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16CF8">
      <w:pPr>
        <w:pStyle w:val="2"/>
        <w:spacing w:before="64" w:line="228" w:lineRule="auto"/>
        <w:ind w:left="20"/>
        <w:rPr>
          <w:rFonts w:hint="default" w:ascii="Times New Roman" w:hAnsi="Times New Roman" w:eastAsia="仿宋" w:cs="Times New Roman"/>
          <w:sz w:val="31"/>
          <w:szCs w:val="31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-9"/>
          <w:sz w:val="31"/>
          <w:szCs w:val="31"/>
          <w:lang w:eastAsia="zh-CN"/>
        </w:rPr>
        <w:t>附件</w:t>
      </w:r>
      <w:r>
        <w:rPr>
          <w:rFonts w:hint="default" w:ascii="Times New Roman" w:hAnsi="Times New Roman" w:eastAsia="仿宋" w:cs="Times New Roman"/>
          <w:spacing w:val="-61"/>
          <w:sz w:val="31"/>
          <w:szCs w:val="31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pacing w:val="-9"/>
          <w:sz w:val="31"/>
          <w:szCs w:val="31"/>
          <w:lang w:eastAsia="zh-CN"/>
        </w:rPr>
        <w:t>4：</w:t>
      </w:r>
    </w:p>
    <w:p w14:paraId="413E41F5">
      <w:pPr>
        <w:pStyle w:val="2"/>
        <w:spacing w:before="238" w:line="228" w:lineRule="auto"/>
        <w:ind w:left="866"/>
        <w:rPr>
          <w:rFonts w:hint="default" w:ascii="Times New Roman" w:hAnsi="Times New Roman" w:eastAsia="仿宋" w:cs="Times New Roman"/>
          <w:sz w:val="31"/>
          <w:szCs w:val="31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2"/>
          <w:sz w:val="31"/>
          <w:szCs w:val="31"/>
          <w:lang w:eastAsia="zh-CN"/>
        </w:rPr>
        <w:t>艺术与设计学院推免生科研论文</w:t>
      </w:r>
      <w:r>
        <w:rPr>
          <w:rFonts w:hint="default" w:ascii="Times New Roman" w:hAnsi="Times New Roman" w:eastAsia="仿宋" w:cs="Times New Roman"/>
          <w:spacing w:val="88"/>
          <w:sz w:val="31"/>
          <w:szCs w:val="31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pacing w:val="2"/>
          <w:sz w:val="31"/>
          <w:szCs w:val="31"/>
          <w:lang w:eastAsia="zh-CN"/>
        </w:rPr>
        <w:t>(Z1）赋分明细</w:t>
      </w:r>
    </w:p>
    <w:p w14:paraId="0C752202">
      <w:pPr>
        <w:pStyle w:val="2"/>
        <w:spacing w:before="233" w:line="223" w:lineRule="auto"/>
        <w:ind w:left="848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3"/>
          <w:lang w:eastAsia="zh-CN"/>
        </w:rPr>
        <w:t>一、科研论文赋分依据</w:t>
      </w:r>
    </w:p>
    <w:p w14:paraId="04A65D94">
      <w:pPr>
        <w:pStyle w:val="2"/>
        <w:spacing w:before="207" w:line="222" w:lineRule="auto"/>
        <w:ind w:left="789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2"/>
          <w:lang w:eastAsia="zh-CN"/>
        </w:rPr>
        <w:t>1.《青岛理工大学人文社</w:t>
      </w:r>
      <w:bookmarkStart w:id="0" w:name="_GoBack"/>
      <w:bookmarkEnd w:id="0"/>
      <w:r>
        <w:rPr>
          <w:rFonts w:hint="default" w:ascii="Times New Roman" w:hAnsi="Times New Roman" w:eastAsia="仿宋" w:cs="Times New Roman"/>
          <w:spacing w:val="-2"/>
          <w:lang w:eastAsia="zh-CN"/>
        </w:rPr>
        <w:t>科类核心期刊目录》（2022</w:t>
      </w:r>
      <w:r>
        <w:rPr>
          <w:rFonts w:hint="default" w:ascii="Times New Roman" w:hAnsi="Times New Roman" w:eastAsia="仿宋" w:cs="Times New Roman"/>
          <w:spacing w:val="-41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年版）</w:t>
      </w:r>
    </w:p>
    <w:p w14:paraId="7D60A8BD">
      <w:pPr>
        <w:pStyle w:val="2"/>
        <w:spacing w:before="209" w:line="291" w:lineRule="auto"/>
        <w:ind w:right="217" w:firstLine="771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1"/>
          <w:lang w:eastAsia="zh-CN"/>
        </w:rPr>
        <w:t>2.《青岛理工大学自然科学类期刊分类及相关目录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》（2022</w:t>
      </w:r>
      <w:r>
        <w:rPr>
          <w:rFonts w:hint="default" w:ascii="Times New Roman" w:hAnsi="Times New Roman" w:eastAsia="仿宋" w:cs="Times New Roman"/>
          <w:spacing w:val="-46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年</w:t>
      </w:r>
      <w:r>
        <w:rPr>
          <w:rFonts w:hint="default" w:ascii="Times New Roman" w:hAnsi="Times New Roman" w:eastAsia="仿宋" w:cs="Times New Roman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7"/>
          <w:lang w:eastAsia="zh-CN"/>
        </w:rPr>
        <w:t>版）</w:t>
      </w:r>
    </w:p>
    <w:p w14:paraId="003660C9">
      <w:pPr>
        <w:pStyle w:val="2"/>
        <w:spacing w:before="204" w:line="359" w:lineRule="auto"/>
        <w:ind w:left="5" w:right="221" w:firstLine="565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1"/>
          <w:lang w:eastAsia="zh-CN"/>
        </w:rPr>
        <w:t>注：同一期刊在不同目录中分类，发表的文章就高认定。以上两</w:t>
      </w:r>
      <w:r>
        <w:rPr>
          <w:rFonts w:hint="default" w:ascii="Times New Roman" w:hAnsi="Times New Roman" w:eastAsia="仿宋" w:cs="Times New Roman"/>
          <w:spacing w:val="1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个目录文件中的备注内容同样有效。</w:t>
      </w:r>
    </w:p>
    <w:p w14:paraId="412BB7E4">
      <w:pPr>
        <w:pStyle w:val="2"/>
        <w:spacing w:before="1" w:line="224" w:lineRule="auto"/>
        <w:ind w:left="572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5"/>
          <w:lang w:eastAsia="zh-CN"/>
        </w:rPr>
        <w:t>二、赋分值</w:t>
      </w:r>
    </w:p>
    <w:p w14:paraId="453A7A80">
      <w:pPr>
        <w:pStyle w:val="2"/>
        <w:spacing w:before="206" w:line="359" w:lineRule="auto"/>
        <w:ind w:left="2" w:right="500" w:firstLine="543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6"/>
          <w:lang w:eastAsia="zh-CN"/>
        </w:rPr>
        <w:t>A</w:t>
      </w:r>
      <w:r>
        <w:rPr>
          <w:rFonts w:hint="default" w:ascii="Times New Roman" w:hAnsi="Times New Roman" w:eastAsia="仿宋" w:cs="Times New Roman"/>
          <w:spacing w:val="-47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6"/>
          <w:lang w:eastAsia="zh-CN"/>
        </w:rPr>
        <w:t>类论文</w:t>
      </w:r>
      <w:r>
        <w:rPr>
          <w:rFonts w:hint="default" w:ascii="Times New Roman" w:hAnsi="Times New Roman" w:eastAsia="仿宋" w:cs="Times New Roman"/>
          <w:spacing w:val="-4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6"/>
          <w:lang w:eastAsia="zh-CN"/>
        </w:rPr>
        <w:t>100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6"/>
          <w:lang w:eastAsia="zh-CN"/>
        </w:rPr>
        <w:t>分，B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6"/>
          <w:lang w:eastAsia="zh-CN"/>
        </w:rPr>
        <w:t>类论文</w:t>
      </w:r>
      <w:r>
        <w:rPr>
          <w:rFonts w:hint="default" w:ascii="Times New Roman" w:hAnsi="Times New Roman" w:eastAsia="仿宋" w:cs="Times New Roman"/>
          <w:spacing w:val="-59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6"/>
          <w:lang w:eastAsia="zh-CN"/>
        </w:rPr>
        <w:t>90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6"/>
          <w:lang w:eastAsia="zh-CN"/>
        </w:rPr>
        <w:t>分， C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6"/>
          <w:lang w:eastAsia="zh-CN"/>
        </w:rPr>
        <w:t>类论文</w:t>
      </w:r>
      <w:r>
        <w:rPr>
          <w:rFonts w:hint="default" w:ascii="Times New Roman" w:hAnsi="Times New Roman" w:eastAsia="仿宋" w:cs="Times New Roman"/>
          <w:spacing w:val="-59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7"/>
          <w:lang w:eastAsia="zh-CN"/>
        </w:rPr>
        <w:t>80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7"/>
          <w:lang w:eastAsia="zh-CN"/>
        </w:rPr>
        <w:t>分， D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7"/>
          <w:lang w:eastAsia="zh-CN"/>
        </w:rPr>
        <w:t>类论文</w:t>
      </w:r>
      <w:r>
        <w:rPr>
          <w:rFonts w:hint="default" w:ascii="Times New Roman" w:hAnsi="Times New Roman" w:eastAsia="仿宋" w:cs="Times New Roman"/>
          <w:lang w:eastAsia="zh-CN"/>
        </w:rPr>
        <w:t xml:space="preserve"> 70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lang w:eastAsia="zh-CN"/>
        </w:rPr>
        <w:t>分，E</w:t>
      </w:r>
      <w:r>
        <w:rPr>
          <w:rFonts w:hint="default" w:ascii="Times New Roman" w:hAnsi="Times New Roman" w:eastAsia="仿宋" w:cs="Times New Roman"/>
          <w:spacing w:val="-47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lang w:eastAsia="zh-CN"/>
        </w:rPr>
        <w:t>类论文中的核心期刊论文及其它</w:t>
      </w:r>
      <w:r>
        <w:rPr>
          <w:rFonts w:hint="default" w:ascii="Times New Roman" w:hAnsi="Times New Roman" w:eastAsia="仿宋" w:cs="Times New Roman"/>
          <w:spacing w:val="-1"/>
          <w:lang w:eastAsia="zh-CN"/>
        </w:rPr>
        <w:t>核心期刊论文60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1"/>
          <w:lang w:eastAsia="zh-CN"/>
        </w:rPr>
        <w:t>分。</w:t>
      </w:r>
    </w:p>
    <w:p w14:paraId="6F7A4C1A">
      <w:pPr>
        <w:pStyle w:val="2"/>
        <w:spacing w:before="1" w:line="222" w:lineRule="auto"/>
        <w:ind w:left="571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4"/>
          <w:lang w:eastAsia="zh-CN"/>
        </w:rPr>
        <w:t>三、补充说明</w:t>
      </w:r>
    </w:p>
    <w:p w14:paraId="41C665D9">
      <w:pPr>
        <w:pStyle w:val="2"/>
        <w:spacing w:before="204" w:line="292" w:lineRule="auto"/>
        <w:ind w:left="15" w:right="222" w:firstLine="560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1"/>
          <w:lang w:eastAsia="zh-CN"/>
        </w:rPr>
        <w:t>1.仅限学生本科阶段在核心期刊上以独立作者或第一作者发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表的</w:t>
      </w:r>
      <w:r>
        <w:rPr>
          <w:rFonts w:hint="default" w:ascii="Times New Roman" w:hAnsi="Times New Roman" w:eastAsia="仿宋" w:cs="Times New Roman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3"/>
          <w:lang w:eastAsia="zh-CN"/>
        </w:rPr>
        <w:t>与学业相关的科研论文。</w:t>
      </w:r>
    </w:p>
    <w:p w14:paraId="65498D32">
      <w:pPr>
        <w:pStyle w:val="2"/>
        <w:spacing w:before="209" w:line="313" w:lineRule="auto"/>
        <w:ind w:left="3" w:firstLine="554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1"/>
          <w:lang w:eastAsia="zh-CN"/>
        </w:rPr>
        <w:t>2.学生与直系亲属或学历、职称、职务明显高于本人者合作的科</w:t>
      </w:r>
      <w:r>
        <w:rPr>
          <w:rFonts w:hint="default" w:ascii="Times New Roman" w:hAnsi="Times New Roman" w:eastAsia="仿宋" w:cs="Times New Roman"/>
          <w:spacing w:val="7"/>
          <w:lang w:eastAsia="zh-CN"/>
        </w:rPr>
        <w:t xml:space="preserve">  </w:t>
      </w:r>
      <w:r>
        <w:rPr>
          <w:rFonts w:hint="default" w:ascii="Times New Roman" w:hAnsi="Times New Roman" w:eastAsia="仿宋" w:cs="Times New Roman"/>
          <w:spacing w:val="-3"/>
          <w:lang w:eastAsia="zh-CN"/>
        </w:rPr>
        <w:t>研论文仅作为参考，不纳入学生本人推免遴选综合评价成绩计算体系，</w:t>
      </w:r>
      <w:r>
        <w:rPr>
          <w:rFonts w:hint="default" w:ascii="Times New Roman" w:hAnsi="Times New Roman" w:eastAsia="仿宋" w:cs="Times New Roman"/>
          <w:spacing w:val="16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同等条件下可优先考虑。</w:t>
      </w:r>
    </w:p>
    <w:sectPr>
      <w:footerReference r:id="rId3" w:type="default"/>
      <w:pgSz w:w="11905" w:h="16836"/>
      <w:pgMar w:top="1701" w:right="1134" w:bottom="1701" w:left="1701" w:header="0" w:footer="46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8DB7729-74BA-4B20-A831-761A3806434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46786E0-A671-45B9-B411-938CDB33B5AD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1664F">
    <w:pPr>
      <w:spacing w:line="235" w:lineRule="exact"/>
      <w:rPr>
        <w:spacing w:val="-4"/>
        <w:position w:val="1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2214F2"/>
    <w:rsid w:val="000A6651"/>
    <w:rsid w:val="002214F2"/>
    <w:rsid w:val="00E6423F"/>
    <w:rsid w:val="00EE5A10"/>
    <w:rsid w:val="02B840A4"/>
    <w:rsid w:val="0AF61ED0"/>
    <w:rsid w:val="0EC65595"/>
    <w:rsid w:val="13B472EB"/>
    <w:rsid w:val="18B80B8A"/>
    <w:rsid w:val="19D61886"/>
    <w:rsid w:val="23DC1047"/>
    <w:rsid w:val="281E09AE"/>
    <w:rsid w:val="32D0624D"/>
    <w:rsid w:val="3E7D78C7"/>
    <w:rsid w:val="404C688B"/>
    <w:rsid w:val="422D026D"/>
    <w:rsid w:val="54420CBA"/>
    <w:rsid w:val="5492742A"/>
    <w:rsid w:val="58973E77"/>
    <w:rsid w:val="5C6C5CD8"/>
    <w:rsid w:val="6692240D"/>
    <w:rsid w:val="694D2B27"/>
    <w:rsid w:val="6AB62DDA"/>
    <w:rsid w:val="6BE5171D"/>
    <w:rsid w:val="6EDD02F8"/>
    <w:rsid w:val="74C23D1D"/>
    <w:rsid w:val="78A5732F"/>
    <w:rsid w:val="79BF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character" w:customStyle="1" w:styleId="9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8465</Words>
  <Characters>8952</Characters>
  <Lines>431</Lines>
  <Paragraphs>121</Paragraphs>
  <TotalTime>30</TotalTime>
  <ScaleCrop>false</ScaleCrop>
  <LinksUpToDate>false</LinksUpToDate>
  <CharactersWithSpaces>9350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2025-09-03T20:16:00Z</dcterms:created>
  <dc:creator>Zhang</dc:creator>
  <cp:lastModifiedBy>丁南</cp:lastModifiedBy>
  <dcterms:modified xsi:type="dcterms:W3CDTF">2026-09-04T13:48:19Z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2025-09-04T11:08:24Z</vt:filetime>
  </property>
  <property fmtid="{D5CDD505-2E9C-101B-9397-08002B2CF9AE}" pid="4" name="KSOProductBuildVer">
    <vt:lpwstr>2052-12.1.0.28043</vt:lpwstr>
  </property>
  <property fmtid="{D5CDD505-2E9C-101B-9397-08002B2CF9AE}" pid="5" name="ICV">
    <vt:lpwstr>74EA41DBBD32411899AE9140C6A13644_13</vt:lpwstr>
  </property>
  <property fmtid="{D5CDD505-2E9C-101B-9397-08002B2CF9AE}" pid="6" name="KSOTemplateDocerSaveRecord">
    <vt:lpwstr>eyJoZGlkIjoiMDhiZWI1NzYxZWYyNjY1NjZjMmIwZjRmYzRlMTY1ZTAiLCJ1c2VySWQiOiIyOTMxNDI3OTIifQ==</vt:lpwstr>
  </property>
</Properties>
</file>