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E1A34">
      <w:pPr>
        <w:widowControl/>
        <w:spacing w:afterAutospacing="1" w:line="480" w:lineRule="atLeast"/>
        <w:ind w:firstLine="555"/>
        <w:jc w:val="left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bookmarkStart w:id="0" w:name="_GoBack"/>
      <w:r>
        <w:rPr>
          <w:rFonts w:ascii="Times New Roman" w:hAnsi="Times New Roman" w:eastAsia="微软雅黑" w:cs="Times New Roman"/>
          <w:b/>
          <w:bCs/>
          <w:color w:val="000000"/>
          <w:kern w:val="0"/>
          <w:sz w:val="28"/>
          <w:szCs w:val="28"/>
          <w:lang w:val="en-US" w:eastAsia="zh-CN" w:bidi="ar-SA"/>
        </w:rPr>
        <w:t>附件</w:t>
      </w:r>
      <w:r>
        <w:rPr>
          <w:rFonts w:hint="eastAsia" w:ascii="Times New Roman" w:hAnsi="Times New Roman" w:eastAsia="微软雅黑" w:cs="Times New Roman"/>
          <w:b/>
          <w:bCs/>
          <w:color w:val="000000"/>
          <w:kern w:val="0"/>
          <w:sz w:val="28"/>
          <w:szCs w:val="28"/>
          <w:lang w:val="en-US" w:eastAsia="zh-CN" w:bidi="ar-SA"/>
        </w:rPr>
        <w:t>3</w:t>
      </w:r>
      <w:r>
        <w:rPr>
          <w:rFonts w:ascii="Times New Roman" w:hAnsi="Times New Roman" w:eastAsia="微软雅黑" w:cs="Times New Roman"/>
          <w:b/>
          <w:bCs/>
          <w:color w:val="000000"/>
          <w:kern w:val="0"/>
          <w:sz w:val="28"/>
          <w:szCs w:val="28"/>
          <w:lang w:val="en-US" w:eastAsia="zh-CN" w:bidi="ar-SA"/>
        </w:rPr>
        <w:t>：</w:t>
      </w:r>
    </w:p>
    <w:p w14:paraId="28790879">
      <w:pPr>
        <w:widowControl/>
        <w:spacing w:afterAutospacing="1" w:line="480" w:lineRule="atLeast"/>
        <w:jc w:val="center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微软雅黑" w:cs="Times New Roman"/>
          <w:color w:val="000000"/>
          <w:kern w:val="0"/>
          <w:sz w:val="36"/>
          <w:szCs w:val="36"/>
          <w:lang w:val="en-US" w:eastAsia="zh-CN" w:bidi="ar-SA"/>
        </w:rPr>
        <w:t>中国高等教育学会202</w:t>
      </w:r>
      <w:r>
        <w:rPr>
          <w:rFonts w:hint="eastAsia" w:ascii="Times New Roman" w:hAnsi="Times New Roman" w:eastAsia="微软雅黑" w:cs="Times New Roman"/>
          <w:color w:val="000000"/>
          <w:kern w:val="0"/>
          <w:sz w:val="36"/>
          <w:szCs w:val="36"/>
          <w:lang w:val="en-US" w:eastAsia="zh-CN" w:bidi="ar-SA"/>
        </w:rPr>
        <w:t>5</w:t>
      </w:r>
      <w:r>
        <w:rPr>
          <w:rFonts w:ascii="Times New Roman" w:hAnsi="Times New Roman" w:eastAsia="微软雅黑" w:cs="Times New Roman"/>
          <w:color w:val="000000"/>
          <w:kern w:val="0"/>
          <w:sz w:val="36"/>
          <w:szCs w:val="36"/>
          <w:lang w:val="en-US" w:eastAsia="zh-CN" w:bidi="ar-SA"/>
        </w:rPr>
        <w:t>年度目录内赛事清单</w:t>
      </w:r>
      <w:bookmarkEnd w:id="0"/>
      <w:r>
        <w:rPr>
          <w:rFonts w:ascii="Times New Roman" w:hAnsi="Times New Roman" w:eastAsia="微软雅黑" w:cs="Times New Roman"/>
          <w:color w:val="000000"/>
          <w:kern w:val="0"/>
          <w:sz w:val="36"/>
          <w:szCs w:val="36"/>
          <w:lang w:val="en-US" w:eastAsia="zh-CN" w:bidi="ar-SA"/>
        </w:rPr>
        <w:t>（84项）</w:t>
      </w:r>
    </w:p>
    <w:tbl>
      <w:tblPr>
        <w:tblStyle w:val="9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99"/>
        <w:gridCol w:w="6227"/>
        <w:gridCol w:w="1489"/>
      </w:tblGrid>
      <w:tr w14:paraId="5FE721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30" w:hRule="atLeast"/>
        </w:trPr>
        <w:tc>
          <w:tcPr>
            <w:tcW w:w="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AA3E5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序号</w:t>
            </w:r>
          </w:p>
        </w:tc>
        <w:tc>
          <w:tcPr>
            <w:tcW w:w="6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080F1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奖项名称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68984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赛事类别</w:t>
            </w:r>
          </w:p>
        </w:tc>
      </w:tr>
      <w:tr w14:paraId="1CBED9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8398C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8B67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中国国际大学生创新大赛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38FFA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A类</w:t>
            </w:r>
          </w:p>
        </w:tc>
      </w:tr>
      <w:tr w14:paraId="6BD009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0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1A057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C8E6F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挑战杯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”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全国大学生课外学术科技作品竞赛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EDB98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A类</w:t>
            </w:r>
          </w:p>
        </w:tc>
      </w:tr>
      <w:tr w14:paraId="56F80D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55553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74B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挑战杯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”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中国大学生创业计划大赛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BAFD1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A类</w:t>
            </w:r>
          </w:p>
        </w:tc>
      </w:tr>
      <w:tr w14:paraId="4EE9FD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9B20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F621C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ACM-ICPC国际大学生程序设计竞赛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206A9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373C2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21A40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0FF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全国大学生数学建模竞赛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D83D6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4C205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508B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6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A553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全国大学生电子设计竞赛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025EB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2DE30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AC72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7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209D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全国大学生医学技术技能大赛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44E7A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ACB40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45B82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8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37D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全国大学生机械创新设计大赛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C5B78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1385B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56D48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9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7644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全国大学生结构设计竞赛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0A23F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50804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C760D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A3F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全国大学生广告艺术大赛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C7B47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22395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BF738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11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C02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全国大学生智能汽车竞赛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1667C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B7FE0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C9E47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12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F8E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全国大学生电子商务“创新、创意及创业”挑战赛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D2391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6FC23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BC6B7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13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E174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中国大学生工程实践与创新能力大赛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1ABB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3B42F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F06CA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14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7379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全国大学生物流设计大赛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CBE8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08182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51E5C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15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9A4E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外研社全国大学生英语系列赛-英语演讲、英语辩论、英语写作、英语阅读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208D1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B1843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428E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16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13C8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两岸新锐设计竞赛·华灿奖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C5E76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F8141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BD6B9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17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951A2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全国大学生创新创业训练计划年会展示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EA7B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71CED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12B28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18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3C05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全国大学生化工设计竞赛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0BB8E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7CF73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6FAE8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19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B630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全国大学生机器人大赛（CURC）-RoboMaster、RoboCon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951E9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DF812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F5A9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2EC8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全国大学生市场调查与分析大赛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341B7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47D51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C911B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21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E338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全国大学生先进成图技术与产品信息建模创新大赛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AA576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C672E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C0168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22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66DC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全国三维数字化创新设计大赛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02FE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8DAAD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9238F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23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3CA8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“西门子杯”中国智能制造挑战赛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05E3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1E8B6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9B97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24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70F6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中国大学生服务外包创新创业大赛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71146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E8DF4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78F1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25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65AD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中国大学生计算机设计大赛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E5FB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73C57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36B15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26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CF09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中国高校计算机大赛-大数据挑战赛、团体程序设计天梯赛、移动应用创新赛、网络技术挑战赛、人工智能创意赛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B4FF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37635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B7EB3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27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C541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蓝桥杯全国软件和信息技术专业人才大赛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FDEC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AEB35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43DB4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28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6DBF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米兰设计周-中国高校设计学科师生优秀作品展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1D08E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B48BC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8ED3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29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5BEA6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全国大学生地质技能竞赛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F453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46AFF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A973C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30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010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全国大学生光电设计竞赛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4DD55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F638B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9CAB3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31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88DE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全国大学生集成电路创新创业大赛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24636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A3811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139D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32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318A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全国大学生金相技能大赛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DB88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BB89D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3CAE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33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5738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全国大学生信息安全竞赛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9ABE7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338FD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CC2A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34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85E0C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未来设计师·全国高校数字艺术设计大赛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0CA01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07CAB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1D8A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35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D4965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全国周培源大学生力学竞赛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9D98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E0D91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9A72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36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9477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中国大学生机械工程创新创意大赛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31DBD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4C410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45D5C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37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9760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中国机器人大赛暨RoboCup机器人世界杯中国赛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34DB2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0B75C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98819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38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7B1D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“中国软件杯”大学生软件设计大赛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57B17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3EE13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D69D6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39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68601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中美青年创客大赛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3BECE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EAFAD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E1A01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40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F3EF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睿抗机器人开发者大赛（RAICOM）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73084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1EBFB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D596D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41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CBD5F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“大唐杯”全国大学生新一代信息通信技术大赛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C318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C38AF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4B8C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42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1DF5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华为ICT大赛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63DF6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13BCB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F70C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62F8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全国大学生嵌入式芯片与系统设计竞赛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7237A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73EA3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088F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A8D5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全国大学生生命科学竞赛(CULSC)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D1FE0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D0F24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8CC8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D482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全国大学生物理实验竞赛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3A95B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2F022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3A44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608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F6B0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全国高校BIM毕业设计创新大赛</w:t>
            </w:r>
          </w:p>
        </w:tc>
        <w:tc>
          <w:tcPr>
            <w:tcW w:w="145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12CF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2B5CB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406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FBF09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全国高校商业精英挑战赛-品牌策划竞赛、会展专业创新创业实践竞赛、国际贸易竞赛、创新创业竞赛、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8"/>
                <w:szCs w:val="28"/>
                <w:u w:val="none"/>
              </w:rPr>
              <w:t>会计与商业管理案例竞赛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（2023新增）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617C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B9D90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DE4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F901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“学创杯”全国大学生创业综合模拟大赛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0C068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F6D55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2D0F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0C38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中国高校智能机器人创意大赛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6DAFF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E3C48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5000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F7BDD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中国好创意暨全国数字艺术设计大赛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00899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F0A9B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3860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C8CB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中国机器人及人工智能大赛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A07D17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8BFED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5099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ECC0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全国大学生节能减排社会实践与科技竞赛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77701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E7091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C874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D0CE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“21世纪杯”全国英语演讲比赛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1CE5F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31EBA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F8B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52FA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iCAN大学生创新创业大赛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53472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DE01E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6BB5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3F3C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“工行杯”全国大学生金融科技创新大赛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57090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F0A18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841C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336C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中华经典诵写讲大赛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743B6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15ACF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BD60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E5BF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“外教社杯”全国高校学生跨文化能力大赛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8070F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3172A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50AB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1709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百度之星·程序设计大赛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3FD7E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2BBA2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858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0624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全国大学生工业设计大赛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029F9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5740E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D6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13F8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全国大学生水利创新设计大赛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4A961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53BB7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AA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79FF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全国大学生化工实验大赛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626A7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7A3FB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62E9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3D77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全国大学生化学实验创新设计大赛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B35D86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9A5BD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E73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8FBD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全国大学生计算机系统能力大赛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E2704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99A6C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11AE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F875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全国大学生花园设计建筑竞赛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DDE0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169D8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9AB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1A316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全国大学生物联网设计竞赛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BFEBF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D0189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B18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DC34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全国大学生信息安全与对抗技术竞赛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B905E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78C19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AAA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275F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全国大学生测绘学科创新创业智能大赛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11D13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B47B6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DCE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D139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全国大学生统计建模大赛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98763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019E95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0693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99CD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全国大学生能源经济学术创意大赛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D7305F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551810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F998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174E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全国大学生基础医学创新研究暨实验设计论坛（大赛）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99EBF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CF0B9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9E72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D72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全国大学生数字媒体科技作品及创意竞赛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3A768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2D501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A990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5AB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全国本科院校税收风险管控案例大赛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36600A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F859E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87A8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8094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全国企业模拟竞赛大赛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359AD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AC748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C169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1356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全国高等院校数智化企业经营沙盘大赛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6338A3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4B3A40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8500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86E9D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全国数字建筑创新应用大赛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ACF1D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ECBBF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CA26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30975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全球校园人工智能算法精英大赛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EBB650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A9C2C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AB87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FA71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国际大学生智能农业装备创新大赛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B88811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6A3869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CE8F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0F2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“科云杯”全国大学生财会职业能力大赛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404652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61F17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FAE4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84FF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全国职业院校技能大赛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9C066C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79FD5D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A899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7B12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全国大学生机器人大赛-RoboTac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DD2E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448A8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C53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8B07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世界技能大赛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F3F8EE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2FD4CD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3C32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4DF8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世界技能大赛中国选拔赛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1079A5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14D752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0B2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0DA6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一带一路暨金砖国家技能发展与技术创新大赛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F8A9B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  <w:tr w14:paraId="3A9C20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90" w:hRule="atLeast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8F46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6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598A7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码蹄杯全国职业院校程序设计大赛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947178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B类</w:t>
            </w:r>
          </w:p>
        </w:tc>
      </w:tr>
    </w:tbl>
    <w:p w14:paraId="29C8D94D">
      <w:pPr>
        <w:widowControl w:val="0"/>
        <w:pBdr>
          <w:top w:val="single" w:color="auto" w:sz="6" w:space="1"/>
        </w:pBdr>
        <w:jc w:val="center"/>
        <w:rPr>
          <w:rFonts w:ascii="Times New Roman" w:hAnsi="Times New Roman" w:eastAsia="宋体" w:cs="Times New Roman"/>
          <w:vanish/>
          <w:kern w:val="2"/>
          <w:sz w:val="16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vanish/>
          <w:kern w:val="2"/>
          <w:sz w:val="16"/>
          <w:szCs w:val="24"/>
          <w:lang w:val="en-US" w:eastAsia="zh-CN" w:bidi="ar-SA"/>
        </w:rPr>
        <w:t>窗体底端</w:t>
      </w:r>
    </w:p>
    <w:p w14:paraId="6690D7BA">
      <w:pPr>
        <w:rPr>
          <w:rFonts w:ascii="Times New Roman" w:hAnsi="Times New Roman" w:cs="Times New Roman"/>
        </w:rPr>
      </w:pPr>
    </w:p>
    <w:p w14:paraId="50415201">
      <w:pPr>
        <w:widowControl/>
        <w:spacing w:line="480" w:lineRule="exact"/>
        <w:jc w:val="left"/>
        <w:rPr>
          <w:rFonts w:hint="eastAsia" w:ascii="仿宋" w:hAnsi="仿宋" w:eastAsia="仿宋" w:cs="仿宋"/>
          <w:b/>
          <w:sz w:val="24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134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E81DC68-A013-419C-B42C-6B78851D66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C94C4A84-350B-4A74-B642-2171B7D9E06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91ACE">
    <w:pPr>
      <w:pStyle w:val="6"/>
      <w:framePr w:wrap="around" w:vAnchor="text" w:hAnchor="margin" w:xAlign="center" w:y="1"/>
      <w:rPr>
        <w:rStyle w:val="12"/>
      </w:rPr>
    </w:pPr>
    <w:r>
      <w:rPr>
        <w:rStyle w:val="12"/>
        <w:rFonts w:hint="eastAsia"/>
      </w:rPr>
      <w:t xml:space="preserve">— </w:t>
    </w: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10</w:t>
    </w:r>
    <w:r>
      <w:fldChar w:fldCharType="end"/>
    </w:r>
    <w:r>
      <w:rPr>
        <w:rStyle w:val="12"/>
        <w:rFonts w:hint="eastAsia"/>
      </w:rPr>
      <w:t xml:space="preserve"> —</w:t>
    </w:r>
  </w:p>
  <w:p w14:paraId="03E9AD6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F6E8E">
    <w:pPr>
      <w:pStyle w:val="6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4</w:t>
    </w:r>
    <w:r>
      <w:fldChar w:fldCharType="end"/>
    </w:r>
  </w:p>
  <w:p w14:paraId="74159461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1A6FE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2E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Plain Text"/>
    <w:basedOn w:val="1"/>
    <w:link w:val="14"/>
    <w:qFormat/>
    <w:uiPriority w:val="99"/>
    <w:rPr>
      <w:rFonts w:ascii="宋体" w:hAnsi="Courier New"/>
      <w:kern w:val="0"/>
      <w:sz w:val="20"/>
      <w:szCs w:val="21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纯文本 Char"/>
    <w:link w:val="4"/>
    <w:qFormat/>
    <w:uiPriority w:val="99"/>
    <w:rPr>
      <w:rFonts w:ascii="宋体" w:hAnsi="Courier New"/>
      <w:szCs w:val="21"/>
    </w:rPr>
  </w:style>
  <w:style w:type="character" w:customStyle="1" w:styleId="15">
    <w:name w:val="纯文本 字符1"/>
    <w:qFormat/>
    <w:uiPriority w:val="99"/>
    <w:rPr>
      <w:rFonts w:ascii="宋体" w:hAnsi="Courier New"/>
      <w:szCs w:val="21"/>
    </w:rPr>
  </w:style>
  <w:style w:type="paragraph" w:customStyle="1" w:styleId="16">
    <w:name w:val="列表段落1"/>
    <w:basedOn w:val="1"/>
    <w:qFormat/>
    <w:uiPriority w:val="99"/>
    <w:pPr>
      <w:ind w:firstLine="420" w:firstLineChars="200"/>
    </w:pPr>
    <w:rPr>
      <w:rFonts w:ascii="Calibri" w:hAnsi="Calibri"/>
    </w:rPr>
  </w:style>
  <w:style w:type="character" w:customStyle="1" w:styleId="17">
    <w:name w:val="批注文字 Char"/>
    <w:basedOn w:val="11"/>
    <w:link w:val="2"/>
    <w:qFormat/>
    <w:uiPriority w:val="0"/>
    <w:rPr>
      <w:kern w:val="2"/>
      <w:sz w:val="21"/>
      <w:szCs w:val="24"/>
    </w:rPr>
  </w:style>
  <w:style w:type="paragraph" w:customStyle="1" w:styleId="18">
    <w:name w:val="Table Paragraph"/>
    <w:basedOn w:val="1"/>
    <w:qFormat/>
    <w:uiPriority w:val="1"/>
    <w:pPr>
      <w:spacing w:before="145"/>
      <w:jc w:val="center"/>
    </w:pPr>
    <w:rPr>
      <w:rFonts w:ascii="宋体" w:hAnsi="宋体" w:cs="宋体"/>
      <w:lang w:val="zh-CN" w:bidi="zh-CN"/>
    </w:rPr>
  </w:style>
  <w:style w:type="table" w:customStyle="1" w:styleId="1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10100</Words>
  <Characters>11159</Characters>
  <Paragraphs>7431</Paragraphs>
  <TotalTime>4</TotalTime>
  <ScaleCrop>false</ScaleCrop>
  <LinksUpToDate>false</LinksUpToDate>
  <CharactersWithSpaces>11368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2023-09-18T03:07:00Z</dcterms:created>
  <dc:creator>微软中国</dc:creator>
  <cp:lastModifiedBy>小火炉 </cp:lastModifiedBy>
  <cp:lastPrinted>2024-09-02T06:47:00Z</cp:lastPrinted>
  <dcterms:modified xsi:type="dcterms:W3CDTF">2025-09-04T11:58:23Z</dcterms:modified>
  <dc:title>环境与市政工程学院推荐优秀应届本科毕业生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DB3185FA4FCA4BFE9ECBF7FEAB40BBDF_13</vt:lpwstr>
  </property>
  <property fmtid="{D5CDD505-2E9C-101B-9397-08002B2CF9AE}" pid="4" name="KSOTemplateDocerSaveRecord">
    <vt:lpwstr>eyJoZGlkIjoiNDI5OTc3YzZiZjUwN2JjY2JhZTZiZDlmZWE4YzMzZTAiLCJ1c2VySWQiOiIyODUyMzgzNjAifQ==</vt:lpwstr>
  </property>
</Properties>
</file>