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w="http://schemas.openxmlformats.org/wordprocessingml/2006/main">
  <w:body>
    <w:p>
      <w:pPr>
        <w:snapToGrid w:val="1"/>
        <w:spacing w:line="240"/>
        <w:ind/>
        <w:jc w:val="center"/>
        <w:rPr>
          <w:b w:val="1"/>
        </w:rPr>
      </w:pPr>
      <w:r>
        <w:rPr>
          <w:b w:val="1"/>
          <w:i w:val="0"/>
          <w:strike w:val="0"/>
          <w:spacing w:val="0"/>
          <w:u w:val="none"/>
        </w:rPr>
        <w:t>青岛农业大学2026年推荐优秀应届本科毕业生免试攻读硕士研究生工作实施办法</w:t>
      </w:r>
    </w:p>
    <w:p>
      <w:pPr>
        <w:snapToGrid w:val="1"/>
        <w:spacing w:line="240"/>
        <w:ind/>
        <w:jc w:val="center"/>
        <w:rPr>
          <w:b w:val="1"/>
        </w:rPr>
      </w:pPr>
      <w:r>
        <w:rPr>
          <w:b w:val="1"/>
          <w:i w:val="0"/>
          <w:strike w:val="0"/>
          <w:spacing w:val="0"/>
          <w:u w:val="none"/>
        </w:rPr>
        <w:t>2025-09-11 来源：青岛农业大学</w:t>
      </w:r>
    </w:p>
    <w:p>
      <w:pPr>
        <w:snapToGrid w:val="1"/>
        <w:spacing w:line="240"/>
        <w:ind/>
        <w:jc w:val="center"/>
        <w:rPr>
          <w:b w:val="1"/>
        </w:rPr>
      </w:pPr>
      <w:r>
        <w:rPr>
          <w:b w:val="1"/>
          <w:i w:val="0"/>
          <w:strike w:val="0"/>
          <w:spacing w:val="0"/>
          <w:u w:val="none"/>
        </w:rPr>
        <w:t>第一章  总  则</w:t>
      </w:r>
    </w:p>
    <w:p>
      <w:pPr>
        <w:snapToGrid w:val="1"/>
        <w:spacing w:line="240"/>
        <w:ind/>
        <w:rPr/>
      </w:pPr>
      <w:r>
        <w:rPr>
          <w:i w:val="0"/>
          <w:strike w:val="0"/>
          <w:spacing w:val="0"/>
          <w:u w:val="none"/>
        </w:rPr>
        <w:t>第一条  为规范普通高等学校优秀应届本科毕业生免试攻读硕士学位研究生（以下简称“推免”）推荐工作，完善研究生招生多元选拔机制，按照教育部《全国普通高等学校推荐优秀应届本科毕业生免试攻读硕士学位研究生工作管理办法（试行）》（教学〔2006〕14号）等有关文件精神，结合学校实际情况，制定本办法。</w:t>
      </w:r>
    </w:p>
    <w:p>
      <w:pPr>
        <w:snapToGrid w:val="1"/>
        <w:spacing w:line="240"/>
        <w:ind/>
        <w:rPr/>
      </w:pPr>
      <w:r>
        <w:rPr>
          <w:i w:val="0"/>
          <w:strike w:val="0"/>
          <w:spacing w:val="0"/>
          <w:u w:val="none"/>
        </w:rPr>
        <w:t>第二条  本办法所称免试，是指学校应届本科毕业生不必经过全国硕士研究生入学统一考试的初试，直接进入复试；本办法所称推荐是指学校按规定对本校优秀应届本科毕业生进行遴选，确认其免初试资格并向招生单位推荐。</w:t>
      </w:r>
    </w:p>
    <w:p>
      <w:pPr>
        <w:snapToGrid w:val="1"/>
        <w:spacing w:line="240"/>
        <w:ind/>
        <w:rPr/>
      </w:pPr>
      <w:r>
        <w:rPr>
          <w:i w:val="0"/>
          <w:strike w:val="0"/>
          <w:spacing w:val="0"/>
          <w:u w:val="none"/>
        </w:rPr>
        <w:t>第三条  学校以提高选拔质量为核心，落实立德树人根本任务，完善全面考察、综合评价、择优选拔的推免生评价体系和工作机制。遵循公平、公正、公开、择优的基本原则，确保推免标准严格明确、推免程序高度透明。</w:t>
      </w:r>
    </w:p>
    <w:p>
      <w:pPr>
        <w:snapToGrid w:val="1"/>
        <w:spacing w:line="240"/>
        <w:ind/>
        <w:jc w:val="center"/>
        <w:rPr>
          <w:b w:val="1"/>
        </w:rPr>
      </w:pPr>
      <w:r>
        <w:rPr>
          <w:b w:val="1"/>
          <w:i w:val="0"/>
          <w:strike w:val="0"/>
          <w:spacing w:val="0"/>
          <w:u w:val="none"/>
        </w:rPr>
        <w:t>第二章  组织机构</w:t>
      </w:r>
    </w:p>
    <w:p>
      <w:pPr>
        <w:snapToGrid w:val="1"/>
        <w:spacing w:line="240"/>
        <w:ind/>
        <w:rPr/>
      </w:pPr>
      <w:r>
        <w:rPr>
          <w:i w:val="0"/>
          <w:strike w:val="0"/>
          <w:spacing w:val="0"/>
          <w:u w:val="none"/>
        </w:rPr>
        <w:t>第四条  学校成立推免工作领导小组（以下简称领导小组），由校长担任组长，分管本科生教学工作的校领导担任副组长，教务处、学生工作处（武装部）、研究生处、科技处、发展规划与学科建设处、团委等职能部门负责人及各学院院长担任成员。领导小组全面负责学校推免工作，主要包括制定学校推免工作办法、确定推免指标分配、审定推免名单等事项。领导小组下设办公室，办公室设在教务处，教务处处长兼任办公室主任，全面牵头协调各项工作。</w:t>
      </w:r>
    </w:p>
    <w:p>
      <w:pPr>
        <w:snapToGrid w:val="1"/>
        <w:spacing w:line="240"/>
        <w:ind/>
        <w:rPr/>
      </w:pPr>
      <w:r>
        <w:rPr>
          <w:i w:val="0"/>
          <w:strike w:val="0"/>
          <w:spacing w:val="0"/>
          <w:u w:val="none"/>
        </w:rPr>
        <w:t>第五条  各学院成立7-13人组成的推免工作小组（人数为单数），由学院院长、分管教学工作的副院长、分管研究生或科研工作的副院长、分管学生工作的副书记、学科带头人或专业负责人、教授代表等人员组成，负责本学院推免工作细则的制定和实施。</w:t>
      </w:r>
    </w:p>
    <w:p>
      <w:pPr>
        <w:snapToGrid w:val="1"/>
        <w:spacing w:line="240"/>
        <w:ind/>
        <w:jc w:val="center"/>
        <w:rPr>
          <w:b w:val="1"/>
        </w:rPr>
      </w:pPr>
      <w:r>
        <w:rPr>
          <w:b w:val="1"/>
          <w:i w:val="0"/>
          <w:strike w:val="0"/>
          <w:spacing w:val="0"/>
          <w:u w:val="none"/>
        </w:rPr>
        <w:t>第三章  推免指标分配</w:t>
      </w:r>
    </w:p>
    <w:p>
      <w:pPr>
        <w:snapToGrid w:val="1"/>
        <w:spacing w:line="240"/>
        <w:ind/>
        <w:rPr/>
      </w:pPr>
      <w:r>
        <w:rPr>
          <w:i w:val="0"/>
          <w:strike w:val="0"/>
          <w:spacing w:val="0"/>
          <w:u w:val="none"/>
        </w:rPr>
        <w:t>第六条  学校总推免指标以教育部当年下达数量为准。</w:t>
      </w:r>
    </w:p>
    <w:p>
      <w:pPr>
        <w:snapToGrid w:val="1"/>
        <w:spacing w:line="240"/>
        <w:ind/>
        <w:rPr/>
      </w:pPr>
      <w:r>
        <w:rPr>
          <w:i w:val="0"/>
          <w:strike w:val="0"/>
          <w:spacing w:val="0"/>
          <w:u w:val="none"/>
        </w:rPr>
        <w:t>学校名额分配坚持服务国家战略，优先向国家战略急需的学科、学校重点建设学科、博士学位授权点倾斜，结合一流专业建设点、一流课程、应届本科毕业生人数、考研就业情况等因素统筹考虑。推免名额以基础类、竞争类和素质发展类三种类型合并后分配至学院，具体分配细则见附件。</w:t>
      </w:r>
    </w:p>
    <w:p>
      <w:pPr>
        <w:snapToGrid w:val="1"/>
        <w:spacing w:line="240"/>
        <w:ind/>
        <w:jc w:val="center"/>
        <w:rPr>
          <w:b w:val="1"/>
        </w:rPr>
      </w:pPr>
      <w:r>
        <w:rPr>
          <w:b w:val="1"/>
          <w:i w:val="0"/>
          <w:strike w:val="0"/>
          <w:spacing w:val="0"/>
          <w:u w:val="none"/>
        </w:rPr>
        <w:t>第四章  推免条件</w:t>
      </w:r>
    </w:p>
    <w:p>
      <w:pPr>
        <w:snapToGrid w:val="1"/>
        <w:spacing w:line="240"/>
        <w:ind/>
        <w:rPr/>
      </w:pPr>
      <w:r>
        <w:rPr>
          <w:i w:val="0"/>
          <w:strike w:val="0"/>
          <w:spacing w:val="0"/>
          <w:u w:val="none"/>
        </w:rPr>
        <w:t>第七条  申请推免的学生要符合以下基本资格条件：</w:t>
      </w:r>
    </w:p>
    <w:p>
      <w:pPr>
        <w:snapToGrid w:val="1"/>
        <w:spacing w:line="240"/>
        <w:ind/>
        <w:rPr/>
      </w:pPr>
      <w:r>
        <w:rPr>
          <w:i w:val="0"/>
          <w:strike w:val="0"/>
          <w:spacing w:val="0"/>
          <w:u w:val="none"/>
        </w:rPr>
        <w:t>（一）须为纳入国家普通本科招生计划录取的应届毕业生，不含专升本、第二学士学位、公费农科生。参与双学位或辅修第二专业教育的学生仅可申请主修专业的推免名额；</w:t>
      </w:r>
    </w:p>
    <w:p>
      <w:pPr>
        <w:snapToGrid w:val="1"/>
        <w:spacing w:line="240"/>
        <w:ind/>
        <w:rPr/>
      </w:pPr>
      <w:r>
        <w:rPr>
          <w:i w:val="0"/>
          <w:strike w:val="0"/>
          <w:spacing w:val="0"/>
          <w:u w:val="none"/>
        </w:rPr>
        <w:t>（二）社会主义信念坚定，社会责任感强，积极向上，身心健康；</w:t>
      </w:r>
    </w:p>
    <w:p>
      <w:pPr>
        <w:snapToGrid w:val="1"/>
        <w:spacing w:line="240"/>
        <w:ind/>
        <w:rPr/>
      </w:pPr>
      <w:r>
        <w:rPr>
          <w:i w:val="0"/>
          <w:strike w:val="0"/>
          <w:spacing w:val="0"/>
          <w:u w:val="none"/>
        </w:rPr>
        <w:t>（三）诚实守信，学风端正，无任何考试作弊和学术不良记录；</w:t>
      </w:r>
    </w:p>
    <w:p>
      <w:pPr>
        <w:snapToGrid w:val="1"/>
        <w:spacing w:line="240"/>
        <w:ind/>
        <w:rPr/>
      </w:pPr>
      <w:r>
        <w:rPr>
          <w:i w:val="0"/>
          <w:strike w:val="0"/>
          <w:spacing w:val="0"/>
          <w:u w:val="none"/>
        </w:rPr>
        <w:t>（四）无任何违法违纪受处分记录。</w:t>
      </w:r>
    </w:p>
    <w:p>
      <w:pPr>
        <w:snapToGrid w:val="1"/>
        <w:spacing w:line="240"/>
        <w:ind/>
        <w:rPr/>
      </w:pPr>
      <w:r>
        <w:rPr>
          <w:i w:val="0"/>
          <w:strike w:val="0"/>
          <w:spacing w:val="0"/>
          <w:u w:val="none"/>
        </w:rPr>
        <w:t>第八条  综合推免条件及要求</w:t>
      </w:r>
    </w:p>
    <w:p>
      <w:pPr>
        <w:snapToGrid w:val="1"/>
        <w:spacing w:line="240"/>
        <w:ind/>
        <w:rPr/>
      </w:pPr>
      <w:r>
        <w:rPr>
          <w:i w:val="0"/>
          <w:strike w:val="0"/>
          <w:spacing w:val="0"/>
          <w:u w:val="none"/>
        </w:rPr>
        <w:t>（一）勤奋学习，成绩优秀；学术研究兴趣浓厚，有较强的创新能力和专业能力。本科前三年（本科基本学制为五年的则为前四年，下同）平均学分绩点排名在本专业前30%（只计算列入本科培养方案中除公共选修课外的必修课及额定学分的选修课。如选修课的学分大于额定学分，选其中成绩较高的课程计算，最后一门使累计学分达到或超过额定学分的课程完整计入。计算平均学分绩点时须以学生首次考核成绩为准，因故未参加首次考核，但事先已办理缓考手续，该课程成绩以缓考成绩为准），且必修课程无不及格记录。</w:t>
      </w:r>
    </w:p>
    <w:p>
      <w:pPr>
        <w:snapToGrid w:val="1"/>
        <w:spacing w:line="240"/>
        <w:ind/>
        <w:rPr/>
      </w:pPr>
      <w:r>
        <w:rPr>
          <w:i w:val="0"/>
          <w:strike w:val="0"/>
          <w:spacing w:val="0"/>
          <w:u w:val="none"/>
        </w:rPr>
        <w:t>（二）非外语专业学生，英语成绩要求达到全国大学英语四级考试426分及以上或通过相当水平的英语测试（外语为小语种者，外语水平要求达到国家四级60分及以上或通过相当水平的语种测试）；外语类专业学生，要求通过专业四级及以上或通过相当水平的语种测试。中外合作办学专业学生对全国大学英语四级考试成绩不做要求，但需通过外方要求的内测考核。</w:t>
      </w:r>
    </w:p>
    <w:p>
      <w:pPr>
        <w:snapToGrid w:val="1"/>
        <w:spacing w:line="240"/>
        <w:ind/>
        <w:rPr/>
      </w:pPr>
      <w:r>
        <w:rPr>
          <w:i w:val="0"/>
          <w:strike w:val="0"/>
          <w:spacing w:val="0"/>
          <w:u w:val="none"/>
        </w:rPr>
        <w:t>（三）参与遴选的学生应主动报备有可能影响推免过程和结果公平公正的直系亲属或直接关系人，否则取消参与遴选的资格。</w:t>
      </w:r>
    </w:p>
    <w:p>
      <w:pPr>
        <w:snapToGrid w:val="1"/>
        <w:spacing w:line="240"/>
        <w:ind/>
        <w:jc w:val="center"/>
        <w:rPr>
          <w:b w:val="1"/>
        </w:rPr>
      </w:pPr>
      <w:r>
        <w:rPr>
          <w:b w:val="1"/>
          <w:i w:val="0"/>
          <w:strike w:val="0"/>
          <w:spacing w:val="0"/>
          <w:u w:val="none"/>
        </w:rPr>
        <w:t>第五章  遴选办法与程序</w:t>
      </w:r>
    </w:p>
    <w:p>
      <w:pPr>
        <w:snapToGrid w:val="1"/>
        <w:spacing w:line="240"/>
        <w:ind/>
        <w:rPr/>
      </w:pPr>
      <w:r>
        <w:rPr>
          <w:i w:val="0"/>
          <w:strike w:val="0"/>
          <w:spacing w:val="0"/>
          <w:u w:val="none"/>
        </w:rPr>
        <w:t>第九条  遴选办法</w:t>
      </w:r>
    </w:p>
    <w:p>
      <w:pPr>
        <w:snapToGrid w:val="1"/>
        <w:spacing w:line="240"/>
        <w:ind/>
        <w:rPr/>
      </w:pPr>
      <w:r>
        <w:rPr>
          <w:i w:val="0"/>
          <w:strike w:val="0"/>
          <w:spacing w:val="0"/>
          <w:u w:val="none"/>
        </w:rPr>
        <w:t>（一）按照综合成绩绩点进行排名</w:t>
      </w:r>
    </w:p>
    <w:p>
      <w:pPr>
        <w:snapToGrid w:val="1"/>
        <w:spacing w:line="240"/>
        <w:ind/>
        <w:rPr/>
      </w:pPr>
      <w:r>
        <w:rPr>
          <w:i w:val="0"/>
          <w:strike w:val="0"/>
          <w:spacing w:val="0"/>
          <w:u w:val="none"/>
        </w:rPr>
        <w:t>综合成绩绩点=平均学分绩点×90%+特殊学术专长绩点×5%+发展素质绩点×5%。</w:t>
      </w:r>
    </w:p>
    <w:p>
      <w:pPr>
        <w:snapToGrid w:val="1"/>
        <w:spacing w:line="240"/>
        <w:ind/>
        <w:rPr/>
      </w:pPr>
      <w:r>
        <w:rPr>
          <w:i w:val="0"/>
          <w:strike w:val="0"/>
          <w:spacing w:val="0"/>
          <w:u w:val="none"/>
        </w:rPr>
        <w:t>平均学分绩点计算方式与本办法第八条一致。</w:t>
      </w:r>
    </w:p>
    <w:p>
      <w:pPr>
        <w:snapToGrid w:val="1"/>
        <w:spacing w:line="240"/>
        <w:ind/>
        <w:rPr/>
      </w:pPr>
      <w:r>
        <w:rPr>
          <w:i w:val="0"/>
          <w:strike w:val="0"/>
          <w:spacing w:val="0"/>
          <w:u w:val="none"/>
        </w:rPr>
        <w:t>特殊学术专长仅限学生本科阶段在高水平期刊（学院在核心期刊及以上范围内进行认定）以独立作者或第一作者发表的与学业相关的科研论文；作为主力成员参加与学业相关的国内权威科研竞赛（全国赛）并获得国家级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学生提交的多篇科研成果实行代表作评价，评价重点聚焦创新质量和个人贡献。</w:t>
      </w:r>
    </w:p>
    <w:p>
      <w:pPr>
        <w:snapToGrid w:val="1"/>
        <w:spacing w:line="240"/>
        <w:ind/>
        <w:rPr/>
      </w:pPr>
      <w:r>
        <w:rPr>
          <w:i w:val="0"/>
          <w:strike w:val="0"/>
          <w:spacing w:val="0"/>
          <w:u w:val="none"/>
        </w:rPr>
        <w:t>各学院应成立专家审核小组（专家组成员应具有相关学科副教授及以上职称，一般不少于5人），可会同本研究领域权威专家、相关期刊杂志单位或赛事主办单位专家等，对申请推免资格学生的科研创新成果、论文、竞赛获奖奖项及内容进行审核鉴定，排除抄袭、造假、冒名及有名无实等情况，并组织相关学生在学校一定范围内进行公开答辩。专家审核小组及每位成员都要给出明确审核鉴定意见并签字存档。答辩全程要录音录像，答辩结果要公开。通过审核鉴定或答辩的学生特殊学术专长，须在本学院网站上予以公示，公示期为3天。未通过审核鉴定或答辩的，不计入特殊学术专长成绩。</w:t>
      </w:r>
    </w:p>
    <w:p>
      <w:pPr>
        <w:snapToGrid w:val="1"/>
        <w:spacing w:line="240"/>
        <w:ind/>
        <w:rPr/>
      </w:pPr>
      <w:r>
        <w:rPr>
          <w:i w:val="0"/>
          <w:strike w:val="0"/>
          <w:spacing w:val="0"/>
          <w:u w:val="none"/>
        </w:rPr>
        <w:t>发展素质主要包括创新创业竞赛、实践服务、社会工作（含学生在校期间参军入伍服兵役、参加志愿服务、到国际组织实习等）和文体活动等指标，以学生实际参与各类活动情况（包括相关考核成绩、活动证明）及所获得的荣誉、奖励作为主要测评依据。</w:t>
      </w:r>
    </w:p>
    <w:p>
      <w:pPr>
        <w:snapToGrid w:val="1"/>
        <w:spacing w:line="240"/>
        <w:ind/>
        <w:rPr/>
      </w:pPr>
      <w:r>
        <w:rPr>
          <w:i w:val="0"/>
          <w:strike w:val="0"/>
          <w:spacing w:val="0"/>
          <w:u w:val="none"/>
        </w:rPr>
        <w:t>同一研究成果或参赛项目的奖项按最高等级计算，记入某项成绩加分，不重复计算。</w:t>
      </w:r>
    </w:p>
    <w:p>
      <w:pPr>
        <w:snapToGrid w:val="1"/>
        <w:spacing w:line="240"/>
        <w:ind/>
        <w:rPr/>
      </w:pPr>
      <w:r>
        <w:rPr>
          <w:i w:val="0"/>
          <w:strike w:val="0"/>
          <w:spacing w:val="0"/>
          <w:u w:val="none"/>
        </w:rPr>
        <w:t>科研成果、论文、竞赛、参军入伍服兵役、参加志愿服务、国际组织实习等认定依据记载日期须在推免报名截止时间前（以当年学校公布的报名通知截止时间为准）。</w:t>
      </w:r>
    </w:p>
    <w:p>
      <w:pPr>
        <w:snapToGrid w:val="1"/>
        <w:spacing w:line="240"/>
        <w:ind/>
        <w:rPr/>
      </w:pPr>
      <w:r>
        <w:rPr>
          <w:i w:val="0"/>
          <w:strike w:val="0"/>
          <w:spacing w:val="0"/>
          <w:u w:val="none"/>
        </w:rPr>
        <w:t>特殊学术专长绩点计算办法、发展素质绩点计算办法由各学院根据各自学科和学生情况自行确定（满分绩点均为5），并向全体学生公布。各学院确定的计算办法一经公布，不得随意变更。</w:t>
      </w:r>
    </w:p>
    <w:p>
      <w:pPr>
        <w:snapToGrid w:val="1"/>
        <w:spacing w:line="240"/>
        <w:ind/>
        <w:rPr/>
      </w:pPr>
      <w:r>
        <w:rPr>
          <w:i w:val="0"/>
          <w:strike w:val="0"/>
          <w:spacing w:val="0"/>
          <w:u w:val="none"/>
        </w:rPr>
        <w:t>（二）学院根据事先分配的各本科专业推免生计划数按综合成绩绩点从高到低的顺序依次确定推免生资格；当综合成绩绩点一致时，平均学分绩点高者优先获得推免生资格。</w:t>
      </w:r>
    </w:p>
    <w:p>
      <w:pPr>
        <w:snapToGrid w:val="1"/>
        <w:spacing w:line="240"/>
        <w:ind/>
        <w:rPr/>
      </w:pPr>
      <w:r>
        <w:rPr>
          <w:i w:val="0"/>
          <w:strike w:val="0"/>
          <w:spacing w:val="0"/>
          <w:u w:val="none"/>
        </w:rPr>
        <w:t>（三）当综合成绩绩点排名靠前的学生放弃推免生资格时，学院应安排其签署书面的《自愿放弃推免承诺书》，并严格按照公示的综合成绩绩点排名顺序，依次递补。</w:t>
      </w:r>
    </w:p>
    <w:p>
      <w:pPr>
        <w:snapToGrid w:val="1"/>
        <w:spacing w:line="240"/>
        <w:ind/>
        <w:rPr/>
      </w:pPr>
      <w:r>
        <w:rPr>
          <w:i w:val="0"/>
          <w:strike w:val="0"/>
          <w:spacing w:val="0"/>
          <w:u w:val="none"/>
        </w:rPr>
        <w:t>第十条  推免程序</w:t>
      </w:r>
    </w:p>
    <w:p>
      <w:pPr>
        <w:snapToGrid w:val="1"/>
        <w:spacing w:line="240"/>
        <w:ind/>
        <w:rPr/>
      </w:pPr>
      <w:r>
        <w:rPr>
          <w:i w:val="0"/>
          <w:strike w:val="0"/>
          <w:spacing w:val="0"/>
          <w:u w:val="none"/>
        </w:rPr>
        <w:t>（一）学校布置推免工作，各学院结合本单位实际情况制定推免工作实施细则，由学院推免工作小组集体研究通过后，报领导小组批准后方可实施。</w:t>
      </w:r>
    </w:p>
    <w:p>
      <w:pPr>
        <w:snapToGrid w:val="1"/>
        <w:spacing w:line="240"/>
        <w:ind/>
        <w:rPr/>
      </w:pPr>
      <w:r>
        <w:rPr>
          <w:i w:val="0"/>
          <w:strike w:val="0"/>
          <w:spacing w:val="0"/>
          <w:u w:val="none"/>
        </w:rPr>
        <w:t>（二）学院报备推免工作小组成员、联络员信息，同时报送其签署的《个人无回避事项承诺书》。</w:t>
      </w:r>
    </w:p>
    <w:p>
      <w:pPr>
        <w:snapToGrid w:val="1"/>
        <w:spacing w:line="240"/>
        <w:ind/>
        <w:rPr/>
      </w:pPr>
      <w:r>
        <w:rPr>
          <w:i w:val="0"/>
          <w:strike w:val="0"/>
          <w:spacing w:val="0"/>
          <w:u w:val="none"/>
        </w:rPr>
        <w:t>（三）符合申请条件的学生自愿报名，在规定时间内向所在学院提交申请表格及相关材料，未按时提交者视为自动放弃。</w:t>
      </w:r>
    </w:p>
    <w:p>
      <w:pPr>
        <w:snapToGrid w:val="1"/>
        <w:spacing w:line="240"/>
        <w:ind/>
        <w:rPr/>
      </w:pPr>
      <w:r>
        <w:rPr>
          <w:i w:val="0"/>
          <w:strike w:val="0"/>
          <w:spacing w:val="0"/>
          <w:u w:val="none"/>
        </w:rPr>
        <w:t>（四）学院研究确定各本科专业的推免生分配计划；依据实施细则开展推免工作。推免资格名单需在学院网站上公示3天，公示期间内容不得修改。公示无异议后，将推荐结果按照要求报送领导小组办公室。</w:t>
      </w:r>
    </w:p>
    <w:p>
      <w:pPr>
        <w:snapToGrid w:val="1"/>
        <w:spacing w:line="240"/>
        <w:ind/>
        <w:rPr/>
      </w:pPr>
      <w:r>
        <w:rPr>
          <w:i w:val="0"/>
          <w:strike w:val="0"/>
          <w:spacing w:val="0"/>
          <w:u w:val="none"/>
        </w:rPr>
        <w:t>（五）领导小组对各学院上报的推荐学生材料进行审定；在校园网进行公示，公示期为7天；公示无异议后，将推荐学生名单报上级主管部门。</w:t>
      </w:r>
    </w:p>
    <w:p>
      <w:pPr>
        <w:snapToGrid w:val="1"/>
        <w:spacing w:line="240"/>
        <w:ind/>
        <w:rPr/>
      </w:pPr>
      <w:r>
        <w:rPr>
          <w:i w:val="0"/>
          <w:strike w:val="0"/>
          <w:spacing w:val="0"/>
          <w:u w:val="none"/>
        </w:rPr>
        <w:t>（六）获得推免资格的学生，根据教育部要求在规定时间内通过推免服务系统报名。</w:t>
      </w:r>
    </w:p>
    <w:p>
      <w:pPr>
        <w:snapToGrid w:val="1"/>
        <w:spacing w:line="240"/>
        <w:ind/>
        <w:jc w:val="center"/>
        <w:rPr>
          <w:b w:val="1"/>
        </w:rPr>
      </w:pPr>
      <w:r>
        <w:rPr>
          <w:b w:val="1"/>
          <w:i w:val="0"/>
          <w:strike w:val="0"/>
          <w:spacing w:val="0"/>
          <w:u w:val="none"/>
        </w:rPr>
        <w:t>第六章  质量保障</w:t>
      </w:r>
    </w:p>
    <w:p>
      <w:pPr>
        <w:snapToGrid w:val="1"/>
        <w:spacing w:line="240"/>
        <w:ind/>
        <w:rPr/>
      </w:pPr>
      <w:r>
        <w:rPr>
          <w:i w:val="0"/>
          <w:strike w:val="0"/>
          <w:spacing w:val="0"/>
          <w:u w:val="none"/>
        </w:rPr>
        <w:t>第十一条  学校推免工作要严格按照教育部、山东省教育厅和学校的规定执行。推免工作实行相关工作人员回避制度，凡有直系亲属或直接关系人等报名参加当年遴选的，一律实行主动回避；凡有非直系亲属等报名参加当年遴选的要主动报备。</w:t>
      </w:r>
    </w:p>
    <w:p>
      <w:pPr>
        <w:snapToGrid w:val="1"/>
        <w:spacing w:line="240"/>
        <w:ind/>
        <w:rPr/>
      </w:pPr>
      <w:r>
        <w:rPr>
          <w:i w:val="0"/>
          <w:strike w:val="0"/>
          <w:spacing w:val="0"/>
          <w:u w:val="none"/>
        </w:rPr>
        <w:t>第十二条  推免相关工作人员未严格履行工作职责、违反政策规定的，学校将依法依规严肃处理。对在当年有直系亲属或直接关系人参加申请推免，且未主动申请回避的工作人员，如发生影响推免结果公平公正的情况，学校将视情节轻重依法依规进行处理。</w:t>
      </w:r>
    </w:p>
    <w:p>
      <w:pPr>
        <w:snapToGrid w:val="1"/>
        <w:spacing w:line="240"/>
        <w:ind/>
        <w:rPr/>
      </w:pPr>
      <w:r>
        <w:rPr>
          <w:i w:val="0"/>
          <w:strike w:val="0"/>
          <w:spacing w:val="0"/>
          <w:u w:val="none"/>
        </w:rPr>
        <w:t>第十三条  各学院须严格落实立德树人根本任务，坚持德智体美劳全面衡量，以德为先，思想品德考核不合格者不予推荐。突出考查学生的一贯学业表现，注重并加强对学生本科阶段学习情况的过程性评价，引导学生全面发展。</w:t>
      </w:r>
    </w:p>
    <w:p>
      <w:pPr>
        <w:snapToGrid w:val="1"/>
        <w:spacing w:line="240"/>
        <w:ind/>
        <w:rPr/>
      </w:pPr>
      <w:r>
        <w:rPr>
          <w:i w:val="0"/>
          <w:strike w:val="0"/>
          <w:spacing w:val="0"/>
          <w:u w:val="none"/>
        </w:rPr>
        <w:t>第十四条  各学院应积极向学生宣传推免政策，向学生公布学院推免工作小组名单、联系电话和监督电话等咨询申诉渠道，学院和学校相关职能部门及时予以答复和处理。</w:t>
      </w:r>
    </w:p>
    <w:p>
      <w:pPr>
        <w:snapToGrid w:val="1"/>
        <w:spacing w:line="240"/>
        <w:ind/>
        <w:rPr/>
      </w:pPr>
      <w:r>
        <w:rPr>
          <w:i w:val="0"/>
          <w:strike w:val="0"/>
          <w:spacing w:val="0"/>
          <w:u w:val="none"/>
        </w:rPr>
        <w:t>第十五条  各学院成立3-5人组成的推免监督小组（人数为单数），由学院书记担任监督组长，成员包括学院纪检委员和学生代表，负责本学院推免工作监督。</w:t>
      </w:r>
    </w:p>
    <w:p>
      <w:pPr>
        <w:snapToGrid w:val="1"/>
        <w:spacing w:line="240"/>
        <w:ind/>
        <w:rPr/>
      </w:pPr>
      <w:r>
        <w:rPr>
          <w:i w:val="0"/>
          <w:strike w:val="0"/>
          <w:spacing w:val="0"/>
          <w:u w:val="none"/>
        </w:rPr>
        <w:t>第十六条  对在推免过程中弄虚作假，有论文抄袭、虚报获奖或科研成果等学术不端行为或者有其他严重影响推免过程和结果公平公正行为的学生，一经查实，取消推免资格。</w:t>
      </w:r>
    </w:p>
    <w:p>
      <w:pPr>
        <w:snapToGrid w:val="1"/>
        <w:spacing w:line="240"/>
        <w:ind/>
        <w:rPr/>
      </w:pPr>
      <w:r>
        <w:rPr>
          <w:i w:val="0"/>
          <w:strike w:val="0"/>
          <w:spacing w:val="0"/>
          <w:u w:val="none"/>
        </w:rPr>
        <w:t>第十七条  对于学院无法落实的推免生计划，由领导小组另行分配。</w:t>
      </w:r>
    </w:p>
    <w:p>
      <w:pPr>
        <w:snapToGrid w:val="1"/>
        <w:spacing w:line="240"/>
        <w:ind/>
        <w:jc w:val="center"/>
        <w:rPr>
          <w:b w:val="1"/>
        </w:rPr>
      </w:pPr>
      <w:r>
        <w:rPr>
          <w:b w:val="1"/>
          <w:i w:val="0"/>
          <w:strike w:val="0"/>
          <w:spacing w:val="0"/>
          <w:u w:val="none"/>
        </w:rPr>
        <w:t>第七章  附  则</w:t>
      </w:r>
    </w:p>
    <w:p>
      <w:pPr>
        <w:snapToGrid w:val="1"/>
        <w:spacing w:line="240"/>
        <w:ind/>
        <w:rPr/>
      </w:pPr>
      <w:r>
        <w:rPr>
          <w:i w:val="0"/>
          <w:strike w:val="0"/>
          <w:spacing w:val="0"/>
          <w:u w:val="none"/>
        </w:rPr>
        <w:t>第十八条  本办法若有与上级部门有关政策不一致的，以上级部门有关政策为准。</w:t>
      </w:r>
    </w:p>
    <w:p>
      <w:pPr>
        <w:snapToGrid w:val="1"/>
        <w:spacing w:line="240"/>
        <w:ind/>
        <w:rPr/>
      </w:pPr>
      <w:r>
        <w:rPr>
          <w:i w:val="0"/>
          <w:strike w:val="0"/>
          <w:spacing w:val="0"/>
          <w:u w:val="none"/>
        </w:rPr>
        <w:t>第十九条  本办法由教务处负责解释。</w:t>
      </w:r>
    </w:p>
    <w:p>
      <w:pPr>
        <w:snapToGrid w:val="1"/>
        <w:spacing w:line="240"/>
        <w:ind/>
        <w:rPr/>
      </w:pPr>
      <w:r>
        <w:rPr>
          <w:i w:val="0"/>
          <w:strike w:val="0"/>
          <w:spacing w:val="0"/>
          <w:u w:val="none"/>
        </w:rPr>
        <w:t>第二十条  本办法适用于2026届应届本科毕业生。</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 xml:space="preserve"> </w:t>
      </w:r>
    </w:p>
    <w:p>
      <w:pPr>
        <w:snapToGrid w:val="1"/>
        <w:spacing w:line="240"/>
        <w:ind/>
        <w:rPr/>
      </w:pPr>
      <w:r>
        <w:rPr>
          <w:i w:val="0"/>
          <w:strike w:val="0"/>
          <w:spacing w:val="0"/>
          <w:u w:val="none"/>
        </w:rPr>
        <w:t>附件：青岛农业大学2026年推荐优秀应届本科毕业生免试攻读硕士研究生名额分配细则</w:t>
      </w:r>
    </w:p>
    <w:p>
      <w:pPr>
        <w:pBdr>
          <w:bottom/>
        </w:pBdr>
        <w:snapToGrid w:val="1"/>
        <w:spacing w:line="240"/>
        <w:ind/>
        <w:rPr/>
      </w:pPr>
      <w:r>
        <w:rPr>
          <w:i w:val="0"/>
          <w:strike w:val="0"/>
          <w:spacing w:val="0"/>
          <w:u w:val="none"/>
        </w:rPr>
        <w:t>附件</w:t>
      </w:r>
    </w:p>
    <w:p>
      <w:pPr>
        <w:snapToGrid w:val="1"/>
        <w:spacing w:line="240"/>
        <w:ind/>
        <w:rPr/>
      </w:pPr>
    </w:p>
    <w:p>
      <w:pPr>
        <w:pBdr>
          <w:bottom/>
        </w:pBdr>
        <w:snapToGrid w:val="1"/>
        <w:spacing w:line="240"/>
        <w:ind/>
        <w:jc w:val="center"/>
        <w:rPr>
          <w:b w:val="1"/>
        </w:rPr>
      </w:pPr>
      <w:r>
        <w:rPr>
          <w:b w:val="1"/>
          <w:i w:val="0"/>
          <w:strike w:val="0"/>
          <w:spacing w:val="0"/>
          <w:u w:val="none"/>
        </w:rPr>
        <w:t>青岛农业大学2026年推荐优秀应届本科毕业生免试攻读硕士研究生名额分配细则</w:t>
      </w:r>
    </w:p>
    <w:p>
      <w:pPr>
        <w:snapToGrid w:val="1"/>
        <w:spacing w:line="240"/>
        <w:ind/>
        <w:rPr/>
      </w:pPr>
      <w:r>
        <w:rPr>
          <w:i w:val="0"/>
          <w:strike w:val="0"/>
          <w:spacing w:val="0"/>
          <w:u w:val="none"/>
        </w:rPr>
        <w:t>根据《全国普通高等学校推荐优秀应届本科毕业生免试攻读硕士学位研究生工作管理办法（试行）》等文件要求，结合我校实际情况，制定本细则。</w:t>
      </w:r>
    </w:p>
    <w:p>
      <w:pPr>
        <w:snapToGrid w:val="1"/>
        <w:spacing w:line="240"/>
        <w:ind/>
        <w:rPr/>
      </w:pPr>
      <w:r>
        <w:rPr>
          <w:i w:val="0"/>
          <w:strike w:val="0"/>
          <w:spacing w:val="0"/>
          <w:u w:val="none"/>
        </w:rPr>
        <w:t>学校推免名额设置为基础类、竞争类和素质发展类三种类型，占比分别为60-65%、25-30%和10%。</w:t>
      </w:r>
    </w:p>
    <w:p>
      <w:pPr>
        <w:snapToGrid w:val="1"/>
        <w:spacing w:line="240"/>
        <w:ind/>
        <w:rPr/>
      </w:pPr>
      <w:r>
        <w:rPr>
          <w:i w:val="0"/>
          <w:strike w:val="0"/>
          <w:spacing w:val="0"/>
          <w:u w:val="none"/>
        </w:rPr>
        <w:t>一、基础类分配原则</w:t>
      </w:r>
    </w:p>
    <w:p>
      <w:pPr>
        <w:snapToGrid w:val="1"/>
        <w:spacing w:line="240"/>
        <w:ind/>
        <w:rPr/>
      </w:pPr>
      <w:r>
        <w:rPr>
          <w:i w:val="0"/>
          <w:strike w:val="0"/>
          <w:spacing w:val="0"/>
          <w:u w:val="none"/>
        </w:rPr>
        <w:t>基础类名额按照各学院应届本科毕业生比例进行分配，以四舍五入方式确定整数后分配至各学院。</w:t>
      </w:r>
    </w:p>
    <w:p>
      <w:pPr>
        <w:snapToGrid w:val="1"/>
        <w:spacing w:line="240"/>
        <w:ind/>
        <w:rPr/>
      </w:pPr>
      <w:r>
        <w:rPr>
          <w:i w:val="0"/>
          <w:strike w:val="0"/>
          <w:spacing w:val="0"/>
          <w:u w:val="none"/>
        </w:rPr>
        <w:t>二、竞争类分配原则</w:t>
      </w:r>
    </w:p>
    <w:p>
      <w:pPr>
        <w:snapToGrid w:val="1"/>
        <w:spacing w:line="240"/>
        <w:ind/>
        <w:rPr/>
      </w:pPr>
      <w:r>
        <w:rPr>
          <w:i w:val="0"/>
          <w:strike w:val="0"/>
          <w:spacing w:val="0"/>
          <w:u w:val="none"/>
        </w:rPr>
        <w:t>按照学科和专业建设水平、教学成果情况进行量化分配，具体分配原则如下：</w:t>
      </w:r>
    </w:p>
    <w:p>
      <w:pPr>
        <w:snapToGrid w:val="1"/>
        <w:spacing w:line="240"/>
        <w:ind/>
        <w:rPr/>
      </w:pPr>
      <w:r>
        <w:rPr>
          <w:i w:val="0"/>
          <w:strike w:val="0"/>
          <w:spacing w:val="0"/>
          <w:u w:val="none"/>
        </w:rPr>
        <w:t>（一）学科建设、专业建设类</w:t>
      </w:r>
    </w:p>
    <w:p>
      <w:pPr>
        <w:snapToGrid w:val="1"/>
        <w:spacing w:line="240"/>
        <w:ind/>
        <w:rPr/>
      </w:pPr>
      <w:r>
        <w:rPr>
          <w:i w:val="0"/>
          <w:strike w:val="0"/>
          <w:spacing w:val="0"/>
          <w:u w:val="none"/>
        </w:rPr>
        <w:t>具有博士点和博士后流动站建设单位的学院，每个点增加1.5个名额。</w:t>
      </w:r>
    </w:p>
    <w:p>
      <w:pPr>
        <w:snapToGrid w:val="1"/>
        <w:spacing w:line="240"/>
        <w:ind/>
        <w:rPr/>
      </w:pPr>
      <w:r>
        <w:rPr>
          <w:i w:val="0"/>
          <w:strike w:val="0"/>
          <w:spacing w:val="0"/>
          <w:u w:val="none"/>
        </w:rPr>
        <w:t>建设期内的一流本科专业，每个国家级建设点增加1个名额，每个省级建设点增加0.3个名额；</w:t>
      </w:r>
    </w:p>
    <w:p>
      <w:pPr>
        <w:snapToGrid w:val="1"/>
        <w:spacing w:line="240"/>
        <w:ind/>
        <w:rPr/>
      </w:pPr>
      <w:r>
        <w:rPr>
          <w:i w:val="0"/>
          <w:strike w:val="0"/>
          <w:spacing w:val="0"/>
          <w:u w:val="none"/>
        </w:rPr>
        <w:t>国家一流课程获得学院，每门次增加0.3个名额；</w:t>
      </w:r>
    </w:p>
    <w:p>
      <w:pPr>
        <w:snapToGrid w:val="1"/>
        <w:spacing w:line="240"/>
        <w:ind/>
        <w:rPr/>
      </w:pPr>
      <w:r>
        <w:rPr>
          <w:i w:val="0"/>
          <w:strike w:val="0"/>
          <w:spacing w:val="0"/>
          <w:u w:val="none"/>
        </w:rPr>
        <w:t>通过国家工程教育认证的专业，每个专业增加0.4个名额；</w:t>
      </w:r>
    </w:p>
    <w:p>
      <w:pPr>
        <w:snapToGrid w:val="1"/>
        <w:spacing w:line="240"/>
        <w:ind/>
        <w:rPr/>
      </w:pPr>
      <w:r>
        <w:rPr>
          <w:i w:val="0"/>
          <w:strike w:val="0"/>
          <w:spacing w:val="0"/>
          <w:u w:val="none"/>
        </w:rPr>
        <w:t>获得国家级规划教材的学院，每部教材增加1个名额，获得山东省“一流教材”的学院，每部教材增加0.3个名额；</w:t>
      </w:r>
    </w:p>
    <w:p>
      <w:pPr>
        <w:snapToGrid w:val="1"/>
        <w:spacing w:line="240"/>
        <w:ind/>
        <w:rPr/>
      </w:pPr>
      <w:r>
        <w:rPr>
          <w:i w:val="0"/>
          <w:strike w:val="0"/>
          <w:spacing w:val="0"/>
          <w:u w:val="none"/>
        </w:rPr>
        <w:t>获批国家级特色学院、拔尖创新基地建设学院的，每个学院增加2个名额，获批省级特色学院、拔尖创新基地建设学院的，每个学院增加0.3个名额；</w:t>
      </w:r>
    </w:p>
    <w:p>
      <w:pPr>
        <w:snapToGrid w:val="1"/>
        <w:spacing w:line="240"/>
        <w:ind/>
        <w:rPr/>
      </w:pPr>
      <w:r>
        <w:rPr>
          <w:i w:val="0"/>
          <w:strike w:val="0"/>
          <w:spacing w:val="0"/>
          <w:u w:val="none"/>
        </w:rPr>
        <w:t>省级实验教学示范中心获得学院，每个增加0.3个名额。</w:t>
      </w:r>
    </w:p>
    <w:p>
      <w:pPr>
        <w:snapToGrid w:val="1"/>
        <w:spacing w:line="240"/>
        <w:ind/>
        <w:rPr/>
      </w:pPr>
      <w:r>
        <w:rPr>
          <w:i w:val="0"/>
          <w:strike w:val="0"/>
          <w:spacing w:val="0"/>
          <w:u w:val="none"/>
        </w:rPr>
        <w:t>（二）教学成果类</w:t>
      </w:r>
    </w:p>
    <w:p>
      <w:pPr>
        <w:snapToGrid w:val="1"/>
        <w:spacing w:line="240"/>
        <w:ind/>
        <w:rPr/>
      </w:pPr>
      <w:r>
        <w:rPr>
          <w:i w:val="0"/>
          <w:strike w:val="0"/>
          <w:spacing w:val="0"/>
          <w:u w:val="none"/>
        </w:rPr>
        <w:t>获国家级教学成果奖特等奖、一等奖、二等奖的牵头学院分别增加3、2、1个名额，获省级教学成果奖特等奖、一等奖、二等奖的牵头学院分别增加0.8、0.3、0.1个名额。</w:t>
      </w:r>
    </w:p>
    <w:p>
      <w:pPr>
        <w:snapToGrid w:val="1"/>
        <w:spacing w:line="240"/>
        <w:ind/>
        <w:rPr/>
      </w:pPr>
      <w:r>
        <w:rPr>
          <w:i w:val="0"/>
          <w:strike w:val="0"/>
          <w:spacing w:val="0"/>
          <w:u w:val="none"/>
        </w:rPr>
        <w:t>获得国家级教学比赛一等奖、二等奖、三等奖的学院，分别增加2、1、0.5个名额。</w:t>
      </w:r>
    </w:p>
    <w:p>
      <w:pPr>
        <w:snapToGrid w:val="1"/>
        <w:spacing w:line="240"/>
        <w:ind/>
        <w:rPr/>
      </w:pPr>
      <w:r>
        <w:rPr>
          <w:i w:val="0"/>
          <w:strike w:val="0"/>
          <w:spacing w:val="0"/>
          <w:u w:val="none"/>
        </w:rPr>
        <w:t>以上教学成果类仅计算我校为第一单位的，同时以最近一届正式获批情况为准。</w:t>
      </w:r>
    </w:p>
    <w:p>
      <w:pPr>
        <w:snapToGrid w:val="1"/>
        <w:spacing w:line="240"/>
        <w:ind/>
        <w:rPr/>
      </w:pPr>
      <w:r>
        <w:rPr>
          <w:i w:val="0"/>
          <w:strike w:val="0"/>
          <w:spacing w:val="0"/>
          <w:u w:val="none"/>
        </w:rPr>
        <w:t>竞争名额分配取名额之和，四舍五入方式确定整数后分配至各学院。</w:t>
      </w:r>
    </w:p>
    <w:p>
      <w:pPr>
        <w:snapToGrid w:val="1"/>
        <w:spacing w:line="240"/>
        <w:ind/>
        <w:rPr/>
      </w:pPr>
      <w:r>
        <w:rPr>
          <w:i w:val="0"/>
          <w:strike w:val="0"/>
          <w:spacing w:val="0"/>
          <w:u w:val="none"/>
        </w:rPr>
        <w:t>三、素质发展类分配原则</w:t>
      </w:r>
    </w:p>
    <w:p>
      <w:pPr>
        <w:snapToGrid w:val="1"/>
        <w:spacing w:line="240"/>
        <w:ind/>
        <w:rPr/>
      </w:pPr>
      <w:r>
        <w:rPr>
          <w:i w:val="0"/>
          <w:strike w:val="0"/>
          <w:spacing w:val="0"/>
          <w:u w:val="none"/>
        </w:rPr>
        <w:t>学生工作处和团委（创新创业学院）负责相应赋分并排序，报领导小组审批。由领导小组统一将素质发展类名额分配至学院。</w:t>
      </w:r>
    </w:p>
    <w:p>
      <w:pPr>
        <w:snapToGrid w:val="1"/>
        <w:spacing w:line="240"/>
        <w:ind/>
        <w:rPr/>
      </w:pPr>
      <w:r>
        <w:rPr>
          <w:i w:val="0"/>
          <w:strike w:val="0"/>
          <w:spacing w:val="0"/>
          <w:u w:val="none"/>
        </w:rPr>
        <w:t>（一）学生工作处赋分原则与标准</w:t>
      </w:r>
    </w:p>
    <w:p>
      <w:pPr>
        <w:snapToGrid w:val="1"/>
        <w:spacing w:line="240"/>
        <w:ind/>
        <w:rPr/>
      </w:pPr>
      <w:r>
        <w:rPr>
          <w:i w:val="0"/>
          <w:strike w:val="0"/>
          <w:spacing w:val="0"/>
          <w:u w:val="none"/>
        </w:rPr>
        <w:t>原则：以上一年度各学院学生工作考核成绩和学风建设成效为依据，按照二者之和的总分值从高往低排序（学院总分值相同时，依据学风建设分值高低进行排序），按总分高低排序依次分配，高分学院优先获得名额。</w:t>
      </w:r>
    </w:p>
    <w:p>
      <w:pPr>
        <w:snapToGrid w:val="1"/>
        <w:spacing w:line="240"/>
        <w:ind/>
        <w:rPr/>
      </w:pPr>
      <w:r>
        <w:rPr>
          <w:i w:val="0"/>
          <w:strike w:val="0"/>
          <w:spacing w:val="0"/>
          <w:u w:val="none"/>
        </w:rPr>
        <w:t>标准：学生工作考核分值以上一年度学校二级单位考核中学生工作考核分值为准；学风建设成效以上一年度学校二级单位考核中学生工作考核中“本科生升学率”分值为准（自2026年起以学生工作考核中二级指标“学风建设”分值和二级指标“高质量就业情况”中“本科生升学情况”的分值为准）。</w:t>
      </w:r>
    </w:p>
    <w:p>
      <w:pPr>
        <w:snapToGrid w:val="1"/>
        <w:spacing w:line="240"/>
        <w:ind/>
        <w:rPr/>
      </w:pPr>
      <w:r>
        <w:rPr>
          <w:i w:val="0"/>
          <w:strike w:val="0"/>
          <w:spacing w:val="0"/>
          <w:u w:val="none"/>
        </w:rPr>
        <w:t>（二）团委（创新创业学院）赋分原则与标准</w:t>
      </w:r>
    </w:p>
    <w:p>
      <w:pPr>
        <w:snapToGrid w:val="1"/>
        <w:spacing w:line="240"/>
        <w:ind/>
        <w:rPr/>
      </w:pPr>
      <w:r>
        <w:rPr>
          <w:i w:val="0"/>
          <w:strike w:val="0"/>
          <w:spacing w:val="0"/>
          <w:u w:val="none"/>
        </w:rPr>
        <w:t>原则：以各学院近三年本科生在二类及以上竞赛中获国家级奖项、获批国家级大学生创新训练计划项目得分情况（二类及以上竞赛范围以当年中国高等教育学会发布的《全国普通高校大学生竞赛分析报告》竞赛目录为准）进行排序，按总分高低依次分配，高分学院优先获得名额。</w:t>
      </w:r>
    </w:p>
    <w:p>
      <w:pPr>
        <w:snapToGrid w:val="1"/>
        <w:spacing w:line="240"/>
        <w:ind/>
        <w:rPr/>
      </w:pPr>
      <w:r>
        <w:rPr>
          <w:i w:val="0"/>
          <w:strike w:val="0"/>
          <w:spacing w:val="0"/>
          <w:u w:val="none"/>
        </w:rPr>
        <w:t>标准：一类竞赛，国家级特等奖/金奖、一等奖/银奖、二等奖/铜奖每项分别计6分、3分、2分。二类竞赛，国家级第一等级每项计3分。国家级大学生创新训练计划每项计3分。</w:t>
      </w:r>
    </w:p>
    <w:p>
      <w:pPr>
        <w:snapToGrid w:val="1"/>
        <w:spacing w:line="240"/>
        <w:ind/>
        <w:rPr/>
      </w:pPr>
    </w:p>
    <w:p>
      <w:pPr>
        <w:snapToGrid w:val="1"/>
        <w:spacing w:line="240"/>
        <w:ind/>
        <w:rPr/>
      </w:pPr>
      <w:r>
        <w:rPr>
          <w:i w:val="0"/>
          <w:strike w:val="0"/>
          <w:spacing w:val="0"/>
          <w:u w:val="none"/>
        </w:rPr>
        <w:t>申诉渠道</w:t>
      </w:r>
    </w:p>
    <w:p>
      <w:pPr>
        <w:snapToGrid w:val="1"/>
        <w:spacing w:line="240"/>
        <w:ind/>
        <w:rPr/>
      </w:pPr>
    </w:p>
    <w:p>
      <w:pPr>
        <w:rPr/>
      </w:pPr>
    </w:p>
    <w:sectPr w:rsidR="009E7FC9">
      <w:pgSz w:w="11906" w:h="16838"/>
      <w:pgMar w:top="1440" w:right="1797" w:bottom="1440" w:left="1797" w:header="851" w:footer="992" w:gutter="0"/>
      <w:cols w:space="0"/>
      <w:docGrid w:type="lines" w:linePitch="387"/>
    </w:sectPr>
  </w:body>
</w:document>
</file>

<file path=word/fontTable.xml><?xml version="1.0" encoding="utf-8"?>
<w:fonts xmlns:w="http://schemas.openxmlformats.org/wordprocessingml/2006/main">
  <w:font w:name="Times New Roman">
    <w:panose1 w:val="02020603050405020304"/>
    <w:charset w:val="00" w:characterSet="ISO-8859-1"/>
    <w:family w:val="roman"/>
    <w:pitch w:val="variable"/>
    <w:sig w:usb0="20002A87" w:usb1="80000000" w:usb2="00000008" w:usb3="00000000" w:csb0="000001FF" w:csb1="00000000"/>
  </w:font>
  <w:font w:name="Arial">
    <w:panose1 w:val="020B0604020202020204"/>
    <w:charset w:val="00" w:characterSet="ISO-8859-1"/>
    <w:family w:val="swiss"/>
    <w:pitch w:val="variable"/>
    <w:sig w:usb0="E0000AFF" w:usb1="00007843" w:usb2="00000001" w:usb3="00000000" w:csb0="000001BF" w:csb1="00000000"/>
  </w:font>
  <w:font w:name="Calibri">
    <w:panose1 w:val="020F0502020204030204"/>
    <w:charset w:val="00" w:characterSet="ISO-8859-1"/>
    <w:family w:val="swiss"/>
    <w:pitch w:val="variable"/>
    <w:sig w:usb0="00000003" w:usb1="00000000" w:usb2="00000001" w:usb3="00000000" w:csb0="0000019F" w:csb1="00000000"/>
  </w:font>
  <w:font w:name="Calibri Light">
    <w:panose1 w:val="020F0302020204030204"/>
    <w:charset w:val="00" w:characterSet="ISO-8859-1"/>
    <w:family w:val="swiss"/>
    <w:pitch w:val="variable"/>
    <w:sig w:usb0="A00002EF" w:usb1="4000207B" w:usb2="00000000" w:usb3="00000000" w:csb0="0000019F" w:csb1="00000000"/>
  </w:font>
  <w:font w:name="微软雅黑">
    <w:panose1 w:val="020B0503020204020204"/>
    <w:charset w:val="86" w:characterSet="ISO-8859-1"/>
    <w:family w:val="swiss"/>
    <w:pitch w:val="variable"/>
    <w:sig w:usb0="00000001" w:usb1="080E0000" w:usb2="00000016" w:usb3="00000000" w:csb0="0004001F" w:csb1="00000000"/>
  </w:font>
  <w:font w:name="Monaco">
    <w:altName w:val="Monaco"/>
    <w:panose1 w:val="00000000000000000000"/>
    <w:charset w:val="00" w:characterSet="ISO-8859-1"/>
    <w:family w:val="auto"/>
    <w:pitch w:val="variable"/>
    <w:sig w:usb0="A00002FF" w:usb1="500039FB" w:usb2="00000000" w:usb3="00000000" w:csb0="00000197" w:csb1="00000000"/>
  </w:font>
</w:fonts>
</file>

<file path=word/settings.xml><?xml version="1.0" encoding="utf-8"?>
<w:settings xmlns:w="http://schemas.openxmlformats.org/wordprocessingml/2006/main">
  <w:zoom w:percent="280"/>
  <w:embedSystemFonts w:val="1"/>
  <w:bordersDoNotSurroundHeader w:val="1"/>
  <w:bordersDoNotSurroundFooter w:val="1"/>
  <w:proofState w:spelling="clean" w:grammar="clean"/>
  <w:defaultTabStop w:val="420"/>
  <w:drawingGridHorizontalSpacing w:val="220"/>
  <w:drawingGridVerticalSpacing w:val="387"/>
  <w:displayHorizontalDrawingGridEvery w:val="0"/>
  <w:characterSpacingControl w:val="compressPunctuation"/>
  <w:compat>
    <w:spaceForUL w:val="1"/>
    <w:balanceSingleByteDoubleByteWidth w:val="1"/>
    <w:doNotLeaveBackslashAlone w:val="1"/>
    <w:ulTrailSpace w:val="1"/>
    <w:doNotExpandShiftReturn w:val="1"/>
    <w:adjustLineHeightInTable w:val="1"/>
    <w:useFELayout w:val="1"/>
    <w:compatSetting w:name="overrideTableStyleFontSizeAndJustification" w:uri="http://schemas.microsoft.com/office/word" w:val="1"/>
    <w:compatSetting w:name="compatibilityMode" w:uri="http://schemas.microsoft.com/office/word" w:val="15"/>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1AA24D9F"/>
    <w:rsid w:val="D5DE8897"/>
    <w:rsid w:val="E7FE3684"/>
    <w:rsid w:val="E95E2A0D"/>
    <w:rsid w:val="EFFF70E4"/>
    <w:rsid w:val="F7EEC240"/>
    <w:rsid w:val="FBF75102"/>
    <w:rsid w:val="FDDC5620"/>
    <w:rsid w:val="FDEA700A"/>
    <w:rsid w:val="FFBFCE42"/>
    <w:rsid w:val="FFFF40C2"/>
    <w:rsid w:val="000B62CA"/>
    <w:rsid w:val="002A53AA"/>
    <w:rsid w:val="005C35DE"/>
    <w:rsid w:val="00626AA2"/>
    <w:rsid w:val="0068574D"/>
    <w:rsid w:val="006E696F"/>
    <w:rsid w:val="0071681D"/>
    <w:rsid w:val="007C7A70"/>
    <w:rsid w:val="00890FE1"/>
    <w:rsid w:val="0090731C"/>
    <w:rsid w:val="009E7FC9"/>
    <w:rsid w:val="00A85D95"/>
    <w:rsid w:val="00AB1D25"/>
    <w:rsid w:val="00AD3D80"/>
    <w:rsid w:val="00B727BA"/>
    <w:rsid w:val="00BE0D57"/>
    <w:rsid w:val="00F50C8B"/>
    <w:rsid w:val="07011CC2"/>
    <w:rsid w:val="07644792"/>
    <w:rsid w:val="09284798"/>
    <w:rsid w:val="0F2B6FD9"/>
    <w:rsid w:val="183C240D"/>
    <w:rsid w:val="1AA24D9F"/>
    <w:rsid w:val="27FBD2E2"/>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FFF37D2"/>
    <w:rsid w:val="70DE2EF1"/>
    <w:rsid w:val="7C5F4108"/>
    <w:rsid w:val="7F79C282"/>
    <w:rsid w:val="7F7B6CAE"/>
    <w:rsid w:val="7FBF6DD0"/>
    <w:rsid w:val="7FCD17FE"/>
    <w:rsid w:val="7FD7E9A0"/>
    <w:rsid w:val="7FE9FBB2"/>
    <w:rsid w:val="8FFFA67E"/>
    <w:rsid w:val="A97F623E"/>
    <w:rsid w:val="AFBF8780"/>
    <w:rsid w:val="BEEFCB4B"/>
    <w:rsid w:val="BFE6F841"/>
    <w:rsid w:val="BFFBDBC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val="1"/>
  <w:doNotAutoCompressPictures w:val="1"/>
  <w:decimalSymbol w:val="."/>
  <w:listSeparator w:val=","/>
</w:settings>
</file>

<file path=word/styles.xml><?xml version="1.0" encoding="utf-8"?>
<w:styles xmlns:w="http://schemas.openxmlformats.org/wordprocessingml/2006/main">
  <w:docDefaults>
    <w:rPrDefault>
      <w:rPr>
        <w:rFonts w:ascii="Arial" w:hAnsi="Arial" w:eastAsia="微软雅黑" w:cs="Arial"/>
        <w:lang w:val="en-US" w:eastAsia="zh-CN" w:bidi="ar-SA"/>
      </w:rPr>
    </w:rPrDefault>
    <w:pPrDefault/>
  </w:docDefaults>
  <w:latentStyles w:defLockedState="0" w:defUIPriority="0" w:defSemiHidden="0" w:defUnhideWhenUsed="0" w:defQFormat="0" w:count="376">
    <w:lsdException w:name="Grid Table 3 Accent 4" w:uiPriority="48"/>
    <w:lsdException w:name="Medium List 2 Accent 6" w:uiPriority="66"/>
    <w:lsdException w:name="toc 2" w:uiPriority="99"/>
    <w:lsdException w:name="Plain Table 4" w:uiPriority="44"/>
    <w:lsdException w:name="Grid Table 4" w:uiPriority="49"/>
    <w:lsdException w:name="No List" w:uiPriority="99" w:semiHidden="1" w:unhideWhenUsed="1"/>
    <w:lsdException w:name="Colorful Grid Accent 5" w:uiPriority="73"/>
    <w:lsdException w:name="HTML Top of Form" w:uiPriority="99" w:semiHidden="1" w:unhideWhenUsed="1"/>
    <w:lsdException w:name="Light List Accent 1" w:uiPriority="61"/>
    <w:lsdException w:name="Grid Table 7 Colorful Accent 5" w:uiPriority="52"/>
    <w:lsdException w:name="Table Theme" w:semiHidden="1" w:unhideWhenUsed="1"/>
    <w:lsdException w:name="Colorful List Accent 4" w:uiPriority="72"/>
    <w:lsdException w:name="Medium Grid 3 Accent 3" w:uiPriority="69"/>
    <w:lsdException w:name="Light List" w:uiPriority="61"/>
    <w:lsdException w:name="List Table 3 Accent 4" w:uiPriority="48"/>
    <w:lsdException w:name="HTML Keyboard" w:uiPriority="99"/>
    <w:lsdException w:name="Quote" w:uiPriority="99"/>
    <w:lsdException w:name="Grid Table 7 Colorful Accent 2" w:uiPriority="52"/>
    <w:lsdException w:name="List Table 4 Accent 2" w:uiPriority="49"/>
    <w:lsdException w:name="Medium Shading 2" w:uiPriority="64"/>
    <w:lsdException w:name="Grid Table 1 Light Accent 3" w:uiPriority="46"/>
    <w:lsdException w:name="List Table 5 Dark Accent 6" w:uiPriority="50"/>
    <w:lsdException w:name="Light Shading" w:uiPriority="60"/>
    <w:lsdException w:name="Medium Grid 1 Accent 3" w:uiPriority="67"/>
    <w:lsdException w:name="Light List Accent 6" w:uiPriority="61"/>
    <w:lsdException w:name="Medium List 2 Accent 1" w:uiPriority="66"/>
    <w:lsdException w:name="Medium List 2 Accent 4" w:uiPriority="66"/>
    <w:lsdException w:name="Outline List 2" w:uiPriority="99" w:semiHidden="1" w:unhideWhenUsed="1"/>
    <w:lsdException w:name="Light Shading Accent 6" w:uiPriority="60"/>
    <w:lsdException w:name="Colorful Shading Accent 5" w:uiPriority="71"/>
    <w:lsdException w:name="Medium Grid 1 Accent 1" w:uiPriority="67"/>
    <w:lsdException w:name="Medium Shading 2 Accent 3" w:uiPriority="64"/>
    <w:lsdException w:name="List Table 5 Dark Accent 2" w:uiPriority="50"/>
    <w:lsdException w:name="Grid Table 4 Accent 2" w:uiPriority="49"/>
    <w:lsdException w:name="List Table 1 Light Accent 4" w:uiPriority="46"/>
    <w:lsdException w:name="List Table 2 Accent 2" w:uiPriority="47"/>
    <w:lsdException w:name="List Table 4 Accent 5" w:uiPriority="49"/>
    <w:lsdException w:name="Grid Table Light" w:uiPriority="40"/>
    <w:lsdException w:name="Grid Table 6 Colorful" w:uiPriority="51"/>
    <w:lsdException w:name="List Table 5 Dark" w:uiPriority="50"/>
    <w:lsdException w:name="Grid Table 1 Light Accent 4" w:uiPriority="46"/>
    <w:lsdException w:name="Table 3D effects 2" w:semiHidden="1" w:unhideWhenUsed="1"/>
    <w:lsdException w:name="Colorful Shading Accent 6" w:uiPriority="71"/>
    <w:lsdException w:name="Colorful Grid Accent 6" w:uiPriority="73"/>
    <w:lsdException w:name="Medium Shading 2 Accent 5" w:uiPriority="64"/>
    <w:lsdException w:name="Grid Table 2 Accent 3" w:uiPriority="47"/>
    <w:lsdException w:name="Medium Shading 1 Accent 1" w:uiPriority="63"/>
    <w:lsdException w:name="Grid Table 4 Accent 4" w:uiPriority="49"/>
    <w:lsdException w:name="Medium Grid 2 Accent 5" w:uiPriority="68"/>
    <w:lsdException w:name="caption" w:semiHidden="1" w:unhideWhenUsed="1" w:qFormat="1"/>
    <w:lsdException w:name="Grid Table 5 Dark Accent 4" w:uiPriority="50"/>
    <w:lsdException w:name="Medium Grid 3 Accent 2" w:uiPriority="69"/>
    <w:lsdException w:name="Grid Table 6 Colorful Accent 2" w:uiPriority="51"/>
    <w:lsdException w:name="List Table 4 Accent 6" w:uiPriority="49"/>
    <w:lsdException w:name="Table Grid 1" w:semiHidden="1" w:unhideWhenUsed="1"/>
    <w:lsdException w:name="List Table 6 Colorful Accent 4" w:uiPriority="51"/>
    <w:lsdException w:name="Colorful List Accent 6" w:uiPriority="72"/>
    <w:lsdException w:name="Medium Grid 2 Accent 4" w:uiPriority="68"/>
    <w:lsdException w:name="Table Columns 1" w:semiHidden="1" w:unhideWhenUsed="1"/>
    <w:lsdException w:name="List Table 3 Accent 5" w:uiPriority="48"/>
    <w:lsdException w:name="Medium List 2 Accent 3" w:uiPriority="66"/>
    <w:lsdException w:name="Book Title" w:uiPriority="33" w:qFormat="1"/>
    <w:lsdException w:name="Subtitle" w:qFormat="1"/>
    <w:lsdException w:name="Colorful Grid Accent 2" w:uiPriority="73"/>
    <w:lsdException w:name="Table Grid 3" w:semiHidden="1" w:unhideWhenUsed="1"/>
    <w:lsdException w:name="List Table 6 Colorful" w:uiPriority="51"/>
    <w:lsdException w:name="Table Web 3" w:semiHidden="1" w:unhideWhenUsed="1"/>
    <w:lsdException w:name="Plain Table 3" w:uiPriority="43"/>
    <w:lsdException w:name="Smart Hyperlink" w:uiPriority="99" w:semiHidden="1" w:unhideWhenUsed="1"/>
    <w:lsdException w:name="List Table 2 Accent 1" w:uiPriority="47"/>
    <w:lsdException w:name="Table Colorful 1" w:semiHidden="1" w:unhideWhenUsed="1"/>
    <w:lsdException w:name="Table Columns 5" w:semiHidden="1" w:unhideWhenUsed="1"/>
    <w:lsdException w:name="HTML Definition" w:uiPriority="99"/>
    <w:lsdException w:name="Table Columns 2" w:semiHidden="1" w:unhideWhenUsed="1"/>
    <w:lsdException w:name="Medium List 1 Accent 5" w:uiPriority="65"/>
    <w:lsdException w:name="toc 3" w:uiPriority="99"/>
    <w:lsdException w:name="Grid Table 4 Accent 6" w:uiPriority="49"/>
    <w:lsdException w:name="Grid Table 5 Dark Accent 2" w:uiPriority="50"/>
    <w:lsdException w:name="Table List 1" w:semiHidden="1" w:unhideWhenUsed="1"/>
    <w:lsdException w:name="Table List 4" w:semiHidden="1" w:unhideWhenUsed="1"/>
    <w:lsdException w:name="Normal Table" w:uiPriority="99" w:semiHidden="1" w:unhideWhenUsed="1"/>
    <w:lsdException w:name="Medium Shading 1 Accent 5" w:uiPriority="63"/>
    <w:lsdException w:name="Unresolved Mention" w:uiPriority="99" w:semiHidden="1" w:unhideWhenUsed="1"/>
    <w:lsdException w:name="Grid Table 2 Accent 4" w:uiPriority="47"/>
    <w:lsdException w:name="Grid Table 5 Dark Accent 5" w:uiPriority="50"/>
    <w:lsdException w:name="List Paragraph" w:uiPriority="99"/>
    <w:lsdException w:name="Colorful Grid" w:uiPriority="73"/>
    <w:lsdException w:name="Grid Table 4 Accent 1" w:uiPriority="49"/>
    <w:lsdException w:name="Table Contemporary" w:semiHidden="1" w:unhideWhenUsed="1"/>
    <w:lsdException w:name="Colorful Shading" w:uiPriority="71"/>
    <w:lsdException w:name="Colorful List Accent 5" w:uiPriority="72"/>
    <w:lsdException w:name="Table List 3" w:semiHidden="1" w:unhideWhenUsed="1"/>
    <w:lsdException w:name="List Table 7 Colorful Accent 1" w:uiPriority="52"/>
    <w:lsdException w:name="Grid Table 1 Light Accent 1" w:uiPriority="46"/>
    <w:lsdException w:name="Dark List Accent 4" w:uiPriority="70"/>
    <w:lsdException w:name="Table Grid 7" w:semiHidden="1" w:unhideWhenUsed="1"/>
    <w:lsdException w:name="Default Paragraph Font" w:uiPriority="1" w:semiHidden="1" w:unhideWhenUsed="1"/>
    <w:lsdException w:name="Light Shading Accent 1" w:uiPriority="60"/>
    <w:lsdException w:name="Medium Grid 3" w:uiPriority="69"/>
    <w:lsdException w:name="Grid Table 2 Accent 1" w:uiPriority="47"/>
    <w:lsdException w:name="List Table 2 Accent 4" w:uiPriority="47"/>
    <w:lsdException w:name="Medium Grid 3 Accent 4" w:uiPriority="69"/>
    <w:lsdException w:name="Medium List 1 Accent 6" w:uiPriority="65"/>
    <w:lsdException w:name="List Table 7 Colorful Accent 5" w:uiPriority="52"/>
    <w:lsdException w:name="List Table 2 Accent 5" w:uiPriority="47"/>
    <w:lsdException w:name="Medium Shading 2 Accent 6" w:uiPriority="64"/>
    <w:lsdException w:name="List Table 5 Dark Accent 5" w:uiPriority="50"/>
    <w:lsdException w:name="Medium Grid 3 Accent 1" w:uiPriority="69"/>
    <w:lsdException w:name="Medium List 1 Accent 2" w:uiPriority="65"/>
    <w:lsdException w:name="Medium Grid 1 Accent 6" w:uiPriority="67"/>
    <w:lsdException w:name="Light Shading Accent 4" w:uiPriority="60"/>
    <w:lsdException w:name="Emphasis" w:qFormat="1"/>
    <w:lsdException w:name="Medium List 1" w:uiPriority="65"/>
    <w:lsdException w:name="List Table 4 Accent 1" w:uiPriority="49"/>
    <w:lsdException w:name="Medium Shading 1 Accent 6" w:uiPriority="63"/>
    <w:lsdException w:name="Light Grid Accent 6" w:uiPriority="62"/>
    <w:lsdException w:name="Medium List 1 Accent 3" w:uiPriority="65"/>
    <w:lsdException w:name="heading 2" w:qFormat="1"/>
    <w:lsdException w:name="Table List 2" w:semiHidden="1" w:unhideWhenUsed="1"/>
    <w:lsdException w:name="List Table 5 Dark Accent 1" w:uiPriority="50"/>
    <w:lsdException w:name="Medium Shading 2 Accent 2" w:uiPriority="64"/>
    <w:lsdException w:name="List Table 5 Dark Accent 3" w:uiPriority="50"/>
    <w:lsdException w:name="Bibliography" w:uiPriority="37" w:semiHidden="1" w:unhideWhenUsed="1"/>
    <w:lsdException w:name="List Table 3 Accent 3" w:uiPriority="48"/>
    <w:lsdException w:name="heading 6" w:qFormat="1"/>
    <w:lsdException w:name="Colorful Shading Accent 1" w:uiPriority="71"/>
    <w:lsdException w:name="Table Colorful 3" w:semiHidden="1" w:unhideWhenUsed="1"/>
    <w:lsdException w:name="Medium Grid 1 Accent 2" w:uiPriority="67"/>
    <w:lsdException w:name="Medium Grid 2 Accent 6" w:uiPriority="68"/>
    <w:lsdException w:name="Table Subtle 2" w:semiHidden="1" w:unhideWhenUsed="1"/>
    <w:lsdException w:name="List Table 5 Dark Accent 4" w:uiPriority="50"/>
    <w:lsdException w:name="List Table 6 Colorful Accent 1" w:uiPriority="51"/>
    <w:lsdException w:name="TOC Heading" w:uiPriority="39" w:semiHidden="1" w:unhideWhenUsed="1" w:qFormat="1"/>
    <w:lsdException w:name="List Table 4 Accent 4" w:uiPriority="49"/>
    <w:lsdException w:name="HTML Acronym" w:uiPriority="99"/>
    <w:lsdException w:name="footnote text" w:uiPriority="99" w:semiHidden="1" w:unhideWhenUsed="1"/>
    <w:lsdException w:name="List Table 3 Accent 6" w:uiPriority="48"/>
    <w:lsdException w:name="Light List Accent 5" w:uiPriority="61"/>
    <w:lsdException w:name="Table Grid 2" w:semiHidden="1" w:unhideWhenUsed="1"/>
    <w:lsdException w:name="Grid Table 3" w:uiPriority="48"/>
    <w:lsdException w:name="Table Grid" w:qFormat="1"/>
    <w:lsdException w:name="HTML Preformatted" w:uiPriority="99"/>
    <w:lsdException w:name="Colorful List Accent 2" w:uiPriority="72"/>
    <w:lsdException w:name="Intense Quote" w:uiPriority="99"/>
    <w:lsdException w:name="Table Colorful 2" w:semiHidden="1" w:unhideWhenUsed="1"/>
    <w:lsdException w:name="Medium List 1 Accent 4" w:uiPriority="65"/>
    <w:lsdException w:name="List Table 7 Colorful Accent 6" w:uiPriority="52"/>
    <w:lsdException w:name="Dark List Accent 1" w:uiPriority="70"/>
    <w:lsdException w:name="Grid Table 7 Colorful Accent 3" w:uiPriority="52"/>
    <w:lsdException w:name="Mention" w:uiPriority="99" w:semiHidden="1" w:unhideWhenUsed="1"/>
    <w:lsdException w:name="HTML Code" w:uiPriority="99"/>
    <w:lsdException w:name="Intense Emphasis" w:uiPriority="21" w:qFormat="1"/>
    <w:lsdException w:name="Light Grid Accent 1" w:uiPriority="62"/>
    <w:lsdException w:name="Medium Shading 1" w:uiPriority="63"/>
    <w:lsdException w:name="List Table 6 Colorful Accent 6" w:uiPriority="51"/>
    <w:lsdException w:name="Medium Grid 2" w:uiPriority="68"/>
    <w:lsdException w:name="Table Classic 4" w:semiHidden="1" w:unhideWhenUsed="1"/>
    <w:lsdException w:name="Colorful Shading Accent 3" w:uiPriority="71"/>
    <w:lsdException w:name="HTML Typewriter" w:uiPriority="99"/>
    <w:lsdException w:name="List Table 2" w:uiPriority="47"/>
    <w:lsdException w:name="Intense Reference" w:uiPriority="32" w:qFormat="1"/>
    <w:lsdException w:name="Normal" w:qFormat="1"/>
    <w:lsdException w:name="Light List Accent 4" w:uiPriority="61"/>
    <w:lsdException w:name="List Table 4 Accent 3" w:uiPriority="49"/>
    <w:lsdException w:name="HTML Bottom of Form" w:uiPriority="99" w:semiHidden="1" w:unhideWhenUsed="1"/>
    <w:lsdException w:name="Plain Table 2" w:uiPriority="42"/>
    <w:lsdException w:name="Medium Grid 1" w:uiPriority="67"/>
    <w:lsdException w:name="Table List 8" w:semiHidden="1" w:unhideWhenUsed="1"/>
    <w:lsdException w:name="List Table 7 Colorful Accent 3" w:uiPriority="52"/>
    <w:lsdException w:name="Placeholder Text" w:uiPriority="99" w:semiHidden="1"/>
    <w:lsdException w:name="Subtle Reference" w:uiPriority="31" w:qFormat="1"/>
    <w:lsdException w:name="List Table 1 Light Accent 6" w:uiPriority="46"/>
    <w:lsdException w:name="Grid Table 7 Colorful Accent 1" w:uiPriority="52"/>
    <w:lsdException w:name="Dark List Accent 6" w:uiPriority="70"/>
    <w:lsdException w:name="Medium Grid 2 Accent 1" w:uiPriority="68"/>
    <w:lsdException w:name="Table Classic 3" w:semiHidden="1" w:unhideWhenUsed="1"/>
    <w:lsdException w:name="Grid Table 2 Accent 6" w:uiPriority="47"/>
    <w:lsdException w:name="Light Shading Accent 2" w:uiPriority="60"/>
    <w:lsdException w:name="Light Grid" w:uiPriority="62"/>
    <w:lsdException w:name="Grid Table 2" w:uiPriority="47"/>
    <w:lsdException w:name="List Table 2 Accent 3" w:uiPriority="47"/>
    <w:lsdException w:name="Light Shading Accent 3" w:uiPriority="60"/>
    <w:lsdException w:name="Table Grid 6" w:semiHidden="1" w:unhideWhenUsed="1"/>
    <w:lsdException w:name="Revision" w:uiPriority="99" w:semiHidden="1"/>
    <w:lsdException w:name="Light Shading Accent 5" w:uiPriority="60"/>
    <w:lsdException w:name="Grid Table 3 Accent 3" w:uiPriority="48"/>
    <w:lsdException w:name="Plain Table 1" w:uiPriority="41"/>
    <w:lsdException w:name="List Table 7 Colorful" w:uiPriority="52"/>
    <w:lsdException w:name="Table List 5" w:semiHidden="1" w:unhideWhenUsed="1"/>
    <w:lsdException w:name="Hashtag" w:uiPriority="99" w:semiHidden="1" w:unhideWhenUsed="1"/>
    <w:lsdException w:name="List Table 1 Light Accent 2" w:uiPriority="46"/>
    <w:lsdException w:name="Table 3D effects 3" w:semiHidden="1" w:unhideWhenUsed="1"/>
    <w:lsdException w:name="Colorful Shading Accent 4" w:uiPriority="71"/>
    <w:lsdException w:name="Grid Table 1 Light Accent 5" w:uiPriority="46"/>
    <w:lsdException w:name="Medium Shading 1 Accent 3" w:uiPriority="63"/>
    <w:lsdException w:name="List Table 7 Colorful Accent 4" w:uiPriority="52"/>
    <w:lsdException w:name="Smart Link" w:uiPriority="99" w:semiHidden="1" w:unhideWhenUsed="1"/>
    <w:lsdException w:name="Grid Table 6 Colorful Accent 6" w:uiPriority="51"/>
    <w:lsdException w:name="Grid Table 4 Accent 5" w:uiPriority="49"/>
    <w:lsdException w:name="Grid Table 5 Dark Accent 3" w:uiPriority="50"/>
    <w:lsdException w:name="Medium Grid 2 Accent 2" w:uiPriority="68"/>
    <w:lsdException w:name="Grid Table 5 Dark Accent 6" w:uiPriority="50"/>
    <w:lsdException w:name="toc 6" w:uiPriority="99"/>
    <w:lsdException w:name="Light Grid Accent 3" w:uiPriority="62"/>
    <w:lsdException w:name="Medium Grid 3 Accent 6" w:uiPriority="69"/>
    <w:lsdException w:name="Table Classic 2" w:semiHidden="1" w:unhideWhenUsed="1"/>
    <w:lsdException w:name="heading 8" w:unhideWhenUsed="1" w:qFormat="1"/>
    <w:lsdException w:name="Dark List Accent 3" w:uiPriority="70"/>
    <w:lsdException w:name="HTML Cite" w:uiPriority="99"/>
    <w:lsdException w:name="Grid Table 2 Accent 2" w:uiPriority="47"/>
    <w:lsdException w:name="Grid Table 7 Colorful Accent 6" w:uiPriority="52"/>
    <w:lsdException w:name="Table Columns 3" w:semiHidden="1" w:unhideWhenUsed="1"/>
    <w:lsdException w:name="Medium Shading 1 Accent 4" w:uiPriority="63"/>
    <w:lsdException w:name="toc 4" w:uiPriority="99"/>
    <w:lsdException w:name="Grid Table 3 Accent 5" w:uiPriority="48"/>
    <w:lsdException w:name="toc 9" w:uiPriority="99"/>
    <w:lsdException w:name="List Table 6 Colorful Accent 2" w:uiPriority="51"/>
    <w:lsdException w:name="Colorful Grid Accent 1" w:uiPriority="73"/>
    <w:lsdException w:name="Table Web 1" w:semiHidden="1" w:unhideWhenUsed="1"/>
    <w:lsdException w:name="List Table 6 Colorful Accent 5" w:uiPriority="51"/>
    <w:lsdException w:name="Table Grid 8" w:semiHidden="1" w:unhideWhenUsed="1"/>
    <w:lsdException w:name="Grid Table 1 Light Accent 6" w:uiPriority="46"/>
    <w:lsdException w:name="Strong" w:qFormat="1"/>
    <w:lsdException w:name="toc 5" w:uiPriority="99"/>
    <w:lsdException w:name="List Table 3 Accent 2" w:uiPriority="48"/>
    <w:lsdException w:name="Light List Accent 2" w:uiPriority="61"/>
    <w:lsdException w:name="Medium List 2 Accent 5" w:uiPriority="66"/>
    <w:lsdException w:name="Subtle Emphasis" w:uiPriority="19" w:qFormat="1"/>
    <w:lsdException w:name="Light Grid Accent 4" w:uiPriority="62"/>
    <w:lsdException w:name="List Table 1 Light Accent 3" w:uiPriority="46"/>
    <w:lsdException w:name="Table Elegant" w:semiHidden="1" w:unhideWhenUsed="1"/>
    <w:lsdException w:name="Medium List 2 Accent 2" w:uiPriority="66"/>
    <w:lsdException w:name="Medium List 1 Accent 1" w:uiPriority="65"/>
    <w:lsdException w:name="Grid Table 7 Colorful" w:uiPriority="52"/>
    <w:lsdException w:name="Table Subtle 1" w:semiHidden="1" w:unhideWhenUsed="1"/>
    <w:lsdException w:name="Grid Table 4 Accent 3" w:uiPriority="49"/>
    <w:lsdException w:name="HTML Sample" w:uiPriority="99"/>
    <w:lsdException w:name="Colorful List Accent 1" w:uiPriority="72"/>
    <w:lsdException w:name="No Spacing" w:uiPriority="99"/>
    <w:lsdException w:name="Medium Shading 2 Accent 4" w:uiPriority="64"/>
    <w:lsdException w:name="List Table 3 Accent 1" w:uiPriority="48"/>
    <w:lsdException w:name="Colorful List" w:uiPriority="72"/>
    <w:lsdException w:name="toc 1" w:uiPriority="99"/>
    <w:lsdException w:name="Grid Table 2 Accent 5" w:uiPriority="47"/>
    <w:lsdException w:name="Medium Grid 2 Accent 3" w:uiPriority="68"/>
    <w:lsdException w:name="List Table 7 Colorful Accent 2" w:uiPriority="52"/>
    <w:lsdException w:name="Plain Table 5" w:uiPriority="45"/>
    <w:lsdException w:name="Grid Table 3 Accent 2" w:uiPriority="48"/>
    <w:lsdException w:name="Medium Shading 1 Accent 2" w:uiPriority="63"/>
    <w:lsdException w:name="List Table 6 Colorful Accent 3" w:uiPriority="51"/>
    <w:lsdException w:name="Medium List 2" w:uiPriority="66"/>
    <w:lsdException w:name="footnote reference" w:uiPriority="99" w:semiHidden="1" w:unhideWhenUsed="1"/>
    <w:lsdException w:name="Table 3D effects 1" w:semiHidden="1" w:unhideWhenUsed="1"/>
    <w:lsdException w:name="Outline List 1" w:uiPriority="99" w:semiHidden="1" w:unhideWhenUsed="1"/>
    <w:lsdException w:name="Table Grid 4" w:semiHidden="1" w:unhideWhenUsed="1"/>
    <w:lsdException w:name="Grid Table 3 Accent 6" w:uiPriority="48"/>
    <w:lsdException w:name="Title" w:qFormat="1"/>
    <w:lsdException w:name="Light Grid Accent 5" w:uiPriority="62"/>
    <w:lsdException w:name="Grid Table 1 Light" w:uiPriority="46"/>
    <w:lsdException w:name="Grid Table 1 Light Accent 2" w:uiPriority="46"/>
    <w:lsdException w:name="HTML Address" w:uiPriority="99"/>
    <w:lsdException w:name="toc 8" w:uiPriority="99"/>
    <w:lsdException w:name="Grid Table 3 Accent 1" w:uiPriority="48"/>
    <w:lsdException w:name="Medium Shading 2 Accent 1" w:uiPriority="64"/>
    <w:lsdException w:name="heading 7" w:unhideWhenUsed="1" w:qFormat="1"/>
    <w:lsdException w:name="heading 4" w:qFormat="1"/>
    <w:lsdException w:name="Dark List Accent 2" w:uiPriority="70"/>
    <w:lsdException w:name="Grid Table 6 Colorful Accent 4" w:uiPriority="51"/>
    <w:lsdException w:name="Table Columns 4" w:semiHidden="1" w:unhideWhenUsed="1"/>
    <w:lsdException w:name="Light Grid Accent 2" w:uiPriority="62"/>
    <w:lsdException w:name="HTML Variable" w:uiPriority="99"/>
    <w:lsdException w:name="Colorful Grid Accent 4" w:uiPriority="73"/>
    <w:lsdException w:name="List Table 1 Light Accent 5" w:uiPriority="46"/>
    <w:lsdException w:name="Table Simple 2" w:semiHidden="1" w:unhideWhenUsed="1"/>
    <w:lsdException w:name="List Table 1 Light Accent 1" w:uiPriority="46"/>
    <w:lsdException w:name="Table Simple 3" w:semiHidden="1" w:unhideWhenUsed="1"/>
    <w:lsdException w:name="Grid Table 6 Colorful Accent 3" w:uiPriority="51"/>
    <w:lsdException w:name="Grid Table 5 Dark Accent 1" w:uiPriority="50"/>
    <w:lsdException w:name="heading 1" w:qFormat="1"/>
    <w:lsdException w:name="Table Classic 1" w:semiHidden="1" w:unhideWhenUsed="1"/>
    <w:lsdException w:name="heading 3" w:qFormat="1"/>
    <w:lsdException w:name="Table List 7" w:semiHidden="1" w:unhideWhenUsed="1"/>
    <w:lsdException w:name="Grid Table 5 Dark" w:uiPriority="50"/>
    <w:lsdException w:name="heading 9" w:unhideWhenUsed="1" w:qFormat="1"/>
    <w:lsdException w:name="Outline List 3" w:uiPriority="99" w:semiHidden="1" w:unhideWhenUsed="1"/>
    <w:lsdException w:name="Colorful List Accent 3" w:uiPriority="72"/>
    <w:lsdException w:name="Table Grid 5" w:semiHidden="1" w:unhideWhenUsed="1"/>
    <w:lsdException w:name="Table Professional" w:semiHidden="1" w:unhideWhenUsed="1"/>
    <w:lsdException w:name="Medium Grid 1 Accent 5" w:uiPriority="67"/>
    <w:lsdException w:name="Table Web 2" w:semiHidden="1" w:unhideWhenUsed="1"/>
    <w:lsdException w:name="heading 5" w:qFormat="1"/>
    <w:lsdException w:name="List Table 3" w:uiPriority="48"/>
    <w:lsdException w:name="Grid Table 6 Colorful Accent 5" w:uiPriority="51"/>
    <w:lsdException w:name="Grid Table 7 Colorful Accent 4" w:uiPriority="52"/>
    <w:lsdException w:name="List Table 4" w:uiPriority="49"/>
    <w:lsdException w:name="List Table 2 Accent 6" w:uiPriority="47"/>
    <w:lsdException w:name="Medium Grid 1 Accent 4" w:uiPriority="67"/>
    <w:lsdException w:name="List Table 1 Light" w:uiPriority="46"/>
    <w:lsdException w:name="Colorful Shading Accent 2" w:uiPriority="71"/>
    <w:lsdException w:name="Table Simple 1" w:semiHidden="1" w:unhideWhenUsed="1"/>
    <w:lsdException w:name="Grid Table 6 Colorful Accent 1" w:uiPriority="51"/>
    <w:lsdException w:name="Dark List Accent 5" w:uiPriority="70"/>
    <w:lsdException w:name="Table List 6" w:semiHidden="1" w:unhideWhenUsed="1"/>
    <w:lsdException w:name="Medium Grid 3 Accent 5" w:uiPriority="69"/>
    <w:lsdException w:name="toc 7" w:uiPriority="99"/>
    <w:lsdException w:name="Dark List" w:uiPriority="70"/>
    <w:lsdException w:name="Light List Accent 3" w:uiPriority="61"/>
    <w:lsdException w:name="Colorful Grid Accent 3" w:uiPriority="73"/>
  </w:latentStyles>
  <w:style w:type="character" w:styleId="000012" w:customStyle="1">
    <w:name w:val="副标题 字符"/>
    <w:basedOn w:val="00000b"/>
    <w:link w:val="000011"/>
    <w:rPr>
      <w:rFonts w:ascii="Arial" w:hAnsi="Arial" w:eastAsia="微软雅黑" w:cstheme="minorBidi"/>
      <w:b w:val="1"/>
      <w:bCs w:val="1"/>
      <w:kern w:val="28"/>
      <w:sz w:val="44"/>
      <w:szCs w:val="32"/>
    </w:rPr>
  </w:style>
  <w:style w:type="paragraph" w:styleId="000003">
    <w:name w:val="heading 2"/>
    <w:basedOn w:val="000001"/>
    <w:next w:val="000001"/>
    <w:qFormat w:val="1"/>
    <w:pPr>
      <w:keepNext w:val="1"/>
      <w:keepLines w:val="1"/>
      <w:outlineLvl w:val="1"/>
    </w:pPr>
    <w:rPr>
      <w:b w:val="1"/>
      <w:sz w:val="32"/>
    </w:rPr>
  </w:style>
  <w:style w:type="character" w:styleId="00000b" w:default="1">
    <w:name w:val="Default Paragraph Font"/>
    <w:uiPriority w:val="1"/>
    <w:semiHidden w:val="1"/>
    <w:unhideWhenUsed w:val="1"/>
  </w:style>
  <w:style w:type="paragraph" w:styleId="000002">
    <w:name w:val="heading 1"/>
    <w:basedOn w:val="000001"/>
    <w:next w:val="000001"/>
    <w:qFormat w:val="1"/>
    <w:pPr>
      <w:keepNext w:val="1"/>
      <w:keepLines w:val="1"/>
      <w:outlineLvl w:val="0"/>
    </w:pPr>
    <w:rPr>
      <w:b w:val="1"/>
      <w:kern w:val="44"/>
      <w:sz w:val="36"/>
    </w:rPr>
  </w:style>
  <w:style w:type="paragraph" w:styleId="000013">
    <w:name w:val="Title"/>
    <w:basedOn w:val="000001"/>
    <w:next w:val="000001"/>
    <w:link w:val="000014"/>
    <w:qFormat w:val="1"/>
    <w:pPr>
      <w:jc w:val="center"/>
      <w:outlineLvl w:val="0"/>
    </w:pPr>
    <w:rPr>
      <w:rFonts w:cstheme="majorBidi"/>
      <w:b w:val="1"/>
      <w:bCs w:val="1"/>
      <w:sz w:val="48"/>
      <w:szCs w:val="32"/>
    </w:rPr>
  </w:style>
  <w:style w:type="paragraph" w:styleId="000018" w:customStyle="1">
    <w:name w:val="melo-codeblock-Base-theme-para"/>
    <w:uiPriority w:val="99"/>
    <w:pPr>
      <w:snapToGrid w:val="0"/>
      <w:spacing w:line="360" w:lineRule="auto"/>
    </w:pPr>
    <w:rPr>
      <w:rFonts w:ascii="Monaco" w:hAnsi="Monaco" w:eastAsia="Monaco" w:cs="Monaco"/>
      <w:color w:val="000000"/>
      <w:sz w:val="21"/>
    </w:rPr>
  </w:style>
  <w:style w:type="character" w:styleId="000014" w:customStyle="1">
    <w:name w:val="标题 字符"/>
    <w:basedOn w:val="00000b"/>
    <w:link w:val="000013"/>
    <w:rPr>
      <w:rFonts w:ascii="Arial" w:hAnsi="Arial" w:eastAsia="微软雅黑" w:cstheme="majorBidi"/>
      <w:b w:val="1"/>
      <w:bCs w:val="1"/>
      <w:kern w:val="2"/>
      <w:sz w:val="48"/>
      <w:szCs w:val="32"/>
    </w:rPr>
  </w:style>
  <w:style w:type="table" w:styleId="00000c" w:default="1">
    <w:name w:val="Normal Table"/>
    <w:uiPriority w:val="99"/>
    <w:semiHidden w:val="1"/>
    <w:unhideWhenUsed w:val="1"/>
    <w:tblPr>
      <w:tblInd w:w="0" w:type="dxa"/>
      <w:tblCellMar>
        <w:top w:w="0" w:type="dxa"/>
        <w:left w:w="108" w:type="dxa"/>
        <w:bottom w:w="0" w:type="dxa"/>
        <w:right w:w="108" w:type="dxa"/>
      </w:tblCellMar>
    </w:tblPr>
  </w:style>
  <w:style w:type="paragraph" w:styleId="000011">
    <w:name w:val="Subtitle"/>
    <w:basedOn w:val="000001"/>
    <w:next w:val="000001"/>
    <w:link w:val="000012"/>
    <w:qFormat w:val="1"/>
    <w:pPr>
      <w:jc w:val="center"/>
      <w:outlineLvl w:val="1"/>
    </w:pPr>
    <w:rPr>
      <w:rFonts w:cstheme="minorBidi"/>
      <w:b w:val="1"/>
      <w:bCs w:val="1"/>
      <w:kern w:val="28"/>
      <w:sz w:val="44"/>
      <w:szCs w:val="32"/>
    </w:rPr>
  </w:style>
  <w:style w:type="numbering" w:styleId="00000d" w:default="1">
    <w:name w:val="No List"/>
    <w:uiPriority w:val="99"/>
    <w:semiHidden w:val="1"/>
    <w:unhideWhenUsed w:val="1"/>
  </w:style>
  <w:style w:type="paragraph" w:styleId="00000e">
    <w:name w:val="toc 8"/>
    <w:basedOn w:val="000001"/>
    <w:next w:val="000001"/>
    <w:autoRedefine w:val="1"/>
    <w:uiPriority w:val="99"/>
    <w:pPr>
      <w:ind w:left="2940" w:leftChars="1400"/>
    </w:pPr>
  </w:style>
  <w:style w:type="paragraph" w:styleId="000008">
    <w:name w:val="heading 7"/>
    <w:basedOn w:val="000001"/>
    <w:next w:val="000001"/>
    <w:unhideWhenUsed w:val="1"/>
    <w:qFormat w:val="1"/>
    <w:pPr>
      <w:keepNext w:val="1"/>
      <w:keepLines w:val="1"/>
      <w:spacing w:line="480" w:lineRule="auto"/>
      <w:outlineLvl w:val="6"/>
    </w:pPr>
    <w:rPr>
      <w:b w:val="1"/>
    </w:rPr>
  </w:style>
  <w:style w:type="paragraph" w:styleId="000007">
    <w:name w:val="heading 6"/>
    <w:basedOn w:val="000001"/>
    <w:next w:val="000001"/>
    <w:qFormat w:val="1"/>
    <w:pPr>
      <w:keepNext w:val="1"/>
      <w:keepLines w:val="1"/>
      <w:spacing w:line="480" w:lineRule="auto"/>
      <w:outlineLvl w:val="5"/>
    </w:pPr>
    <w:rPr>
      <w:b w:val="1"/>
    </w:rPr>
  </w:style>
  <w:style w:type="paragraph" w:styleId="00000f">
    <w:name w:val="footer"/>
    <w:basedOn w:val="000001"/>
    <w:pPr>
      <w:tabs>
        <w:tab w:val="center" w:pos="4153"/>
        <w:tab w:val="right" w:pos="8306"/>
      </w:tabs>
      <w:snapToGrid w:val="0"/>
      <w:jc w:val="center"/>
    </w:pPr>
    <w:rPr>
      <w:sz w:val="18"/>
      <w:szCs w:val="18"/>
    </w:rPr>
  </w:style>
  <w:style w:type="paragraph" w:styleId="000006">
    <w:name w:val="heading 5"/>
    <w:basedOn w:val="000001"/>
    <w:next w:val="000001"/>
    <w:qFormat w:val="1"/>
    <w:pPr>
      <w:keepNext w:val="1"/>
      <w:keepLines w:val="1"/>
      <w:spacing w:line="480" w:lineRule="auto"/>
      <w:outlineLvl w:val="4"/>
    </w:pPr>
    <w:rPr>
      <w:b w:val="1"/>
    </w:rPr>
  </w:style>
  <w:style w:type="paragraph" w:styleId="000010">
    <w:name w:val="header"/>
    <w:basedOn w:val="000001"/>
    <w:pPr>
      <w:pBdr>
        <w:bottom w:val="single" w:color="auto" w:sz="6" w:space="1"/>
      </w:pBdr>
      <w:tabs>
        <w:tab w:val="center" w:pos="4153"/>
        <w:tab w:val="right" w:pos="8306"/>
      </w:tabs>
      <w:snapToGrid w:val="0"/>
      <w:jc w:val="center"/>
    </w:pPr>
    <w:rPr>
      <w:sz w:val="18"/>
      <w:szCs w:val="18"/>
    </w:rPr>
  </w:style>
  <w:style w:type="paragraph" w:styleId="000009">
    <w:name w:val="heading 8"/>
    <w:basedOn w:val="000001"/>
    <w:next w:val="000001"/>
    <w:unhideWhenUsed w:val="1"/>
    <w:qFormat w:val="1"/>
    <w:pPr>
      <w:keepNext w:val="1"/>
      <w:keepLines w:val="1"/>
      <w:spacing w:line="480" w:lineRule="auto"/>
      <w:outlineLvl w:val="7"/>
    </w:pPr>
    <w:rPr>
      <w:b w:val="1"/>
    </w:rPr>
  </w:style>
  <w:style w:type="paragraph" w:styleId="00000a">
    <w:name w:val="heading 9"/>
    <w:basedOn w:val="000001"/>
    <w:next w:val="000001"/>
    <w:unhideWhenUsed w:val="1"/>
    <w:qFormat w:val="1"/>
    <w:pPr>
      <w:keepNext w:val="1"/>
      <w:keepLines w:val="1"/>
      <w:spacing w:line="480" w:lineRule="auto"/>
      <w:outlineLvl w:val="8"/>
    </w:pPr>
    <w:rPr>
      <w:b w:val="1"/>
    </w:rPr>
  </w:style>
  <w:style w:type="paragraph" w:styleId="000004">
    <w:name w:val="heading 3"/>
    <w:basedOn w:val="000001"/>
    <w:next w:val="000001"/>
    <w:qFormat w:val="1"/>
    <w:pPr>
      <w:keepNext w:val="1"/>
      <w:keepLines w:val="1"/>
      <w:outlineLvl w:val="2"/>
    </w:pPr>
    <w:rPr>
      <w:b w:val="1"/>
      <w:sz w:val="28"/>
    </w:rPr>
  </w:style>
  <w:style w:type="paragraph" w:styleId="000001" w:default="1">
    <w:name w:val="Normal"/>
    <w:qFormat w:val="1"/>
    <w:pPr>
      <w:widowControl w:val="0"/>
      <w:spacing w:before="60" w:after="60"/>
      <w:jc w:val="both"/>
    </w:pPr>
    <w:rPr>
      <w:color w:val="333333"/>
      <w:kern w:val="2"/>
      <w:sz w:val="22"/>
      <w:szCs w:val="24"/>
    </w:rPr>
  </w:style>
  <w:style w:type="character" w:styleId="000017" w:customStyle="1">
    <w:name w:val="melo-codeblock-Base-theme-char"/>
    <w:uiPriority w:val="99"/>
    <w:rPr>
      <w:rFonts w:ascii="Monaco" w:hAnsi="Monaco" w:eastAsia="Monaco" w:cs="Monaco"/>
      <w:color w:val="000000"/>
      <w:sz w:val="21"/>
    </w:rPr>
  </w:style>
  <w:style w:type="table" w:styleId="000015">
    <w:name w:val="Table Grid"/>
    <w:basedOn w:val="00000c"/>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 w:type="character" w:styleId="000016">
    <w:name w:val="Hyperlink"/>
    <w:basedOn w:val="00000b"/>
    <w:rPr>
      <w:color w:val="1E6FFF"/>
      <w:u w:val="single"/>
    </w:rPr>
  </w:style>
  <w:style w:type="paragraph" w:styleId="000005">
    <w:name w:val="heading 4"/>
    <w:basedOn w:val="000001"/>
    <w:next w:val="000001"/>
    <w:qFormat w:val="1"/>
    <w:pPr>
      <w:keepNext w:val="1"/>
      <w:keepLines w:val="1"/>
      <w:outlineLvl w:val="3"/>
    </w:pPr>
    <w:rPr>
      <w:b w:val="1"/>
      <w:sz w:val="24"/>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0" Type="http://schemas.openxmlformats.org/officeDocument/2006/relationships/styles" Target="styles.xml" /><Relationship Id="rId1" Type="http://schemas.openxmlformats.org/officeDocument/2006/relationships/settings" Target="setting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1E6FFF"/>
      </a:hlink>
      <a:folHlink>
        <a:srgbClr val="954F72"/>
      </a:folHlink>
    </a:clrScheme>
    <a:fontScheme name="Office">
      <a:majorFont>
        <a:latin typeface="Calibri Light"/>
        <a:ea typeface=""/>
        <a:cs typeface=""/>
        <a:font script="Jpan" typeface="ＭＳ ゴシック"/>
        <a:font script="Hang" typeface="맑은 고딕"/>
        <a:font script="Hans" typeface="微软雅黑"/>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微软雅黑"/>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2026-03-20T15:28:54Z</dcterms:created>
  <dcterms:modified xsi:type="dcterms:W3CDTF">2026-03-20T15:28:54Z</dcterms:modified>
</cp:coreProperties>
</file>