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B1CBE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inline distT="0" distB="0" distL="0" distR="0">
            <wp:extent cx="1558290" cy="314325"/>
            <wp:effectExtent l="0" t="0" r="0" b="8890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143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48FC1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安徽财经大学金融学院</w:t>
      </w:r>
    </w:p>
    <w:p w14:paraId="653A6096">
      <w:pPr>
        <w:keepNext w:val="0"/>
        <w:keepLines w:val="0"/>
        <w:widowControl/>
        <w:suppressLineNumbers w:val="0"/>
        <w:jc w:val="center"/>
        <w:rPr>
          <w:rFonts w:hint="default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金融学（CFA方向班）简介</w:t>
      </w:r>
    </w:p>
    <w:p w14:paraId="39D73FEC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</w:p>
    <w:p w14:paraId="5E82819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金融学（CFA方向班）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方向采用“学历+国际职业资格 ”相结合的培养方式，使用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中英双语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教材，通过双语教学，聚焦于数字技术赋能金融教育，着力培育具有正确世界观、价值观、职业道德且具备国际视野、前沿背景和创新工程实施能力的创新型金融人才。</w:t>
      </w:r>
    </w:p>
    <w:p w14:paraId="2FAE5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一、培养目标</w:t>
      </w:r>
    </w:p>
    <w:p w14:paraId="7DBE9E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1.数智化能力：使学生具备运用数字技术进行高效数据处理、深挖数据价值、熟练操作数智化工具的能力。</w:t>
      </w:r>
    </w:p>
    <w:p w14:paraId="3B3F4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/>
        <w:ind w:firstLine="560" w:firstLineChars="200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2.专业化能力：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使学生具备扎实的金融理论基础知识及跨市场、跨机构、跨场景的综合应用能力，且掌握量化投资与风险管理技术。</w:t>
      </w:r>
    </w:p>
    <w:p w14:paraId="2EEE4E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right="68"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3.国际化能力：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使学生具备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扎实的英语专业知识与跨文化交流能力，能够胜任投资银行、基金公司、财富管理机构、商业银行等金融机构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的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相关工作。</w:t>
      </w:r>
    </w:p>
    <w:p w14:paraId="4F9F56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4.职业资质：培养学生掌握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特许金融分析师CFA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知识体系，争取在短期内取得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特许金融分析师CFA证书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。</w:t>
      </w:r>
    </w:p>
    <w:p w14:paraId="2277D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二、培养路径</w:t>
      </w:r>
    </w:p>
    <w:p w14:paraId="1837DE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课程体系设计：围绕数智化及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道德职业标准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分析工具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投资产品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组合投资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特许金融分析师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（C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F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A）考试核心课程构建知识体系。融合案例教学、实践教学、AI+大数据分析等创新教学模式，增强学生的实践能力和问题解决能力。</w:t>
      </w:r>
    </w:p>
    <w:p w14:paraId="3AE64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2.产学研共建：与大型企业、知名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金融相关企业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建立紧密合作关系，为学生提供行业前沿知识和实践经验分享。</w:t>
      </w:r>
    </w:p>
    <w:p w14:paraId="63050C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实习实践平台搭建：为学生搭建实习实践平台，通过校外优质企业实习、校内项目制实习，使学生毕业前具备较强的实操能力和就业竞争力。</w:t>
      </w:r>
    </w:p>
    <w:p w14:paraId="3AE4F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专业学制、毕业学位授予</w:t>
      </w:r>
    </w:p>
    <w:p w14:paraId="7A2812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学制：4年。</w:t>
      </w:r>
    </w:p>
    <w:p w14:paraId="077A73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毕业授予：金融学本科毕业证书和经济学学士学位。</w:t>
      </w:r>
    </w:p>
    <w:p w14:paraId="7EBBF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Style w:val="7"/>
          <w:rFonts w:hint="default" w:ascii="宋体" w:hAnsi="宋体" w:eastAsia="宋体" w:cs="宋体"/>
          <w:b/>
          <w:bCs w:val="0"/>
          <w:i w:val="0"/>
          <w:iCs w:val="0"/>
          <w:caps w:val="0"/>
          <w:color w:val="404040"/>
          <w:spacing w:val="0"/>
          <w:sz w:val="28"/>
          <w:szCs w:val="28"/>
          <w:lang w:val="en-US" w:eastAsia="zh-CN"/>
        </w:rPr>
      </w:pPr>
      <w:r>
        <w:rPr>
          <w:rStyle w:val="7"/>
          <w:rFonts w:hint="default" w:ascii="宋体" w:hAnsi="宋体" w:eastAsia="宋体" w:cs="宋体"/>
          <w:b/>
          <w:bCs w:val="0"/>
          <w:i w:val="0"/>
          <w:iCs w:val="0"/>
          <w:caps w:val="0"/>
          <w:color w:val="404040"/>
          <w:spacing w:val="0"/>
          <w:sz w:val="28"/>
          <w:szCs w:val="28"/>
          <w:lang w:val="en-US" w:eastAsia="zh-CN"/>
        </w:rPr>
        <w:t>四、选拔标准</w:t>
      </w:r>
    </w:p>
    <w:p w14:paraId="6591864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该方向班拟面向全校从转专业学生中选拔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40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名优秀学生，参选学生应满足以下条件：</w:t>
      </w:r>
    </w:p>
    <w:p w14:paraId="2F86BC7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应遵守学校各项规章制度，未受过纪律处分，符合学校专业分流基本原则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。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                                         </w:t>
      </w:r>
    </w:p>
    <w:p w14:paraId="19285F3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申请转入学生应该修读完第一学期培养方案规定的全部课程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。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                                           </w:t>
      </w:r>
    </w:p>
    <w:p w14:paraId="7D80C03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若报名人数大于接收人数，则按平均学分绩点择优录取；若最后一位平均学分绩点相同，则依次按照数学类课程、英语精读（1）、英语听说（1）、专业课等科目期末考试成绩排序择优录取。</w:t>
      </w:r>
    </w:p>
    <w:p w14:paraId="54EB4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Style w:val="7"/>
          <w:rFonts w:hint="default" w:ascii="宋体" w:hAnsi="宋体" w:eastAsia="宋体" w:cs="宋体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lang w:val="en-US" w:eastAsia="zh-CN" w:bidi="ar"/>
        </w:rPr>
      </w:pPr>
      <w:r>
        <w:rPr>
          <w:rStyle w:val="7"/>
          <w:rFonts w:hint="default" w:ascii="宋体" w:hAnsi="宋体" w:eastAsia="宋体" w:cs="宋体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lang w:val="en-US" w:eastAsia="zh-CN" w:bidi="ar"/>
        </w:rPr>
        <w:t>五、收费标准</w:t>
      </w:r>
    </w:p>
    <w:p w14:paraId="60B617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大学本科学费、住宿费等依据安徽省和学校规定执行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。</w:t>
      </w:r>
    </w:p>
    <w:p w14:paraId="1D7F4CC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特许金融分析师（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CFA)课程培训费共计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：人民币3.8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万元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（由合作单位收取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)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。</w:t>
      </w:r>
    </w:p>
    <w:p w14:paraId="776298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CFA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考试费用自理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。</w:t>
      </w:r>
    </w:p>
    <w:p w14:paraId="900D988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CE710E"/>
    <w:rsid w:val="179B7A92"/>
    <w:rsid w:val="1CB36F5D"/>
    <w:rsid w:val="23F7112B"/>
    <w:rsid w:val="37607F59"/>
    <w:rsid w:val="43A15B81"/>
    <w:rsid w:val="462705C0"/>
    <w:rsid w:val="4A2E61C5"/>
    <w:rsid w:val="4FFF1B10"/>
    <w:rsid w:val="686D5EAE"/>
    <w:rsid w:val="692A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881</Words>
  <Characters>915</Characters>
  <Paragraphs>27</Paragraphs>
  <TotalTime>21</TotalTime>
  <ScaleCrop>false</ScaleCrop>
  <LinksUpToDate>false</LinksUpToDate>
  <CharactersWithSpaces>1006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2025-03-13T18:03:00Z</dcterms:created>
  <dc:creator>沙加</dc:creator>
  <cp:lastModifiedBy>醒言冫</cp:lastModifiedBy>
  <dcterms:modified xsi:type="dcterms:W3CDTF">2026-03-24T07:49:12Z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4E9B78FC173B4ECF8DB3196A6E962C1D_13</vt:lpwstr>
  </property>
  <property fmtid="{D5CDD505-2E9C-101B-9397-08002B2CF9AE}" pid="4" name="KSOTemplateDocerSaveRecord">
    <vt:lpwstr>eyJoZGlkIjoiNGMzMTlhMTViYTk3MjhkNTU5YThkNzNhMmY5NjMwYjAiLCJ1c2VySWQiOiI1Nzg3ODU3NjQifQ==</vt:lpwstr>
  </property>
</Properties>
</file>