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4310B">
      <w:pPr>
        <w:spacing w:line="300" w:lineRule="auto"/>
        <w:jc w:val="both"/>
        <w:rPr>
          <w:rFonts w:ascii="宋体" w:hAnsi="宋体" w:cs="宋体"/>
          <w:b/>
          <w:bCs/>
          <w:color w:val="000000"/>
          <w:kern w:val="0"/>
          <w:sz w:val="30"/>
          <w:szCs w:val="30"/>
        </w:rPr>
      </w:pPr>
      <w:r>
        <w:drawing>
          <wp:inline distT="0" distB="0" distL="114300" distR="114300">
            <wp:extent cx="1558290" cy="3143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CFD65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安徽财经大学工商管理学院</w:t>
      </w:r>
    </w:p>
    <w:p w14:paraId="0E54D542">
      <w:pPr>
        <w:keepNext w:val="0"/>
        <w:keepLines w:val="0"/>
        <w:widowControl/>
        <w:suppressLineNumbers w:val="0"/>
        <w:jc w:val="center"/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市场营销（江汽安财数智营销实验班）简介</w:t>
      </w:r>
    </w:p>
    <w:p w14:paraId="786A64C6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2BD76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一、指导思想</w:t>
      </w:r>
    </w:p>
    <w:p w14:paraId="7AA11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依据学校人才培养总体部署与发展要求，全面落实立德树人根本任务，紧扣新文科、数智化及产教融合建设要求，秉持“厚植营销根基、强化数智赋能、聚焦行业专精、校企协同育人”的培养理念，面向专业分流设立江汽安财数智营销实验班。本实验班由江淮汽车集团与安徽财经大学深度合作共建，采用小班化、项目制、双导师制培养模式，致力于为汽车行业智能化、网联化、新能源化转型输送高素质营销与数据分析专门人才。</w:t>
      </w:r>
    </w:p>
    <w:p w14:paraId="0F6D5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二、培养目标</w:t>
      </w:r>
    </w:p>
    <w:p w14:paraId="708CC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主动对接国家数字经济与汽车产业变革战略需求，系统培养德、智、体、美、劳全面发展，掌握现代市场营销理论、方法与技能，具备扎实的汽车行业知识、熟练的数智营销分析技术，拥有较强实践应用与创新能力，能够在大数据背景下胜任市场研究、营销策划、销售管理及汽车企业营销相关岗位工作的高素质创新型人才。</w:t>
      </w:r>
    </w:p>
    <w:p w14:paraId="1E78D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本实验班毕业生在毕业五年左右应达到以下目标：</w:t>
      </w:r>
    </w:p>
    <w:p w14:paraId="282080DB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1.品德与素养：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具有坚定的政治信仰，良好的职业道德和社会责任感，能够适应营销职业的工作性质。</w:t>
      </w:r>
    </w:p>
    <w:p w14:paraId="7043528D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2.知识与技能：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掌握市场营销核心理论及汽车行业专精知识，熟练运用数智营销技术与分析工具解决复杂营销问题。</w:t>
      </w:r>
    </w:p>
    <w:p w14:paraId="4DA8B814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3.实践与应用：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具备较强的实践动手能力、沟通能力和团队合作意识，能够主导或参与市场研究、数字营销、数据分析等专业项目。</w:t>
      </w:r>
    </w:p>
    <w:p w14:paraId="1C8D5C15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4.创新与视野：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具备创新思维和国际化视野，了解国内外营销及汽车行业最新动态，能应对充满不确定性的竞争环境。</w:t>
      </w:r>
    </w:p>
    <w:p w14:paraId="1E701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三、培养要求</w:t>
      </w:r>
    </w:p>
    <w:p w14:paraId="226FD8CF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本实验班毕业生应扎实掌握现代营销理论与数智化分析技术，具备突出的行业实践与创新能力，成为适应数字经济和汽车产业发展的高素质专门人才。毕业生应获得以下几方面的知识和能力：</w:t>
      </w:r>
    </w:p>
    <w:p w14:paraId="6F4FA1A2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1.职业道德与素养：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具有坚定的政治信念和较高的人文科学素养，热爱营销专业，能够在实践中遵守职业道德和行业规范，践行社会主义核心价值观。达到国家规定的大学生体质健康标准，具备良好的心理素质。</w:t>
      </w:r>
    </w:p>
    <w:p w14:paraId="6F32B23E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2.跨学科知识：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系统掌握现代管理学和经济学的基本理论，扎实掌握数学、计算机和统计学基础知识，具备应用多学科知识分析和解决复杂营销问题的能力。</w:t>
      </w:r>
    </w:p>
    <w:p w14:paraId="4B36034F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3.行业专精与问题解决：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掌握市场营销核心理论与方法，熟悉汽车行业（尤其是新能源汽车）的发展现状与营销特点。能够运用数据思维和市场调研方法，发现、辨析和解决营销问题，具备较强的实践动手能力和一定的科学研究能力。</w:t>
      </w:r>
    </w:p>
    <w:p w14:paraId="25058587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4.数智营销能力：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熟练掌握大数据分析、AI模型、Python语言等现代信息技术手段，能够进行营销数据的获取、处理、挖掘与应用，具备数据驱动的营销决策能力。</w:t>
      </w:r>
    </w:p>
    <w:p w14:paraId="7A313EF8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5.沟通与团队合作：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具备良好的人际沟通技巧和商务礼仪，能够高效地撰写营销策划书、专业报告，并与内外部客户进行有效沟通。具有较强的组织、管理和协调能力，能够高效推动团队目标的实现。</w:t>
      </w:r>
    </w:p>
    <w:p w14:paraId="6CC88639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6.创新与终身学习：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了解营销理论与实践前沿，具备创新精神和创业意识。能够结合个人实际规划发展，主动进行终身学习，适应营销管理与汽车行业快速变化的客观情况。</w:t>
      </w:r>
    </w:p>
    <w:p w14:paraId="33C97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四、培养特色</w:t>
      </w:r>
    </w:p>
    <w:p w14:paraId="1A5B90C2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1.校企联合课程，强化行业专精</w:t>
      </w:r>
    </w:p>
    <w:p w14:paraId="5AD9A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安财市场营销系与江汽专家联合组建实验班课程建设团队，共同设计涵盖汽车营销、汽车市场大数据分析、汽车消费者行为、汽车基本理论等方面的特色课程体系，实现专业理论与行业知识的深度融合。</w:t>
      </w:r>
    </w:p>
    <w:p w14:paraId="12384F26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2.“专业理论+企业实习”融合培养</w:t>
      </w:r>
    </w:p>
    <w:p w14:paraId="29ADC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采用“专业理论+行业专精+企业实习”的三维培养模式。在扎实的理论学习基础上，设置暑期和大四期间的顶岗实习期，由江汽集团安排实习岗位、食宿及经验丰富的企业导师，指导学生进行营销业务实践。</w:t>
      </w:r>
    </w:p>
    <w:p w14:paraId="781FCDC8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3.小班化与双导师制</w:t>
      </w:r>
    </w:p>
    <w:p w14:paraId="2A2D0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面向全校专业分流择优选拔30人，组建精英教学班级。实施“学业+行业”双导师制，配备由学院优秀教师组成的学业导师，以及由江汽集团业绩优秀、带徒经验丰富的骨干组成的企业导师，全程跟进学生培养过程，提供学业规划、科研训练、实习实践及就业指导。</w:t>
      </w:r>
    </w:p>
    <w:p w14:paraId="5E27301A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4.数智化深度赋能</w:t>
      </w:r>
    </w:p>
    <w:p w14:paraId="50418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核心课程深度融入大数据分析、AI营销、数据挖掘等前沿内容，依托学校数智化实验室和企业实践基地，将数智分析工具与营销实践深度结合，培养学生数据驱动的营销管理决策思维。</w:t>
      </w:r>
    </w:p>
    <w:p w14:paraId="1A7B1C10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5.就业与升学并重导向</w:t>
      </w:r>
    </w:p>
    <w:p w14:paraId="5FDBD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以高质量就业和升学深造为核心培养目标。企业提前开放校招岗位，通过双选方式签订三方就业协议。同时，强化科研方法训练、考研专项辅导、保研政策解读等举措，为学生后续学术深造奠定扎实基础。优秀学生可优先选择学院优质研究生导师。</w:t>
      </w:r>
    </w:p>
    <w:p w14:paraId="7ECFA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五、选拔方案</w:t>
      </w:r>
    </w:p>
    <w:p w14:paraId="60277B5D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1.选拔对象与规模</w:t>
      </w:r>
    </w:p>
    <w:p w14:paraId="5B966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选拔对象：面向全校各专业大一本科生，不限原专业背景，鼓励对汽车行业营销有浓厚兴趣的学生报名。</w:t>
      </w:r>
    </w:p>
    <w:p w14:paraId="1DF89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选拔规模：每年定额选拔30人，组建精英培养班级。</w:t>
      </w:r>
    </w:p>
    <w:p w14:paraId="60BABB1C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2.选拔条件</w:t>
      </w:r>
    </w:p>
    <w:p w14:paraId="1D28F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（1）思想政治素质良好，无任何违纪违规记录。</w:t>
      </w:r>
    </w:p>
    <w:p w14:paraId="0F8ED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（2）对市场营销、汽车行业及数智化管理领域具有浓厚兴趣，立志从事汽车营销、数据分析等相关工作或攻读硕士研究生。</w:t>
      </w:r>
    </w:p>
    <w:p w14:paraId="1BE03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（3）学业基础扎实，大一第一学期在读期间所有课程考试（考核）均合格，数学、英语学科成绩突出。</w:t>
      </w:r>
    </w:p>
    <w:p w14:paraId="646D4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（4）具备较强的自主学习能力、逻辑表达能力和问题分析能力。</w:t>
      </w:r>
    </w:p>
    <w:p w14:paraId="507394CC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3.选拔流程</w:t>
      </w:r>
    </w:p>
    <w:p w14:paraId="33294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（1）宣传宣讲：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学院通过多渠道发布选拔通知及实施方案。</w:t>
      </w:r>
    </w:p>
    <w:p w14:paraId="2F0D0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（2）自愿报名：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符合条件的学生在学校专业分流网站上提交申请。</w:t>
      </w:r>
    </w:p>
    <w:p w14:paraId="081B3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（3）资格审查：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对报名材料进行审核，筛选出符合基本条件的学生进入面试环节。</w:t>
      </w:r>
    </w:p>
    <w:p w14:paraId="7BF10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（4）综合面试：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由学院导师和江汽专家组成面试组，围绕“基础能力+专业潜质+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行业适配性”原则进行面试。</w:t>
      </w:r>
    </w:p>
    <w:p w14:paraId="3A4CD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（5）公示录取：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依据总成绩（学业绩点×70%+面试成绩×30%）排名确定拟录取名单，公示无异议后正式录取。</w:t>
      </w:r>
    </w:p>
    <w:p w14:paraId="1C517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六、责任与义务</w:t>
      </w:r>
    </w:p>
    <w:p w14:paraId="0A915FD8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实验班学生需严格遵守学校及学院各项规章制度，主动履行培养相关责任义务，具体要求如下：</w:t>
      </w:r>
    </w:p>
    <w:p w14:paraId="56C63407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1.项目与实践责任：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在校期间至少参与1项“大学生创新创业训练项目”或相关学科竞赛，并按要求完成企业实习实践环节。</w:t>
      </w:r>
    </w:p>
    <w:p w14:paraId="76E8BD93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2.学术与训练义务：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全程按时参加导师组组织的科研训练、学术例会、专题讲座等，定期向导师汇报学习进展。</w:t>
      </w:r>
    </w:p>
    <w:p w14:paraId="57028077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3.升学与就业导向：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以高质量就业或升学深造为核心目标，积极配合学院的就业指导与升学规划，不得无故放弃实习和就业推荐机会。</w:t>
      </w:r>
    </w:p>
    <w:p w14:paraId="4724511C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4.学术诚信与纪律：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恪守学术道德，严禁任何形式的学术不端行为，自觉维护班级荣誉，共同营造良好的学习氛围。</w:t>
      </w:r>
    </w:p>
    <w:p w14:paraId="659F1856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5.培养要求执行：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严格按照培养方案完成课程学习与全部培养环节，保持优良学业成绩。</w:t>
      </w:r>
    </w:p>
    <w:p w14:paraId="6CABF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七、政策支持与激励</w:t>
      </w:r>
    </w:p>
    <w:p w14:paraId="58752BE0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1.校企专项经费保障：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设立实验班建设专项经费，用于支持学生实习实践、科研训练、学科竞赛、企业参观等活动。</w:t>
      </w:r>
    </w:p>
    <w:p w14:paraId="4752318A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2.优质教学科研资源优先：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学生可优先使用数智化实验室、专业数据库等平台，在科研项目申报、创新基金申请等方面获得优先推荐。</w:t>
      </w:r>
    </w:p>
    <w:p w14:paraId="611A902C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3.企业实习与就业倾斜：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江汽集团优先为实验班学生提供实习岗位，并安排企业导师指导。毕业季提前开放校招岗位，优秀学生可提前签订就业协议。本院研究生招生录取中，实验班学生可优先选择优质研究生导师。</w:t>
      </w:r>
    </w:p>
    <w:p w14:paraId="207D8971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4.师资与指导保障：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配备校内外高水平师资，提供课程教学、科研训练、实习实践、就业升学等全流程专业指导。定期邀请江汽专家开设校园公开课，讲授汽车市场、技术与营销前沿知识。</w:t>
      </w:r>
    </w:p>
    <w:p w14:paraId="6515EF91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5.竞赛与成果激励：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对在省级及以上学科竞赛中获奖或发表高质量学术论文的学生，学院给予专项奖励，并作为保研推荐、评优评先的重要参考依据。</w:t>
      </w:r>
    </w:p>
    <w:p w14:paraId="29CAA95C">
      <w:pPr>
        <w:spacing w:line="300" w:lineRule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B2AED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5C92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85C92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8E8"/>
    <w:rsid w:val="002313B2"/>
    <w:rsid w:val="00354024"/>
    <w:rsid w:val="009B2F4E"/>
    <w:rsid w:val="00CB18E8"/>
    <w:rsid w:val="00E946E9"/>
    <w:rsid w:val="00F54984"/>
    <w:rsid w:val="011078C7"/>
    <w:rsid w:val="015C48BA"/>
    <w:rsid w:val="01F82835"/>
    <w:rsid w:val="020411DA"/>
    <w:rsid w:val="02691984"/>
    <w:rsid w:val="03391E1F"/>
    <w:rsid w:val="036F6B27"/>
    <w:rsid w:val="03887BE8"/>
    <w:rsid w:val="03DB240E"/>
    <w:rsid w:val="04695C6C"/>
    <w:rsid w:val="05950E17"/>
    <w:rsid w:val="05B253F0"/>
    <w:rsid w:val="06581AF4"/>
    <w:rsid w:val="06D73361"/>
    <w:rsid w:val="06F51A39"/>
    <w:rsid w:val="07D72EEC"/>
    <w:rsid w:val="0870581B"/>
    <w:rsid w:val="08756F63"/>
    <w:rsid w:val="08C11D8A"/>
    <w:rsid w:val="08D342B2"/>
    <w:rsid w:val="09A3752A"/>
    <w:rsid w:val="09F07EC9"/>
    <w:rsid w:val="0B6D6042"/>
    <w:rsid w:val="0B8E26D6"/>
    <w:rsid w:val="0BF40511"/>
    <w:rsid w:val="0C6C541A"/>
    <w:rsid w:val="0C741652"/>
    <w:rsid w:val="0C900DDC"/>
    <w:rsid w:val="0C9B098C"/>
    <w:rsid w:val="0CB832EC"/>
    <w:rsid w:val="0CFB142B"/>
    <w:rsid w:val="0D1D3A97"/>
    <w:rsid w:val="0D444B80"/>
    <w:rsid w:val="0DEC0AE2"/>
    <w:rsid w:val="0E0D1416"/>
    <w:rsid w:val="0F474DFC"/>
    <w:rsid w:val="0FF46D31"/>
    <w:rsid w:val="10727C56"/>
    <w:rsid w:val="10D64689"/>
    <w:rsid w:val="11427629"/>
    <w:rsid w:val="12215E3D"/>
    <w:rsid w:val="12564396"/>
    <w:rsid w:val="127203E1"/>
    <w:rsid w:val="1384217A"/>
    <w:rsid w:val="13FE2FFC"/>
    <w:rsid w:val="15035321"/>
    <w:rsid w:val="16A14DF1"/>
    <w:rsid w:val="16F5513D"/>
    <w:rsid w:val="170A508C"/>
    <w:rsid w:val="17A57D65"/>
    <w:rsid w:val="18041ADC"/>
    <w:rsid w:val="18AB63FB"/>
    <w:rsid w:val="194A79C2"/>
    <w:rsid w:val="195919B3"/>
    <w:rsid w:val="1A8769F4"/>
    <w:rsid w:val="1AF71484"/>
    <w:rsid w:val="1B387FB0"/>
    <w:rsid w:val="1B6B51F2"/>
    <w:rsid w:val="1BB455C7"/>
    <w:rsid w:val="1C0227D6"/>
    <w:rsid w:val="1C6568C1"/>
    <w:rsid w:val="1D047E88"/>
    <w:rsid w:val="1DA8115B"/>
    <w:rsid w:val="1DDC7057"/>
    <w:rsid w:val="1EAF02C7"/>
    <w:rsid w:val="1F146646"/>
    <w:rsid w:val="1F8160E9"/>
    <w:rsid w:val="1F931424"/>
    <w:rsid w:val="211A0DC1"/>
    <w:rsid w:val="219739C1"/>
    <w:rsid w:val="21B06830"/>
    <w:rsid w:val="22250FCC"/>
    <w:rsid w:val="222766AD"/>
    <w:rsid w:val="22A40C69"/>
    <w:rsid w:val="2303418B"/>
    <w:rsid w:val="236B2A0F"/>
    <w:rsid w:val="23867849"/>
    <w:rsid w:val="23967E0F"/>
    <w:rsid w:val="2441528D"/>
    <w:rsid w:val="245F0DC4"/>
    <w:rsid w:val="255F2A47"/>
    <w:rsid w:val="26465EE9"/>
    <w:rsid w:val="268C786C"/>
    <w:rsid w:val="27435A51"/>
    <w:rsid w:val="27532138"/>
    <w:rsid w:val="279B588D"/>
    <w:rsid w:val="27E91624"/>
    <w:rsid w:val="286471C1"/>
    <w:rsid w:val="28FE7105"/>
    <w:rsid w:val="29130107"/>
    <w:rsid w:val="29A547A1"/>
    <w:rsid w:val="29BB19F4"/>
    <w:rsid w:val="29E21551"/>
    <w:rsid w:val="2B053749"/>
    <w:rsid w:val="2BCA04EF"/>
    <w:rsid w:val="2BCC070B"/>
    <w:rsid w:val="2C11436F"/>
    <w:rsid w:val="2C464019"/>
    <w:rsid w:val="2C8B4122"/>
    <w:rsid w:val="2D0E0BAB"/>
    <w:rsid w:val="2D2D342B"/>
    <w:rsid w:val="2D444313"/>
    <w:rsid w:val="2E222864"/>
    <w:rsid w:val="2F8D01B1"/>
    <w:rsid w:val="2F8D1F5F"/>
    <w:rsid w:val="2FAD754E"/>
    <w:rsid w:val="2FE97969"/>
    <w:rsid w:val="30311CBE"/>
    <w:rsid w:val="305C0563"/>
    <w:rsid w:val="30A15A78"/>
    <w:rsid w:val="30F65106"/>
    <w:rsid w:val="31271F3F"/>
    <w:rsid w:val="315A2315"/>
    <w:rsid w:val="31615451"/>
    <w:rsid w:val="32A01FA9"/>
    <w:rsid w:val="33BC72B7"/>
    <w:rsid w:val="34502A09"/>
    <w:rsid w:val="34617F71"/>
    <w:rsid w:val="35011425"/>
    <w:rsid w:val="351B6E2B"/>
    <w:rsid w:val="35760FBE"/>
    <w:rsid w:val="37144D14"/>
    <w:rsid w:val="371A67CE"/>
    <w:rsid w:val="377A726D"/>
    <w:rsid w:val="38415FDC"/>
    <w:rsid w:val="385A614A"/>
    <w:rsid w:val="387D351F"/>
    <w:rsid w:val="38D806EF"/>
    <w:rsid w:val="3A577D39"/>
    <w:rsid w:val="3B9D177C"/>
    <w:rsid w:val="3C3F26EC"/>
    <w:rsid w:val="3C502C92"/>
    <w:rsid w:val="3C574020"/>
    <w:rsid w:val="3C5A141B"/>
    <w:rsid w:val="3C860462"/>
    <w:rsid w:val="3CF42C74"/>
    <w:rsid w:val="3D4445A5"/>
    <w:rsid w:val="3D4F2F4A"/>
    <w:rsid w:val="3D532A3A"/>
    <w:rsid w:val="3D831B99"/>
    <w:rsid w:val="3E2E0DB1"/>
    <w:rsid w:val="3E333755"/>
    <w:rsid w:val="3EBA43F3"/>
    <w:rsid w:val="3F860BAA"/>
    <w:rsid w:val="3FF57DD8"/>
    <w:rsid w:val="40161AFD"/>
    <w:rsid w:val="412070D7"/>
    <w:rsid w:val="41D10C2E"/>
    <w:rsid w:val="42334BE8"/>
    <w:rsid w:val="42640D16"/>
    <w:rsid w:val="42764AD5"/>
    <w:rsid w:val="4302495E"/>
    <w:rsid w:val="4387343D"/>
    <w:rsid w:val="446612A5"/>
    <w:rsid w:val="45050ABD"/>
    <w:rsid w:val="454B6546"/>
    <w:rsid w:val="466A4950"/>
    <w:rsid w:val="46B1432D"/>
    <w:rsid w:val="46D1677D"/>
    <w:rsid w:val="46EA6D32"/>
    <w:rsid w:val="477D4822"/>
    <w:rsid w:val="47AD71EA"/>
    <w:rsid w:val="47BF182B"/>
    <w:rsid w:val="490C1CEF"/>
    <w:rsid w:val="496B110B"/>
    <w:rsid w:val="4A314F18"/>
    <w:rsid w:val="4AD36F68"/>
    <w:rsid w:val="4B4B6AFE"/>
    <w:rsid w:val="4B6D2F19"/>
    <w:rsid w:val="4B7C7600"/>
    <w:rsid w:val="4B957C82"/>
    <w:rsid w:val="4BA44460"/>
    <w:rsid w:val="4C1E4213"/>
    <w:rsid w:val="4C667F7F"/>
    <w:rsid w:val="4C7E1155"/>
    <w:rsid w:val="4D216412"/>
    <w:rsid w:val="4D3B4D8B"/>
    <w:rsid w:val="4D4D1254"/>
    <w:rsid w:val="4D96420E"/>
    <w:rsid w:val="4F5945E4"/>
    <w:rsid w:val="4F83066D"/>
    <w:rsid w:val="50081462"/>
    <w:rsid w:val="50AF18DD"/>
    <w:rsid w:val="5119769F"/>
    <w:rsid w:val="515406D7"/>
    <w:rsid w:val="51B15B29"/>
    <w:rsid w:val="520E6AD8"/>
    <w:rsid w:val="52500E9E"/>
    <w:rsid w:val="538C4158"/>
    <w:rsid w:val="544D7D8B"/>
    <w:rsid w:val="546450D5"/>
    <w:rsid w:val="54A91C1A"/>
    <w:rsid w:val="55173EF5"/>
    <w:rsid w:val="55760C1C"/>
    <w:rsid w:val="55AF412E"/>
    <w:rsid w:val="55BF108B"/>
    <w:rsid w:val="55EF39DE"/>
    <w:rsid w:val="560D3234"/>
    <w:rsid w:val="568455BA"/>
    <w:rsid w:val="5709122E"/>
    <w:rsid w:val="572A7F10"/>
    <w:rsid w:val="577079E4"/>
    <w:rsid w:val="57F95B34"/>
    <w:rsid w:val="58A61818"/>
    <w:rsid w:val="593A2019"/>
    <w:rsid w:val="59A044B9"/>
    <w:rsid w:val="59BE7035"/>
    <w:rsid w:val="59E14C25"/>
    <w:rsid w:val="5A276988"/>
    <w:rsid w:val="5A8B6F17"/>
    <w:rsid w:val="5B681C18"/>
    <w:rsid w:val="5BA069F2"/>
    <w:rsid w:val="5C1D7ADF"/>
    <w:rsid w:val="5CA00C74"/>
    <w:rsid w:val="5CA95D7B"/>
    <w:rsid w:val="5D054D21"/>
    <w:rsid w:val="5D096819"/>
    <w:rsid w:val="5D0C28B0"/>
    <w:rsid w:val="5D0E5BDE"/>
    <w:rsid w:val="5DCB1D21"/>
    <w:rsid w:val="5E1831B8"/>
    <w:rsid w:val="5F131BD1"/>
    <w:rsid w:val="5F61035C"/>
    <w:rsid w:val="5FA016B7"/>
    <w:rsid w:val="601E1FA3"/>
    <w:rsid w:val="60695F4D"/>
    <w:rsid w:val="60CF24AF"/>
    <w:rsid w:val="61025A59"/>
    <w:rsid w:val="610B0DB2"/>
    <w:rsid w:val="613D1187"/>
    <w:rsid w:val="61BC20AC"/>
    <w:rsid w:val="62976675"/>
    <w:rsid w:val="630261E5"/>
    <w:rsid w:val="63BC0727"/>
    <w:rsid w:val="63D80CF3"/>
    <w:rsid w:val="63F568CC"/>
    <w:rsid w:val="64627BFA"/>
    <w:rsid w:val="64E411DF"/>
    <w:rsid w:val="64FE4734"/>
    <w:rsid w:val="653D3504"/>
    <w:rsid w:val="656C5B97"/>
    <w:rsid w:val="661835C7"/>
    <w:rsid w:val="663F11BD"/>
    <w:rsid w:val="66742F55"/>
    <w:rsid w:val="66D25ECE"/>
    <w:rsid w:val="68120C78"/>
    <w:rsid w:val="69126A56"/>
    <w:rsid w:val="6A8676FB"/>
    <w:rsid w:val="6A9E2C97"/>
    <w:rsid w:val="6AFE213A"/>
    <w:rsid w:val="6B1A4960"/>
    <w:rsid w:val="6BA51E03"/>
    <w:rsid w:val="6BF6440D"/>
    <w:rsid w:val="6DA700B4"/>
    <w:rsid w:val="6E063E71"/>
    <w:rsid w:val="6F67502A"/>
    <w:rsid w:val="6F855E3C"/>
    <w:rsid w:val="6F956C10"/>
    <w:rsid w:val="6FEF7AF1"/>
    <w:rsid w:val="704A4D27"/>
    <w:rsid w:val="712C356D"/>
    <w:rsid w:val="715865FA"/>
    <w:rsid w:val="719B1193"/>
    <w:rsid w:val="720C002E"/>
    <w:rsid w:val="72716E5C"/>
    <w:rsid w:val="733F48EB"/>
    <w:rsid w:val="749F4510"/>
    <w:rsid w:val="74DB0643"/>
    <w:rsid w:val="75047B9A"/>
    <w:rsid w:val="751D6EAE"/>
    <w:rsid w:val="757A60AE"/>
    <w:rsid w:val="75901B11"/>
    <w:rsid w:val="766A1C7F"/>
    <w:rsid w:val="770F2826"/>
    <w:rsid w:val="772207AC"/>
    <w:rsid w:val="77ED2B68"/>
    <w:rsid w:val="789D458E"/>
    <w:rsid w:val="78B673FD"/>
    <w:rsid w:val="79D16EB7"/>
    <w:rsid w:val="7A097BEF"/>
    <w:rsid w:val="7A590988"/>
    <w:rsid w:val="7B0525BA"/>
    <w:rsid w:val="7B47340A"/>
    <w:rsid w:val="7BDF6C6B"/>
    <w:rsid w:val="7D6B2EAC"/>
    <w:rsid w:val="7E0230E5"/>
    <w:rsid w:val="7E61605D"/>
    <w:rsid w:val="7E9A4905"/>
    <w:rsid w:val="7EB443DF"/>
    <w:rsid w:val="7ECA3C03"/>
    <w:rsid w:val="7EE8206C"/>
    <w:rsid w:val="7F0864D9"/>
    <w:rsid w:val="7F58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2847</Words>
  <Characters>2889</Characters>
  <Lines>21</Lines>
  <Paragraphs>5</Paragraphs>
  <TotalTime>4</TotalTime>
  <ScaleCrop>false</ScaleCrop>
  <LinksUpToDate>false</LinksUpToDate>
  <CharactersWithSpaces>2889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2026-03-11T12:24:00Z</dcterms:created>
  <dc:creator>19085</dc:creator>
  <cp:lastModifiedBy>醒言冫</cp:lastModifiedBy>
  <dcterms:modified xsi:type="dcterms:W3CDTF">2026-03-24T09:17:01Z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eyJoZGlkIjoiNGMzMTlhMTViYTk3MjhkNTU5YThkNzNhMmY5NjMwYjAiLCJ1c2VySWQiOiI1Nzg3ODU3NjQifQ==</vt:lpwstr>
  </property>
  <property fmtid="{D5CDD505-2E9C-101B-9397-08002B2CF9AE}" pid="4" name="ICV">
    <vt:lpwstr>054E04A9B8CE4B69AFB54BF7A2850D82_13</vt:lpwstr>
  </property>
</Properties>
</file>