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C11A99">
      <w:pPr>
        <w:keepNext w:val="0"/>
        <w:keepLines w:val="0"/>
        <w:widowControl/>
        <w:suppressLineNumbers w:val="0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drawing>
          <wp:inline distT="0" distB="0" distL="114300" distR="114300">
            <wp:extent cx="1558290" cy="31432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829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346A4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  <w:t>安徽财经大学国际经济贸易学院</w:t>
      </w:r>
    </w:p>
    <w:p w14:paraId="7C8E8F36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  <w:t>国际商务（跨境电商创新创业实验班）简介</w:t>
      </w:r>
    </w:p>
    <w:p w14:paraId="1E08B09A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"/>
        </w:rPr>
      </w:pPr>
    </w:p>
    <w:p w14:paraId="15A9AF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在数字经济高速发展的时代，跨境电商利用互联网技术整合优化和重塑全球产业链，实现供应链管理的信息化和协同化优势，成为全球贸易的新引擎。顺应国家贸易强国、数字强国建设战略，紧扣跨境电商产业爆发式发展带来的人才需求，安徽财经大学国际经济贸易学院联合浙江义乌泓飞饰品有限公司、浙江安朵品牌管理有限公司等企业共建 “跨境电商创新创业实验班”，旨在通过校企联合培养模式，培养适配数字贸易时代的跨境电商创新创业复合型人才，为学生职场就业、自主创业筑牢核心竞争力。</w:t>
      </w:r>
    </w:p>
    <w:p w14:paraId="025DE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一、培养目标</w:t>
      </w:r>
    </w:p>
    <w:p w14:paraId="3B411B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国际商务专业（跨境电商创新创业实验班）立足数字贸易发展前沿，依托校企合作办学模式，培养系统掌握管理学、经济学理论知识和跨境电商平台实操技能，具备敏锐的国际市场洞察力、较强的数字化运用能力、开放的创新思维、良好的商务协作能力和卓越领导力的复合型跨国人才。</w:t>
      </w:r>
    </w:p>
    <w:p w14:paraId="6F017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二、培养要求</w:t>
      </w:r>
    </w:p>
    <w:p w14:paraId="2EC754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学生需掌握跨境电商全流程运营技能，能够独立完成店铺注册、选品上架、营销推广等实战任务；具备市场分析与数据决策能力，熟练运用数据分析工具优化运营策略；熟悉跨文化沟通与国际商务惯例，能够应对海外客户与市场环境；具备供应链管理与风险防范意识，适应行业快速迭代需求，毕业后可直接胜任政府机构、企事业单位等跨境电商相关岗位工作。</w:t>
      </w:r>
    </w:p>
    <w:p w14:paraId="63963B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实验班毕业生应该具备以下几方面的知识和能力：</w:t>
      </w:r>
    </w:p>
    <w:p w14:paraId="3DF09A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1.具备扎实的专业知识体系，掌握国际商务、国际贸易核心理论，通晓全球跨境电商规则、海外市场运营规范及跨境贸易相关法律法规，熟知行业发展趋势与业态特征。</w:t>
      </w:r>
    </w:p>
    <w:p w14:paraId="5274F3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2.掌握跨境电商全链路实操能力，能独立完成店铺注册、选品上架、平台运营、订单处理等核心业务，熟练运用主流跨境平台及数字化运营工具开展业务实操与优化。</w:t>
      </w:r>
    </w:p>
    <w:p w14:paraId="0BE0BC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3.具备较强的数字化应用能力，能运用数据分析、智能运营等工具开展市场调研、营销优化、风险研判，适配行业数字化发展需求。</w:t>
      </w:r>
    </w:p>
    <w:p w14:paraId="6E6BDF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4.拥有敏锐的国际市场洞察力，能精准把握海外市场需求与行业趋势。具备良好的跨文化沟通与商务协作能力，能熟练运用双语开展跨境商务洽谈、客户维护，有效协调供应链、物流等多方资源。</w:t>
      </w:r>
    </w:p>
    <w:p w14:paraId="55D939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5.恪守职业素养与道德准则，严格遵守跨境电商行业规范与平台运营要求，秉持诚信经营理念，具备强烈的社会责任感，能自觉维护行业秩序与企业国际信誉。</w:t>
      </w:r>
    </w:p>
    <w:p w14:paraId="78DEAF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textAlignment w:val="auto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6.具备突出的创新创业能力，拥有开放的创新思维与市场研判能力，能结合行业实际开展跨境电商创业项目策划、落地与运营，适配数字贸易时代的行业发展需求。</w:t>
      </w:r>
    </w:p>
    <w:p w14:paraId="0E4D6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三、实验班特色</w:t>
      </w:r>
    </w:p>
    <w:p w14:paraId="66C3B63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1.校企联合培养</w:t>
      </w:r>
    </w:p>
    <w:p w14:paraId="7D32A96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实验班实行“校内导师+企业导师”协同指导机制，构建理论与实践并行的双轨培养体系。校企共同制定人才培养方案，紧密对接企业真实需求。校内教师负责夯实理论基础，企业导师聚焦行业前沿与实战技能。</w:t>
      </w:r>
    </w:p>
    <w:p w14:paraId="6104275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2.数实深度融合</w:t>
      </w:r>
    </w:p>
    <w:p w14:paraId="17794C2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聚焦行业数字化转型需求，开设跨境电商多平台运营、智能商务、智能物流、数字贸易、Python语言、跨国公司数字化运营、数据可视化、人工智能与数智财经、新媒体营销、商务数据分析等课程，强化数字工具与跨境贸易实务深度融合。</w:t>
      </w:r>
    </w:p>
    <w:p w14:paraId="3594805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3.实战式教学</w:t>
      </w:r>
    </w:p>
    <w:p w14:paraId="04EF538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验班采用全程项目驱动机制，围绕“真实店铺运营+竞赛项目+创业实践”展开教学。学生注册营业执照，开立店铺，涉及速卖通、OZON、亚马逊、虾皮、酷胖、淘宝、抖音等国内外跨境电商平台。通过真实店铺实操，学生可以将国际商务专业理论知识应用于跨境电商全链条，做到学用结合、知行合一。</w:t>
      </w:r>
    </w:p>
    <w:p w14:paraId="28F270D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4.企业式管理</w:t>
      </w:r>
    </w:p>
    <w:p w14:paraId="6F8987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打造全真职场学习环境。专属实验室位于求真楼泓飞国际实验室，企业提供30个工位，并设有摄影间和ERP实训仓库等。店铺净利润按约定比例分成。实验班不收取任何额外费用。</w:t>
      </w:r>
    </w:p>
    <w:p w14:paraId="2F62696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5.实习就业双保障</w:t>
      </w:r>
    </w:p>
    <w:p w14:paraId="3628426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完成实验班所有课程且考核合格者，企业提供实习证明，可用于求职应聘、大企业背调及相关实践学分认定。企业优先从实验班选才，并积极向其他用人单位推荐，拓宽学生就业渠道。</w:t>
      </w:r>
    </w:p>
    <w:p w14:paraId="02484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四、选拔程序</w:t>
      </w:r>
    </w:p>
    <w:p w14:paraId="1A192D1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1.选拔对象和规模</w:t>
      </w:r>
    </w:p>
    <w:p w14:paraId="6FDB887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每年春季学期专业分流阶段面向全校一年级本科生选拔30人，招生采取学生自愿报名，校企联合导师组根据绩点和面试成绩择优录取。</w:t>
      </w:r>
    </w:p>
    <w:p w14:paraId="0963478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2.选拔条件</w:t>
      </w:r>
    </w:p>
    <w:p w14:paraId="3A00303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（1）思想政治表现良好，遵纪守法，责任心强，具备良好的沟通能力与团队协作精神。</w:t>
      </w:r>
    </w:p>
    <w:p w14:paraId="2FBC0A9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（2）对跨境电商、电子商务、国际贸易或创新创业有浓厚兴趣，有跨境平台使用经验或创业意向者优先。</w:t>
      </w:r>
    </w:p>
    <w:p w14:paraId="0EAC9CD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（3）学习态度端正，能保证每日稳定的实践时间投入，具备较强的自主学习与抗压能力。</w:t>
      </w:r>
    </w:p>
    <w:p w14:paraId="65F465E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 选拔程序</w:t>
      </w:r>
    </w:p>
    <w:p w14:paraId="1D9C626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（1）宣传与咨询。通过学院网站、公众号、宣讲会、招生海报等多渠道发布招生信息，并建立招生咨询群。</w:t>
      </w:r>
    </w:p>
    <w:p w14:paraId="569B528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（2）报名申请。学生在规定时间内提交报名表及个人简历至指定邮箱，并在专业分流阶段填报国际商务（跨境电商创新创业实验班）。</w:t>
      </w:r>
    </w:p>
    <w:p w14:paraId="08C59F1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（3）组织面试。由学院与企业共同组成的选拔工作组对报名者进行初步资格审查。通过资格审查的学生进入面试环节</w:t>
      </w:r>
    </w:p>
    <w:p w14:paraId="3FD515D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（4）结果公示。拟录取名单在学院官网公示，公示期满后正式发布录取通知。</w:t>
      </w:r>
    </w:p>
    <w:p w14:paraId="4A0E0ED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4.录取办法</w:t>
      </w:r>
    </w:p>
    <w:p w14:paraId="6D51B80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录取综合考查学生的发展潜力和与实验班培养目标的匹配度，根据总成绩排名择优录取。其中，总成绩=大一第一学期绩点×10%+面试成绩×90%。面试成绩中自我介绍占20%，沟通表达能力占30%，其他能力体现（跨境电商认知、创业意愿、逻辑思维能力等）占50%。</w:t>
      </w:r>
    </w:p>
    <w:p w14:paraId="1670CCB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5.考核和淘汰</w:t>
      </w:r>
    </w:p>
    <w:p w14:paraId="5F9178F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实验班实行过程性评价与动态调整机制。</w:t>
      </w:r>
    </w:p>
    <w:p w14:paraId="38DA091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经学生本人书面申请，可以加入实验班后第一学期内退出，进入国际商务专业平行班继续本科阶段的学习。</w:t>
      </w:r>
    </w:p>
    <w:p w14:paraId="2951068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出现以下情况之一者，将视情节调整其实训权限或予以退出：</w:t>
      </w:r>
    </w:p>
    <w:p w14:paraId="432355F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（1）无法保证基本实训时间，屡次缺席核心实践活动。</w:t>
      </w:r>
    </w:p>
    <w:p w14:paraId="3939B84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（2）学习态度不端，经提醒后仍无改进。</w:t>
      </w:r>
    </w:p>
    <w:p w14:paraId="11C099E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（3）违反校纪校规或实验班管理制度。</w:t>
      </w:r>
      <w:bookmarkStart w:id="0" w:name="_GoBack"/>
      <w:bookmarkEnd w:id="0"/>
    </w:p>
    <w:p w14:paraId="4A1F0BC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（4）店铺运营持续未达基本考核要求，且无合理改进计划。</w:t>
      </w:r>
    </w:p>
    <w:p w14:paraId="30422AB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（退出学生可进入国际商务专业平行班级继续学习，已修读的相关课程可按学校规定进行学分认定。）</w:t>
      </w:r>
    </w:p>
    <w:p w14:paraId="3A5B7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五、责任与义务</w:t>
      </w:r>
    </w:p>
    <w:p w14:paraId="7109BB4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1.全程参与实验班设置的各类课程、实训与企业实践活动，按时完成学习与运营任务。</w:t>
      </w:r>
    </w:p>
    <w:p w14:paraId="4E32746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2.遵守实验班各项管理制度，接受校企双导师指导，积极参与团队协作与分享交流。</w:t>
      </w:r>
    </w:p>
    <w:p w14:paraId="49F4932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3.完成年度阅读计划（每学年精读6本指定类别的书籍）并提交阅读报告。</w:t>
      </w:r>
    </w:p>
    <w:p w14:paraId="483E2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六、政策支持和激励</w:t>
      </w:r>
    </w:p>
    <w:p w14:paraId="2BA9800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1.学院设立实验班专项建设经费，用于企业导师课酬和优秀学生奖励等。</w:t>
      </w:r>
    </w:p>
    <w:p w14:paraId="1FC9750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2.实验班学生可优先使用“泓飞国际”实验室及合作企业提供的平台账号、货源与物流支持。</w:t>
      </w:r>
    </w:p>
    <w:p w14:paraId="2C5C2CF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3.合作企业为优秀毕业生提供直接录用、合伙人推荐或跨境创业支持。</w:t>
      </w:r>
    </w:p>
    <w:p w14:paraId="1225D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2" w:firstLineChars="200"/>
        <w:textAlignment w:val="auto"/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七、组织管理</w:t>
      </w:r>
    </w:p>
    <w:p w14:paraId="636330B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1.实验班实行在教务处指导下的学院负责制。学校教务处进行宏观指导，国际经济贸易学院具体制定培养方案和实施细则，负责实验班的教学管理和日常管理活动。</w:t>
      </w:r>
    </w:p>
    <w:p w14:paraId="0D83067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成立实验班领导小组。组长由学院院长、党委书记担任，党委副书记、分管副院长担任副组长，学院教学秘书、科研秘书、办公室主任、系主任、辅导员代表任成员。领导小组负责资源调配、工作协调以及讨论解决重大问题。</w:t>
      </w:r>
    </w:p>
    <w:p w14:paraId="40D76A8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3.成立实验班工作专班。由班主任、辅导员、学业导师组、学生代表/干部组成，负责实验班的日常管理工作。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87"/>
    <w:rsid w:val="00000DED"/>
    <w:rsid w:val="00037401"/>
    <w:rsid w:val="00041909"/>
    <w:rsid w:val="00055FD3"/>
    <w:rsid w:val="000744A3"/>
    <w:rsid w:val="000A1200"/>
    <w:rsid w:val="000A7ABA"/>
    <w:rsid w:val="000E1A1B"/>
    <w:rsid w:val="001330D2"/>
    <w:rsid w:val="0017773A"/>
    <w:rsid w:val="001801FF"/>
    <w:rsid w:val="00184C87"/>
    <w:rsid w:val="00195650"/>
    <w:rsid w:val="001E6E18"/>
    <w:rsid w:val="0020104E"/>
    <w:rsid w:val="002362A7"/>
    <w:rsid w:val="00265EBE"/>
    <w:rsid w:val="0026640F"/>
    <w:rsid w:val="00267B5A"/>
    <w:rsid w:val="00276B3D"/>
    <w:rsid w:val="002938BD"/>
    <w:rsid w:val="00297F58"/>
    <w:rsid w:val="002B11D0"/>
    <w:rsid w:val="0032277E"/>
    <w:rsid w:val="00327449"/>
    <w:rsid w:val="0035143B"/>
    <w:rsid w:val="003601F0"/>
    <w:rsid w:val="00380BA6"/>
    <w:rsid w:val="00392E29"/>
    <w:rsid w:val="003A038B"/>
    <w:rsid w:val="003B6E38"/>
    <w:rsid w:val="00411FCA"/>
    <w:rsid w:val="0041518B"/>
    <w:rsid w:val="004350D6"/>
    <w:rsid w:val="00471AD6"/>
    <w:rsid w:val="004803D4"/>
    <w:rsid w:val="00486576"/>
    <w:rsid w:val="004A2585"/>
    <w:rsid w:val="004A55AC"/>
    <w:rsid w:val="00521749"/>
    <w:rsid w:val="0056602C"/>
    <w:rsid w:val="005F15B6"/>
    <w:rsid w:val="00627DB9"/>
    <w:rsid w:val="00654F99"/>
    <w:rsid w:val="00667B52"/>
    <w:rsid w:val="006C6FCC"/>
    <w:rsid w:val="006E0F12"/>
    <w:rsid w:val="00731DD1"/>
    <w:rsid w:val="00777498"/>
    <w:rsid w:val="007F6F80"/>
    <w:rsid w:val="00805FF1"/>
    <w:rsid w:val="008257EB"/>
    <w:rsid w:val="00893482"/>
    <w:rsid w:val="008C2CD0"/>
    <w:rsid w:val="008C3317"/>
    <w:rsid w:val="008D2313"/>
    <w:rsid w:val="008E0FD4"/>
    <w:rsid w:val="008E5D77"/>
    <w:rsid w:val="008F3FBC"/>
    <w:rsid w:val="00925065"/>
    <w:rsid w:val="00926B77"/>
    <w:rsid w:val="009336D4"/>
    <w:rsid w:val="009462FA"/>
    <w:rsid w:val="009465B3"/>
    <w:rsid w:val="009B751C"/>
    <w:rsid w:val="009C3F44"/>
    <w:rsid w:val="00A0067D"/>
    <w:rsid w:val="00A02904"/>
    <w:rsid w:val="00A07BB9"/>
    <w:rsid w:val="00A37564"/>
    <w:rsid w:val="00A53BAC"/>
    <w:rsid w:val="00A56F86"/>
    <w:rsid w:val="00A60239"/>
    <w:rsid w:val="00A6688E"/>
    <w:rsid w:val="00A67964"/>
    <w:rsid w:val="00AE09F6"/>
    <w:rsid w:val="00AF16ED"/>
    <w:rsid w:val="00B02D83"/>
    <w:rsid w:val="00B04117"/>
    <w:rsid w:val="00B52DFD"/>
    <w:rsid w:val="00B72C76"/>
    <w:rsid w:val="00BB749C"/>
    <w:rsid w:val="00BC235D"/>
    <w:rsid w:val="00BC2B44"/>
    <w:rsid w:val="00BC328D"/>
    <w:rsid w:val="00BD55DD"/>
    <w:rsid w:val="00C102A3"/>
    <w:rsid w:val="00C17736"/>
    <w:rsid w:val="00C50D96"/>
    <w:rsid w:val="00C51EE2"/>
    <w:rsid w:val="00C56FCC"/>
    <w:rsid w:val="00C70739"/>
    <w:rsid w:val="00C957CD"/>
    <w:rsid w:val="00CB21C1"/>
    <w:rsid w:val="00CC2F20"/>
    <w:rsid w:val="00D06CE9"/>
    <w:rsid w:val="00D1242B"/>
    <w:rsid w:val="00D14AF7"/>
    <w:rsid w:val="00D20C63"/>
    <w:rsid w:val="00D22180"/>
    <w:rsid w:val="00D264E2"/>
    <w:rsid w:val="00D55978"/>
    <w:rsid w:val="00D61108"/>
    <w:rsid w:val="00D80C08"/>
    <w:rsid w:val="00DB3543"/>
    <w:rsid w:val="00DD3FC8"/>
    <w:rsid w:val="00E145E6"/>
    <w:rsid w:val="00E17448"/>
    <w:rsid w:val="00E203DB"/>
    <w:rsid w:val="00E30EDA"/>
    <w:rsid w:val="00E311AE"/>
    <w:rsid w:val="00E65008"/>
    <w:rsid w:val="00E81D78"/>
    <w:rsid w:val="00EB1B67"/>
    <w:rsid w:val="00EB207A"/>
    <w:rsid w:val="00EF0DD4"/>
    <w:rsid w:val="00EF38AF"/>
    <w:rsid w:val="00EF52E6"/>
    <w:rsid w:val="00F020FA"/>
    <w:rsid w:val="00F261C4"/>
    <w:rsid w:val="00F60C09"/>
    <w:rsid w:val="00FA5569"/>
    <w:rsid w:val="00FC6C63"/>
    <w:rsid w:val="05D07EFB"/>
    <w:rsid w:val="07482A61"/>
    <w:rsid w:val="07493A79"/>
    <w:rsid w:val="08A13C26"/>
    <w:rsid w:val="0CF84031"/>
    <w:rsid w:val="118E6D12"/>
    <w:rsid w:val="124B075F"/>
    <w:rsid w:val="13AC16D1"/>
    <w:rsid w:val="13ED1C48"/>
    <w:rsid w:val="17742C5A"/>
    <w:rsid w:val="18D01D55"/>
    <w:rsid w:val="1AFC6A9A"/>
    <w:rsid w:val="1B7156DA"/>
    <w:rsid w:val="233F356C"/>
    <w:rsid w:val="27746F46"/>
    <w:rsid w:val="27BF6A56"/>
    <w:rsid w:val="283755B5"/>
    <w:rsid w:val="291678C1"/>
    <w:rsid w:val="29FD282F"/>
    <w:rsid w:val="2BE75544"/>
    <w:rsid w:val="2C136339"/>
    <w:rsid w:val="2D391DD0"/>
    <w:rsid w:val="300170BC"/>
    <w:rsid w:val="317C144E"/>
    <w:rsid w:val="31A87524"/>
    <w:rsid w:val="33240E2C"/>
    <w:rsid w:val="33753436"/>
    <w:rsid w:val="34F34F5A"/>
    <w:rsid w:val="35A40002"/>
    <w:rsid w:val="35B446E9"/>
    <w:rsid w:val="35B5220F"/>
    <w:rsid w:val="366D6646"/>
    <w:rsid w:val="37112137"/>
    <w:rsid w:val="3C761075"/>
    <w:rsid w:val="3EF67B21"/>
    <w:rsid w:val="40ED0E66"/>
    <w:rsid w:val="42CD2325"/>
    <w:rsid w:val="43635059"/>
    <w:rsid w:val="466B0DF4"/>
    <w:rsid w:val="4670063B"/>
    <w:rsid w:val="467C4DAF"/>
    <w:rsid w:val="4A183615"/>
    <w:rsid w:val="4A510301"/>
    <w:rsid w:val="51976F41"/>
    <w:rsid w:val="526F2AB0"/>
    <w:rsid w:val="53937294"/>
    <w:rsid w:val="5C7D4C4C"/>
    <w:rsid w:val="5DB70023"/>
    <w:rsid w:val="5EFF1C82"/>
    <w:rsid w:val="65150451"/>
    <w:rsid w:val="67675304"/>
    <w:rsid w:val="68356714"/>
    <w:rsid w:val="69F87ED1"/>
    <w:rsid w:val="6AB37DC4"/>
    <w:rsid w:val="6AC326FD"/>
    <w:rsid w:val="6B8359E9"/>
    <w:rsid w:val="6C4743F0"/>
    <w:rsid w:val="6E69248F"/>
    <w:rsid w:val="72305734"/>
    <w:rsid w:val="762B73A9"/>
    <w:rsid w:val="77304807"/>
    <w:rsid w:val="776F2173"/>
    <w:rsid w:val="78D24988"/>
    <w:rsid w:val="791B54B2"/>
    <w:rsid w:val="798968C0"/>
    <w:rsid w:val="79A01A48"/>
    <w:rsid w:val="7CB225D2"/>
    <w:rsid w:val="7EC80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9"/>
    <w:pPr>
      <w:keepNext/>
      <w:keepLines/>
      <w:spacing w:before="340" w:after="330" w:line="576" w:lineRule="auto"/>
      <w:outlineLvl w:val="0"/>
    </w:pPr>
    <w:rPr>
      <w:rFonts w:ascii="Calibri" w:hAnsi="Calibri" w:eastAsia="宋体" w:cs="Calibr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 w:eastAsia="宋体" w:cs="Cambria"/>
      <w:b/>
      <w:bCs/>
      <w:sz w:val="32"/>
      <w:szCs w:val="32"/>
    </w:rPr>
  </w:style>
  <w:style w:type="paragraph" w:styleId="4">
    <w:name w:val="heading 3"/>
    <w:basedOn w:val="1"/>
    <w:next w:val="1"/>
    <w:link w:val="16"/>
    <w:qFormat/>
    <w:uiPriority w:val="99"/>
    <w:pPr>
      <w:keepNext/>
      <w:keepLines/>
      <w:spacing w:before="260" w:after="260" w:line="416" w:lineRule="auto"/>
      <w:outlineLvl w:val="2"/>
    </w:pPr>
    <w:rPr>
      <w:rFonts w:ascii="Calibri" w:hAnsi="Calibri" w:eastAsia="宋体" w:cs="Calibri"/>
      <w:b/>
      <w:bCs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rPr>
      <w:sz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标题 1 字符"/>
    <w:basedOn w:val="10"/>
    <w:link w:val="2"/>
    <w:qFormat/>
    <w:uiPriority w:val="99"/>
    <w:rPr>
      <w:rFonts w:ascii="Calibri" w:hAnsi="Calibri" w:eastAsia="宋体" w:cs="Calibri"/>
      <w:b/>
      <w:bCs/>
      <w:kern w:val="44"/>
      <w:sz w:val="44"/>
      <w:szCs w:val="44"/>
    </w:rPr>
  </w:style>
  <w:style w:type="character" w:customStyle="1" w:styleId="15">
    <w:name w:val="标题 2 字符"/>
    <w:basedOn w:val="10"/>
    <w:link w:val="3"/>
    <w:qFormat/>
    <w:uiPriority w:val="99"/>
    <w:rPr>
      <w:rFonts w:ascii="Cambria" w:hAnsi="Cambria" w:eastAsia="宋体" w:cs="Cambria"/>
      <w:b/>
      <w:bCs/>
      <w:sz w:val="32"/>
      <w:szCs w:val="32"/>
    </w:rPr>
  </w:style>
  <w:style w:type="character" w:customStyle="1" w:styleId="16">
    <w:name w:val="标题 3 字符"/>
    <w:basedOn w:val="10"/>
    <w:link w:val="4"/>
    <w:qFormat/>
    <w:uiPriority w:val="99"/>
    <w:rPr>
      <w:rFonts w:ascii="Calibri" w:hAnsi="Calibri" w:eastAsia="宋体" w:cs="Calibri"/>
      <w:b/>
      <w:bCs/>
      <w:sz w:val="32"/>
      <w:szCs w:val="32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eastAsia="楷体" w:cs="楷体" w:hAnsiTheme="minorHAnsi"/>
      <w:color w:val="000000"/>
      <w:sz w:val="24"/>
      <w:szCs w:val="24"/>
      <w:lang w:val="en-US" w:eastAsia="zh-CN" w:bidi="ar-SA"/>
    </w:rPr>
  </w:style>
  <w:style w:type="character" w:customStyle="1" w:styleId="18">
    <w:name w:val="标题 4 字符"/>
    <w:basedOn w:val="10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paragraph" w:customStyle="1" w:styleId="19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6747e8c8-aa37-43df-aeb7-20383d862494</errorID>
      <errorWord>经济高速发展</errorWord>
      <group>L1_Political</group>
      <groupName>政治性问题</groupName>
      <ability>L2_Keyword</ability>
      <abilityName>固定表述</abilityName>
      <candidateList>
        <item>经济快速发展</item>
      </candidateList>
      <explain>词汇“经济快速发展”在特定场景下为固定表述形式，请确认此处的“经济高速发展”是否存在不当。</explain>
      <paraID>15A9AF8A</paraID>
      <start>3</start>
      <end>9</end>
      <status>ignored</status>
      <modifiedWord/>
      <trackRevisions>false</trackRevisions>
    </reviewItem>
    <reviewItem>
      <errorID>9c490cd4-77a9-4d8f-b7fa-e8d12fa42e5c</errorID>
      <errorWord>达</errorWord>
      <group>L1_Word</group>
      <groupName>字词问题</groupName>
      <ability>L2_Typo</ability>
      <abilityName>字词错误</abilityName>
      <candidateList>
        <item>达到</item>
      </candidateList>
      <explain>〈动〉到（多指抽象事物或程度）：达得到｜达不到｜目的没有～｜～国际水平。</explain>
      <paraID>4A1F0BCA</paraID>
      <start>10</start>
      <end>11</end>
      <status>ignored</status>
      <modifiedWord/>
      <trackRevisions>false</trackRevisions>
    </reviewItem>
    <reviewItem>
      <errorID>a7c99cf1-6e3c-48a7-97f8-00ad1c28c2e7</errorID>
      <errorWord>入</errorWord>
      <group>L1_AI</group>
      <groupName>深度校对</groupName>
      <ability>L2_AI_Word</ability>
      <abilityName>字词纠错</abilityName>
      <candidateList>
        <item>进入</item>
      </candidateList>
      <explain/>
      <paraID>30422ABC</paraID>
      <start>6</start>
      <end>8</end>
      <status>modified</status>
      <modifiedWord>进入</modifiedWord>
      <trackRevisions>false</trackRevisions>
    </reviewItem>
    <reviewItem>
      <errorID>871323ee-2f22-4a29-88ea-02a57de917f4</errorID>
      <errorWord>，</errorWord>
      <group>L1_AI</group>
      <groupName>深度校对</groupName>
      <ability>L2_AI_Punc</ability>
      <abilityName>标点纠错</abilityName>
      <candidateList>
        <item>、</item>
      </candidateList>
      <explain/>
      <paraID> D830679</paraID>
      <start>85</start>
      <end>86</end>
      <status>modified</status>
      <modifiedWord>、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4d2f1-700f-4367-8dee-e36ea899f2b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2748</Words>
  <Characters>2796</Characters>
  <Lines>19</Lines>
  <Paragraphs>5</Paragraphs>
  <TotalTime>2</TotalTime>
  <ScaleCrop>false</ScaleCrop>
  <LinksUpToDate>false</LinksUpToDate>
  <CharactersWithSpaces>2798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2025-07-02T07:34:00Z</dcterms:created>
  <dc:creator>Huiping Cao</dc:creator>
  <cp:lastModifiedBy>醒言冫</cp:lastModifiedBy>
  <cp:lastPrinted>2026-01-16T01:21:00Z</cp:lastPrinted>
  <dcterms:modified xsi:type="dcterms:W3CDTF">2026-03-24T09:27:36Z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EB0A8963FCF843B6975ABE63C43B2DA6_13</vt:lpwstr>
  </property>
  <property fmtid="{D5CDD505-2E9C-101B-9397-08002B2CF9AE}" pid="4" name="KSOTemplateDocerSaveRecord">
    <vt:lpwstr>eyJoZGlkIjoiNGMzMTlhMTViYTk3MjhkNTU5YThkNzNhMmY5NjMwYjAiLCJ1c2VySWQiOiI1Nzg3ODU3NjQifQ==</vt:lpwstr>
  </property>
</Properties>
</file>