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13648" w:lineRule="exact"/>
        <w:rPr/>
      </w:pPr>
      <w:r>
        <w:rPr>
          <w:position w:val="-272"/>
        </w:rPr>
        <w:drawing>
          <wp:inline distT="0" distB="0" distL="0" distR="0">
            <wp:extent cx="6047232" cy="8666505"/>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6047232" cy="8666505"/>
                    </a:xfrm>
                    <a:prstGeom prst="rect">
                      <a:avLst/>
                    </a:prstGeom>
                  </pic:spPr>
                </pic:pic>
              </a:graphicData>
            </a:graphic>
          </wp:inline>
        </w:drawing>
      </w:r>
    </w:p>
    <w:p>
      <w:pPr>
        <w:spacing w:line="13648" w:lineRule="exact"/>
        <w:sectPr>
          <w:headerReference w:type="default" r:id="rId1"/>
          <w:footerReference w:type="default" r:id="rId2"/>
          <w:pgSz w:w="9524" w:h="13661"/>
          <w:pgMar w:top="1" w:right="0" w:bottom="1" w:left="0" w:header="0" w:footer="0" w:gutter="0"/>
        </w:sectPr>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firstLine="9025"/>
        <w:spacing w:line="263" w:lineRule="exact"/>
        <w:rPr/>
      </w:pPr>
      <w:r>
        <w:rPr>
          <w:position w:val="-5"/>
        </w:rPr>
        <w:drawing>
          <wp:inline distT="0" distB="0" distL="0" distR="0">
            <wp:extent cx="426440" cy="167088"/>
            <wp:effectExtent l="0" t="0" r="0" b="0"/>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426440" cy="167088"/>
                    </a:xfrm>
                    <a:prstGeom prst="rect">
                      <a:avLst/>
                    </a:prstGeom>
                  </pic:spPr>
                </pic:pic>
              </a:graphicData>
            </a:graphic>
          </wp:inline>
        </w:drawing>
      </w:r>
    </w:p>
    <w:p>
      <w:pPr>
        <w:pStyle w:val="BodyText"/>
        <w:ind w:left="9204"/>
        <w:spacing w:line="231" w:lineRule="exact"/>
        <w:tabs>
          <w:tab w:val="left" w:pos="9515"/>
        </w:tabs>
        <w:rPr/>
      </w:pPr>
      <w:r>
        <w:drawing>
          <wp:anchor distT="0" distB="0" distL="0" distR="0" simplePos="0" relativeHeight="251658240" behindDoc="1" locked="0" layoutInCell="1" allowOverlap="1">
            <wp:simplePos x="0" y="0"/>
            <wp:positionH relativeFrom="column">
              <wp:posOffset>4107542</wp:posOffset>
            </wp:positionH>
            <wp:positionV relativeFrom="paragraph">
              <wp:posOffset>-1356984</wp:posOffset>
            </wp:positionV>
            <wp:extent cx="5868009" cy="8676004"/>
            <wp:effectExtent l="0" t="0" r="0" b="0"/>
            <wp:wrapNone/>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5868009" cy="8676004"/>
                    </a:xfrm>
                    <a:prstGeom prst="rect">
                      <a:avLst/>
                    </a:prstGeom>
                  </pic:spPr>
                </pic:pic>
              </a:graphicData>
            </a:graphic>
          </wp:anchor>
        </w:drawing>
      </w:r>
      <w:r>
        <w:rPr>
          <w:u w:val="single" w:color="auto"/>
          <w:position w:val="-1"/>
        </w:rPr>
        <w:tab/>
      </w:r>
    </w:p>
    <w:p>
      <w:pPr>
        <w:pStyle w:val="BodyText"/>
        <w:ind w:left="9902"/>
        <w:spacing w:before="72" w:line="203" w:lineRule="auto"/>
        <w:rPr>
          <w:sz w:val="17"/>
          <w:szCs w:val="17"/>
        </w:rPr>
      </w:pPr>
      <w:r>
        <w:rPr>
          <w:sz w:val="17"/>
          <w:szCs w:val="17"/>
          <w:color w:val="2C5C98"/>
          <w:spacing w:val="12"/>
        </w:rPr>
        <w:t>universityofscienceandTechnologyo</w:t>
      </w:r>
      <w:r>
        <w:rPr>
          <w:sz w:val="17"/>
          <w:szCs w:val="17"/>
          <w:color w:val="2C5C98"/>
          <w:spacing w:val="11"/>
        </w:rPr>
        <w:t>fchina</w:t>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7895"/>
        <w:spacing w:before="258" w:line="181" w:lineRule="auto"/>
        <w:rPr>
          <w:rFonts w:ascii="Microsoft YaHei" w:hAnsi="Microsoft YaHei" w:eastAsia="Microsoft YaHei" w:cs="Microsoft YaHei"/>
          <w:sz w:val="60"/>
          <w:szCs w:val="60"/>
        </w:rPr>
      </w:pPr>
      <w:r>
        <w:rPr>
          <w:rFonts w:ascii="Microsoft YaHei" w:hAnsi="Microsoft YaHei" w:eastAsia="Microsoft YaHei" w:cs="Microsoft YaHei"/>
          <w:sz w:val="60"/>
          <w:szCs w:val="60"/>
          <w:color w:val="2C5C98"/>
          <w:spacing w:val="79"/>
        </w:rPr>
        <w:t>己口己刁本耐字习指卓</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10838"/>
        <w:spacing w:before="7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C5C98"/>
          <w:spacing w:val="-1"/>
        </w:rPr>
        <w:t>教务处编印</w:t>
      </w:r>
    </w:p>
    <w:p>
      <w:pPr>
        <w:ind w:left="1066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C5C98"/>
          <w:spacing w:val="-1"/>
        </w:rPr>
        <w:t>二〇二三年八月</w:t>
      </w:r>
    </w:p>
    <w:p>
      <w:pPr>
        <w:spacing w:line="206" w:lineRule="auto"/>
        <w:sectPr>
          <w:pgSz w:w="18482" w:h="13663"/>
          <w:pgMar w:top="400" w:right="0" w:bottom="400" w:left="2772" w:header="0" w:footer="0" w:gutter="0"/>
        </w:sectPr>
        <w:rPr>
          <w:rFonts w:ascii="Microsoft YaHei" w:hAnsi="Microsoft YaHei" w:eastAsia="Microsoft YaHei" w:cs="Microsoft YaHei"/>
          <w:sz w:val="18"/>
          <w:szCs w:val="18"/>
        </w:rPr>
      </w:pPr>
    </w:p>
    <w:p>
      <w:pPr>
        <w:pStyle w:val="BodyText"/>
        <w:spacing w:line="250" w:lineRule="auto"/>
        <w:rPr/>
      </w:pPr>
      <w:r>
        <mc:AlternateContent xmlns:mc="http://schemas.openxmlformats.org/markup-compatibility/2006">
          <mc:Choice Requires="wps">
            <w:drawing>
              <wp:anchor distT="0" distB="0" distL="0" distR="0" simplePos="0" relativeHeight="251659264" behindDoc="1" locked="0" layoutInCell="0" allowOverlap="1">
                <wp:simplePos x="0" y="0"/>
                <wp:positionH relativeFrom="page">
                  <wp:posOffset>0</wp:posOffset>
                </wp:positionH>
                <wp:positionV relativeFrom="page">
                  <wp:posOffset>0</wp:posOffset>
                </wp:positionV>
                <wp:extent cx="5868034" cy="8676005"/>
                <wp:effectExtent l="0" t="0" r="0" b="0"/>
                <wp:wrapNone/>
                <wp:docPr id="8" name="Rect 8"/>
                <wp:cNvGraphicFramePr/>
                <a:graphic>
                  <a:graphicData uri="http://schemas.microsoft.com/office/word/2010/wordprocessingShape">
                    <wps:wsp>
                      <wps:cNvPr id="8" name="Rect 8"/>
                      <wps:cNvSpPr/>
                      <wps:spPr>
                        <a:xfrm>
                          <a:off x="0" y="0"/>
                          <a:ext cx="5868034" cy="8676005"/>
                        </a:xfrm>
                        <a:prstGeom prst="rect">
                          <a:avLst/>
                        </a:prstGeom>
                        <a:solidFill>
                          <a:srgbClr val="B6E4F9">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 style="position:absolute;margin-left:0pt;margin-top:0pt;mso-position-vertical-relative:page;mso-position-horizontal-relative:page;width:462.05pt;height:683.15pt;z-index:-251657216;" o:allowincell="f" fillcolor="#B6E4F9" filled="true" stroked="false">
                <v:fill opacity="0.498039"/>
              </v:rect>
            </w:pict>
          </mc:Fallback>
        </mc:AlternateContent>
      </w:r>
      <w:r>
        <w:pict>
          <v:shape id="_x0000_s4" style="position:absolute;margin-left:819.069pt;margin-top:523.717pt;mso-position-vertical-relative:page;mso-position-horizontal-relative:page;width:51.05pt;height:32.9pt;z-index:251660288;" o:allowincell="f" fillcolor="#4B4C4D" filled="true" stroked="false" coordsize="1020,658" coordorigin="0,0" path="m18,542c18,542,19,542,19,542c23,524,27,506,30,487c29,487,29,487,28,487c25,505,21,524,18,542m491,371c491,371,492,371,492,371c500,353,507,334,514,316c513,316,513,316,512,316c503,324,491,361,491,371m551,398c554,395,558,392,562,389c576,380,587,367,596,353c603,342,610,332,617,322c624,313,631,304,635,294c643,279,648,263,655,246c657,241,658,234,660,228c660,228,659,228,659,228c657,229,656,230,654,232c646,239,639,247,631,255c623,263,616,271,608,278c604,283,600,288,596,293c590,300,585,308,580,316c572,327,564,339,558,351c553,360,551,370,549,380c547,385,546,391,551,398m192,520l194,520c194,519,194,519,194,518c200,500,206,482,212,464c218,448,222,433,225,417c228,402,233,388,236,373c239,362,241,350,243,339c244,330,246,322,247,314c248,304,248,293,249,283c247,284,246,284,246,285c238,298,230,311,223,324c219,331,216,338,213,345c210,357,206,369,203,381c201,390,199,400,197,409c195,418,194,428,193,437c192,447,190,457,190,466c190,479,191,493,191,506c191,511,192,515,192,520m1020,524c1006,523,993,522,979,520c965,519,950,517,935,518c929,519,922,519,915,519c901,520,887,522,873,523c864,524,855,524,846,525c833,526,821,528,808,529c798,530,788,531,779,532c766,533,753,535,740,537c732,538,725,538,717,540c705,542,692,544,679,547c665,550,652,553,638,556c628,558,618,560,608,562c599,564,589,565,579,566c576,566,572,566,568,566c560,566,552,566,544,566c541,565,537,564,535,562c532,560,531,557,533,554c538,547,543,540,548,533c557,519,570,509,582,498c590,491,597,482,605,474c617,464,629,454,640,444c645,439,650,434,654,430c657,427,661,425,664,422c674,413,683,403,693,393c706,379,722,367,738,355c746,348,753,340,762,332c759,333,756,333,755,335c737,349,719,364,701,379c698,382,697,386,694,388c692,390,688,391,686,390c683,388,683,385,685,382c688,377,691,372,694,367c698,361,702,356,706,350c715,336,724,322,733,308c742,294,751,280,760,266c767,255,774,246,781,235c787,225,794,214,799,203c805,190,811,178,816,165c820,155,822,144,822,133c821,129,817,125,813,124c803,124,794,127,786,131c775,137,764,143,754,150c747,155,740,161,733,166c725,172,716,178,708,184c701,190,695,196,688,203c684,206,680,210,677,214c675,217,674,221,673,225c669,237,665,248,661,260c656,271,652,281,648,292c641,308,631,322,621,336c612,349,603,361,594,374c587,384,578,392,568,399c564,402,560,405,555,407c544,412,541,407,537,398c534,391,537,384,539,377c544,358,552,340,563,323c569,313,577,304,585,295c592,286,600,276,608,267c613,260,620,254,626,248c632,241,638,235,645,228c650,223,655,219,660,213c662,211,663,208,663,205c664,201,663,196,662,192c660,185,654,182,647,186c636,192,624,198,612,206c604,211,596,219,588,226c581,232,574,238,568,244c560,253,552,262,544,272c543,273,542,275,540,276c532,285,530,296,527,307c523,320,520,333,515,345c507,363,498,380,489,398c488,400,485,403,482,404c479,405,477,402,477,399c477,395,477,391,478,387c479,379,480,370,482,362c485,352,488,343,493,333c499,321,505,308,513,297c525,280,523,263,517,244c515,238,513,232,507,228c504,226,499,225,495,226c479,230,464,237,452,249c445,256,437,263,430,271c426,275,421,278,417,282c415,285,413,288,411,291c402,304,393,317,384,330c379,338,373,347,368,355c367,357,365,360,365,362c365,368,361,373,356,376c355,377,353,378,352,377c351,375,349,372,350,371c353,358,356,345,359,332c363,318,366,303,369,288c371,278,372,267,372,257c372,237,364,221,349,208c341,202,330,202,321,208c312,213,302,219,294,226c284,234,276,243,267,253c265,256,263,260,261,265c257,276,260,287,258,298c256,310,255,322,253,335c251,351,248,367,245,383c242,394,239,405,237,416c233,430,230,443,226,457c220,476,213,496,206,515c203,523,201,531,197,538c196,541,193,544,190,546c186,547,185,543,184,540c182,528,178,517,179,505c179,488,179,470,182,452c183,445,183,437,184,430c186,417,188,404,191,392c194,379,198,367,201,355c204,347,207,338,211,330c218,316,225,302,232,288c236,281,241,275,245,268c248,264,250,260,249,255c248,244,248,233,246,223c244,207,239,192,223,183c216,180,209,180,203,183c195,185,187,190,180,194c168,201,160,211,152,221c144,230,136,239,129,249c118,264,109,280,99,295c93,305,86,315,81,325c76,337,69,348,66,361c63,373,59,384,55,396c55,399,54,402,54,405c51,417,48,429,48,442c48,450,45,458,43,467c41,479,39,492,36,505c33,519,30,533,28,547c26,554,25,561,24,569c23,576,21,584,19,591c17,607,14,622,12,637c11,643,9,648,8,654c7,655,5,657,4,657c2,656,1,655,0,653c0,653,0,653,0,652c0,639,0,626,0,613c0,609,0,606,1,602c2,592,3,582,5,572c5,567,6,563,7,559c8,548,10,537,12,527c15,511,18,495,21,480c24,468,27,456,30,445c33,434,37,423,40,411c43,403,45,394,46,385c48,376,49,367,50,358c52,349,53,339,55,329c56,320,57,311,58,301c60,292,60,283,62,273c63,263,64,254,66,244c67,235,69,226,70,216c71,208,72,200,73,192c74,179,76,165,77,151c78,143,79,136,80,129c80,121,81,113,82,105c84,90,86,74,88,59c89,52,90,45,91,37c91,35,90,32,90,29c90,28,91,26,91,24c91,19,91,13,92,7c92,6,92,4,93,3c94,2,97,0,98,0c100,1,102,4,102,6c102,18,101,30,100,42c98,54,97,66,95,79c94,89,93,99,92,109c91,120,89,132,88,143c86,156,85,168,84,180c82,193,80,206,79,218c77,232,75,245,74,258c71,274,69,290,67,306c65,315,65,324,63,334c63,339,62,344,62,349c65,341,69,332,73,324c82,303,95,284,107,265c119,246,133,230,147,213c154,204,162,196,171,189c179,183,187,179,196,175c201,173,206,171,211,170c221,169,230,174,237,180c249,190,254,204,256,219c257,228,258,237,259,246c260,246,261,245,262,244c269,237,275,229,283,223c294,213,305,203,319,197c332,192,345,191,357,201c361,204,365,209,368,214c374,222,379,230,381,240c384,256,384,271,381,286c379,297,377,308,374,319c373,325,371,330,370,335c379,323,387,310,396,298c405,285,414,273,426,263c437,254,447,243,457,233c467,225,478,220,489,217c494,215,500,215,505,215c512,216,517,221,521,227c524,233,527,240,529,247c531,255,533,263,534,270c537,267,541,263,544,259c551,248,560,239,570,231c580,222,590,212,600,203c607,198,614,193,622,189c629,184,636,180,644,177c657,170,671,177,674,192c674,195,675,197,676,200c681,196,686,192,691,188c704,178,716,168,729,158c736,152,743,146,751,141c758,136,766,132,774,127c784,122,794,117,805,115c814,114,823,114,829,121c833,126,834,133,833,139c831,149,829,159,827,168c825,175,822,182,819,188c806,211,793,234,780,257c773,268,764,278,757,289c750,301,743,314,736,327c732,333,728,338,724,344c724,344,724,345,724,346c729,342,735,339,740,334c753,322,769,314,784,305c786,304,790,305,793,306c794,307,794,311,792,313c790,317,787,321,784,324c775,334,767,343,756,351c749,356,744,362,738,368c731,374,723,379,717,385c707,394,698,403,688,412c683,417,678,422,673,427c667,433,660,440,653,446c642,456,631,465,621,475c612,483,604,491,595,499c588,506,581,513,574,519c563,529,554,540,546,553c553,556,559,556,566,556c571,555,576,554,581,554c592,552,603,551,614,549c631,545,648,541,665,538c678,535,690,532,703,530c714,528,725,527,736,525c747,524,759,523,770,521c775,521,780,521,785,520c798,519,812,517,825,516c840,514,856,513,872,512c873,512,875,511,877,511c887,510,898,509,908,508c922,508,937,507,951,507c963,508,974,509,986,510c995,511,1004,513,1013,514c1015,515,1018,515,1020,515l1020,524xe"/>
        </w:pict>
      </w: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ind w:left="10782"/>
        <w:spacing w:before="151" w:line="208" w:lineRule="auto"/>
        <w:rPr>
          <w:sz w:val="35"/>
          <w:szCs w:val="35"/>
        </w:rPr>
      </w:pPr>
      <w:r>
        <w:rPr>
          <w:rFonts w:ascii="Microsoft YaHei" w:hAnsi="Microsoft YaHei" w:eastAsia="Microsoft YaHei" w:cs="Microsoft YaHei"/>
          <w:sz w:val="35"/>
          <w:szCs w:val="35"/>
          <w:color w:val="57585A"/>
          <w:spacing w:val="70"/>
        </w:rPr>
        <w:t>序</w:t>
      </w:r>
      <w:r>
        <w:rPr>
          <w:rFonts w:ascii="Microsoft YaHei" w:hAnsi="Microsoft YaHei" w:eastAsia="Microsoft YaHei" w:cs="Microsoft YaHei"/>
          <w:sz w:val="35"/>
          <w:szCs w:val="35"/>
          <w:color w:val="57585A"/>
          <w:spacing w:val="-50"/>
        </w:rPr>
        <w:t xml:space="preserve"> </w:t>
      </w:r>
      <w:r>
        <w:rPr>
          <w:rFonts w:ascii="Microsoft YaHei" w:hAnsi="Microsoft YaHei" w:eastAsia="Microsoft YaHei" w:cs="Microsoft YaHei"/>
          <w:sz w:val="35"/>
          <w:szCs w:val="35"/>
          <w:color w:val="57585A"/>
          <w:spacing w:val="70"/>
        </w:rPr>
        <w:t>言</w:t>
      </w:r>
      <w:r>
        <w:rPr>
          <w:rFonts w:ascii="Microsoft YaHei" w:hAnsi="Microsoft YaHei" w:eastAsia="Microsoft YaHei" w:cs="Microsoft YaHei"/>
          <w:sz w:val="35"/>
          <w:szCs w:val="35"/>
          <w:color w:val="57585A"/>
          <w:spacing w:val="98"/>
        </w:rPr>
        <w:t xml:space="preserve"> </w:t>
      </w:r>
      <w:r>
        <w:rPr>
          <w:sz w:val="35"/>
          <w:szCs w:val="35"/>
          <w:i/>
          <w:iCs/>
          <w:color w:val="57585A"/>
        </w:rPr>
        <w:t>Preface</w:t>
      </w:r>
      <w:r>
        <w:rPr>
          <w:sz w:val="35"/>
          <w:szCs w:val="35"/>
          <w:position w:val="-2"/>
        </w:rPr>
        <w:drawing>
          <wp:inline distT="0" distB="0" distL="0" distR="0">
            <wp:extent cx="0" cy="175861"/>
            <wp:effectExtent l="0" t="0" r="0" b="0"/>
            <wp:docPr id="10" name="IM 10"/>
            <wp:cNvGraphicFramePr/>
            <a:graphic>
              <a:graphicData uri="http://schemas.openxmlformats.org/drawingml/2006/picture">
                <pic:pic>
                  <pic:nvPicPr>
                    <pic:cNvPr id="10" name="IM 10"/>
                    <pic:cNvPicPr/>
                  </pic:nvPicPr>
                  <pic:blipFill>
                    <a:blip r:embed="rId6"/>
                    <a:stretch>
                      <a:fillRect/>
                    </a:stretch>
                  </pic:blipFill>
                  <pic:spPr>
                    <a:xfrm rot="0">
                      <a:off x="0" y="0"/>
                      <a:ext cx="0" cy="175861"/>
                    </a:xfrm>
                    <a:prstGeom prst="rect">
                      <a:avLst/>
                    </a:prstGeom>
                  </pic:spPr>
                </pic:pic>
              </a:graphicData>
            </a:graphic>
          </wp:inline>
        </w:drawing>
      </w:r>
    </w:p>
    <w:p>
      <w:pPr>
        <w:pStyle w:val="BodyText"/>
        <w:spacing w:line="400" w:lineRule="auto"/>
        <w:rPr/>
      </w:pPr>
      <w:r/>
    </w:p>
    <w:p>
      <w:pPr>
        <w:ind w:left="10786" w:firstLine="384"/>
        <w:spacing w:before="81" w:line="21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4B4C4D"/>
          <w:spacing w:val="2"/>
        </w:rPr>
        <w:t>中国科大的2023级新生，欢迎你们！从此刻起，你们将正式烙上“</w:t>
      </w:r>
      <w:r>
        <w:rPr>
          <w:rFonts w:ascii="Microsoft YaHei" w:hAnsi="Microsoft YaHei" w:eastAsia="Microsoft YaHei" w:cs="Microsoft YaHei"/>
          <w:sz w:val="19"/>
          <w:szCs w:val="19"/>
          <w:color w:val="4B4C4D"/>
        </w:rPr>
        <w:t>USTC</w:t>
      </w:r>
      <w:r>
        <w:rPr>
          <w:rFonts w:ascii="Microsoft YaHei" w:hAnsi="Microsoft YaHei" w:eastAsia="Microsoft YaHei" w:cs="Microsoft YaHei"/>
          <w:sz w:val="19"/>
          <w:szCs w:val="19"/>
          <w:color w:val="4B4C4D"/>
          <w:spacing w:val="2"/>
        </w:rPr>
        <w:t>”</w:t>
      </w:r>
      <w:r>
        <w:rPr>
          <w:rFonts w:ascii="Microsoft YaHei" w:hAnsi="Microsoft YaHei" w:eastAsia="Microsoft YaHei" w:cs="Microsoft YaHei"/>
          <w:sz w:val="19"/>
          <w:szCs w:val="19"/>
          <w:color w:val="4B4C4D"/>
          <w:spacing w:val="7"/>
        </w:rPr>
        <w:t xml:space="preserve"> </w:t>
      </w:r>
      <w:r>
        <w:rPr>
          <w:rFonts w:ascii="Microsoft YaHei" w:hAnsi="Microsoft YaHei" w:eastAsia="Microsoft YaHei" w:cs="Microsoft YaHei"/>
          <w:sz w:val="19"/>
          <w:szCs w:val="19"/>
          <w:color w:val="4B4C4D"/>
          <w:spacing w:val="-7"/>
        </w:rPr>
        <w:t>的印记。</w:t>
      </w:r>
    </w:p>
    <w:p>
      <w:pPr>
        <w:ind w:left="10778" w:right="94" w:firstLine="380"/>
        <w:spacing w:before="219"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4B4C4D"/>
          <w:spacing w:val="-2"/>
        </w:rPr>
        <w:t>对即将开始的大学生活，你们一定充满各种美好的憧憬；中国科大也一样，</w:t>
      </w:r>
      <w:r>
        <w:rPr>
          <w:rFonts w:ascii="Microsoft YaHei" w:hAnsi="Microsoft YaHei" w:eastAsia="Microsoft YaHei" w:cs="Microsoft YaHei"/>
          <w:sz w:val="19"/>
          <w:szCs w:val="19"/>
          <w:color w:val="4B4C4D"/>
        </w:rPr>
        <w:t xml:space="preserve">  </w:t>
      </w:r>
      <w:r>
        <w:rPr>
          <w:rFonts w:ascii="Microsoft YaHei" w:hAnsi="Microsoft YaHei" w:eastAsia="Microsoft YaHei" w:cs="Microsoft YaHei"/>
          <w:sz w:val="19"/>
          <w:szCs w:val="19"/>
          <w:color w:val="4B4C4D"/>
          <w:spacing w:val="-1"/>
        </w:rPr>
        <w:t>对你们每一位都寄予厚望。你们作为同龄人中的佼佼者，在高中阶段拥有各种耀</w:t>
      </w:r>
      <w:r>
        <w:rPr>
          <w:rFonts w:ascii="Microsoft YaHei" w:hAnsi="Microsoft YaHei" w:eastAsia="Microsoft YaHei" w:cs="Microsoft YaHei"/>
          <w:sz w:val="19"/>
          <w:szCs w:val="19"/>
          <w:color w:val="4B4C4D"/>
          <w:spacing w:val="8"/>
        </w:rPr>
        <w:t xml:space="preserve"> </w:t>
      </w:r>
      <w:r>
        <w:rPr>
          <w:rFonts w:ascii="Microsoft YaHei" w:hAnsi="Microsoft YaHei" w:eastAsia="Microsoft YaHei" w:cs="Microsoft YaHei"/>
          <w:sz w:val="19"/>
          <w:szCs w:val="19"/>
          <w:color w:val="4B4C4D"/>
          <w:spacing w:val="-1"/>
        </w:rPr>
        <w:t>眼的光环。但是，从此刻起，所有的成绩都属于过去。在英才云集的科大，大家</w:t>
      </w:r>
      <w:r>
        <w:rPr>
          <w:rFonts w:ascii="Microsoft YaHei" w:hAnsi="Microsoft YaHei" w:eastAsia="Microsoft YaHei" w:cs="Microsoft YaHei"/>
          <w:sz w:val="19"/>
          <w:szCs w:val="19"/>
          <w:color w:val="4B4C4D"/>
          <w:spacing w:val="8"/>
        </w:rPr>
        <w:t xml:space="preserve"> </w:t>
      </w:r>
      <w:r>
        <w:rPr>
          <w:rFonts w:ascii="Microsoft YaHei" w:hAnsi="Microsoft YaHei" w:eastAsia="Microsoft YaHei" w:cs="Microsoft YaHei"/>
          <w:sz w:val="19"/>
          <w:szCs w:val="19"/>
          <w:color w:val="4B4C4D"/>
          <w:spacing w:val="-5"/>
        </w:rPr>
        <w:t>要快速调整自我，重新出发。</w:t>
      </w:r>
    </w:p>
    <w:p>
      <w:pPr>
        <w:ind w:left="10778" w:right="93" w:firstLine="380"/>
        <w:spacing w:before="226"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4B4C4D"/>
          <w:spacing w:val="-1"/>
        </w:rPr>
        <w:t>教务处编印的《本科学习指南》，汇集了我校本科生培养方案指引、教学管</w:t>
      </w:r>
      <w:r>
        <w:rPr>
          <w:rFonts w:ascii="Microsoft YaHei" w:hAnsi="Microsoft YaHei" w:eastAsia="Microsoft YaHei" w:cs="Microsoft YaHei"/>
          <w:sz w:val="19"/>
          <w:szCs w:val="19"/>
          <w:color w:val="4B4C4D"/>
          <w:spacing w:val="3"/>
        </w:rPr>
        <w:t xml:space="preserve"> </w:t>
      </w:r>
      <w:r>
        <w:rPr>
          <w:rFonts w:ascii="Microsoft YaHei" w:hAnsi="Microsoft YaHei" w:eastAsia="Microsoft YaHei" w:cs="Microsoft YaHei"/>
          <w:sz w:val="19"/>
          <w:szCs w:val="19"/>
          <w:color w:val="4B4C4D"/>
          <w:spacing w:val="-1"/>
        </w:rPr>
        <w:t>理规定、温馨提醒和常见问答集等内容。希望大家熟知这些信息，充分利用科大</w:t>
      </w:r>
      <w:r>
        <w:rPr>
          <w:rFonts w:ascii="Microsoft YaHei" w:hAnsi="Microsoft YaHei" w:eastAsia="Microsoft YaHei" w:cs="Microsoft YaHei"/>
          <w:sz w:val="19"/>
          <w:szCs w:val="19"/>
          <w:color w:val="4B4C4D"/>
          <w:spacing w:val="7"/>
        </w:rPr>
        <w:t xml:space="preserve"> </w:t>
      </w:r>
      <w:r>
        <w:rPr>
          <w:rFonts w:ascii="Microsoft YaHei" w:hAnsi="Microsoft YaHei" w:eastAsia="Microsoft YaHei" w:cs="Microsoft YaHei"/>
          <w:sz w:val="19"/>
          <w:szCs w:val="19"/>
          <w:color w:val="4B4C4D"/>
          <w:spacing w:val="-1"/>
        </w:rPr>
        <w:t>的各种学习资源，全面发展。学校将继续努力，</w:t>
      </w:r>
      <w:r>
        <w:rPr>
          <w:rFonts w:ascii="Microsoft YaHei" w:hAnsi="Microsoft YaHei" w:eastAsia="Microsoft YaHei" w:cs="Microsoft YaHei"/>
          <w:sz w:val="19"/>
          <w:szCs w:val="19"/>
          <w:color w:val="4B4C4D"/>
          <w:spacing w:val="-2"/>
        </w:rPr>
        <w:t>为你们提供个性化的培养条件、</w:t>
      </w:r>
      <w:r>
        <w:rPr>
          <w:rFonts w:ascii="Microsoft YaHei" w:hAnsi="Microsoft YaHei" w:eastAsia="Microsoft YaHei" w:cs="Microsoft YaHei"/>
          <w:sz w:val="19"/>
          <w:szCs w:val="19"/>
          <w:color w:val="4B4C4D"/>
        </w:rPr>
        <w:t xml:space="preserve"> </w:t>
      </w:r>
      <w:r>
        <w:rPr>
          <w:rFonts w:ascii="Microsoft YaHei" w:hAnsi="Microsoft YaHei" w:eastAsia="Microsoft YaHei" w:cs="Microsoft YaHei"/>
          <w:sz w:val="19"/>
          <w:szCs w:val="19"/>
          <w:color w:val="4B4C4D"/>
          <w:spacing w:val="-1"/>
        </w:rPr>
        <w:t>优越的教学环境、国际化的学术视野、科教结合的创新实践和深造机会，丰富多</w:t>
      </w:r>
      <w:r>
        <w:rPr>
          <w:rFonts w:ascii="Microsoft YaHei" w:hAnsi="Microsoft YaHei" w:eastAsia="Microsoft YaHei" w:cs="Microsoft YaHei"/>
          <w:sz w:val="19"/>
          <w:szCs w:val="19"/>
          <w:color w:val="4B4C4D"/>
          <w:spacing w:val="7"/>
        </w:rPr>
        <w:t xml:space="preserve"> </w:t>
      </w:r>
      <w:r>
        <w:rPr>
          <w:rFonts w:ascii="Microsoft YaHei" w:hAnsi="Microsoft YaHei" w:eastAsia="Microsoft YaHei" w:cs="Microsoft YaHei"/>
          <w:sz w:val="19"/>
          <w:szCs w:val="19"/>
          <w:color w:val="4B4C4D"/>
          <w:spacing w:val="5"/>
        </w:rPr>
        <w:t>彩的课余生活和社会活动。希望同学们秉承科大“红专并进，</w:t>
      </w:r>
      <w:r>
        <w:rPr>
          <w:rFonts w:ascii="Microsoft YaHei" w:hAnsi="Microsoft YaHei" w:eastAsia="Microsoft YaHei" w:cs="Microsoft YaHei"/>
          <w:sz w:val="19"/>
          <w:szCs w:val="19"/>
          <w:color w:val="4B4C4D"/>
          <w:spacing w:val="4"/>
        </w:rPr>
        <w:t>理实交融”的校</w:t>
      </w:r>
      <w:r>
        <w:rPr>
          <w:rFonts w:ascii="Microsoft YaHei" w:hAnsi="Microsoft YaHei" w:eastAsia="Microsoft YaHei" w:cs="Microsoft YaHei"/>
          <w:sz w:val="19"/>
          <w:szCs w:val="19"/>
          <w:color w:val="4B4C4D"/>
        </w:rPr>
        <w:t xml:space="preserve"> </w:t>
      </w:r>
      <w:r>
        <w:rPr>
          <w:rFonts w:ascii="Microsoft YaHei" w:hAnsi="Microsoft YaHei" w:eastAsia="Microsoft YaHei" w:cs="Microsoft YaHei"/>
          <w:sz w:val="19"/>
          <w:szCs w:val="19"/>
          <w:color w:val="4B4C4D"/>
          <w:spacing w:val="-1"/>
        </w:rPr>
        <w:t>训，珍惜在科大的求学时光，立有报国志，修得大智慧，练就创新力，身沐君子</w:t>
      </w:r>
      <w:r>
        <w:rPr>
          <w:rFonts w:ascii="Microsoft YaHei" w:hAnsi="Microsoft YaHei" w:eastAsia="Microsoft YaHei" w:cs="Microsoft YaHei"/>
          <w:sz w:val="19"/>
          <w:szCs w:val="19"/>
          <w:color w:val="4B4C4D"/>
          <w:spacing w:val="7"/>
        </w:rPr>
        <w:t xml:space="preserve"> </w:t>
      </w:r>
      <w:r>
        <w:rPr>
          <w:rFonts w:ascii="Microsoft YaHei" w:hAnsi="Microsoft YaHei" w:eastAsia="Microsoft YaHei" w:cs="Microsoft YaHei"/>
          <w:sz w:val="19"/>
          <w:szCs w:val="19"/>
          <w:color w:val="4B4C4D"/>
          <w:spacing w:val="-5"/>
        </w:rPr>
        <w:t>风，成长为有理想、有追求、有担当、有作为、有品质、有修养的大学生！</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15732"/>
        <w:spacing w:before="82"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3E3E3F"/>
          <w:spacing w:val="-5"/>
        </w:rPr>
        <w:t>副校长</w:t>
      </w:r>
    </w:p>
    <w:p>
      <w:pPr>
        <w:ind w:left="16485"/>
        <w:spacing w:before="314"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3E3E3F"/>
          <w:spacing w:val="-2"/>
        </w:rPr>
        <w:t>2023夏</w:t>
      </w:r>
    </w:p>
    <w:p>
      <w:pPr>
        <w:spacing w:line="204" w:lineRule="auto"/>
        <w:sectPr>
          <w:pgSz w:w="18482" w:h="13663"/>
          <w:pgMar w:top="400" w:right="984" w:bottom="400" w:left="0" w:header="0" w:footer="0" w:gutter="0"/>
        </w:sectPr>
        <w:rPr>
          <w:rFonts w:ascii="Microsoft YaHei" w:hAnsi="Microsoft YaHei" w:eastAsia="Microsoft YaHei" w:cs="Microsoft YaHei"/>
          <w:sz w:val="19"/>
          <w:szCs w:val="19"/>
        </w:rPr>
      </w:pPr>
    </w:p>
    <w:p>
      <w:pPr>
        <w:spacing w:before="64"/>
        <w:rPr/>
      </w:pPr>
      <w:r/>
    </w:p>
    <w:p>
      <w:pPr>
        <w:spacing w:before="63"/>
        <w:rPr/>
      </w:pPr>
      <w:r/>
    </w:p>
    <w:p>
      <w:pPr>
        <w:spacing w:before="63"/>
        <w:rPr/>
      </w:pPr>
      <w:r/>
    </w:p>
    <w:p>
      <w:pPr>
        <w:sectPr>
          <w:pgSz w:w="18482" w:h="13663"/>
          <w:pgMar w:top="400" w:right="1018" w:bottom="400" w:left="999" w:header="0" w:footer="0" w:gutter="0"/>
          <w:cols w:equalWidth="0" w:num="1">
            <w:col w:w="16464" w:space="0"/>
          </w:cols>
        </w:sectPr>
        <w:rPr/>
      </w:pPr>
    </w:p>
    <w:p>
      <w:pPr>
        <w:ind w:left="1094"/>
        <w:spacing w:line="577" w:lineRule="exact"/>
        <w:rPr/>
      </w:pPr>
      <w:r>
        <w:rPr>
          <w:position w:val="-12"/>
        </w:rPr>
        <w:drawing>
          <wp:inline distT="0" distB="0" distL="0" distR="0">
            <wp:extent cx="1163364" cy="366645"/>
            <wp:effectExtent l="0" t="0" r="0" b="0"/>
            <wp:docPr id="12" name="IM 12"/>
            <wp:cNvGraphicFramePr/>
            <a:graphic>
              <a:graphicData uri="http://schemas.openxmlformats.org/drawingml/2006/picture">
                <pic:pic>
                  <pic:nvPicPr>
                    <pic:cNvPr id="12" name="IM 12"/>
                    <pic:cNvPicPr/>
                  </pic:nvPicPr>
                  <pic:blipFill>
                    <a:blip r:embed="rId7"/>
                    <a:stretch>
                      <a:fillRect/>
                    </a:stretch>
                  </pic:blipFill>
                  <pic:spPr>
                    <a:xfrm rot="0">
                      <a:off x="0" y="0"/>
                      <a:ext cx="1163364" cy="366645"/>
                    </a:xfrm>
                    <a:prstGeom prst="rect">
                      <a:avLst/>
                    </a:prstGeom>
                  </pic:spPr>
                </pic:pic>
              </a:graphicData>
            </a:graphic>
          </wp:inline>
        </w:drawing>
      </w:r>
    </w:p>
    <w:p>
      <w:pPr>
        <w:spacing w:before="21" w:line="335" w:lineRule="exact"/>
        <w:rPr>
          <w:rFonts w:ascii="Microsoft YaHei" w:hAnsi="Microsoft YaHei" w:eastAsia="Microsoft YaHei" w:cs="Microsoft YaHei"/>
          <w:sz w:val="30"/>
          <w:szCs w:val="30"/>
        </w:rPr>
      </w:pPr>
      <w:r>
        <w:rPr>
          <w:rFonts w:ascii="Microsoft YaHei" w:hAnsi="Microsoft YaHei" w:eastAsia="Microsoft YaHei" w:cs="Microsoft YaHei"/>
          <w:sz w:val="30"/>
          <w:szCs w:val="30"/>
          <w:color w:val="76787B"/>
          <w:spacing w:val="47"/>
          <w:position w:val="-1"/>
        </w:rPr>
        <w:t>己口己刁本耐字习指卓</w:t>
      </w:r>
    </w:p>
    <w:p>
      <w:pPr>
        <w:ind w:firstLine="680"/>
        <w:spacing w:line="596" w:lineRule="exact"/>
        <w:rPr/>
      </w:pPr>
      <w:r>
        <w:rPr>
          <w:position w:val="-11"/>
        </w:rPr>
        <w:drawing>
          <wp:inline distT="0" distB="0" distL="0" distR="0">
            <wp:extent cx="1124693" cy="378976"/>
            <wp:effectExtent l="0" t="0" r="0" b="0"/>
            <wp:docPr id="14" name="IM 14"/>
            <wp:cNvGraphicFramePr/>
            <a:graphic>
              <a:graphicData uri="http://schemas.openxmlformats.org/drawingml/2006/picture">
                <pic:pic>
                  <pic:nvPicPr>
                    <pic:cNvPr id="14" name="IM 14"/>
                    <pic:cNvPicPr/>
                  </pic:nvPicPr>
                  <pic:blipFill>
                    <a:blip r:embed="rId8"/>
                    <a:stretch>
                      <a:fillRect/>
                    </a:stretch>
                  </pic:blipFill>
                  <pic:spPr>
                    <a:xfrm rot="0">
                      <a:off x="0" y="0"/>
                      <a:ext cx="1124693" cy="378976"/>
                    </a:xfrm>
                    <a:prstGeom prst="rect">
                      <a:avLst/>
                    </a:prstGeom>
                  </pic:spPr>
                </pic:pic>
              </a:graphicData>
            </a:graphic>
          </wp:inline>
        </w:drawing>
      </w:r>
    </w:p>
    <w:p>
      <w:pPr>
        <w:spacing w:before="14"/>
        <w:rPr/>
      </w:pPr>
      <w:r/>
    </w:p>
    <w:p>
      <w:pPr>
        <w:spacing w:before="13"/>
        <w:rPr/>
      </w:pPr>
      <w:r/>
    </w:p>
    <w:tbl>
      <w:tblPr>
        <w:tblStyle w:val="TableNormal"/>
        <w:tblW w:w="6803"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367"/>
        <w:gridCol w:w="436"/>
      </w:tblGrid>
      <w:tr>
        <w:trPr>
          <w:trHeight w:val="7269" w:hRule="atLeast"/>
        </w:trPr>
        <w:tc>
          <w:tcPr>
            <w:tcW w:w="6367" w:type="dxa"/>
            <w:vAlign w:val="top"/>
            <w:tcBorders>
              <w:bottom w:val="single" w:color="6C6D70" w:sz="4" w:space="0"/>
              <w:top w:val="single" w:color="6C6D70" w:sz="4" w:space="0"/>
            </w:tcBorders>
          </w:tcPr>
          <w:p>
            <w:pPr>
              <w:pStyle w:val="TableText"/>
              <w:ind w:left="4"/>
              <w:spacing w:before="154" w:line="205" w:lineRule="auto"/>
              <w:rPr>
                <w:sz w:val="21"/>
                <w:szCs w:val="21"/>
              </w:rPr>
            </w:pPr>
            <w:r>
              <w:rPr>
                <w:sz w:val="21"/>
                <w:szCs w:val="21"/>
                <w:color w:val="3E3E3F"/>
                <w:spacing w:val="-1"/>
              </w:rPr>
              <w:t>一、学习管理常见问题指南</w:t>
            </w:r>
          </w:p>
          <w:p>
            <w:pPr>
              <w:pStyle w:val="TableText"/>
              <w:spacing w:before="138" w:line="204" w:lineRule="auto"/>
              <w:jc w:val="right"/>
              <w:rPr/>
            </w:pPr>
            <w:r>
              <w:rPr>
                <w:color w:val="3E3E3F"/>
                <w:spacing w:val="-4"/>
                <w:position w:val="-1"/>
              </w:rPr>
              <w:t>1    </w:t>
            </w:r>
            <w:r>
              <w:rPr>
                <w:color w:val="3E3E3F"/>
                <w:spacing w:val="-4"/>
              </w:rPr>
              <w:t>如何办理入学、开学注册及日常请假手续？  </w:t>
            </w:r>
            <w:r>
              <w:rPr>
                <w:position w:val="6"/>
              </w:rPr>
              <w:drawing>
                <wp:inline distT="0" distB="0" distL="0" distR="0">
                  <wp:extent cx="3175" cy="3175"/>
                  <wp:effectExtent l="0" t="0" r="0" b="0"/>
                  <wp:docPr id="16" name="IM 16"/>
                  <wp:cNvGraphicFramePr/>
                  <a:graphic>
                    <a:graphicData uri="http://schemas.openxmlformats.org/drawingml/2006/picture">
                      <pic:pic>
                        <pic:nvPicPr>
                          <pic:cNvPr id="16" name="IM 16"/>
                          <pic:cNvPicPr/>
                        </pic:nvPicPr>
                        <pic:blipFill>
                          <a:blip r:embed="rId9"/>
                          <a:stretch>
                            <a:fillRect/>
                          </a:stretch>
                        </pic:blipFill>
                        <pic:spPr>
                          <a:xfrm rot="0">
                            <a:off x="0" y="0"/>
                            <a:ext cx="3175" cy="3175"/>
                          </a:xfrm>
                          <a:prstGeom prst="rect">
                            <a:avLst/>
                          </a:prstGeom>
                        </pic:spPr>
                      </pic:pic>
                    </a:graphicData>
                  </a:graphic>
                </wp:inline>
              </w:drawing>
            </w:r>
            <w:r>
              <w:rPr>
                <w:color w:val="3E3E3F"/>
                <w:spacing w:val="-29"/>
              </w:rPr>
              <w:t xml:space="preserve"> </w:t>
            </w:r>
            <w:r>
              <w:rPr>
                <w:position w:val="6"/>
              </w:rPr>
              <w:drawing>
                <wp:inline distT="0" distB="0" distL="0" distR="0">
                  <wp:extent cx="1738536" cy="3175"/>
                  <wp:effectExtent l="0" t="0" r="0" b="0"/>
                  <wp:docPr id="18" name="IM 18"/>
                  <wp:cNvGraphicFramePr/>
                  <a:graphic>
                    <a:graphicData uri="http://schemas.openxmlformats.org/drawingml/2006/picture">
                      <pic:pic>
                        <pic:nvPicPr>
                          <pic:cNvPr id="18" name="IM 18"/>
                          <pic:cNvPicPr/>
                        </pic:nvPicPr>
                        <pic:blipFill>
                          <a:blip r:embed="rId10"/>
                          <a:stretch>
                            <a:fillRect/>
                          </a:stretch>
                        </pic:blipFill>
                        <pic:spPr>
                          <a:xfrm rot="0">
                            <a:off x="0" y="0"/>
                            <a:ext cx="1738536" cy="3175"/>
                          </a:xfrm>
                          <a:prstGeom prst="rect">
                            <a:avLst/>
                          </a:prstGeom>
                        </pic:spPr>
                      </pic:pic>
                    </a:graphicData>
                  </a:graphic>
                </wp:inline>
              </w:drawing>
            </w:r>
          </w:p>
          <w:p>
            <w:pPr>
              <w:pStyle w:val="TableText"/>
              <w:spacing w:before="32" w:line="204" w:lineRule="auto"/>
              <w:jc w:val="right"/>
              <w:rPr/>
            </w:pPr>
            <w:r>
              <w:rPr>
                <w:color w:val="3E3E3F"/>
                <w:spacing w:val="-3"/>
                <w:position w:val="-1"/>
              </w:rPr>
              <w:t>2    </w:t>
            </w:r>
            <w:r>
              <w:rPr>
                <w:color w:val="3E3E3F"/>
                <w:spacing w:val="-3"/>
              </w:rPr>
              <w:t>关于本科生的学制、学习年限与学费缴纳有哪些规定？  </w:t>
            </w:r>
            <w:r>
              <w:rPr>
                <w:position w:val="6"/>
              </w:rPr>
              <w:drawing>
                <wp:inline distT="0" distB="0" distL="0" distR="0">
                  <wp:extent cx="3175" cy="3175"/>
                  <wp:effectExtent l="0" t="0" r="0" b="0"/>
                  <wp:docPr id="20" name="IM 20"/>
                  <wp:cNvGraphicFramePr/>
                  <a:graphic>
                    <a:graphicData uri="http://schemas.openxmlformats.org/drawingml/2006/picture">
                      <pic:pic>
                        <pic:nvPicPr>
                          <pic:cNvPr id="20" name="IM 20"/>
                          <pic:cNvPicPr/>
                        </pic:nvPicPr>
                        <pic:blipFill>
                          <a:blip r:embed="rId11"/>
                          <a:stretch>
                            <a:fillRect/>
                          </a:stretch>
                        </pic:blipFill>
                        <pic:spPr>
                          <a:xfrm rot="0">
                            <a:off x="0" y="0"/>
                            <a:ext cx="3175" cy="3175"/>
                          </a:xfrm>
                          <a:prstGeom prst="rect">
                            <a:avLst/>
                          </a:prstGeom>
                        </pic:spPr>
                      </pic:pic>
                    </a:graphicData>
                  </a:graphic>
                </wp:inline>
              </w:drawing>
            </w:r>
            <w:r>
              <w:rPr>
                <w:color w:val="3E3E3F"/>
                <w:spacing w:val="-28"/>
              </w:rPr>
              <w:t xml:space="preserve"> </w:t>
            </w:r>
            <w:r>
              <w:rPr>
                <w:position w:val="6"/>
              </w:rPr>
              <w:drawing>
                <wp:inline distT="0" distB="0" distL="0" distR="0">
                  <wp:extent cx="1193990" cy="3175"/>
                  <wp:effectExtent l="0" t="0" r="0" b="0"/>
                  <wp:docPr id="22" name="IM 22"/>
                  <wp:cNvGraphicFramePr/>
                  <a:graphic>
                    <a:graphicData uri="http://schemas.openxmlformats.org/drawingml/2006/picture">
                      <pic:pic>
                        <pic:nvPicPr>
                          <pic:cNvPr id="22" name="IM 22"/>
                          <pic:cNvPicPr/>
                        </pic:nvPicPr>
                        <pic:blipFill>
                          <a:blip r:embed="rId12"/>
                          <a:stretch>
                            <a:fillRect/>
                          </a:stretch>
                        </pic:blipFill>
                        <pic:spPr>
                          <a:xfrm rot="0">
                            <a:off x="0" y="0"/>
                            <a:ext cx="1193990" cy="3175"/>
                          </a:xfrm>
                          <a:prstGeom prst="rect">
                            <a:avLst/>
                          </a:prstGeom>
                        </pic:spPr>
                      </pic:pic>
                    </a:graphicData>
                  </a:graphic>
                </wp:inline>
              </w:drawing>
            </w:r>
            <w:r>
              <w:rPr>
                <w:color w:val="3E3E3F"/>
                <w:spacing w:val="-45"/>
              </w:rPr>
              <w:t xml:space="preserve"> </w:t>
            </w:r>
            <w:r>
              <w:rPr>
                <w:position w:val="6"/>
              </w:rPr>
              <w:drawing>
                <wp:inline distT="0" distB="0" distL="0" distR="0">
                  <wp:extent cx="3175" cy="3175"/>
                  <wp:effectExtent l="0" t="0" r="0" b="0"/>
                  <wp:docPr id="24" name="IM 24"/>
                  <wp:cNvGraphicFramePr/>
                  <a:graphic>
                    <a:graphicData uri="http://schemas.openxmlformats.org/drawingml/2006/picture">
                      <pic:pic>
                        <pic:nvPicPr>
                          <pic:cNvPr id="24" name="IM 24"/>
                          <pic:cNvPicPr/>
                        </pic:nvPicPr>
                        <pic:blipFill>
                          <a:blip r:embed="rId13"/>
                          <a:stretch>
                            <a:fillRect/>
                          </a:stretch>
                        </pic:blipFill>
                        <pic:spPr>
                          <a:xfrm rot="0">
                            <a:off x="0" y="0"/>
                            <a:ext cx="3175" cy="3175"/>
                          </a:xfrm>
                          <a:prstGeom prst="rect">
                            <a:avLst/>
                          </a:prstGeom>
                        </pic:spPr>
                      </pic:pic>
                    </a:graphicData>
                  </a:graphic>
                </wp:inline>
              </w:drawing>
            </w:r>
          </w:p>
          <w:p>
            <w:pPr>
              <w:pStyle w:val="TableText"/>
              <w:spacing w:before="31" w:line="204" w:lineRule="auto"/>
              <w:jc w:val="right"/>
              <w:rPr/>
            </w:pPr>
            <w:r>
              <w:rPr>
                <w:color w:val="3E3E3F"/>
                <w:spacing w:val="-8"/>
                <w:position w:val="-1"/>
              </w:rPr>
              <w:t>3</w:t>
            </w:r>
            <w:r>
              <w:rPr>
                <w:color w:val="3E3E3F"/>
                <w:spacing w:val="6"/>
                <w:position w:val="-1"/>
              </w:rPr>
              <w:t xml:space="preserve">    </w:t>
            </w:r>
            <w:r>
              <w:rPr>
                <w:color w:val="3E3E3F"/>
                <w:spacing w:val="-8"/>
              </w:rPr>
              <w:t>如何查询培养计划？  </w:t>
            </w:r>
            <w:r>
              <w:rPr>
                <w:position w:val="6"/>
              </w:rPr>
              <w:drawing>
                <wp:inline distT="0" distB="0" distL="0" distR="0">
                  <wp:extent cx="3175" cy="3175"/>
                  <wp:effectExtent l="0" t="0" r="0" b="0"/>
                  <wp:docPr id="26" name="IM 26"/>
                  <wp:cNvGraphicFramePr/>
                  <a:graphic>
                    <a:graphicData uri="http://schemas.openxmlformats.org/drawingml/2006/picture">
                      <pic:pic>
                        <pic:nvPicPr>
                          <pic:cNvPr id="26" name="IM 26"/>
                          <pic:cNvPicPr/>
                        </pic:nvPicPr>
                        <pic:blipFill>
                          <a:blip r:embed="rId14"/>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2813249" cy="3175"/>
                  <wp:effectExtent l="0" t="0" r="0" b="0"/>
                  <wp:docPr id="28" name="IM 28"/>
                  <wp:cNvGraphicFramePr/>
                  <a:graphic>
                    <a:graphicData uri="http://schemas.openxmlformats.org/drawingml/2006/picture">
                      <pic:pic>
                        <pic:nvPicPr>
                          <pic:cNvPr id="28" name="IM 28"/>
                          <pic:cNvPicPr/>
                        </pic:nvPicPr>
                        <pic:blipFill>
                          <a:blip r:embed="rId15"/>
                          <a:stretch>
                            <a:fillRect/>
                          </a:stretch>
                        </pic:blipFill>
                        <pic:spPr>
                          <a:xfrm rot="0">
                            <a:off x="0" y="0"/>
                            <a:ext cx="2813249" cy="3175"/>
                          </a:xfrm>
                          <a:prstGeom prst="rect">
                            <a:avLst/>
                          </a:prstGeom>
                        </pic:spPr>
                      </pic:pic>
                    </a:graphicData>
                  </a:graphic>
                </wp:inline>
              </w:drawing>
            </w:r>
          </w:p>
          <w:p>
            <w:pPr>
              <w:pStyle w:val="TableText"/>
              <w:spacing w:before="32" w:line="204" w:lineRule="auto"/>
              <w:jc w:val="right"/>
              <w:rPr/>
            </w:pPr>
            <w:r>
              <w:rPr>
                <w:color w:val="3E3E3F"/>
                <w:spacing w:val="-3"/>
                <w:position w:val="-1"/>
              </w:rPr>
              <w:t>4    </w:t>
            </w:r>
            <w:r>
              <w:rPr>
                <w:color w:val="3E3E3F"/>
                <w:spacing w:val="-3"/>
              </w:rPr>
              <w:t>关于课程修读有哪些规定？什么是个性化修读？  </w:t>
            </w:r>
            <w:r>
              <w:rPr>
                <w:position w:val="6"/>
              </w:rPr>
              <w:drawing>
                <wp:inline distT="0" distB="0" distL="0" distR="0">
                  <wp:extent cx="3175" cy="3175"/>
                  <wp:effectExtent l="0" t="0" r="0" b="0"/>
                  <wp:docPr id="30" name="IM 30"/>
                  <wp:cNvGraphicFramePr/>
                  <a:graphic>
                    <a:graphicData uri="http://schemas.openxmlformats.org/drawingml/2006/picture">
                      <pic:pic>
                        <pic:nvPicPr>
                          <pic:cNvPr id="30" name="IM 30"/>
                          <pic:cNvPicPr/>
                        </pic:nvPicPr>
                        <pic:blipFill>
                          <a:blip r:embed="rId16"/>
                          <a:stretch>
                            <a:fillRect/>
                          </a:stretch>
                        </pic:blipFill>
                        <pic:spPr>
                          <a:xfrm rot="0">
                            <a:off x="0" y="0"/>
                            <a:ext cx="3175" cy="3175"/>
                          </a:xfrm>
                          <a:prstGeom prst="rect">
                            <a:avLst/>
                          </a:prstGeom>
                        </pic:spPr>
                      </pic:pic>
                    </a:graphicData>
                  </a:graphic>
                </wp:inline>
              </w:drawing>
            </w:r>
            <w:r>
              <w:rPr>
                <w:color w:val="3E3E3F"/>
                <w:spacing w:val="-29"/>
              </w:rPr>
              <w:t xml:space="preserve"> </w:t>
            </w:r>
            <w:r>
              <w:rPr>
                <w:position w:val="6"/>
              </w:rPr>
              <w:drawing>
                <wp:inline distT="0" distB="0" distL="0" distR="0">
                  <wp:extent cx="1521855" cy="3175"/>
                  <wp:effectExtent l="0" t="0" r="0" b="0"/>
                  <wp:docPr id="32" name="IM 32"/>
                  <wp:cNvGraphicFramePr/>
                  <a:graphic>
                    <a:graphicData uri="http://schemas.openxmlformats.org/drawingml/2006/picture">
                      <pic:pic>
                        <pic:nvPicPr>
                          <pic:cNvPr id="32" name="IM 32"/>
                          <pic:cNvPicPr/>
                        </pic:nvPicPr>
                        <pic:blipFill>
                          <a:blip r:embed="rId17"/>
                          <a:stretch>
                            <a:fillRect/>
                          </a:stretch>
                        </pic:blipFill>
                        <pic:spPr>
                          <a:xfrm rot="0">
                            <a:off x="0" y="0"/>
                            <a:ext cx="1521855" cy="3175"/>
                          </a:xfrm>
                          <a:prstGeom prst="rect">
                            <a:avLst/>
                          </a:prstGeom>
                        </pic:spPr>
                      </pic:pic>
                    </a:graphicData>
                  </a:graphic>
                </wp:inline>
              </w:drawing>
            </w:r>
          </w:p>
          <w:p>
            <w:pPr>
              <w:pStyle w:val="TableText"/>
              <w:spacing w:before="32" w:line="204" w:lineRule="auto"/>
              <w:jc w:val="right"/>
              <w:rPr/>
            </w:pPr>
            <w:r>
              <w:rPr>
                <w:color w:val="3E3E3F"/>
                <w:spacing w:val="-1"/>
                <w:position w:val="-1"/>
              </w:rPr>
              <w:t>5</w:t>
            </w:r>
            <w:r>
              <w:rPr>
                <w:color w:val="3E3E3F"/>
                <w:spacing w:val="4"/>
                <w:position w:val="-1"/>
              </w:rPr>
              <w:t xml:space="preserve">    </w:t>
            </w:r>
            <w:r>
              <w:rPr>
                <w:color w:val="3E3E3F"/>
                <w:spacing w:val="-1"/>
              </w:rPr>
              <w:t>英语课程选课须知</w:t>
            </w:r>
            <w:r>
              <w:rPr>
                <w:color w:val="3E3E3F"/>
                <w:spacing w:val="42"/>
                <w:w w:val="101"/>
              </w:rPr>
              <w:t xml:space="preserve"> </w:t>
            </w:r>
            <w:r>
              <w:rPr>
                <w:position w:val="6"/>
              </w:rPr>
              <w:drawing>
                <wp:inline distT="0" distB="0" distL="0" distR="0">
                  <wp:extent cx="3175" cy="3175"/>
                  <wp:effectExtent l="0" t="0" r="0" b="0"/>
                  <wp:docPr id="34" name="IM 34"/>
                  <wp:cNvGraphicFramePr/>
                  <a:graphic>
                    <a:graphicData uri="http://schemas.openxmlformats.org/drawingml/2006/picture">
                      <pic:pic>
                        <pic:nvPicPr>
                          <pic:cNvPr id="34" name="IM 34"/>
                          <pic:cNvPicPr/>
                        </pic:nvPicPr>
                        <pic:blipFill>
                          <a:blip r:embed="rId18"/>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2869945" cy="3175"/>
                  <wp:effectExtent l="0" t="0" r="0" b="0"/>
                  <wp:docPr id="36" name="IM 36"/>
                  <wp:cNvGraphicFramePr/>
                  <a:graphic>
                    <a:graphicData uri="http://schemas.openxmlformats.org/drawingml/2006/picture">
                      <pic:pic>
                        <pic:nvPicPr>
                          <pic:cNvPr id="36" name="IM 36"/>
                          <pic:cNvPicPr/>
                        </pic:nvPicPr>
                        <pic:blipFill>
                          <a:blip r:embed="rId19"/>
                          <a:stretch>
                            <a:fillRect/>
                          </a:stretch>
                        </pic:blipFill>
                        <pic:spPr>
                          <a:xfrm rot="0">
                            <a:off x="0" y="0"/>
                            <a:ext cx="2869945" cy="3175"/>
                          </a:xfrm>
                          <a:prstGeom prst="rect">
                            <a:avLst/>
                          </a:prstGeom>
                        </pic:spPr>
                      </pic:pic>
                    </a:graphicData>
                  </a:graphic>
                </wp:inline>
              </w:drawing>
            </w:r>
            <w:r>
              <w:rPr>
                <w:color w:val="3E3E3F"/>
                <w:spacing w:val="-46"/>
              </w:rPr>
              <w:t xml:space="preserve"> </w:t>
            </w:r>
            <w:r>
              <w:rPr>
                <w:position w:val="6"/>
              </w:rPr>
              <w:drawing>
                <wp:inline distT="0" distB="0" distL="0" distR="0">
                  <wp:extent cx="3175" cy="3175"/>
                  <wp:effectExtent l="0" t="0" r="0" b="0"/>
                  <wp:docPr id="38" name="IM 38"/>
                  <wp:cNvGraphicFramePr/>
                  <a:graphic>
                    <a:graphicData uri="http://schemas.openxmlformats.org/drawingml/2006/picture">
                      <pic:pic>
                        <pic:nvPicPr>
                          <pic:cNvPr id="38" name="IM 38"/>
                          <pic:cNvPicPr/>
                        </pic:nvPicPr>
                        <pic:blipFill>
                          <a:blip r:embed="rId20"/>
                          <a:stretch>
                            <a:fillRect/>
                          </a:stretch>
                        </pic:blipFill>
                        <pic:spPr>
                          <a:xfrm rot="0">
                            <a:off x="0" y="0"/>
                            <a:ext cx="3175" cy="3175"/>
                          </a:xfrm>
                          <a:prstGeom prst="rect">
                            <a:avLst/>
                          </a:prstGeom>
                        </pic:spPr>
                      </pic:pic>
                    </a:graphicData>
                  </a:graphic>
                </wp:inline>
              </w:drawing>
            </w:r>
          </w:p>
          <w:p>
            <w:pPr>
              <w:pStyle w:val="TableText"/>
              <w:spacing w:before="33" w:line="204" w:lineRule="auto"/>
              <w:jc w:val="right"/>
              <w:rPr/>
            </w:pPr>
            <w:r>
              <w:rPr>
                <w:color w:val="3E3E3F"/>
                <w:spacing w:val="-3"/>
                <w:position w:val="-1"/>
              </w:rPr>
              <w:t>6    </w:t>
            </w:r>
            <w:r>
              <w:rPr>
                <w:color w:val="3E3E3F"/>
                <w:spacing w:val="-3"/>
              </w:rPr>
              <w:t>关于政治课程实践教学与考核有哪些规定？  </w:t>
            </w:r>
            <w:r>
              <w:rPr>
                <w:position w:val="6"/>
              </w:rPr>
              <w:drawing>
                <wp:inline distT="0" distB="0" distL="0" distR="0">
                  <wp:extent cx="3175" cy="3175"/>
                  <wp:effectExtent l="0" t="0" r="0" b="0"/>
                  <wp:docPr id="40" name="IM 40"/>
                  <wp:cNvGraphicFramePr/>
                  <a:graphic>
                    <a:graphicData uri="http://schemas.openxmlformats.org/drawingml/2006/picture">
                      <pic:pic>
                        <pic:nvPicPr>
                          <pic:cNvPr id="40" name="IM 40"/>
                          <pic:cNvPicPr/>
                        </pic:nvPicPr>
                        <pic:blipFill>
                          <a:blip r:embed="rId21"/>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1738536" cy="3175"/>
                  <wp:effectExtent l="0" t="0" r="0" b="0"/>
                  <wp:docPr id="42" name="IM 42"/>
                  <wp:cNvGraphicFramePr/>
                  <a:graphic>
                    <a:graphicData uri="http://schemas.openxmlformats.org/drawingml/2006/picture">
                      <pic:pic>
                        <pic:nvPicPr>
                          <pic:cNvPr id="42" name="IM 42"/>
                          <pic:cNvPicPr/>
                        </pic:nvPicPr>
                        <pic:blipFill>
                          <a:blip r:embed="rId22"/>
                          <a:stretch>
                            <a:fillRect/>
                          </a:stretch>
                        </pic:blipFill>
                        <pic:spPr>
                          <a:xfrm rot="0">
                            <a:off x="0" y="0"/>
                            <a:ext cx="1738536" cy="3175"/>
                          </a:xfrm>
                          <a:prstGeom prst="rect">
                            <a:avLst/>
                          </a:prstGeom>
                        </pic:spPr>
                      </pic:pic>
                    </a:graphicData>
                  </a:graphic>
                </wp:inline>
              </w:drawing>
            </w:r>
          </w:p>
          <w:p>
            <w:pPr>
              <w:pStyle w:val="TableText"/>
              <w:spacing w:before="31" w:line="205" w:lineRule="auto"/>
              <w:jc w:val="right"/>
              <w:rPr/>
            </w:pPr>
            <w:r>
              <w:rPr>
                <w:color w:val="3E3E3F"/>
                <w:spacing w:val="-7"/>
                <w:position w:val="-1"/>
              </w:rPr>
              <w:t>7</w:t>
            </w:r>
            <w:r>
              <w:rPr>
                <w:color w:val="3E3E3F"/>
                <w:spacing w:val="7"/>
                <w:position w:val="-1"/>
              </w:rPr>
              <w:t xml:space="preserve">    </w:t>
            </w:r>
            <w:r>
              <w:rPr>
                <w:color w:val="3E3E3F"/>
                <w:spacing w:val="-7"/>
              </w:rPr>
              <w:t>关于体育课程修读有哪些规定？</w:t>
            </w:r>
            <w:r>
              <w:rPr>
                <w:color w:val="3E3E3F"/>
                <w:spacing w:val="12"/>
              </w:rPr>
              <w:t xml:space="preserve">  </w:t>
            </w:r>
            <w:r>
              <w:rPr>
                <w:position w:val="6"/>
              </w:rPr>
              <w:drawing>
                <wp:inline distT="0" distB="0" distL="0" distR="0">
                  <wp:extent cx="3175" cy="3175"/>
                  <wp:effectExtent l="0" t="0" r="0" b="0"/>
                  <wp:docPr id="44" name="IM 44"/>
                  <wp:cNvGraphicFramePr/>
                  <a:graphic>
                    <a:graphicData uri="http://schemas.openxmlformats.org/drawingml/2006/picture">
                      <pic:pic>
                        <pic:nvPicPr>
                          <pic:cNvPr id="44" name="IM 44"/>
                          <pic:cNvPicPr/>
                        </pic:nvPicPr>
                        <pic:blipFill>
                          <a:blip r:embed="rId23"/>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2260823" cy="3175"/>
                  <wp:effectExtent l="0" t="0" r="0" b="0"/>
                  <wp:docPr id="46" name="IM 46"/>
                  <wp:cNvGraphicFramePr/>
                  <a:graphic>
                    <a:graphicData uri="http://schemas.openxmlformats.org/drawingml/2006/picture">
                      <pic:pic>
                        <pic:nvPicPr>
                          <pic:cNvPr id="46" name="IM 46"/>
                          <pic:cNvPicPr/>
                        </pic:nvPicPr>
                        <pic:blipFill>
                          <a:blip r:embed="rId24"/>
                          <a:stretch>
                            <a:fillRect/>
                          </a:stretch>
                        </pic:blipFill>
                        <pic:spPr>
                          <a:xfrm rot="0">
                            <a:off x="0" y="0"/>
                            <a:ext cx="2260823" cy="3175"/>
                          </a:xfrm>
                          <a:prstGeom prst="rect">
                            <a:avLst/>
                          </a:prstGeom>
                        </pic:spPr>
                      </pic:pic>
                    </a:graphicData>
                  </a:graphic>
                </wp:inline>
              </w:drawing>
            </w:r>
          </w:p>
          <w:p>
            <w:pPr>
              <w:pStyle w:val="TableText"/>
              <w:spacing w:before="32" w:line="204" w:lineRule="auto"/>
              <w:jc w:val="right"/>
              <w:rPr/>
            </w:pPr>
            <w:r>
              <w:rPr>
                <w:color w:val="3E3E3F"/>
                <w:spacing w:val="-4"/>
                <w:position w:val="-1"/>
              </w:rPr>
              <w:t>8    </w:t>
            </w:r>
            <w:r>
              <w:rPr>
                <w:color w:val="3E3E3F"/>
                <w:spacing w:val="-4"/>
              </w:rPr>
              <w:t>如何修读辅修学士学位及辅修专业？ </w:t>
            </w:r>
            <w:r>
              <w:rPr>
                <w:color w:val="3E3E3F"/>
                <w:spacing w:val="-5"/>
              </w:rPr>
              <w:t xml:space="preserve">  </w:t>
            </w:r>
            <w:r>
              <w:rPr>
                <w:position w:val="6"/>
              </w:rPr>
              <w:drawing>
                <wp:inline distT="0" distB="0" distL="0" distR="0">
                  <wp:extent cx="3175" cy="3175"/>
                  <wp:effectExtent l="0" t="0" r="0" b="0"/>
                  <wp:docPr id="48" name="IM 48"/>
                  <wp:cNvGraphicFramePr/>
                  <a:graphic>
                    <a:graphicData uri="http://schemas.openxmlformats.org/drawingml/2006/picture">
                      <pic:pic>
                        <pic:nvPicPr>
                          <pic:cNvPr id="48" name="IM 48"/>
                          <pic:cNvPicPr/>
                        </pic:nvPicPr>
                        <pic:blipFill>
                          <a:blip r:embed="rId25"/>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2042542" cy="3175"/>
                  <wp:effectExtent l="0" t="0" r="0" b="0"/>
                  <wp:docPr id="50" name="IM 50"/>
                  <wp:cNvGraphicFramePr/>
                  <a:graphic>
                    <a:graphicData uri="http://schemas.openxmlformats.org/drawingml/2006/picture">
                      <pic:pic>
                        <pic:nvPicPr>
                          <pic:cNvPr id="50" name="IM 50"/>
                          <pic:cNvPicPr/>
                        </pic:nvPicPr>
                        <pic:blipFill>
                          <a:blip r:embed="rId26"/>
                          <a:stretch>
                            <a:fillRect/>
                          </a:stretch>
                        </pic:blipFill>
                        <pic:spPr>
                          <a:xfrm rot="0">
                            <a:off x="0" y="0"/>
                            <a:ext cx="2042542" cy="3175"/>
                          </a:xfrm>
                          <a:prstGeom prst="rect">
                            <a:avLst/>
                          </a:prstGeom>
                        </pic:spPr>
                      </pic:pic>
                    </a:graphicData>
                  </a:graphic>
                </wp:inline>
              </w:drawing>
            </w:r>
          </w:p>
          <w:p>
            <w:pPr>
              <w:pStyle w:val="TableText"/>
              <w:spacing w:before="31" w:line="205" w:lineRule="auto"/>
              <w:jc w:val="right"/>
              <w:rPr/>
            </w:pPr>
            <w:r>
              <w:rPr>
                <w:color w:val="3E3E3F"/>
                <w:spacing w:val="-6"/>
                <w:position w:val="-1"/>
              </w:rPr>
              <w:t>9</w:t>
            </w:r>
            <w:r>
              <w:rPr>
                <w:color w:val="3E3E3F"/>
                <w:spacing w:val="4"/>
                <w:position w:val="-1"/>
              </w:rPr>
              <w:t xml:space="preserve">    </w:t>
            </w:r>
            <w:r>
              <w:rPr>
                <w:color w:val="3E3E3F"/>
                <w:spacing w:val="-6"/>
              </w:rPr>
              <w:t>关于课程考核有哪些相关规定？</w:t>
            </w:r>
            <w:r>
              <w:rPr>
                <w:color w:val="3E3E3F"/>
                <w:spacing w:val="11"/>
              </w:rPr>
              <w:t xml:space="preserve">  </w:t>
            </w:r>
            <w:r>
              <w:rPr>
                <w:position w:val="6"/>
              </w:rPr>
              <w:drawing>
                <wp:inline distT="0" distB="0" distL="0" distR="0">
                  <wp:extent cx="3175" cy="3175"/>
                  <wp:effectExtent l="0" t="0" r="0" b="0"/>
                  <wp:docPr id="52" name="IM 52"/>
                  <wp:cNvGraphicFramePr/>
                  <a:graphic>
                    <a:graphicData uri="http://schemas.openxmlformats.org/drawingml/2006/picture">
                      <pic:pic>
                        <pic:nvPicPr>
                          <pic:cNvPr id="52" name="IM 52"/>
                          <pic:cNvPicPr/>
                        </pic:nvPicPr>
                        <pic:blipFill>
                          <a:blip r:embed="rId27"/>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2260823" cy="3175"/>
                  <wp:effectExtent l="0" t="0" r="0" b="0"/>
                  <wp:docPr id="54" name="IM 54"/>
                  <wp:cNvGraphicFramePr/>
                  <a:graphic>
                    <a:graphicData uri="http://schemas.openxmlformats.org/drawingml/2006/picture">
                      <pic:pic>
                        <pic:nvPicPr>
                          <pic:cNvPr id="54" name="IM 54"/>
                          <pic:cNvPicPr/>
                        </pic:nvPicPr>
                        <pic:blipFill>
                          <a:blip r:embed="rId28"/>
                          <a:stretch>
                            <a:fillRect/>
                          </a:stretch>
                        </pic:blipFill>
                        <pic:spPr>
                          <a:xfrm rot="0">
                            <a:off x="0" y="0"/>
                            <a:ext cx="2260823" cy="3175"/>
                          </a:xfrm>
                          <a:prstGeom prst="rect">
                            <a:avLst/>
                          </a:prstGeom>
                        </pic:spPr>
                      </pic:pic>
                    </a:graphicData>
                  </a:graphic>
                </wp:inline>
              </w:drawing>
            </w:r>
          </w:p>
          <w:p>
            <w:pPr>
              <w:pStyle w:val="TableText"/>
              <w:spacing w:before="31" w:line="204" w:lineRule="auto"/>
              <w:jc w:val="right"/>
              <w:rPr/>
            </w:pPr>
            <w:r>
              <w:rPr>
                <w:color w:val="3E3E3F"/>
                <w:spacing w:val="-5"/>
                <w:position w:val="-1"/>
              </w:rPr>
              <w:t>10   </w:t>
            </w:r>
            <w:r>
              <w:rPr>
                <w:color w:val="3E3E3F"/>
                <w:spacing w:val="-5"/>
              </w:rPr>
              <w:t>关于成绩记载有哪些相关规定？</w:t>
            </w:r>
            <w:r>
              <w:rPr>
                <w:color w:val="3E3E3F"/>
                <w:spacing w:val="16"/>
                <w:w w:val="101"/>
              </w:rPr>
              <w:t xml:space="preserve">  </w:t>
            </w:r>
            <w:r>
              <w:rPr>
                <w:position w:val="6"/>
              </w:rPr>
              <w:drawing>
                <wp:inline distT="0" distB="0" distL="0" distR="0">
                  <wp:extent cx="3175" cy="3175"/>
                  <wp:effectExtent l="0" t="0" r="0" b="0"/>
                  <wp:docPr id="56" name="IM 56"/>
                  <wp:cNvGraphicFramePr/>
                  <a:graphic>
                    <a:graphicData uri="http://schemas.openxmlformats.org/drawingml/2006/picture">
                      <pic:pic>
                        <pic:nvPicPr>
                          <pic:cNvPr id="56" name="IM 56"/>
                          <pic:cNvPicPr/>
                        </pic:nvPicPr>
                        <pic:blipFill>
                          <a:blip r:embed="rId29"/>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6"/>
              </w:rPr>
              <w:drawing>
                <wp:inline distT="0" distB="0" distL="0" distR="0">
                  <wp:extent cx="2260823" cy="3175"/>
                  <wp:effectExtent l="0" t="0" r="0" b="0"/>
                  <wp:docPr id="58" name="IM 58"/>
                  <wp:cNvGraphicFramePr/>
                  <a:graphic>
                    <a:graphicData uri="http://schemas.openxmlformats.org/drawingml/2006/picture">
                      <pic:pic>
                        <pic:nvPicPr>
                          <pic:cNvPr id="58" name="IM 58"/>
                          <pic:cNvPicPr/>
                        </pic:nvPicPr>
                        <pic:blipFill>
                          <a:blip r:embed="rId30"/>
                          <a:stretch>
                            <a:fillRect/>
                          </a:stretch>
                        </pic:blipFill>
                        <pic:spPr>
                          <a:xfrm rot="0">
                            <a:off x="0" y="0"/>
                            <a:ext cx="2260823" cy="3175"/>
                          </a:xfrm>
                          <a:prstGeom prst="rect">
                            <a:avLst/>
                          </a:prstGeom>
                        </pic:spPr>
                      </pic:pic>
                    </a:graphicData>
                  </a:graphic>
                </wp:inline>
              </w:drawing>
            </w:r>
          </w:p>
          <w:p>
            <w:pPr>
              <w:pStyle w:val="TableText"/>
              <w:spacing w:before="32" w:line="205" w:lineRule="auto"/>
              <w:jc w:val="right"/>
              <w:rPr/>
            </w:pPr>
            <w:r>
              <w:rPr>
                <w:color w:val="3E3E3F"/>
                <w:spacing w:val="-7"/>
                <w:position w:val="-1"/>
              </w:rPr>
              <w:t>11</w:t>
            </w:r>
            <w:r>
              <w:rPr>
                <w:color w:val="3E3E3F"/>
                <w:spacing w:val="8"/>
                <w:position w:val="-1"/>
              </w:rPr>
              <w:t xml:space="preserve">   </w:t>
            </w:r>
            <w:r>
              <w:rPr>
                <w:color w:val="3E3E3F"/>
                <w:spacing w:val="-7"/>
              </w:rPr>
              <w:t>学籍异动有哪些规定？  </w:t>
            </w:r>
            <w:r>
              <w:rPr>
                <w:position w:val="6"/>
              </w:rPr>
              <w:drawing>
                <wp:inline distT="0" distB="0" distL="0" distR="0">
                  <wp:extent cx="3175" cy="3175"/>
                  <wp:effectExtent l="0" t="0" r="0" b="0"/>
                  <wp:docPr id="60" name="IM 60"/>
                  <wp:cNvGraphicFramePr/>
                  <a:graphic>
                    <a:graphicData uri="http://schemas.openxmlformats.org/drawingml/2006/picture">
                      <pic:pic>
                        <pic:nvPicPr>
                          <pic:cNvPr id="60" name="IM 60"/>
                          <pic:cNvPicPr/>
                        </pic:nvPicPr>
                        <pic:blipFill>
                          <a:blip r:embed="rId31"/>
                          <a:stretch>
                            <a:fillRect/>
                          </a:stretch>
                        </pic:blipFill>
                        <pic:spPr>
                          <a:xfrm rot="0">
                            <a:off x="0" y="0"/>
                            <a:ext cx="3175" cy="3175"/>
                          </a:xfrm>
                          <a:prstGeom prst="rect">
                            <a:avLst/>
                          </a:prstGeom>
                        </pic:spPr>
                      </pic:pic>
                    </a:graphicData>
                  </a:graphic>
                </wp:inline>
              </w:drawing>
            </w:r>
            <w:r>
              <w:rPr>
                <w:color w:val="3E3E3F"/>
                <w:spacing w:val="-39"/>
              </w:rPr>
              <w:t xml:space="preserve"> </w:t>
            </w:r>
            <w:r>
              <w:rPr>
                <w:position w:val="6"/>
              </w:rPr>
              <w:drawing>
                <wp:inline distT="0" distB="0" distL="0" distR="0">
                  <wp:extent cx="2698999" cy="3175"/>
                  <wp:effectExtent l="0" t="0" r="0" b="0"/>
                  <wp:docPr id="62" name="IM 62"/>
                  <wp:cNvGraphicFramePr/>
                  <a:graphic>
                    <a:graphicData uri="http://schemas.openxmlformats.org/drawingml/2006/picture">
                      <pic:pic>
                        <pic:nvPicPr>
                          <pic:cNvPr id="62" name="IM 62"/>
                          <pic:cNvPicPr/>
                        </pic:nvPicPr>
                        <pic:blipFill>
                          <a:blip r:embed="rId32"/>
                          <a:stretch>
                            <a:fillRect/>
                          </a:stretch>
                        </pic:blipFill>
                        <pic:spPr>
                          <a:xfrm rot="0">
                            <a:off x="0" y="0"/>
                            <a:ext cx="2698999" cy="3175"/>
                          </a:xfrm>
                          <a:prstGeom prst="rect">
                            <a:avLst/>
                          </a:prstGeom>
                        </pic:spPr>
                      </pic:pic>
                    </a:graphicData>
                  </a:graphic>
                </wp:inline>
              </w:drawing>
            </w:r>
          </w:p>
          <w:p>
            <w:pPr>
              <w:pStyle w:val="TableText"/>
              <w:spacing w:before="31" w:line="205" w:lineRule="auto"/>
              <w:jc w:val="right"/>
              <w:rPr/>
            </w:pPr>
            <w:r>
              <w:rPr>
                <w:color w:val="3E3E3F"/>
                <w:spacing w:val="-6"/>
                <w:position w:val="-1"/>
              </w:rPr>
              <w:t>12</w:t>
            </w:r>
            <w:r>
              <w:rPr>
                <w:color w:val="3E3E3F"/>
                <w:spacing w:val="5"/>
                <w:position w:val="-1"/>
              </w:rPr>
              <w:t xml:space="preserve">   </w:t>
            </w:r>
            <w:r>
              <w:rPr>
                <w:color w:val="3E3E3F"/>
                <w:spacing w:val="-6"/>
              </w:rPr>
              <w:t>如何进行大学生研究计划？  </w:t>
            </w:r>
            <w:r>
              <w:rPr>
                <w:position w:val="6"/>
              </w:rPr>
              <w:drawing>
                <wp:inline distT="0" distB="0" distL="0" distR="0">
                  <wp:extent cx="3175" cy="3175"/>
                  <wp:effectExtent l="0" t="0" r="0" b="0"/>
                  <wp:docPr id="64" name="IM 64"/>
                  <wp:cNvGraphicFramePr/>
                  <a:graphic>
                    <a:graphicData uri="http://schemas.openxmlformats.org/drawingml/2006/picture">
                      <pic:pic>
                        <pic:nvPicPr>
                          <pic:cNvPr id="64" name="IM 64"/>
                          <pic:cNvPicPr/>
                        </pic:nvPicPr>
                        <pic:blipFill>
                          <a:blip r:embed="rId33"/>
                          <a:stretch>
                            <a:fillRect/>
                          </a:stretch>
                        </pic:blipFill>
                        <pic:spPr>
                          <a:xfrm rot="0">
                            <a:off x="0" y="0"/>
                            <a:ext cx="3175" cy="3175"/>
                          </a:xfrm>
                          <a:prstGeom prst="rect">
                            <a:avLst/>
                          </a:prstGeom>
                        </pic:spPr>
                      </pic:pic>
                    </a:graphicData>
                  </a:graphic>
                </wp:inline>
              </w:drawing>
            </w:r>
            <w:r>
              <w:rPr>
                <w:color w:val="3E3E3F"/>
                <w:spacing w:val="-39"/>
              </w:rPr>
              <w:t xml:space="preserve"> </w:t>
            </w:r>
            <w:r>
              <w:rPr>
                <w:position w:val="6"/>
              </w:rPr>
              <w:drawing>
                <wp:inline distT="0" distB="0" distL="0" distR="0">
                  <wp:extent cx="2481008" cy="3175"/>
                  <wp:effectExtent l="0" t="0" r="0" b="0"/>
                  <wp:docPr id="66" name="IM 66"/>
                  <wp:cNvGraphicFramePr/>
                  <a:graphic>
                    <a:graphicData uri="http://schemas.openxmlformats.org/drawingml/2006/picture">
                      <pic:pic>
                        <pic:nvPicPr>
                          <pic:cNvPr id="66" name="IM 66"/>
                          <pic:cNvPicPr/>
                        </pic:nvPicPr>
                        <pic:blipFill>
                          <a:blip r:embed="rId34"/>
                          <a:stretch>
                            <a:fillRect/>
                          </a:stretch>
                        </pic:blipFill>
                        <pic:spPr>
                          <a:xfrm rot="0">
                            <a:off x="0" y="0"/>
                            <a:ext cx="2481008" cy="3175"/>
                          </a:xfrm>
                          <a:prstGeom prst="rect">
                            <a:avLst/>
                          </a:prstGeom>
                        </pic:spPr>
                      </pic:pic>
                    </a:graphicData>
                  </a:graphic>
                </wp:inline>
              </w:drawing>
            </w:r>
            <w:r>
              <w:rPr>
                <w:color w:val="3E3E3F"/>
                <w:spacing w:val="-45"/>
              </w:rPr>
              <w:t xml:space="preserve"> </w:t>
            </w:r>
            <w:r>
              <w:rPr>
                <w:position w:val="6"/>
              </w:rPr>
              <w:drawing>
                <wp:inline distT="0" distB="0" distL="0" distR="0">
                  <wp:extent cx="3175" cy="3175"/>
                  <wp:effectExtent l="0" t="0" r="0" b="0"/>
                  <wp:docPr id="68" name="IM 68"/>
                  <wp:cNvGraphicFramePr/>
                  <a:graphic>
                    <a:graphicData uri="http://schemas.openxmlformats.org/drawingml/2006/picture">
                      <pic:pic>
                        <pic:nvPicPr>
                          <pic:cNvPr id="68" name="IM 68"/>
                          <pic:cNvPicPr/>
                        </pic:nvPicPr>
                        <pic:blipFill>
                          <a:blip r:embed="rId35"/>
                          <a:stretch>
                            <a:fillRect/>
                          </a:stretch>
                        </pic:blipFill>
                        <pic:spPr>
                          <a:xfrm rot="0">
                            <a:off x="0" y="0"/>
                            <a:ext cx="3175" cy="3175"/>
                          </a:xfrm>
                          <a:prstGeom prst="rect">
                            <a:avLst/>
                          </a:prstGeom>
                        </pic:spPr>
                      </pic:pic>
                    </a:graphicData>
                  </a:graphic>
                </wp:inline>
              </w:drawing>
            </w:r>
          </w:p>
          <w:p>
            <w:pPr>
              <w:pStyle w:val="TableText"/>
              <w:spacing w:before="31" w:line="204" w:lineRule="auto"/>
              <w:jc w:val="right"/>
              <w:rPr/>
            </w:pPr>
            <w:r>
              <w:rPr>
                <w:color w:val="3E3E3F"/>
                <w:spacing w:val="1"/>
                <w:position w:val="-1"/>
              </w:rPr>
              <w:t>13   </w:t>
            </w:r>
            <w:r>
              <w:rPr>
                <w:color w:val="3E3E3F"/>
                <w:spacing w:val="1"/>
              </w:rPr>
              <w:t>参加</w:t>
            </w:r>
            <w:r>
              <w:rPr>
                <w:color w:val="3E3E3F"/>
              </w:rPr>
              <w:t>iGEM</w:t>
            </w:r>
            <w:r>
              <w:rPr>
                <w:color w:val="3E3E3F"/>
                <w:spacing w:val="1"/>
              </w:rPr>
              <w:t>大赛或</w:t>
            </w:r>
            <w:r>
              <w:rPr>
                <w:color w:val="3E3E3F"/>
              </w:rPr>
              <w:t>RoboGame</w:t>
            </w:r>
            <w:r>
              <w:rPr>
                <w:color w:val="3E3E3F"/>
                <w:spacing w:val="1"/>
              </w:rPr>
              <w:t>机器人大赛，成绩如何记载？     </w:t>
            </w:r>
            <w:r>
              <w:rPr>
                <w:position w:val="6"/>
              </w:rPr>
              <w:drawing>
                <wp:inline distT="0" distB="0" distL="0" distR="0">
                  <wp:extent cx="3175" cy="3175"/>
                  <wp:effectExtent l="0" t="0" r="0" b="0"/>
                  <wp:docPr id="70" name="IM 70"/>
                  <wp:cNvGraphicFramePr/>
                  <a:graphic>
                    <a:graphicData uri="http://schemas.openxmlformats.org/drawingml/2006/picture">
                      <pic:pic>
                        <pic:nvPicPr>
                          <pic:cNvPr id="70" name="IM 70"/>
                          <pic:cNvPicPr/>
                        </pic:nvPicPr>
                        <pic:blipFill>
                          <a:blip r:embed="rId36"/>
                          <a:stretch>
                            <a:fillRect/>
                          </a:stretch>
                        </pic:blipFill>
                        <pic:spPr>
                          <a:xfrm rot="0">
                            <a:off x="0" y="0"/>
                            <a:ext cx="3175" cy="3175"/>
                          </a:xfrm>
                          <a:prstGeom prst="rect">
                            <a:avLst/>
                          </a:prstGeom>
                        </pic:spPr>
                      </pic:pic>
                    </a:graphicData>
                  </a:graphic>
                </wp:inline>
              </w:drawing>
            </w:r>
            <w:r>
              <w:rPr>
                <w:color w:val="3E3E3F"/>
                <w:spacing w:val="-28"/>
              </w:rPr>
              <w:t xml:space="preserve"> </w:t>
            </w:r>
            <w:r>
              <w:rPr>
                <w:position w:val="6"/>
              </w:rPr>
              <w:drawing>
                <wp:inline distT="0" distB="0" distL="0" distR="0">
                  <wp:extent cx="815181" cy="3175"/>
                  <wp:effectExtent l="0" t="0" r="0" b="0"/>
                  <wp:docPr id="72" name="IM 72"/>
                  <wp:cNvGraphicFramePr/>
                  <a:graphic>
                    <a:graphicData uri="http://schemas.openxmlformats.org/drawingml/2006/picture">
                      <pic:pic>
                        <pic:nvPicPr>
                          <pic:cNvPr id="72" name="IM 72"/>
                          <pic:cNvPicPr/>
                        </pic:nvPicPr>
                        <pic:blipFill>
                          <a:blip r:embed="rId37"/>
                          <a:stretch>
                            <a:fillRect/>
                          </a:stretch>
                        </pic:blipFill>
                        <pic:spPr>
                          <a:xfrm rot="0">
                            <a:off x="0" y="0"/>
                            <a:ext cx="815181" cy="3175"/>
                          </a:xfrm>
                          <a:prstGeom prst="rect">
                            <a:avLst/>
                          </a:prstGeom>
                        </pic:spPr>
                      </pic:pic>
                    </a:graphicData>
                  </a:graphic>
                </wp:inline>
              </w:drawing>
            </w:r>
          </w:p>
          <w:p>
            <w:pPr>
              <w:pStyle w:val="TableText"/>
              <w:spacing w:before="32" w:line="204" w:lineRule="auto"/>
              <w:jc w:val="right"/>
              <w:rPr/>
            </w:pPr>
            <w:r>
              <w:rPr>
                <w:color w:val="3E3E3F"/>
                <w:spacing w:val="-7"/>
                <w:position w:val="-1"/>
              </w:rPr>
              <w:t>14   </w:t>
            </w:r>
            <w:r>
              <w:rPr>
                <w:color w:val="3E3E3F"/>
                <w:spacing w:val="-7"/>
              </w:rPr>
              <w:t>“大学生创新创业训练计划”成绩如何</w:t>
            </w:r>
            <w:r>
              <w:rPr>
                <w:color w:val="3E3E3F"/>
                <w:spacing w:val="-8"/>
              </w:rPr>
              <w:t>记载？</w:t>
            </w:r>
            <w:r>
              <w:rPr>
                <w:color w:val="3E3E3F"/>
                <w:spacing w:val="1"/>
              </w:rPr>
              <w:t xml:space="preserve">    </w:t>
            </w:r>
            <w:r>
              <w:rPr>
                <w:position w:val="6"/>
              </w:rPr>
              <w:drawing>
                <wp:inline distT="0" distB="0" distL="0" distR="0">
                  <wp:extent cx="3175" cy="3175"/>
                  <wp:effectExtent l="0" t="0" r="0" b="0"/>
                  <wp:docPr id="74" name="IM 74"/>
                  <wp:cNvGraphicFramePr/>
                  <a:graphic>
                    <a:graphicData uri="http://schemas.openxmlformats.org/drawingml/2006/picture">
                      <pic:pic>
                        <pic:nvPicPr>
                          <pic:cNvPr id="74" name="IM 74"/>
                          <pic:cNvPicPr/>
                        </pic:nvPicPr>
                        <pic:blipFill>
                          <a:blip r:embed="rId38"/>
                          <a:stretch>
                            <a:fillRect/>
                          </a:stretch>
                        </pic:blipFill>
                        <pic:spPr>
                          <a:xfrm rot="0">
                            <a:off x="0" y="0"/>
                            <a:ext cx="3175" cy="3175"/>
                          </a:xfrm>
                          <a:prstGeom prst="rect">
                            <a:avLst/>
                          </a:prstGeom>
                        </pic:spPr>
                      </pic:pic>
                    </a:graphicData>
                  </a:graphic>
                </wp:inline>
              </w:drawing>
            </w:r>
            <w:r>
              <w:rPr>
                <w:color w:val="3E3E3F"/>
                <w:spacing w:val="-39"/>
              </w:rPr>
              <w:t xml:space="preserve"> </w:t>
            </w:r>
            <w:r>
              <w:rPr>
                <w:position w:val="6"/>
              </w:rPr>
              <w:drawing>
                <wp:inline distT="0" distB="0" distL="0" distR="0">
                  <wp:extent cx="1619499" cy="3175"/>
                  <wp:effectExtent l="0" t="0" r="0" b="0"/>
                  <wp:docPr id="76" name="IM 76"/>
                  <wp:cNvGraphicFramePr/>
                  <a:graphic>
                    <a:graphicData uri="http://schemas.openxmlformats.org/drawingml/2006/picture">
                      <pic:pic>
                        <pic:nvPicPr>
                          <pic:cNvPr id="76" name="IM 76"/>
                          <pic:cNvPicPr/>
                        </pic:nvPicPr>
                        <pic:blipFill>
                          <a:blip r:embed="rId39"/>
                          <a:stretch>
                            <a:fillRect/>
                          </a:stretch>
                        </pic:blipFill>
                        <pic:spPr>
                          <a:xfrm rot="0">
                            <a:off x="0" y="0"/>
                            <a:ext cx="1619499" cy="3175"/>
                          </a:xfrm>
                          <a:prstGeom prst="rect">
                            <a:avLst/>
                          </a:prstGeom>
                        </pic:spPr>
                      </pic:pic>
                    </a:graphicData>
                  </a:graphic>
                </wp:inline>
              </w:drawing>
            </w:r>
          </w:p>
          <w:p>
            <w:pPr>
              <w:pStyle w:val="TableText"/>
              <w:spacing w:before="33" w:line="204" w:lineRule="auto"/>
              <w:jc w:val="right"/>
              <w:rPr/>
            </w:pPr>
            <w:r>
              <w:rPr>
                <w:color w:val="3E3E3F"/>
                <w:spacing w:val="-5"/>
                <w:position w:val="-1"/>
              </w:rPr>
              <w:t>15   </w:t>
            </w:r>
            <w:r>
              <w:rPr>
                <w:color w:val="3E3E3F"/>
                <w:spacing w:val="-5"/>
              </w:rPr>
              <w:t>开展毕业论文工作有哪些步骤？</w:t>
            </w:r>
            <w:r>
              <w:rPr>
                <w:color w:val="3E3E3F"/>
                <w:spacing w:val="16"/>
                <w:w w:val="101"/>
              </w:rPr>
              <w:t xml:space="preserve">  </w:t>
            </w:r>
            <w:r>
              <w:rPr>
                <w:position w:val="6"/>
              </w:rPr>
              <w:drawing>
                <wp:inline distT="0" distB="0" distL="0" distR="0">
                  <wp:extent cx="3175" cy="3175"/>
                  <wp:effectExtent l="0" t="0" r="0" b="0"/>
                  <wp:docPr id="78" name="IM 78"/>
                  <wp:cNvGraphicFramePr/>
                  <a:graphic>
                    <a:graphicData uri="http://schemas.openxmlformats.org/drawingml/2006/picture">
                      <pic:pic>
                        <pic:nvPicPr>
                          <pic:cNvPr id="78" name="IM 78"/>
                          <pic:cNvPicPr/>
                        </pic:nvPicPr>
                        <pic:blipFill>
                          <a:blip r:embed="rId40"/>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6"/>
              </w:rPr>
              <w:drawing>
                <wp:inline distT="0" distB="0" distL="0" distR="0">
                  <wp:extent cx="2260823" cy="3175"/>
                  <wp:effectExtent l="0" t="0" r="0" b="0"/>
                  <wp:docPr id="80" name="IM 80"/>
                  <wp:cNvGraphicFramePr/>
                  <a:graphic>
                    <a:graphicData uri="http://schemas.openxmlformats.org/drawingml/2006/picture">
                      <pic:pic>
                        <pic:nvPicPr>
                          <pic:cNvPr id="80" name="IM 80"/>
                          <pic:cNvPicPr/>
                        </pic:nvPicPr>
                        <pic:blipFill>
                          <a:blip r:embed="rId41"/>
                          <a:stretch>
                            <a:fillRect/>
                          </a:stretch>
                        </pic:blipFill>
                        <pic:spPr>
                          <a:xfrm rot="0">
                            <a:off x="0" y="0"/>
                            <a:ext cx="2260823" cy="3175"/>
                          </a:xfrm>
                          <a:prstGeom prst="rect">
                            <a:avLst/>
                          </a:prstGeom>
                        </pic:spPr>
                      </pic:pic>
                    </a:graphicData>
                  </a:graphic>
                </wp:inline>
              </w:drawing>
            </w:r>
          </w:p>
          <w:p>
            <w:pPr>
              <w:pStyle w:val="TableText"/>
              <w:spacing w:before="31" w:line="205" w:lineRule="auto"/>
              <w:jc w:val="right"/>
              <w:rPr/>
            </w:pPr>
            <w:r>
              <w:rPr>
                <w:color w:val="3E3E3F"/>
                <w:spacing w:val="-4"/>
                <w:position w:val="-1"/>
              </w:rPr>
              <w:t>16   </w:t>
            </w:r>
            <w:r>
              <w:rPr>
                <w:color w:val="3E3E3F"/>
                <w:spacing w:val="-4"/>
              </w:rPr>
              <w:t>关于“毕业、结业与肄业”有哪些规定？  </w:t>
            </w:r>
            <w:r>
              <w:rPr>
                <w:position w:val="6"/>
              </w:rPr>
              <w:drawing>
                <wp:inline distT="0" distB="0" distL="0" distR="0">
                  <wp:extent cx="3175" cy="3175"/>
                  <wp:effectExtent l="0" t="0" r="0" b="0"/>
                  <wp:docPr id="82" name="IM 82"/>
                  <wp:cNvGraphicFramePr/>
                  <a:graphic>
                    <a:graphicData uri="http://schemas.openxmlformats.org/drawingml/2006/picture">
                      <pic:pic>
                        <pic:nvPicPr>
                          <pic:cNvPr id="82" name="IM 82"/>
                          <pic:cNvPicPr/>
                        </pic:nvPicPr>
                        <pic:blipFill>
                          <a:blip r:embed="rId42"/>
                          <a:stretch>
                            <a:fillRect/>
                          </a:stretch>
                        </pic:blipFill>
                        <pic:spPr>
                          <a:xfrm rot="0">
                            <a:off x="0" y="0"/>
                            <a:ext cx="3175" cy="3175"/>
                          </a:xfrm>
                          <a:prstGeom prst="rect">
                            <a:avLst/>
                          </a:prstGeom>
                        </pic:spPr>
                      </pic:pic>
                    </a:graphicData>
                  </a:graphic>
                </wp:inline>
              </w:drawing>
            </w:r>
            <w:r>
              <w:rPr>
                <w:color w:val="3E3E3F"/>
                <w:spacing w:val="-26"/>
              </w:rPr>
              <w:t xml:space="preserve"> </w:t>
            </w:r>
            <w:r>
              <w:rPr>
                <w:position w:val="6"/>
              </w:rPr>
              <w:drawing>
                <wp:inline distT="0" distB="0" distL="0" distR="0">
                  <wp:extent cx="1837525" cy="3175"/>
                  <wp:effectExtent l="0" t="0" r="0" b="0"/>
                  <wp:docPr id="84" name="IM 84"/>
                  <wp:cNvGraphicFramePr/>
                  <a:graphic>
                    <a:graphicData uri="http://schemas.openxmlformats.org/drawingml/2006/picture">
                      <pic:pic>
                        <pic:nvPicPr>
                          <pic:cNvPr id="84" name="IM 84"/>
                          <pic:cNvPicPr/>
                        </pic:nvPicPr>
                        <pic:blipFill>
                          <a:blip r:embed="rId43"/>
                          <a:stretch>
                            <a:fillRect/>
                          </a:stretch>
                        </pic:blipFill>
                        <pic:spPr>
                          <a:xfrm rot="0">
                            <a:off x="0" y="0"/>
                            <a:ext cx="1837525" cy="3175"/>
                          </a:xfrm>
                          <a:prstGeom prst="rect">
                            <a:avLst/>
                          </a:prstGeom>
                        </pic:spPr>
                      </pic:pic>
                    </a:graphicData>
                  </a:graphic>
                </wp:inline>
              </w:drawing>
            </w:r>
            <w:r>
              <w:rPr>
                <w:color w:val="3E3E3F"/>
                <w:spacing w:val="-45"/>
              </w:rPr>
              <w:t xml:space="preserve"> </w:t>
            </w:r>
            <w:r>
              <w:rPr>
                <w:position w:val="6"/>
              </w:rPr>
              <w:drawing>
                <wp:inline distT="0" distB="0" distL="0" distR="0">
                  <wp:extent cx="3175" cy="3175"/>
                  <wp:effectExtent l="0" t="0" r="0" b="0"/>
                  <wp:docPr id="86" name="IM 86"/>
                  <wp:cNvGraphicFramePr/>
                  <a:graphic>
                    <a:graphicData uri="http://schemas.openxmlformats.org/drawingml/2006/picture">
                      <pic:pic>
                        <pic:nvPicPr>
                          <pic:cNvPr id="86" name="IM 86"/>
                          <pic:cNvPicPr/>
                        </pic:nvPicPr>
                        <pic:blipFill>
                          <a:blip r:embed="rId44"/>
                          <a:stretch>
                            <a:fillRect/>
                          </a:stretch>
                        </pic:blipFill>
                        <pic:spPr>
                          <a:xfrm rot="0">
                            <a:off x="0" y="0"/>
                            <a:ext cx="3175" cy="3175"/>
                          </a:xfrm>
                          <a:prstGeom prst="rect">
                            <a:avLst/>
                          </a:prstGeom>
                        </pic:spPr>
                      </pic:pic>
                    </a:graphicData>
                  </a:graphic>
                </wp:inline>
              </w:drawing>
            </w:r>
          </w:p>
          <w:p>
            <w:pPr>
              <w:pStyle w:val="TableText"/>
              <w:spacing w:before="30" w:line="205" w:lineRule="auto"/>
              <w:jc w:val="right"/>
              <w:rPr/>
            </w:pPr>
            <w:r>
              <w:rPr>
                <w:color w:val="3E3E3F"/>
                <w:spacing w:val="-5"/>
                <w:position w:val="-1"/>
              </w:rPr>
              <w:t>17   </w:t>
            </w:r>
            <w:r>
              <w:rPr>
                <w:color w:val="3E3E3F"/>
                <w:spacing w:val="-5"/>
              </w:rPr>
              <w:t>如何进行本科生课程网上评教？</w:t>
            </w:r>
            <w:r>
              <w:rPr>
                <w:color w:val="3E3E3F"/>
                <w:spacing w:val="16"/>
                <w:w w:val="101"/>
              </w:rPr>
              <w:t xml:space="preserve">  </w:t>
            </w:r>
            <w:r>
              <w:rPr>
                <w:position w:val="6"/>
              </w:rPr>
              <w:drawing>
                <wp:inline distT="0" distB="0" distL="0" distR="0">
                  <wp:extent cx="3175" cy="3175"/>
                  <wp:effectExtent l="0" t="0" r="0" b="0"/>
                  <wp:docPr id="88" name="IM 88"/>
                  <wp:cNvGraphicFramePr/>
                  <a:graphic>
                    <a:graphicData uri="http://schemas.openxmlformats.org/drawingml/2006/picture">
                      <pic:pic>
                        <pic:nvPicPr>
                          <pic:cNvPr id="88" name="IM 88"/>
                          <pic:cNvPicPr/>
                        </pic:nvPicPr>
                        <pic:blipFill>
                          <a:blip r:embed="rId45"/>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6"/>
              </w:rPr>
              <w:drawing>
                <wp:inline distT="0" distB="0" distL="0" distR="0">
                  <wp:extent cx="2260823" cy="3175"/>
                  <wp:effectExtent l="0" t="0" r="0" b="0"/>
                  <wp:docPr id="90" name="IM 90"/>
                  <wp:cNvGraphicFramePr/>
                  <a:graphic>
                    <a:graphicData uri="http://schemas.openxmlformats.org/drawingml/2006/picture">
                      <pic:pic>
                        <pic:nvPicPr>
                          <pic:cNvPr id="90" name="IM 90"/>
                          <pic:cNvPicPr/>
                        </pic:nvPicPr>
                        <pic:blipFill>
                          <a:blip r:embed="rId46"/>
                          <a:stretch>
                            <a:fillRect/>
                          </a:stretch>
                        </pic:blipFill>
                        <pic:spPr>
                          <a:xfrm rot="0">
                            <a:off x="0" y="0"/>
                            <a:ext cx="2260823" cy="3175"/>
                          </a:xfrm>
                          <a:prstGeom prst="rect">
                            <a:avLst/>
                          </a:prstGeom>
                        </pic:spPr>
                      </pic:pic>
                    </a:graphicData>
                  </a:graphic>
                </wp:inline>
              </w:drawing>
            </w:r>
          </w:p>
          <w:p>
            <w:pPr>
              <w:pStyle w:val="TableText"/>
              <w:spacing w:before="32" w:line="204" w:lineRule="auto"/>
              <w:jc w:val="right"/>
              <w:rPr/>
            </w:pPr>
            <w:r>
              <w:rPr>
                <w:color w:val="3E3E3F"/>
                <w:spacing w:val="-5"/>
                <w:position w:val="-1"/>
              </w:rPr>
              <w:t>18   </w:t>
            </w:r>
            <w:r>
              <w:rPr>
                <w:color w:val="3E3E3F"/>
                <w:spacing w:val="-5"/>
              </w:rPr>
              <w:t>综合教务系统的账号及密码？   </w:t>
            </w:r>
            <w:r>
              <w:rPr>
                <w:position w:val="5"/>
              </w:rPr>
              <w:drawing>
                <wp:inline distT="0" distB="0" distL="0" distR="0">
                  <wp:extent cx="3175" cy="3175"/>
                  <wp:effectExtent l="0" t="0" r="0" b="0"/>
                  <wp:docPr id="92" name="IM 92"/>
                  <wp:cNvGraphicFramePr/>
                  <a:graphic>
                    <a:graphicData uri="http://schemas.openxmlformats.org/drawingml/2006/picture">
                      <pic:pic>
                        <pic:nvPicPr>
                          <pic:cNvPr id="92" name="IM 92"/>
                          <pic:cNvPicPr/>
                        </pic:nvPicPr>
                        <pic:blipFill>
                          <a:blip r:embed="rId47"/>
                          <a:stretch>
                            <a:fillRect/>
                          </a:stretch>
                        </pic:blipFill>
                        <pic:spPr>
                          <a:xfrm rot="0">
                            <a:off x="0" y="0"/>
                            <a:ext cx="3175" cy="3175"/>
                          </a:xfrm>
                          <a:prstGeom prst="rect">
                            <a:avLst/>
                          </a:prstGeom>
                        </pic:spPr>
                      </pic:pic>
                    </a:graphicData>
                  </a:graphic>
                </wp:inline>
              </w:drawing>
            </w:r>
            <w:r>
              <w:rPr>
                <w:color w:val="3E3E3F"/>
                <w:spacing w:val="-30"/>
              </w:rPr>
              <w:t xml:space="preserve"> </w:t>
            </w:r>
            <w:r>
              <w:rPr>
                <w:position w:val="5"/>
              </w:rPr>
              <w:drawing>
                <wp:inline distT="0" distB="0" distL="0" distR="0">
                  <wp:extent cx="2358108" cy="3175"/>
                  <wp:effectExtent l="0" t="0" r="0" b="0"/>
                  <wp:docPr id="94" name="IM 94"/>
                  <wp:cNvGraphicFramePr/>
                  <a:graphic>
                    <a:graphicData uri="http://schemas.openxmlformats.org/drawingml/2006/picture">
                      <pic:pic>
                        <pic:nvPicPr>
                          <pic:cNvPr id="94" name="IM 94"/>
                          <pic:cNvPicPr/>
                        </pic:nvPicPr>
                        <pic:blipFill>
                          <a:blip r:embed="rId48"/>
                          <a:stretch>
                            <a:fillRect/>
                          </a:stretch>
                        </pic:blipFill>
                        <pic:spPr>
                          <a:xfrm rot="0">
                            <a:off x="0" y="0"/>
                            <a:ext cx="2358108" cy="3175"/>
                          </a:xfrm>
                          <a:prstGeom prst="rect">
                            <a:avLst/>
                          </a:prstGeom>
                        </pic:spPr>
                      </pic:pic>
                    </a:graphicData>
                  </a:graphic>
                </wp:inline>
              </w:drawing>
            </w:r>
          </w:p>
          <w:p>
            <w:pPr>
              <w:pStyle w:val="TableText"/>
              <w:spacing w:before="32" w:line="205" w:lineRule="auto"/>
              <w:jc w:val="right"/>
              <w:rPr/>
            </w:pPr>
            <w:r>
              <w:rPr>
                <w:color w:val="3E3E3F"/>
                <w:spacing w:val="-5"/>
                <w:position w:val="-1"/>
              </w:rPr>
              <w:t>19   </w:t>
            </w:r>
            <w:r>
              <w:rPr>
                <w:color w:val="3E3E3F"/>
                <w:spacing w:val="-5"/>
              </w:rPr>
              <w:t>及时维护个人联系方式的重要性？</w:t>
            </w:r>
            <w:r>
              <w:rPr>
                <w:color w:val="3E3E3F"/>
                <w:spacing w:val="15"/>
                <w:w w:val="101"/>
              </w:rPr>
              <w:t xml:space="preserve">  </w:t>
            </w:r>
            <w:r>
              <w:rPr>
                <w:position w:val="5"/>
              </w:rPr>
              <w:drawing>
                <wp:inline distT="0" distB="0" distL="0" distR="0">
                  <wp:extent cx="3175" cy="3175"/>
                  <wp:effectExtent l="0" t="0" r="0" b="0"/>
                  <wp:docPr id="96" name="IM 96"/>
                  <wp:cNvGraphicFramePr/>
                  <a:graphic>
                    <a:graphicData uri="http://schemas.openxmlformats.org/drawingml/2006/picture">
                      <pic:pic>
                        <pic:nvPicPr>
                          <pic:cNvPr id="96" name="IM 96"/>
                          <pic:cNvPicPr/>
                        </pic:nvPicPr>
                        <pic:blipFill>
                          <a:blip r:embed="rId49"/>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5"/>
              </w:rPr>
              <w:drawing>
                <wp:inline distT="0" distB="0" distL="0" distR="0">
                  <wp:extent cx="2150808" cy="3175"/>
                  <wp:effectExtent l="0" t="0" r="0" b="0"/>
                  <wp:docPr id="98" name="IM 98"/>
                  <wp:cNvGraphicFramePr/>
                  <a:graphic>
                    <a:graphicData uri="http://schemas.openxmlformats.org/drawingml/2006/picture">
                      <pic:pic>
                        <pic:nvPicPr>
                          <pic:cNvPr id="98" name="IM 98"/>
                          <pic:cNvPicPr/>
                        </pic:nvPicPr>
                        <pic:blipFill>
                          <a:blip r:embed="rId50"/>
                          <a:stretch>
                            <a:fillRect/>
                          </a:stretch>
                        </pic:blipFill>
                        <pic:spPr>
                          <a:xfrm rot="0">
                            <a:off x="0" y="0"/>
                            <a:ext cx="2150808" cy="3175"/>
                          </a:xfrm>
                          <a:prstGeom prst="rect">
                            <a:avLst/>
                          </a:prstGeom>
                        </pic:spPr>
                      </pic:pic>
                    </a:graphicData>
                  </a:graphic>
                </wp:inline>
              </w:drawing>
            </w:r>
            <w:r>
              <w:rPr>
                <w:color w:val="3E3E3F"/>
                <w:spacing w:val="-45"/>
              </w:rPr>
              <w:t xml:space="preserve"> </w:t>
            </w:r>
            <w:r>
              <w:rPr>
                <w:position w:val="5"/>
              </w:rPr>
              <w:drawing>
                <wp:inline distT="0" distB="0" distL="0" distR="0">
                  <wp:extent cx="3175" cy="3175"/>
                  <wp:effectExtent l="0" t="0" r="0" b="0"/>
                  <wp:docPr id="100" name="IM 100"/>
                  <wp:cNvGraphicFramePr/>
                  <a:graphic>
                    <a:graphicData uri="http://schemas.openxmlformats.org/drawingml/2006/picture">
                      <pic:pic>
                        <pic:nvPicPr>
                          <pic:cNvPr id="100" name="IM 100"/>
                          <pic:cNvPicPr/>
                        </pic:nvPicPr>
                        <pic:blipFill>
                          <a:blip r:embed="rId51"/>
                          <a:stretch>
                            <a:fillRect/>
                          </a:stretch>
                        </pic:blipFill>
                        <pic:spPr>
                          <a:xfrm rot="0">
                            <a:off x="0" y="0"/>
                            <a:ext cx="3175" cy="3175"/>
                          </a:xfrm>
                          <a:prstGeom prst="rect">
                            <a:avLst/>
                          </a:prstGeom>
                        </pic:spPr>
                      </pic:pic>
                    </a:graphicData>
                  </a:graphic>
                </wp:inline>
              </w:drawing>
            </w:r>
          </w:p>
          <w:p>
            <w:pPr>
              <w:pStyle w:val="TableText"/>
              <w:spacing w:before="31" w:line="204" w:lineRule="auto"/>
              <w:jc w:val="right"/>
              <w:rPr/>
            </w:pPr>
            <w:r>
              <w:rPr>
                <w:color w:val="3E3E3F"/>
                <w:spacing w:val="-10"/>
                <w:position w:val="-1"/>
              </w:rPr>
              <w:t>20</w:t>
            </w:r>
            <w:r>
              <w:rPr>
                <w:color w:val="3E3E3F"/>
                <w:spacing w:val="7"/>
                <w:position w:val="-1"/>
              </w:rPr>
              <w:t xml:space="preserve">   </w:t>
            </w:r>
            <w:r>
              <w:rPr>
                <w:color w:val="3E3E3F"/>
                <w:spacing w:val="-10"/>
              </w:rPr>
              <w:t>怎样购买教材？</w:t>
            </w:r>
            <w:r>
              <w:rPr>
                <w:color w:val="3E3E3F"/>
                <w:spacing w:val="10"/>
              </w:rPr>
              <w:t xml:space="preserve">  </w:t>
            </w:r>
            <w:r>
              <w:rPr>
                <w:position w:val="6"/>
              </w:rPr>
              <w:drawing>
                <wp:inline distT="0" distB="0" distL="0" distR="0">
                  <wp:extent cx="3175" cy="3175"/>
                  <wp:effectExtent l="0" t="0" r="0" b="0"/>
                  <wp:docPr id="102" name="IM 102"/>
                  <wp:cNvGraphicFramePr/>
                  <a:graphic>
                    <a:graphicData uri="http://schemas.openxmlformats.org/drawingml/2006/picture">
                      <pic:pic>
                        <pic:nvPicPr>
                          <pic:cNvPr id="102" name="IM 102"/>
                          <pic:cNvPicPr/>
                        </pic:nvPicPr>
                        <pic:blipFill>
                          <a:blip r:embed="rId52"/>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6"/>
              </w:rPr>
              <w:drawing>
                <wp:inline distT="0" distB="0" distL="0" distR="0">
                  <wp:extent cx="3016499" cy="3175"/>
                  <wp:effectExtent l="0" t="0" r="0" b="0"/>
                  <wp:docPr id="104" name="IM 104"/>
                  <wp:cNvGraphicFramePr/>
                  <a:graphic>
                    <a:graphicData uri="http://schemas.openxmlformats.org/drawingml/2006/picture">
                      <pic:pic>
                        <pic:nvPicPr>
                          <pic:cNvPr id="104" name="IM 104"/>
                          <pic:cNvPicPr/>
                        </pic:nvPicPr>
                        <pic:blipFill>
                          <a:blip r:embed="rId53"/>
                          <a:stretch>
                            <a:fillRect/>
                          </a:stretch>
                        </pic:blipFill>
                        <pic:spPr>
                          <a:xfrm rot="0">
                            <a:off x="0" y="0"/>
                            <a:ext cx="3016499" cy="3175"/>
                          </a:xfrm>
                          <a:prstGeom prst="rect">
                            <a:avLst/>
                          </a:prstGeom>
                        </pic:spPr>
                      </pic:pic>
                    </a:graphicData>
                  </a:graphic>
                </wp:inline>
              </w:drawing>
            </w:r>
          </w:p>
          <w:p>
            <w:pPr>
              <w:pStyle w:val="TableText"/>
              <w:ind w:left="7"/>
              <w:spacing w:before="33" w:line="217" w:lineRule="auto"/>
              <w:rPr/>
            </w:pPr>
            <w:r>
              <w:rPr>
                <w:color w:val="3E3E3F"/>
                <w:spacing w:val="-1"/>
                <w:position w:val="-1"/>
              </w:rPr>
              <w:t>21   </w:t>
            </w:r>
            <w:r>
              <w:rPr>
                <w:color w:val="3E3E3F"/>
                <w:spacing w:val="-1"/>
              </w:rPr>
              <w:t>在校生怎样办理成绩单、成绩排名证</w:t>
            </w:r>
            <w:r>
              <w:rPr>
                <w:color w:val="3E3E3F"/>
                <w:spacing w:val="-2"/>
              </w:rPr>
              <w:t>明、在读证明及四六级成绩证明？  </w:t>
            </w:r>
            <w:r>
              <w:rPr>
                <w:position w:val="5"/>
              </w:rPr>
              <w:drawing>
                <wp:inline distT="0" distB="0" distL="0" distR="0">
                  <wp:extent cx="3175" cy="3175"/>
                  <wp:effectExtent l="0" t="0" r="0" b="0"/>
                  <wp:docPr id="106" name="IM 106"/>
                  <wp:cNvGraphicFramePr/>
                  <a:graphic>
                    <a:graphicData uri="http://schemas.openxmlformats.org/drawingml/2006/picture">
                      <pic:pic>
                        <pic:nvPicPr>
                          <pic:cNvPr id="106" name="IM 106"/>
                          <pic:cNvPicPr/>
                        </pic:nvPicPr>
                        <pic:blipFill>
                          <a:blip r:embed="rId54"/>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5"/>
              </w:rPr>
              <w:drawing>
                <wp:inline distT="0" distB="0" distL="0" distR="0">
                  <wp:extent cx="430014" cy="3175"/>
                  <wp:effectExtent l="0" t="0" r="0" b="0"/>
                  <wp:docPr id="108" name="IM 108"/>
                  <wp:cNvGraphicFramePr/>
                  <a:graphic>
                    <a:graphicData uri="http://schemas.openxmlformats.org/drawingml/2006/picture">
                      <pic:pic>
                        <pic:nvPicPr>
                          <pic:cNvPr id="108" name="IM 108"/>
                          <pic:cNvPicPr/>
                        </pic:nvPicPr>
                        <pic:blipFill>
                          <a:blip r:embed="rId55"/>
                          <a:stretch>
                            <a:fillRect/>
                          </a:stretch>
                        </pic:blipFill>
                        <pic:spPr>
                          <a:xfrm rot="0">
                            <a:off x="0" y="0"/>
                            <a:ext cx="430014" cy="3175"/>
                          </a:xfrm>
                          <a:prstGeom prst="rect">
                            <a:avLst/>
                          </a:prstGeom>
                        </pic:spPr>
                      </pic:pic>
                    </a:graphicData>
                  </a:graphic>
                </wp:inline>
              </w:drawing>
            </w:r>
            <w:r>
              <w:rPr>
                <w:color w:val="3E3E3F"/>
              </w:rPr>
              <w:t xml:space="preserve"> </w:t>
            </w:r>
            <w:r>
              <w:rPr>
                <w:color w:val="3E3E3F"/>
                <w:spacing w:val="-2"/>
                <w:position w:val="-1"/>
              </w:rPr>
              <w:t>22   </w:t>
            </w:r>
            <w:r>
              <w:rPr>
                <w:color w:val="3E3E3F"/>
                <w:spacing w:val="-2"/>
              </w:rPr>
              <w:t>离校生如何办理毕业证明、成绩证明及学位</w:t>
            </w:r>
            <w:r>
              <w:rPr>
                <w:color w:val="3E3E3F"/>
                <w:spacing w:val="-3"/>
              </w:rPr>
              <w:t>证明？  </w:t>
            </w:r>
            <w:r>
              <w:rPr>
                <w:position w:val="5"/>
              </w:rPr>
              <w:drawing>
                <wp:inline distT="0" distB="0" distL="0" distR="0">
                  <wp:extent cx="3175" cy="3175"/>
                  <wp:effectExtent l="0" t="0" r="0" b="0"/>
                  <wp:docPr id="110" name="IM 110"/>
                  <wp:cNvGraphicFramePr/>
                  <a:graphic>
                    <a:graphicData uri="http://schemas.openxmlformats.org/drawingml/2006/picture">
                      <pic:pic>
                        <pic:nvPicPr>
                          <pic:cNvPr id="110" name="IM 110"/>
                          <pic:cNvPicPr/>
                        </pic:nvPicPr>
                        <pic:blipFill>
                          <a:blip r:embed="rId56"/>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5"/>
              </w:rPr>
              <w:drawing>
                <wp:inline distT="0" distB="0" distL="0" distR="0">
                  <wp:extent cx="1399362" cy="3175"/>
                  <wp:effectExtent l="0" t="0" r="0" b="0"/>
                  <wp:docPr id="112" name="IM 112"/>
                  <wp:cNvGraphicFramePr/>
                  <a:graphic>
                    <a:graphicData uri="http://schemas.openxmlformats.org/drawingml/2006/picture">
                      <pic:pic>
                        <pic:nvPicPr>
                          <pic:cNvPr id="112" name="IM 112"/>
                          <pic:cNvPicPr/>
                        </pic:nvPicPr>
                        <pic:blipFill>
                          <a:blip r:embed="rId57"/>
                          <a:stretch>
                            <a:fillRect/>
                          </a:stretch>
                        </pic:blipFill>
                        <pic:spPr>
                          <a:xfrm rot="0">
                            <a:off x="0" y="0"/>
                            <a:ext cx="1399362" cy="3175"/>
                          </a:xfrm>
                          <a:prstGeom prst="rect">
                            <a:avLst/>
                          </a:prstGeom>
                        </pic:spPr>
                      </pic:pic>
                    </a:graphicData>
                  </a:graphic>
                </wp:inline>
              </w:drawing>
            </w:r>
            <w:r>
              <w:rPr>
                <w:color w:val="3E3E3F"/>
                <w:spacing w:val="-45"/>
              </w:rPr>
              <w:t xml:space="preserve"> </w:t>
            </w:r>
            <w:r>
              <w:rPr>
                <w:position w:val="5"/>
              </w:rPr>
              <w:drawing>
                <wp:inline distT="0" distB="0" distL="0" distR="0">
                  <wp:extent cx="3175" cy="3175"/>
                  <wp:effectExtent l="0" t="0" r="0" b="0"/>
                  <wp:docPr id="114" name="IM 114"/>
                  <wp:cNvGraphicFramePr/>
                  <a:graphic>
                    <a:graphicData uri="http://schemas.openxmlformats.org/drawingml/2006/picture">
                      <pic:pic>
                        <pic:nvPicPr>
                          <pic:cNvPr id="114" name="IM 114"/>
                          <pic:cNvPicPr/>
                        </pic:nvPicPr>
                        <pic:blipFill>
                          <a:blip r:embed="rId58"/>
                          <a:stretch>
                            <a:fillRect/>
                          </a:stretch>
                        </pic:blipFill>
                        <pic:spPr>
                          <a:xfrm rot="0">
                            <a:off x="0" y="0"/>
                            <a:ext cx="3175" cy="3175"/>
                          </a:xfrm>
                          <a:prstGeom prst="rect">
                            <a:avLst/>
                          </a:prstGeom>
                        </pic:spPr>
                      </pic:pic>
                    </a:graphicData>
                  </a:graphic>
                </wp:inline>
              </w:drawing>
            </w:r>
          </w:p>
        </w:tc>
        <w:tc>
          <w:tcPr>
            <w:tcW w:w="436" w:type="dxa"/>
            <w:vAlign w:val="top"/>
            <w:tcBorders>
              <w:bottom w:val="single" w:color="6C6D70" w:sz="4" w:space="0"/>
              <w:top w:val="single" w:color="6C6D70" w:sz="4" w:space="0"/>
            </w:tcBorders>
          </w:tcPr>
          <w:p>
            <w:pPr>
              <w:spacing w:line="265" w:lineRule="auto"/>
              <w:rPr>
                <w:rFonts w:ascii="Arial"/>
                <w:sz w:val="21"/>
              </w:rPr>
            </w:pPr>
            <w:r/>
          </w:p>
          <w:p>
            <w:pPr>
              <w:spacing w:line="266" w:lineRule="auto"/>
              <w:rPr>
                <w:rFonts w:ascii="Arial"/>
                <w:sz w:val="21"/>
              </w:rPr>
            </w:pPr>
            <w:r/>
          </w:p>
          <w:p>
            <w:pPr>
              <w:pStyle w:val="TableText"/>
              <w:ind w:right="2"/>
              <w:spacing w:before="73" w:line="176" w:lineRule="auto"/>
              <w:jc w:val="right"/>
              <w:rPr/>
            </w:pPr>
            <w:r>
              <w:rPr>
                <w:color w:val="3E3E3F"/>
                <w:spacing w:val="1"/>
              </w:rPr>
              <w:t>001</w:t>
            </w:r>
          </w:p>
          <w:p>
            <w:pPr>
              <w:pStyle w:val="TableText"/>
              <w:ind w:right="2"/>
              <w:spacing w:before="76" w:line="176" w:lineRule="auto"/>
              <w:jc w:val="right"/>
              <w:rPr/>
            </w:pPr>
            <w:r>
              <w:rPr>
                <w:color w:val="3E3E3F"/>
                <w:spacing w:val="1"/>
              </w:rPr>
              <w:t>001</w:t>
            </w:r>
          </w:p>
          <w:p>
            <w:pPr>
              <w:pStyle w:val="TableText"/>
              <w:ind w:right="3"/>
              <w:spacing w:before="75" w:line="177" w:lineRule="auto"/>
              <w:jc w:val="right"/>
              <w:rPr/>
            </w:pPr>
            <w:r>
              <w:rPr>
                <w:color w:val="3E3E3F"/>
              </w:rPr>
              <w:t>002</w:t>
            </w:r>
          </w:p>
          <w:p>
            <w:pPr>
              <w:pStyle w:val="TableText"/>
              <w:ind w:right="1"/>
              <w:spacing w:before="76" w:line="176" w:lineRule="auto"/>
              <w:jc w:val="right"/>
              <w:rPr/>
            </w:pPr>
            <w:r>
              <w:rPr>
                <w:color w:val="3E3E3F"/>
                <w:spacing w:val="1"/>
              </w:rPr>
              <w:t>004</w:t>
            </w:r>
          </w:p>
          <w:p>
            <w:pPr>
              <w:pStyle w:val="TableText"/>
              <w:ind w:right="2"/>
              <w:spacing w:before="76" w:line="176" w:lineRule="auto"/>
              <w:jc w:val="right"/>
              <w:rPr/>
            </w:pPr>
            <w:r>
              <w:rPr>
                <w:color w:val="3E3E3F"/>
                <w:spacing w:val="1"/>
              </w:rPr>
              <w:t>005</w:t>
            </w:r>
          </w:p>
          <w:p>
            <w:pPr>
              <w:pStyle w:val="TableText"/>
              <w:ind w:right="1"/>
              <w:spacing w:before="75" w:line="177" w:lineRule="auto"/>
              <w:jc w:val="right"/>
              <w:rPr/>
            </w:pPr>
            <w:r>
              <w:rPr>
                <w:color w:val="3E3E3F"/>
                <w:spacing w:val="1"/>
              </w:rPr>
              <w:t>006</w:t>
            </w:r>
          </w:p>
          <w:p>
            <w:pPr>
              <w:pStyle w:val="TableText"/>
              <w:ind w:right="2"/>
              <w:spacing w:before="75" w:line="176" w:lineRule="auto"/>
              <w:jc w:val="right"/>
              <w:rPr/>
            </w:pPr>
            <w:r>
              <w:rPr>
                <w:color w:val="3E3E3F"/>
                <w:spacing w:val="1"/>
              </w:rPr>
              <w:t>007</w:t>
            </w:r>
          </w:p>
          <w:p>
            <w:pPr>
              <w:pStyle w:val="TableText"/>
              <w:spacing w:before="76" w:line="177" w:lineRule="auto"/>
              <w:jc w:val="right"/>
              <w:rPr/>
            </w:pPr>
            <w:r>
              <w:rPr>
                <w:color w:val="3E3E3F"/>
                <w:spacing w:val="1"/>
              </w:rPr>
              <w:t>008</w:t>
            </w:r>
          </w:p>
          <w:p>
            <w:pPr>
              <w:pStyle w:val="TableText"/>
              <w:ind w:right="2"/>
              <w:spacing w:before="75" w:line="176" w:lineRule="auto"/>
              <w:jc w:val="right"/>
              <w:rPr/>
            </w:pPr>
            <w:r>
              <w:rPr>
                <w:color w:val="3E3E3F"/>
                <w:spacing w:val="1"/>
              </w:rPr>
              <w:t>010</w:t>
            </w:r>
          </w:p>
          <w:p>
            <w:pPr>
              <w:pStyle w:val="TableText"/>
              <w:ind w:right="2"/>
              <w:spacing w:before="77" w:line="176" w:lineRule="auto"/>
              <w:jc w:val="right"/>
              <w:rPr/>
            </w:pPr>
            <w:r>
              <w:rPr>
                <w:color w:val="3E3E3F"/>
                <w:spacing w:val="1"/>
              </w:rPr>
              <w:t>011</w:t>
            </w:r>
          </w:p>
          <w:p>
            <w:pPr>
              <w:pStyle w:val="TableText"/>
              <w:ind w:right="2"/>
              <w:spacing w:before="76" w:line="176" w:lineRule="auto"/>
              <w:jc w:val="right"/>
              <w:rPr/>
            </w:pPr>
            <w:r>
              <w:rPr>
                <w:color w:val="3E3E3F"/>
              </w:rPr>
              <w:t>013</w:t>
            </w:r>
          </w:p>
          <w:p>
            <w:pPr>
              <w:pStyle w:val="TableText"/>
              <w:ind w:right="2"/>
              <w:spacing w:before="76" w:line="176" w:lineRule="auto"/>
              <w:jc w:val="right"/>
              <w:rPr/>
            </w:pPr>
            <w:r>
              <w:rPr>
                <w:color w:val="3E3E3F"/>
                <w:spacing w:val="1"/>
              </w:rPr>
              <w:t>015</w:t>
            </w:r>
          </w:p>
          <w:p>
            <w:pPr>
              <w:pStyle w:val="TableText"/>
              <w:ind w:right="1"/>
              <w:spacing w:before="76" w:line="177" w:lineRule="auto"/>
              <w:jc w:val="right"/>
              <w:rPr/>
            </w:pPr>
            <w:r>
              <w:rPr>
                <w:color w:val="3E3E3F"/>
                <w:spacing w:val="1"/>
              </w:rPr>
              <w:t>016</w:t>
            </w:r>
          </w:p>
          <w:p>
            <w:pPr>
              <w:pStyle w:val="TableText"/>
              <w:ind w:right="1"/>
              <w:spacing w:before="75" w:line="177" w:lineRule="auto"/>
              <w:jc w:val="right"/>
              <w:rPr/>
            </w:pPr>
            <w:r>
              <w:rPr>
                <w:color w:val="3E3E3F"/>
                <w:spacing w:val="1"/>
              </w:rPr>
              <w:t>016</w:t>
            </w:r>
          </w:p>
          <w:p>
            <w:pPr>
              <w:pStyle w:val="TableText"/>
              <w:ind w:right="2"/>
              <w:spacing w:before="76" w:line="176" w:lineRule="auto"/>
              <w:jc w:val="right"/>
              <w:rPr/>
            </w:pPr>
            <w:r>
              <w:rPr>
                <w:color w:val="3E3E3F"/>
                <w:spacing w:val="1"/>
              </w:rPr>
              <w:t>017</w:t>
            </w:r>
          </w:p>
          <w:p>
            <w:pPr>
              <w:pStyle w:val="TableText"/>
              <w:spacing w:before="76" w:line="177" w:lineRule="auto"/>
              <w:jc w:val="right"/>
              <w:rPr/>
            </w:pPr>
            <w:r>
              <w:rPr>
                <w:color w:val="3E3E3F"/>
                <w:spacing w:val="1"/>
              </w:rPr>
              <w:t>018</w:t>
            </w:r>
          </w:p>
          <w:p>
            <w:pPr>
              <w:pStyle w:val="TableText"/>
              <w:ind w:right="1"/>
              <w:spacing w:before="75" w:line="177" w:lineRule="auto"/>
              <w:jc w:val="right"/>
              <w:rPr/>
            </w:pPr>
            <w:r>
              <w:rPr>
                <w:color w:val="3E3E3F"/>
                <w:spacing w:val="1"/>
              </w:rPr>
              <w:t>019</w:t>
            </w:r>
          </w:p>
          <w:p>
            <w:pPr>
              <w:pStyle w:val="TableText"/>
              <w:ind w:right="3"/>
              <w:spacing w:before="74" w:line="177" w:lineRule="auto"/>
              <w:jc w:val="right"/>
              <w:rPr/>
            </w:pPr>
            <w:r>
              <w:rPr>
                <w:color w:val="3E3E3F"/>
              </w:rPr>
              <w:t>020</w:t>
            </w:r>
          </w:p>
          <w:p>
            <w:pPr>
              <w:pStyle w:val="TableText"/>
              <w:ind w:right="3"/>
              <w:spacing w:before="75" w:line="177" w:lineRule="auto"/>
              <w:jc w:val="right"/>
              <w:rPr/>
            </w:pPr>
            <w:r>
              <w:rPr>
                <w:color w:val="3E3E3F"/>
              </w:rPr>
              <w:t>020</w:t>
            </w:r>
          </w:p>
          <w:p>
            <w:pPr>
              <w:pStyle w:val="TableText"/>
              <w:ind w:right="3"/>
              <w:spacing w:before="81" w:line="177" w:lineRule="auto"/>
              <w:jc w:val="right"/>
              <w:rPr/>
            </w:pPr>
            <w:r>
              <w:rPr>
                <w:color w:val="3E3E3F"/>
              </w:rPr>
              <w:t>020</w:t>
            </w:r>
          </w:p>
          <w:p>
            <w:pPr>
              <w:pStyle w:val="TableText"/>
              <w:ind w:right="3"/>
              <w:spacing w:before="74" w:line="177" w:lineRule="auto"/>
              <w:jc w:val="right"/>
              <w:rPr/>
            </w:pPr>
            <w:r>
              <w:rPr>
                <w:color w:val="3E3E3F"/>
              </w:rPr>
              <w:t>021</w:t>
            </w:r>
          </w:p>
          <w:p>
            <w:pPr>
              <w:pStyle w:val="TableText"/>
              <w:ind w:right="3"/>
              <w:spacing w:before="78" w:line="177" w:lineRule="auto"/>
              <w:jc w:val="right"/>
              <w:rPr/>
            </w:pPr>
            <w:r>
              <w:rPr>
                <w:color w:val="3E3E3F"/>
              </w:rPr>
              <w:t>021</w:t>
            </w:r>
          </w:p>
        </w:tc>
      </w:tr>
    </w:tbl>
    <w:p>
      <w:pPr>
        <w:ind w:left="29"/>
        <w:spacing w:before="154" w:line="205" w:lineRule="auto"/>
        <w:rPr>
          <w:rFonts w:ascii="Microsoft YaHei" w:hAnsi="Microsoft YaHei" w:eastAsia="Microsoft YaHei" w:cs="Microsoft YaHei"/>
          <w:sz w:val="21"/>
          <w:szCs w:val="21"/>
        </w:rPr>
      </w:pPr>
      <w:r>
        <w:rPr>
          <w:rFonts w:ascii="Microsoft YaHei" w:hAnsi="Microsoft YaHei" w:eastAsia="Microsoft YaHei" w:cs="Microsoft YaHei"/>
          <w:sz w:val="21"/>
          <w:szCs w:val="21"/>
          <w:color w:val="3E3E3F"/>
          <w:spacing w:val="-1"/>
        </w:rPr>
        <w:t>二、主要教学管理工作流程</w:t>
      </w:r>
    </w:p>
    <w:sdt>
      <w:sdtPr>
        <w:rPr>
          <w:rFonts w:ascii="Microsoft YaHei" w:hAnsi="Microsoft YaHei" w:eastAsia="Microsoft YaHei" w:cs="Microsoft YaHei"/>
          <w:sz w:val="17"/>
          <w:szCs w:val="17"/>
        </w:rPr>
        <w:docPartObj>
          <w:docPartGallery w:val="Table of Contents"/>
          <w:docPartUnique/>
        </w:docPartObj>
      </w:sdtPr>
      <w:sdtEndPr>
        <w:rPr>
          <w:rFonts w:ascii="Microsoft YaHei" w:hAnsi="Microsoft YaHei" w:eastAsia="Microsoft YaHei" w:cs="Microsoft YaHei"/>
          <w:sz w:val="17"/>
          <w:szCs w:val="17"/>
        </w:rPr>
      </w:sdtEndPr>
      <w:sdtContent>
        <w:p>
          <w:pPr>
            <w:ind w:left="93"/>
            <w:spacing w:before="13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1</w:t>
          </w:r>
          <w:r>
            <w:rPr>
              <w:rFonts w:ascii="Microsoft YaHei" w:hAnsi="Microsoft YaHei" w:eastAsia="Microsoft YaHei" w:cs="Microsoft YaHei"/>
              <w:sz w:val="17"/>
              <w:szCs w:val="17"/>
              <w:color w:val="3E3E3F"/>
              <w:spacing w:val="5"/>
            </w:rPr>
            <w:t xml:space="preserve">    </w:t>
          </w:r>
          <w:r>
            <w:rPr>
              <w:rFonts w:ascii="Microsoft YaHei" w:hAnsi="Microsoft YaHei" w:eastAsia="Microsoft YaHei" w:cs="Microsoft YaHei"/>
              <w:sz w:val="17"/>
              <w:szCs w:val="17"/>
              <w:color w:val="3E3E3F"/>
              <w:spacing w:val="-2"/>
            </w:rPr>
            <w:t>本科生选课工作流程</w:t>
          </w:r>
          <w:r>
            <w:rPr>
              <w:rFonts w:ascii="Microsoft YaHei" w:hAnsi="Microsoft YaHei" w:eastAsia="Microsoft YaHei" w:cs="Microsoft YaHei"/>
              <w:sz w:val="17"/>
              <w:szCs w:val="17"/>
              <w:color w:val="3E3E3F"/>
              <w:spacing w:val="14"/>
              <w:w w:val="101"/>
            </w:rPr>
            <w:t xml:space="preserve">  </w:t>
          </w:r>
          <w:r>
            <w:rPr>
              <w:sz w:val="17"/>
              <w:szCs w:val="17"/>
              <w:position w:val="5"/>
            </w:rPr>
            <w:drawing>
              <wp:inline distT="0" distB="0" distL="0" distR="0">
                <wp:extent cx="3175" cy="3175"/>
                <wp:effectExtent l="0" t="0" r="0" b="0"/>
                <wp:docPr id="116" name="IM 116"/>
                <wp:cNvGraphicFramePr/>
                <a:graphic>
                  <a:graphicData uri="http://schemas.openxmlformats.org/drawingml/2006/picture">
                    <pic:pic>
                      <pic:nvPicPr>
                        <pic:cNvPr id="116" name="IM 116"/>
                        <pic:cNvPicPr/>
                      </pic:nvPicPr>
                      <pic:blipFill>
                        <a:blip r:embed="rId5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5"/>
            </w:rPr>
            <w:drawing>
              <wp:inline distT="0" distB="0" distL="0" distR="0">
                <wp:extent cx="2745520" cy="3175"/>
                <wp:effectExtent l="0" t="0" r="0" b="0"/>
                <wp:docPr id="118" name="IM 118"/>
                <wp:cNvGraphicFramePr/>
                <a:graphic>
                  <a:graphicData uri="http://schemas.openxmlformats.org/drawingml/2006/picture">
                    <pic:pic>
                      <pic:nvPicPr>
                        <pic:cNvPr id="118" name="IM 118"/>
                        <pic:cNvPicPr/>
                      </pic:nvPicPr>
                      <pic:blipFill>
                        <a:blip r:embed="rId60"/>
                        <a:stretch>
                          <a:fillRect/>
                        </a:stretch>
                      </pic:blipFill>
                      <pic:spPr>
                        <a:xfrm rot="0">
                          <a:off x="0" y="0"/>
                          <a:ext cx="2745520"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spacing w:val="-2"/>
            </w:rPr>
            <w:t>022</w:t>
          </w:r>
        </w:p>
        <w:p>
          <w:pPr>
            <w:ind w:left="80"/>
            <w:spacing w:before="4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2    科技英才班学生选拔管理流程   </w:t>
          </w:r>
          <w:r>
            <w:rPr>
              <w:sz w:val="17"/>
              <w:szCs w:val="17"/>
              <w:position w:val="4"/>
            </w:rPr>
            <w:drawing>
              <wp:inline distT="0" distB="0" distL="0" distR="0">
                <wp:extent cx="3175" cy="3175"/>
                <wp:effectExtent l="0" t="0" r="0" b="0"/>
                <wp:docPr id="120" name="IM 120"/>
                <wp:cNvGraphicFramePr/>
                <a:graphic>
                  <a:graphicData uri="http://schemas.openxmlformats.org/drawingml/2006/picture">
                    <pic:pic>
                      <pic:nvPicPr>
                        <pic:cNvPr id="120" name="IM 120"/>
                        <pic:cNvPicPr/>
                      </pic:nvPicPr>
                      <pic:blipFill>
                        <a:blip r:embed="rId61"/>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4"/>
            </w:rPr>
            <w:drawing>
              <wp:inline distT="0" distB="0" distL="0" distR="0">
                <wp:extent cx="2307357" cy="3175"/>
                <wp:effectExtent l="0" t="0" r="0" b="0"/>
                <wp:docPr id="122" name="IM 122"/>
                <wp:cNvGraphicFramePr/>
                <a:graphic>
                  <a:graphicData uri="http://schemas.openxmlformats.org/drawingml/2006/picture">
                    <pic:pic>
                      <pic:nvPicPr>
                        <pic:cNvPr id="122" name="IM 122"/>
                        <pic:cNvPicPr/>
                      </pic:nvPicPr>
                      <pic:blipFill>
                        <a:blip r:embed="rId62"/>
                        <a:stretch>
                          <a:fillRect/>
                        </a:stretch>
                      </pic:blipFill>
                      <pic:spPr>
                        <a:xfrm rot="0">
                          <a:off x="0" y="0"/>
                          <a:ext cx="2307357"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spacing w:val="-1"/>
            </w:rPr>
            <w:t>023</w:t>
          </w:r>
        </w:p>
        <w:p>
          <w:pPr>
            <w:ind w:left="80"/>
            <w:spacing w:before="4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3    辅修学士学位与辅修专业管理流程</w:t>
          </w:r>
          <w:r>
            <w:rPr>
              <w:rFonts w:ascii="Microsoft YaHei" w:hAnsi="Microsoft YaHei" w:eastAsia="Microsoft YaHei" w:cs="Microsoft YaHei"/>
              <w:sz w:val="17"/>
              <w:szCs w:val="17"/>
              <w:color w:val="3E3E3F"/>
              <w:spacing w:val="12"/>
              <w:w w:val="101"/>
            </w:rPr>
            <w:t xml:space="preserve">  </w:t>
          </w:r>
          <w:r>
            <w:rPr>
              <w:sz w:val="17"/>
              <w:szCs w:val="17"/>
              <w:position w:val="5"/>
            </w:rPr>
            <w:drawing>
              <wp:inline distT="0" distB="0" distL="0" distR="0">
                <wp:extent cx="3175" cy="3175"/>
                <wp:effectExtent l="0" t="0" r="0" b="0"/>
                <wp:docPr id="124" name="IM 124"/>
                <wp:cNvGraphicFramePr/>
                <a:graphic>
                  <a:graphicData uri="http://schemas.openxmlformats.org/drawingml/2006/picture">
                    <pic:pic>
                      <pic:nvPicPr>
                        <pic:cNvPr id="124" name="IM 124"/>
                        <pic:cNvPicPr/>
                      </pic:nvPicPr>
                      <pic:blipFill>
                        <a:blip r:embed="rId6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5"/>
            </w:rPr>
            <w:drawing>
              <wp:inline distT="0" distB="0" distL="0" distR="0">
                <wp:extent cx="2106290" cy="3175"/>
                <wp:effectExtent l="0" t="0" r="0" b="0"/>
                <wp:docPr id="126" name="IM 126"/>
                <wp:cNvGraphicFramePr/>
                <a:graphic>
                  <a:graphicData uri="http://schemas.openxmlformats.org/drawingml/2006/picture">
                    <pic:pic>
                      <pic:nvPicPr>
                        <pic:cNvPr id="126" name="IM 126"/>
                        <pic:cNvPicPr/>
                      </pic:nvPicPr>
                      <pic:blipFill>
                        <a:blip r:embed="rId64"/>
                        <a:stretch>
                          <a:fillRect/>
                        </a:stretch>
                      </pic:blipFill>
                      <pic:spPr>
                        <a:xfrm rot="0">
                          <a:off x="0" y="0"/>
                          <a:ext cx="2106290"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rPr>
            <w:t>024</w:t>
          </w:r>
        </w:p>
        <w:p>
          <w:pPr>
            <w:ind w:left="75"/>
            <w:spacing w:before="4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4    全校性专业选择与中期分流管理流程  </w:t>
          </w:r>
          <w:r>
            <w:rPr>
              <w:sz w:val="17"/>
              <w:szCs w:val="17"/>
              <w:position w:val="4"/>
            </w:rPr>
            <w:drawing>
              <wp:inline distT="0" distB="0" distL="0" distR="0">
                <wp:extent cx="3175" cy="3175"/>
                <wp:effectExtent l="0" t="0" r="0" b="0"/>
                <wp:docPr id="128" name="IM 128"/>
                <wp:cNvGraphicFramePr/>
                <a:graphic>
                  <a:graphicData uri="http://schemas.openxmlformats.org/drawingml/2006/picture">
                    <pic:pic>
                      <pic:nvPicPr>
                        <pic:cNvPr id="128" name="IM 128"/>
                        <pic:cNvPicPr/>
                      </pic:nvPicPr>
                      <pic:blipFill>
                        <a:blip r:embed="rId65"/>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4"/>
            </w:rPr>
            <w:drawing>
              <wp:inline distT="0" distB="0" distL="0" distR="0">
                <wp:extent cx="2000510" cy="3175"/>
                <wp:effectExtent l="0" t="0" r="0" b="0"/>
                <wp:docPr id="130" name="IM 130"/>
                <wp:cNvGraphicFramePr/>
                <a:graphic>
                  <a:graphicData uri="http://schemas.openxmlformats.org/drawingml/2006/picture">
                    <pic:pic>
                      <pic:nvPicPr>
                        <pic:cNvPr id="130" name="IM 130"/>
                        <pic:cNvPicPr/>
                      </pic:nvPicPr>
                      <pic:blipFill>
                        <a:blip r:embed="rId66"/>
                        <a:stretch>
                          <a:fillRect/>
                        </a:stretch>
                      </pic:blipFill>
                      <pic:spPr>
                        <a:xfrm rot="0">
                          <a:off x="0" y="0"/>
                          <a:ext cx="2000510"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spacing w:val="1"/>
              <w:position w:val="-1"/>
            </w:rPr>
            <w:t>025</w:t>
          </w:r>
        </w:p>
        <w:p>
          <w:pPr>
            <w:ind w:left="80"/>
            <w:spacing w:before="32" w:line="19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5    大类分专业管理流程   </w:t>
          </w:r>
          <w:r>
            <w:rPr>
              <w:sz w:val="17"/>
              <w:szCs w:val="17"/>
              <w:position w:val="3"/>
            </w:rPr>
            <w:drawing>
              <wp:inline distT="0" distB="0" distL="0" distR="0">
                <wp:extent cx="3175" cy="3175"/>
                <wp:effectExtent l="0" t="0" r="0" b="0"/>
                <wp:docPr id="132" name="IM 132"/>
                <wp:cNvGraphicFramePr/>
                <a:graphic>
                  <a:graphicData uri="http://schemas.openxmlformats.org/drawingml/2006/picture">
                    <pic:pic>
                      <pic:nvPicPr>
                        <pic:cNvPr id="132" name="IM 132"/>
                        <pic:cNvPicPr/>
                      </pic:nvPicPr>
                      <pic:blipFill>
                        <a:blip r:embed="rId67"/>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3"/>
            </w:rPr>
            <w:t xml:space="preserve"> </w:t>
          </w:r>
          <w:r>
            <w:rPr>
              <w:sz w:val="17"/>
              <w:szCs w:val="17"/>
              <w:position w:val="3"/>
            </w:rPr>
            <w:drawing>
              <wp:inline distT="0" distB="0" distL="0" distR="0">
                <wp:extent cx="2733291" cy="3175"/>
                <wp:effectExtent l="0" t="0" r="0" b="0"/>
                <wp:docPr id="134" name="IM 134"/>
                <wp:cNvGraphicFramePr/>
                <a:graphic>
                  <a:graphicData uri="http://schemas.openxmlformats.org/drawingml/2006/picture">
                    <pic:pic>
                      <pic:nvPicPr>
                        <pic:cNvPr id="134" name="IM 134"/>
                        <pic:cNvPicPr/>
                      </pic:nvPicPr>
                      <pic:blipFill>
                        <a:blip r:embed="rId68"/>
                        <a:stretch>
                          <a:fillRect/>
                        </a:stretch>
                      </pic:blipFill>
                      <pic:spPr>
                        <a:xfrm rot="0">
                          <a:off x="0" y="0"/>
                          <a:ext cx="2733291"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position w:val="-1"/>
            </w:rPr>
            <w:t>026</w:t>
          </w:r>
        </w:p>
      </w:sdtContent>
    </w:sdt>
    <w:p>
      <w:pPr>
        <w:pStyle w:val="BodyText"/>
        <w:spacing w:line="14" w:lineRule="auto"/>
        <w:rPr>
          <w:sz w:val="2"/>
        </w:rPr>
      </w:pPr>
      <w:r>
        <w:rPr>
          <w:sz w:val="2"/>
          <w:szCs w:val="2"/>
        </w:rPr>
        <w:br w:type="column"/>
      </w:r>
    </w:p>
    <w:p>
      <w:pPr>
        <w:pStyle w:val="BodyText"/>
        <w:spacing w:line="263" w:lineRule="auto"/>
        <w:rPr/>
      </w:pPr>
      <w:r/>
    </w:p>
    <w:sdt>
      <w:sdtPr>
        <w:rPr>
          <w:rFonts w:ascii="Microsoft YaHei" w:hAnsi="Microsoft YaHei" w:eastAsia="Microsoft YaHei" w:cs="Microsoft YaHei"/>
          <w:sz w:val="17"/>
          <w:szCs w:val="17"/>
        </w:rPr>
        <w:docPartObj>
          <w:docPartGallery w:val="Table of Contents"/>
          <w:docPartUnique/>
        </w:docPartObj>
      </w:sdtPr>
      <w:sdtEndPr>
        <w:rPr>
          <w:rFonts w:ascii="Microsoft YaHei" w:hAnsi="Microsoft YaHei" w:eastAsia="Microsoft YaHei" w:cs="Microsoft YaHei"/>
          <w:sz w:val="17"/>
          <w:szCs w:val="17"/>
        </w:rPr>
      </w:sdtEndPr>
      <w:sdtContent>
        <w:p>
          <w:pPr>
            <w:ind w:right="3"/>
            <w:spacing w:before="73"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6    大学生研究计划管理流程</w:t>
          </w:r>
          <w:r>
            <w:rPr>
              <w:rFonts w:ascii="Microsoft YaHei" w:hAnsi="Microsoft YaHei" w:eastAsia="Microsoft YaHei" w:cs="Microsoft YaHei"/>
              <w:sz w:val="17"/>
              <w:szCs w:val="17"/>
              <w:color w:val="3E3E3F"/>
              <w:spacing w:val="17"/>
            </w:rPr>
            <w:t xml:space="preserve">  </w:t>
          </w:r>
          <w:r>
            <w:rPr>
              <w:sz w:val="17"/>
              <w:szCs w:val="17"/>
              <w:position w:val="4"/>
            </w:rPr>
            <w:drawing>
              <wp:inline distT="0" distB="0" distL="0" distR="0">
                <wp:extent cx="3175" cy="3175"/>
                <wp:effectExtent l="0" t="0" r="0" b="0"/>
                <wp:docPr id="136" name="IM 136"/>
                <wp:cNvGraphicFramePr/>
                <a:graphic>
                  <a:graphicData uri="http://schemas.openxmlformats.org/drawingml/2006/picture">
                    <pic:pic>
                      <pic:nvPicPr>
                        <pic:cNvPr id="136" name="IM 136"/>
                        <pic:cNvPicPr/>
                      </pic:nvPicPr>
                      <pic:blipFill>
                        <a:blip r:embed="rId6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4"/>
            </w:rPr>
            <w:drawing>
              <wp:inline distT="0" distB="0" distL="0" distR="0">
                <wp:extent cx="2532237" cy="3175"/>
                <wp:effectExtent l="0" t="0" r="0" b="0"/>
                <wp:docPr id="138" name="IM 138"/>
                <wp:cNvGraphicFramePr/>
                <a:graphic>
                  <a:graphicData uri="http://schemas.openxmlformats.org/drawingml/2006/picture">
                    <pic:pic>
                      <pic:nvPicPr>
                        <pic:cNvPr id="138" name="IM 138"/>
                        <pic:cNvPicPr/>
                      </pic:nvPicPr>
                      <pic:blipFill>
                        <a:blip r:embed="rId70"/>
                        <a:stretch>
                          <a:fillRect/>
                        </a:stretch>
                      </pic:blipFill>
                      <pic:spPr>
                        <a:xfrm rot="0">
                          <a:off x="0" y="0"/>
                          <a:ext cx="2532237" cy="3175"/>
                        </a:xfrm>
                        <a:prstGeom prst="rect">
                          <a:avLst/>
                        </a:prstGeom>
                      </pic:spPr>
                    </pic:pic>
                  </a:graphicData>
                </a:graphic>
              </wp:inline>
            </w:drawing>
          </w:r>
          <w:r>
            <w:rPr>
              <w:rFonts w:ascii="Microsoft YaHei" w:hAnsi="Microsoft YaHei" w:eastAsia="Microsoft YaHei" w:cs="Microsoft YaHei"/>
              <w:sz w:val="17"/>
              <w:szCs w:val="17"/>
              <w:color w:val="3E3E3F"/>
              <w:spacing w:val="13"/>
              <w:w w:val="101"/>
            </w:rPr>
            <w:t xml:space="preserve">  </w:t>
          </w:r>
          <w:r>
            <w:rPr>
              <w:rFonts w:ascii="Microsoft YaHei" w:hAnsi="Microsoft YaHei" w:eastAsia="Microsoft YaHei" w:cs="Microsoft YaHei"/>
              <w:sz w:val="17"/>
              <w:szCs w:val="17"/>
              <w:color w:val="3E3E3F"/>
            </w:rPr>
            <w:t>027</w:t>
          </w:r>
        </w:p>
        <w:p>
          <w:pPr>
            <w:spacing w:before="40"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7    大学生创新创业计划管理流程   </w:t>
          </w:r>
          <w:r>
            <w:rPr>
              <w:sz w:val="17"/>
              <w:szCs w:val="17"/>
              <w:position w:val="6"/>
            </w:rPr>
            <w:drawing>
              <wp:inline distT="0" distB="0" distL="0" distR="0">
                <wp:extent cx="3175" cy="3175"/>
                <wp:effectExtent l="0" t="0" r="0" b="0"/>
                <wp:docPr id="140" name="IM 140"/>
                <wp:cNvGraphicFramePr/>
                <a:graphic>
                  <a:graphicData uri="http://schemas.openxmlformats.org/drawingml/2006/picture">
                    <pic:pic>
                      <pic:nvPicPr>
                        <pic:cNvPr id="140" name="IM 140"/>
                        <pic:cNvPicPr/>
                      </pic:nvPicPr>
                      <pic:blipFill>
                        <a:blip r:embed="rId71"/>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8"/>
            </w:rPr>
            <w:t xml:space="preserve"> </w:t>
          </w:r>
          <w:r>
            <w:rPr>
              <w:sz w:val="17"/>
              <w:szCs w:val="17"/>
              <w:position w:val="6"/>
            </w:rPr>
            <w:drawing>
              <wp:inline distT="0" distB="0" distL="0" distR="0">
                <wp:extent cx="2297900" cy="3175"/>
                <wp:effectExtent l="0" t="0" r="0" b="0"/>
                <wp:docPr id="142" name="IM 142"/>
                <wp:cNvGraphicFramePr/>
                <a:graphic>
                  <a:graphicData uri="http://schemas.openxmlformats.org/drawingml/2006/picture">
                    <pic:pic>
                      <pic:nvPicPr>
                        <pic:cNvPr id="142" name="IM 142"/>
                        <pic:cNvPicPr/>
                      </pic:nvPicPr>
                      <pic:blipFill>
                        <a:blip r:embed="rId72"/>
                        <a:stretch>
                          <a:fillRect/>
                        </a:stretch>
                      </pic:blipFill>
                      <pic:spPr>
                        <a:xfrm rot="0">
                          <a:off x="0" y="0"/>
                          <a:ext cx="2297900"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6"/>
            </w:rPr>
            <w:drawing>
              <wp:inline distT="0" distB="0" distL="0" distR="0">
                <wp:extent cx="3175" cy="3175"/>
                <wp:effectExtent l="0" t="0" r="0" b="0"/>
                <wp:docPr id="144" name="IM 144"/>
                <wp:cNvGraphicFramePr/>
                <a:graphic>
                  <a:graphicData uri="http://schemas.openxmlformats.org/drawingml/2006/picture">
                    <pic:pic>
                      <pic:nvPicPr>
                        <pic:cNvPr id="144" name="IM 144"/>
                        <pic:cNvPicPr/>
                      </pic:nvPicPr>
                      <pic:blipFill>
                        <a:blip r:embed="rId7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rPr>
            <w:t>028</w:t>
          </w:r>
        </w:p>
        <w:p>
          <w:pPr>
            <w:ind w:right="1"/>
            <w:spacing w:before="40"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8    本科毕业论文工作流程   </w:t>
          </w:r>
          <w:r>
            <w:rPr>
              <w:sz w:val="17"/>
              <w:szCs w:val="17"/>
              <w:position w:val="6"/>
            </w:rPr>
            <w:drawing>
              <wp:inline distT="0" distB="0" distL="0" distR="0">
                <wp:extent cx="3175" cy="3175"/>
                <wp:effectExtent l="0" t="0" r="0" b="0"/>
                <wp:docPr id="146" name="IM 146"/>
                <wp:cNvGraphicFramePr/>
                <a:graphic>
                  <a:graphicData uri="http://schemas.openxmlformats.org/drawingml/2006/picture">
                    <pic:pic>
                      <pic:nvPicPr>
                        <pic:cNvPr id="146" name="IM 146"/>
                        <pic:cNvPicPr/>
                      </pic:nvPicPr>
                      <pic:blipFill>
                        <a:blip r:embed="rId74"/>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5"/>
            </w:rPr>
            <w:t xml:space="preserve"> </w:t>
          </w:r>
          <w:r>
            <w:rPr>
              <w:sz w:val="17"/>
              <w:szCs w:val="17"/>
              <w:position w:val="6"/>
            </w:rPr>
            <w:drawing>
              <wp:inline distT="0" distB="0" distL="0" distR="0">
                <wp:extent cx="2614155" cy="3175"/>
                <wp:effectExtent l="0" t="0" r="0" b="0"/>
                <wp:docPr id="148" name="IM 148"/>
                <wp:cNvGraphicFramePr/>
                <a:graphic>
                  <a:graphicData uri="http://schemas.openxmlformats.org/drawingml/2006/picture">
                    <pic:pic>
                      <pic:nvPicPr>
                        <pic:cNvPr id="148" name="IM 148"/>
                        <pic:cNvPicPr/>
                      </pic:nvPicPr>
                      <pic:blipFill>
                        <a:blip r:embed="rId75"/>
                        <a:stretch>
                          <a:fillRect/>
                        </a:stretch>
                      </pic:blipFill>
                      <pic:spPr>
                        <a:xfrm rot="0">
                          <a:off x="0" y="0"/>
                          <a:ext cx="2614155" cy="3175"/>
                        </a:xfrm>
                        <a:prstGeom prst="rect">
                          <a:avLst/>
                        </a:prstGeom>
                      </pic:spPr>
                    </pic:pic>
                  </a:graphicData>
                </a:graphic>
              </wp:inline>
            </w:drawing>
          </w:r>
          <w:r>
            <w:rPr>
              <w:rFonts w:ascii="Microsoft YaHei" w:hAnsi="Microsoft YaHei" w:eastAsia="Microsoft YaHei" w:cs="Microsoft YaHei"/>
              <w:sz w:val="17"/>
              <w:szCs w:val="17"/>
              <w:color w:val="3E3E3F"/>
              <w:spacing w:val="-46"/>
            </w:rPr>
            <w:t xml:space="preserve"> </w:t>
          </w:r>
          <w:r>
            <w:rPr>
              <w:sz w:val="17"/>
              <w:szCs w:val="17"/>
              <w:position w:val="6"/>
            </w:rPr>
            <w:drawing>
              <wp:inline distT="0" distB="0" distL="0" distR="0">
                <wp:extent cx="3175" cy="3175"/>
                <wp:effectExtent l="0" t="0" r="0" b="0"/>
                <wp:docPr id="150" name="IM 150"/>
                <wp:cNvGraphicFramePr/>
                <a:graphic>
                  <a:graphicData uri="http://schemas.openxmlformats.org/drawingml/2006/picture">
                    <pic:pic>
                      <pic:nvPicPr>
                        <pic:cNvPr id="150" name="IM 150"/>
                        <pic:cNvPicPr/>
                      </pic:nvPicPr>
                      <pic:blipFill>
                        <a:blip r:embed="rId76"/>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4"/>
              <w:w w:val="101"/>
            </w:rPr>
            <w:t xml:space="preserve">  </w:t>
          </w:r>
          <w:r>
            <w:rPr>
              <w:rFonts w:ascii="Microsoft YaHei" w:hAnsi="Microsoft YaHei" w:eastAsia="Microsoft YaHei" w:cs="Microsoft YaHei"/>
              <w:sz w:val="17"/>
              <w:szCs w:val="17"/>
              <w:color w:val="3E3E3F"/>
            </w:rPr>
            <w:t>029</w:t>
          </w:r>
        </w:p>
        <w:p>
          <w:pPr>
            <w:ind w:right="2"/>
            <w:spacing w:before="41"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9    免修考试管理流程</w:t>
          </w:r>
          <w:r>
            <w:rPr>
              <w:rFonts w:ascii="Microsoft YaHei" w:hAnsi="Microsoft YaHei" w:eastAsia="Microsoft YaHei" w:cs="Microsoft YaHei"/>
              <w:sz w:val="17"/>
              <w:szCs w:val="17"/>
              <w:color w:val="3E3E3F"/>
              <w:spacing w:val="4"/>
            </w:rPr>
            <w:t xml:space="preserve">   </w:t>
          </w:r>
          <w:r>
            <w:rPr>
              <w:sz w:val="17"/>
              <w:szCs w:val="17"/>
              <w:position w:val="6"/>
            </w:rPr>
            <w:drawing>
              <wp:inline distT="0" distB="0" distL="0" distR="0">
                <wp:extent cx="3175" cy="3175"/>
                <wp:effectExtent l="0" t="0" r="0" b="0"/>
                <wp:docPr id="152" name="IM 152"/>
                <wp:cNvGraphicFramePr/>
                <a:graphic>
                  <a:graphicData uri="http://schemas.openxmlformats.org/drawingml/2006/picture">
                    <pic:pic>
                      <pic:nvPicPr>
                        <pic:cNvPr id="152" name="IM 152"/>
                        <pic:cNvPicPr/>
                      </pic:nvPicPr>
                      <pic:blipFill>
                        <a:blip r:embed="rId77"/>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6"/>
            </w:rPr>
            <w:drawing>
              <wp:inline distT="0" distB="0" distL="0" distR="0">
                <wp:extent cx="2831300" cy="3175"/>
                <wp:effectExtent l="0" t="0" r="0" b="0"/>
                <wp:docPr id="154" name="IM 154"/>
                <wp:cNvGraphicFramePr/>
                <a:graphic>
                  <a:graphicData uri="http://schemas.openxmlformats.org/drawingml/2006/picture">
                    <pic:pic>
                      <pic:nvPicPr>
                        <pic:cNvPr id="154" name="IM 154"/>
                        <pic:cNvPicPr/>
                      </pic:nvPicPr>
                      <pic:blipFill>
                        <a:blip r:embed="rId78"/>
                        <a:stretch>
                          <a:fillRect/>
                        </a:stretch>
                      </pic:blipFill>
                      <pic:spPr>
                        <a:xfrm rot="0">
                          <a:off x="0" y="0"/>
                          <a:ext cx="2831300"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6"/>
            </w:rPr>
            <w:drawing>
              <wp:inline distT="0" distB="0" distL="0" distR="0">
                <wp:extent cx="3175" cy="3175"/>
                <wp:effectExtent l="0" t="0" r="0" b="0"/>
                <wp:docPr id="156" name="IM 156"/>
                <wp:cNvGraphicFramePr/>
                <a:graphic>
                  <a:graphicData uri="http://schemas.openxmlformats.org/drawingml/2006/picture">
                    <pic:pic>
                      <pic:nvPicPr>
                        <pic:cNvPr id="156" name="IM 156"/>
                        <pic:cNvPicPr/>
                      </pic:nvPicPr>
                      <pic:blipFill>
                        <a:blip r:embed="rId7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4"/>
            </w:rPr>
            <w:t xml:space="preserve">  </w:t>
          </w:r>
          <w:r>
            <w:rPr>
              <w:rFonts w:ascii="Microsoft YaHei" w:hAnsi="Microsoft YaHei" w:eastAsia="Microsoft YaHei" w:cs="Microsoft YaHei"/>
              <w:sz w:val="17"/>
              <w:szCs w:val="17"/>
              <w:color w:val="3E3E3F"/>
            </w:rPr>
            <w:t>030</w:t>
          </w:r>
        </w:p>
        <w:p>
          <w:pPr>
            <w:spacing w:before="42"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10</w:t>
          </w:r>
          <w:r>
            <w:rPr>
              <w:rFonts w:ascii="Microsoft YaHei" w:hAnsi="Microsoft YaHei" w:eastAsia="Microsoft YaHei" w:cs="Microsoft YaHei"/>
              <w:sz w:val="17"/>
              <w:szCs w:val="17"/>
              <w:color w:val="3E3E3F"/>
              <w:spacing w:val="7"/>
            </w:rPr>
            <w:t xml:space="preserve">   </w:t>
          </w:r>
          <w:r>
            <w:rPr>
              <w:rFonts w:ascii="Microsoft YaHei" w:hAnsi="Microsoft YaHei" w:eastAsia="Microsoft YaHei" w:cs="Microsoft YaHei"/>
              <w:sz w:val="17"/>
              <w:szCs w:val="17"/>
              <w:color w:val="3E3E3F"/>
              <w:spacing w:val="-2"/>
            </w:rPr>
            <w:t>缓考管理流程</w:t>
          </w:r>
          <w:r>
            <w:rPr>
              <w:rFonts w:ascii="Microsoft YaHei" w:hAnsi="Microsoft YaHei" w:eastAsia="Microsoft YaHei" w:cs="Microsoft YaHei"/>
              <w:sz w:val="17"/>
              <w:szCs w:val="17"/>
              <w:color w:val="3E3E3F"/>
              <w:spacing w:val="24"/>
            </w:rPr>
            <w:t xml:space="preserve">  </w:t>
          </w:r>
          <w:r>
            <w:rPr>
              <w:sz w:val="17"/>
              <w:szCs w:val="17"/>
              <w:position w:val="5"/>
            </w:rPr>
            <w:drawing>
              <wp:inline distT="0" distB="0" distL="0" distR="0">
                <wp:extent cx="3175" cy="3175"/>
                <wp:effectExtent l="0" t="0" r="0" b="0"/>
                <wp:docPr id="158" name="IM 158"/>
                <wp:cNvGraphicFramePr/>
                <a:graphic>
                  <a:graphicData uri="http://schemas.openxmlformats.org/drawingml/2006/picture">
                    <pic:pic>
                      <pic:nvPicPr>
                        <pic:cNvPr id="158" name="IM 158"/>
                        <pic:cNvPicPr/>
                      </pic:nvPicPr>
                      <pic:blipFill>
                        <a:blip r:embed="rId80"/>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5"/>
            </w:rPr>
            <w:drawing>
              <wp:inline distT="0" distB="0" distL="0" distR="0">
                <wp:extent cx="3050514" cy="3175"/>
                <wp:effectExtent l="0" t="0" r="0" b="0"/>
                <wp:docPr id="160" name="IM 160"/>
                <wp:cNvGraphicFramePr/>
                <a:graphic>
                  <a:graphicData uri="http://schemas.openxmlformats.org/drawingml/2006/picture">
                    <pic:pic>
                      <pic:nvPicPr>
                        <pic:cNvPr id="160" name="IM 160"/>
                        <pic:cNvPicPr/>
                      </pic:nvPicPr>
                      <pic:blipFill>
                        <a:blip r:embed="rId81"/>
                        <a:stretch>
                          <a:fillRect/>
                        </a:stretch>
                      </pic:blipFill>
                      <pic:spPr>
                        <a:xfrm rot="0">
                          <a:off x="0" y="0"/>
                          <a:ext cx="3050514"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5"/>
            </w:rPr>
            <w:drawing>
              <wp:inline distT="0" distB="0" distL="0" distR="0">
                <wp:extent cx="3175" cy="3175"/>
                <wp:effectExtent l="0" t="0" r="0" b="0"/>
                <wp:docPr id="162" name="IM 162"/>
                <wp:cNvGraphicFramePr/>
                <a:graphic>
                  <a:graphicData uri="http://schemas.openxmlformats.org/drawingml/2006/picture">
                    <pic:pic>
                      <pic:nvPicPr>
                        <pic:cNvPr id="162" name="IM 162"/>
                        <pic:cNvPicPr/>
                      </pic:nvPicPr>
                      <pic:blipFill>
                        <a:blip r:embed="rId82"/>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spacing w:val="-2"/>
            </w:rPr>
            <w:t>031</w:t>
          </w:r>
        </w:p>
        <w:p>
          <w:pPr>
            <w:ind w:right="1"/>
            <w:spacing w:before="41"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11</w:t>
          </w:r>
          <w:r>
            <w:rPr>
              <w:rFonts w:ascii="Microsoft YaHei" w:hAnsi="Microsoft YaHei" w:eastAsia="Microsoft YaHei" w:cs="Microsoft YaHei"/>
              <w:sz w:val="17"/>
              <w:szCs w:val="17"/>
              <w:color w:val="3E3E3F"/>
              <w:spacing w:val="6"/>
            </w:rPr>
            <w:t xml:space="preserve">   </w:t>
          </w:r>
          <w:r>
            <w:rPr>
              <w:rFonts w:ascii="Microsoft YaHei" w:hAnsi="Microsoft YaHei" w:eastAsia="Microsoft YaHei" w:cs="Microsoft YaHei"/>
              <w:sz w:val="17"/>
              <w:szCs w:val="17"/>
              <w:color w:val="3E3E3F"/>
              <w:spacing w:val="-2"/>
            </w:rPr>
            <w:t>补考管理流程</w:t>
          </w:r>
          <w:r>
            <w:rPr>
              <w:rFonts w:ascii="Microsoft YaHei" w:hAnsi="Microsoft YaHei" w:eastAsia="Microsoft YaHei" w:cs="Microsoft YaHei"/>
              <w:sz w:val="17"/>
              <w:szCs w:val="17"/>
              <w:color w:val="3E3E3F"/>
              <w:spacing w:val="25"/>
            </w:rPr>
            <w:t xml:space="preserve">  </w:t>
          </w:r>
          <w:r>
            <w:rPr>
              <w:sz w:val="17"/>
              <w:szCs w:val="17"/>
              <w:position w:val="5"/>
            </w:rPr>
            <w:drawing>
              <wp:inline distT="0" distB="0" distL="0" distR="0">
                <wp:extent cx="3175" cy="3175"/>
                <wp:effectExtent l="0" t="0" r="0" b="0"/>
                <wp:docPr id="164" name="IM 164"/>
                <wp:cNvGraphicFramePr/>
                <a:graphic>
                  <a:graphicData uri="http://schemas.openxmlformats.org/drawingml/2006/picture">
                    <pic:pic>
                      <pic:nvPicPr>
                        <pic:cNvPr id="164" name="IM 164"/>
                        <pic:cNvPicPr/>
                      </pic:nvPicPr>
                      <pic:blipFill>
                        <a:blip r:embed="rId8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5"/>
            </w:rPr>
            <w:drawing>
              <wp:inline distT="0" distB="0" distL="0" distR="0">
                <wp:extent cx="3050514" cy="3175"/>
                <wp:effectExtent l="0" t="0" r="0" b="0"/>
                <wp:docPr id="166" name="IM 166"/>
                <wp:cNvGraphicFramePr/>
                <a:graphic>
                  <a:graphicData uri="http://schemas.openxmlformats.org/drawingml/2006/picture">
                    <pic:pic>
                      <pic:nvPicPr>
                        <pic:cNvPr id="166" name="IM 166"/>
                        <pic:cNvPicPr/>
                      </pic:nvPicPr>
                      <pic:blipFill>
                        <a:blip r:embed="rId84"/>
                        <a:stretch>
                          <a:fillRect/>
                        </a:stretch>
                      </pic:blipFill>
                      <pic:spPr>
                        <a:xfrm rot="0">
                          <a:off x="0" y="0"/>
                          <a:ext cx="3050514"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5"/>
            </w:rPr>
            <w:drawing>
              <wp:inline distT="0" distB="0" distL="0" distR="0">
                <wp:extent cx="3175" cy="3175"/>
                <wp:effectExtent l="0" t="0" r="0" b="0"/>
                <wp:docPr id="168" name="IM 168"/>
                <wp:cNvGraphicFramePr/>
                <a:graphic>
                  <a:graphicData uri="http://schemas.openxmlformats.org/drawingml/2006/picture">
                    <pic:pic>
                      <pic:nvPicPr>
                        <pic:cNvPr id="168" name="IM 168"/>
                        <pic:cNvPicPr/>
                      </pic:nvPicPr>
                      <pic:blipFill>
                        <a:blip r:embed="rId85"/>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spacing w:val="-2"/>
            </w:rPr>
            <w:t>032</w:t>
          </w:r>
        </w:p>
        <w:p>
          <w:pPr>
            <w:ind w:right="1"/>
            <w:spacing w:before="41"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12   成绩复查、修改管理流程</w:t>
          </w:r>
          <w:r>
            <w:rPr>
              <w:rFonts w:ascii="Microsoft YaHei" w:hAnsi="Microsoft YaHei" w:eastAsia="Microsoft YaHei" w:cs="Microsoft YaHei"/>
              <w:sz w:val="17"/>
              <w:szCs w:val="17"/>
              <w:color w:val="3E3E3F"/>
              <w:spacing w:val="14"/>
              <w:w w:val="101"/>
            </w:rPr>
            <w:t xml:space="preserve">   </w:t>
          </w:r>
          <w:r>
            <w:rPr>
              <w:sz w:val="17"/>
              <w:szCs w:val="17"/>
              <w:position w:val="5"/>
            </w:rPr>
            <w:drawing>
              <wp:inline distT="0" distB="0" distL="0" distR="0">
                <wp:extent cx="3175" cy="3175"/>
                <wp:effectExtent l="0" t="0" r="0" b="0"/>
                <wp:docPr id="170" name="IM 170"/>
                <wp:cNvGraphicFramePr/>
                <a:graphic>
                  <a:graphicData uri="http://schemas.openxmlformats.org/drawingml/2006/picture">
                    <pic:pic>
                      <pic:nvPicPr>
                        <pic:cNvPr id="170" name="IM 170"/>
                        <pic:cNvPicPr/>
                      </pic:nvPicPr>
                      <pic:blipFill>
                        <a:blip r:embed="rId86"/>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5"/>
            </w:rPr>
            <w:drawing>
              <wp:inline distT="0" distB="0" distL="0" distR="0">
                <wp:extent cx="2491714" cy="3175"/>
                <wp:effectExtent l="0" t="0" r="0" b="0"/>
                <wp:docPr id="172" name="IM 172"/>
                <wp:cNvGraphicFramePr/>
                <a:graphic>
                  <a:graphicData uri="http://schemas.openxmlformats.org/drawingml/2006/picture">
                    <pic:pic>
                      <pic:nvPicPr>
                        <pic:cNvPr id="172" name="IM 172"/>
                        <pic:cNvPicPr/>
                      </pic:nvPicPr>
                      <pic:blipFill>
                        <a:blip r:embed="rId87"/>
                        <a:stretch>
                          <a:fillRect/>
                        </a:stretch>
                      </pic:blipFill>
                      <pic:spPr>
                        <a:xfrm rot="0">
                          <a:off x="0" y="0"/>
                          <a:ext cx="2491714"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5"/>
            </w:rPr>
            <w:drawing>
              <wp:inline distT="0" distB="0" distL="0" distR="0">
                <wp:extent cx="3175" cy="3175"/>
                <wp:effectExtent l="0" t="0" r="0" b="0"/>
                <wp:docPr id="174" name="IM 174"/>
                <wp:cNvGraphicFramePr/>
                <a:graphic>
                  <a:graphicData uri="http://schemas.openxmlformats.org/drawingml/2006/picture">
                    <pic:pic>
                      <pic:nvPicPr>
                        <pic:cNvPr id="174" name="IM 174"/>
                        <pic:cNvPicPr/>
                      </pic:nvPicPr>
                      <pic:blipFill>
                        <a:blip r:embed="rId88"/>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spacing w:val="-1"/>
            </w:rPr>
            <w:t>033</w:t>
          </w:r>
        </w:p>
        <w:p>
          <w:pPr>
            <w:spacing w:before="42" w:line="205"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13   休学及复学管理流程</w:t>
          </w:r>
          <w:r>
            <w:rPr>
              <w:rFonts w:ascii="Microsoft YaHei" w:hAnsi="Microsoft YaHei" w:eastAsia="Microsoft YaHei" w:cs="Microsoft YaHei"/>
              <w:sz w:val="17"/>
              <w:szCs w:val="17"/>
              <w:color w:val="3E3E3F"/>
              <w:spacing w:val="2"/>
            </w:rPr>
            <w:t xml:space="preserve">   </w:t>
          </w:r>
          <w:r>
            <w:rPr>
              <w:sz w:val="17"/>
              <w:szCs w:val="17"/>
              <w:position w:val="5"/>
            </w:rPr>
            <w:drawing>
              <wp:inline distT="0" distB="0" distL="0" distR="0">
                <wp:extent cx="3175" cy="3175"/>
                <wp:effectExtent l="0" t="0" r="0" b="0"/>
                <wp:docPr id="176" name="IM 176"/>
                <wp:cNvGraphicFramePr/>
                <a:graphic>
                  <a:graphicData uri="http://schemas.openxmlformats.org/drawingml/2006/picture">
                    <pic:pic>
                      <pic:nvPicPr>
                        <pic:cNvPr id="176" name="IM 176"/>
                        <pic:cNvPicPr/>
                      </pic:nvPicPr>
                      <pic:blipFill>
                        <a:blip r:embed="rId8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5"/>
            </w:rPr>
            <w:drawing>
              <wp:inline distT="0" distB="0" distL="0" distR="0">
                <wp:extent cx="2720314" cy="3175"/>
                <wp:effectExtent l="0" t="0" r="0" b="0"/>
                <wp:docPr id="178" name="IM 178"/>
                <wp:cNvGraphicFramePr/>
                <a:graphic>
                  <a:graphicData uri="http://schemas.openxmlformats.org/drawingml/2006/picture">
                    <pic:pic>
                      <pic:nvPicPr>
                        <pic:cNvPr id="178" name="IM 178"/>
                        <pic:cNvPicPr/>
                      </pic:nvPicPr>
                      <pic:blipFill>
                        <a:blip r:embed="rId90"/>
                        <a:stretch>
                          <a:fillRect/>
                        </a:stretch>
                      </pic:blipFill>
                      <pic:spPr>
                        <a:xfrm rot="0">
                          <a:off x="0" y="0"/>
                          <a:ext cx="2720314"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5"/>
            </w:rPr>
            <w:drawing>
              <wp:inline distT="0" distB="0" distL="0" distR="0">
                <wp:extent cx="3175" cy="3175"/>
                <wp:effectExtent l="0" t="0" r="0" b="0"/>
                <wp:docPr id="180" name="IM 180"/>
                <wp:cNvGraphicFramePr/>
                <a:graphic>
                  <a:graphicData uri="http://schemas.openxmlformats.org/drawingml/2006/picture">
                    <pic:pic>
                      <pic:nvPicPr>
                        <pic:cNvPr id="180" name="IM 180"/>
                        <pic:cNvPicPr/>
                      </pic:nvPicPr>
                      <pic:blipFill>
                        <a:blip r:embed="rId91"/>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rPr>
            <w:t>034</w:t>
          </w:r>
        </w:p>
        <w:p>
          <w:pPr>
            <w:spacing w:before="41"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14   中英文成绩单打印、公证办理流程    </w:t>
          </w:r>
          <w:r>
            <w:rPr>
              <w:sz w:val="17"/>
              <w:szCs w:val="17"/>
              <w:position w:val="5"/>
            </w:rPr>
            <w:drawing>
              <wp:inline distT="0" distB="0" distL="0" distR="0">
                <wp:extent cx="3175" cy="3175"/>
                <wp:effectExtent l="0" t="0" r="0" b="0"/>
                <wp:docPr id="182" name="IM 182"/>
                <wp:cNvGraphicFramePr/>
                <a:graphic>
                  <a:graphicData uri="http://schemas.openxmlformats.org/drawingml/2006/picture">
                    <pic:pic>
                      <pic:nvPicPr>
                        <pic:cNvPr id="182" name="IM 182"/>
                        <pic:cNvPicPr/>
                      </pic:nvPicPr>
                      <pic:blipFill>
                        <a:blip r:embed="rId92"/>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7"/>
            </w:rPr>
            <w:t xml:space="preserve"> </w:t>
          </w:r>
          <w:r>
            <w:rPr>
              <w:sz w:val="17"/>
              <w:szCs w:val="17"/>
              <w:position w:val="5"/>
            </w:rPr>
            <w:drawing>
              <wp:inline distT="0" distB="0" distL="0" distR="0">
                <wp:extent cx="2059888" cy="3175"/>
                <wp:effectExtent l="0" t="0" r="0" b="0"/>
                <wp:docPr id="184" name="IM 184"/>
                <wp:cNvGraphicFramePr/>
                <a:graphic>
                  <a:graphicData uri="http://schemas.openxmlformats.org/drawingml/2006/picture">
                    <pic:pic>
                      <pic:nvPicPr>
                        <pic:cNvPr id="184" name="IM 184"/>
                        <pic:cNvPicPr/>
                      </pic:nvPicPr>
                      <pic:blipFill>
                        <a:blip r:embed="rId93"/>
                        <a:stretch>
                          <a:fillRect/>
                        </a:stretch>
                      </pic:blipFill>
                      <pic:spPr>
                        <a:xfrm rot="0">
                          <a:off x="0" y="0"/>
                          <a:ext cx="2059888"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5"/>
            </w:rPr>
            <w:drawing>
              <wp:inline distT="0" distB="0" distL="0" distR="0">
                <wp:extent cx="3175" cy="3175"/>
                <wp:effectExtent l="0" t="0" r="0" b="0"/>
                <wp:docPr id="186" name="IM 186"/>
                <wp:cNvGraphicFramePr/>
                <a:graphic>
                  <a:graphicData uri="http://schemas.openxmlformats.org/drawingml/2006/picture">
                    <pic:pic>
                      <pic:nvPicPr>
                        <pic:cNvPr id="186" name="IM 186"/>
                        <pic:cNvPicPr/>
                      </pic:nvPicPr>
                      <pic:blipFill>
                        <a:blip r:embed="rId94"/>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5"/>
            </w:rPr>
            <w:t xml:space="preserve">  </w:t>
          </w:r>
          <w:r>
            <w:rPr>
              <w:rFonts w:ascii="Microsoft YaHei" w:hAnsi="Microsoft YaHei" w:eastAsia="Microsoft YaHei" w:cs="Microsoft YaHei"/>
              <w:sz w:val="17"/>
              <w:szCs w:val="17"/>
              <w:color w:val="3E3E3F"/>
              <w:spacing w:val="-1"/>
            </w:rPr>
            <w:t>035</w:t>
          </w:r>
        </w:p>
      </w:sdtContent>
    </w:sdt>
    <w:p>
      <w:pPr>
        <w:spacing w:before="55"/>
        <w:rPr/>
      </w:pPr>
      <w:r/>
    </w:p>
    <w:tbl>
      <w:tblPr>
        <w:tblStyle w:val="TableNormal"/>
        <w:tblW w:w="6806"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373"/>
        <w:gridCol w:w="433"/>
      </w:tblGrid>
      <w:tr>
        <w:trPr>
          <w:trHeight w:val="712" w:hRule="atLeast"/>
        </w:trPr>
        <w:tc>
          <w:tcPr>
            <w:tcW w:w="6373" w:type="dxa"/>
            <w:vAlign w:val="top"/>
            <w:tcBorders>
              <w:bottom w:val="single" w:color="6C6D70" w:sz="4" w:space="0"/>
              <w:top w:val="single" w:color="6C6D70" w:sz="4" w:space="0"/>
            </w:tcBorders>
          </w:tcPr>
          <w:p>
            <w:pPr>
              <w:pStyle w:val="TableText"/>
              <w:spacing w:before="153" w:line="206" w:lineRule="auto"/>
              <w:jc w:val="right"/>
              <w:rPr>
                <w:sz w:val="21"/>
                <w:szCs w:val="21"/>
              </w:rPr>
            </w:pPr>
            <w:r>
              <w:rPr>
                <w:sz w:val="21"/>
                <w:szCs w:val="21"/>
                <w:color w:val="3E3E3F"/>
                <w:spacing w:val="-2"/>
              </w:rPr>
              <w:t>三、温馨提示</w:t>
            </w:r>
            <w:r>
              <w:rPr>
                <w:sz w:val="21"/>
                <w:szCs w:val="21"/>
                <w:color w:val="3E3E3F"/>
                <w:spacing w:val="50"/>
                <w:w w:val="101"/>
              </w:rPr>
              <w:t xml:space="preserve"> </w:t>
            </w:r>
            <w:r>
              <w:rPr>
                <w:sz w:val="21"/>
                <w:szCs w:val="21"/>
                <w:position w:val="5"/>
              </w:rPr>
              <w:drawing>
                <wp:inline distT="0" distB="0" distL="0" distR="0">
                  <wp:extent cx="3175" cy="3175"/>
                  <wp:effectExtent l="0" t="0" r="0" b="0"/>
                  <wp:docPr id="188" name="IM 188"/>
                  <wp:cNvGraphicFramePr/>
                  <a:graphic>
                    <a:graphicData uri="http://schemas.openxmlformats.org/drawingml/2006/picture">
                      <pic:pic>
                        <pic:nvPicPr>
                          <pic:cNvPr id="188" name="IM 188"/>
                          <pic:cNvPicPr/>
                        </pic:nvPicPr>
                        <pic:blipFill>
                          <a:blip r:embed="rId95"/>
                          <a:stretch>
                            <a:fillRect/>
                          </a:stretch>
                        </pic:blipFill>
                        <pic:spPr>
                          <a:xfrm rot="0">
                            <a:off x="0" y="0"/>
                            <a:ext cx="3175" cy="3175"/>
                          </a:xfrm>
                          <a:prstGeom prst="rect">
                            <a:avLst/>
                          </a:prstGeom>
                        </pic:spPr>
                      </pic:pic>
                    </a:graphicData>
                  </a:graphic>
                </wp:inline>
              </w:drawing>
            </w:r>
            <w:r>
              <w:rPr>
                <w:sz w:val="21"/>
                <w:szCs w:val="21"/>
                <w:color w:val="3E3E3F"/>
                <w:spacing w:val="-53"/>
              </w:rPr>
              <w:t xml:space="preserve"> </w:t>
            </w:r>
            <w:r>
              <w:rPr>
                <w:sz w:val="21"/>
                <w:szCs w:val="21"/>
                <w:position w:val="5"/>
              </w:rPr>
              <w:drawing>
                <wp:inline distT="0" distB="0" distL="0" distR="0">
                  <wp:extent cx="3167796" cy="3175"/>
                  <wp:effectExtent l="0" t="0" r="0" b="0"/>
                  <wp:docPr id="190" name="IM 190"/>
                  <wp:cNvGraphicFramePr/>
                  <a:graphic>
                    <a:graphicData uri="http://schemas.openxmlformats.org/drawingml/2006/picture">
                      <pic:pic>
                        <pic:nvPicPr>
                          <pic:cNvPr id="190" name="IM 190"/>
                          <pic:cNvPicPr/>
                        </pic:nvPicPr>
                        <pic:blipFill>
                          <a:blip r:embed="rId96"/>
                          <a:stretch>
                            <a:fillRect/>
                          </a:stretch>
                        </pic:blipFill>
                        <pic:spPr>
                          <a:xfrm rot="0">
                            <a:off x="0" y="0"/>
                            <a:ext cx="3167796" cy="3175"/>
                          </a:xfrm>
                          <a:prstGeom prst="rect">
                            <a:avLst/>
                          </a:prstGeom>
                        </pic:spPr>
                      </pic:pic>
                    </a:graphicData>
                  </a:graphic>
                </wp:inline>
              </w:drawing>
            </w:r>
          </w:p>
        </w:tc>
        <w:tc>
          <w:tcPr>
            <w:tcW w:w="433" w:type="dxa"/>
            <w:vAlign w:val="top"/>
            <w:tcBorders>
              <w:bottom w:val="single" w:color="6C6D70" w:sz="4" w:space="0"/>
              <w:top w:val="single" w:color="6C6D70" w:sz="4" w:space="0"/>
            </w:tcBorders>
          </w:tcPr>
          <w:p>
            <w:pPr>
              <w:pStyle w:val="TableText"/>
              <w:spacing w:before="197" w:line="177" w:lineRule="auto"/>
              <w:jc w:val="right"/>
              <w:rPr/>
            </w:pPr>
            <w:r>
              <w:rPr>
                <w:color w:val="3E3E3F"/>
                <w:spacing w:val="1"/>
              </w:rPr>
              <w:t>036</w:t>
            </w:r>
          </w:p>
        </w:tc>
      </w:tr>
      <w:tr>
        <w:trPr>
          <w:trHeight w:val="3079" w:hRule="atLeast"/>
        </w:trPr>
        <w:tc>
          <w:tcPr>
            <w:tcW w:w="6373" w:type="dxa"/>
            <w:vAlign w:val="top"/>
            <w:tcBorders>
              <w:bottom w:val="single" w:color="6C6D70" w:sz="4" w:space="0"/>
              <w:top w:val="single" w:color="6C6D70" w:sz="4" w:space="0"/>
            </w:tcBorders>
          </w:tcPr>
          <w:p>
            <w:pPr>
              <w:pStyle w:val="TableText"/>
              <w:ind w:left="17"/>
              <w:spacing w:before="151" w:line="206" w:lineRule="auto"/>
              <w:rPr>
                <w:sz w:val="21"/>
                <w:szCs w:val="21"/>
              </w:rPr>
            </w:pPr>
            <w:r>
              <w:rPr>
                <w:sz w:val="21"/>
                <w:szCs w:val="21"/>
                <w:color w:val="3E3E3F"/>
                <w:spacing w:val="-4"/>
              </w:rPr>
              <w:t>四、附录</w:t>
            </w:r>
          </w:p>
          <w:p>
            <w:pPr>
              <w:pStyle w:val="TableText"/>
              <w:spacing w:before="91" w:line="205" w:lineRule="auto"/>
              <w:jc w:val="right"/>
              <w:rPr/>
            </w:pPr>
            <w:r>
              <w:rPr>
                <w:color w:val="3E3E3F"/>
                <w:spacing w:val="-4"/>
              </w:rPr>
              <w:t>1</w:t>
            </w:r>
            <w:r>
              <w:rPr>
                <w:color w:val="3E3E3F"/>
                <w:spacing w:val="4"/>
              </w:rPr>
              <w:t xml:space="preserve">    </w:t>
            </w:r>
            <w:r>
              <w:rPr>
                <w:color w:val="3E3E3F"/>
                <w:spacing w:val="-4"/>
              </w:rPr>
              <w:t>上课时间表</w:t>
            </w:r>
            <w:r>
              <w:rPr>
                <w:color w:val="3E3E3F"/>
                <w:spacing w:val="22"/>
              </w:rPr>
              <w:t xml:space="preserve">  </w:t>
            </w:r>
            <w:r>
              <w:rPr>
                <w:position w:val="5"/>
              </w:rPr>
              <w:drawing>
                <wp:inline distT="0" distB="0" distL="0" distR="0">
                  <wp:extent cx="3175" cy="3175"/>
                  <wp:effectExtent l="0" t="0" r="0" b="0"/>
                  <wp:docPr id="192" name="IM 192"/>
                  <wp:cNvGraphicFramePr/>
                  <a:graphic>
                    <a:graphicData uri="http://schemas.openxmlformats.org/drawingml/2006/picture">
                      <pic:pic>
                        <pic:nvPicPr>
                          <pic:cNvPr id="192" name="IM 192"/>
                          <pic:cNvPicPr/>
                        </pic:nvPicPr>
                        <pic:blipFill>
                          <a:blip r:embed="rId97"/>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5"/>
              </w:rPr>
              <w:drawing>
                <wp:inline distT="0" distB="0" distL="0" distR="0">
                  <wp:extent cx="3162121" cy="3175"/>
                  <wp:effectExtent l="0" t="0" r="0" b="0"/>
                  <wp:docPr id="194" name="IM 194"/>
                  <wp:cNvGraphicFramePr/>
                  <a:graphic>
                    <a:graphicData uri="http://schemas.openxmlformats.org/drawingml/2006/picture">
                      <pic:pic>
                        <pic:nvPicPr>
                          <pic:cNvPr id="194" name="IM 194"/>
                          <pic:cNvPicPr/>
                        </pic:nvPicPr>
                        <pic:blipFill>
                          <a:blip r:embed="rId98"/>
                          <a:stretch>
                            <a:fillRect/>
                          </a:stretch>
                        </pic:blipFill>
                        <pic:spPr>
                          <a:xfrm rot="0">
                            <a:off x="0" y="0"/>
                            <a:ext cx="3162121" cy="3175"/>
                          </a:xfrm>
                          <a:prstGeom prst="rect">
                            <a:avLst/>
                          </a:prstGeom>
                        </pic:spPr>
                      </pic:pic>
                    </a:graphicData>
                  </a:graphic>
                </wp:inline>
              </w:drawing>
            </w:r>
            <w:r>
              <w:rPr>
                <w:color w:val="3E3E3F"/>
                <w:spacing w:val="-45"/>
              </w:rPr>
              <w:t xml:space="preserve"> </w:t>
            </w:r>
            <w:r>
              <w:rPr>
                <w:position w:val="5"/>
              </w:rPr>
              <w:drawing>
                <wp:inline distT="0" distB="0" distL="0" distR="0">
                  <wp:extent cx="3175" cy="3175"/>
                  <wp:effectExtent l="0" t="0" r="0" b="0"/>
                  <wp:docPr id="196" name="IM 196"/>
                  <wp:cNvGraphicFramePr/>
                  <a:graphic>
                    <a:graphicData uri="http://schemas.openxmlformats.org/drawingml/2006/picture">
                      <pic:pic>
                        <pic:nvPicPr>
                          <pic:cNvPr id="196" name="IM 196"/>
                          <pic:cNvPicPr/>
                        </pic:nvPicPr>
                        <pic:blipFill>
                          <a:blip r:embed="rId99"/>
                          <a:stretch>
                            <a:fillRect/>
                          </a:stretch>
                        </pic:blipFill>
                        <pic:spPr>
                          <a:xfrm rot="0">
                            <a:off x="0" y="0"/>
                            <a:ext cx="3175" cy="3175"/>
                          </a:xfrm>
                          <a:prstGeom prst="rect">
                            <a:avLst/>
                          </a:prstGeom>
                        </pic:spPr>
                      </pic:pic>
                    </a:graphicData>
                  </a:graphic>
                </wp:inline>
              </w:drawing>
            </w:r>
          </w:p>
          <w:p>
            <w:pPr>
              <w:pStyle w:val="TableText"/>
              <w:spacing w:before="41" w:line="204" w:lineRule="auto"/>
              <w:jc w:val="right"/>
              <w:rPr/>
            </w:pPr>
            <w:r>
              <w:rPr>
                <w:color w:val="3E3E3F"/>
                <w:spacing w:val="-1"/>
              </w:rPr>
              <w:t>2</w:t>
            </w:r>
            <w:r>
              <w:rPr>
                <w:color w:val="3E3E3F"/>
                <w:spacing w:val="4"/>
              </w:rPr>
              <w:t xml:space="preserve">    </w:t>
            </w:r>
            <w:r>
              <w:rPr>
                <w:color w:val="3E3E3F"/>
                <w:spacing w:val="-1"/>
              </w:rPr>
              <w:t>本科专业设置一览表</w:t>
            </w:r>
            <w:r>
              <w:rPr>
                <w:color w:val="3E3E3F"/>
                <w:spacing w:val="13"/>
              </w:rPr>
              <w:t xml:space="preserve">  </w:t>
            </w:r>
            <w:r>
              <w:rPr>
                <w:position w:val="5"/>
              </w:rPr>
              <w:drawing>
                <wp:inline distT="0" distB="0" distL="0" distR="0">
                  <wp:extent cx="3175" cy="3175"/>
                  <wp:effectExtent l="0" t="0" r="0" b="0"/>
                  <wp:docPr id="198" name="IM 198"/>
                  <wp:cNvGraphicFramePr/>
                  <a:graphic>
                    <a:graphicData uri="http://schemas.openxmlformats.org/drawingml/2006/picture">
                      <pic:pic>
                        <pic:nvPicPr>
                          <pic:cNvPr id="198" name="IM 198"/>
                          <pic:cNvPicPr/>
                        </pic:nvPicPr>
                        <pic:blipFill>
                          <a:blip r:embed="rId100"/>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5"/>
              </w:rPr>
              <w:drawing>
                <wp:inline distT="0" distB="0" distL="0" distR="0">
                  <wp:extent cx="2748112" cy="3175"/>
                  <wp:effectExtent l="0" t="0" r="0" b="0"/>
                  <wp:docPr id="200" name="IM 200"/>
                  <wp:cNvGraphicFramePr/>
                  <a:graphic>
                    <a:graphicData uri="http://schemas.openxmlformats.org/drawingml/2006/picture">
                      <pic:pic>
                        <pic:nvPicPr>
                          <pic:cNvPr id="200" name="IM 200"/>
                          <pic:cNvPicPr/>
                        </pic:nvPicPr>
                        <pic:blipFill>
                          <a:blip r:embed="rId101"/>
                          <a:stretch>
                            <a:fillRect/>
                          </a:stretch>
                        </pic:blipFill>
                        <pic:spPr>
                          <a:xfrm rot="0">
                            <a:off x="0" y="0"/>
                            <a:ext cx="2748112" cy="3175"/>
                          </a:xfrm>
                          <a:prstGeom prst="rect">
                            <a:avLst/>
                          </a:prstGeom>
                        </pic:spPr>
                      </pic:pic>
                    </a:graphicData>
                  </a:graphic>
                </wp:inline>
              </w:drawing>
            </w:r>
          </w:p>
          <w:p>
            <w:pPr>
              <w:pStyle w:val="TableText"/>
              <w:spacing w:before="41" w:line="205" w:lineRule="auto"/>
              <w:jc w:val="right"/>
              <w:rPr/>
            </w:pPr>
            <w:r>
              <w:rPr>
                <w:color w:val="3E3E3F"/>
                <w:spacing w:val="-1"/>
              </w:rPr>
              <w:t>3    本科生教学秘书联系方式   </w:t>
            </w:r>
            <w:r>
              <w:rPr>
                <w:position w:val="5"/>
              </w:rPr>
              <w:drawing>
                <wp:inline distT="0" distB="0" distL="0" distR="0">
                  <wp:extent cx="3175" cy="3175"/>
                  <wp:effectExtent l="0" t="0" r="0" b="0"/>
                  <wp:docPr id="202" name="IM 202"/>
                  <wp:cNvGraphicFramePr/>
                  <a:graphic>
                    <a:graphicData uri="http://schemas.openxmlformats.org/drawingml/2006/picture">
                      <pic:pic>
                        <pic:nvPicPr>
                          <pic:cNvPr id="202" name="IM 202"/>
                          <pic:cNvPicPr/>
                        </pic:nvPicPr>
                        <pic:blipFill>
                          <a:blip r:embed="rId102"/>
                          <a:stretch>
                            <a:fillRect/>
                          </a:stretch>
                        </pic:blipFill>
                        <pic:spPr>
                          <a:xfrm rot="0">
                            <a:off x="0" y="0"/>
                            <a:ext cx="3175" cy="3175"/>
                          </a:xfrm>
                          <a:prstGeom prst="rect">
                            <a:avLst/>
                          </a:prstGeom>
                        </pic:spPr>
                      </pic:pic>
                    </a:graphicData>
                  </a:graphic>
                </wp:inline>
              </w:drawing>
            </w:r>
            <w:r>
              <w:rPr>
                <w:color w:val="3E3E3F"/>
                <w:spacing w:val="-29"/>
              </w:rPr>
              <w:t xml:space="preserve"> </w:t>
            </w:r>
            <w:r>
              <w:rPr>
                <w:position w:val="5"/>
              </w:rPr>
              <w:drawing>
                <wp:inline distT="0" distB="0" distL="0" distR="0">
                  <wp:extent cx="2524808" cy="3175"/>
                  <wp:effectExtent l="0" t="0" r="0" b="0"/>
                  <wp:docPr id="204" name="IM 204"/>
                  <wp:cNvGraphicFramePr/>
                  <a:graphic>
                    <a:graphicData uri="http://schemas.openxmlformats.org/drawingml/2006/picture">
                      <pic:pic>
                        <pic:nvPicPr>
                          <pic:cNvPr id="204" name="IM 204"/>
                          <pic:cNvPicPr/>
                        </pic:nvPicPr>
                        <pic:blipFill>
                          <a:blip r:embed="rId103"/>
                          <a:stretch>
                            <a:fillRect/>
                          </a:stretch>
                        </pic:blipFill>
                        <pic:spPr>
                          <a:xfrm rot="0">
                            <a:off x="0" y="0"/>
                            <a:ext cx="2524808" cy="3175"/>
                          </a:xfrm>
                          <a:prstGeom prst="rect">
                            <a:avLst/>
                          </a:prstGeom>
                        </pic:spPr>
                      </pic:pic>
                    </a:graphicData>
                  </a:graphic>
                </wp:inline>
              </w:drawing>
            </w:r>
          </w:p>
          <w:p>
            <w:pPr>
              <w:pStyle w:val="TableText"/>
              <w:spacing w:before="41" w:line="204" w:lineRule="auto"/>
              <w:jc w:val="right"/>
              <w:rPr/>
            </w:pPr>
            <w:r>
              <w:rPr>
                <w:color w:val="3E3E3F"/>
              </w:rPr>
              <w:t>4    科技英才班教学秘书联系方式</w:t>
            </w:r>
            <w:r>
              <w:rPr>
                <w:color w:val="3E3E3F"/>
                <w:spacing w:val="20"/>
                <w:w w:val="101"/>
              </w:rPr>
              <w:t xml:space="preserve">  </w:t>
            </w:r>
            <w:r>
              <w:rPr>
                <w:position w:val="5"/>
              </w:rPr>
              <w:drawing>
                <wp:inline distT="0" distB="0" distL="0" distR="0">
                  <wp:extent cx="3175" cy="3175"/>
                  <wp:effectExtent l="0" t="0" r="0" b="0"/>
                  <wp:docPr id="206" name="IM 206"/>
                  <wp:cNvGraphicFramePr/>
                  <a:graphic>
                    <a:graphicData uri="http://schemas.openxmlformats.org/drawingml/2006/picture">
                      <pic:pic>
                        <pic:nvPicPr>
                          <pic:cNvPr id="206" name="IM 206"/>
                          <pic:cNvPicPr/>
                        </pic:nvPicPr>
                        <pic:blipFill>
                          <a:blip r:embed="rId104"/>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5"/>
              </w:rPr>
              <w:drawing>
                <wp:inline distT="0" distB="0" distL="0" distR="0">
                  <wp:extent cx="2313124" cy="3175"/>
                  <wp:effectExtent l="0" t="0" r="0" b="0"/>
                  <wp:docPr id="208" name="IM 208"/>
                  <wp:cNvGraphicFramePr/>
                  <a:graphic>
                    <a:graphicData uri="http://schemas.openxmlformats.org/drawingml/2006/picture">
                      <pic:pic>
                        <pic:nvPicPr>
                          <pic:cNvPr id="208" name="IM 208"/>
                          <pic:cNvPicPr/>
                        </pic:nvPicPr>
                        <pic:blipFill>
                          <a:blip r:embed="rId105"/>
                          <a:stretch>
                            <a:fillRect/>
                          </a:stretch>
                        </pic:blipFill>
                        <pic:spPr>
                          <a:xfrm rot="0">
                            <a:off x="0" y="0"/>
                            <a:ext cx="2313124" cy="3175"/>
                          </a:xfrm>
                          <a:prstGeom prst="rect">
                            <a:avLst/>
                          </a:prstGeom>
                        </pic:spPr>
                      </pic:pic>
                    </a:graphicData>
                  </a:graphic>
                </wp:inline>
              </w:drawing>
            </w:r>
          </w:p>
          <w:p>
            <w:pPr>
              <w:pStyle w:val="TableText"/>
              <w:spacing w:before="42" w:line="204" w:lineRule="auto"/>
              <w:jc w:val="right"/>
              <w:rPr/>
            </w:pPr>
            <w:r>
              <w:rPr>
                <w:color w:val="3E3E3F"/>
                <w:spacing w:val="-1"/>
              </w:rPr>
              <w:t>5    联合/交叉培养英才班教学秘书联系方式</w:t>
            </w:r>
            <w:r>
              <w:rPr>
                <w:color w:val="3E3E3F"/>
                <w:spacing w:val="13"/>
              </w:rPr>
              <w:t xml:space="preserve">  </w:t>
            </w:r>
            <w:r>
              <w:rPr>
                <w:position w:val="5"/>
              </w:rPr>
              <w:drawing>
                <wp:inline distT="0" distB="0" distL="0" distR="0">
                  <wp:extent cx="3175" cy="3175"/>
                  <wp:effectExtent l="0" t="0" r="0" b="0"/>
                  <wp:docPr id="210" name="IM 210"/>
                  <wp:cNvGraphicFramePr/>
                  <a:graphic>
                    <a:graphicData uri="http://schemas.openxmlformats.org/drawingml/2006/picture">
                      <pic:pic>
                        <pic:nvPicPr>
                          <pic:cNvPr id="210" name="IM 210"/>
                          <pic:cNvPicPr/>
                        </pic:nvPicPr>
                        <pic:blipFill>
                          <a:blip r:embed="rId106"/>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5"/>
              </w:rPr>
              <w:drawing>
                <wp:inline distT="0" distB="0" distL="0" distR="0">
                  <wp:extent cx="1855937" cy="3175"/>
                  <wp:effectExtent l="0" t="0" r="0" b="0"/>
                  <wp:docPr id="212" name="IM 212"/>
                  <wp:cNvGraphicFramePr/>
                  <a:graphic>
                    <a:graphicData uri="http://schemas.openxmlformats.org/drawingml/2006/picture">
                      <pic:pic>
                        <pic:nvPicPr>
                          <pic:cNvPr id="212" name="IM 212"/>
                          <pic:cNvPicPr/>
                        </pic:nvPicPr>
                        <pic:blipFill>
                          <a:blip r:embed="rId107"/>
                          <a:stretch>
                            <a:fillRect/>
                          </a:stretch>
                        </pic:blipFill>
                        <pic:spPr>
                          <a:xfrm rot="0">
                            <a:off x="0" y="0"/>
                            <a:ext cx="1855937" cy="3175"/>
                          </a:xfrm>
                          <a:prstGeom prst="rect">
                            <a:avLst/>
                          </a:prstGeom>
                        </pic:spPr>
                      </pic:pic>
                    </a:graphicData>
                  </a:graphic>
                </wp:inline>
              </w:drawing>
            </w:r>
          </w:p>
          <w:p>
            <w:pPr>
              <w:pStyle w:val="TableText"/>
              <w:spacing w:before="41" w:line="205" w:lineRule="auto"/>
              <w:jc w:val="right"/>
              <w:rPr/>
            </w:pPr>
            <w:r>
              <w:rPr>
                <w:color w:val="3E3E3F"/>
                <w:spacing w:val="-1"/>
              </w:rPr>
              <w:t>6</w:t>
            </w:r>
            <w:r>
              <w:rPr>
                <w:color w:val="3E3E3F"/>
                <w:spacing w:val="5"/>
              </w:rPr>
              <w:t xml:space="preserve">    </w:t>
            </w:r>
            <w:r>
              <w:rPr>
                <w:color w:val="3E3E3F"/>
                <w:spacing w:val="-1"/>
              </w:rPr>
              <w:t>强基班教学秘书联系方式</w:t>
            </w:r>
            <w:r>
              <w:rPr>
                <w:color w:val="3E3E3F"/>
                <w:spacing w:val="29"/>
                <w:w w:val="101"/>
              </w:rPr>
              <w:t xml:space="preserve"> </w:t>
            </w:r>
            <w:r>
              <w:rPr>
                <w:position w:val="5"/>
              </w:rPr>
              <w:drawing>
                <wp:inline distT="0" distB="0" distL="0" distR="0">
                  <wp:extent cx="3175" cy="3175"/>
                  <wp:effectExtent l="0" t="0" r="0" b="0"/>
                  <wp:docPr id="214" name="IM 214"/>
                  <wp:cNvGraphicFramePr/>
                  <a:graphic>
                    <a:graphicData uri="http://schemas.openxmlformats.org/drawingml/2006/picture">
                      <pic:pic>
                        <pic:nvPicPr>
                          <pic:cNvPr id="214" name="IM 214"/>
                          <pic:cNvPicPr/>
                        </pic:nvPicPr>
                        <pic:blipFill>
                          <a:blip r:embed="rId108"/>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5"/>
              </w:rPr>
              <w:drawing>
                <wp:inline distT="0" distB="0" distL="0" distR="0">
                  <wp:extent cx="2560763" cy="3175"/>
                  <wp:effectExtent l="0" t="0" r="0" b="0"/>
                  <wp:docPr id="216" name="IM 216"/>
                  <wp:cNvGraphicFramePr/>
                  <a:graphic>
                    <a:graphicData uri="http://schemas.openxmlformats.org/drawingml/2006/picture">
                      <pic:pic>
                        <pic:nvPicPr>
                          <pic:cNvPr id="216" name="IM 216"/>
                          <pic:cNvPicPr/>
                        </pic:nvPicPr>
                        <pic:blipFill>
                          <a:blip r:embed="rId109"/>
                          <a:stretch>
                            <a:fillRect/>
                          </a:stretch>
                        </pic:blipFill>
                        <pic:spPr>
                          <a:xfrm rot="0">
                            <a:off x="0" y="0"/>
                            <a:ext cx="2560763" cy="3175"/>
                          </a:xfrm>
                          <a:prstGeom prst="rect">
                            <a:avLst/>
                          </a:prstGeom>
                        </pic:spPr>
                      </pic:pic>
                    </a:graphicData>
                  </a:graphic>
                </wp:inline>
              </w:drawing>
            </w:r>
          </w:p>
          <w:p>
            <w:pPr>
              <w:pStyle w:val="TableText"/>
              <w:spacing w:before="41" w:line="205" w:lineRule="auto"/>
              <w:jc w:val="right"/>
              <w:rPr/>
            </w:pPr>
            <w:r>
              <w:rPr>
                <w:color w:val="3E3E3F"/>
                <w:spacing w:val="-3"/>
              </w:rPr>
              <w:t>7</w:t>
            </w:r>
            <w:r>
              <w:rPr>
                <w:color w:val="3E3E3F"/>
                <w:spacing w:val="8"/>
              </w:rPr>
              <w:t xml:space="preserve">    </w:t>
            </w:r>
            <w:r>
              <w:rPr>
                <w:color w:val="3E3E3F"/>
                <w:spacing w:val="-3"/>
              </w:rPr>
              <w:t>网上教学资源一览</w:t>
            </w:r>
            <w:r>
              <w:rPr>
                <w:color w:val="3E3E3F"/>
                <w:spacing w:val="47"/>
                <w:w w:val="101"/>
              </w:rPr>
              <w:t xml:space="preserve"> </w:t>
            </w:r>
            <w:r>
              <w:rPr>
                <w:position w:val="5"/>
              </w:rPr>
              <w:drawing>
                <wp:inline distT="0" distB="0" distL="0" distR="0">
                  <wp:extent cx="3175" cy="3175"/>
                  <wp:effectExtent l="0" t="0" r="0" b="0"/>
                  <wp:docPr id="218" name="IM 218"/>
                  <wp:cNvGraphicFramePr/>
                  <a:graphic>
                    <a:graphicData uri="http://schemas.openxmlformats.org/drawingml/2006/picture">
                      <pic:pic>
                        <pic:nvPicPr>
                          <pic:cNvPr id="218" name="IM 218"/>
                          <pic:cNvPicPr/>
                        </pic:nvPicPr>
                        <pic:blipFill>
                          <a:blip r:embed="rId110"/>
                          <a:stretch>
                            <a:fillRect/>
                          </a:stretch>
                        </pic:blipFill>
                        <pic:spPr>
                          <a:xfrm rot="0">
                            <a:off x="0" y="0"/>
                            <a:ext cx="3175" cy="3175"/>
                          </a:xfrm>
                          <a:prstGeom prst="rect">
                            <a:avLst/>
                          </a:prstGeom>
                        </pic:spPr>
                      </pic:pic>
                    </a:graphicData>
                  </a:graphic>
                </wp:inline>
              </w:drawing>
            </w:r>
            <w:r>
              <w:rPr>
                <w:color w:val="3E3E3F"/>
                <w:spacing w:val="-40"/>
              </w:rPr>
              <w:t xml:space="preserve"> </w:t>
            </w:r>
            <w:r>
              <w:rPr>
                <w:position w:val="5"/>
              </w:rPr>
              <w:drawing>
                <wp:inline distT="0" distB="0" distL="0" distR="0">
                  <wp:extent cx="2873550" cy="3175"/>
                  <wp:effectExtent l="0" t="0" r="0" b="0"/>
                  <wp:docPr id="220" name="IM 220"/>
                  <wp:cNvGraphicFramePr/>
                  <a:graphic>
                    <a:graphicData uri="http://schemas.openxmlformats.org/drawingml/2006/picture">
                      <pic:pic>
                        <pic:nvPicPr>
                          <pic:cNvPr id="220" name="IM 220"/>
                          <pic:cNvPicPr/>
                        </pic:nvPicPr>
                        <pic:blipFill>
                          <a:blip r:embed="rId111"/>
                          <a:stretch>
                            <a:fillRect/>
                          </a:stretch>
                        </pic:blipFill>
                        <pic:spPr>
                          <a:xfrm rot="0">
                            <a:off x="0" y="0"/>
                            <a:ext cx="2873550" cy="3175"/>
                          </a:xfrm>
                          <a:prstGeom prst="rect">
                            <a:avLst/>
                          </a:prstGeom>
                        </pic:spPr>
                      </pic:pic>
                    </a:graphicData>
                  </a:graphic>
                </wp:inline>
              </w:drawing>
            </w:r>
          </w:p>
          <w:p>
            <w:pPr>
              <w:pStyle w:val="TableText"/>
              <w:spacing w:before="41" w:line="205" w:lineRule="auto"/>
              <w:jc w:val="right"/>
              <w:rPr/>
            </w:pPr>
            <w:r>
              <w:rPr>
                <w:color w:val="3E3E3F"/>
                <w:spacing w:val="-1"/>
              </w:rPr>
              <w:t>8</w:t>
            </w:r>
            <w:r>
              <w:rPr>
                <w:color w:val="3E3E3F"/>
                <w:spacing w:val="4"/>
              </w:rPr>
              <w:t xml:space="preserve">    </w:t>
            </w:r>
            <w:r>
              <w:rPr>
                <w:color w:val="3E3E3F"/>
                <w:spacing w:val="-1"/>
              </w:rPr>
              <w:t>教学楼教室示意图</w:t>
            </w:r>
            <w:r>
              <w:rPr>
                <w:color w:val="3E3E3F"/>
                <w:spacing w:val="47"/>
                <w:w w:val="101"/>
              </w:rPr>
              <w:t xml:space="preserve"> </w:t>
            </w:r>
            <w:r>
              <w:rPr>
                <w:position w:val="4"/>
              </w:rPr>
              <w:drawing>
                <wp:inline distT="0" distB="0" distL="0" distR="0">
                  <wp:extent cx="3175" cy="3175"/>
                  <wp:effectExtent l="0" t="0" r="0" b="0"/>
                  <wp:docPr id="222" name="IM 222"/>
                  <wp:cNvGraphicFramePr/>
                  <a:graphic>
                    <a:graphicData uri="http://schemas.openxmlformats.org/drawingml/2006/picture">
                      <pic:pic>
                        <pic:nvPicPr>
                          <pic:cNvPr id="222" name="IM 222"/>
                          <pic:cNvPicPr/>
                        </pic:nvPicPr>
                        <pic:blipFill>
                          <a:blip r:embed="rId112"/>
                          <a:stretch>
                            <a:fillRect/>
                          </a:stretch>
                        </pic:blipFill>
                        <pic:spPr>
                          <a:xfrm rot="0">
                            <a:off x="0" y="0"/>
                            <a:ext cx="3175" cy="3175"/>
                          </a:xfrm>
                          <a:prstGeom prst="rect">
                            <a:avLst/>
                          </a:prstGeom>
                        </pic:spPr>
                      </pic:pic>
                    </a:graphicData>
                  </a:graphic>
                </wp:inline>
              </w:drawing>
            </w:r>
            <w:r>
              <w:rPr>
                <w:color w:val="3E3E3F"/>
                <w:spacing w:val="-41"/>
              </w:rPr>
              <w:t xml:space="preserve"> </w:t>
            </w:r>
            <w:r>
              <w:rPr>
                <w:position w:val="4"/>
              </w:rPr>
              <w:drawing>
                <wp:inline distT="0" distB="0" distL="0" distR="0">
                  <wp:extent cx="2873550" cy="3175"/>
                  <wp:effectExtent l="0" t="0" r="0" b="0"/>
                  <wp:docPr id="224" name="IM 224"/>
                  <wp:cNvGraphicFramePr/>
                  <a:graphic>
                    <a:graphicData uri="http://schemas.openxmlformats.org/drawingml/2006/picture">
                      <pic:pic>
                        <pic:nvPicPr>
                          <pic:cNvPr id="224" name="IM 224"/>
                          <pic:cNvPicPr/>
                        </pic:nvPicPr>
                        <pic:blipFill>
                          <a:blip r:embed="rId113"/>
                          <a:stretch>
                            <a:fillRect/>
                          </a:stretch>
                        </pic:blipFill>
                        <pic:spPr>
                          <a:xfrm rot="0">
                            <a:off x="0" y="0"/>
                            <a:ext cx="2873550" cy="3175"/>
                          </a:xfrm>
                          <a:prstGeom prst="rect">
                            <a:avLst/>
                          </a:prstGeom>
                        </pic:spPr>
                      </pic:pic>
                    </a:graphicData>
                  </a:graphic>
                </wp:inline>
              </w:drawing>
            </w:r>
          </w:p>
        </w:tc>
        <w:tc>
          <w:tcPr>
            <w:tcW w:w="433" w:type="dxa"/>
            <w:vAlign w:val="top"/>
            <w:tcBorders>
              <w:bottom w:val="single" w:color="6C6D70" w:sz="4" w:space="0"/>
              <w:top w:val="single" w:color="6C6D70" w:sz="4" w:space="0"/>
            </w:tcBorders>
          </w:tcPr>
          <w:p>
            <w:pPr>
              <w:spacing w:line="246" w:lineRule="auto"/>
              <w:rPr>
                <w:rFonts w:ascii="Arial"/>
                <w:sz w:val="21"/>
              </w:rPr>
            </w:pPr>
            <w:r/>
          </w:p>
          <w:p>
            <w:pPr>
              <w:spacing w:line="247" w:lineRule="auto"/>
              <w:rPr>
                <w:rFonts w:ascii="Arial"/>
                <w:sz w:val="21"/>
              </w:rPr>
            </w:pPr>
            <w:r/>
          </w:p>
          <w:p>
            <w:pPr>
              <w:pStyle w:val="TableText"/>
              <w:spacing w:before="73" w:line="177" w:lineRule="auto"/>
              <w:jc w:val="right"/>
              <w:rPr/>
            </w:pPr>
            <w:r>
              <w:rPr>
                <w:color w:val="3E3E3F"/>
                <w:spacing w:val="1"/>
              </w:rPr>
              <w:t>046</w:t>
            </w:r>
          </w:p>
          <w:p>
            <w:pPr>
              <w:pStyle w:val="TableText"/>
              <w:ind w:right="2"/>
              <w:spacing w:before="75" w:line="176" w:lineRule="auto"/>
              <w:jc w:val="right"/>
              <w:rPr/>
            </w:pPr>
            <w:r>
              <w:rPr>
                <w:color w:val="3E3E3F"/>
                <w:spacing w:val="1"/>
              </w:rPr>
              <w:t>047</w:t>
            </w:r>
          </w:p>
          <w:p>
            <w:pPr>
              <w:pStyle w:val="TableText"/>
              <w:ind w:right="2"/>
              <w:spacing w:before="76" w:line="176" w:lineRule="auto"/>
              <w:jc w:val="right"/>
              <w:rPr/>
            </w:pPr>
            <w:r>
              <w:rPr>
                <w:color w:val="3E3E3F"/>
                <w:spacing w:val="1"/>
              </w:rPr>
              <w:t>050</w:t>
            </w:r>
          </w:p>
          <w:p>
            <w:pPr>
              <w:pStyle w:val="TableText"/>
              <w:ind w:right="2"/>
              <w:spacing w:before="76" w:line="176" w:lineRule="auto"/>
              <w:jc w:val="right"/>
              <w:rPr/>
            </w:pPr>
            <w:r>
              <w:rPr>
                <w:color w:val="3E3E3F"/>
              </w:rPr>
              <w:t>053</w:t>
            </w:r>
          </w:p>
          <w:p>
            <w:pPr>
              <w:pStyle w:val="TableText"/>
              <w:ind w:right="1"/>
              <w:spacing w:before="76" w:line="176" w:lineRule="auto"/>
              <w:jc w:val="right"/>
              <w:rPr/>
            </w:pPr>
            <w:r>
              <w:rPr>
                <w:color w:val="3E3E3F"/>
                <w:spacing w:val="1"/>
              </w:rPr>
              <w:t>054</w:t>
            </w:r>
          </w:p>
          <w:p>
            <w:pPr>
              <w:pStyle w:val="TableText"/>
              <w:spacing w:before="76" w:line="176" w:lineRule="auto"/>
              <w:jc w:val="right"/>
              <w:rPr/>
            </w:pPr>
            <w:r>
              <w:rPr>
                <w:color w:val="3E3E3F"/>
                <w:spacing w:val="1"/>
              </w:rPr>
              <w:t>054</w:t>
            </w:r>
          </w:p>
          <w:p>
            <w:pPr>
              <w:pStyle w:val="TableText"/>
              <w:ind w:right="2"/>
              <w:spacing w:before="76" w:line="176" w:lineRule="auto"/>
              <w:jc w:val="right"/>
              <w:rPr/>
            </w:pPr>
            <w:r>
              <w:rPr>
                <w:color w:val="3E3E3F"/>
                <w:spacing w:val="1"/>
              </w:rPr>
              <w:t>055</w:t>
            </w:r>
          </w:p>
          <w:p>
            <w:pPr>
              <w:pStyle w:val="TableText"/>
              <w:ind w:right="2"/>
              <w:spacing w:before="80" w:line="176" w:lineRule="auto"/>
              <w:jc w:val="right"/>
              <w:rPr/>
            </w:pPr>
            <w:r>
              <w:rPr>
                <w:color w:val="3E3E3F"/>
                <w:spacing w:val="1"/>
              </w:rPr>
              <w:t>057</w:t>
            </w:r>
          </w:p>
        </w:tc>
      </w:tr>
    </w:tbl>
    <w:p>
      <w:pPr>
        <w:ind w:left="5"/>
        <w:spacing w:before="155" w:line="205" w:lineRule="auto"/>
        <w:rPr>
          <w:rFonts w:ascii="Microsoft YaHei" w:hAnsi="Microsoft YaHei" w:eastAsia="Microsoft YaHei" w:cs="Microsoft YaHei"/>
          <w:sz w:val="21"/>
          <w:szCs w:val="21"/>
        </w:rPr>
      </w:pPr>
      <w:r>
        <w:rPr>
          <w:rFonts w:ascii="Microsoft YaHei" w:hAnsi="Microsoft YaHei" w:eastAsia="Microsoft YaHei" w:cs="Microsoft YaHei"/>
          <w:sz w:val="21"/>
          <w:szCs w:val="21"/>
          <w:color w:val="3E3E3F"/>
          <w:spacing w:val="-1"/>
        </w:rPr>
        <w:t>五、教学管理文件</w:t>
      </w:r>
    </w:p>
    <w:sdt>
      <w:sdtPr>
        <w:rPr>
          <w:rFonts w:ascii="Microsoft YaHei" w:hAnsi="Microsoft YaHei" w:eastAsia="Microsoft YaHei" w:cs="Microsoft YaHei"/>
          <w:sz w:val="17"/>
          <w:szCs w:val="17"/>
        </w:rPr>
        <w:docPartObj>
          <w:docPartGallery w:val="Table of Contents"/>
          <w:docPartUnique/>
        </w:docPartObj>
      </w:sdtPr>
      <w:sdtEndPr>
        <w:rPr>
          <w:rFonts w:ascii="Microsoft YaHei" w:hAnsi="Microsoft YaHei" w:eastAsia="Microsoft YaHei" w:cs="Microsoft YaHei"/>
          <w:sz w:val="17"/>
          <w:szCs w:val="17"/>
        </w:rPr>
      </w:sdtEndPr>
      <w:sdtContent>
        <w:p>
          <w:pPr>
            <w:spacing w:before="122"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1    普通高等学校学生管理规定</w:t>
          </w:r>
          <w:r>
            <w:rPr>
              <w:rFonts w:ascii="Microsoft YaHei" w:hAnsi="Microsoft YaHei" w:eastAsia="Microsoft YaHei" w:cs="Microsoft YaHei"/>
              <w:sz w:val="17"/>
              <w:szCs w:val="17"/>
              <w:color w:val="3E3E3F"/>
              <w:spacing w:val="3"/>
            </w:rPr>
            <w:t xml:space="preserve">   </w:t>
          </w:r>
          <w:r>
            <w:rPr>
              <w:sz w:val="17"/>
              <w:szCs w:val="17"/>
              <w:position w:val="4"/>
            </w:rPr>
            <w:drawing>
              <wp:inline distT="0" distB="0" distL="0" distR="0">
                <wp:extent cx="3175" cy="3175"/>
                <wp:effectExtent l="0" t="0" r="0" b="0"/>
                <wp:docPr id="226" name="IM 226"/>
                <wp:cNvGraphicFramePr/>
                <a:graphic>
                  <a:graphicData uri="http://schemas.openxmlformats.org/drawingml/2006/picture">
                    <pic:pic>
                      <pic:nvPicPr>
                        <pic:cNvPr id="226" name="IM 226"/>
                        <pic:cNvPicPr/>
                      </pic:nvPicPr>
                      <pic:blipFill>
                        <a:blip r:embed="rId114"/>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4"/>
            </w:rPr>
            <w:drawing>
              <wp:inline distT="0" distB="0" distL="0" distR="0">
                <wp:extent cx="2394216" cy="3175"/>
                <wp:effectExtent l="0" t="0" r="0" b="0"/>
                <wp:docPr id="228" name="IM 228"/>
                <wp:cNvGraphicFramePr/>
                <a:graphic>
                  <a:graphicData uri="http://schemas.openxmlformats.org/drawingml/2006/picture">
                    <pic:pic>
                      <pic:nvPicPr>
                        <pic:cNvPr id="228" name="IM 228"/>
                        <pic:cNvPicPr/>
                      </pic:nvPicPr>
                      <pic:blipFill>
                        <a:blip r:embed="rId115"/>
                        <a:stretch>
                          <a:fillRect/>
                        </a:stretch>
                      </pic:blipFill>
                      <pic:spPr>
                        <a:xfrm rot="0">
                          <a:off x="0" y="0"/>
                          <a:ext cx="2394216"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4"/>
            </w:rPr>
            <w:drawing>
              <wp:inline distT="0" distB="0" distL="0" distR="0">
                <wp:extent cx="3175" cy="3175"/>
                <wp:effectExtent l="0" t="0" r="0" b="0"/>
                <wp:docPr id="230" name="IM 230"/>
                <wp:cNvGraphicFramePr/>
                <a:graphic>
                  <a:graphicData uri="http://schemas.openxmlformats.org/drawingml/2006/picture">
                    <pic:pic>
                      <pic:nvPicPr>
                        <pic:cNvPr id="230" name="IM 230"/>
                        <pic:cNvPicPr/>
                      </pic:nvPicPr>
                      <pic:blipFill>
                        <a:blip r:embed="rId116"/>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4"/>
            </w:rPr>
            <w:t xml:space="preserve">  </w:t>
          </w:r>
          <w:r>
            <w:rPr>
              <w:rFonts w:ascii="Microsoft YaHei" w:hAnsi="Microsoft YaHei" w:eastAsia="Microsoft YaHei" w:cs="Microsoft YaHei"/>
              <w:sz w:val="17"/>
              <w:szCs w:val="17"/>
              <w:color w:val="3E3E3F"/>
            </w:rPr>
            <w:t>066</w:t>
          </w:r>
        </w:p>
        <w:p>
          <w:pPr>
            <w:ind w:right="1"/>
            <w:spacing w:before="42"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2    中国科学技术大学本科生学籍管理实施细则  </w:t>
          </w:r>
          <w:r>
            <w:rPr>
              <w:sz w:val="17"/>
              <w:szCs w:val="17"/>
              <w:position w:val="4"/>
            </w:rPr>
            <w:drawing>
              <wp:inline distT="0" distB="0" distL="0" distR="0">
                <wp:extent cx="3175" cy="3175"/>
                <wp:effectExtent l="0" t="0" r="0" b="0"/>
                <wp:docPr id="232" name="IM 232"/>
                <wp:cNvGraphicFramePr/>
                <a:graphic>
                  <a:graphicData uri="http://schemas.openxmlformats.org/drawingml/2006/picture">
                    <pic:pic>
                      <pic:nvPicPr>
                        <pic:cNvPr id="232" name="IM 232"/>
                        <pic:cNvPicPr/>
                      </pic:nvPicPr>
                      <pic:blipFill>
                        <a:blip r:embed="rId117"/>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9"/>
            </w:rPr>
            <w:t xml:space="preserve"> </w:t>
          </w:r>
          <w:r>
            <w:rPr>
              <w:sz w:val="17"/>
              <w:szCs w:val="17"/>
              <w:position w:val="4"/>
            </w:rPr>
            <w:drawing>
              <wp:inline distT="0" distB="0" distL="0" distR="0">
                <wp:extent cx="1678127" cy="3175"/>
                <wp:effectExtent l="0" t="0" r="0" b="0"/>
                <wp:docPr id="234" name="IM 234"/>
                <wp:cNvGraphicFramePr/>
                <a:graphic>
                  <a:graphicData uri="http://schemas.openxmlformats.org/drawingml/2006/picture">
                    <pic:pic>
                      <pic:nvPicPr>
                        <pic:cNvPr id="234" name="IM 234"/>
                        <pic:cNvPicPr/>
                      </pic:nvPicPr>
                      <pic:blipFill>
                        <a:blip r:embed="rId118"/>
                        <a:stretch>
                          <a:fillRect/>
                        </a:stretch>
                      </pic:blipFill>
                      <pic:spPr>
                        <a:xfrm rot="0">
                          <a:off x="0" y="0"/>
                          <a:ext cx="1678127" cy="3175"/>
                        </a:xfrm>
                        <a:prstGeom prst="rect">
                          <a:avLst/>
                        </a:prstGeom>
                      </pic:spPr>
                    </pic:pic>
                  </a:graphicData>
                </a:graphic>
              </wp:inline>
            </w:drawing>
          </w:r>
          <w:r>
            <w:rPr>
              <w:rFonts w:ascii="Microsoft YaHei" w:hAnsi="Microsoft YaHei" w:eastAsia="Microsoft YaHei" w:cs="Microsoft YaHei"/>
              <w:sz w:val="17"/>
              <w:szCs w:val="17"/>
              <w:color w:val="3E3E3F"/>
              <w:spacing w:val="-46"/>
            </w:rPr>
            <w:t xml:space="preserve"> </w:t>
          </w:r>
          <w:r>
            <w:rPr>
              <w:sz w:val="17"/>
              <w:szCs w:val="17"/>
              <w:position w:val="4"/>
            </w:rPr>
            <w:drawing>
              <wp:inline distT="0" distB="0" distL="0" distR="0">
                <wp:extent cx="3175" cy="3175"/>
                <wp:effectExtent l="0" t="0" r="0" b="0"/>
                <wp:docPr id="236" name="IM 236"/>
                <wp:cNvGraphicFramePr/>
                <a:graphic>
                  <a:graphicData uri="http://schemas.openxmlformats.org/drawingml/2006/picture">
                    <pic:pic>
                      <pic:nvPicPr>
                        <pic:cNvPr id="236" name="IM 236"/>
                        <pic:cNvPicPr/>
                      </pic:nvPicPr>
                      <pic:blipFill>
                        <a:blip r:embed="rId11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4"/>
            </w:rPr>
            <w:t xml:space="preserve">  </w:t>
          </w:r>
          <w:r>
            <w:rPr>
              <w:rFonts w:ascii="Microsoft YaHei" w:hAnsi="Microsoft YaHei" w:eastAsia="Microsoft YaHei" w:cs="Microsoft YaHei"/>
              <w:sz w:val="17"/>
              <w:szCs w:val="17"/>
              <w:color w:val="3E3E3F"/>
            </w:rPr>
            <w:t>079</w:t>
          </w:r>
        </w:p>
        <w:p>
          <w:pPr>
            <w:ind w:right="3"/>
            <w:spacing w:before="42"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3    中国科学技术大学本科生课程修读管理办法  </w:t>
          </w:r>
          <w:r>
            <w:rPr>
              <w:sz w:val="17"/>
              <w:szCs w:val="17"/>
              <w:position w:val="4"/>
            </w:rPr>
            <w:drawing>
              <wp:inline distT="0" distB="0" distL="0" distR="0">
                <wp:extent cx="3175" cy="3175"/>
                <wp:effectExtent l="0" t="0" r="0" b="0"/>
                <wp:docPr id="238" name="IM 238"/>
                <wp:cNvGraphicFramePr/>
                <a:graphic>
                  <a:graphicData uri="http://schemas.openxmlformats.org/drawingml/2006/picture">
                    <pic:pic>
                      <pic:nvPicPr>
                        <pic:cNvPr id="238" name="IM 238"/>
                        <pic:cNvPicPr/>
                      </pic:nvPicPr>
                      <pic:blipFill>
                        <a:blip r:embed="rId120"/>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0"/>
            </w:rPr>
            <w:t xml:space="preserve"> </w:t>
          </w:r>
          <w:r>
            <w:rPr>
              <w:sz w:val="17"/>
              <w:szCs w:val="17"/>
              <w:position w:val="4"/>
            </w:rPr>
            <w:drawing>
              <wp:inline distT="0" distB="0" distL="0" distR="0">
                <wp:extent cx="1678127" cy="3175"/>
                <wp:effectExtent l="0" t="0" r="0" b="0"/>
                <wp:docPr id="240" name="IM 240"/>
                <wp:cNvGraphicFramePr/>
                <a:graphic>
                  <a:graphicData uri="http://schemas.openxmlformats.org/drawingml/2006/picture">
                    <pic:pic>
                      <pic:nvPicPr>
                        <pic:cNvPr id="240" name="IM 240"/>
                        <pic:cNvPicPr/>
                      </pic:nvPicPr>
                      <pic:blipFill>
                        <a:blip r:embed="rId121"/>
                        <a:stretch>
                          <a:fillRect/>
                        </a:stretch>
                      </pic:blipFill>
                      <pic:spPr>
                        <a:xfrm rot="0">
                          <a:off x="0" y="0"/>
                          <a:ext cx="1678127" cy="3175"/>
                        </a:xfrm>
                        <a:prstGeom prst="rect">
                          <a:avLst/>
                        </a:prstGeom>
                      </pic:spPr>
                    </pic:pic>
                  </a:graphicData>
                </a:graphic>
              </wp:inline>
            </w:drawing>
          </w:r>
          <w:r>
            <w:rPr>
              <w:rFonts w:ascii="Microsoft YaHei" w:hAnsi="Microsoft YaHei" w:eastAsia="Microsoft YaHei" w:cs="Microsoft YaHei"/>
              <w:sz w:val="17"/>
              <w:szCs w:val="17"/>
              <w:color w:val="3E3E3F"/>
              <w:spacing w:val="-46"/>
            </w:rPr>
            <w:t xml:space="preserve"> </w:t>
          </w:r>
          <w:r>
            <w:rPr>
              <w:sz w:val="17"/>
              <w:szCs w:val="17"/>
              <w:position w:val="4"/>
            </w:rPr>
            <w:drawing>
              <wp:inline distT="0" distB="0" distL="0" distR="0">
                <wp:extent cx="3175" cy="3175"/>
                <wp:effectExtent l="0" t="0" r="0" b="0"/>
                <wp:docPr id="242" name="IM 242"/>
                <wp:cNvGraphicFramePr/>
                <a:graphic>
                  <a:graphicData uri="http://schemas.openxmlformats.org/drawingml/2006/picture">
                    <pic:pic>
                      <pic:nvPicPr>
                        <pic:cNvPr id="242" name="IM 242"/>
                        <pic:cNvPicPr/>
                      </pic:nvPicPr>
                      <pic:blipFill>
                        <a:blip r:embed="rId122"/>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13"/>
              <w:w w:val="101"/>
            </w:rPr>
            <w:t xml:space="preserve">  </w:t>
          </w:r>
          <w:r>
            <w:rPr>
              <w:rFonts w:ascii="Microsoft YaHei" w:hAnsi="Microsoft YaHei" w:eastAsia="Microsoft YaHei" w:cs="Microsoft YaHei"/>
              <w:sz w:val="17"/>
              <w:szCs w:val="17"/>
              <w:color w:val="3E3E3F"/>
            </w:rPr>
            <w:t>093</w:t>
          </w:r>
        </w:p>
        <w:p>
          <w:pPr>
            <w:ind w:right="2"/>
            <w:spacing w:before="42"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4    中国科学技术大学本科生成绩管理办法</w:t>
          </w:r>
          <w:r>
            <w:rPr>
              <w:rFonts w:ascii="Microsoft YaHei" w:hAnsi="Microsoft YaHei" w:eastAsia="Microsoft YaHei" w:cs="Microsoft YaHei"/>
              <w:sz w:val="17"/>
              <w:szCs w:val="17"/>
              <w:color w:val="3E3E3F"/>
              <w:spacing w:val="12"/>
              <w:w w:val="101"/>
            </w:rPr>
            <w:t xml:space="preserve">  </w:t>
          </w:r>
          <w:r>
            <w:rPr>
              <w:sz w:val="17"/>
              <w:szCs w:val="17"/>
              <w:position w:val="3"/>
            </w:rPr>
            <w:drawing>
              <wp:inline distT="0" distB="0" distL="0" distR="0">
                <wp:extent cx="3175" cy="3175"/>
                <wp:effectExtent l="0" t="0" r="0" b="0"/>
                <wp:docPr id="244" name="IM 244"/>
                <wp:cNvGraphicFramePr/>
                <a:graphic>
                  <a:graphicData uri="http://schemas.openxmlformats.org/drawingml/2006/picture">
                    <pic:pic>
                      <pic:nvPicPr>
                        <pic:cNvPr id="244" name="IM 244"/>
                        <pic:cNvPicPr/>
                      </pic:nvPicPr>
                      <pic:blipFill>
                        <a:blip r:embed="rId12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3"/>
            </w:rPr>
            <w:drawing>
              <wp:inline distT="0" distB="0" distL="0" distR="0">
                <wp:extent cx="1894063" cy="3175"/>
                <wp:effectExtent l="0" t="0" r="0" b="0"/>
                <wp:docPr id="246" name="IM 246"/>
                <wp:cNvGraphicFramePr/>
                <a:graphic>
                  <a:graphicData uri="http://schemas.openxmlformats.org/drawingml/2006/picture">
                    <pic:pic>
                      <pic:nvPicPr>
                        <pic:cNvPr id="246" name="IM 246"/>
                        <pic:cNvPicPr/>
                      </pic:nvPicPr>
                      <pic:blipFill>
                        <a:blip r:embed="rId124"/>
                        <a:stretch>
                          <a:fillRect/>
                        </a:stretch>
                      </pic:blipFill>
                      <pic:spPr>
                        <a:xfrm rot="0">
                          <a:off x="0" y="0"/>
                          <a:ext cx="1894063" cy="3175"/>
                        </a:xfrm>
                        <a:prstGeom prst="rect">
                          <a:avLst/>
                        </a:prstGeom>
                      </pic:spPr>
                    </pic:pic>
                  </a:graphicData>
                </a:graphic>
              </wp:inline>
            </w:drawing>
          </w:r>
          <w:r>
            <w:rPr>
              <w:rFonts w:ascii="Microsoft YaHei" w:hAnsi="Microsoft YaHei" w:eastAsia="Microsoft YaHei" w:cs="Microsoft YaHei"/>
              <w:sz w:val="17"/>
              <w:szCs w:val="17"/>
              <w:color w:val="3E3E3F"/>
              <w:spacing w:val="13"/>
              <w:w w:val="101"/>
            </w:rPr>
            <w:t xml:space="preserve">  </w:t>
          </w:r>
          <w:r>
            <w:rPr>
              <w:rFonts w:ascii="Microsoft YaHei" w:hAnsi="Microsoft YaHei" w:eastAsia="Microsoft YaHei" w:cs="Microsoft YaHei"/>
              <w:sz w:val="17"/>
              <w:szCs w:val="17"/>
              <w:color w:val="3E3E3F"/>
            </w:rPr>
            <w:t>095</w:t>
          </w:r>
        </w:p>
        <w:p>
          <w:pPr>
            <w:ind w:right="4"/>
            <w:spacing w:before="42" w:line="200"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5    中国科学技术大学本科生课程考核管理办法（试行）</w:t>
          </w:r>
          <w:r>
            <w:rPr>
              <w:rFonts w:ascii="Microsoft YaHei" w:hAnsi="Microsoft YaHei" w:eastAsia="Microsoft YaHei" w:cs="Microsoft YaHei"/>
              <w:sz w:val="17"/>
              <w:szCs w:val="17"/>
              <w:color w:val="3E3E3F"/>
              <w:spacing w:val="18"/>
            </w:rPr>
            <w:t xml:space="preserve"> </w:t>
          </w:r>
          <w:r>
            <w:rPr>
              <w:sz w:val="17"/>
              <w:szCs w:val="17"/>
              <w:position w:val="3"/>
            </w:rPr>
            <w:drawing>
              <wp:inline distT="0" distB="0" distL="0" distR="0">
                <wp:extent cx="3175" cy="3175"/>
                <wp:effectExtent l="0" t="0" r="0" b="0"/>
                <wp:docPr id="248" name="IM 248"/>
                <wp:cNvGraphicFramePr/>
                <a:graphic>
                  <a:graphicData uri="http://schemas.openxmlformats.org/drawingml/2006/picture">
                    <pic:pic>
                      <pic:nvPicPr>
                        <pic:cNvPr id="248" name="IM 248"/>
                        <pic:cNvPicPr/>
                      </pic:nvPicPr>
                      <pic:blipFill>
                        <a:blip r:embed="rId125"/>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3"/>
            </w:rPr>
            <w:drawing>
              <wp:inline distT="0" distB="0" distL="0" distR="0">
                <wp:extent cx="1320454" cy="3175"/>
                <wp:effectExtent l="0" t="0" r="0" b="0"/>
                <wp:docPr id="250" name="IM 250"/>
                <wp:cNvGraphicFramePr/>
                <a:graphic>
                  <a:graphicData uri="http://schemas.openxmlformats.org/drawingml/2006/picture">
                    <pic:pic>
                      <pic:nvPicPr>
                        <pic:cNvPr id="250" name="IM 250"/>
                        <pic:cNvPicPr/>
                      </pic:nvPicPr>
                      <pic:blipFill>
                        <a:blip r:embed="rId126"/>
                        <a:stretch>
                          <a:fillRect/>
                        </a:stretch>
                      </pic:blipFill>
                      <pic:spPr>
                        <a:xfrm rot="0">
                          <a:off x="0" y="0"/>
                          <a:ext cx="1320454" cy="3175"/>
                        </a:xfrm>
                        <a:prstGeom prst="rect">
                          <a:avLst/>
                        </a:prstGeom>
                      </pic:spPr>
                    </pic:pic>
                  </a:graphicData>
                </a:graphic>
              </wp:inline>
            </w:drawing>
          </w:r>
          <w:r>
            <w:rPr>
              <w:rFonts w:ascii="Microsoft YaHei" w:hAnsi="Microsoft YaHei" w:eastAsia="Microsoft YaHei" w:cs="Microsoft YaHei"/>
              <w:sz w:val="17"/>
              <w:szCs w:val="17"/>
              <w:color w:val="3E3E3F"/>
              <w:spacing w:val="13"/>
            </w:rPr>
            <w:t xml:space="preserve">  </w:t>
          </w:r>
          <w:r>
            <w:rPr>
              <w:rFonts w:ascii="Microsoft YaHei" w:hAnsi="Microsoft YaHei" w:eastAsia="Microsoft YaHei" w:cs="Microsoft YaHei"/>
              <w:sz w:val="17"/>
              <w:szCs w:val="17"/>
              <w:color w:val="3E3E3F"/>
              <w:spacing w:val="-2"/>
            </w:rPr>
            <w:t>0</w:t>
          </w:r>
          <w:r>
            <w:rPr>
              <w:rFonts w:ascii="Microsoft YaHei" w:hAnsi="Microsoft YaHei" w:eastAsia="Microsoft YaHei" w:cs="Microsoft YaHei"/>
              <w:sz w:val="17"/>
              <w:szCs w:val="17"/>
              <w:color w:val="3E3E3F"/>
              <w:spacing w:val="-3"/>
            </w:rPr>
            <w:t>97</w:t>
          </w:r>
        </w:p>
        <w:p>
          <w:pPr>
            <w:spacing w:before="47"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6    中国科学技术大学本科生体质测试管理规定  </w:t>
          </w:r>
          <w:r>
            <w:rPr>
              <w:sz w:val="17"/>
              <w:szCs w:val="17"/>
              <w:position w:val="4"/>
            </w:rPr>
            <w:drawing>
              <wp:inline distT="0" distB="0" distL="0" distR="0">
                <wp:extent cx="3175" cy="3175"/>
                <wp:effectExtent l="0" t="0" r="0" b="0"/>
                <wp:docPr id="252" name="IM 252"/>
                <wp:cNvGraphicFramePr/>
                <a:graphic>
                  <a:graphicData uri="http://schemas.openxmlformats.org/drawingml/2006/picture">
                    <pic:pic>
                      <pic:nvPicPr>
                        <pic:cNvPr id="252" name="IM 252"/>
                        <pic:cNvPicPr/>
                      </pic:nvPicPr>
                      <pic:blipFill>
                        <a:blip r:embed="rId127"/>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4"/>
            </w:rPr>
            <w:drawing>
              <wp:inline distT="0" distB="0" distL="0" distR="0">
                <wp:extent cx="1678127" cy="3175"/>
                <wp:effectExtent l="0" t="0" r="0" b="0"/>
                <wp:docPr id="254" name="IM 254"/>
                <wp:cNvGraphicFramePr/>
                <a:graphic>
                  <a:graphicData uri="http://schemas.openxmlformats.org/drawingml/2006/picture">
                    <pic:pic>
                      <pic:nvPicPr>
                        <pic:cNvPr id="254" name="IM 254"/>
                        <pic:cNvPicPr/>
                      </pic:nvPicPr>
                      <pic:blipFill>
                        <a:blip r:embed="rId128"/>
                        <a:stretch>
                          <a:fillRect/>
                        </a:stretch>
                      </pic:blipFill>
                      <pic:spPr>
                        <a:xfrm rot="0">
                          <a:off x="0" y="0"/>
                          <a:ext cx="1678127" cy="3175"/>
                        </a:xfrm>
                        <a:prstGeom prst="rect">
                          <a:avLst/>
                        </a:prstGeom>
                      </pic:spPr>
                    </pic:pic>
                  </a:graphicData>
                </a:graphic>
              </wp:inline>
            </w:drawing>
          </w:r>
          <w:r>
            <w:rPr>
              <w:rFonts w:ascii="Microsoft YaHei" w:hAnsi="Microsoft YaHei" w:eastAsia="Microsoft YaHei" w:cs="Microsoft YaHei"/>
              <w:sz w:val="17"/>
              <w:szCs w:val="17"/>
              <w:color w:val="3E3E3F"/>
              <w:spacing w:val="-46"/>
            </w:rPr>
            <w:t xml:space="preserve"> </w:t>
          </w:r>
          <w:r>
            <w:rPr>
              <w:sz w:val="17"/>
              <w:szCs w:val="17"/>
              <w:position w:val="4"/>
            </w:rPr>
            <w:drawing>
              <wp:inline distT="0" distB="0" distL="0" distR="0">
                <wp:extent cx="3175" cy="3175"/>
                <wp:effectExtent l="0" t="0" r="0" b="0"/>
                <wp:docPr id="256" name="IM 256"/>
                <wp:cNvGraphicFramePr/>
                <a:graphic>
                  <a:graphicData uri="http://schemas.openxmlformats.org/drawingml/2006/picture">
                    <pic:pic>
                      <pic:nvPicPr>
                        <pic:cNvPr id="256" name="IM 256"/>
                        <pic:cNvPicPr/>
                      </pic:nvPicPr>
                      <pic:blipFill>
                        <a:blip r:embed="rId129"/>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1"/>
            </w:rPr>
            <w:t xml:space="preserve">  </w:t>
          </w:r>
          <w:r>
            <w:rPr>
              <w:rFonts w:ascii="Microsoft YaHei" w:hAnsi="Microsoft YaHei" w:eastAsia="Microsoft YaHei" w:cs="Microsoft YaHei"/>
              <w:sz w:val="17"/>
              <w:szCs w:val="17"/>
              <w:color w:val="3E3E3F"/>
            </w:rPr>
            <w:t>104</w:t>
          </w:r>
        </w:p>
        <w:p>
          <w:pPr>
            <w:spacing w:before="42"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7    中国科学技术大学本科生个性化学习管理办法   </w:t>
          </w:r>
          <w:r>
            <w:rPr>
              <w:sz w:val="17"/>
              <w:szCs w:val="17"/>
              <w:position w:val="4"/>
            </w:rPr>
            <w:drawing>
              <wp:inline distT="0" distB="0" distL="0" distR="0">
                <wp:extent cx="3175" cy="3175"/>
                <wp:effectExtent l="0" t="0" r="0" b="0"/>
                <wp:docPr id="258" name="IM 258"/>
                <wp:cNvGraphicFramePr/>
                <a:graphic>
                  <a:graphicData uri="http://schemas.openxmlformats.org/drawingml/2006/picture">
                    <pic:pic>
                      <pic:nvPicPr>
                        <pic:cNvPr id="258" name="IM 258"/>
                        <pic:cNvPicPr/>
                      </pic:nvPicPr>
                      <pic:blipFill>
                        <a:blip r:embed="rId130"/>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5"/>
            </w:rPr>
            <w:t xml:space="preserve"> </w:t>
          </w:r>
          <w:r>
            <w:rPr>
              <w:sz w:val="17"/>
              <w:szCs w:val="17"/>
              <w:position w:val="4"/>
            </w:rPr>
            <w:drawing>
              <wp:inline distT="0" distB="0" distL="0" distR="0">
                <wp:extent cx="1552067" cy="3175"/>
                <wp:effectExtent l="0" t="0" r="0" b="0"/>
                <wp:docPr id="260" name="IM 260"/>
                <wp:cNvGraphicFramePr/>
                <a:graphic>
                  <a:graphicData uri="http://schemas.openxmlformats.org/drawingml/2006/picture">
                    <pic:pic>
                      <pic:nvPicPr>
                        <pic:cNvPr id="260" name="IM 260"/>
                        <pic:cNvPicPr/>
                      </pic:nvPicPr>
                      <pic:blipFill>
                        <a:blip r:embed="rId131"/>
                        <a:stretch>
                          <a:fillRect/>
                        </a:stretch>
                      </pic:blipFill>
                      <pic:spPr>
                        <a:xfrm rot="0">
                          <a:off x="0" y="0"/>
                          <a:ext cx="1552067"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4"/>
            </w:rPr>
            <w:drawing>
              <wp:inline distT="0" distB="0" distL="0" distR="0">
                <wp:extent cx="3175" cy="3175"/>
                <wp:effectExtent l="0" t="0" r="0" b="0"/>
                <wp:docPr id="262" name="IM 262"/>
                <wp:cNvGraphicFramePr/>
                <a:graphic>
                  <a:graphicData uri="http://schemas.openxmlformats.org/drawingml/2006/picture">
                    <pic:pic>
                      <pic:nvPicPr>
                        <pic:cNvPr id="262" name="IM 262"/>
                        <pic:cNvPicPr/>
                      </pic:nvPicPr>
                      <pic:blipFill>
                        <a:blip r:embed="rId132"/>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0"/>
            </w:rPr>
            <w:t xml:space="preserve">  </w:t>
          </w:r>
          <w:r>
            <w:rPr>
              <w:rFonts w:ascii="Microsoft YaHei" w:hAnsi="Microsoft YaHei" w:eastAsia="Microsoft YaHei" w:cs="Microsoft YaHei"/>
              <w:sz w:val="17"/>
              <w:szCs w:val="17"/>
              <w:color w:val="3E3E3F"/>
              <w:spacing w:val="-1"/>
            </w:rPr>
            <w:t>106</w:t>
          </w:r>
        </w:p>
        <w:p>
          <w:pPr>
            <w:spacing w:before="42" w:line="200"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8    中国科学技术大学本科生辅修学士学位及辅修专业修读管理办法（试行）  </w:t>
          </w:r>
          <w:r>
            <w:rPr>
              <w:sz w:val="17"/>
              <w:szCs w:val="17"/>
              <w:position w:val="4"/>
            </w:rPr>
            <w:drawing>
              <wp:inline distT="0" distB="0" distL="0" distR="0">
                <wp:extent cx="3175" cy="3175"/>
                <wp:effectExtent l="0" t="0" r="0" b="0"/>
                <wp:docPr id="264" name="IM 264"/>
                <wp:cNvGraphicFramePr/>
                <a:graphic>
                  <a:graphicData uri="http://schemas.openxmlformats.org/drawingml/2006/picture">
                    <pic:pic>
                      <pic:nvPicPr>
                        <pic:cNvPr id="264" name="IM 264"/>
                        <pic:cNvPicPr/>
                      </pic:nvPicPr>
                      <pic:blipFill>
                        <a:blip r:embed="rId13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32"/>
            </w:rPr>
            <w:t xml:space="preserve"> </w:t>
          </w:r>
          <w:r>
            <w:rPr>
              <w:sz w:val="17"/>
              <w:szCs w:val="17"/>
              <w:position w:val="4"/>
            </w:rPr>
            <w:drawing>
              <wp:inline distT="0" distB="0" distL="0" distR="0">
                <wp:extent cx="328875" cy="3175"/>
                <wp:effectExtent l="0" t="0" r="0" b="0"/>
                <wp:docPr id="266" name="IM 266"/>
                <wp:cNvGraphicFramePr/>
                <a:graphic>
                  <a:graphicData uri="http://schemas.openxmlformats.org/drawingml/2006/picture">
                    <pic:pic>
                      <pic:nvPicPr>
                        <pic:cNvPr id="266" name="IM 266"/>
                        <pic:cNvPicPr/>
                      </pic:nvPicPr>
                      <pic:blipFill>
                        <a:blip r:embed="rId134"/>
                        <a:stretch>
                          <a:fillRect/>
                        </a:stretch>
                      </pic:blipFill>
                      <pic:spPr>
                        <a:xfrm rot="0">
                          <a:off x="0" y="0"/>
                          <a:ext cx="328875" cy="3175"/>
                        </a:xfrm>
                        <a:prstGeom prst="rect">
                          <a:avLst/>
                        </a:prstGeom>
                      </pic:spPr>
                    </pic:pic>
                  </a:graphicData>
                </a:graphic>
              </wp:inline>
            </w:drawing>
          </w:r>
          <w:r>
            <w:rPr>
              <w:rFonts w:ascii="Microsoft YaHei" w:hAnsi="Microsoft YaHei" w:eastAsia="Microsoft YaHei" w:cs="Microsoft YaHei"/>
              <w:sz w:val="17"/>
              <w:szCs w:val="17"/>
              <w:color w:val="3E3E3F"/>
              <w:spacing w:val="19"/>
            </w:rPr>
            <w:t xml:space="preserve">  </w:t>
          </w:r>
          <w:r>
            <w:rPr>
              <w:rFonts w:ascii="Microsoft YaHei" w:hAnsi="Microsoft YaHei" w:eastAsia="Microsoft YaHei" w:cs="Microsoft YaHei"/>
              <w:sz w:val="17"/>
              <w:szCs w:val="17"/>
              <w:color w:val="3E3E3F"/>
              <w:spacing w:val="-2"/>
            </w:rPr>
            <w:t>108</w:t>
          </w:r>
        </w:p>
        <w:p>
          <w:pPr>
            <w:spacing w:before="47"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9    中国科学技术大学“大学生研究计划”管理办法 </w:t>
          </w:r>
          <w:r>
            <w:rPr>
              <w:sz w:val="17"/>
              <w:szCs w:val="17"/>
              <w:position w:val="4"/>
            </w:rPr>
            <w:drawing>
              <wp:inline distT="0" distB="0" distL="0" distR="0">
                <wp:extent cx="3175" cy="3175"/>
                <wp:effectExtent l="0" t="0" r="0" b="0"/>
                <wp:docPr id="268" name="IM 268"/>
                <wp:cNvGraphicFramePr/>
                <a:graphic>
                  <a:graphicData uri="http://schemas.openxmlformats.org/drawingml/2006/picture">
                    <pic:pic>
                      <pic:nvPicPr>
                        <pic:cNvPr id="268" name="IM 268"/>
                        <pic:cNvPicPr/>
                      </pic:nvPicPr>
                      <pic:blipFill>
                        <a:blip r:embed="rId135"/>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4"/>
            </w:rPr>
            <w:drawing>
              <wp:inline distT="0" distB="0" distL="0" distR="0">
                <wp:extent cx="1493075" cy="3175"/>
                <wp:effectExtent l="0" t="0" r="0" b="0"/>
                <wp:docPr id="270" name="IM 270"/>
                <wp:cNvGraphicFramePr/>
                <a:graphic>
                  <a:graphicData uri="http://schemas.openxmlformats.org/drawingml/2006/picture">
                    <pic:pic>
                      <pic:nvPicPr>
                        <pic:cNvPr id="270" name="IM 270"/>
                        <pic:cNvPicPr/>
                      </pic:nvPicPr>
                      <pic:blipFill>
                        <a:blip r:embed="rId136"/>
                        <a:stretch>
                          <a:fillRect/>
                        </a:stretch>
                      </pic:blipFill>
                      <pic:spPr>
                        <a:xfrm rot="0">
                          <a:off x="0" y="0"/>
                          <a:ext cx="1493075"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4"/>
            </w:rPr>
            <w:drawing>
              <wp:inline distT="0" distB="0" distL="0" distR="0">
                <wp:extent cx="3175" cy="3175"/>
                <wp:effectExtent l="0" t="0" r="0" b="0"/>
                <wp:docPr id="272" name="IM 272"/>
                <wp:cNvGraphicFramePr/>
                <a:graphic>
                  <a:graphicData uri="http://schemas.openxmlformats.org/drawingml/2006/picture">
                    <pic:pic>
                      <pic:nvPicPr>
                        <pic:cNvPr id="272" name="IM 272"/>
                        <pic:cNvPicPr/>
                      </pic:nvPicPr>
                      <pic:blipFill>
                        <a:blip r:embed="rId137"/>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0"/>
            </w:rPr>
            <w:t xml:space="preserve">  </w:t>
          </w:r>
          <w:r>
            <w:rPr>
              <w:rFonts w:ascii="Microsoft YaHei" w:hAnsi="Microsoft YaHei" w:eastAsia="Microsoft YaHei" w:cs="Microsoft YaHei"/>
              <w:sz w:val="17"/>
              <w:szCs w:val="17"/>
              <w:color w:val="3E3E3F"/>
            </w:rPr>
            <w:t>1</w:t>
          </w:r>
          <w:r>
            <w:rPr>
              <w:rFonts w:ascii="Microsoft YaHei" w:hAnsi="Microsoft YaHei" w:eastAsia="Microsoft YaHei" w:cs="Microsoft YaHei"/>
              <w:sz w:val="17"/>
              <w:szCs w:val="17"/>
              <w:color w:val="3E3E3F"/>
              <w:spacing w:val="-1"/>
            </w:rPr>
            <w:t>10</w:t>
          </w:r>
        </w:p>
        <w:p>
          <w:pPr>
            <w:spacing w:before="43" w:line="204"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10</w:t>
          </w:r>
          <w:r>
            <w:rPr>
              <w:rFonts w:ascii="Microsoft YaHei" w:hAnsi="Microsoft YaHei" w:eastAsia="Microsoft YaHei" w:cs="Microsoft YaHei"/>
              <w:sz w:val="17"/>
              <w:szCs w:val="17"/>
              <w:color w:val="3E3E3F"/>
              <w:spacing w:val="9"/>
            </w:rPr>
            <w:t xml:space="preserve">   </w:t>
          </w:r>
          <w:r>
            <w:rPr>
              <w:rFonts w:ascii="Microsoft YaHei" w:hAnsi="Microsoft YaHei" w:eastAsia="Microsoft YaHei" w:cs="Microsoft YaHei"/>
              <w:sz w:val="17"/>
              <w:szCs w:val="17"/>
              <w:color w:val="3E3E3F"/>
              <w:spacing w:val="-2"/>
            </w:rPr>
            <w:t>中国科学技术大学学生实验守则</w:t>
          </w:r>
          <w:r>
            <w:rPr>
              <w:rFonts w:ascii="Microsoft YaHei" w:hAnsi="Microsoft YaHei" w:eastAsia="Microsoft YaHei" w:cs="Microsoft YaHei"/>
              <w:sz w:val="17"/>
              <w:szCs w:val="17"/>
              <w:color w:val="3E3E3F"/>
              <w:spacing w:val="22"/>
              <w:w w:val="101"/>
            </w:rPr>
            <w:t xml:space="preserve"> </w:t>
          </w:r>
          <w:r>
            <w:rPr>
              <w:sz w:val="17"/>
              <w:szCs w:val="17"/>
              <w:position w:val="3"/>
            </w:rPr>
            <w:drawing>
              <wp:inline distT="0" distB="0" distL="0" distR="0">
                <wp:extent cx="3175" cy="3175"/>
                <wp:effectExtent l="0" t="0" r="0" b="0"/>
                <wp:docPr id="274" name="IM 274"/>
                <wp:cNvGraphicFramePr/>
                <a:graphic>
                  <a:graphicData uri="http://schemas.openxmlformats.org/drawingml/2006/picture">
                    <pic:pic>
                      <pic:nvPicPr>
                        <pic:cNvPr id="274" name="IM 274"/>
                        <pic:cNvPicPr/>
                      </pic:nvPicPr>
                      <pic:blipFill>
                        <a:blip r:embed="rId138"/>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3"/>
            </w:rPr>
            <w:drawing>
              <wp:inline distT="0" distB="0" distL="0" distR="0">
                <wp:extent cx="2235593" cy="3175"/>
                <wp:effectExtent l="0" t="0" r="0" b="0"/>
                <wp:docPr id="276" name="IM 276"/>
                <wp:cNvGraphicFramePr/>
                <a:graphic>
                  <a:graphicData uri="http://schemas.openxmlformats.org/drawingml/2006/picture">
                    <pic:pic>
                      <pic:nvPicPr>
                        <pic:cNvPr id="276" name="IM 276"/>
                        <pic:cNvPicPr/>
                      </pic:nvPicPr>
                      <pic:blipFill>
                        <a:blip r:embed="rId139"/>
                        <a:stretch>
                          <a:fillRect/>
                        </a:stretch>
                      </pic:blipFill>
                      <pic:spPr>
                        <a:xfrm rot="0">
                          <a:off x="0" y="0"/>
                          <a:ext cx="2235593" cy="3175"/>
                        </a:xfrm>
                        <a:prstGeom prst="rect">
                          <a:avLst/>
                        </a:prstGeom>
                      </pic:spPr>
                    </pic:pic>
                  </a:graphicData>
                </a:graphic>
              </wp:inline>
            </w:drawing>
          </w:r>
          <w:r>
            <w:rPr>
              <w:rFonts w:ascii="Microsoft YaHei" w:hAnsi="Microsoft YaHei" w:eastAsia="Microsoft YaHei" w:cs="Microsoft YaHei"/>
              <w:sz w:val="17"/>
              <w:szCs w:val="17"/>
              <w:color w:val="3E3E3F"/>
              <w:spacing w:val="-45"/>
            </w:rPr>
            <w:t xml:space="preserve"> </w:t>
          </w:r>
          <w:r>
            <w:rPr>
              <w:sz w:val="17"/>
              <w:szCs w:val="17"/>
              <w:position w:val="3"/>
            </w:rPr>
            <w:drawing>
              <wp:inline distT="0" distB="0" distL="0" distR="0">
                <wp:extent cx="3175" cy="3175"/>
                <wp:effectExtent l="0" t="0" r="0" b="0"/>
                <wp:docPr id="278" name="IM 278"/>
                <wp:cNvGraphicFramePr/>
                <a:graphic>
                  <a:graphicData uri="http://schemas.openxmlformats.org/drawingml/2006/picture">
                    <pic:pic>
                      <pic:nvPicPr>
                        <pic:cNvPr id="278" name="IM 278"/>
                        <pic:cNvPicPr/>
                      </pic:nvPicPr>
                      <pic:blipFill>
                        <a:blip r:embed="rId140"/>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20"/>
            </w:rPr>
            <w:t xml:space="preserve">  </w:t>
          </w:r>
          <w:r>
            <w:rPr>
              <w:rFonts w:ascii="Microsoft YaHei" w:hAnsi="Microsoft YaHei" w:eastAsia="Microsoft YaHei" w:cs="Microsoft YaHei"/>
              <w:sz w:val="17"/>
              <w:szCs w:val="17"/>
              <w:color w:val="3E3E3F"/>
              <w:spacing w:val="-2"/>
            </w:rPr>
            <w:t>113</w:t>
          </w:r>
        </w:p>
        <w:p>
          <w:pPr>
            <w:spacing w:before="41" w:line="200"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11   中国科学技术大学本科教学实习管理</w:t>
          </w:r>
          <w:r>
            <w:rPr>
              <w:rFonts w:ascii="Microsoft YaHei" w:hAnsi="Microsoft YaHei" w:eastAsia="Microsoft YaHei" w:cs="Microsoft YaHei"/>
              <w:sz w:val="17"/>
              <w:szCs w:val="17"/>
              <w:color w:val="3E3E3F"/>
              <w:spacing w:val="-3"/>
            </w:rPr>
            <w:t>条例（修订版）  </w:t>
          </w:r>
          <w:r>
            <w:rPr>
              <w:sz w:val="17"/>
              <w:szCs w:val="17"/>
              <w:position w:val="4"/>
            </w:rPr>
            <w:drawing>
              <wp:inline distT="0" distB="0" distL="0" distR="0">
                <wp:extent cx="3175" cy="3175"/>
                <wp:effectExtent l="0" t="0" r="0" b="0"/>
                <wp:docPr id="280" name="IM 280"/>
                <wp:cNvGraphicFramePr/>
                <a:graphic>
                  <a:graphicData uri="http://schemas.openxmlformats.org/drawingml/2006/picture">
                    <pic:pic>
                      <pic:nvPicPr>
                        <pic:cNvPr id="280" name="IM 280"/>
                        <pic:cNvPicPr/>
                      </pic:nvPicPr>
                      <pic:blipFill>
                        <a:blip r:embed="rId141"/>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4"/>
            </w:rPr>
            <w:drawing>
              <wp:inline distT="0" distB="0" distL="0" distR="0">
                <wp:extent cx="1294012" cy="3175"/>
                <wp:effectExtent l="0" t="0" r="0" b="0"/>
                <wp:docPr id="282" name="IM 282"/>
                <wp:cNvGraphicFramePr/>
                <a:graphic>
                  <a:graphicData uri="http://schemas.openxmlformats.org/drawingml/2006/picture">
                    <pic:pic>
                      <pic:nvPicPr>
                        <pic:cNvPr id="282" name="IM 282"/>
                        <pic:cNvPicPr/>
                      </pic:nvPicPr>
                      <pic:blipFill>
                        <a:blip r:embed="rId142"/>
                        <a:stretch>
                          <a:fillRect/>
                        </a:stretch>
                      </pic:blipFill>
                      <pic:spPr>
                        <a:xfrm rot="0">
                          <a:off x="0" y="0"/>
                          <a:ext cx="1294012" cy="3175"/>
                        </a:xfrm>
                        <a:prstGeom prst="rect">
                          <a:avLst/>
                        </a:prstGeom>
                      </pic:spPr>
                    </pic:pic>
                  </a:graphicData>
                </a:graphic>
              </wp:inline>
            </w:drawing>
          </w:r>
          <w:r>
            <w:rPr>
              <w:rFonts w:ascii="Microsoft YaHei" w:hAnsi="Microsoft YaHei" w:eastAsia="Microsoft YaHei" w:cs="Microsoft YaHei"/>
              <w:sz w:val="17"/>
              <w:szCs w:val="17"/>
              <w:color w:val="3E3E3F"/>
              <w:spacing w:val="20"/>
              <w:w w:val="101"/>
            </w:rPr>
            <w:t xml:space="preserve">  </w:t>
          </w:r>
          <w:r>
            <w:rPr>
              <w:rFonts w:ascii="Microsoft YaHei" w:hAnsi="Microsoft YaHei" w:eastAsia="Microsoft YaHei" w:cs="Microsoft YaHei"/>
              <w:sz w:val="17"/>
              <w:szCs w:val="17"/>
              <w:color w:val="3E3E3F"/>
              <w:spacing w:val="-3"/>
            </w:rPr>
            <w:t>114</w:t>
          </w:r>
        </w:p>
        <w:p>
          <w:pPr>
            <w:spacing w:before="47" w:line="200"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3"/>
            </w:rPr>
            <w:t>12   中国科学技术大学本科毕业论文（设计）管理办法（修订）</w:t>
          </w:r>
          <w:r>
            <w:rPr>
              <w:rFonts w:ascii="Microsoft YaHei" w:hAnsi="Microsoft YaHei" w:eastAsia="Microsoft YaHei" w:cs="Microsoft YaHei"/>
              <w:sz w:val="17"/>
              <w:szCs w:val="17"/>
              <w:color w:val="3E3E3F"/>
              <w:spacing w:val="16"/>
            </w:rPr>
            <w:t xml:space="preserve">  </w:t>
          </w:r>
          <w:r>
            <w:rPr>
              <w:sz w:val="17"/>
              <w:szCs w:val="17"/>
              <w:position w:val="4"/>
            </w:rPr>
            <w:drawing>
              <wp:inline distT="0" distB="0" distL="0" distR="0">
                <wp:extent cx="3175" cy="3175"/>
                <wp:effectExtent l="0" t="0" r="0" b="0"/>
                <wp:docPr id="284" name="IM 284"/>
                <wp:cNvGraphicFramePr/>
                <a:graphic>
                  <a:graphicData uri="http://schemas.openxmlformats.org/drawingml/2006/picture">
                    <pic:pic>
                      <pic:nvPicPr>
                        <pic:cNvPr id="284" name="IM 284"/>
                        <pic:cNvPicPr/>
                      </pic:nvPicPr>
                      <pic:blipFill>
                        <a:blip r:embed="rId143"/>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0"/>
            </w:rPr>
            <w:t xml:space="preserve"> </w:t>
          </w:r>
          <w:r>
            <w:rPr>
              <w:sz w:val="17"/>
              <w:szCs w:val="17"/>
              <w:position w:val="4"/>
            </w:rPr>
            <w:drawing>
              <wp:inline distT="0" distB="0" distL="0" distR="0">
                <wp:extent cx="963812" cy="3175"/>
                <wp:effectExtent l="0" t="0" r="0" b="0"/>
                <wp:docPr id="286" name="IM 286"/>
                <wp:cNvGraphicFramePr/>
                <a:graphic>
                  <a:graphicData uri="http://schemas.openxmlformats.org/drawingml/2006/picture">
                    <pic:pic>
                      <pic:nvPicPr>
                        <pic:cNvPr id="286" name="IM 286"/>
                        <pic:cNvPicPr/>
                      </pic:nvPicPr>
                      <pic:blipFill>
                        <a:blip r:embed="rId144"/>
                        <a:stretch>
                          <a:fillRect/>
                        </a:stretch>
                      </pic:blipFill>
                      <pic:spPr>
                        <a:xfrm rot="0">
                          <a:off x="0" y="0"/>
                          <a:ext cx="963812" cy="3175"/>
                        </a:xfrm>
                        <a:prstGeom prst="rect">
                          <a:avLst/>
                        </a:prstGeom>
                      </pic:spPr>
                    </pic:pic>
                  </a:graphicData>
                </a:graphic>
              </wp:inline>
            </w:drawing>
          </w:r>
          <w:r>
            <w:rPr>
              <w:rFonts w:ascii="Microsoft YaHei" w:hAnsi="Microsoft YaHei" w:eastAsia="Microsoft YaHei" w:cs="Microsoft YaHei"/>
              <w:sz w:val="17"/>
              <w:szCs w:val="17"/>
              <w:color w:val="3E3E3F"/>
              <w:spacing w:val="21"/>
            </w:rPr>
            <w:t xml:space="preserve">  </w:t>
          </w:r>
          <w:r>
            <w:rPr>
              <w:rFonts w:ascii="Microsoft YaHei" w:hAnsi="Microsoft YaHei" w:eastAsia="Microsoft YaHei" w:cs="Microsoft YaHei"/>
              <w:sz w:val="17"/>
              <w:szCs w:val="17"/>
              <w:color w:val="3E3E3F"/>
              <w:spacing w:val="-3"/>
            </w:rPr>
            <w:t>117</w:t>
          </w:r>
        </w:p>
        <w:p>
          <w:pPr>
            <w:spacing w:before="47" w:line="160"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13   中国科学技术大学公共教室管理规定</w:t>
          </w:r>
          <w:r>
            <w:rPr>
              <w:rFonts w:ascii="Microsoft YaHei" w:hAnsi="Microsoft YaHei" w:eastAsia="Microsoft YaHei" w:cs="Microsoft YaHei"/>
              <w:sz w:val="17"/>
              <w:szCs w:val="17"/>
              <w:color w:val="3E3E3F"/>
              <w:spacing w:val="17"/>
            </w:rPr>
            <w:t xml:space="preserve">  </w:t>
          </w:r>
          <w:r>
            <w:rPr>
              <w:sz w:val="17"/>
              <w:szCs w:val="17"/>
              <w:position w:val="4"/>
            </w:rPr>
            <w:drawing>
              <wp:inline distT="0" distB="0" distL="0" distR="0">
                <wp:extent cx="3175" cy="3175"/>
                <wp:effectExtent l="0" t="0" r="0" b="0"/>
                <wp:docPr id="288" name="IM 288"/>
                <wp:cNvGraphicFramePr/>
                <a:graphic>
                  <a:graphicData uri="http://schemas.openxmlformats.org/drawingml/2006/picture">
                    <pic:pic>
                      <pic:nvPicPr>
                        <pic:cNvPr id="288" name="IM 288"/>
                        <pic:cNvPicPr/>
                      </pic:nvPicPr>
                      <pic:blipFill>
                        <a:blip r:embed="rId145"/>
                        <a:stretch>
                          <a:fillRect/>
                        </a:stretch>
                      </pic:blipFill>
                      <pic:spPr>
                        <a:xfrm rot="0">
                          <a:off x="0" y="0"/>
                          <a:ext cx="3175" cy="3175"/>
                        </a:xfrm>
                        <a:prstGeom prst="rect">
                          <a:avLst/>
                        </a:prstGeom>
                      </pic:spPr>
                    </pic:pic>
                  </a:graphicData>
                </a:graphic>
              </wp:inline>
            </w:drawing>
          </w:r>
          <w:r>
            <w:rPr>
              <w:rFonts w:ascii="Microsoft YaHei" w:hAnsi="Microsoft YaHei" w:eastAsia="Microsoft YaHei" w:cs="Microsoft YaHei"/>
              <w:sz w:val="17"/>
              <w:szCs w:val="17"/>
              <w:color w:val="3E3E3F"/>
              <w:spacing w:val="-41"/>
            </w:rPr>
            <w:t xml:space="preserve"> </w:t>
          </w:r>
          <w:r>
            <w:rPr>
              <w:sz w:val="17"/>
              <w:szCs w:val="17"/>
              <w:position w:val="4"/>
            </w:rPr>
            <w:drawing>
              <wp:inline distT="0" distB="0" distL="0" distR="0">
                <wp:extent cx="1992500" cy="3175"/>
                <wp:effectExtent l="0" t="0" r="0" b="0"/>
                <wp:docPr id="290" name="IM 290"/>
                <wp:cNvGraphicFramePr/>
                <a:graphic>
                  <a:graphicData uri="http://schemas.openxmlformats.org/drawingml/2006/picture">
                    <pic:pic>
                      <pic:nvPicPr>
                        <pic:cNvPr id="290" name="IM 290"/>
                        <pic:cNvPicPr/>
                      </pic:nvPicPr>
                      <pic:blipFill>
                        <a:blip r:embed="rId146"/>
                        <a:stretch>
                          <a:fillRect/>
                        </a:stretch>
                      </pic:blipFill>
                      <pic:spPr>
                        <a:xfrm rot="0">
                          <a:off x="0" y="0"/>
                          <a:ext cx="1992500" cy="3175"/>
                        </a:xfrm>
                        <a:prstGeom prst="rect">
                          <a:avLst/>
                        </a:prstGeom>
                      </pic:spPr>
                    </pic:pic>
                  </a:graphicData>
                </a:graphic>
              </wp:inline>
            </w:drawing>
          </w:r>
          <w:r>
            <w:rPr>
              <w:rFonts w:ascii="Microsoft YaHei" w:hAnsi="Microsoft YaHei" w:eastAsia="Microsoft YaHei" w:cs="Microsoft YaHei"/>
              <w:sz w:val="17"/>
              <w:szCs w:val="17"/>
              <w:color w:val="3E3E3F"/>
              <w:spacing w:val="21"/>
              <w:w w:val="101"/>
            </w:rPr>
            <w:t xml:space="preserve">  </w:t>
          </w:r>
          <w:r>
            <w:rPr>
              <w:rFonts w:ascii="Microsoft YaHei" w:hAnsi="Microsoft YaHei" w:eastAsia="Microsoft YaHei" w:cs="Microsoft YaHei"/>
              <w:sz w:val="17"/>
              <w:szCs w:val="17"/>
              <w:color w:val="3E3E3F"/>
              <w:spacing w:val="-1"/>
            </w:rPr>
            <w:t>121</w:t>
          </w:r>
        </w:p>
      </w:sdtContent>
    </w:sdt>
    <w:p>
      <w:pPr>
        <w:spacing w:line="160" w:lineRule="auto"/>
        <w:sectPr>
          <w:type w:val="continuous"/>
          <w:pgSz w:w="18482" w:h="13663"/>
          <w:pgMar w:top="400" w:right="1018" w:bottom="400" w:left="999" w:header="0" w:footer="0" w:gutter="0"/>
          <w:cols w:equalWidth="0" w:num="2">
            <w:col w:w="9557" w:space="100"/>
            <w:col w:w="6807" w:space="0"/>
          </w:cols>
        </w:sectPr>
        <w:rPr>
          <w:rFonts w:ascii="Microsoft YaHei" w:hAnsi="Microsoft YaHei" w:eastAsia="Microsoft YaHei" w:cs="Microsoft YaHei"/>
          <w:sz w:val="17"/>
          <w:szCs w:val="17"/>
        </w:rPr>
      </w:pPr>
    </w:p>
    <w:p>
      <w:pPr>
        <w:pStyle w:val="BodyText"/>
        <w:spacing w:line="258" w:lineRule="auto"/>
        <w:rPr/>
      </w:pPr>
      <w:r>
        <mc:AlternateContent xmlns:mc="http://schemas.openxmlformats.org/markup-compatibility/2006">
          <mc:Choice Requires="wps">
            <w:drawing>
              <wp:anchor distT="0" distB="0" distL="0" distR="0" simplePos="0" relativeHeight="251662336" behindDoc="1" locked="0" layoutInCell="0" allowOverlap="1">
                <wp:simplePos x="0" y="0"/>
                <wp:positionH relativeFrom="page">
                  <wp:posOffset>7481877</wp:posOffset>
                </wp:positionH>
                <wp:positionV relativeFrom="page">
                  <wp:posOffset>2568513</wp:posOffset>
                </wp:positionV>
                <wp:extent cx="5080" cy="5165090"/>
                <wp:effectExtent l="0" t="0" r="0" b="0"/>
                <wp:wrapNone/>
                <wp:docPr id="292" name="Rect 292"/>
                <wp:cNvGraphicFramePr/>
                <a:graphic>
                  <a:graphicData uri="http://schemas.microsoft.com/office/word/2010/wordprocessingShape">
                    <wps:wsp>
                      <wps:cNvPr id="292" name="Rect 292"/>
                      <wps:cNvSpPr/>
                      <wps:spPr>
                        <a:xfrm>
                          <a:off x="7481877" y="2568513"/>
                          <a:ext cx="5080" cy="5165090"/>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6" style="position:absolute;margin-left:589.124pt;margin-top:202.245pt;mso-position-vertical-relative:page;mso-position-horizontal-relative:page;width:0.4pt;height:406.7pt;z-index:-251654144;" o:allowincell="f" fillcolor="#939598" filled="true" stroked="false"/>
            </w:pict>
          </mc:Fallback>
        </mc:AlternateContent>
      </w: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ind w:left="8361"/>
        <w:spacing w:before="300" w:line="180" w:lineRule="auto"/>
        <w:rPr>
          <w:rFonts w:ascii="Microsoft YaHei" w:hAnsi="Microsoft YaHei" w:eastAsia="Microsoft YaHei" w:cs="Microsoft YaHei"/>
          <w:sz w:val="70"/>
          <w:szCs w:val="70"/>
        </w:rPr>
      </w:pPr>
      <w:r>
        <mc:AlternateContent xmlns:mc="http://schemas.openxmlformats.org/markup-compatibility/2006">
          <mc:Choice Requires="wps">
            <w:drawing>
              <wp:anchor distT="0" distB="0" distL="0" distR="0" simplePos="0" relativeHeight="251663360" behindDoc="1" locked="0" layoutInCell="1" allowOverlap="1">
                <wp:simplePos x="0" y="0"/>
                <wp:positionH relativeFrom="column">
                  <wp:posOffset>4107542</wp:posOffset>
                </wp:positionH>
                <wp:positionV relativeFrom="paragraph">
                  <wp:posOffset>-1741434</wp:posOffset>
                </wp:positionV>
                <wp:extent cx="5868034" cy="8676005"/>
                <wp:effectExtent l="0" t="0" r="0" b="0"/>
                <wp:wrapNone/>
                <wp:docPr id="294" name="Rect 294"/>
                <wp:cNvGraphicFramePr/>
                <a:graphic>
                  <a:graphicData uri="http://schemas.microsoft.com/office/word/2010/wordprocessingShape">
                    <wps:wsp>
                      <wps:cNvPr id="294" name="Rect 294"/>
                      <wps:cNvSpPr/>
                      <wps:spPr>
                        <a:xfrm>
                          <a:off x="4107542" y="-1741434"/>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8" style="position:absolute;margin-left:323.429pt;margin-top:-137.121pt;mso-position-vertical-relative:text;mso-position-horizontal-relative:text;width:462.05pt;height:683.15pt;z-index:-251653120;" fillcolor="#93B9CF" filled="true" stroked="false">
                <v:fill opacity="0.498039"/>
              </v:rect>
            </w:pict>
          </mc:Fallback>
        </mc:AlternateContent>
      </w:r>
      <w:r>
        <w:rPr>
          <w:rFonts w:ascii="Microsoft YaHei" w:hAnsi="Microsoft YaHei" w:eastAsia="Microsoft YaHei" w:cs="Microsoft YaHei"/>
          <w:sz w:val="70"/>
          <w:szCs w:val="70"/>
          <w:color w:val="57585A"/>
          <w14:textFill>
            <w14:solidFill>
              <w14:srgbClr w14:val="57585A">
                <w14:alpha w14:val="19999"/>
              </w14:srgbClr>
            </w14:solidFill>
          </w14:textFill>
          <w:spacing w:val="41"/>
          <w:w w:val="121"/>
        </w:rPr>
        <w:t>学习管理</w:t>
      </w:r>
    </w:p>
    <w:p>
      <w:pPr>
        <w:ind w:left="9283"/>
        <w:spacing w:before="78" w:line="179"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47"/>
          <w:w w:val="120"/>
        </w:rPr>
        <w:t>常见问题指南</w:t>
      </w:r>
    </w:p>
    <w:p>
      <w:pPr>
        <w:ind w:left="9343"/>
        <w:spacing w:before="293"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5"/>
        </w:rPr>
        <w:t>如何办理入学、开学注册及日常请假手续？</w:t>
      </w:r>
    </w:p>
    <w:p>
      <w:pPr>
        <w:ind w:left="9343" w:right="2369" w:firstLine="2"/>
        <w:spacing w:before="71"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4"/>
        </w:rPr>
        <w:t>关于本科生的学制、学习年限与学费缴纳有哪些规定？</w:t>
      </w:r>
      <w:r>
        <w:rPr>
          <w:rFonts w:ascii="Microsoft YaHei" w:hAnsi="Microsoft YaHei" w:eastAsia="Microsoft YaHei" w:cs="Microsoft YaHei"/>
          <w:sz w:val="17"/>
          <w:szCs w:val="17"/>
          <w:color w:val="3E3E3F"/>
          <w:spacing w:val="8"/>
        </w:rPr>
        <w:t xml:space="preserve"> </w:t>
      </w:r>
      <w:r>
        <w:rPr>
          <w:rFonts w:ascii="Microsoft YaHei" w:hAnsi="Microsoft YaHei" w:eastAsia="Microsoft YaHei" w:cs="Microsoft YaHei"/>
          <w:sz w:val="17"/>
          <w:szCs w:val="17"/>
          <w:color w:val="3E3E3F"/>
          <w:spacing w:val="-6"/>
          <w:w w:val="98"/>
        </w:rPr>
        <w:t>如何查询培养计划？</w:t>
      </w:r>
    </w:p>
    <w:p>
      <w:pPr>
        <w:ind w:left="9344" w:right="2879" w:firstLine="1"/>
        <w:spacing w:before="71"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5"/>
        </w:rPr>
        <w:t>关于课程修读有哪些规定？什么是个性化修读？</w:t>
      </w:r>
      <w:r>
        <w:rPr>
          <w:rFonts w:ascii="Microsoft YaHei" w:hAnsi="Microsoft YaHei" w:eastAsia="Microsoft YaHei" w:cs="Microsoft YaHei"/>
          <w:sz w:val="17"/>
          <w:szCs w:val="17"/>
          <w:color w:val="3E3E3F"/>
          <w:spacing w:val="17"/>
          <w:w w:val="101"/>
        </w:rPr>
        <w:t xml:space="preserve"> </w:t>
      </w:r>
      <w:r>
        <w:rPr>
          <w:rFonts w:ascii="Microsoft YaHei" w:hAnsi="Microsoft YaHei" w:eastAsia="Microsoft YaHei" w:cs="Microsoft YaHei"/>
          <w:sz w:val="17"/>
          <w:szCs w:val="17"/>
          <w:color w:val="3E3E3F"/>
          <w:spacing w:val="-1"/>
        </w:rPr>
        <w:t>英语课程选课须知</w:t>
      </w:r>
    </w:p>
    <w:p>
      <w:pPr>
        <w:ind w:left="9345"/>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5"/>
          <w:position w:val="10"/>
        </w:rPr>
        <w:t>关于政治课程实践教学与考核有哪些规定？</w:t>
      </w:r>
    </w:p>
    <w:p>
      <w:pPr>
        <w:ind w:left="9345"/>
        <w:spacing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关于体育课程修读有哪些规定？</w:t>
      </w:r>
    </w:p>
    <w:p>
      <w:pPr>
        <w:ind w:left="9343"/>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5"/>
          <w:position w:val="10"/>
        </w:rPr>
        <w:t>如何修读辅修学士学位及辅修专业？</w:t>
      </w:r>
    </w:p>
    <w:p>
      <w:pPr>
        <w:ind w:left="9345"/>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关于课程考核有哪些相关规定？</w:t>
      </w:r>
    </w:p>
    <w:p>
      <w:pPr>
        <w:ind w:left="9345"/>
        <w:spacing w:before="7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关于成绩记载有哪些相关规定？</w:t>
      </w:r>
    </w:p>
    <w:p>
      <w:pPr>
        <w:ind w:left="9344"/>
        <w:spacing w:before="7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8"/>
        </w:rPr>
        <w:t>学籍异动有哪些规定？</w:t>
      </w:r>
    </w:p>
    <w:p>
      <w:pPr>
        <w:ind w:left="9343"/>
        <w:spacing w:before="7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7"/>
        </w:rPr>
        <w:t>如何进行大学生研究计划？</w:t>
      </w:r>
    </w:p>
    <w:p>
      <w:pPr>
        <w:ind w:left="9281" w:right="1934" w:firstLine="62"/>
        <w:spacing w:before="70"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参加</w:t>
      </w:r>
      <w:r>
        <w:rPr>
          <w:rFonts w:ascii="Microsoft YaHei" w:hAnsi="Microsoft YaHei" w:eastAsia="Microsoft YaHei" w:cs="Microsoft YaHei"/>
          <w:sz w:val="17"/>
          <w:szCs w:val="17"/>
          <w:color w:val="3E3E3F"/>
        </w:rPr>
        <w:t>iGEM</w:t>
      </w:r>
      <w:r>
        <w:rPr>
          <w:rFonts w:ascii="Microsoft YaHei" w:hAnsi="Microsoft YaHei" w:eastAsia="Microsoft YaHei" w:cs="Microsoft YaHei"/>
          <w:sz w:val="17"/>
          <w:szCs w:val="17"/>
          <w:color w:val="3E3E3F"/>
          <w:spacing w:val="1"/>
        </w:rPr>
        <w:t>大赛或</w:t>
      </w:r>
      <w:r>
        <w:rPr>
          <w:rFonts w:ascii="Microsoft YaHei" w:hAnsi="Microsoft YaHei" w:eastAsia="Microsoft YaHei" w:cs="Microsoft YaHei"/>
          <w:sz w:val="17"/>
          <w:szCs w:val="17"/>
          <w:color w:val="3E3E3F"/>
        </w:rPr>
        <w:t>RoboGame</w:t>
      </w:r>
      <w:r>
        <w:rPr>
          <w:rFonts w:ascii="Microsoft YaHei" w:hAnsi="Microsoft YaHei" w:eastAsia="Microsoft YaHei" w:cs="Microsoft YaHei"/>
          <w:sz w:val="17"/>
          <w:szCs w:val="17"/>
          <w:color w:val="3E3E3F"/>
          <w:spacing w:val="1"/>
        </w:rPr>
        <w:t>机器人大赛，成绩如何记载？</w:t>
      </w:r>
      <w:r>
        <w:rPr>
          <w:rFonts w:ascii="Microsoft YaHei" w:hAnsi="Microsoft YaHei" w:eastAsia="Microsoft YaHei" w:cs="Microsoft YaHei"/>
          <w:sz w:val="17"/>
          <w:szCs w:val="17"/>
          <w:color w:val="3E3E3F"/>
          <w:spacing w:val="9"/>
        </w:rPr>
        <w:t xml:space="preserve"> </w:t>
      </w:r>
      <w:r>
        <w:rPr>
          <w:rFonts w:ascii="Microsoft YaHei" w:hAnsi="Microsoft YaHei" w:eastAsia="Microsoft YaHei" w:cs="Microsoft YaHei"/>
          <w:sz w:val="17"/>
          <w:szCs w:val="17"/>
          <w:color w:val="3E3E3F"/>
          <w:spacing w:val="-5"/>
        </w:rPr>
        <w:t>“大学生创新创业训练计划”成绩如何记载？</w:t>
      </w:r>
    </w:p>
    <w:p>
      <w:pPr>
        <w:ind w:left="9345"/>
        <w:spacing w:before="73"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开展毕业论文工作有哪些步骤？</w:t>
      </w:r>
    </w:p>
    <w:p>
      <w:pPr>
        <w:ind w:left="9345"/>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5"/>
          <w:position w:val="10"/>
        </w:rPr>
        <w:t>关于“毕业、结业与肄业”有哪些规定？</w:t>
      </w:r>
    </w:p>
    <w:p>
      <w:pPr>
        <w:ind w:left="9343"/>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如何进行本科生课程网上评教？</w:t>
      </w:r>
    </w:p>
    <w:p>
      <w:pPr>
        <w:ind w:left="9342"/>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rPr>
        <w:t>综合教务系统的账号及密码？</w:t>
      </w:r>
    </w:p>
    <w:p>
      <w:pPr>
        <w:ind w:left="9343"/>
        <w:spacing w:before="72"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6"/>
          <w:position w:val="10"/>
        </w:rPr>
        <w:t>及时维护个人联系方式的重要性？</w:t>
      </w:r>
    </w:p>
    <w:p>
      <w:pPr>
        <w:ind w:left="9345"/>
        <w:spacing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7"/>
          <w:w w:val="97"/>
        </w:rPr>
        <w:t>怎样购买教材？</w:t>
      </w:r>
    </w:p>
    <w:p>
      <w:pPr>
        <w:ind w:left="9345" w:right="1179" w:hanging="2"/>
        <w:spacing w:before="71"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3"/>
        </w:rPr>
        <w:t>在校生怎样办理成绩单、成绩排名证明、在读证明及四六级成绩证明？</w:t>
      </w:r>
      <w:r>
        <w:rPr>
          <w:rFonts w:ascii="Microsoft YaHei" w:hAnsi="Microsoft YaHei" w:eastAsia="Microsoft YaHei" w:cs="Microsoft YaHei"/>
          <w:sz w:val="17"/>
          <w:szCs w:val="17"/>
          <w:color w:val="3E3E3F"/>
          <w:spacing w:val="7"/>
        </w:rPr>
        <w:t xml:space="preserve"> </w:t>
      </w:r>
      <w:r>
        <w:rPr>
          <w:rFonts w:ascii="Microsoft YaHei" w:hAnsi="Microsoft YaHei" w:eastAsia="Microsoft YaHei" w:cs="Microsoft YaHei"/>
          <w:sz w:val="17"/>
          <w:szCs w:val="17"/>
          <w:color w:val="3E3E3F"/>
          <w:spacing w:val="-4"/>
        </w:rPr>
        <w:t>离校生如何办理毕业证明、成绩证明及学位证明？</w:t>
      </w:r>
    </w:p>
    <w:p>
      <w:pPr>
        <w:spacing w:line="234" w:lineRule="auto"/>
        <w:sectPr>
          <w:pgSz w:w="18482" w:h="13663"/>
          <w:pgMar w:top="400" w:right="0" w:bottom="400" w:left="2772" w:header="0" w:footer="0" w:gutter="0"/>
        </w:sectPr>
        <w:rPr>
          <w:rFonts w:ascii="Microsoft YaHei" w:hAnsi="Microsoft YaHei" w:eastAsia="Microsoft YaHei" w:cs="Microsoft YaHei"/>
          <w:sz w:val="17"/>
          <w:szCs w:val="17"/>
        </w:rPr>
      </w:pPr>
    </w:p>
    <w:p>
      <w:pPr>
        <w:pStyle w:val="BodyText"/>
        <w:spacing w:before="272" w:line="212" w:lineRule="auto"/>
        <w:jc w:val="right"/>
        <w:rPr>
          <w:sz w:val="25"/>
          <w:szCs w:val="25"/>
        </w:rPr>
      </w:pPr>
      <w:r>
        <mc:AlternateContent xmlns:mc="http://schemas.openxmlformats.org/markup-compatibility/2006">
          <mc:Choice Requires="wps">
            <w:drawing>
              <wp:anchor distT="0" distB="0" distL="0" distR="0" simplePos="0" relativeHeight="251665408" behindDoc="1" locked="0" layoutInCell="0" allowOverlap="1">
                <wp:simplePos x="0" y="0"/>
                <wp:positionH relativeFrom="page">
                  <wp:posOffset>0</wp:posOffset>
                </wp:positionH>
                <wp:positionV relativeFrom="page">
                  <wp:posOffset>0</wp:posOffset>
                </wp:positionV>
                <wp:extent cx="5868034" cy="8676005"/>
                <wp:effectExtent l="0" t="0" r="0" b="0"/>
                <wp:wrapNone/>
                <wp:docPr id="296" name="Rect 296"/>
                <wp:cNvGraphicFramePr/>
                <a:graphic>
                  <a:graphicData uri="http://schemas.microsoft.com/office/word/2010/wordprocessingShape">
                    <wps:wsp>
                      <wps:cNvPr id="296" name="Rect 296"/>
                      <wps:cNvSpPr/>
                      <wps:spPr>
                        <a:xfrm>
                          <a:off x="0" y="0"/>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0" style="position:absolute;margin-left:0pt;margin-top:0pt;mso-position-vertical-relative:page;mso-position-horizontal-relative:page;width:462.05pt;height:683.15pt;z-index:-251651072;" o:allowincell="f" fillcolor="#93B9CF" filled="true" stroked="false">
                <v:fill opacity="0.498039"/>
              </v:rect>
            </w:pict>
          </mc:Fallback>
        </mc:AlternateContent>
      </w:r>
      <w:r>
        <w:rPr>
          <w:rFonts w:ascii="Microsoft YaHei" w:hAnsi="Microsoft YaHei" w:eastAsia="Microsoft YaHei" w:cs="Microsoft YaHei"/>
          <w:sz w:val="19"/>
          <w:szCs w:val="19"/>
          <w:color w:val="808285"/>
          <w:spacing w:val="-12"/>
        </w:rPr>
        <w:t>学习管理常见问题指南 / </w:t>
      </w:r>
      <w:r>
        <w:rPr>
          <w:sz w:val="25"/>
          <w:szCs w:val="25"/>
          <w:color w:val="808285"/>
          <w:spacing w:val="-12"/>
        </w:rPr>
        <w:t>001</w:t>
      </w:r>
    </w:p>
    <w:p>
      <w:pPr>
        <w:pStyle w:val="BodyText"/>
        <w:spacing w:line="307" w:lineRule="auto"/>
        <w:rPr/>
      </w:pPr>
      <w:r/>
    </w:p>
    <w:p>
      <w:pPr>
        <w:pStyle w:val="BodyText"/>
        <w:spacing w:line="308" w:lineRule="auto"/>
        <w:rPr/>
      </w:pPr>
      <w:r/>
    </w:p>
    <w:p>
      <w:pPr>
        <w:ind w:left="10677"/>
        <w:spacing w:before="111"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1. 如何办理入学、开学注册及日常请假手续？</w:t>
      </w:r>
    </w:p>
    <w:p>
      <w:pPr>
        <w:ind w:left="10558"/>
        <w:spacing w:before="21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（1）新生入学</w:t>
      </w:r>
    </w:p>
    <w:p>
      <w:pPr>
        <w:ind w:left="11020" w:right="1462"/>
        <w:spacing w:before="72" w:line="23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1"/>
        </w:rPr>
        <w:t>因故不能按期到校者，应向学校请假，假期一般不得超过</w:t>
      </w:r>
      <w:r>
        <w:rPr>
          <w:rFonts w:ascii="Microsoft YaHei" w:hAnsi="Microsoft YaHei" w:eastAsia="Microsoft YaHei" w:cs="Microsoft YaHei"/>
          <w:sz w:val="18"/>
          <w:szCs w:val="18"/>
          <w:color w:val="3E3E3F"/>
          <w:spacing w:val="-2"/>
        </w:rPr>
        <w:t>两周。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② 新生入学后，学校在三个月内进行新生资格复查。</w:t>
      </w:r>
    </w:p>
    <w:p>
      <w:pPr>
        <w:ind w:left="10670" w:right="277" w:firstLine="349"/>
        <w:spacing w:before="9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新生体检复查发现患有疾病者，在一年内可治愈并达到入学体检标准的，可保</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3"/>
        </w:rPr>
        <w:t>留其入学资格一年。</w:t>
      </w:r>
    </w:p>
    <w:p>
      <w:pPr>
        <w:ind w:left="10544"/>
        <w:spacing w:before="24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（2）老生注册</w:t>
      </w:r>
    </w:p>
    <w:p>
      <w:pPr>
        <w:ind w:left="11020" w:right="2362"/>
        <w:spacing w:before="72" w:line="23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学生必须于每学期开学前按时返校、办理注册手续。</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1"/>
        </w:rPr>
        <w:t>② 对不请假或超过假期者均按旷课处理。</w:t>
      </w:r>
    </w:p>
    <w:p>
      <w:pPr>
        <w:ind w:left="11020"/>
        <w:spacing w:before="9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③ 未经请假逾期两周不注册的，按自动退学处理。</w:t>
      </w:r>
    </w:p>
    <w:p>
      <w:pPr>
        <w:ind w:left="10544"/>
        <w:spacing w:before="260"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（3）学生请假与考勤</w:t>
      </w:r>
    </w:p>
    <w:p>
      <w:pPr>
        <w:ind w:left="10661" w:right="277" w:firstLine="358"/>
        <w:spacing w:before="74"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学生请假三日以内，由班主任签署意见后报所在学院学生管理负责人审批，超</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2"/>
        </w:rPr>
        <w:t>过三日由教学院长审批。</w:t>
      </w:r>
    </w:p>
    <w:p>
      <w:pPr>
        <w:ind w:left="10661" w:right="277" w:firstLine="359"/>
        <w:spacing w:before="112"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事假一般不得超过两周，病假一般不得超过一学期的  1/3。因病请假应附上经</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1"/>
        </w:rPr>
        <w:t>校医院审核批准的病情材料。</w:t>
      </w:r>
    </w:p>
    <w:p>
      <w:pPr>
        <w:ind w:left="10663" w:right="277" w:firstLine="357"/>
        <w:spacing w:before="111"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未办理请假手续或请假未获批准而擅自离校两周以上者，按自动退学处理，取</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3"/>
        </w:rPr>
        <w:t>消其学籍。</w:t>
      </w:r>
    </w:p>
    <w:p>
      <w:pPr>
        <w:pStyle w:val="BodyText"/>
        <w:spacing w:line="279" w:lineRule="auto"/>
        <w:rPr/>
      </w:pPr>
      <w:r/>
    </w:p>
    <w:p>
      <w:pPr>
        <w:pStyle w:val="BodyText"/>
        <w:spacing w:line="279" w:lineRule="auto"/>
        <w:rPr/>
      </w:pPr>
      <w:r/>
    </w:p>
    <w:p>
      <w:pPr>
        <w:ind w:left="10667"/>
        <w:spacing w:before="111" w:line="596" w:lineRule="exact"/>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4"/>
          <w:position w:val="24"/>
        </w:rPr>
        <w:t>2. 关于本科生的学制、学习年限与学费缴纳有哪些规定？</w:t>
      </w:r>
    </w:p>
    <w:p>
      <w:pPr>
        <w:ind w:left="10544"/>
        <w:spacing w:before="1"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（1）学制：4 年（临床医学专业 5 年）</w:t>
      </w:r>
    </w:p>
    <w:p>
      <w:pPr>
        <w:ind w:left="10544"/>
        <w:spacing w:before="218"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（2）学习年限</w:t>
      </w:r>
    </w:p>
    <w:p>
      <w:pPr>
        <w:ind w:left="11020"/>
        <w:spacing w:before="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弹性学习年限 3-6 年。</w:t>
      </w:r>
    </w:p>
    <w:p>
      <w:pPr>
        <w:ind w:left="11020"/>
        <w:spacing w:before="9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不论何种原因，在校最长学习年限不超过 6 年 ( 含休学、个性化学习等 )。</w:t>
      </w:r>
    </w:p>
    <w:p>
      <w:pPr>
        <w:ind w:left="10544"/>
        <w:spacing w:before="25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（3）学费缴纳</w:t>
      </w:r>
    </w:p>
    <w:p>
      <w:pPr>
        <w:ind w:left="10663" w:right="278" w:firstLine="356"/>
        <w:spacing w:before="7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学生在学制年限内，按入学时确定的标准缴纳学费，学制年限外，按延长年的</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2"/>
        </w:rPr>
        <w:t>学费标准缴纳学费。</w:t>
      </w:r>
    </w:p>
    <w:p>
      <w:pPr>
        <w:ind w:left="11020"/>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学生应在每学年的秋季学期开学缴纳学费及相关费用。</w:t>
      </w:r>
    </w:p>
    <w:p>
      <w:pPr>
        <w:spacing w:line="199" w:lineRule="auto"/>
        <w:sectPr>
          <w:pgSz w:w="18482" w:h="13663"/>
          <w:pgMar w:top="400" w:right="742" w:bottom="400" w:left="0" w:header="0" w:footer="0" w:gutter="0"/>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7" w:bottom="400" w:left="783" w:header="0" w:footer="0" w:gutter="0"/>
          <w:cols w:equalWidth="0" w:num="1">
            <w:col w:w="1700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5"/>
          <w:w w:val="83"/>
        </w:rPr>
        <w:t>002</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9"/>
        </w:rPr>
        <w:t>学习管理常见问题指南 / </w:t>
      </w:r>
      <w:r>
        <w:rPr>
          <w:sz w:val="25"/>
          <w:szCs w:val="25"/>
          <w:color w:val="808285"/>
          <w:spacing w:val="-9"/>
        </w:rPr>
        <w:t>003</w:t>
      </w:r>
    </w:p>
    <w:p>
      <w:pPr>
        <w:spacing w:line="167" w:lineRule="auto"/>
        <w:sectPr>
          <w:type w:val="continuous"/>
          <w:pgSz w:w="18482" w:h="13663"/>
          <w:pgMar w:top="400" w:right="697" w:bottom="400" w:left="783" w:header="0" w:footer="0" w:gutter="0"/>
          <w:cols w:equalWidth="0" w:num="2">
            <w:col w:w="14531" w:space="100"/>
            <w:col w:w="2371" w:space="0"/>
          </w:cols>
        </w:sectPr>
        <w:rPr>
          <w:sz w:val="25"/>
          <w:szCs w:val="25"/>
        </w:rPr>
      </w:pPr>
    </w:p>
    <w:p>
      <w:pPr>
        <w:spacing w:before="3"/>
        <w:rPr/>
      </w:pPr>
      <w:r/>
    </w:p>
    <w:p>
      <w:pPr>
        <w:spacing w:before="3"/>
        <w:rPr/>
      </w:pPr>
      <w:r/>
    </w:p>
    <w:p>
      <w:pPr>
        <w:spacing w:before="2"/>
        <w:rPr/>
      </w:pPr>
      <w:r/>
    </w:p>
    <w:p>
      <w:pPr>
        <w:sectPr>
          <w:type w:val="continuous"/>
          <w:pgSz w:w="18482" w:h="13663"/>
          <w:pgMar w:top="400" w:right="697" w:bottom="400" w:left="783" w:header="0" w:footer="0" w:gutter="0"/>
          <w:cols w:equalWidth="0" w:num="1">
            <w:col w:w="17001" w:space="0"/>
          </w:cols>
        </w:sectPr>
        <w:rPr/>
      </w:pPr>
    </w:p>
    <w:p>
      <w:pPr>
        <w:ind w:left="247"/>
        <w:spacing w:before="59"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7"/>
        </w:rPr>
        <w:t>3. 如何查询培养计划？</w:t>
      </w:r>
    </w:p>
    <w:p>
      <w:pPr>
        <w:ind w:left="601"/>
        <w:spacing w:before="16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我校本科培养方案课程包括：校定通修课程、专业基础课程、专业核心课程</w:t>
      </w:r>
      <w:r>
        <w:rPr>
          <w:rFonts w:ascii="Microsoft YaHei" w:hAnsi="Microsoft YaHei" w:eastAsia="Microsoft YaHei" w:cs="Microsoft YaHei"/>
          <w:sz w:val="18"/>
          <w:szCs w:val="18"/>
          <w:color w:val="3E3E3F"/>
          <w:spacing w:val="3"/>
        </w:rPr>
        <w:t>、专</w:t>
      </w:r>
    </w:p>
    <w:p>
      <w:pPr>
        <w:ind w:left="24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业选修课程、自由选修课程、毕业论文。各专业分层设置培</w:t>
      </w:r>
      <w:r>
        <w:rPr>
          <w:rFonts w:ascii="Microsoft YaHei" w:hAnsi="Microsoft YaHei" w:eastAsia="Microsoft YaHei" w:cs="Microsoft YaHei"/>
          <w:sz w:val="18"/>
          <w:szCs w:val="18"/>
          <w:color w:val="3E3E3F"/>
          <w:spacing w:val="-10"/>
        </w:rPr>
        <w:t>养计划，并按照人才成长规律，</w:t>
      </w:r>
    </w:p>
    <w:p>
      <w:pPr>
        <w:ind w:left="243"/>
        <w:spacing w:before="4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长周期培养模式与研究生课程贯通设计。具体说明如下：</w:t>
      </w:r>
    </w:p>
    <w:p>
      <w:pPr>
        <w:ind w:left="137"/>
        <w:spacing w:before="18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（1）校定通修课程</w:t>
      </w:r>
    </w:p>
    <w:p>
      <w:pPr>
        <w:ind w:left="601"/>
        <w:spacing w:before="7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通修课程体现了学校人才培养的基本理念，包含了学生综合素质培养所需</w:t>
      </w:r>
      <w:r>
        <w:rPr>
          <w:rFonts w:ascii="Microsoft YaHei" w:hAnsi="Microsoft YaHei" w:eastAsia="Microsoft YaHei" w:cs="Microsoft YaHei"/>
          <w:sz w:val="18"/>
          <w:szCs w:val="18"/>
          <w:color w:val="3E3E3F"/>
          <w:spacing w:val="-2"/>
        </w:rPr>
        <w:t>的重要知</w:t>
      </w:r>
    </w:p>
    <w:p>
      <w:pPr>
        <w:ind w:left="241"/>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6"/>
        </w:rPr>
        <w:t>识结构，分为数理基础类、计算机基础类和素质</w:t>
      </w:r>
      <w:r>
        <w:rPr>
          <w:rFonts w:ascii="Microsoft YaHei" w:hAnsi="Microsoft YaHei" w:eastAsia="Microsoft YaHei" w:cs="Microsoft YaHei"/>
          <w:sz w:val="18"/>
          <w:szCs w:val="18"/>
          <w:color w:val="3E3E3F"/>
          <w:spacing w:val="-8"/>
          <w:w w:val="96"/>
        </w:rPr>
        <w:t>要求类，包含了数学、物理、计算机、政治、</w:t>
      </w:r>
    </w:p>
    <w:p>
      <w:pPr>
        <w:ind w:left="243"/>
        <w:spacing w:before="45"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军事、劳动、英语、体育和人文社科等多学科的课程，</w:t>
      </w:r>
      <w:r>
        <w:rPr>
          <w:rFonts w:ascii="Microsoft YaHei" w:hAnsi="Microsoft YaHei" w:eastAsia="Microsoft YaHei" w:cs="Microsoft YaHei"/>
          <w:sz w:val="18"/>
          <w:szCs w:val="18"/>
          <w:color w:val="3E3E3F"/>
          <w:spacing w:val="37"/>
        </w:rPr>
        <w:t xml:space="preserve"> </w:t>
      </w:r>
      <w:r>
        <w:rPr>
          <w:rFonts w:ascii="Microsoft YaHei" w:hAnsi="Microsoft YaHei" w:eastAsia="Microsoft YaHei" w:cs="Microsoft YaHei"/>
          <w:sz w:val="18"/>
          <w:szCs w:val="18"/>
          <w:color w:val="3E3E3F"/>
          <w:spacing w:val="-8"/>
        </w:rPr>
        <w:t>是全校学</w:t>
      </w:r>
      <w:r>
        <w:rPr>
          <w:rFonts w:ascii="Microsoft YaHei" w:hAnsi="Microsoft YaHei" w:eastAsia="Microsoft YaHei" w:cs="Microsoft YaHei"/>
          <w:sz w:val="18"/>
          <w:szCs w:val="18"/>
          <w:color w:val="3E3E3F"/>
          <w:spacing w:val="-9"/>
        </w:rPr>
        <w:t>生通修的公共基础课程。</w:t>
      </w:r>
    </w:p>
    <w:p>
      <w:pPr>
        <w:ind w:left="240"/>
        <w:spacing w:before="4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相关学科课程分别进行了分类教学课程设计 , 各专业可根据</w:t>
      </w:r>
      <w:r>
        <w:rPr>
          <w:rFonts w:ascii="Microsoft YaHei" w:hAnsi="Microsoft YaHei" w:eastAsia="Microsoft YaHei" w:cs="Microsoft YaHei"/>
          <w:sz w:val="18"/>
          <w:szCs w:val="18"/>
          <w:color w:val="3E3E3F"/>
          <w:spacing w:val="-3"/>
        </w:rPr>
        <w:t>学科特点分型设置。</w:t>
      </w:r>
    </w:p>
    <w:p>
      <w:pPr>
        <w:ind w:left="137"/>
        <w:spacing w:before="250"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（2）专业基础课程</w:t>
      </w:r>
    </w:p>
    <w:p>
      <w:pPr>
        <w:ind w:left="601"/>
        <w:spacing w:before="7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各学院对专业的基础知识进行整合梳理，统一规划设置，与开课院系</w:t>
      </w:r>
      <w:r>
        <w:rPr>
          <w:rFonts w:ascii="Microsoft YaHei" w:hAnsi="Microsoft YaHei" w:eastAsia="Microsoft YaHei" w:cs="Microsoft YaHei"/>
          <w:sz w:val="18"/>
          <w:szCs w:val="18"/>
          <w:color w:val="3E3E3F"/>
          <w:spacing w:val="3"/>
        </w:rPr>
        <w:t>共同协商、</w:t>
      </w:r>
    </w:p>
    <w:p>
      <w:pPr>
        <w:ind w:left="241"/>
        <w:spacing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选择设置相关课程。</w:t>
      </w:r>
    </w:p>
    <w:p>
      <w:pPr>
        <w:ind w:left="137"/>
        <w:spacing w:before="251"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（3）专业核心课程</w:t>
      </w:r>
    </w:p>
    <w:p>
      <w:pPr>
        <w:ind w:left="603"/>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专业核心课程体现专业人才所必须具备的最核心的知识要点，由各学院</w:t>
      </w:r>
      <w:r>
        <w:rPr>
          <w:rFonts w:ascii="Microsoft YaHei" w:hAnsi="Microsoft YaHei" w:eastAsia="Microsoft YaHei" w:cs="Microsoft YaHei"/>
          <w:sz w:val="18"/>
          <w:szCs w:val="18"/>
          <w:color w:val="3E3E3F"/>
          <w:spacing w:val="3"/>
        </w:rPr>
        <w:t>根据科学</w:t>
      </w:r>
    </w:p>
    <w:p>
      <w:pPr>
        <w:ind w:left="24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技术发展和社会对相关专业人才知识、能力、素质的要求进行设计构建。</w:t>
      </w:r>
    </w:p>
    <w:p>
      <w:pPr>
        <w:ind w:left="137"/>
        <w:spacing w:before="253"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（4）专业选修课程</w:t>
      </w:r>
    </w:p>
    <w:p>
      <w:pPr>
        <w:ind w:left="603"/>
        <w:spacing w:before="7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专业选修课程按照本科专业方向设计，要充分体现其高阶性、创新性和挑战度。</w:t>
      </w:r>
    </w:p>
    <w:p>
      <w:pPr>
        <w:ind w:left="137"/>
        <w:spacing w:before="251"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6"/>
        </w:rPr>
        <w:t>（5）自由选修课程：  </w:t>
      </w:r>
      <w:r>
        <w:rPr>
          <w:rFonts w:ascii="Microsoft YaHei" w:hAnsi="Microsoft YaHei" w:eastAsia="Microsoft YaHei" w:cs="Microsoft YaHei"/>
          <w:sz w:val="18"/>
          <w:szCs w:val="18"/>
          <w:color w:val="3E3E3F"/>
          <w:spacing w:val="-6"/>
        </w:rPr>
        <w:t>不低于</w:t>
      </w:r>
      <w:r>
        <w:rPr>
          <w:rFonts w:ascii="Microsoft YaHei" w:hAnsi="Microsoft YaHei" w:eastAsia="Microsoft YaHei" w:cs="Microsoft YaHei"/>
          <w:sz w:val="18"/>
          <w:szCs w:val="18"/>
          <w:color w:val="3E3E3F"/>
          <w:spacing w:val="22"/>
        </w:rPr>
        <w:t xml:space="preserve"> </w:t>
      </w:r>
      <w:r>
        <w:rPr>
          <w:rFonts w:ascii="Microsoft YaHei" w:hAnsi="Microsoft YaHei" w:eastAsia="Microsoft YaHei" w:cs="Microsoft YaHei"/>
          <w:sz w:val="18"/>
          <w:szCs w:val="18"/>
          <w:color w:val="3E3E3F"/>
          <w:spacing w:val="-6"/>
        </w:rPr>
        <w:t>16 学分。</w:t>
      </w:r>
    </w:p>
    <w:p>
      <w:pPr>
        <w:ind w:left="601"/>
        <w:spacing w:before="7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课程范围包含本专业以上模块所列课程以外的其他可选课程（本科课程及本</w:t>
      </w:r>
      <w:r>
        <w:rPr>
          <w:rFonts w:ascii="Microsoft YaHei" w:hAnsi="Microsoft YaHei" w:eastAsia="Microsoft YaHei" w:cs="Microsoft YaHei"/>
          <w:sz w:val="18"/>
          <w:szCs w:val="18"/>
          <w:color w:val="3E3E3F"/>
          <w:spacing w:val="3"/>
        </w:rPr>
        <w:t>研贯</w:t>
      </w:r>
    </w:p>
    <w:p>
      <w:pPr>
        <w:ind w:left="241"/>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通课程</w:t>
      </w:r>
      <w:r>
        <w:rPr>
          <w:rFonts w:ascii="Microsoft YaHei" w:hAnsi="Microsoft YaHei" w:eastAsia="Microsoft YaHei" w:cs="Microsoft YaHei"/>
          <w:sz w:val="18"/>
          <w:szCs w:val="18"/>
          <w:color w:val="3E3E3F"/>
          <w:spacing w:val="-11"/>
        </w:rPr>
        <w:t>）；</w:t>
      </w:r>
      <w:r>
        <w:rPr>
          <w:rFonts w:ascii="Microsoft YaHei" w:hAnsi="Microsoft YaHei" w:eastAsia="Microsoft YaHei" w:cs="Microsoft YaHei"/>
          <w:sz w:val="18"/>
          <w:szCs w:val="18"/>
          <w:color w:val="3E3E3F"/>
          <w:spacing w:val="-2"/>
        </w:rPr>
        <w:t>本专业以上模块内超出模块要求的课程有</w:t>
      </w:r>
      <w:r>
        <w:rPr>
          <w:rFonts w:ascii="Microsoft YaHei" w:hAnsi="Microsoft YaHei" w:eastAsia="Microsoft YaHei" w:cs="Microsoft YaHei"/>
          <w:sz w:val="18"/>
          <w:szCs w:val="18"/>
          <w:color w:val="3E3E3F"/>
          <w:spacing w:val="-3"/>
        </w:rPr>
        <w:t>效学分也可算入自由选修学分。</w:t>
      </w:r>
    </w:p>
    <w:p>
      <w:pPr>
        <w:ind w:left="137"/>
        <w:spacing w:before="298"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7"/>
        </w:rPr>
        <w:t>（6）毕业论文 / 设计：</w:t>
      </w:r>
      <w:r>
        <w:rPr>
          <w:rFonts w:ascii="Microsoft YaHei" w:hAnsi="Microsoft YaHei" w:eastAsia="Microsoft YaHei" w:cs="Microsoft YaHei"/>
          <w:sz w:val="20"/>
          <w:szCs w:val="20"/>
          <w:color w:val="3E3E3F"/>
          <w:spacing w:val="45"/>
          <w:w w:val="101"/>
        </w:rPr>
        <w:t xml:space="preserve"> </w:t>
      </w:r>
      <w:r>
        <w:rPr>
          <w:rFonts w:ascii="Microsoft YaHei" w:hAnsi="Microsoft YaHei" w:eastAsia="Microsoft YaHei" w:cs="Microsoft YaHei"/>
          <w:sz w:val="18"/>
          <w:szCs w:val="18"/>
          <w:color w:val="3E3E3F"/>
          <w:spacing w:val="-7"/>
        </w:rPr>
        <w:t>8 学分。</w:t>
      </w:r>
    </w:p>
    <w:p>
      <w:pPr>
        <w:ind w:left="1941"/>
        <w:spacing w:before="11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本科专业培养方案课程的学分分配比例</w:t>
      </w:r>
    </w:p>
    <w:tbl>
      <w:tblPr>
        <w:tblStyle w:val="TableNormal"/>
        <w:tblW w:w="6799" w:type="dxa"/>
        <w:tblInd w:w="236" w:type="dxa"/>
        <w:tblLayout w:type="fixed"/>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Pr>
      <w:tblGrid>
        <w:gridCol w:w="2266"/>
        <w:gridCol w:w="2266"/>
        <w:gridCol w:w="2267"/>
      </w:tblGrid>
      <w:tr>
        <w:trPr>
          <w:trHeight w:val="328" w:hRule="atLeast"/>
        </w:trPr>
        <w:tc>
          <w:tcPr>
            <w:tcW w:w="2266" w:type="dxa"/>
            <w:vAlign w:val="top"/>
            <w:tcBorders>
              <w:left w:val="nil"/>
              <w:right w:val="single" w:color="939598" w:sz="16" w:space="0"/>
              <w:bottom w:val="single" w:color="939598" w:sz="6" w:space="0"/>
              <w:top w:val="single" w:color="939598" w:sz="6" w:space="0"/>
            </w:tcBorders>
          </w:tcPr>
          <w:p>
            <w:pPr>
              <w:pStyle w:val="TableText"/>
              <w:ind w:left="858"/>
              <w:spacing w:before="96" w:line="182" w:lineRule="auto"/>
              <w:rPr/>
            </w:pPr>
            <w:r>
              <w:rPr>
                <w:color w:val="3E3E3F"/>
                <w:spacing w:val="-1"/>
              </w:rPr>
              <w:t>类别</w:t>
            </w:r>
          </w:p>
        </w:tc>
        <w:tc>
          <w:tcPr>
            <w:tcW w:w="2266" w:type="dxa"/>
            <w:vAlign w:val="top"/>
            <w:tcBorders>
              <w:left w:val="single" w:color="FFFFFF" w:sz="16" w:space="0"/>
              <w:right w:val="single" w:color="FFFFFF" w:sz="16" w:space="0"/>
              <w:bottom w:val="single" w:color="939598" w:sz="6" w:space="0"/>
              <w:top w:val="single" w:color="939598" w:sz="6" w:space="0"/>
            </w:tcBorders>
          </w:tcPr>
          <w:p>
            <w:pPr>
              <w:pStyle w:val="TableText"/>
              <w:ind w:left="886"/>
              <w:spacing w:before="96" w:line="182" w:lineRule="auto"/>
              <w:rPr/>
            </w:pPr>
            <w:r>
              <w:rPr>
                <w:color w:val="3E3E3F"/>
                <w:spacing w:val="-2"/>
              </w:rPr>
              <w:t>学分</w:t>
            </w:r>
          </w:p>
        </w:tc>
        <w:tc>
          <w:tcPr>
            <w:tcW w:w="2267" w:type="dxa"/>
            <w:vAlign w:val="top"/>
            <w:tcBorders>
              <w:right w:val="nil"/>
              <w:left w:val="single" w:color="939598" w:sz="16" w:space="0"/>
              <w:bottom w:val="single" w:color="939598" w:sz="6" w:space="0"/>
              <w:top w:val="single" w:color="939598" w:sz="6" w:space="0"/>
            </w:tcBorders>
          </w:tcPr>
          <w:p>
            <w:pPr>
              <w:pStyle w:val="TableText"/>
              <w:ind w:left="233"/>
              <w:spacing w:before="96" w:line="182" w:lineRule="auto"/>
              <w:rPr/>
            </w:pPr>
            <w:r>
              <w:rPr>
                <w:color w:val="3E3E3F"/>
                <w:spacing w:val="-1"/>
              </w:rPr>
              <w:t>比例 %（以</w:t>
            </w:r>
            <w:r>
              <w:rPr>
                <w:color w:val="3E3E3F"/>
                <w:spacing w:val="20"/>
                <w:w w:val="101"/>
              </w:rPr>
              <w:t xml:space="preserve"> </w:t>
            </w:r>
            <w:r>
              <w:rPr>
                <w:color w:val="3E3E3F"/>
                <w:spacing w:val="-1"/>
              </w:rPr>
              <w:t>166 为基数）</w:t>
            </w:r>
          </w:p>
        </w:tc>
      </w:tr>
      <w:tr>
        <w:trPr>
          <w:trHeight w:val="277" w:hRule="atLeast"/>
        </w:trPr>
        <w:tc>
          <w:tcPr>
            <w:tcW w:w="2266" w:type="dxa"/>
            <w:vAlign w:val="top"/>
            <w:tcBorders>
              <w:left w:val="nil"/>
              <w:right w:val="single" w:color="939598" w:sz="16" w:space="0"/>
              <w:top w:val="single" w:color="939598" w:sz="6" w:space="0"/>
            </w:tcBorders>
          </w:tcPr>
          <w:p>
            <w:pPr>
              <w:pStyle w:val="TableText"/>
              <w:ind w:left="486"/>
              <w:spacing w:before="39" w:line="177" w:lineRule="auto"/>
              <w:rPr>
                <w:sz w:val="18"/>
                <w:szCs w:val="18"/>
              </w:rPr>
            </w:pPr>
            <w:r>
              <w:rPr>
                <w:sz w:val="18"/>
                <w:szCs w:val="18"/>
                <w:color w:val="3E3E3F"/>
                <w:spacing w:val="-1"/>
              </w:rPr>
              <w:t>校定通修课程</w:t>
            </w:r>
          </w:p>
        </w:tc>
        <w:tc>
          <w:tcPr>
            <w:tcW w:w="2266" w:type="dxa"/>
            <w:vAlign w:val="top"/>
            <w:tcBorders>
              <w:left w:val="single" w:color="FFFFFF" w:sz="16" w:space="0"/>
              <w:right w:val="single" w:color="FFFFFF" w:sz="16" w:space="0"/>
              <w:top w:val="single" w:color="939598" w:sz="6" w:space="0"/>
            </w:tcBorders>
          </w:tcPr>
          <w:p>
            <w:pPr>
              <w:pStyle w:val="TableText"/>
              <w:ind w:left="889"/>
              <w:spacing w:before="57" w:line="163" w:lineRule="auto"/>
              <w:rPr>
                <w:sz w:val="18"/>
                <w:szCs w:val="18"/>
              </w:rPr>
            </w:pPr>
            <w:r>
              <w:rPr>
                <w:sz w:val="18"/>
                <w:szCs w:val="18"/>
                <w:color w:val="3E3E3F"/>
                <w:spacing w:val="-4"/>
              </w:rPr>
              <w:t>72+</w:t>
            </w:r>
          </w:p>
        </w:tc>
        <w:tc>
          <w:tcPr>
            <w:tcW w:w="2267" w:type="dxa"/>
            <w:vAlign w:val="top"/>
            <w:tcBorders>
              <w:right w:val="nil"/>
              <w:left w:val="single" w:color="939598" w:sz="16" w:space="0"/>
              <w:top w:val="single" w:color="939598" w:sz="6" w:space="0"/>
            </w:tcBorders>
          </w:tcPr>
          <w:p>
            <w:pPr>
              <w:pStyle w:val="TableText"/>
              <w:ind w:left="1051"/>
              <w:spacing w:before="58" w:line="162" w:lineRule="auto"/>
              <w:rPr>
                <w:sz w:val="18"/>
                <w:szCs w:val="18"/>
              </w:rPr>
            </w:pPr>
            <w:r>
              <w:rPr>
                <w:sz w:val="18"/>
                <w:szCs w:val="18"/>
                <w:color w:val="3E3E3F"/>
                <w:spacing w:val="-3"/>
              </w:rPr>
              <w:t>43~</w:t>
            </w:r>
          </w:p>
        </w:tc>
      </w:tr>
      <w:tr>
        <w:trPr>
          <w:trHeight w:val="288" w:hRule="atLeast"/>
        </w:trPr>
        <w:tc>
          <w:tcPr>
            <w:tcW w:w="2266" w:type="dxa"/>
            <w:vAlign w:val="top"/>
            <w:tcBorders>
              <w:left w:val="nil"/>
              <w:right w:val="single" w:color="939598" w:sz="16" w:space="0"/>
            </w:tcBorders>
          </w:tcPr>
          <w:p>
            <w:pPr>
              <w:pStyle w:val="TableText"/>
              <w:ind w:left="490"/>
              <w:spacing w:before="48" w:line="178" w:lineRule="auto"/>
              <w:rPr>
                <w:sz w:val="18"/>
                <w:szCs w:val="18"/>
              </w:rPr>
            </w:pPr>
            <w:r>
              <w:rPr>
                <w:sz w:val="18"/>
                <w:szCs w:val="18"/>
                <w:color w:val="3E3E3F"/>
                <w:spacing w:val="-1"/>
              </w:rPr>
              <w:t>专业基础课程</w:t>
            </w:r>
          </w:p>
        </w:tc>
        <w:tc>
          <w:tcPr>
            <w:tcW w:w="2266" w:type="dxa"/>
            <w:vAlign w:val="top"/>
            <w:vMerge w:val="restart"/>
            <w:tcBorders>
              <w:left w:val="single" w:color="FFFFFF" w:sz="16" w:space="0"/>
              <w:right w:val="single" w:color="FFFFFF" w:sz="16" w:space="0"/>
              <w:bottom w:val="nil"/>
            </w:tcBorders>
          </w:tcPr>
          <w:p>
            <w:pPr>
              <w:pStyle w:val="TableText"/>
              <w:ind w:left="774"/>
              <w:spacing w:before="201" w:line="177" w:lineRule="auto"/>
              <w:rPr>
                <w:sz w:val="18"/>
                <w:szCs w:val="18"/>
              </w:rPr>
            </w:pPr>
            <w:r>
              <w:rPr>
                <w:sz w:val="18"/>
                <w:szCs w:val="18"/>
                <w:color w:val="3E3E3F"/>
                <w:spacing w:val="-1"/>
              </w:rPr>
              <w:t>40~56</w:t>
            </w:r>
          </w:p>
        </w:tc>
        <w:tc>
          <w:tcPr>
            <w:tcW w:w="2267" w:type="dxa"/>
            <w:vAlign w:val="top"/>
            <w:vMerge w:val="restart"/>
            <w:tcBorders>
              <w:right w:val="nil"/>
              <w:left w:val="single" w:color="939598" w:sz="16" w:space="0"/>
              <w:bottom w:val="nil"/>
            </w:tcBorders>
          </w:tcPr>
          <w:p>
            <w:pPr>
              <w:pStyle w:val="TableText"/>
              <w:ind w:left="946"/>
              <w:spacing w:before="200" w:line="177" w:lineRule="auto"/>
              <w:rPr>
                <w:sz w:val="18"/>
                <w:szCs w:val="18"/>
              </w:rPr>
            </w:pPr>
            <w:r>
              <w:rPr>
                <w:sz w:val="18"/>
                <w:szCs w:val="18"/>
                <w:color w:val="3E3E3F"/>
                <w:spacing w:val="-2"/>
              </w:rPr>
              <w:t>24~34</w:t>
            </w:r>
          </w:p>
        </w:tc>
      </w:tr>
      <w:tr>
        <w:trPr>
          <w:trHeight w:val="287" w:hRule="atLeast"/>
        </w:trPr>
        <w:tc>
          <w:tcPr>
            <w:tcW w:w="2266" w:type="dxa"/>
            <w:vAlign w:val="top"/>
            <w:tcBorders>
              <w:left w:val="nil"/>
              <w:right w:val="single" w:color="939598" w:sz="16" w:space="0"/>
            </w:tcBorders>
          </w:tcPr>
          <w:p>
            <w:pPr>
              <w:pStyle w:val="TableText"/>
              <w:ind w:left="490"/>
              <w:spacing w:before="47" w:line="178" w:lineRule="auto"/>
              <w:rPr>
                <w:sz w:val="18"/>
                <w:szCs w:val="18"/>
              </w:rPr>
            </w:pPr>
            <w:r>
              <w:rPr>
                <w:sz w:val="18"/>
                <w:szCs w:val="18"/>
                <w:color w:val="3E3E3F"/>
                <w:spacing w:val="-1"/>
              </w:rPr>
              <w:t>专业核心课程</w:t>
            </w:r>
          </w:p>
        </w:tc>
        <w:tc>
          <w:tcPr>
            <w:tcW w:w="2266" w:type="dxa"/>
            <w:vAlign w:val="top"/>
            <w:vMerge w:val="continue"/>
            <w:tcBorders>
              <w:left w:val="single" w:color="FFFFFF" w:sz="16" w:space="0"/>
              <w:right w:val="single" w:color="FFFFFF" w:sz="16" w:space="0"/>
              <w:top w:val="nil"/>
            </w:tcBorders>
          </w:tcPr>
          <w:p>
            <w:pPr>
              <w:rPr>
                <w:rFonts w:ascii="Arial"/>
                <w:sz w:val="21"/>
              </w:rPr>
            </w:pPr>
            <w:r/>
          </w:p>
        </w:tc>
        <w:tc>
          <w:tcPr>
            <w:tcW w:w="2267" w:type="dxa"/>
            <w:vAlign w:val="top"/>
            <w:vMerge w:val="continue"/>
            <w:tcBorders>
              <w:right w:val="nil"/>
              <w:left w:val="single" w:color="939598" w:sz="16" w:space="0"/>
              <w:top w:val="nil"/>
            </w:tcBorders>
          </w:tcPr>
          <w:p>
            <w:pPr>
              <w:rPr>
                <w:rFonts w:ascii="Arial"/>
                <w:sz w:val="21"/>
              </w:rPr>
            </w:pPr>
            <w:r/>
          </w:p>
        </w:tc>
      </w:tr>
      <w:tr>
        <w:trPr>
          <w:trHeight w:val="288" w:hRule="atLeast"/>
        </w:trPr>
        <w:tc>
          <w:tcPr>
            <w:tcW w:w="2266" w:type="dxa"/>
            <w:vAlign w:val="top"/>
            <w:tcBorders>
              <w:left w:val="nil"/>
              <w:right w:val="single" w:color="939598" w:sz="16" w:space="0"/>
            </w:tcBorders>
          </w:tcPr>
          <w:p>
            <w:pPr>
              <w:pStyle w:val="TableText"/>
              <w:ind w:left="490"/>
              <w:spacing w:before="47" w:line="179" w:lineRule="auto"/>
              <w:rPr>
                <w:sz w:val="18"/>
                <w:szCs w:val="18"/>
              </w:rPr>
            </w:pPr>
            <w:r>
              <w:rPr>
                <w:sz w:val="18"/>
                <w:szCs w:val="18"/>
                <w:color w:val="3E3E3F"/>
                <w:spacing w:val="-1"/>
              </w:rPr>
              <w:t>专业选修课程</w:t>
            </w:r>
          </w:p>
        </w:tc>
        <w:tc>
          <w:tcPr>
            <w:tcW w:w="2266" w:type="dxa"/>
            <w:vAlign w:val="top"/>
            <w:tcBorders>
              <w:left w:val="single" w:color="FFFFFF" w:sz="16" w:space="0"/>
              <w:right w:val="single" w:color="FFFFFF" w:sz="16" w:space="0"/>
            </w:tcBorders>
          </w:tcPr>
          <w:p>
            <w:pPr>
              <w:pStyle w:val="TableText"/>
              <w:ind w:left="943"/>
              <w:spacing w:before="66" w:line="164" w:lineRule="auto"/>
              <w:rPr>
                <w:sz w:val="18"/>
                <w:szCs w:val="18"/>
              </w:rPr>
            </w:pPr>
            <w:r>
              <w:rPr>
                <w:sz w:val="18"/>
                <w:szCs w:val="18"/>
                <w:color w:val="3E3E3F"/>
                <w:spacing w:val="-4"/>
              </w:rPr>
              <w:t>8+</w:t>
            </w:r>
          </w:p>
        </w:tc>
        <w:tc>
          <w:tcPr>
            <w:tcW w:w="2267" w:type="dxa"/>
            <w:vAlign w:val="top"/>
            <w:tcBorders>
              <w:right w:val="nil"/>
              <w:left w:val="single" w:color="939598" w:sz="16" w:space="0"/>
            </w:tcBorders>
          </w:tcPr>
          <w:p>
            <w:pPr>
              <w:pStyle w:val="TableText"/>
              <w:ind w:left="1111"/>
              <w:spacing w:before="70" w:line="161" w:lineRule="auto"/>
              <w:rPr>
                <w:sz w:val="18"/>
                <w:szCs w:val="18"/>
              </w:rPr>
            </w:pPr>
            <w:r>
              <w:rPr>
                <w:sz w:val="18"/>
                <w:szCs w:val="18"/>
                <w:color w:val="3E3E3F"/>
                <w:spacing w:val="-5"/>
              </w:rPr>
              <w:t>5~</w:t>
            </w:r>
          </w:p>
        </w:tc>
      </w:tr>
      <w:tr>
        <w:trPr>
          <w:trHeight w:val="288" w:hRule="atLeast"/>
        </w:trPr>
        <w:tc>
          <w:tcPr>
            <w:tcW w:w="2266" w:type="dxa"/>
            <w:vAlign w:val="top"/>
            <w:tcBorders>
              <w:left w:val="nil"/>
              <w:right w:val="single" w:color="939598" w:sz="16" w:space="0"/>
            </w:tcBorders>
          </w:tcPr>
          <w:p>
            <w:pPr>
              <w:pStyle w:val="TableText"/>
              <w:ind w:left="507"/>
              <w:spacing w:before="47" w:line="179" w:lineRule="auto"/>
              <w:rPr>
                <w:sz w:val="18"/>
                <w:szCs w:val="18"/>
              </w:rPr>
            </w:pPr>
            <w:r>
              <w:rPr>
                <w:sz w:val="18"/>
                <w:szCs w:val="18"/>
                <w:color w:val="3E3E3F"/>
                <w:spacing w:val="-4"/>
              </w:rPr>
              <w:t>自由选修课程</w:t>
            </w:r>
          </w:p>
        </w:tc>
        <w:tc>
          <w:tcPr>
            <w:tcW w:w="2266" w:type="dxa"/>
            <w:vAlign w:val="top"/>
            <w:tcBorders>
              <w:left w:val="single" w:color="FFFFFF" w:sz="16" w:space="0"/>
              <w:right w:val="single" w:color="FFFFFF" w:sz="16" w:space="0"/>
            </w:tcBorders>
          </w:tcPr>
          <w:p>
            <w:pPr>
              <w:pStyle w:val="TableText"/>
              <w:ind w:left="902"/>
              <w:spacing w:before="65" w:line="165" w:lineRule="auto"/>
              <w:rPr>
                <w:sz w:val="18"/>
                <w:szCs w:val="18"/>
              </w:rPr>
            </w:pPr>
            <w:r>
              <w:rPr>
                <w:sz w:val="18"/>
                <w:szCs w:val="18"/>
                <w:color w:val="3E3E3F"/>
                <w:spacing w:val="-6"/>
              </w:rPr>
              <w:t>16+</w:t>
            </w:r>
          </w:p>
        </w:tc>
        <w:tc>
          <w:tcPr>
            <w:tcW w:w="2267" w:type="dxa"/>
            <w:vAlign w:val="top"/>
            <w:tcBorders>
              <w:right w:val="nil"/>
              <w:left w:val="single" w:color="939598" w:sz="16" w:space="0"/>
            </w:tcBorders>
          </w:tcPr>
          <w:p>
            <w:pPr>
              <w:pStyle w:val="TableText"/>
              <w:ind w:left="1070"/>
              <w:spacing w:before="65" w:line="165" w:lineRule="auto"/>
              <w:rPr>
                <w:sz w:val="18"/>
                <w:szCs w:val="18"/>
              </w:rPr>
            </w:pPr>
            <w:r>
              <w:rPr>
                <w:sz w:val="18"/>
                <w:szCs w:val="18"/>
                <w:color w:val="3E3E3F"/>
                <w:spacing w:val="-7"/>
              </w:rPr>
              <w:t>10~</w:t>
            </w:r>
          </w:p>
        </w:tc>
      </w:tr>
      <w:tr>
        <w:trPr>
          <w:trHeight w:val="288" w:hRule="atLeast"/>
        </w:trPr>
        <w:tc>
          <w:tcPr>
            <w:tcW w:w="2266" w:type="dxa"/>
            <w:vAlign w:val="top"/>
            <w:tcBorders>
              <w:left w:val="nil"/>
              <w:right w:val="single" w:color="939598" w:sz="16" w:space="0"/>
            </w:tcBorders>
          </w:tcPr>
          <w:p>
            <w:pPr>
              <w:pStyle w:val="TableText"/>
              <w:ind w:left="464"/>
              <w:spacing w:before="46" w:line="180" w:lineRule="auto"/>
              <w:rPr>
                <w:sz w:val="18"/>
                <w:szCs w:val="18"/>
              </w:rPr>
            </w:pPr>
            <w:r>
              <w:rPr>
                <w:sz w:val="18"/>
                <w:szCs w:val="18"/>
                <w:color w:val="3E3E3F"/>
                <w:spacing w:val="-4"/>
              </w:rPr>
              <w:t>毕业论文/设计</w:t>
            </w:r>
          </w:p>
        </w:tc>
        <w:tc>
          <w:tcPr>
            <w:tcW w:w="2266" w:type="dxa"/>
            <w:vAlign w:val="top"/>
            <w:tcBorders>
              <w:left w:val="single" w:color="FFFFFF" w:sz="16" w:space="0"/>
              <w:right w:val="single" w:color="FFFFFF" w:sz="16" w:space="0"/>
            </w:tcBorders>
          </w:tcPr>
          <w:p>
            <w:pPr>
              <w:pStyle w:val="TableText"/>
              <w:ind w:left="1002"/>
              <w:spacing w:before="65" w:line="165" w:lineRule="auto"/>
              <w:rPr>
                <w:sz w:val="18"/>
                <w:szCs w:val="18"/>
              </w:rPr>
            </w:pPr>
            <w:r>
              <w:rPr>
                <w:sz w:val="18"/>
                <w:szCs w:val="18"/>
                <w:color w:val="3E3E3F"/>
              </w:rPr>
              <w:t>8</w:t>
            </w:r>
          </w:p>
        </w:tc>
        <w:tc>
          <w:tcPr>
            <w:tcW w:w="2267" w:type="dxa"/>
            <w:vAlign w:val="top"/>
            <w:tcBorders>
              <w:right w:val="nil"/>
              <w:left w:val="single" w:color="939598" w:sz="16" w:space="0"/>
            </w:tcBorders>
          </w:tcPr>
          <w:p>
            <w:pPr>
              <w:pStyle w:val="TableText"/>
              <w:ind w:left="1169"/>
              <w:spacing w:before="68" w:line="163" w:lineRule="auto"/>
              <w:rPr>
                <w:sz w:val="18"/>
                <w:szCs w:val="18"/>
              </w:rPr>
            </w:pPr>
            <w:r>
              <w:rPr>
                <w:sz w:val="18"/>
                <w:szCs w:val="18"/>
                <w:color w:val="3E3E3F"/>
              </w:rPr>
              <w:t>5</w:t>
            </w:r>
          </w:p>
        </w:tc>
      </w:tr>
      <w:tr>
        <w:trPr>
          <w:trHeight w:val="331" w:hRule="atLeast"/>
        </w:trPr>
        <w:tc>
          <w:tcPr>
            <w:tcW w:w="2266" w:type="dxa"/>
            <w:vAlign w:val="top"/>
            <w:tcBorders>
              <w:left w:val="nil"/>
              <w:right w:val="single" w:color="939598" w:sz="16" w:space="0"/>
            </w:tcBorders>
          </w:tcPr>
          <w:p>
            <w:pPr>
              <w:pStyle w:val="TableText"/>
              <w:ind w:left="758"/>
              <w:spacing w:before="44" w:line="205" w:lineRule="auto"/>
              <w:rPr>
                <w:sz w:val="18"/>
                <w:szCs w:val="18"/>
              </w:rPr>
            </w:pPr>
            <w:r>
              <w:rPr>
                <w:sz w:val="18"/>
                <w:szCs w:val="18"/>
                <w:color w:val="3E3E3F"/>
                <w:spacing w:val="-2"/>
              </w:rPr>
              <w:t>总学分</w:t>
            </w:r>
          </w:p>
        </w:tc>
        <w:tc>
          <w:tcPr>
            <w:tcW w:w="2266" w:type="dxa"/>
            <w:vAlign w:val="top"/>
            <w:tcBorders>
              <w:left w:val="single" w:color="FFFFFF" w:sz="16" w:space="0"/>
              <w:right w:val="single" w:color="FFFFFF" w:sz="16" w:space="0"/>
            </w:tcBorders>
          </w:tcPr>
          <w:p>
            <w:pPr>
              <w:pStyle w:val="TableText"/>
              <w:ind w:left="906"/>
              <w:spacing w:before="63" w:line="177" w:lineRule="auto"/>
              <w:rPr>
                <w:sz w:val="18"/>
                <w:szCs w:val="18"/>
              </w:rPr>
            </w:pPr>
            <w:r>
              <w:rPr>
                <w:sz w:val="18"/>
                <w:szCs w:val="18"/>
                <w:color w:val="3E3E3F"/>
                <w:spacing w:val="-2"/>
              </w:rPr>
              <w:t>166</w:t>
            </w:r>
          </w:p>
        </w:tc>
        <w:tc>
          <w:tcPr>
            <w:tcW w:w="2267" w:type="dxa"/>
            <w:vAlign w:val="top"/>
            <w:tcBorders>
              <w:right w:val="nil"/>
              <w:left w:val="single" w:color="939598" w:sz="16" w:space="0"/>
            </w:tcBorders>
          </w:tcPr>
          <w:p>
            <w:pPr>
              <w:pStyle w:val="TableText"/>
              <w:ind w:left="1073"/>
              <w:spacing w:before="64" w:line="176" w:lineRule="auto"/>
              <w:rPr>
                <w:sz w:val="18"/>
                <w:szCs w:val="18"/>
              </w:rPr>
            </w:pPr>
            <w:r>
              <w:rPr>
                <w:sz w:val="18"/>
                <w:szCs w:val="18"/>
                <w:color w:val="3E3E3F"/>
                <w:spacing w:val="-3"/>
              </w:rPr>
              <w:t>100</w:t>
            </w:r>
          </w:p>
        </w:tc>
      </w:tr>
    </w:tbl>
    <w:p>
      <w:pPr>
        <w:pStyle w:val="BodyText"/>
        <w:spacing w:line="14" w:lineRule="auto"/>
        <w:rPr>
          <w:sz w:val="2"/>
        </w:rPr>
      </w:pPr>
      <w:r/>
    </w:p>
    <w:p>
      <w:pPr>
        <w:pStyle w:val="BodyText"/>
        <w:spacing w:line="14" w:lineRule="auto"/>
        <w:rPr>
          <w:sz w:val="2"/>
        </w:rPr>
      </w:pPr>
      <w:r>
        <w:rPr>
          <w:sz w:val="2"/>
          <w:szCs w:val="2"/>
        </w:rPr>
        <w:br w:type="column"/>
      </w:r>
    </w:p>
    <w:p>
      <w:pPr>
        <w:ind w:left="4" w:right="322" w:firstLine="360"/>
        <w:spacing w:before="60" w:line="21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各模块学分分配比例根据学生所修学科专业的不同而有所不同。各专业各学</w:t>
      </w:r>
      <w:r>
        <w:rPr>
          <w:rFonts w:ascii="Microsoft YaHei" w:hAnsi="Microsoft YaHei" w:eastAsia="Microsoft YaHei" w:cs="Microsoft YaHei"/>
          <w:sz w:val="18"/>
          <w:szCs w:val="18"/>
          <w:color w:val="3E3E3F"/>
          <w:spacing w:val="3"/>
        </w:rPr>
        <w:t>期的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具体课程计划请查询 </w:t>
      </w:r>
      <w:hyperlink w:history="true" r:id="rId147">
        <w:r>
          <w:rPr>
            <w:rFonts w:ascii="Microsoft YaHei" w:hAnsi="Microsoft YaHei" w:eastAsia="Microsoft YaHei" w:cs="Microsoft YaHei"/>
            <w:sz w:val="18"/>
            <w:szCs w:val="18"/>
            <w:color w:val="3E3E3F"/>
            <w:spacing w:val="-1"/>
          </w:rPr>
          <w:t>https://catal</w:t>
        </w:r>
        <w:r>
          <w:rPr>
            <w:rFonts w:ascii="Microsoft YaHei" w:hAnsi="Microsoft YaHei" w:eastAsia="Microsoft YaHei" w:cs="Microsoft YaHei"/>
            <w:sz w:val="18"/>
            <w:szCs w:val="18"/>
            <w:color w:val="3E3E3F"/>
            <w:spacing w:val="-2"/>
          </w:rPr>
          <w:t>og.ustc.edu.cn/plan</w:t>
        </w:r>
      </w:hyperlink>
    </w:p>
    <w:p>
      <w:pPr>
        <w:ind w:left="365"/>
        <w:spacing w:before="105"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查询平台界面如下：</w:t>
      </w:r>
    </w:p>
    <w:p>
      <w:pPr>
        <w:pStyle w:val="BodyText"/>
        <w:spacing w:line="259" w:lineRule="auto"/>
        <w:rPr/>
      </w:pPr>
      <w:r/>
    </w:p>
    <w:p>
      <w:pPr>
        <w:spacing w:line="2588" w:lineRule="exact"/>
        <w:rPr/>
      </w:pPr>
      <w:r>
        <w:rPr>
          <w:position w:val="-51"/>
        </w:rPr>
        <w:drawing>
          <wp:inline distT="0" distB="0" distL="0" distR="0">
            <wp:extent cx="4320002" cy="1643382"/>
            <wp:effectExtent l="0" t="0" r="0" b="0"/>
            <wp:docPr id="298" name="IM 298"/>
            <wp:cNvGraphicFramePr/>
            <a:graphic>
              <a:graphicData uri="http://schemas.openxmlformats.org/drawingml/2006/picture">
                <pic:pic>
                  <pic:nvPicPr>
                    <pic:cNvPr id="298" name="IM 298"/>
                    <pic:cNvPicPr/>
                  </pic:nvPicPr>
                  <pic:blipFill>
                    <a:blip r:embed="rId148"/>
                    <a:stretch>
                      <a:fillRect/>
                    </a:stretch>
                  </pic:blipFill>
                  <pic:spPr>
                    <a:xfrm rot="0">
                      <a:off x="0" y="0"/>
                      <a:ext cx="4320002" cy="1643382"/>
                    </a:xfrm>
                    <a:prstGeom prst="rect">
                      <a:avLst/>
                    </a:prstGeom>
                  </pic:spPr>
                </pic:pic>
              </a:graphicData>
            </a:graphic>
          </wp:inline>
        </w:drawing>
      </w:r>
    </w:p>
    <w:p>
      <w:pPr>
        <w:pStyle w:val="BodyText"/>
        <w:spacing w:line="299" w:lineRule="auto"/>
        <w:rPr/>
      </w:pPr>
      <w:r/>
    </w:p>
    <w:p>
      <w:pPr>
        <w:ind w:left="363"/>
        <w:spacing w:before="7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对筛选条件进行设置后，点击“查看”，可浏览所查询年级专业的执行计划。</w:t>
      </w:r>
    </w:p>
    <w:p>
      <w:pPr>
        <w:pStyle w:val="BodyText"/>
        <w:spacing w:line="300" w:lineRule="auto"/>
        <w:rPr/>
      </w:pPr>
      <w:r/>
    </w:p>
    <w:p>
      <w:pPr>
        <w:spacing w:before="1" w:line="3615" w:lineRule="exact"/>
        <w:rPr/>
      </w:pPr>
      <w:r>
        <w:rPr>
          <w:position w:val="-72"/>
        </w:rPr>
        <w:drawing>
          <wp:inline distT="0" distB="0" distL="0" distR="0">
            <wp:extent cx="4320019" cy="2295664"/>
            <wp:effectExtent l="0" t="0" r="0" b="0"/>
            <wp:docPr id="300" name="IM 300"/>
            <wp:cNvGraphicFramePr/>
            <a:graphic>
              <a:graphicData uri="http://schemas.openxmlformats.org/drawingml/2006/picture">
                <pic:pic>
                  <pic:nvPicPr>
                    <pic:cNvPr id="300" name="IM 300"/>
                    <pic:cNvPicPr/>
                  </pic:nvPicPr>
                  <pic:blipFill>
                    <a:blip r:embed="rId149"/>
                    <a:stretch>
                      <a:fillRect/>
                    </a:stretch>
                  </pic:blipFill>
                  <pic:spPr>
                    <a:xfrm rot="0">
                      <a:off x="0" y="0"/>
                      <a:ext cx="4320019" cy="2295664"/>
                    </a:xfrm>
                    <a:prstGeom prst="rect">
                      <a:avLst/>
                    </a:prstGeom>
                  </pic:spPr>
                </pic:pic>
              </a:graphicData>
            </a:graphic>
          </wp:inline>
        </w:drawing>
      </w:r>
    </w:p>
    <w:p>
      <w:pPr>
        <w:pStyle w:val="BodyText"/>
        <w:spacing w:line="378" w:lineRule="auto"/>
        <w:rPr/>
      </w:pPr>
      <w:r/>
    </w:p>
    <w:p>
      <w:pPr>
        <w:ind w:left="4" w:right="324" w:firstLine="360"/>
        <w:spacing w:before="78"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也可通过个人账号登录综合教务系统，点击“培养方案”查询当前个</w:t>
      </w:r>
      <w:r>
        <w:rPr>
          <w:rFonts w:ascii="Microsoft YaHei" w:hAnsi="Microsoft YaHei" w:eastAsia="Microsoft YaHei" w:cs="Microsoft YaHei"/>
          <w:sz w:val="18"/>
          <w:szCs w:val="18"/>
          <w:color w:val="3E3E3F"/>
          <w:spacing w:val="3"/>
        </w:rPr>
        <w:t>人的专业执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行计划；点击“全校培养方案查询”可查全校各年级各专业执行计划。</w:t>
      </w:r>
    </w:p>
    <w:p>
      <w:pPr>
        <w:spacing w:line="224" w:lineRule="auto"/>
        <w:sectPr>
          <w:type w:val="continuous"/>
          <w:pgSz w:w="18482" w:h="13663"/>
          <w:pgMar w:top="400" w:right="697" w:bottom="400" w:left="783" w:header="0" w:footer="0" w:gutter="0"/>
          <w:cols w:equalWidth="0" w:num="2">
            <w:col w:w="9775" w:space="100"/>
            <w:col w:w="7127" w:space="0"/>
          </w:cols>
        </w:sectPr>
        <w:rPr>
          <w:rFonts w:ascii="Microsoft YaHei" w:hAnsi="Microsoft YaHei" w:eastAsia="Microsoft YaHei" w:cs="Microsoft YaHei"/>
          <w:sz w:val="18"/>
          <w:szCs w:val="18"/>
        </w:rPr>
      </w:pPr>
    </w:p>
    <w:p>
      <w:pPr>
        <w:spacing w:line="218" w:lineRule="exact"/>
        <w:rPr/>
      </w:pPr>
      <w:r>
        <w:pict>
          <v:shape id="_x0000_s12" style="position:absolute;margin-left:532.915pt;margin-top:568.489pt;mso-position-vertical-relative:page;mso-position-horizontal-relative:page;width:282.2pt;height:0.25pt;z-index:251669504;" o:allowincell="f" filled="false" strokecolor="#3E3E3F" strokeweight="0.25pt" coordsize="5644,5" coordorigin="0,0" path="m5643,2l0,2e">
            <v:stroke joinstyle="miter" miterlimit="10"/>
          </v:shape>
        </w:pict>
      </w:r>
      <w:r>
        <w:pict>
          <v:shape id="_x0000_s14" style="position:absolute;margin-left:532.915pt;margin-top:619.572pt;mso-position-vertical-relative:page;mso-position-horizontal-relative:page;width:282.2pt;height:0.25pt;z-index:251670528;" o:allowincell="f" filled="false" strokecolor="#3E3E3F" strokeweight="0.25pt" coordsize="5644,5" coordorigin="0,0" path="m5643,2l0,2e">
            <v:stroke joinstyle="miter" miterlimit="10"/>
          </v:shape>
        </w:pict>
      </w:r>
      <w:r>
        <w:drawing>
          <wp:anchor distT="0" distB="0" distL="0" distR="0" simplePos="0" relativeHeight="251668480" behindDoc="0" locked="0" layoutInCell="0" allowOverlap="1">
            <wp:simplePos x="0" y="0"/>
            <wp:positionH relativeFrom="page">
              <wp:posOffset>10389554</wp:posOffset>
            </wp:positionH>
            <wp:positionV relativeFrom="page">
              <wp:posOffset>7181993</wp:posOffset>
            </wp:positionV>
            <wp:extent cx="719998" cy="719998"/>
            <wp:effectExtent l="0" t="0" r="0" b="0"/>
            <wp:wrapNone/>
            <wp:docPr id="302" name="IM 302"/>
            <wp:cNvGraphicFramePr/>
            <a:graphic>
              <a:graphicData uri="http://schemas.openxmlformats.org/drawingml/2006/picture">
                <pic:pic>
                  <pic:nvPicPr>
                    <pic:cNvPr id="302" name="IM 302"/>
                    <pic:cNvPicPr/>
                  </pic:nvPicPr>
                  <pic:blipFill>
                    <a:blip r:embed="rId150"/>
                    <a:stretch>
                      <a:fillRect/>
                    </a:stretch>
                  </pic:blipFill>
                  <pic:spPr>
                    <a:xfrm rot="0">
                      <a:off x="0" y="0"/>
                      <a:ext cx="719998" cy="719998"/>
                    </a:xfrm>
                    <a:prstGeom prst="rect">
                      <a:avLst/>
                    </a:prstGeom>
                  </pic:spPr>
                </pic:pic>
              </a:graphicData>
            </a:graphic>
          </wp:anchor>
        </w:drawing>
      </w:r>
      <w:r/>
    </w:p>
    <w:p>
      <w:pPr>
        <w:spacing w:line="218" w:lineRule="exact"/>
        <w:sectPr>
          <w:pgSz w:w="18482" w:h="13663"/>
          <w:pgMar w:top="400" w:right="696" w:bottom="400" w:left="781" w:header="0" w:footer="0" w:gutter="0"/>
          <w:cols w:equalWidth="0" w:num="1">
            <w:col w:w="1700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3"/>
          <w:w w:val="82"/>
        </w:rPr>
        <w:t>004</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9"/>
        </w:rPr>
        <w:t>学习管理常见问题指南 / </w:t>
      </w:r>
      <w:r>
        <w:rPr>
          <w:sz w:val="25"/>
          <w:szCs w:val="25"/>
          <w:color w:val="808285"/>
          <w:spacing w:val="-9"/>
        </w:rPr>
        <w:t>005</w:t>
      </w:r>
    </w:p>
    <w:p>
      <w:pPr>
        <w:spacing w:line="167" w:lineRule="auto"/>
        <w:sectPr>
          <w:type w:val="continuous"/>
          <w:pgSz w:w="18482" w:h="13663"/>
          <w:pgMar w:top="400" w:right="696" w:bottom="400" w:left="781" w:header="0" w:footer="0" w:gutter="0"/>
          <w:cols w:equalWidth="0" w:num="2">
            <w:col w:w="14533" w:space="100"/>
            <w:col w:w="2371" w:space="0"/>
          </w:cols>
        </w:sectPr>
        <w:rPr>
          <w:sz w:val="25"/>
          <w:szCs w:val="25"/>
        </w:rPr>
      </w:pPr>
    </w:p>
    <w:p>
      <w:pPr>
        <w:spacing w:before="3"/>
        <w:rPr/>
      </w:pPr>
      <w:r/>
    </w:p>
    <w:p>
      <w:pPr>
        <w:spacing w:before="3"/>
        <w:rPr/>
      </w:pPr>
      <w:r/>
    </w:p>
    <w:p>
      <w:pPr>
        <w:spacing w:before="2"/>
        <w:rPr/>
      </w:pPr>
      <w:r/>
    </w:p>
    <w:p>
      <w:pPr>
        <w:sectPr>
          <w:type w:val="continuous"/>
          <w:pgSz w:w="18482" w:h="13663"/>
          <w:pgMar w:top="400" w:right="696" w:bottom="400" w:left="781" w:header="0" w:footer="0" w:gutter="0"/>
          <w:cols w:equalWidth="0" w:num="1">
            <w:col w:w="17004" w:space="0"/>
          </w:cols>
        </w:sectPr>
        <w:rPr/>
      </w:pPr>
    </w:p>
    <w:p>
      <w:pPr>
        <w:ind w:left="243"/>
        <w:spacing w:before="59"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4"/>
        </w:rPr>
        <w:t>4. 关于课程修读有哪些规定？什么是个性化修读？</w:t>
      </w:r>
    </w:p>
    <w:p>
      <w:pPr>
        <w:ind w:left="125"/>
        <w:spacing w:before="213"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（1）正常修读</w:t>
      </w:r>
    </w:p>
    <w:p>
      <w:pPr>
        <w:ind w:left="603"/>
        <w:spacing w:before="12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一般情况下，学生应根据所修专业的执行计划修读课程。</w:t>
      </w:r>
    </w:p>
    <w:p>
      <w:pPr>
        <w:pStyle w:val="BodyText"/>
        <w:spacing w:line="284" w:lineRule="auto"/>
        <w:rPr/>
      </w:pPr>
      <w:r/>
    </w:p>
    <w:p>
      <w:pPr>
        <w:ind w:left="125"/>
        <w:spacing w:before="87" w:line="422"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position w:val="16"/>
        </w:rPr>
        <w:t>（2）个性化修读</w:t>
      </w:r>
    </w:p>
    <w:p>
      <w:pPr>
        <w:ind w:left="601"/>
        <w:spacing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适合对象</w:t>
      </w:r>
    </w:p>
    <w:p>
      <w:pPr>
        <w:ind w:left="607"/>
        <w:spacing w:before="120"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1"/>
        </w:rPr>
        <w:t>a. 成绩优秀、学有余力的学生：可以提前修读部分课</w:t>
      </w:r>
      <w:r>
        <w:rPr>
          <w:rFonts w:ascii="Microsoft YaHei" w:hAnsi="Microsoft YaHei" w:eastAsia="Microsoft YaHei" w:cs="Microsoft YaHei"/>
          <w:sz w:val="18"/>
          <w:szCs w:val="18"/>
          <w:color w:val="3E3E3F"/>
          <w:spacing w:val="-1"/>
          <w:position w:val="11"/>
        </w:rPr>
        <w:t>程或跨专业选修课程。</w:t>
      </w:r>
    </w:p>
    <w:p>
      <w:pPr>
        <w:ind w:left="603"/>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04" name="IM 304"/>
            <wp:cNvGraphicFramePr/>
            <a:graphic>
              <a:graphicData uri="http://schemas.openxmlformats.org/drawingml/2006/picture">
                <pic:pic>
                  <pic:nvPicPr>
                    <pic:cNvPr id="304" name="IM 304"/>
                    <pic:cNvPicPr/>
                  </pic:nvPicPr>
                  <pic:blipFill>
                    <a:blip r:embed="rId151"/>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48"/>
          <w:w w:val="101"/>
        </w:rPr>
        <w:t xml:space="preserve"> </w:t>
      </w:r>
      <w:r>
        <w:rPr>
          <w:rFonts w:ascii="Microsoft YaHei" w:hAnsi="Microsoft YaHei" w:eastAsia="Microsoft YaHei" w:cs="Microsoft YaHei"/>
          <w:sz w:val="18"/>
          <w:szCs w:val="18"/>
          <w:color w:val="3E3E3F"/>
          <w:spacing w:val="-1"/>
        </w:rPr>
        <w:t>参加科技英才班</w:t>
      </w:r>
    </w:p>
    <w:p>
      <w:pPr>
        <w:ind w:left="603"/>
        <w:spacing w:before="84"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drawing>
          <wp:inline distT="0" distB="0" distL="0" distR="0">
            <wp:extent cx="63347" cy="63347"/>
            <wp:effectExtent l="0" t="0" r="0" b="0"/>
            <wp:docPr id="306" name="IM 306"/>
            <wp:cNvGraphicFramePr/>
            <a:graphic>
              <a:graphicData uri="http://schemas.openxmlformats.org/drawingml/2006/picture">
                <pic:pic>
                  <pic:nvPicPr>
                    <pic:cNvPr id="306" name="IM 306"/>
                    <pic:cNvPicPr/>
                  </pic:nvPicPr>
                  <pic:blipFill>
                    <a:blip r:embed="rId152"/>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参加交叉学科英才班</w:t>
      </w:r>
    </w:p>
    <w:p>
      <w:pPr>
        <w:ind w:left="603"/>
        <w:spacing w:before="8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drawing>
          <wp:inline distT="0" distB="0" distL="0" distR="0">
            <wp:extent cx="63347" cy="63347"/>
            <wp:effectExtent l="0" t="0" r="0" b="0"/>
            <wp:docPr id="308" name="IM 308"/>
            <wp:cNvGraphicFramePr/>
            <a:graphic>
              <a:graphicData uri="http://schemas.openxmlformats.org/drawingml/2006/picture">
                <pic:pic>
                  <pic:nvPicPr>
                    <pic:cNvPr id="308" name="IM 308"/>
                    <pic:cNvPicPr/>
                  </pic:nvPicPr>
                  <pic:blipFill>
                    <a:blip r:embed="rId153"/>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55"/>
        </w:rPr>
        <w:t xml:space="preserve"> </w:t>
      </w:r>
      <w:r>
        <w:rPr>
          <w:rFonts w:ascii="Microsoft YaHei" w:hAnsi="Microsoft YaHei" w:eastAsia="Microsoft YaHei" w:cs="Microsoft YaHei"/>
          <w:sz w:val="18"/>
          <w:szCs w:val="18"/>
          <w:color w:val="3E3E3F"/>
          <w:spacing w:val="-1"/>
        </w:rPr>
        <w:t>实行“本研”一体化的学习计划</w:t>
      </w:r>
    </w:p>
    <w:p>
      <w:pPr>
        <w:ind w:left="611"/>
        <w:spacing w:before="84"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b. 学习困难、感觉吃力的学生：可以缓修部分课程或延长修业年限。</w:t>
      </w:r>
    </w:p>
    <w:p>
      <w:pPr>
        <w:ind w:left="601"/>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②学分要求</w:t>
      </w:r>
    </w:p>
    <w:p>
      <w:pPr>
        <w:ind w:left="604"/>
        <w:spacing w:before="9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学生每学期个性化学习计划中的课程总量一般不得超过</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5"/>
        </w:rPr>
        <w:t>30</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5"/>
        </w:rPr>
        <w:t>学分。 一、二年级的春、</w:t>
      </w:r>
    </w:p>
    <w:p>
      <w:pPr>
        <w:ind w:left="243"/>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秋季学期，学生个性化学习计划中的课程总量每学</w:t>
      </w:r>
      <w:r>
        <w:rPr>
          <w:rFonts w:ascii="Microsoft YaHei" w:hAnsi="Microsoft YaHei" w:eastAsia="Microsoft YaHei" w:cs="Microsoft YaHei"/>
          <w:sz w:val="18"/>
          <w:szCs w:val="18"/>
          <w:color w:val="3E3E3F"/>
          <w:spacing w:val="-1"/>
        </w:rPr>
        <w:t>期应不少于 20 学分。三年级的春、</w:t>
      </w:r>
    </w:p>
    <w:p>
      <w:pPr>
        <w:ind w:left="243"/>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秋季学期，学生个性化学习计划中的课程总量每学期应不少于</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1"/>
        </w:rPr>
        <w:t>15 学分。</w:t>
      </w:r>
    </w:p>
    <w:p>
      <w:pPr>
        <w:pStyle w:val="BodyText"/>
        <w:spacing w:line="276" w:lineRule="auto"/>
        <w:rPr/>
      </w:pPr>
      <w:r/>
    </w:p>
    <w:p>
      <w:pPr>
        <w:ind w:left="125"/>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（3）免听课程</w:t>
      </w:r>
    </w:p>
    <w:p>
      <w:pPr>
        <w:ind w:left="601"/>
        <w:spacing w:before="13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① 经任课教师同意，学生每学期最多可以申请免听 1</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7"/>
        </w:rPr>
        <w:t>门课</w:t>
      </w:r>
      <w:r>
        <w:rPr>
          <w:rFonts w:ascii="Microsoft YaHei" w:hAnsi="Microsoft YaHei" w:eastAsia="Microsoft YaHei" w:cs="Microsoft YaHei"/>
          <w:sz w:val="18"/>
          <w:szCs w:val="18"/>
          <w:color w:val="3E3E3F"/>
          <w:spacing w:val="-8"/>
        </w:rPr>
        <w:t>程（学困生可申请</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8"/>
        </w:rPr>
        <w:t>2</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8"/>
        </w:rPr>
        <w:t>门）。</w:t>
      </w:r>
    </w:p>
    <w:p>
      <w:pPr>
        <w:ind w:left="601"/>
        <w:spacing w:before="9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② 下列课程不得申请免听：政治理论课、综合素质选修课、体育课、实验、实践课、</w:t>
      </w:r>
    </w:p>
    <w:p>
      <w:pPr>
        <w:ind w:left="246"/>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军事训练、生产劳动、毕业论文 ( 设计 </w:t>
      </w:r>
      <w:r>
        <w:rPr>
          <w:rFonts w:ascii="Microsoft YaHei" w:hAnsi="Microsoft YaHei" w:eastAsia="Microsoft YaHei" w:cs="Microsoft YaHei"/>
          <w:sz w:val="18"/>
          <w:szCs w:val="18"/>
          <w:color w:val="3E3E3F"/>
          <w:spacing w:val="-2"/>
        </w:rPr>
        <w:t>)。</w:t>
      </w:r>
    </w:p>
    <w:p>
      <w:pPr>
        <w:ind w:left="601"/>
        <w:spacing w:before="89"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凡经批准免听某门课程或课程的一部分者，均须按时完成该课程应做的实验、</w:t>
      </w:r>
    </w:p>
    <w:p>
      <w:pPr>
        <w:ind w:left="243"/>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作业和其它教学要求，方可参加考核。</w:t>
      </w:r>
    </w:p>
    <w:p>
      <w:pPr>
        <w:pStyle w:val="BodyText"/>
        <w:spacing w:line="351" w:lineRule="auto"/>
        <w:rPr/>
      </w:pPr>
      <w:r/>
    </w:p>
    <w:p>
      <w:pPr>
        <w:ind w:left="125"/>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（4）免修课程</w:t>
      </w:r>
    </w:p>
    <w:p>
      <w:pPr>
        <w:ind w:left="625"/>
        <w:spacing w:before="13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目前我校有部分课程可以申请免修。申请免修的</w:t>
      </w:r>
      <w:r>
        <w:rPr>
          <w:rFonts w:ascii="Microsoft YaHei" w:hAnsi="Microsoft YaHei" w:eastAsia="Microsoft YaHei" w:cs="Microsoft YaHei"/>
          <w:sz w:val="18"/>
          <w:szCs w:val="18"/>
          <w:color w:val="3E3E3F"/>
          <w:spacing w:val="8"/>
        </w:rPr>
        <w:t>同学，需参加开课单位组织的</w:t>
      </w:r>
    </w:p>
    <w:p>
      <w:pPr>
        <w:ind w:left="243"/>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免修考试，成绩达</w:t>
      </w:r>
      <w:r>
        <w:rPr>
          <w:rFonts w:ascii="Microsoft YaHei" w:hAnsi="Microsoft YaHei" w:eastAsia="Microsoft YaHei" w:cs="Microsoft YaHei"/>
          <w:sz w:val="18"/>
          <w:szCs w:val="18"/>
          <w:color w:val="3E3E3F"/>
          <w:spacing w:val="34"/>
          <w:w w:val="101"/>
        </w:rPr>
        <w:t xml:space="preserve"> </w:t>
      </w:r>
      <w:r>
        <w:rPr>
          <w:rFonts w:ascii="Microsoft YaHei" w:hAnsi="Microsoft YaHei" w:eastAsia="Microsoft YaHei" w:cs="Microsoft YaHei"/>
          <w:sz w:val="18"/>
          <w:szCs w:val="18"/>
          <w:color w:val="3E3E3F"/>
          <w:spacing w:val="2"/>
        </w:rPr>
        <w:t>85</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分</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2"/>
        </w:rPr>
        <w:t>(</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含</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2"/>
        </w:rPr>
        <w:t>85</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分</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2"/>
        </w:rPr>
        <w:t>)</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spacing w:val="2"/>
        </w:rPr>
        <w:t>以上者，方可免修该课程，并获得该课程的成</w:t>
      </w:r>
    </w:p>
    <w:p>
      <w:pPr>
        <w:ind w:left="243"/>
        <w:spacing w:before="49"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绩及学分。</w:t>
      </w:r>
    </w:p>
    <w:p>
      <w:pPr>
        <w:pStyle w:val="BodyText"/>
        <w:spacing w:line="14" w:lineRule="auto"/>
        <w:rPr>
          <w:sz w:val="2"/>
        </w:rPr>
      </w:pPr>
      <w:r>
        <w:rPr>
          <w:sz w:val="2"/>
          <w:szCs w:val="2"/>
        </w:rPr>
        <w:br w:type="column"/>
      </w:r>
    </w:p>
    <w:p>
      <w:pPr>
        <w:spacing w:before="62"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（5）放弃课程修读</w:t>
      </w:r>
    </w:p>
    <w:p>
      <w:pPr>
        <w:ind w:left="117" w:right="323" w:firstLine="358"/>
        <w:spacing w:before="74"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每名学生累计最多可以申请放弃修读</w:t>
      </w:r>
      <w:r>
        <w:rPr>
          <w:rFonts w:ascii="Microsoft YaHei" w:hAnsi="Microsoft YaHei" w:eastAsia="Microsoft YaHei" w:cs="Microsoft YaHei"/>
          <w:sz w:val="18"/>
          <w:szCs w:val="18"/>
          <w:color w:val="3E3E3F"/>
          <w:spacing w:val="43"/>
        </w:rPr>
        <w:t xml:space="preserve"> </w:t>
      </w:r>
      <w:r>
        <w:rPr>
          <w:rFonts w:ascii="Microsoft YaHei" w:hAnsi="Microsoft YaHei" w:eastAsia="Microsoft YaHei" w:cs="Microsoft YaHei"/>
          <w:sz w:val="18"/>
          <w:szCs w:val="18"/>
          <w:color w:val="3E3E3F"/>
          <w:spacing w:val="-1"/>
        </w:rPr>
        <w:t>2</w:t>
      </w:r>
      <w:r>
        <w:rPr>
          <w:rFonts w:ascii="Microsoft YaHei" w:hAnsi="Microsoft YaHei" w:eastAsia="Microsoft YaHei" w:cs="Microsoft YaHei"/>
          <w:sz w:val="18"/>
          <w:szCs w:val="18"/>
          <w:color w:val="3E3E3F"/>
          <w:spacing w:val="47"/>
          <w:w w:val="101"/>
        </w:rPr>
        <w:t xml:space="preserve"> </w:t>
      </w:r>
      <w:r>
        <w:rPr>
          <w:rFonts w:ascii="Microsoft YaHei" w:hAnsi="Microsoft YaHei" w:eastAsia="Microsoft YaHei" w:cs="Microsoft YaHei"/>
          <w:sz w:val="18"/>
          <w:szCs w:val="18"/>
          <w:color w:val="3E3E3F"/>
          <w:spacing w:val="-1"/>
        </w:rPr>
        <w:t>门次选修类课程，必修类课程不得申请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放弃修读（课程是否必修以培养方案为准）。</w:t>
      </w:r>
    </w:p>
    <w:p>
      <w:pPr>
        <w:ind w:left="476" w:right="355"/>
        <w:spacing w:before="89" w:line="23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每学期申请放弃课程修读的开放申请时间为“春季 3-16 周；秋季 3-</w:t>
      </w:r>
      <w:r>
        <w:rPr>
          <w:rFonts w:ascii="Microsoft YaHei" w:hAnsi="Microsoft YaHei" w:eastAsia="Microsoft YaHei" w:cs="Microsoft YaHei"/>
          <w:sz w:val="18"/>
          <w:szCs w:val="18"/>
          <w:color w:val="3E3E3F"/>
          <w:spacing w:val="-2"/>
        </w:rPr>
        <w:t>18 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③ 放弃课程修读需先进行网上申请，再到所在院系教学办公室办理审核手续。</w:t>
      </w:r>
    </w:p>
    <w:p>
      <w:pPr>
        <w:ind w:left="118" w:right="323" w:firstLine="358"/>
        <w:spacing w:before="9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④ 课程最后一次课堂教学当天为该课程放弃修读申请截止时间。例如：202</w:t>
      </w:r>
      <w:r>
        <w:rPr>
          <w:rFonts w:ascii="Microsoft YaHei" w:hAnsi="Microsoft YaHei" w:eastAsia="Microsoft YaHei" w:cs="Microsoft YaHei"/>
          <w:sz w:val="18"/>
          <w:szCs w:val="18"/>
          <w:color w:val="3E3E3F"/>
          <w:spacing w:val="2"/>
        </w:rPr>
        <w:t>3</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spacing w:val="2"/>
        </w:rPr>
        <w:t>年</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秋季学期某课程最后一次课在第</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rPr>
        <w:t>12 周周四（8，9）节，</w:t>
      </w:r>
      <w:r>
        <w:rPr>
          <w:rFonts w:ascii="Microsoft YaHei" w:hAnsi="Microsoft YaHei" w:eastAsia="Microsoft YaHei" w:cs="Microsoft YaHei"/>
          <w:sz w:val="18"/>
          <w:szCs w:val="18"/>
          <w:color w:val="3E3E3F"/>
          <w:spacing w:val="-1"/>
        </w:rPr>
        <w:t>则 2023 年</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spacing w:val="-1"/>
        </w:rPr>
        <w:t>11 月 23</w:t>
      </w:r>
      <w:r>
        <w:rPr>
          <w:rFonts w:ascii="Microsoft YaHei" w:hAnsi="Microsoft YaHei" w:eastAsia="Microsoft YaHei" w:cs="Microsoft YaHei"/>
          <w:sz w:val="18"/>
          <w:szCs w:val="18"/>
          <w:color w:val="3E3E3F"/>
          <w:spacing w:val="33"/>
        </w:rPr>
        <w:t xml:space="preserve"> </w:t>
      </w:r>
      <w:r>
        <w:rPr>
          <w:rFonts w:ascii="Microsoft YaHei" w:hAnsi="Microsoft YaHei" w:eastAsia="Microsoft YaHei" w:cs="Microsoft YaHei"/>
          <w:sz w:val="18"/>
          <w:szCs w:val="18"/>
          <w:color w:val="3E3E3F"/>
          <w:spacing w:val="-1"/>
        </w:rPr>
        <w:t>日为最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后申请期限。</w:t>
      </w:r>
    </w:p>
    <w:p>
      <w:pPr>
        <w:ind w:left="483"/>
        <w:spacing w:before="54" w:line="219" w:lineRule="auto"/>
        <w:rPr>
          <w:rFonts w:ascii="KaiTi" w:hAnsi="KaiTi" w:eastAsia="KaiTi" w:cs="KaiTi"/>
          <w:sz w:val="18"/>
          <w:szCs w:val="18"/>
        </w:rPr>
      </w:pPr>
      <w:r>
        <w:rPr>
          <w:rFonts w:ascii="KaiTi" w:hAnsi="KaiTi" w:eastAsia="KaiTi" w:cs="KaiTi"/>
          <w:sz w:val="18"/>
          <w:szCs w:val="18"/>
          <w:color w:val="3E3E3F"/>
          <w:spacing w:val="-10"/>
        </w:rPr>
        <w:t>温馨提示：</w:t>
      </w:r>
    </w:p>
    <w:p>
      <w:pPr>
        <w:ind w:left="483" w:right="638"/>
        <w:spacing w:before="86" w:line="260" w:lineRule="auto"/>
        <w:rPr>
          <w:rFonts w:ascii="KaiTi" w:hAnsi="KaiTi" w:eastAsia="KaiTi" w:cs="KaiTi"/>
          <w:sz w:val="18"/>
          <w:szCs w:val="18"/>
        </w:rPr>
      </w:pPr>
      <w:r>
        <w:rPr>
          <w:rFonts w:ascii="KaiTi" w:hAnsi="KaiTi" w:eastAsia="KaiTi" w:cs="KaiTi"/>
          <w:sz w:val="18"/>
          <w:szCs w:val="18"/>
          <w:color w:val="3E3E3F"/>
          <w:spacing w:val="-2"/>
        </w:rPr>
        <w:t>a.</w:t>
      </w:r>
      <w:r>
        <w:rPr>
          <w:rFonts w:ascii="KaiTi" w:hAnsi="KaiTi" w:eastAsia="KaiTi" w:cs="KaiTi"/>
          <w:sz w:val="18"/>
          <w:szCs w:val="18"/>
          <w:color w:val="3E3E3F"/>
          <w:spacing w:val="-23"/>
        </w:rPr>
        <w:t xml:space="preserve"> </w:t>
      </w:r>
      <w:r>
        <w:rPr>
          <w:rFonts w:ascii="KaiTi" w:hAnsi="KaiTi" w:eastAsia="KaiTi" w:cs="KaiTi"/>
          <w:sz w:val="18"/>
          <w:szCs w:val="18"/>
          <w:color w:val="3E3E3F"/>
          <w:spacing w:val="-2"/>
        </w:rPr>
        <w:t>办理放弃课程修读手续的学生需满足学校对学生各学期基本学习量的要求。</w:t>
      </w:r>
      <w:r>
        <w:rPr>
          <w:rFonts w:ascii="KaiTi" w:hAnsi="KaiTi" w:eastAsia="KaiTi" w:cs="KaiTi"/>
          <w:sz w:val="18"/>
          <w:szCs w:val="18"/>
          <w:color w:val="3E3E3F"/>
        </w:rPr>
        <w:t xml:space="preserve"> </w:t>
      </w:r>
      <w:r>
        <w:rPr>
          <w:rFonts w:ascii="KaiTi" w:hAnsi="KaiTi" w:eastAsia="KaiTi" w:cs="KaiTi"/>
          <w:sz w:val="18"/>
          <w:szCs w:val="18"/>
          <w:color w:val="3E3E3F"/>
          <w:spacing w:val="-3"/>
        </w:rPr>
        <w:t>b.</w:t>
      </w:r>
      <w:r>
        <w:rPr>
          <w:rFonts w:ascii="KaiTi" w:hAnsi="KaiTi" w:eastAsia="KaiTi" w:cs="KaiTi"/>
          <w:sz w:val="18"/>
          <w:szCs w:val="18"/>
          <w:color w:val="3E3E3F"/>
          <w:spacing w:val="-15"/>
        </w:rPr>
        <w:t xml:space="preserve"> </w:t>
      </w:r>
      <w:r>
        <w:rPr>
          <w:rFonts w:ascii="KaiTi" w:hAnsi="KaiTi" w:eastAsia="KaiTi" w:cs="KaiTi"/>
          <w:sz w:val="18"/>
          <w:szCs w:val="18"/>
          <w:color w:val="3E3E3F"/>
          <w:spacing w:val="-3"/>
        </w:rPr>
        <w:t>不能参加该课程的补考，只能在开课学期申请重修。</w:t>
      </w:r>
    </w:p>
    <w:p>
      <w:pPr>
        <w:pStyle w:val="BodyText"/>
        <w:spacing w:line="264" w:lineRule="auto"/>
        <w:rPr/>
      </w:pPr>
      <w:r/>
    </w:p>
    <w:p>
      <w:pPr>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（6）已及格课程重修</w:t>
      </w:r>
    </w:p>
    <w:p>
      <w:pPr>
        <w:ind w:left="134" w:right="296" w:firstLine="341"/>
        <w:spacing w:before="67"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①</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9"/>
        </w:rPr>
        <w:t>申请已及格课程重修选课</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9"/>
        </w:rPr>
        <w:t>(</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9"/>
        </w:rPr>
        <w:t>同一课程编号</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9"/>
        </w:rPr>
        <w:t>)</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9"/>
        </w:rPr>
        <w:t>时，需预占用“放弃课程成绩”的机会。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申请条件：已“放弃课程成绩”小于两门次。</w:t>
      </w:r>
    </w:p>
    <w:p>
      <w:pPr>
        <w:ind w:left="124" w:right="324" w:firstLine="351"/>
        <w:spacing w:before="86"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w:t>
      </w:r>
      <w:r>
        <w:rPr>
          <w:rFonts w:ascii="Microsoft YaHei" w:hAnsi="Microsoft YaHei" w:eastAsia="Microsoft YaHei" w:cs="Microsoft YaHei"/>
          <w:sz w:val="18"/>
          <w:szCs w:val="18"/>
          <w:color w:val="3E3E3F"/>
          <w:spacing w:val="17"/>
          <w:w w:val="101"/>
        </w:rPr>
        <w:t xml:space="preserve"> </w:t>
      </w:r>
      <w:r>
        <w:rPr>
          <w:rFonts w:ascii="Microsoft YaHei" w:hAnsi="Microsoft YaHei" w:eastAsia="Microsoft YaHei" w:cs="Microsoft YaHei"/>
          <w:sz w:val="18"/>
          <w:szCs w:val="18"/>
          <w:color w:val="3E3E3F"/>
          <w:spacing w:val="2"/>
        </w:rPr>
        <w:t>申请流程：登录综合教务系统申请个性化选课→联系任课教师直接审核（</w:t>
      </w:r>
      <w:r>
        <w:rPr>
          <w:rFonts w:ascii="Microsoft YaHei" w:hAnsi="Microsoft YaHei" w:eastAsia="Microsoft YaHei" w:cs="Microsoft YaHei"/>
          <w:sz w:val="18"/>
          <w:szCs w:val="18"/>
          <w:color w:val="3E3E3F"/>
          <w:spacing w:val="1"/>
        </w:rPr>
        <w:t>或打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印申请表经任课教师签字同意后交开课院系教学秘书审核、备案</w:t>
      </w:r>
      <w:r>
        <w:rPr>
          <w:rFonts w:ascii="Microsoft YaHei" w:hAnsi="Microsoft YaHei" w:eastAsia="Microsoft YaHei" w:cs="Microsoft YaHei"/>
          <w:sz w:val="18"/>
          <w:szCs w:val="18"/>
          <w:color w:val="3E3E3F"/>
          <w:spacing w:val="-4"/>
        </w:rPr>
        <w:t>）。</w:t>
      </w:r>
    </w:p>
    <w:p>
      <w:pPr>
        <w:ind w:left="476"/>
        <w:spacing w:before="90"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③ 新成绩登录后，系统将自动“放弃”该门课程的低分成绩。</w:t>
      </w:r>
    </w:p>
    <w:p>
      <w:pPr>
        <w:ind w:left="476"/>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④ 必修课及格重修，不允许放弃课程修读。</w:t>
      </w:r>
    </w:p>
    <w:p>
      <w:pPr>
        <w:pStyle w:val="BodyText"/>
        <w:spacing w:line="475" w:lineRule="auto"/>
        <w:rPr/>
      </w:pPr>
      <w:r/>
    </w:p>
    <w:p>
      <w:pPr>
        <w:ind w:left="126"/>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2"/>
        </w:rPr>
        <w:t>5. 英语课程选课须知</w:t>
      </w:r>
    </w:p>
    <w:p>
      <w:pPr>
        <w:ind w:left="118" w:right="324" w:firstLine="359"/>
        <w:spacing w:before="159"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我校英语必修课是</w:t>
      </w:r>
      <w:r>
        <w:rPr>
          <w:rFonts w:ascii="Microsoft YaHei" w:hAnsi="Microsoft YaHei" w:eastAsia="Microsoft YaHei" w:cs="Microsoft YaHei"/>
          <w:sz w:val="18"/>
          <w:szCs w:val="18"/>
          <w:color w:val="3E3E3F"/>
          <w:spacing w:val="62"/>
        </w:rPr>
        <w:t xml:space="preserve"> </w:t>
      </w:r>
      <w:r>
        <w:rPr>
          <w:rFonts w:ascii="Microsoft YaHei" w:hAnsi="Microsoft YaHei" w:eastAsia="Microsoft YaHei" w:cs="Microsoft YaHei"/>
          <w:sz w:val="18"/>
          <w:szCs w:val="18"/>
          <w:color w:val="3E3E3F"/>
        </w:rPr>
        <w:t>8</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rPr>
        <w:t>学分。新生入学后参加统一的英语水平分级考试，根据入学 </w:t>
      </w:r>
      <w:r>
        <w:rPr>
          <w:rFonts w:ascii="Microsoft YaHei" w:hAnsi="Microsoft YaHei" w:eastAsia="Microsoft YaHei" w:cs="Microsoft YaHei"/>
          <w:sz w:val="18"/>
          <w:szCs w:val="18"/>
          <w:color w:val="3E3E3F"/>
          <w:spacing w:val="-1"/>
        </w:rPr>
        <w:t>分数分成四个级别（L1、L2、L3、L4）。各级别学分和</w:t>
      </w:r>
      <w:r>
        <w:rPr>
          <w:rFonts w:ascii="Microsoft YaHei" w:hAnsi="Microsoft YaHei" w:eastAsia="Microsoft YaHei" w:cs="Microsoft YaHei"/>
          <w:sz w:val="18"/>
          <w:szCs w:val="18"/>
          <w:color w:val="3E3E3F"/>
          <w:spacing w:val="-2"/>
        </w:rPr>
        <w:t>必修课程要求如下：</w:t>
      </w:r>
    </w:p>
    <w:p>
      <w:pPr>
        <w:spacing w:line="27" w:lineRule="exact"/>
        <w:rPr/>
      </w:pPr>
      <w:r/>
    </w:p>
    <w:tbl>
      <w:tblPr>
        <w:tblStyle w:val="TableNormal"/>
        <w:tblW w:w="6803" w:type="dxa"/>
        <w:tblInd w:w="116" w:type="dxa"/>
        <w:tblLayout w:type="fixed"/>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Pr>
      <w:tblGrid>
        <w:gridCol w:w="1094"/>
        <w:gridCol w:w="3038"/>
        <w:gridCol w:w="2671"/>
      </w:tblGrid>
      <w:tr>
        <w:trPr>
          <w:trHeight w:val="380" w:hRule="atLeast"/>
        </w:trPr>
        <w:tc>
          <w:tcPr>
            <w:tcW w:w="1094" w:type="dxa"/>
            <w:vAlign w:val="top"/>
            <w:tcBorders>
              <w:left w:val="nil"/>
              <w:right w:val="single" w:color="939598" w:sz="16" w:space="0"/>
              <w:bottom w:val="single" w:color="939598" w:sz="6" w:space="0"/>
              <w:top w:val="single" w:color="939598" w:sz="6" w:space="0"/>
            </w:tcBorders>
          </w:tcPr>
          <w:p>
            <w:pPr>
              <w:pStyle w:val="TableText"/>
              <w:ind w:left="92"/>
              <w:spacing w:before="130" w:line="197" w:lineRule="auto"/>
              <w:rPr/>
            </w:pPr>
            <w:r>
              <w:rPr>
                <w:color w:val="3E3E3F"/>
                <w:spacing w:val="-1"/>
              </w:rPr>
              <w:t>英语课级别</w:t>
            </w:r>
          </w:p>
        </w:tc>
        <w:tc>
          <w:tcPr>
            <w:tcW w:w="3038" w:type="dxa"/>
            <w:vAlign w:val="top"/>
            <w:tcBorders>
              <w:left w:val="single" w:color="FFFFFF" w:sz="16" w:space="0"/>
              <w:right w:val="single" w:color="FFFFFF" w:sz="16" w:space="0"/>
              <w:bottom w:val="single" w:color="939598" w:sz="6" w:space="0"/>
              <w:top w:val="single" w:color="939598" w:sz="6" w:space="0"/>
            </w:tcBorders>
          </w:tcPr>
          <w:p>
            <w:pPr>
              <w:pStyle w:val="TableText"/>
              <w:ind w:left="287"/>
              <w:spacing w:before="130" w:line="197" w:lineRule="auto"/>
              <w:rPr/>
            </w:pPr>
            <w:r>
              <w:rPr>
                <w:color w:val="3E3E3F"/>
                <w:spacing w:val="-1"/>
              </w:rPr>
              <w:t>课程系列</w:t>
            </w:r>
          </w:p>
        </w:tc>
        <w:tc>
          <w:tcPr>
            <w:tcW w:w="2671" w:type="dxa"/>
            <w:vAlign w:val="top"/>
            <w:tcBorders>
              <w:right w:val="nil"/>
              <w:left w:val="single" w:color="939598" w:sz="16" w:space="0"/>
              <w:bottom w:val="single" w:color="939598" w:sz="6" w:space="0"/>
              <w:top w:val="single" w:color="939598" w:sz="6" w:space="0"/>
            </w:tcBorders>
          </w:tcPr>
          <w:p>
            <w:pPr>
              <w:pStyle w:val="TableText"/>
              <w:ind w:left="388"/>
              <w:spacing w:before="130" w:line="197" w:lineRule="auto"/>
              <w:rPr/>
            </w:pPr>
            <w:r>
              <w:rPr>
                <w:color w:val="3E3E3F"/>
                <w:spacing w:val="-1"/>
              </w:rPr>
              <w:t>必修学分和对应课堂课时</w:t>
            </w:r>
          </w:p>
        </w:tc>
      </w:tr>
      <w:tr>
        <w:trPr>
          <w:trHeight w:val="287" w:hRule="atLeast"/>
        </w:trPr>
        <w:tc>
          <w:tcPr>
            <w:tcW w:w="1094" w:type="dxa"/>
            <w:vAlign w:val="top"/>
            <w:tcBorders>
              <w:left w:val="nil"/>
              <w:right w:val="single" w:color="939598" w:sz="16" w:space="0"/>
              <w:top w:val="single" w:color="939598" w:sz="6" w:space="0"/>
            </w:tcBorders>
          </w:tcPr>
          <w:p>
            <w:pPr>
              <w:pStyle w:val="TableText"/>
              <w:ind w:left="130"/>
              <w:spacing w:before="64" w:line="165" w:lineRule="auto"/>
              <w:rPr>
                <w:sz w:val="18"/>
                <w:szCs w:val="18"/>
              </w:rPr>
            </w:pPr>
            <w:r>
              <w:rPr>
                <w:sz w:val="18"/>
                <w:szCs w:val="18"/>
                <w:color w:val="3E3E3F"/>
                <w:spacing w:val="3"/>
              </w:rPr>
              <w:t>L1</w:t>
            </w:r>
          </w:p>
        </w:tc>
        <w:tc>
          <w:tcPr>
            <w:tcW w:w="3038" w:type="dxa"/>
            <w:vAlign w:val="top"/>
            <w:tcBorders>
              <w:left w:val="single" w:color="FFFFFF" w:sz="16" w:space="0"/>
              <w:right w:val="single" w:color="FFFFFF" w:sz="16" w:space="0"/>
              <w:top w:val="single" w:color="939598" w:sz="6" w:space="0"/>
            </w:tcBorders>
          </w:tcPr>
          <w:p>
            <w:pPr>
              <w:pStyle w:val="TableText"/>
              <w:ind w:left="288"/>
              <w:spacing w:before="45" w:line="180" w:lineRule="auto"/>
              <w:rPr>
                <w:sz w:val="18"/>
                <w:szCs w:val="18"/>
              </w:rPr>
            </w:pPr>
            <w:r>
              <w:rPr>
                <w:sz w:val="18"/>
                <w:szCs w:val="18"/>
                <w:color w:val="3E3E3F"/>
                <w:spacing w:val="-3"/>
              </w:rPr>
              <w:t>基础英语 + 拓展 B 系列课程</w:t>
            </w:r>
          </w:p>
        </w:tc>
        <w:tc>
          <w:tcPr>
            <w:tcW w:w="2671" w:type="dxa"/>
            <w:vAlign w:val="top"/>
            <w:tcBorders>
              <w:right w:val="nil"/>
              <w:left w:val="single" w:color="939598" w:sz="16" w:space="0"/>
              <w:top w:val="single" w:color="939598" w:sz="6" w:space="0"/>
            </w:tcBorders>
          </w:tcPr>
          <w:p>
            <w:pPr>
              <w:pStyle w:val="TableText"/>
              <w:ind w:left="389"/>
              <w:spacing w:before="45" w:line="180" w:lineRule="auto"/>
              <w:rPr>
                <w:sz w:val="18"/>
                <w:szCs w:val="18"/>
              </w:rPr>
            </w:pPr>
            <w:r>
              <w:rPr>
                <w:sz w:val="18"/>
                <w:szCs w:val="18"/>
                <w:color w:val="3E3E3F"/>
                <w:spacing w:val="-1"/>
              </w:rPr>
              <w:t>总学分 8，课时 200</w:t>
            </w:r>
          </w:p>
        </w:tc>
      </w:tr>
      <w:tr>
        <w:trPr>
          <w:trHeight w:val="301" w:hRule="atLeast"/>
        </w:trPr>
        <w:tc>
          <w:tcPr>
            <w:tcW w:w="1094" w:type="dxa"/>
            <w:vAlign w:val="top"/>
            <w:tcBorders>
              <w:left w:val="nil"/>
              <w:right w:val="single" w:color="939598" w:sz="16" w:space="0"/>
            </w:tcBorders>
          </w:tcPr>
          <w:p>
            <w:pPr>
              <w:pStyle w:val="TableText"/>
              <w:ind w:left="130"/>
              <w:spacing w:before="74" w:line="168" w:lineRule="auto"/>
              <w:rPr>
                <w:sz w:val="18"/>
                <w:szCs w:val="18"/>
              </w:rPr>
            </w:pPr>
            <w:r>
              <w:rPr>
                <w:sz w:val="18"/>
                <w:szCs w:val="18"/>
                <w:color w:val="3E3E3F"/>
                <w:spacing w:val="3"/>
              </w:rPr>
              <w:t>L2</w:t>
            </w:r>
          </w:p>
        </w:tc>
        <w:tc>
          <w:tcPr>
            <w:tcW w:w="3038" w:type="dxa"/>
            <w:vAlign w:val="top"/>
            <w:tcBorders>
              <w:left w:val="single" w:color="FFFFFF" w:sz="16" w:space="0"/>
              <w:right w:val="single" w:color="FFFFFF" w:sz="16" w:space="0"/>
            </w:tcBorders>
          </w:tcPr>
          <w:p>
            <w:pPr>
              <w:pStyle w:val="TableText"/>
              <w:ind w:left="287"/>
              <w:spacing w:before="56" w:line="182" w:lineRule="auto"/>
              <w:rPr>
                <w:sz w:val="18"/>
                <w:szCs w:val="18"/>
              </w:rPr>
            </w:pPr>
            <w:r>
              <w:rPr>
                <w:sz w:val="18"/>
                <w:szCs w:val="18"/>
                <w:color w:val="3E3E3F"/>
                <w:spacing w:val="-4"/>
              </w:rPr>
              <w:t>读写 + 交流系列课程</w:t>
            </w:r>
          </w:p>
        </w:tc>
        <w:tc>
          <w:tcPr>
            <w:tcW w:w="2671" w:type="dxa"/>
            <w:vAlign w:val="top"/>
            <w:tcBorders>
              <w:right w:val="nil"/>
              <w:left w:val="single" w:color="939598" w:sz="16" w:space="0"/>
            </w:tcBorders>
          </w:tcPr>
          <w:p>
            <w:pPr>
              <w:pStyle w:val="TableText"/>
              <w:ind w:left="389"/>
              <w:spacing w:before="56" w:line="182" w:lineRule="auto"/>
              <w:rPr>
                <w:sz w:val="18"/>
                <w:szCs w:val="18"/>
              </w:rPr>
            </w:pPr>
            <w:r>
              <w:rPr>
                <w:sz w:val="18"/>
                <w:szCs w:val="18"/>
                <w:color w:val="3E3E3F"/>
                <w:spacing w:val="-2"/>
              </w:rPr>
              <w:t>总学分 8，课时</w:t>
            </w:r>
            <w:r>
              <w:rPr>
                <w:sz w:val="18"/>
                <w:szCs w:val="18"/>
                <w:color w:val="3E3E3F"/>
                <w:spacing w:val="21"/>
                <w:w w:val="101"/>
              </w:rPr>
              <w:t xml:space="preserve"> </w:t>
            </w:r>
            <w:r>
              <w:rPr>
                <w:sz w:val="18"/>
                <w:szCs w:val="18"/>
                <w:color w:val="3E3E3F"/>
                <w:spacing w:val="-2"/>
              </w:rPr>
              <w:t>160</w:t>
            </w:r>
          </w:p>
        </w:tc>
      </w:tr>
      <w:tr>
        <w:trPr>
          <w:trHeight w:val="301" w:hRule="atLeast"/>
        </w:trPr>
        <w:tc>
          <w:tcPr>
            <w:tcW w:w="1094" w:type="dxa"/>
            <w:vAlign w:val="top"/>
            <w:tcBorders>
              <w:left w:val="nil"/>
              <w:right w:val="single" w:color="939598" w:sz="16" w:space="0"/>
            </w:tcBorders>
          </w:tcPr>
          <w:p>
            <w:pPr>
              <w:pStyle w:val="TableText"/>
              <w:ind w:left="130"/>
              <w:spacing w:before="73" w:line="169" w:lineRule="auto"/>
              <w:rPr>
                <w:sz w:val="18"/>
                <w:szCs w:val="18"/>
              </w:rPr>
            </w:pPr>
            <w:r>
              <w:rPr>
                <w:sz w:val="18"/>
                <w:szCs w:val="18"/>
                <w:color w:val="3E3E3F"/>
                <w:spacing w:val="3"/>
              </w:rPr>
              <w:t>L3</w:t>
            </w:r>
          </w:p>
        </w:tc>
        <w:tc>
          <w:tcPr>
            <w:tcW w:w="3038" w:type="dxa"/>
            <w:vAlign w:val="top"/>
            <w:tcBorders>
              <w:left w:val="single" w:color="FFFFFF" w:sz="16" w:space="0"/>
              <w:right w:val="single" w:color="FFFFFF" w:sz="16" w:space="0"/>
            </w:tcBorders>
          </w:tcPr>
          <w:p>
            <w:pPr>
              <w:pStyle w:val="TableText"/>
              <w:ind w:left="287"/>
              <w:spacing w:before="54" w:line="184" w:lineRule="auto"/>
              <w:rPr>
                <w:sz w:val="18"/>
                <w:szCs w:val="18"/>
              </w:rPr>
            </w:pPr>
            <w:r>
              <w:rPr>
                <w:sz w:val="18"/>
                <w:szCs w:val="18"/>
                <w:color w:val="3E3E3F"/>
                <w:spacing w:val="-4"/>
              </w:rPr>
              <w:t>读写进阶 + 交流进阶 + 拓展 A</w:t>
            </w:r>
          </w:p>
        </w:tc>
        <w:tc>
          <w:tcPr>
            <w:tcW w:w="2671" w:type="dxa"/>
            <w:vAlign w:val="top"/>
            <w:tcBorders>
              <w:right w:val="nil"/>
              <w:left w:val="single" w:color="939598" w:sz="16" w:space="0"/>
            </w:tcBorders>
          </w:tcPr>
          <w:p>
            <w:pPr>
              <w:pStyle w:val="TableText"/>
              <w:ind w:left="389"/>
              <w:spacing w:before="54" w:line="184" w:lineRule="auto"/>
              <w:rPr>
                <w:sz w:val="18"/>
                <w:szCs w:val="18"/>
              </w:rPr>
            </w:pPr>
            <w:r>
              <w:rPr>
                <w:sz w:val="18"/>
                <w:szCs w:val="18"/>
                <w:color w:val="3E3E3F"/>
                <w:spacing w:val="-2"/>
              </w:rPr>
              <w:t>总学分 8，课时</w:t>
            </w:r>
            <w:r>
              <w:rPr>
                <w:sz w:val="18"/>
                <w:szCs w:val="18"/>
                <w:color w:val="3E3E3F"/>
                <w:spacing w:val="21"/>
                <w:w w:val="101"/>
              </w:rPr>
              <w:t xml:space="preserve"> </w:t>
            </w:r>
            <w:r>
              <w:rPr>
                <w:sz w:val="18"/>
                <w:szCs w:val="18"/>
                <w:color w:val="3E3E3F"/>
                <w:spacing w:val="-2"/>
              </w:rPr>
              <w:t>160</w:t>
            </w:r>
          </w:p>
        </w:tc>
      </w:tr>
      <w:tr>
        <w:trPr>
          <w:trHeight w:val="354" w:hRule="atLeast"/>
        </w:trPr>
        <w:tc>
          <w:tcPr>
            <w:tcW w:w="1094" w:type="dxa"/>
            <w:vAlign w:val="top"/>
            <w:tcBorders>
              <w:left w:val="nil"/>
              <w:right w:val="single" w:color="939598" w:sz="16" w:space="0"/>
            </w:tcBorders>
          </w:tcPr>
          <w:p>
            <w:pPr>
              <w:pStyle w:val="TableText"/>
              <w:ind w:left="130"/>
              <w:spacing w:before="71" w:line="177" w:lineRule="auto"/>
              <w:rPr>
                <w:sz w:val="18"/>
                <w:szCs w:val="18"/>
              </w:rPr>
            </w:pPr>
            <w:r>
              <w:rPr>
                <w:sz w:val="18"/>
                <w:szCs w:val="18"/>
                <w:color w:val="3E3E3F"/>
                <w:spacing w:val="3"/>
              </w:rPr>
              <w:t>L4</w:t>
            </w:r>
          </w:p>
        </w:tc>
        <w:tc>
          <w:tcPr>
            <w:tcW w:w="3038" w:type="dxa"/>
            <w:vAlign w:val="top"/>
            <w:tcBorders>
              <w:left w:val="single" w:color="FFFFFF" w:sz="16" w:space="0"/>
              <w:right w:val="single" w:color="FFFFFF" w:sz="16" w:space="0"/>
            </w:tcBorders>
          </w:tcPr>
          <w:p>
            <w:pPr>
              <w:pStyle w:val="TableText"/>
              <w:ind w:left="286"/>
              <w:spacing w:before="51" w:line="205" w:lineRule="auto"/>
              <w:rPr>
                <w:sz w:val="18"/>
                <w:szCs w:val="18"/>
              </w:rPr>
            </w:pPr>
            <w:r>
              <w:rPr>
                <w:sz w:val="18"/>
                <w:szCs w:val="18"/>
                <w:color w:val="3E3E3F"/>
                <w:spacing w:val="-1"/>
              </w:rPr>
              <w:t>拓展</w:t>
            </w:r>
            <w:r>
              <w:rPr>
                <w:sz w:val="18"/>
                <w:szCs w:val="18"/>
                <w:color w:val="3E3E3F"/>
                <w:spacing w:val="-8"/>
              </w:rPr>
              <w:t xml:space="preserve"> </w:t>
            </w:r>
            <w:r>
              <w:rPr>
                <w:sz w:val="18"/>
                <w:szCs w:val="18"/>
                <w:color w:val="3E3E3F"/>
                <w:spacing w:val="-1"/>
              </w:rPr>
              <w:t>A 课程</w:t>
            </w:r>
          </w:p>
        </w:tc>
        <w:tc>
          <w:tcPr>
            <w:tcW w:w="2671" w:type="dxa"/>
            <w:vAlign w:val="top"/>
            <w:tcBorders>
              <w:right w:val="nil"/>
              <w:left w:val="single" w:color="939598" w:sz="16" w:space="0"/>
            </w:tcBorders>
          </w:tcPr>
          <w:p>
            <w:pPr>
              <w:pStyle w:val="TableText"/>
              <w:ind w:left="389"/>
              <w:spacing w:before="52" w:line="204" w:lineRule="auto"/>
              <w:rPr>
                <w:sz w:val="18"/>
                <w:szCs w:val="18"/>
              </w:rPr>
            </w:pPr>
            <w:r>
              <w:rPr>
                <w:sz w:val="18"/>
                <w:szCs w:val="18"/>
                <w:color w:val="3E3E3F"/>
                <w:spacing w:val="-1"/>
              </w:rPr>
              <w:t>总学分 8，课时 80</w:t>
            </w:r>
          </w:p>
        </w:tc>
      </w:tr>
    </w:tbl>
    <w:p>
      <w:pPr>
        <w:pStyle w:val="BodyText"/>
        <w:spacing w:line="336" w:lineRule="auto"/>
        <w:rPr/>
      </w:pPr>
      <w:r/>
    </w:p>
    <w:p>
      <w:pPr>
        <w:ind w:left="316"/>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10" name="IM 310"/>
            <wp:cNvGraphicFramePr/>
            <a:graphic>
              <a:graphicData uri="http://schemas.openxmlformats.org/drawingml/2006/picture">
                <pic:pic>
                  <pic:nvPicPr>
                    <pic:cNvPr id="310" name="IM 310"/>
                    <pic:cNvPicPr/>
                  </pic:nvPicPr>
                  <pic:blipFill>
                    <a:blip r:embed="rId154"/>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6"/>
        </w:rPr>
        <w:t>每个级别学生可以在自己的培养方案中查到对应级</w:t>
      </w:r>
    </w:p>
    <w:p>
      <w:pPr>
        <w:ind w:left="1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别的英语必修课程。请扫码查看更多信息。</w:t>
      </w:r>
    </w:p>
    <w:p>
      <w:pPr>
        <w:spacing w:line="204" w:lineRule="auto"/>
        <w:sectPr>
          <w:type w:val="continuous"/>
          <w:pgSz w:w="18482" w:h="13663"/>
          <w:pgMar w:top="400" w:right="696" w:bottom="400" w:left="781" w:header="0" w:footer="0" w:gutter="0"/>
          <w:cols w:equalWidth="0" w:num="2">
            <w:col w:w="9663" w:space="100"/>
            <w:col w:w="7241"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14" w:bottom="400" w:left="776" w:header="0" w:footer="0" w:gutter="0"/>
          <w:cols w:equalWidth="0" w:num="1">
            <w:col w:w="1699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6"/>
        </w:rPr>
        <w:t>006</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学习管理常见问题指南 / </w:t>
      </w:r>
      <w:r>
        <w:rPr>
          <w:sz w:val="25"/>
          <w:szCs w:val="25"/>
          <w:color w:val="808285"/>
          <w:spacing w:val="-10"/>
        </w:rPr>
        <w:t>007</w:t>
      </w:r>
    </w:p>
    <w:p>
      <w:pPr>
        <w:spacing w:line="167" w:lineRule="auto"/>
        <w:sectPr>
          <w:type w:val="continuous"/>
          <w:pgSz w:w="18482" w:h="13663"/>
          <w:pgMar w:top="400" w:right="714" w:bottom="400" w:left="776" w:header="0" w:footer="0" w:gutter="0"/>
          <w:cols w:equalWidth="0" w:num="2">
            <w:col w:w="14537" w:space="100"/>
            <w:col w:w="2354" w:space="0"/>
          </w:cols>
        </w:sectPr>
        <w:rPr>
          <w:sz w:val="25"/>
          <w:szCs w:val="25"/>
        </w:rPr>
      </w:pPr>
    </w:p>
    <w:p>
      <w:pPr>
        <w:spacing w:before="3"/>
        <w:rPr/>
      </w:pPr>
      <w:r/>
    </w:p>
    <w:p>
      <w:pPr>
        <w:spacing w:before="3"/>
        <w:rPr/>
      </w:pPr>
      <w:r/>
    </w:p>
    <w:p>
      <w:pPr>
        <w:spacing w:before="2"/>
        <w:rPr/>
      </w:pPr>
      <w:r/>
    </w:p>
    <w:p>
      <w:pPr>
        <w:sectPr>
          <w:type w:val="continuous"/>
          <w:pgSz w:w="18482" w:h="13663"/>
          <w:pgMar w:top="400" w:right="714" w:bottom="400" w:left="776" w:header="0" w:footer="0" w:gutter="0"/>
          <w:cols w:equalWidth="0" w:num="1">
            <w:col w:w="16991" w:space="0"/>
          </w:cols>
        </w:sectPr>
        <w:rPr/>
      </w:pPr>
    </w:p>
    <w:p>
      <w:pPr>
        <w:ind w:left="252"/>
        <w:spacing w:before="59"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4"/>
        </w:rPr>
        <w:t>6. 关于政治课程实践教学与考核有哪些规定？</w:t>
      </w:r>
    </w:p>
    <w:p>
      <w:pPr>
        <w:ind w:left="248"/>
        <w:spacing w:before="213"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一、形势与政策</w:t>
      </w:r>
    </w:p>
    <w:p>
      <w:pPr>
        <w:ind w:left="608"/>
        <w:spacing w:before="9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课程成绩评分为二等级制，考核采用提交课程报告的形式，要求学生在校</w:t>
      </w:r>
      <w:r>
        <w:rPr>
          <w:rFonts w:ascii="Microsoft YaHei" w:hAnsi="Microsoft YaHei" w:eastAsia="Microsoft YaHei" w:cs="Microsoft YaHei"/>
          <w:sz w:val="18"/>
          <w:szCs w:val="18"/>
          <w:color w:val="3E3E3F"/>
          <w:spacing w:val="3"/>
        </w:rPr>
        <w:t>期间必</w:t>
      </w:r>
    </w:p>
    <w:p>
      <w:pPr>
        <w:ind w:left="247"/>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须参加不少于</w:t>
      </w:r>
      <w:r>
        <w:rPr>
          <w:rFonts w:ascii="Microsoft YaHei" w:hAnsi="Microsoft YaHei" w:eastAsia="Microsoft YaHei" w:cs="Microsoft YaHei"/>
          <w:sz w:val="18"/>
          <w:szCs w:val="18"/>
          <w:color w:val="3E3E3F"/>
          <w:spacing w:val="63"/>
        </w:rPr>
        <w:t xml:space="preserve"> </w:t>
      </w:r>
      <w:r>
        <w:rPr>
          <w:rFonts w:ascii="Microsoft YaHei" w:hAnsi="Microsoft YaHei" w:eastAsia="Microsoft YaHei" w:cs="Microsoft YaHei"/>
          <w:sz w:val="18"/>
          <w:szCs w:val="18"/>
          <w:color w:val="3E3E3F"/>
        </w:rPr>
        <w:t>8</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rPr>
        <w:t>场的“形势与政策”讲座（主要包括人文社科类、理论宣讲类、科技</w:t>
      </w:r>
    </w:p>
    <w:p>
      <w:pPr>
        <w:ind w:left="24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政策类等讲座报告，不含专业学术报告）。学生选择其中感受最深的</w:t>
      </w:r>
      <w:r>
        <w:rPr>
          <w:rFonts w:ascii="Microsoft YaHei" w:hAnsi="Microsoft YaHei" w:eastAsia="Microsoft YaHei" w:cs="Microsoft YaHei"/>
          <w:sz w:val="18"/>
          <w:szCs w:val="18"/>
          <w:color w:val="3E3E3F"/>
          <w:spacing w:val="27"/>
        </w:rPr>
        <w:t xml:space="preserve"> </w:t>
      </w:r>
      <w:r>
        <w:rPr>
          <w:rFonts w:ascii="Microsoft YaHei" w:hAnsi="Microsoft YaHei" w:eastAsia="Microsoft YaHei" w:cs="Microsoft YaHei"/>
          <w:sz w:val="18"/>
          <w:szCs w:val="18"/>
          <w:color w:val="3E3E3F"/>
          <w:spacing w:val="-3"/>
        </w:rPr>
        <w:t>2</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3"/>
        </w:rPr>
        <w:t>场讲座，提交感</w:t>
      </w:r>
    </w:p>
    <w:p>
      <w:pPr>
        <w:ind w:left="248"/>
        <w:spacing w:before="49"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想报告</w:t>
      </w:r>
      <w:r>
        <w:rPr>
          <w:rFonts w:ascii="Microsoft YaHei" w:hAnsi="Microsoft YaHei" w:eastAsia="Microsoft YaHei" w:cs="Microsoft YaHei"/>
          <w:sz w:val="18"/>
          <w:szCs w:val="18"/>
          <w:color w:val="3E3E3F"/>
          <w:spacing w:val="45"/>
          <w:w w:val="101"/>
        </w:rPr>
        <w:t xml:space="preserve"> </w:t>
      </w:r>
      <w:r>
        <w:rPr>
          <w:rFonts w:ascii="Microsoft YaHei" w:hAnsi="Microsoft YaHei" w:eastAsia="Microsoft YaHei" w:cs="Microsoft YaHei"/>
          <w:sz w:val="18"/>
          <w:szCs w:val="18"/>
          <w:color w:val="3E3E3F"/>
          <w:spacing w:val="-1"/>
        </w:rPr>
        <w:t>2</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1"/>
        </w:rPr>
        <w:t>篇。每份感想报告不少于</w:t>
      </w:r>
      <w:r>
        <w:rPr>
          <w:rFonts w:ascii="Microsoft YaHei" w:hAnsi="Microsoft YaHei" w:eastAsia="Microsoft YaHei" w:cs="Microsoft YaHei"/>
          <w:sz w:val="18"/>
          <w:szCs w:val="18"/>
          <w:color w:val="3E3E3F"/>
          <w:spacing w:val="47"/>
        </w:rPr>
        <w:t xml:space="preserve"> </w:t>
      </w:r>
      <w:r>
        <w:rPr>
          <w:rFonts w:ascii="Microsoft YaHei" w:hAnsi="Microsoft YaHei" w:eastAsia="Microsoft YaHei" w:cs="Microsoft YaHei"/>
          <w:sz w:val="18"/>
          <w:szCs w:val="18"/>
          <w:color w:val="3E3E3F"/>
          <w:spacing w:val="-1"/>
        </w:rPr>
        <w:t>1500</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
        </w:rPr>
        <w:t>字，要求独立完成，内容真实、丰富，不得</w:t>
      </w:r>
    </w:p>
    <w:p>
      <w:pPr>
        <w:ind w:left="250"/>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弄虚作假、编造或抄袭。累计</w:t>
      </w:r>
      <w:r>
        <w:rPr>
          <w:rFonts w:ascii="Microsoft YaHei" w:hAnsi="Microsoft YaHei" w:eastAsia="Microsoft YaHei" w:cs="Microsoft YaHei"/>
          <w:sz w:val="18"/>
          <w:szCs w:val="18"/>
          <w:color w:val="3E3E3F"/>
          <w:spacing w:val="15"/>
          <w:w w:val="101"/>
        </w:rPr>
        <w:t xml:space="preserve"> </w:t>
      </w:r>
      <w:r>
        <w:rPr>
          <w:rFonts w:ascii="Microsoft YaHei" w:hAnsi="Microsoft YaHei" w:eastAsia="Microsoft YaHei" w:cs="Microsoft YaHei"/>
          <w:sz w:val="18"/>
          <w:szCs w:val="18"/>
          <w:color w:val="3E3E3F"/>
          <w:spacing w:val="-2"/>
        </w:rPr>
        <w:t>2</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2"/>
        </w:rPr>
        <w:t>次报告提交审核通过，课程成</w:t>
      </w:r>
      <w:r>
        <w:rPr>
          <w:rFonts w:ascii="Microsoft YaHei" w:hAnsi="Microsoft YaHei" w:eastAsia="Microsoft YaHei" w:cs="Microsoft YaHei"/>
          <w:sz w:val="18"/>
          <w:szCs w:val="18"/>
          <w:color w:val="3E3E3F"/>
          <w:spacing w:val="-3"/>
        </w:rPr>
        <w:t>绩记录为“通过”，否则</w:t>
      </w:r>
    </w:p>
    <w:p>
      <w:pPr>
        <w:ind w:left="248"/>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记为“不通过”。</w:t>
      </w:r>
    </w:p>
    <w:p>
      <w:pPr>
        <w:ind w:left="608"/>
        <w:spacing w:before="84"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课程感想报告的提交时间具体如下：</w:t>
      </w:r>
    </w:p>
    <w:p>
      <w:pPr>
        <w:ind w:left="607"/>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第一次：三年级秋季学期第</w:t>
      </w:r>
      <w:r>
        <w:rPr>
          <w:rFonts w:ascii="Microsoft YaHei" w:hAnsi="Microsoft YaHei" w:eastAsia="Microsoft YaHei" w:cs="Microsoft YaHei"/>
          <w:sz w:val="18"/>
          <w:szCs w:val="18"/>
          <w:color w:val="3E3E3F"/>
          <w:spacing w:val="29"/>
          <w:w w:val="101"/>
        </w:rPr>
        <w:t xml:space="preserve"> </w:t>
      </w:r>
      <w:r>
        <w:rPr>
          <w:rFonts w:ascii="Microsoft YaHei" w:hAnsi="Microsoft YaHei" w:eastAsia="Microsoft YaHei" w:cs="Microsoft YaHei"/>
          <w:sz w:val="18"/>
          <w:szCs w:val="18"/>
          <w:color w:val="3E3E3F"/>
          <w:spacing w:val="1"/>
        </w:rPr>
        <w:t>1-4 周。提交</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1"/>
        </w:rPr>
        <w:t>2 篇报告，报</w:t>
      </w:r>
      <w:r>
        <w:rPr>
          <w:rFonts w:ascii="Microsoft YaHei" w:hAnsi="Microsoft YaHei" w:eastAsia="Microsoft YaHei" w:cs="Microsoft YaHei"/>
          <w:sz w:val="18"/>
          <w:szCs w:val="18"/>
          <w:color w:val="3E3E3F"/>
        </w:rPr>
        <w:t>告中应分别列出在校内听</w:t>
      </w:r>
    </w:p>
    <w:p>
      <w:pPr>
        <w:ind w:left="247"/>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w w:val="98"/>
        </w:rPr>
        <w:t>过的</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8"/>
          <w:w w:val="98"/>
        </w:rPr>
        <w:t>8</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8"/>
          <w:w w:val="98"/>
        </w:rPr>
        <w:t>场“形势与政策”相关讲座，每篇报告列</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spacing w:val="-8"/>
          <w:w w:val="98"/>
        </w:rPr>
        <w:t>4</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8"/>
          <w:w w:val="98"/>
        </w:rPr>
        <w:t>场。逾期未提交，成绩记录为“不通过”。</w:t>
      </w:r>
    </w:p>
    <w:p>
      <w:pPr>
        <w:ind w:left="607"/>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第二次：课程成绩为“不通过”的学生，可在三年级春季学期第  1-4</w:t>
      </w:r>
      <w:r>
        <w:rPr>
          <w:rFonts w:ascii="Microsoft YaHei" w:hAnsi="Microsoft YaHei" w:eastAsia="Microsoft YaHei" w:cs="Microsoft YaHei"/>
          <w:sz w:val="18"/>
          <w:szCs w:val="18"/>
          <w:color w:val="3E3E3F"/>
          <w:spacing w:val="49"/>
          <w:w w:val="101"/>
        </w:rPr>
        <w:t xml:space="preserve"> </w:t>
      </w:r>
      <w:r>
        <w:rPr>
          <w:rFonts w:ascii="Microsoft YaHei" w:hAnsi="Microsoft YaHei" w:eastAsia="Microsoft YaHei" w:cs="Microsoft YaHei"/>
          <w:sz w:val="18"/>
          <w:szCs w:val="18"/>
          <w:color w:val="3E3E3F"/>
        </w:rPr>
        <w:t>周、四年级</w:t>
      </w:r>
    </w:p>
    <w:p>
      <w:pPr>
        <w:ind w:left="247"/>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秋季学期第 1-4 周补交。</w:t>
      </w:r>
    </w:p>
    <w:p>
      <w:pPr>
        <w:ind w:left="607"/>
        <w:spacing w:before="8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综合教务系统置课后 , 通过系统发送提交感想报告通知。</w:t>
      </w:r>
    </w:p>
    <w:p>
      <w:pPr>
        <w:pStyle w:val="BodyText"/>
        <w:spacing w:line="288" w:lineRule="auto"/>
        <w:rPr/>
      </w:pPr>
      <w:r/>
    </w:p>
    <w:p>
      <w:pPr>
        <w:ind w:left="252"/>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二、思想政治理论课实践</w:t>
      </w:r>
    </w:p>
    <w:p>
      <w:pPr>
        <w:ind w:left="623"/>
        <w:spacing w:before="12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由学校相关部门精选有代表性的实践项目，结合思想政治理论课教学要求，引导</w:t>
      </w:r>
    </w:p>
    <w:p>
      <w:pPr>
        <w:ind w:left="249"/>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学生参加实践活动，达到思想政治理论课实践教学的目标。</w:t>
      </w:r>
      <w:r>
        <w:rPr>
          <w:rFonts w:ascii="Microsoft YaHei" w:hAnsi="Microsoft YaHei" w:eastAsia="Microsoft YaHei" w:cs="Microsoft YaHei"/>
          <w:sz w:val="18"/>
          <w:szCs w:val="18"/>
          <w:color w:val="3E3E3F"/>
          <w:spacing w:val="3"/>
        </w:rPr>
        <w:t>思想政治理论课实践教学</w:t>
      </w:r>
    </w:p>
    <w:p>
      <w:pPr>
        <w:ind w:left="255"/>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的成绩评分为二等级制，“通过”即获得 2 </w:t>
      </w:r>
      <w:r>
        <w:rPr>
          <w:rFonts w:ascii="Microsoft YaHei" w:hAnsi="Microsoft YaHei" w:eastAsia="Microsoft YaHei" w:cs="Microsoft YaHei"/>
          <w:sz w:val="18"/>
          <w:szCs w:val="18"/>
          <w:color w:val="3E3E3F"/>
          <w:spacing w:val="-6"/>
        </w:rPr>
        <w:t>学分。</w:t>
      </w:r>
    </w:p>
    <w:p>
      <w:pPr>
        <w:ind w:left="630"/>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目前经学校审核批准后纳入思想政治理论课实践教学的实践项目列表如下，学生</w:t>
      </w:r>
    </w:p>
    <w:p>
      <w:pPr>
        <w:ind w:left="249"/>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可选择参加其中任一实践项目完成教学要求。后续如有新增项</w:t>
      </w:r>
      <w:r>
        <w:rPr>
          <w:rFonts w:ascii="Microsoft YaHei" w:hAnsi="Microsoft YaHei" w:eastAsia="Microsoft YaHei" w:cs="Microsoft YaHei"/>
          <w:sz w:val="18"/>
          <w:szCs w:val="18"/>
          <w:color w:val="3E3E3F"/>
          <w:spacing w:val="3"/>
        </w:rPr>
        <w:t>目，将由教务处发布。</w:t>
      </w:r>
    </w:p>
    <w:p>
      <w:pPr>
        <w:ind w:left="250"/>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实践项目组织单位负责完成项目的教学组织和考核。</w:t>
      </w:r>
    </w:p>
    <w:p>
      <w:pPr>
        <w:spacing w:line="38" w:lineRule="exact"/>
        <w:rPr/>
      </w:pPr>
      <w:r/>
    </w:p>
    <w:tbl>
      <w:tblPr>
        <w:tblStyle w:val="TableNormal"/>
        <w:tblW w:w="6811" w:type="dxa"/>
        <w:tblInd w:w="243" w:type="dxa"/>
        <w:tblLayout w:type="fixed"/>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Pr>
      <w:tblGrid>
        <w:gridCol w:w="491"/>
        <w:gridCol w:w="4216"/>
        <w:gridCol w:w="580"/>
        <w:gridCol w:w="1524"/>
      </w:tblGrid>
      <w:tr>
        <w:trPr>
          <w:trHeight w:val="449" w:hRule="atLeast"/>
        </w:trPr>
        <w:tc>
          <w:tcPr>
            <w:tcW w:w="491" w:type="dxa"/>
            <w:vAlign w:val="top"/>
            <w:tcBorders>
              <w:left w:val="nil"/>
              <w:right w:val="single" w:color="939598" w:sz="16" w:space="0"/>
              <w:bottom w:val="single" w:color="939598" w:sz="6" w:space="0"/>
              <w:top w:val="single" w:color="939598" w:sz="6" w:space="0"/>
            </w:tcBorders>
          </w:tcPr>
          <w:p>
            <w:pPr>
              <w:pStyle w:val="TableText"/>
              <w:ind w:left="68"/>
              <w:spacing w:before="170" w:line="205" w:lineRule="auto"/>
              <w:rPr/>
            </w:pPr>
            <w:r>
              <w:rPr>
                <w:color w:val="3E3E3F"/>
                <w:spacing w:val="-1"/>
              </w:rPr>
              <w:t>序号</w:t>
            </w:r>
          </w:p>
        </w:tc>
        <w:tc>
          <w:tcPr>
            <w:tcW w:w="4216" w:type="dxa"/>
            <w:vAlign w:val="top"/>
            <w:tcBorders>
              <w:left w:val="single" w:color="FFFFFF" w:sz="16" w:space="0"/>
              <w:right w:val="single" w:color="FFFFFF" w:sz="16" w:space="0"/>
              <w:bottom w:val="single" w:color="939598" w:sz="6" w:space="0"/>
              <w:top w:val="single" w:color="939598" w:sz="6" w:space="0"/>
            </w:tcBorders>
          </w:tcPr>
          <w:p>
            <w:pPr>
              <w:pStyle w:val="TableText"/>
              <w:ind w:left="1776"/>
              <w:spacing w:before="170" w:line="204" w:lineRule="auto"/>
              <w:rPr/>
            </w:pPr>
            <w:r>
              <w:rPr>
                <w:color w:val="3E3E3F"/>
                <w:spacing w:val="-1"/>
              </w:rPr>
              <w:t>项目名称</w:t>
            </w:r>
          </w:p>
        </w:tc>
        <w:tc>
          <w:tcPr>
            <w:tcW w:w="580" w:type="dxa"/>
            <w:vAlign w:val="top"/>
            <w:tcBorders>
              <w:left w:val="single" w:color="FFFFFF" w:sz="16" w:space="0"/>
              <w:right w:val="single" w:color="FFFFFF" w:sz="16" w:space="0"/>
              <w:bottom w:val="single" w:color="939598" w:sz="6" w:space="0"/>
              <w:top w:val="single" w:color="939598" w:sz="6" w:space="0"/>
            </w:tcBorders>
          </w:tcPr>
          <w:p>
            <w:pPr>
              <w:pStyle w:val="TableText"/>
              <w:ind w:left="128"/>
              <w:spacing w:before="170" w:line="205" w:lineRule="auto"/>
              <w:rPr/>
            </w:pPr>
            <w:r>
              <w:rPr>
                <w:color w:val="3E3E3F"/>
                <w:spacing w:val="-2"/>
              </w:rPr>
              <w:t>学分</w:t>
            </w:r>
          </w:p>
        </w:tc>
        <w:tc>
          <w:tcPr>
            <w:tcW w:w="1524" w:type="dxa"/>
            <w:vAlign w:val="top"/>
            <w:tcBorders>
              <w:right w:val="nil"/>
              <w:left w:val="single" w:color="939598" w:sz="16" w:space="0"/>
              <w:bottom w:val="single" w:color="939598" w:sz="6" w:space="0"/>
              <w:top w:val="single" w:color="939598" w:sz="6" w:space="0"/>
            </w:tcBorders>
          </w:tcPr>
          <w:p>
            <w:pPr>
              <w:pStyle w:val="TableText"/>
              <w:ind w:left="404"/>
              <w:spacing w:before="170" w:line="206" w:lineRule="auto"/>
              <w:rPr/>
            </w:pPr>
            <w:r>
              <w:rPr>
                <w:color w:val="3E3E3F"/>
                <w:spacing w:val="-1"/>
              </w:rPr>
              <w:t>组织单位</w:t>
            </w:r>
          </w:p>
        </w:tc>
      </w:tr>
      <w:tr>
        <w:trPr>
          <w:trHeight w:val="655" w:hRule="atLeast"/>
        </w:trPr>
        <w:tc>
          <w:tcPr>
            <w:tcW w:w="491" w:type="dxa"/>
            <w:vAlign w:val="top"/>
            <w:tcBorders>
              <w:left w:val="nil"/>
              <w:right w:val="single" w:color="939598" w:sz="16" w:space="0"/>
              <w:top w:val="single" w:color="939598" w:sz="6" w:space="0"/>
            </w:tcBorders>
          </w:tcPr>
          <w:p>
            <w:pPr>
              <w:pStyle w:val="TableText"/>
              <w:ind w:left="201"/>
              <w:spacing w:before="262" w:line="177" w:lineRule="auto"/>
              <w:rPr>
                <w:sz w:val="18"/>
                <w:szCs w:val="18"/>
              </w:rPr>
            </w:pPr>
            <w:r>
              <w:rPr>
                <w:sz w:val="18"/>
                <w:szCs w:val="18"/>
                <w:color w:val="3E3E3F"/>
              </w:rPr>
              <w:t>1</w:t>
            </w:r>
          </w:p>
        </w:tc>
        <w:tc>
          <w:tcPr>
            <w:tcW w:w="4216" w:type="dxa"/>
            <w:vAlign w:val="top"/>
            <w:tcBorders>
              <w:left w:val="single" w:color="FFFFFF" w:sz="16" w:space="0"/>
              <w:right w:val="single" w:color="FFFFFF" w:sz="16" w:space="0"/>
              <w:top w:val="single" w:color="939598" w:sz="6" w:space="0"/>
            </w:tcBorders>
          </w:tcPr>
          <w:p>
            <w:pPr>
              <w:pStyle w:val="TableText"/>
              <w:ind w:left="1402"/>
              <w:spacing w:before="73" w:line="204" w:lineRule="auto"/>
              <w:rPr>
                <w:sz w:val="18"/>
                <w:szCs w:val="18"/>
              </w:rPr>
            </w:pPr>
            <w:r>
              <w:rPr>
                <w:sz w:val="18"/>
                <w:szCs w:val="18"/>
                <w:color w:val="3E3E3F"/>
                <w:spacing w:val="-1"/>
              </w:rPr>
              <w:t>假期回访母校活动</w:t>
            </w:r>
          </w:p>
          <w:p>
            <w:pPr>
              <w:ind w:left="34"/>
              <w:spacing w:before="47" w:line="212" w:lineRule="auto"/>
              <w:rPr>
                <w:rFonts w:ascii="KaiTi" w:hAnsi="KaiTi" w:eastAsia="KaiTi" w:cs="KaiTi"/>
                <w:sz w:val="18"/>
                <w:szCs w:val="18"/>
              </w:rPr>
            </w:pPr>
            <w:r>
              <w:rPr>
                <w:rFonts w:ascii="KaiTi" w:hAnsi="KaiTi" w:eastAsia="KaiTi" w:cs="KaiTi"/>
                <w:sz w:val="18"/>
                <w:szCs w:val="18"/>
                <w:color w:val="3E3E3F"/>
                <w:spacing w:val="-17"/>
                <w:w w:val="93"/>
              </w:rPr>
              <w:t>(</w:t>
            </w:r>
            <w:r>
              <w:rPr>
                <w:rFonts w:ascii="KaiTi" w:hAnsi="KaiTi" w:eastAsia="KaiTi" w:cs="KaiTi"/>
                <w:sz w:val="18"/>
                <w:szCs w:val="18"/>
                <w:color w:val="3E3E3F"/>
                <w:spacing w:val="-32"/>
              </w:rPr>
              <w:t xml:space="preserve"> </w:t>
            </w:r>
            <w:r>
              <w:rPr>
                <w:rFonts w:ascii="KaiTi" w:hAnsi="KaiTi" w:eastAsia="KaiTi" w:cs="KaiTi"/>
                <w:sz w:val="18"/>
                <w:szCs w:val="18"/>
                <w:color w:val="3E3E3F"/>
                <w:spacing w:val="-17"/>
                <w:w w:val="93"/>
              </w:rPr>
              <w:t>学生上课或考试时间如与活动时间有冲突，不得申请参加。)</w:t>
            </w:r>
          </w:p>
        </w:tc>
        <w:tc>
          <w:tcPr>
            <w:tcW w:w="580" w:type="dxa"/>
            <w:vAlign w:val="top"/>
            <w:tcBorders>
              <w:left w:val="single" w:color="FFFFFF" w:sz="16" w:space="0"/>
              <w:right w:val="single" w:color="FFFFFF" w:sz="16" w:space="0"/>
              <w:top w:val="single" w:color="939598" w:sz="6" w:space="0"/>
            </w:tcBorders>
          </w:tcPr>
          <w:p>
            <w:pPr>
              <w:pStyle w:val="TableText"/>
              <w:ind w:left="244"/>
              <w:spacing w:before="261" w:line="178" w:lineRule="auto"/>
              <w:rPr>
                <w:sz w:val="18"/>
                <w:szCs w:val="18"/>
              </w:rPr>
            </w:pPr>
            <w:r>
              <w:rPr>
                <w:sz w:val="18"/>
                <w:szCs w:val="18"/>
                <w:color w:val="3E3E3F"/>
              </w:rPr>
              <w:t>2</w:t>
            </w:r>
          </w:p>
        </w:tc>
        <w:tc>
          <w:tcPr>
            <w:tcW w:w="1524" w:type="dxa"/>
            <w:vAlign w:val="top"/>
            <w:tcBorders>
              <w:right w:val="nil"/>
              <w:left w:val="single" w:color="939598" w:sz="16" w:space="0"/>
              <w:top w:val="single" w:color="939598" w:sz="6" w:space="0"/>
            </w:tcBorders>
          </w:tcPr>
          <w:p>
            <w:pPr>
              <w:pStyle w:val="TableText"/>
              <w:ind w:left="295"/>
              <w:spacing w:before="243" w:line="204" w:lineRule="auto"/>
              <w:rPr>
                <w:sz w:val="18"/>
                <w:szCs w:val="18"/>
              </w:rPr>
            </w:pPr>
            <w:r>
              <w:rPr>
                <w:sz w:val="18"/>
                <w:szCs w:val="18"/>
                <w:color w:val="3E3E3F"/>
                <w:spacing w:val="-1"/>
              </w:rPr>
              <w:t>招生就业处</w:t>
            </w:r>
          </w:p>
        </w:tc>
      </w:tr>
      <w:tr>
        <w:trPr>
          <w:trHeight w:val="358" w:hRule="atLeast"/>
        </w:trPr>
        <w:tc>
          <w:tcPr>
            <w:tcW w:w="491" w:type="dxa"/>
            <w:vAlign w:val="top"/>
            <w:tcBorders>
              <w:left w:val="nil"/>
              <w:right w:val="single" w:color="939598" w:sz="16" w:space="0"/>
            </w:tcBorders>
          </w:tcPr>
          <w:p>
            <w:pPr>
              <w:pStyle w:val="TableText"/>
              <w:ind w:left="186"/>
              <w:spacing w:before="121" w:line="176" w:lineRule="auto"/>
              <w:rPr>
                <w:sz w:val="18"/>
                <w:szCs w:val="18"/>
              </w:rPr>
            </w:pPr>
            <w:r>
              <w:rPr>
                <w:sz w:val="18"/>
                <w:szCs w:val="18"/>
                <w:color w:val="3E3E3F"/>
              </w:rPr>
              <w:t>2</w:t>
            </w:r>
          </w:p>
        </w:tc>
        <w:tc>
          <w:tcPr>
            <w:tcW w:w="4216" w:type="dxa"/>
            <w:vAlign w:val="top"/>
            <w:tcBorders>
              <w:left w:val="single" w:color="FFFFFF" w:sz="16" w:space="0"/>
              <w:right w:val="single" w:color="FFFFFF" w:sz="16" w:space="0"/>
            </w:tcBorders>
          </w:tcPr>
          <w:p>
            <w:pPr>
              <w:pStyle w:val="TableText"/>
              <w:ind w:left="1583"/>
              <w:spacing w:before="93" w:line="198" w:lineRule="auto"/>
              <w:rPr>
                <w:sz w:val="18"/>
                <w:szCs w:val="18"/>
              </w:rPr>
            </w:pPr>
            <w:r>
              <w:rPr>
                <w:sz w:val="18"/>
                <w:szCs w:val="18"/>
                <w:color w:val="3E3E3F"/>
                <w:spacing w:val="-1"/>
              </w:rPr>
              <w:t>暑期挂职活动</w:t>
            </w:r>
          </w:p>
        </w:tc>
        <w:tc>
          <w:tcPr>
            <w:tcW w:w="580" w:type="dxa"/>
            <w:vAlign w:val="top"/>
            <w:tcBorders>
              <w:left w:val="single" w:color="FFFFFF" w:sz="16" w:space="0"/>
              <w:right w:val="single" w:color="FFFFFF" w:sz="16" w:space="0"/>
            </w:tcBorders>
          </w:tcPr>
          <w:p>
            <w:pPr>
              <w:pStyle w:val="TableText"/>
              <w:ind w:left="244"/>
              <w:spacing w:before="121" w:line="176" w:lineRule="auto"/>
              <w:rPr>
                <w:sz w:val="18"/>
                <w:szCs w:val="18"/>
              </w:rPr>
            </w:pPr>
            <w:r>
              <w:rPr>
                <w:sz w:val="18"/>
                <w:szCs w:val="18"/>
                <w:color w:val="3E3E3F"/>
              </w:rPr>
              <w:t>2</w:t>
            </w:r>
          </w:p>
        </w:tc>
        <w:tc>
          <w:tcPr>
            <w:tcW w:w="1524" w:type="dxa"/>
            <w:vAlign w:val="top"/>
            <w:tcBorders>
              <w:right w:val="nil"/>
              <w:left w:val="single" w:color="939598" w:sz="16" w:space="0"/>
            </w:tcBorders>
          </w:tcPr>
          <w:p>
            <w:pPr>
              <w:pStyle w:val="TableText"/>
              <w:ind w:left="473"/>
              <w:spacing w:before="83" w:line="204" w:lineRule="auto"/>
              <w:rPr>
                <w:sz w:val="18"/>
                <w:szCs w:val="18"/>
              </w:rPr>
            </w:pPr>
            <w:r>
              <w:rPr>
                <w:sz w:val="18"/>
                <w:szCs w:val="18"/>
                <w:color w:val="3E3E3F"/>
                <w:spacing w:val="-1"/>
              </w:rPr>
              <w:t>校团委</w:t>
            </w:r>
          </w:p>
        </w:tc>
      </w:tr>
      <w:tr>
        <w:trPr>
          <w:trHeight w:val="358" w:hRule="atLeast"/>
        </w:trPr>
        <w:tc>
          <w:tcPr>
            <w:tcW w:w="491" w:type="dxa"/>
            <w:vAlign w:val="top"/>
            <w:tcBorders>
              <w:left w:val="nil"/>
              <w:right w:val="single" w:color="939598" w:sz="16" w:space="0"/>
            </w:tcBorders>
          </w:tcPr>
          <w:p>
            <w:pPr>
              <w:pStyle w:val="TableText"/>
              <w:ind w:left="186"/>
              <w:spacing w:before="119" w:line="176" w:lineRule="auto"/>
              <w:rPr>
                <w:sz w:val="18"/>
                <w:szCs w:val="18"/>
              </w:rPr>
            </w:pPr>
            <w:r>
              <w:rPr>
                <w:sz w:val="18"/>
                <w:szCs w:val="18"/>
                <w:color w:val="3E3E3F"/>
              </w:rPr>
              <w:t>3</w:t>
            </w:r>
          </w:p>
        </w:tc>
        <w:tc>
          <w:tcPr>
            <w:tcW w:w="4216" w:type="dxa"/>
            <w:vAlign w:val="top"/>
            <w:tcBorders>
              <w:left w:val="single" w:color="FFFFFF" w:sz="16" w:space="0"/>
              <w:right w:val="single" w:color="FFFFFF" w:sz="16" w:space="0"/>
            </w:tcBorders>
          </w:tcPr>
          <w:p>
            <w:pPr>
              <w:pStyle w:val="TableText"/>
              <w:ind w:left="1377"/>
              <w:spacing w:before="90" w:line="200" w:lineRule="auto"/>
              <w:rPr>
                <w:sz w:val="18"/>
                <w:szCs w:val="18"/>
              </w:rPr>
            </w:pPr>
            <w:r>
              <w:rPr>
                <w:sz w:val="18"/>
                <w:szCs w:val="18"/>
                <w:color w:val="3E3E3F"/>
                <w:spacing w:val="3"/>
              </w:rPr>
              <w:t>"三下乡＂社会实践</w:t>
            </w:r>
          </w:p>
        </w:tc>
        <w:tc>
          <w:tcPr>
            <w:tcW w:w="580" w:type="dxa"/>
            <w:vAlign w:val="top"/>
            <w:tcBorders>
              <w:left w:val="single" w:color="FFFFFF" w:sz="16" w:space="0"/>
              <w:right w:val="single" w:color="FFFFFF" w:sz="16" w:space="0"/>
            </w:tcBorders>
          </w:tcPr>
          <w:p>
            <w:pPr>
              <w:pStyle w:val="TableText"/>
              <w:ind w:left="244"/>
              <w:spacing w:before="118" w:line="178" w:lineRule="auto"/>
              <w:rPr>
                <w:sz w:val="18"/>
                <w:szCs w:val="18"/>
              </w:rPr>
            </w:pPr>
            <w:r>
              <w:rPr>
                <w:sz w:val="18"/>
                <w:szCs w:val="18"/>
                <w:color w:val="3E3E3F"/>
              </w:rPr>
              <w:t>2</w:t>
            </w:r>
          </w:p>
        </w:tc>
        <w:tc>
          <w:tcPr>
            <w:tcW w:w="1524" w:type="dxa"/>
            <w:vAlign w:val="top"/>
            <w:tcBorders>
              <w:right w:val="nil"/>
              <w:left w:val="single" w:color="939598" w:sz="16" w:space="0"/>
            </w:tcBorders>
          </w:tcPr>
          <w:p>
            <w:pPr>
              <w:pStyle w:val="TableText"/>
              <w:ind w:left="473"/>
              <w:spacing w:before="80" w:line="204" w:lineRule="auto"/>
              <w:rPr>
                <w:sz w:val="18"/>
                <w:szCs w:val="18"/>
              </w:rPr>
            </w:pPr>
            <w:r>
              <w:rPr>
                <w:sz w:val="18"/>
                <w:szCs w:val="18"/>
                <w:color w:val="3E3E3F"/>
                <w:spacing w:val="-1"/>
              </w:rPr>
              <w:t>校团委</w:t>
            </w:r>
          </w:p>
        </w:tc>
      </w:tr>
      <w:tr>
        <w:trPr>
          <w:trHeight w:val="358" w:hRule="atLeast"/>
        </w:trPr>
        <w:tc>
          <w:tcPr>
            <w:tcW w:w="491" w:type="dxa"/>
            <w:vAlign w:val="top"/>
            <w:tcBorders>
              <w:left w:val="nil"/>
              <w:right w:val="single" w:color="939598" w:sz="16" w:space="0"/>
            </w:tcBorders>
          </w:tcPr>
          <w:p>
            <w:pPr>
              <w:pStyle w:val="TableText"/>
              <w:ind w:left="182"/>
              <w:spacing w:before="116" w:line="177" w:lineRule="auto"/>
              <w:rPr>
                <w:sz w:val="18"/>
                <w:szCs w:val="18"/>
              </w:rPr>
            </w:pPr>
            <w:r>
              <w:rPr>
                <w:sz w:val="18"/>
                <w:szCs w:val="18"/>
                <w:color w:val="3E3E3F"/>
                <w:spacing w:val="1"/>
              </w:rPr>
              <w:t>4</w:t>
            </w:r>
          </w:p>
        </w:tc>
        <w:tc>
          <w:tcPr>
            <w:tcW w:w="4216" w:type="dxa"/>
            <w:vAlign w:val="top"/>
            <w:tcBorders>
              <w:left w:val="single" w:color="FFFFFF" w:sz="16" w:space="0"/>
              <w:right w:val="single" w:color="FFFFFF" w:sz="16" w:space="0"/>
            </w:tcBorders>
          </w:tcPr>
          <w:p>
            <w:pPr>
              <w:pStyle w:val="TableText"/>
              <w:ind w:left="694"/>
              <w:spacing w:before="86" w:line="203" w:lineRule="auto"/>
              <w:rPr>
                <w:sz w:val="18"/>
                <w:szCs w:val="18"/>
              </w:rPr>
            </w:pPr>
            <w:r>
              <w:rPr>
                <w:sz w:val="18"/>
                <w:szCs w:val="18"/>
                <w:color w:val="3E3E3F"/>
                <w:spacing w:val="-1"/>
              </w:rPr>
              <w:t>中国科大全媒体中心创新与实践活动</w:t>
            </w:r>
          </w:p>
        </w:tc>
        <w:tc>
          <w:tcPr>
            <w:tcW w:w="580" w:type="dxa"/>
            <w:vAlign w:val="top"/>
            <w:tcBorders>
              <w:left w:val="single" w:color="FFFFFF" w:sz="16" w:space="0"/>
              <w:right w:val="single" w:color="FFFFFF" w:sz="16" w:space="0"/>
            </w:tcBorders>
          </w:tcPr>
          <w:p>
            <w:pPr>
              <w:pStyle w:val="TableText"/>
              <w:ind w:left="244"/>
              <w:spacing w:before="115" w:line="178" w:lineRule="auto"/>
              <w:rPr>
                <w:sz w:val="18"/>
                <w:szCs w:val="18"/>
              </w:rPr>
            </w:pPr>
            <w:r>
              <w:rPr>
                <w:sz w:val="18"/>
                <w:szCs w:val="18"/>
                <w:color w:val="3E3E3F"/>
              </w:rPr>
              <w:t>2</w:t>
            </w:r>
          </w:p>
        </w:tc>
        <w:tc>
          <w:tcPr>
            <w:tcW w:w="1524" w:type="dxa"/>
            <w:vAlign w:val="top"/>
            <w:tcBorders>
              <w:right w:val="nil"/>
              <w:left w:val="single" w:color="939598" w:sz="16" w:space="0"/>
            </w:tcBorders>
          </w:tcPr>
          <w:p>
            <w:pPr>
              <w:pStyle w:val="TableText"/>
              <w:ind w:left="385"/>
              <w:spacing w:before="77" w:line="205" w:lineRule="auto"/>
              <w:rPr>
                <w:sz w:val="18"/>
                <w:szCs w:val="18"/>
              </w:rPr>
            </w:pPr>
            <w:r>
              <w:rPr>
                <w:sz w:val="18"/>
                <w:szCs w:val="18"/>
                <w:color w:val="3E3E3F"/>
                <w:spacing w:val="-1"/>
              </w:rPr>
              <w:t>新闻中心</w:t>
            </w:r>
          </w:p>
        </w:tc>
      </w:tr>
      <w:tr>
        <w:trPr>
          <w:trHeight w:val="358" w:hRule="atLeast"/>
        </w:trPr>
        <w:tc>
          <w:tcPr>
            <w:tcW w:w="491" w:type="dxa"/>
            <w:vAlign w:val="top"/>
            <w:tcBorders>
              <w:left w:val="nil"/>
              <w:right w:val="single" w:color="939598" w:sz="16" w:space="0"/>
            </w:tcBorders>
          </w:tcPr>
          <w:p>
            <w:pPr>
              <w:pStyle w:val="TableText"/>
              <w:ind w:left="187"/>
              <w:spacing w:before="115" w:line="174" w:lineRule="auto"/>
              <w:rPr>
                <w:sz w:val="18"/>
                <w:szCs w:val="18"/>
              </w:rPr>
            </w:pPr>
            <w:r>
              <w:rPr>
                <w:sz w:val="18"/>
                <w:szCs w:val="18"/>
                <w:color w:val="3E3E3F"/>
              </w:rPr>
              <w:t>5</w:t>
            </w:r>
          </w:p>
        </w:tc>
        <w:tc>
          <w:tcPr>
            <w:tcW w:w="4216" w:type="dxa"/>
            <w:vAlign w:val="top"/>
            <w:tcBorders>
              <w:left w:val="single" w:color="FFFFFF" w:sz="16" w:space="0"/>
              <w:right w:val="single" w:color="FFFFFF" w:sz="16" w:space="0"/>
            </w:tcBorders>
          </w:tcPr>
          <w:p>
            <w:pPr>
              <w:pStyle w:val="TableText"/>
              <w:ind w:left="1222"/>
              <w:spacing w:before="84" w:line="204" w:lineRule="auto"/>
              <w:rPr>
                <w:sz w:val="18"/>
                <w:szCs w:val="18"/>
              </w:rPr>
            </w:pPr>
            <w:r>
              <w:rPr>
                <w:sz w:val="18"/>
                <w:szCs w:val="18"/>
                <w:color w:val="3E3E3F"/>
                <w:spacing w:val="-1"/>
              </w:rPr>
              <w:t>教学文化传承实践活动</w:t>
            </w:r>
          </w:p>
        </w:tc>
        <w:tc>
          <w:tcPr>
            <w:tcW w:w="580" w:type="dxa"/>
            <w:vAlign w:val="top"/>
            <w:tcBorders>
              <w:left w:val="single" w:color="FFFFFF" w:sz="16" w:space="0"/>
              <w:right w:val="single" w:color="FFFFFF" w:sz="16" w:space="0"/>
            </w:tcBorders>
          </w:tcPr>
          <w:p>
            <w:pPr>
              <w:pStyle w:val="TableText"/>
              <w:ind w:left="244"/>
              <w:spacing w:before="112" w:line="178" w:lineRule="auto"/>
              <w:rPr>
                <w:sz w:val="18"/>
                <w:szCs w:val="18"/>
              </w:rPr>
            </w:pPr>
            <w:r>
              <w:rPr>
                <w:sz w:val="18"/>
                <w:szCs w:val="18"/>
                <w:color w:val="3E3E3F"/>
              </w:rPr>
              <w:t>2</w:t>
            </w:r>
          </w:p>
        </w:tc>
        <w:tc>
          <w:tcPr>
            <w:tcW w:w="1524" w:type="dxa"/>
            <w:vAlign w:val="top"/>
            <w:tcBorders>
              <w:right w:val="nil"/>
              <w:left w:val="single" w:color="939598" w:sz="16" w:space="0"/>
            </w:tcBorders>
          </w:tcPr>
          <w:p>
            <w:pPr>
              <w:pStyle w:val="TableText"/>
              <w:ind w:left="474"/>
              <w:spacing w:before="74" w:line="204" w:lineRule="auto"/>
              <w:rPr>
                <w:sz w:val="18"/>
                <w:szCs w:val="18"/>
              </w:rPr>
            </w:pPr>
            <w:r>
              <w:rPr>
                <w:sz w:val="18"/>
                <w:szCs w:val="18"/>
                <w:color w:val="3E3E3F"/>
                <w:spacing w:val="-1"/>
              </w:rPr>
              <w:t>教务处</w:t>
            </w:r>
          </w:p>
        </w:tc>
      </w:tr>
      <w:tr>
        <w:trPr>
          <w:trHeight w:val="432" w:hRule="atLeast"/>
        </w:trPr>
        <w:tc>
          <w:tcPr>
            <w:tcW w:w="491" w:type="dxa"/>
            <w:vAlign w:val="top"/>
            <w:tcBorders>
              <w:left w:val="nil"/>
              <w:right w:val="single" w:color="939598" w:sz="16" w:space="0"/>
            </w:tcBorders>
          </w:tcPr>
          <w:p>
            <w:pPr>
              <w:pStyle w:val="TableText"/>
              <w:ind w:left="186"/>
              <w:spacing w:before="109" w:line="177" w:lineRule="auto"/>
              <w:rPr>
                <w:sz w:val="18"/>
                <w:szCs w:val="18"/>
              </w:rPr>
            </w:pPr>
            <w:r>
              <w:rPr>
                <w:sz w:val="18"/>
                <w:szCs w:val="18"/>
                <w:color w:val="3E3E3F"/>
              </w:rPr>
              <w:t>6</w:t>
            </w:r>
          </w:p>
        </w:tc>
        <w:tc>
          <w:tcPr>
            <w:tcW w:w="4216" w:type="dxa"/>
            <w:vAlign w:val="top"/>
            <w:tcBorders>
              <w:left w:val="single" w:color="FFFFFF" w:sz="16" w:space="0"/>
              <w:right w:val="single" w:color="FFFFFF" w:sz="16" w:space="0"/>
            </w:tcBorders>
          </w:tcPr>
          <w:p>
            <w:pPr>
              <w:pStyle w:val="TableText"/>
              <w:ind w:left="1582"/>
              <w:spacing w:before="81" w:line="204" w:lineRule="auto"/>
              <w:rPr>
                <w:sz w:val="18"/>
                <w:szCs w:val="18"/>
              </w:rPr>
            </w:pPr>
            <w:r>
              <w:rPr>
                <w:sz w:val="18"/>
                <w:szCs w:val="18"/>
                <w:color w:val="3E3E3F"/>
                <w:spacing w:val="-1"/>
              </w:rPr>
              <w:t>假期社会实践</w:t>
            </w:r>
          </w:p>
        </w:tc>
        <w:tc>
          <w:tcPr>
            <w:tcW w:w="580" w:type="dxa"/>
            <w:vAlign w:val="top"/>
            <w:tcBorders>
              <w:left w:val="single" w:color="FFFFFF" w:sz="16" w:space="0"/>
              <w:right w:val="single" w:color="FFFFFF" w:sz="16" w:space="0"/>
            </w:tcBorders>
          </w:tcPr>
          <w:p>
            <w:pPr>
              <w:pStyle w:val="TableText"/>
              <w:ind w:left="244"/>
              <w:spacing w:before="109" w:line="178" w:lineRule="auto"/>
              <w:rPr>
                <w:sz w:val="18"/>
                <w:szCs w:val="18"/>
              </w:rPr>
            </w:pPr>
            <w:r>
              <w:rPr>
                <w:sz w:val="18"/>
                <w:szCs w:val="18"/>
                <w:color w:val="3E3E3F"/>
              </w:rPr>
              <w:t>2</w:t>
            </w:r>
          </w:p>
        </w:tc>
        <w:tc>
          <w:tcPr>
            <w:tcW w:w="1524" w:type="dxa"/>
            <w:vAlign w:val="top"/>
            <w:tcBorders>
              <w:right w:val="nil"/>
              <w:left w:val="single" w:color="939598" w:sz="16" w:space="0"/>
            </w:tcBorders>
          </w:tcPr>
          <w:p>
            <w:pPr>
              <w:pStyle w:val="TableText"/>
              <w:ind w:left="116"/>
              <w:spacing w:before="71" w:line="205" w:lineRule="auto"/>
              <w:rPr>
                <w:sz w:val="18"/>
                <w:szCs w:val="18"/>
              </w:rPr>
            </w:pPr>
            <w:r>
              <w:rPr>
                <w:sz w:val="18"/>
                <w:szCs w:val="18"/>
                <w:color w:val="3E3E3F"/>
                <w:spacing w:val="-1"/>
              </w:rPr>
              <w:t>马克思主义学院</w:t>
            </w:r>
          </w:p>
        </w:tc>
      </w:tr>
    </w:tbl>
    <w:p>
      <w:pPr>
        <w:ind w:left="257"/>
        <w:spacing w:before="74" w:line="216" w:lineRule="auto"/>
        <w:rPr>
          <w:rFonts w:ascii="KaiTi" w:hAnsi="KaiTi" w:eastAsia="KaiTi" w:cs="KaiTi"/>
          <w:sz w:val="18"/>
          <w:szCs w:val="18"/>
        </w:rPr>
      </w:pPr>
      <w:r>
        <w:rPr>
          <w:rFonts w:ascii="KaiTi" w:hAnsi="KaiTi" w:eastAsia="KaiTi" w:cs="KaiTi"/>
          <w:sz w:val="18"/>
          <w:szCs w:val="18"/>
          <w:color w:val="3E3E3F"/>
          <w:spacing w:val="-3"/>
        </w:rPr>
        <w:t>注：第</w:t>
      </w:r>
      <w:r>
        <w:rPr>
          <w:rFonts w:ascii="KaiTi" w:hAnsi="KaiTi" w:eastAsia="KaiTi" w:cs="KaiTi"/>
          <w:sz w:val="18"/>
          <w:szCs w:val="18"/>
          <w:color w:val="3E3E3F"/>
          <w:spacing w:val="-26"/>
        </w:rPr>
        <w:t xml:space="preserve"> </w:t>
      </w:r>
      <w:r>
        <w:rPr>
          <w:rFonts w:ascii="KaiTi" w:hAnsi="KaiTi" w:eastAsia="KaiTi" w:cs="KaiTi"/>
          <w:sz w:val="18"/>
          <w:szCs w:val="18"/>
          <w:color w:val="3E3E3F"/>
          <w:spacing w:val="-3"/>
        </w:rPr>
        <w:t>1-5</w:t>
      </w:r>
      <w:r>
        <w:rPr>
          <w:rFonts w:ascii="KaiTi" w:hAnsi="KaiTi" w:eastAsia="KaiTi" w:cs="KaiTi"/>
          <w:sz w:val="18"/>
          <w:szCs w:val="18"/>
          <w:color w:val="3E3E3F"/>
          <w:spacing w:val="-35"/>
        </w:rPr>
        <w:t xml:space="preserve"> </w:t>
      </w:r>
      <w:r>
        <w:rPr>
          <w:rFonts w:ascii="KaiTi" w:hAnsi="KaiTi" w:eastAsia="KaiTi" w:cs="KaiTi"/>
          <w:sz w:val="18"/>
          <w:szCs w:val="18"/>
          <w:color w:val="3E3E3F"/>
          <w:spacing w:val="-3"/>
        </w:rPr>
        <w:t>项实践项目实施细则可在教务处主页</w:t>
      </w:r>
      <w:r>
        <w:rPr>
          <w:rFonts w:ascii="KaiTi" w:hAnsi="KaiTi" w:eastAsia="KaiTi" w:cs="KaiTi"/>
          <w:sz w:val="18"/>
          <w:szCs w:val="18"/>
          <w:color w:val="3E3E3F"/>
          <w:spacing w:val="-4"/>
        </w:rPr>
        <w:t>查询。</w:t>
      </w:r>
    </w:p>
    <w:p>
      <w:pPr>
        <w:ind w:left="251"/>
        <w:spacing w:before="10" w:line="184" w:lineRule="auto"/>
        <w:rPr>
          <w:rFonts w:ascii="KaiTi" w:hAnsi="KaiTi" w:eastAsia="KaiTi" w:cs="KaiTi"/>
          <w:sz w:val="18"/>
          <w:szCs w:val="18"/>
        </w:rPr>
      </w:pPr>
      <w:hyperlink w:history="true" r:id="rId155">
        <w:r>
          <w:rPr>
            <w:rFonts w:ascii="KaiTi" w:hAnsi="KaiTi" w:eastAsia="KaiTi" w:cs="KaiTi"/>
            <w:sz w:val="18"/>
            <w:szCs w:val="18"/>
            <w:color w:val="3E3E3F"/>
          </w:rPr>
          <w:t>https://www.teach.ustc.edu.cn/document/doc-administration/</w:t>
        </w:r>
        <w:r>
          <w:rPr>
            <w:rFonts w:ascii="KaiTi" w:hAnsi="KaiTi" w:eastAsia="KaiTi" w:cs="KaiTi"/>
            <w:sz w:val="18"/>
            <w:szCs w:val="18"/>
            <w:color w:val="3E3E3F"/>
            <w:spacing w:val="-1"/>
          </w:rPr>
          <w:t>4295.html</w:t>
        </w:r>
      </w:hyperlink>
    </w:p>
    <w:p>
      <w:pPr>
        <w:pStyle w:val="BodyText"/>
        <w:spacing w:line="14" w:lineRule="auto"/>
        <w:rPr>
          <w:sz w:val="2"/>
        </w:rPr>
      </w:pPr>
      <w:r>
        <w:rPr>
          <w:sz w:val="2"/>
          <w:szCs w:val="2"/>
        </w:rPr>
        <w:br w:type="column"/>
      </w:r>
    </w:p>
    <w:p>
      <w:pPr>
        <w:ind w:left="104" w:right="306" w:firstLine="359"/>
        <w:spacing w:before="88"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w:t>
      </w:r>
      <w:r>
        <w:rPr>
          <w:rFonts w:ascii="Microsoft YaHei" w:hAnsi="Microsoft YaHei" w:eastAsia="Microsoft YaHei" w:cs="Microsoft YaHei"/>
          <w:sz w:val="18"/>
          <w:szCs w:val="18"/>
          <w:color w:val="3E3E3F"/>
          <w:spacing w:val="44"/>
          <w:w w:val="101"/>
        </w:rPr>
        <w:t xml:space="preserve"> </w:t>
      </w:r>
      <w:r>
        <w:rPr>
          <w:rFonts w:ascii="Microsoft YaHei" w:hAnsi="Microsoft YaHei" w:eastAsia="Microsoft YaHei" w:cs="Microsoft YaHei"/>
          <w:sz w:val="18"/>
          <w:szCs w:val="18"/>
          <w:color w:val="3E3E3F"/>
          <w:spacing w:val="1"/>
        </w:rPr>
        <w:t>6</w:t>
      </w:r>
      <w:r>
        <w:rPr>
          <w:rFonts w:ascii="Microsoft YaHei" w:hAnsi="Microsoft YaHei" w:eastAsia="Microsoft YaHei" w:cs="Microsoft YaHei"/>
          <w:sz w:val="18"/>
          <w:szCs w:val="18"/>
          <w:color w:val="3E3E3F"/>
          <w:spacing w:val="40"/>
        </w:rPr>
        <w:t xml:space="preserve"> </w:t>
      </w:r>
      <w:r>
        <w:rPr>
          <w:rFonts w:ascii="Microsoft YaHei" w:hAnsi="Microsoft YaHei" w:eastAsia="Microsoft YaHei" w:cs="Microsoft YaHei"/>
          <w:sz w:val="18"/>
          <w:szCs w:val="18"/>
          <w:color w:val="3E3E3F"/>
          <w:spacing w:val="1"/>
        </w:rPr>
        <w:t>项“假期社会实践”活动要求：学生利用寒</w:t>
      </w:r>
      <w:r>
        <w:rPr>
          <w:rFonts w:ascii="Microsoft YaHei" w:hAnsi="Microsoft YaHei" w:eastAsia="Microsoft YaHei" w:cs="Microsoft YaHei"/>
          <w:sz w:val="18"/>
          <w:szCs w:val="18"/>
          <w:color w:val="3E3E3F"/>
        </w:rPr>
        <w:t>暑假时间通过各种方式开展社会 </w:t>
      </w:r>
      <w:r>
        <w:rPr>
          <w:rFonts w:ascii="Microsoft YaHei" w:hAnsi="Microsoft YaHei" w:eastAsia="Microsoft YaHei" w:cs="Microsoft YaHei"/>
          <w:sz w:val="18"/>
          <w:szCs w:val="18"/>
          <w:color w:val="3E3E3F"/>
          <w:spacing w:val="-1"/>
        </w:rPr>
        <w:t>调查、深入了解社会现象，结合所学理论知识进行独立思考和分析。</w:t>
      </w:r>
    </w:p>
    <w:p>
      <w:pPr>
        <w:ind w:left="104" w:right="309" w:firstLine="360"/>
        <w:spacing w:before="85"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考核方式：学生假期实践活动结束后，提交社会实践报告，由马克思</w:t>
      </w:r>
      <w:r>
        <w:rPr>
          <w:rFonts w:ascii="Microsoft YaHei" w:hAnsi="Microsoft YaHei" w:eastAsia="Microsoft YaHei" w:cs="Microsoft YaHei"/>
          <w:sz w:val="18"/>
          <w:szCs w:val="18"/>
          <w:color w:val="3E3E3F"/>
          <w:spacing w:val="3"/>
        </w:rPr>
        <w:t>主义学院进</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行审核。</w:t>
      </w:r>
    </w:p>
    <w:p>
      <w:pPr>
        <w:ind w:left="102" w:right="308" w:firstLine="361"/>
        <w:spacing w:before="112"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社会实践报告要求</w:t>
      </w:r>
      <w:r>
        <w:rPr>
          <w:rFonts w:ascii="Microsoft YaHei" w:hAnsi="Microsoft YaHei" w:eastAsia="Microsoft YaHei" w:cs="Microsoft YaHei"/>
          <w:sz w:val="18"/>
          <w:szCs w:val="18"/>
          <w:color w:val="3E3E3F"/>
          <w:spacing w:val="-45"/>
          <w:w w:val="89"/>
        </w:rPr>
        <w:t>：（</w:t>
      </w:r>
      <w:r>
        <w:rPr>
          <w:rFonts w:ascii="Microsoft YaHei" w:hAnsi="Microsoft YaHei" w:eastAsia="Microsoft YaHei" w:cs="Microsoft YaHei"/>
          <w:sz w:val="18"/>
          <w:szCs w:val="18"/>
          <w:color w:val="3E3E3F"/>
          <w:spacing w:val="2"/>
        </w:rPr>
        <w:t>1）字数不少于  1500</w:t>
      </w:r>
      <w:r>
        <w:rPr>
          <w:rFonts w:ascii="Microsoft YaHei" w:hAnsi="Microsoft YaHei" w:eastAsia="Microsoft YaHei" w:cs="Microsoft YaHei"/>
          <w:sz w:val="18"/>
          <w:szCs w:val="18"/>
          <w:color w:val="3E3E3F"/>
          <w:spacing w:val="44"/>
          <w:w w:val="101"/>
        </w:rPr>
        <w:t xml:space="preserve"> </w:t>
      </w:r>
      <w:r>
        <w:rPr>
          <w:rFonts w:ascii="Microsoft YaHei" w:hAnsi="Microsoft YaHei" w:eastAsia="Microsoft YaHei" w:cs="Microsoft YaHei"/>
          <w:sz w:val="18"/>
          <w:szCs w:val="18"/>
          <w:color w:val="3E3E3F"/>
          <w:spacing w:val="2"/>
        </w:rPr>
        <w:t>字，应独立完成，内容真实、丰富，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不得弄虚作假、编造或抄袭， 否则，作不</w:t>
      </w:r>
      <w:r>
        <w:rPr>
          <w:rFonts w:ascii="Microsoft YaHei" w:hAnsi="Microsoft YaHei" w:eastAsia="Microsoft YaHei" w:cs="Microsoft YaHei"/>
          <w:sz w:val="18"/>
          <w:szCs w:val="18"/>
          <w:color w:val="3E3E3F"/>
          <w:spacing w:val="-7"/>
        </w:rPr>
        <w:t>通过处理</w:t>
      </w:r>
      <w:r>
        <w:rPr>
          <w:rFonts w:ascii="Microsoft YaHei" w:hAnsi="Microsoft YaHei" w:eastAsia="Microsoft YaHei" w:cs="Microsoft YaHei"/>
          <w:sz w:val="18"/>
          <w:szCs w:val="18"/>
          <w:color w:val="3E3E3F"/>
          <w:spacing w:val="-29"/>
          <w:w w:val="67"/>
        </w:rPr>
        <w:t>；（</w:t>
      </w:r>
      <w:r>
        <w:rPr>
          <w:rFonts w:ascii="Microsoft YaHei" w:hAnsi="Microsoft YaHei" w:eastAsia="Microsoft YaHei" w:cs="Microsoft YaHei"/>
          <w:sz w:val="18"/>
          <w:szCs w:val="18"/>
          <w:color w:val="3E3E3F"/>
          <w:spacing w:val="-7"/>
        </w:rPr>
        <w:t>2）三年级秋季学期第 5-8 周提交，</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逾期未提交，课程成绩记录为“不通过”；课程成绩为“不通过”的学生，</w:t>
      </w:r>
      <w:r>
        <w:rPr>
          <w:rFonts w:ascii="Microsoft YaHei" w:hAnsi="Microsoft YaHei" w:eastAsia="Microsoft YaHei" w:cs="Microsoft YaHei"/>
          <w:sz w:val="18"/>
          <w:szCs w:val="18"/>
          <w:color w:val="3E3E3F"/>
          <w:spacing w:val="-2"/>
        </w:rPr>
        <w:t>可在三年级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春季学期第 5-8 周、四年级秋季学期第 5-8 周补交。</w:t>
      </w:r>
    </w:p>
    <w:p>
      <w:pPr>
        <w:ind w:left="463"/>
        <w:spacing w:before="8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综合教务系统置课后 , 通过系统发送提交社会实践报告通知。</w:t>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4" w:lineRule="auto"/>
        <w:rPr/>
      </w:pPr>
      <w:r/>
    </w:p>
    <w:p>
      <w:pPr>
        <w:ind w:left="112"/>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6"/>
        </w:rPr>
        <w:t>7. 关于体育课程修读有哪些规定？</w:t>
      </w:r>
    </w:p>
    <w:p>
      <w:pPr>
        <w:spacing w:before="214"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（1）课程类别</w:t>
      </w:r>
    </w:p>
    <w:p>
      <w:pPr>
        <w:ind w:left="106" w:right="308" w:firstLine="357"/>
        <w:spacing w:before="74"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体育课程分为通修类和通识类。通修类体育课分为基础体育、体育选项</w:t>
      </w:r>
      <w:r>
        <w:rPr>
          <w:rFonts w:ascii="Microsoft YaHei" w:hAnsi="Microsoft YaHei" w:eastAsia="Microsoft YaHei" w:cs="Microsoft YaHei"/>
          <w:sz w:val="18"/>
          <w:szCs w:val="18"/>
          <w:color w:val="3E3E3F"/>
        </w:rPr>
        <w:t>（1）、体 </w:t>
      </w:r>
      <w:r>
        <w:rPr>
          <w:rFonts w:ascii="Microsoft YaHei" w:hAnsi="Microsoft YaHei" w:eastAsia="Microsoft YaHei" w:cs="Microsoft YaHei"/>
          <w:sz w:val="18"/>
          <w:szCs w:val="18"/>
          <w:color w:val="3E3E3F"/>
          <w:spacing w:val="-1"/>
        </w:rPr>
        <w:t>育选项（2）和体育专训课程。</w:t>
      </w:r>
    </w:p>
    <w:p>
      <w:pPr>
        <w:pStyle w:val="BodyText"/>
        <w:spacing w:line="386" w:lineRule="auto"/>
        <w:rPr/>
      </w:pPr>
      <w:r/>
    </w:p>
    <w:p>
      <w:pPr>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（2）课程修读</w:t>
      </w:r>
    </w:p>
    <w:p>
      <w:pPr>
        <w:ind w:left="104" w:right="307" w:firstLine="357"/>
        <w:spacing w:before="74"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① 学生每学期最多只能选修一门通修类体育课程，已获</w:t>
      </w:r>
      <w:r>
        <w:rPr>
          <w:rFonts w:ascii="Microsoft YaHei" w:hAnsi="Microsoft YaHei" w:eastAsia="Microsoft YaHei" w:cs="Microsoft YaHei"/>
          <w:sz w:val="18"/>
          <w:szCs w:val="18"/>
          <w:color w:val="3E3E3F"/>
          <w:spacing w:val="-1"/>
        </w:rPr>
        <w:t>得</w:t>
      </w:r>
      <w:r>
        <w:rPr>
          <w:rFonts w:ascii="Microsoft YaHei" w:hAnsi="Microsoft YaHei" w:eastAsia="Microsoft YaHei" w:cs="Microsoft YaHei"/>
          <w:sz w:val="18"/>
          <w:szCs w:val="18"/>
          <w:color w:val="3E3E3F"/>
          <w:spacing w:val="31"/>
          <w:w w:val="101"/>
        </w:rPr>
        <w:t xml:space="preserve"> </w:t>
      </w:r>
      <w:r>
        <w:rPr>
          <w:rFonts w:ascii="Microsoft YaHei" w:hAnsi="Microsoft YaHei" w:eastAsia="Microsoft YaHei" w:cs="Microsoft YaHei"/>
          <w:sz w:val="18"/>
          <w:szCs w:val="18"/>
          <w:color w:val="3E3E3F"/>
          <w:spacing w:val="-1"/>
        </w:rPr>
        <w:t>4</w:t>
      </w:r>
      <w:r>
        <w:rPr>
          <w:rFonts w:ascii="Microsoft YaHei" w:hAnsi="Microsoft YaHei" w:eastAsia="Microsoft YaHei" w:cs="Microsoft YaHei"/>
          <w:sz w:val="18"/>
          <w:szCs w:val="18"/>
          <w:color w:val="3E3E3F"/>
          <w:spacing w:val="33"/>
          <w:w w:val="101"/>
        </w:rPr>
        <w:t xml:space="preserve"> </w:t>
      </w:r>
      <w:r>
        <w:rPr>
          <w:rFonts w:ascii="Microsoft YaHei" w:hAnsi="Microsoft YaHei" w:eastAsia="Microsoft YaHei" w:cs="Microsoft YaHei"/>
          <w:sz w:val="18"/>
          <w:szCs w:val="18"/>
          <w:color w:val="3E3E3F"/>
          <w:spacing w:val="-1"/>
        </w:rPr>
        <w:t>学分者不能再选修此</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类课程。</w:t>
      </w:r>
    </w:p>
    <w:p>
      <w:pPr>
        <w:ind w:left="104" w:right="305" w:firstLine="358"/>
        <w:spacing w:before="112"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 学生在大一、大二期间，必须在秋、春季学期各上一门通修体育课（因伤病获</w:t>
      </w:r>
      <w:r>
        <w:rPr>
          <w:rFonts w:ascii="Microsoft YaHei" w:hAnsi="Microsoft YaHei" w:eastAsia="Microsoft YaHei" w:cs="Microsoft YaHei"/>
          <w:sz w:val="18"/>
          <w:szCs w:val="18"/>
          <w:color w:val="3E3E3F"/>
          <w:spacing w:val="15"/>
          <w:w w:val="101"/>
        </w:rPr>
        <w:t xml:space="preserve"> </w:t>
      </w:r>
      <w:r>
        <w:rPr>
          <w:rFonts w:ascii="Microsoft YaHei" w:hAnsi="Microsoft YaHei" w:eastAsia="Microsoft YaHei" w:cs="Microsoft YaHei"/>
          <w:sz w:val="18"/>
          <w:szCs w:val="18"/>
          <w:color w:val="3E3E3F"/>
          <w:spacing w:val="-8"/>
          <w:w w:val="98"/>
        </w:rPr>
        <w:t>批缓修者除外）。</w:t>
      </w:r>
    </w:p>
    <w:p>
      <w:pPr>
        <w:ind w:left="104" w:right="307" w:firstLine="358"/>
        <w:spacing w:before="90" w:line="22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③ 学生在大一秋季学期必修基础体育，春</w:t>
      </w:r>
      <w:r>
        <w:rPr>
          <w:rFonts w:ascii="Microsoft YaHei" w:hAnsi="Microsoft YaHei" w:eastAsia="Microsoft YaHei" w:cs="Microsoft YaHei"/>
          <w:sz w:val="18"/>
          <w:szCs w:val="18"/>
          <w:color w:val="3E3E3F"/>
        </w:rPr>
        <w:t>季学期选修体育选项（1）;</w:t>
      </w:r>
      <w:r>
        <w:rPr>
          <w:rFonts w:ascii="Microsoft YaHei" w:hAnsi="Microsoft YaHei" w:eastAsia="Microsoft YaHei" w:cs="Microsoft YaHei"/>
          <w:sz w:val="18"/>
          <w:szCs w:val="18"/>
          <w:color w:val="3E3E3F"/>
          <w:spacing w:val="43"/>
        </w:rPr>
        <w:t xml:space="preserve"> </w:t>
      </w:r>
      <w:r>
        <w:rPr>
          <w:rFonts w:ascii="Microsoft YaHei" w:hAnsi="Microsoft YaHei" w:eastAsia="Microsoft YaHei" w:cs="Microsoft YaHei"/>
          <w:sz w:val="18"/>
          <w:szCs w:val="18"/>
          <w:color w:val="3E3E3F"/>
        </w:rPr>
        <w:t>大一秋季学 </w:t>
      </w:r>
      <w:r>
        <w:rPr>
          <w:rFonts w:ascii="Microsoft YaHei" w:hAnsi="Microsoft YaHei" w:eastAsia="Microsoft YaHei" w:cs="Microsoft YaHei"/>
          <w:sz w:val="18"/>
          <w:szCs w:val="18"/>
          <w:color w:val="3E3E3F"/>
          <w:spacing w:val="-1"/>
        </w:rPr>
        <w:t>期体质测试未及格者，春季学期必须选修“体适能  I”。学生在大二期间，需选修体育</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1"/>
        </w:rPr>
        <w:t>选项（2）或体育专训，部分专训需要预修相应的前置课程。</w:t>
      </w:r>
    </w:p>
    <w:p>
      <w:pPr>
        <w:ind w:left="462"/>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④ 选修体育课程，缺课达到总课时</w:t>
      </w:r>
      <w:r>
        <w:rPr>
          <w:rFonts w:ascii="Microsoft YaHei" w:hAnsi="Microsoft YaHei" w:eastAsia="Microsoft YaHei" w:cs="Microsoft YaHei"/>
          <w:sz w:val="18"/>
          <w:szCs w:val="18"/>
          <w:color w:val="3E3E3F"/>
          <w:spacing w:val="22"/>
          <w:w w:val="101"/>
        </w:rPr>
        <w:t xml:space="preserve"> </w:t>
      </w:r>
      <w:r>
        <w:rPr>
          <w:rFonts w:ascii="Microsoft YaHei" w:hAnsi="Microsoft YaHei" w:eastAsia="Microsoft YaHei" w:cs="Microsoft YaHei"/>
          <w:sz w:val="18"/>
          <w:szCs w:val="18"/>
          <w:color w:val="3E3E3F"/>
          <w:spacing w:val="-1"/>
        </w:rPr>
        <w:t>1/3 者，不能参加考试，成绩记录为“F”。</w:t>
      </w:r>
    </w:p>
    <w:p>
      <w:pPr>
        <w:ind w:left="102" w:right="288" w:firstLine="359"/>
        <w:spacing w:before="94" w:line="23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⑤ 学生因身体问题，从疾病发现至毕业期间不能参加剧烈运动和选修正常体育课</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1"/>
        </w:rPr>
        <w:t>程，需要提出申请并提供相应证明材料（出院小结或病历等</w:t>
      </w:r>
      <w:r>
        <w:rPr>
          <w:rFonts w:ascii="Microsoft YaHei" w:hAnsi="Microsoft YaHei" w:eastAsia="Microsoft YaHei" w:cs="Microsoft YaHei"/>
          <w:sz w:val="18"/>
          <w:szCs w:val="18"/>
          <w:color w:val="3E3E3F"/>
          <w:spacing w:val="-39"/>
        </w:rPr>
        <w:t>），</w:t>
      </w:r>
      <w:r>
        <w:rPr>
          <w:rFonts w:ascii="Microsoft YaHei" w:hAnsi="Microsoft YaHei" w:eastAsia="Microsoft YaHei" w:cs="Microsoft YaHei"/>
          <w:sz w:val="18"/>
          <w:szCs w:val="18"/>
          <w:color w:val="3E3E3F"/>
          <w:spacing w:val="1"/>
        </w:rPr>
        <w:t>经校医院审核同意后，</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可以选修体育通识类公选课中《传统健身》、《桥牌基础讲座》作为替代课程。另</w:t>
      </w:r>
      <w:r>
        <w:rPr>
          <w:rFonts w:ascii="Microsoft YaHei" w:hAnsi="Microsoft YaHei" w:eastAsia="Microsoft YaHei" w:cs="Microsoft YaHei"/>
          <w:sz w:val="18"/>
          <w:szCs w:val="18"/>
          <w:color w:val="3E3E3F"/>
          <w:spacing w:val="-2"/>
        </w:rPr>
        <w:t>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4"/>
        </w:rPr>
        <w:t>可以选修通修类体育课程中运动量较低的《养生（1）》、《养生（2）》、《台</w:t>
      </w:r>
      <w:r>
        <w:rPr>
          <w:rFonts w:ascii="Microsoft YaHei" w:hAnsi="Microsoft YaHei" w:eastAsia="Microsoft YaHei" w:cs="Microsoft YaHei"/>
          <w:sz w:val="18"/>
          <w:szCs w:val="18"/>
          <w:color w:val="3E3E3F"/>
          <w:spacing w:val="-15"/>
        </w:rPr>
        <w:t>球（专训）》</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作为替代课程。</w:t>
      </w:r>
    </w:p>
    <w:p>
      <w:pPr>
        <w:spacing w:line="234" w:lineRule="auto"/>
        <w:sectPr>
          <w:type w:val="continuous"/>
          <w:pgSz w:w="18482" w:h="13663"/>
          <w:pgMar w:top="400" w:right="714" w:bottom="400" w:left="776" w:header="0" w:footer="0" w:gutter="0"/>
          <w:cols w:equalWidth="0" w:num="2">
            <w:col w:w="9681" w:space="100"/>
            <w:col w:w="7211"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2" w:bottom="400" w:left="779" w:header="0" w:footer="0" w:gutter="0"/>
          <w:cols w:equalWidth="0" w:num="1">
            <w:col w:w="1701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5"/>
        </w:rPr>
        <w:t>008</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9"/>
        </w:rPr>
        <w:t>学习管理常见问题指南 / </w:t>
      </w:r>
      <w:r>
        <w:rPr>
          <w:sz w:val="25"/>
          <w:szCs w:val="25"/>
          <w:color w:val="808285"/>
          <w:spacing w:val="-9"/>
        </w:rPr>
        <w:t>009</w:t>
      </w:r>
    </w:p>
    <w:p>
      <w:pPr>
        <w:spacing w:line="167" w:lineRule="auto"/>
        <w:sectPr>
          <w:type w:val="continuous"/>
          <w:pgSz w:w="18482" w:h="13663"/>
          <w:pgMar w:top="400" w:right="692" w:bottom="400" w:left="779" w:header="0" w:footer="0" w:gutter="0"/>
          <w:cols w:equalWidth="0" w:num="2">
            <w:col w:w="14535" w:space="100"/>
            <w:col w:w="2376" w:space="0"/>
          </w:cols>
        </w:sectPr>
        <w:rPr>
          <w:sz w:val="25"/>
          <w:szCs w:val="25"/>
        </w:rPr>
      </w:pPr>
    </w:p>
    <w:p>
      <w:pPr>
        <w:spacing w:before="8"/>
        <w:rPr/>
      </w:pPr>
      <w:r/>
    </w:p>
    <w:p>
      <w:pPr>
        <w:spacing w:before="8"/>
        <w:rPr/>
      </w:pPr>
      <w:r/>
    </w:p>
    <w:p>
      <w:pPr>
        <w:spacing w:before="8"/>
        <w:rPr/>
      </w:pPr>
      <w:r/>
    </w:p>
    <w:p>
      <w:pPr>
        <w:sectPr>
          <w:type w:val="continuous"/>
          <w:pgSz w:w="18482" w:h="13663"/>
          <w:pgMar w:top="400" w:right="692" w:bottom="400" w:left="779" w:header="0" w:footer="0" w:gutter="0"/>
          <w:cols w:equalWidth="0" w:num="1">
            <w:col w:w="17010" w:space="0"/>
          </w:cols>
        </w:sectPr>
        <w:rPr/>
      </w:pPr>
    </w:p>
    <w:p>
      <w:pPr>
        <w:ind w:left="610"/>
        <w:spacing w:before="53" w:line="219" w:lineRule="auto"/>
        <w:rPr>
          <w:rFonts w:ascii="KaiTi" w:hAnsi="KaiTi" w:eastAsia="KaiTi" w:cs="KaiTi"/>
          <w:sz w:val="18"/>
          <w:szCs w:val="18"/>
        </w:rPr>
      </w:pPr>
      <w:r>
        <w:rPr>
          <w:rFonts w:ascii="KaiTi" w:hAnsi="KaiTi" w:eastAsia="KaiTi" w:cs="KaiTi"/>
          <w:sz w:val="18"/>
          <w:szCs w:val="18"/>
          <w:color w:val="3E3E3F"/>
          <w:spacing w:val="-10"/>
        </w:rPr>
        <w:t>温馨提示：</w:t>
      </w:r>
    </w:p>
    <w:p>
      <w:pPr>
        <w:ind w:left="624"/>
        <w:spacing w:before="106" w:line="280" w:lineRule="exact"/>
        <w:rPr>
          <w:rFonts w:ascii="KaiTi" w:hAnsi="KaiTi" w:eastAsia="KaiTi" w:cs="KaiTi"/>
          <w:sz w:val="18"/>
          <w:szCs w:val="18"/>
        </w:rPr>
      </w:pPr>
      <w:r>
        <w:rPr>
          <w:rFonts w:ascii="KaiTi" w:hAnsi="KaiTi" w:eastAsia="KaiTi" w:cs="KaiTi"/>
          <w:sz w:val="18"/>
          <w:szCs w:val="18"/>
          <w:color w:val="3E3E3F"/>
          <w:spacing w:val="3"/>
          <w:position w:val="7"/>
        </w:rPr>
        <w:t>由于体育课堂容量以及场地条件限制等原因，若抽签未抽中只能选修其他未选满</w:t>
      </w:r>
    </w:p>
    <w:p>
      <w:pPr>
        <w:ind w:left="257"/>
        <w:spacing w:before="1" w:line="211" w:lineRule="auto"/>
        <w:rPr>
          <w:rFonts w:ascii="KaiTi" w:hAnsi="KaiTi" w:eastAsia="KaiTi" w:cs="KaiTi"/>
          <w:sz w:val="18"/>
          <w:szCs w:val="18"/>
        </w:rPr>
      </w:pPr>
      <w:r>
        <w:rPr>
          <w:rFonts w:ascii="KaiTi" w:hAnsi="KaiTi" w:eastAsia="KaiTi" w:cs="KaiTi"/>
          <w:sz w:val="18"/>
          <w:szCs w:val="18"/>
          <w:color w:val="3E3E3F"/>
          <w:spacing w:val="-3"/>
        </w:rPr>
        <w:t>的课堂，不允许申请个性化修读已选满</w:t>
      </w:r>
      <w:r>
        <w:rPr>
          <w:rFonts w:ascii="KaiTi" w:hAnsi="KaiTi" w:eastAsia="KaiTi" w:cs="KaiTi"/>
          <w:sz w:val="18"/>
          <w:szCs w:val="18"/>
          <w:color w:val="3E3E3F"/>
          <w:spacing w:val="-31"/>
        </w:rPr>
        <w:t xml:space="preserve"> </w:t>
      </w:r>
      <w:r>
        <w:rPr>
          <w:rFonts w:ascii="KaiTi" w:hAnsi="KaiTi" w:eastAsia="KaiTi" w:cs="KaiTi"/>
          <w:sz w:val="18"/>
          <w:szCs w:val="18"/>
          <w:color w:val="3E3E3F"/>
          <w:spacing w:val="-3"/>
        </w:rPr>
        <w:t>/</w:t>
      </w:r>
      <w:r>
        <w:rPr>
          <w:rFonts w:ascii="KaiTi" w:hAnsi="KaiTi" w:eastAsia="KaiTi" w:cs="KaiTi"/>
          <w:sz w:val="18"/>
          <w:szCs w:val="18"/>
          <w:color w:val="3E3E3F"/>
          <w:spacing w:val="-27"/>
        </w:rPr>
        <w:t xml:space="preserve"> </w:t>
      </w:r>
      <w:r>
        <w:rPr>
          <w:rFonts w:ascii="KaiTi" w:hAnsi="KaiTi" w:eastAsia="KaiTi" w:cs="KaiTi"/>
          <w:sz w:val="18"/>
          <w:szCs w:val="18"/>
          <w:color w:val="3E3E3F"/>
          <w:spacing w:val="-3"/>
        </w:rPr>
        <w:t>时间冲突的课</w:t>
      </w:r>
      <w:r>
        <w:rPr>
          <w:rFonts w:ascii="KaiTi" w:hAnsi="KaiTi" w:eastAsia="KaiTi" w:cs="KaiTi"/>
          <w:sz w:val="18"/>
          <w:szCs w:val="18"/>
          <w:color w:val="3E3E3F"/>
          <w:spacing w:val="-4"/>
        </w:rPr>
        <w:t>堂。</w:t>
      </w:r>
    </w:p>
    <w:p>
      <w:pPr>
        <w:pStyle w:val="BodyText"/>
        <w:spacing w:line="445" w:lineRule="auto"/>
        <w:rPr/>
      </w:pPr>
      <w:r/>
    </w:p>
    <w:p>
      <w:pPr>
        <w:ind w:left="140"/>
        <w:spacing w:before="8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（3）考核规定</w:t>
      </w:r>
    </w:p>
    <w:p>
      <w:pPr>
        <w:ind w:left="603"/>
        <w:spacing w:before="74"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2"/>
        </w:rPr>
        <w:t>① 期末考试：缺课达到总课时1/3者，不允许参加期末考试</w:t>
      </w:r>
      <w:r>
        <w:rPr>
          <w:rFonts w:ascii="Microsoft YaHei" w:hAnsi="Microsoft YaHei" w:eastAsia="Microsoft YaHei" w:cs="Microsoft YaHei"/>
          <w:sz w:val="18"/>
          <w:szCs w:val="18"/>
          <w:color w:val="3E3E3F"/>
          <w:spacing w:val="-1"/>
          <w:position w:val="12"/>
        </w:rPr>
        <w:t>，成绩记录为“F”。</w:t>
      </w:r>
    </w:p>
    <w:p>
      <w:pPr>
        <w:ind w:left="603"/>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缓考：申请流程同其他课程一致。</w:t>
      </w:r>
    </w:p>
    <w:p>
      <w:pPr>
        <w:ind w:left="603"/>
        <w:spacing w:before="9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③ 补考：</w:t>
      </w:r>
      <w:r>
        <w:rPr>
          <w:rFonts w:ascii="Microsoft YaHei" w:hAnsi="Microsoft YaHei" w:eastAsia="Microsoft YaHei" w:cs="Microsoft YaHei"/>
          <w:sz w:val="18"/>
          <w:szCs w:val="18"/>
          <w:color w:val="3E3E3F"/>
          <w:spacing w:val="34"/>
          <w:w w:val="101"/>
        </w:rPr>
        <w:t xml:space="preserve"> </w:t>
      </w:r>
      <w:r>
        <w:rPr>
          <w:rFonts w:ascii="Microsoft YaHei" w:hAnsi="Microsoft YaHei" w:eastAsia="Microsoft YaHei" w:cs="Microsoft YaHei"/>
          <w:sz w:val="18"/>
          <w:szCs w:val="18"/>
          <w:color w:val="3E3E3F"/>
          <w:spacing w:val="-8"/>
        </w:rPr>
        <w:t>若因运动成绩不及格，可以申请补考；若因考</w:t>
      </w:r>
      <w:r>
        <w:rPr>
          <w:rFonts w:ascii="Microsoft YaHei" w:hAnsi="Microsoft YaHei" w:eastAsia="Microsoft YaHei" w:cs="Microsoft YaHei"/>
          <w:sz w:val="18"/>
          <w:szCs w:val="18"/>
          <w:color w:val="3E3E3F"/>
          <w:spacing w:val="-9"/>
        </w:rPr>
        <w:t>勤不及格，不允许参加补考。</w:t>
      </w:r>
    </w:p>
    <w:p>
      <w:pPr>
        <w:pStyle w:val="BodyText"/>
        <w:spacing w:line="402" w:lineRule="auto"/>
        <w:rPr/>
      </w:pPr>
      <w:r/>
    </w:p>
    <w:p>
      <w:pPr>
        <w:ind w:left="140"/>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（4）成绩规定及毕业要求</w:t>
      </w:r>
    </w:p>
    <w:p>
      <w:pPr>
        <w:ind w:left="603"/>
        <w:spacing w:before="7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① 在同一学期内，学校运动队正式队员，在正常训练与比赛期间，选修的体</w:t>
      </w:r>
      <w:r>
        <w:rPr>
          <w:rFonts w:ascii="Microsoft YaHei" w:hAnsi="Microsoft YaHei" w:eastAsia="Microsoft YaHei" w:cs="Microsoft YaHei"/>
          <w:sz w:val="18"/>
          <w:szCs w:val="18"/>
          <w:color w:val="3E3E3F"/>
          <w:spacing w:val="-9"/>
        </w:rPr>
        <w:t>育课程，</w:t>
      </w:r>
    </w:p>
    <w:p>
      <w:pPr>
        <w:ind w:left="260"/>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由学生于期末考试前一周提出申请，在体教网站下载《中国科学技术大学运动队正式</w:t>
      </w:r>
    </w:p>
    <w:p>
      <w:pPr>
        <w:ind w:left="254"/>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队员体育课期末成绩申请表》，经核对竞赛秩序册并获运动</w:t>
      </w:r>
      <w:r>
        <w:rPr>
          <w:rFonts w:ascii="Microsoft YaHei" w:hAnsi="Microsoft YaHei" w:eastAsia="Microsoft YaHei" w:cs="Microsoft YaHei"/>
          <w:sz w:val="18"/>
          <w:szCs w:val="18"/>
          <w:color w:val="3E3E3F"/>
          <w:spacing w:val="-2"/>
        </w:rPr>
        <w:t>队教练以及任课老师认可批</w:t>
      </w:r>
    </w:p>
    <w:p>
      <w:pPr>
        <w:ind w:left="248"/>
        <w:spacing w:before="4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准后，一式两份，一份交给任课老师留存，一份</w:t>
      </w:r>
      <w:r>
        <w:rPr>
          <w:rFonts w:ascii="Microsoft YaHei" w:hAnsi="Microsoft YaHei" w:eastAsia="Microsoft YaHei" w:cs="Microsoft YaHei"/>
          <w:sz w:val="18"/>
          <w:szCs w:val="18"/>
          <w:color w:val="3E3E3F"/>
          <w:spacing w:val="3"/>
        </w:rPr>
        <w:t>交给体教教秘存档，则该项课程成绩</w:t>
      </w:r>
    </w:p>
    <w:p>
      <w:pPr>
        <w:ind w:left="246"/>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可记为优秀。注意提交材料时，请将参赛秩序册封</w:t>
      </w:r>
      <w:r>
        <w:rPr>
          <w:rFonts w:ascii="Microsoft YaHei" w:hAnsi="Microsoft YaHei" w:eastAsia="Microsoft YaHei" w:cs="Microsoft YaHei"/>
          <w:sz w:val="18"/>
          <w:szCs w:val="18"/>
          <w:color w:val="3E3E3F"/>
          <w:spacing w:val="-1"/>
        </w:rPr>
        <w:t>面及参赛队员内页复印一并提交。</w:t>
      </w:r>
    </w:p>
    <w:p>
      <w:pPr>
        <w:ind w:left="603"/>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通修类体育课毕业要求：4 学分。</w:t>
      </w:r>
    </w:p>
    <w:p>
      <w:pPr>
        <w:ind w:left="603"/>
        <w:spacing w:before="9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③“基础体育”课程不及格，无替代课程，必须重修该课程。</w:t>
      </w:r>
    </w:p>
    <w:p>
      <w:pPr>
        <w:ind w:left="603"/>
        <w:spacing w:before="9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④ 体育选项（1）、体育选项（2） 课程不及格，可以选修其他单项课程以满足毕</w:t>
      </w:r>
    </w:p>
    <w:p>
      <w:pPr>
        <w:ind w:left="245"/>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业要求，原不及格课程与新修课程成绩均会记入成绩单。</w:t>
      </w: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252"/>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8. 如何修读辅修学士学位及辅修专业？</w:t>
      </w:r>
    </w:p>
    <w:p>
      <w:pPr>
        <w:ind w:left="140"/>
        <w:spacing w:before="214"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（1）培养方案</w:t>
      </w:r>
    </w:p>
    <w:p>
      <w:pPr>
        <w:ind w:left="605"/>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秋季学期，各学院可申报辅修学士学位开办专业，应根据同届本科生主修专</w:t>
      </w:r>
      <w:r>
        <w:rPr>
          <w:rFonts w:ascii="Microsoft YaHei" w:hAnsi="Microsoft YaHei" w:eastAsia="Microsoft YaHei" w:cs="Microsoft YaHei"/>
          <w:sz w:val="18"/>
          <w:szCs w:val="18"/>
          <w:color w:val="3E3E3F"/>
          <w:spacing w:val="3"/>
        </w:rPr>
        <w:t>业的</w:t>
      </w:r>
    </w:p>
    <w:p>
      <w:pPr>
        <w:ind w:left="245"/>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培养计划，制定辅修学士学位教学培养计划（包含对应主修专</w:t>
      </w:r>
      <w:r>
        <w:rPr>
          <w:rFonts w:ascii="Microsoft YaHei" w:hAnsi="Microsoft YaHei" w:eastAsia="Microsoft YaHei" w:cs="Microsoft YaHei"/>
          <w:sz w:val="18"/>
          <w:szCs w:val="18"/>
          <w:color w:val="3E3E3F"/>
          <w:spacing w:val="3"/>
        </w:rPr>
        <w:t>业培养计划的专业核心</w:t>
      </w:r>
    </w:p>
    <w:p>
      <w:pPr>
        <w:ind w:left="245"/>
        <w:spacing w:before="50"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课程、部分专业选修课程及辅修学士学位毕业论文，总计 40 学分左右，其中毕业论文</w:t>
      </w:r>
    </w:p>
    <w:p>
      <w:pPr>
        <w:ind w:left="249"/>
        <w:spacing w:before="44"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6"/>
        </w:rPr>
        <w:t>8 学分）。</w:t>
      </w:r>
    </w:p>
    <w:p>
      <w:pPr>
        <w:pStyle w:val="BodyText"/>
        <w:spacing w:line="14" w:lineRule="auto"/>
        <w:rPr>
          <w:sz w:val="2"/>
        </w:rPr>
      </w:pPr>
      <w:r>
        <w:rPr>
          <w:sz w:val="2"/>
          <w:szCs w:val="2"/>
        </w:rPr>
        <w:br w:type="column"/>
      </w:r>
    </w:p>
    <w:p>
      <w:pPr>
        <w:spacing w:before="4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（2）学生报名</w:t>
      </w:r>
    </w:p>
    <w:p>
      <w:pPr>
        <w:ind w:left="462"/>
        <w:spacing w:before="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学生可在二年级至三年级每学期选课前，申请注册辅修学籍。</w:t>
      </w:r>
    </w:p>
    <w:p>
      <w:pPr>
        <w:ind w:left="469" w:right="612" w:hanging="7"/>
        <w:spacing w:before="93" w:line="239" w:lineRule="auto"/>
        <w:rPr>
          <w:rFonts w:ascii="KaiTi" w:hAnsi="KaiTi" w:eastAsia="KaiTi" w:cs="KaiTi"/>
          <w:sz w:val="18"/>
          <w:szCs w:val="18"/>
        </w:rPr>
      </w:pPr>
      <w:r>
        <w:rPr>
          <w:rFonts w:ascii="Microsoft YaHei" w:hAnsi="Microsoft YaHei" w:eastAsia="Microsoft YaHei" w:cs="Microsoft YaHei"/>
          <w:sz w:val="18"/>
          <w:szCs w:val="18"/>
          <w:color w:val="3E3E3F"/>
          <w:spacing w:val="-1"/>
        </w:rPr>
        <w:t>② 学生选修辅修学士学位专业，要求与其主修专业分属不同的本科专业大类。</w:t>
      </w:r>
      <w:r>
        <w:rPr>
          <w:rFonts w:ascii="Microsoft YaHei" w:hAnsi="Microsoft YaHei" w:eastAsia="Microsoft YaHei" w:cs="Microsoft YaHei"/>
          <w:sz w:val="18"/>
          <w:szCs w:val="18"/>
          <w:color w:val="3E3E3F"/>
          <w:spacing w:val="17"/>
        </w:rPr>
        <w:t xml:space="preserve"> </w:t>
      </w:r>
      <w:r>
        <w:rPr>
          <w:rFonts w:ascii="KaiTi" w:hAnsi="KaiTi" w:eastAsia="KaiTi" w:cs="KaiTi"/>
          <w:sz w:val="18"/>
          <w:szCs w:val="18"/>
          <w:color w:val="3E3E3F"/>
          <w:spacing w:val="-10"/>
        </w:rPr>
        <w:t>温馨提示：</w:t>
      </w:r>
    </w:p>
    <w:p>
      <w:pPr>
        <w:ind w:left="116" w:right="328" w:firstLine="352"/>
        <w:spacing w:before="106" w:line="249" w:lineRule="auto"/>
        <w:rPr>
          <w:rFonts w:ascii="KaiTi" w:hAnsi="KaiTi" w:eastAsia="KaiTi" w:cs="KaiTi"/>
          <w:sz w:val="18"/>
          <w:szCs w:val="18"/>
        </w:rPr>
      </w:pPr>
      <w:r>
        <w:rPr>
          <w:rFonts w:ascii="KaiTi" w:hAnsi="KaiTi" w:eastAsia="KaiTi" w:cs="KaiTi"/>
          <w:sz w:val="18"/>
          <w:szCs w:val="18"/>
          <w:color w:val="3E3E3F"/>
          <w:spacing w:val="1"/>
        </w:rPr>
        <w:t>a.</w:t>
      </w:r>
      <w:r>
        <w:rPr>
          <w:rFonts w:ascii="KaiTi" w:hAnsi="KaiTi" w:eastAsia="KaiTi" w:cs="KaiTi"/>
          <w:sz w:val="18"/>
          <w:szCs w:val="18"/>
          <w:color w:val="3E3E3F"/>
          <w:spacing w:val="1"/>
        </w:rPr>
        <w:t xml:space="preserve"> </w:t>
      </w:r>
      <w:r>
        <w:rPr>
          <w:rFonts w:ascii="KaiTi" w:hAnsi="KaiTi" w:eastAsia="KaiTi" w:cs="KaiTi"/>
          <w:sz w:val="18"/>
          <w:szCs w:val="18"/>
          <w:color w:val="3E3E3F"/>
          <w:spacing w:val="1"/>
        </w:rPr>
        <w:t>学生选修辅修学士学位课程，要确保对主修专业课程学有余力，准确把握自己</w:t>
      </w:r>
      <w:r>
        <w:rPr>
          <w:rFonts w:ascii="KaiTi" w:hAnsi="KaiTi" w:eastAsia="KaiTi" w:cs="KaiTi"/>
          <w:sz w:val="18"/>
          <w:szCs w:val="18"/>
          <w:color w:val="3E3E3F"/>
          <w:spacing w:val="4"/>
        </w:rPr>
        <w:t xml:space="preserve"> </w:t>
      </w:r>
      <w:r>
        <w:rPr>
          <w:rFonts w:ascii="KaiTi" w:hAnsi="KaiTi" w:eastAsia="KaiTi" w:cs="KaiTi"/>
          <w:sz w:val="18"/>
          <w:szCs w:val="18"/>
          <w:color w:val="3E3E3F"/>
          <w:spacing w:val="-3"/>
        </w:rPr>
        <w:t>的需求，充分了解辅修学士学位培养计划要求。</w:t>
      </w:r>
    </w:p>
    <w:p>
      <w:pPr>
        <w:ind w:left="105" w:right="328" w:firstLine="363"/>
        <w:spacing w:before="116" w:line="249" w:lineRule="auto"/>
        <w:rPr>
          <w:rFonts w:ascii="KaiTi" w:hAnsi="KaiTi" w:eastAsia="KaiTi" w:cs="KaiTi"/>
          <w:sz w:val="18"/>
          <w:szCs w:val="18"/>
        </w:rPr>
      </w:pPr>
      <w:r>
        <w:rPr>
          <w:rFonts w:ascii="KaiTi" w:hAnsi="KaiTi" w:eastAsia="KaiTi" w:cs="KaiTi"/>
          <w:sz w:val="18"/>
          <w:szCs w:val="18"/>
          <w:color w:val="3E3E3F"/>
          <w:spacing w:val="1"/>
        </w:rPr>
        <w:t>b.</w:t>
      </w:r>
      <w:r>
        <w:rPr>
          <w:rFonts w:ascii="KaiTi" w:hAnsi="KaiTi" w:eastAsia="KaiTi" w:cs="KaiTi"/>
          <w:sz w:val="18"/>
          <w:szCs w:val="18"/>
          <w:color w:val="3E3E3F"/>
          <w:spacing w:val="1"/>
        </w:rPr>
        <w:t xml:space="preserve"> </w:t>
      </w:r>
      <w:r>
        <w:rPr>
          <w:rFonts w:ascii="KaiTi" w:hAnsi="KaiTi" w:eastAsia="KaiTi" w:cs="KaiTi"/>
          <w:sz w:val="18"/>
          <w:szCs w:val="18"/>
          <w:color w:val="3E3E3F"/>
          <w:spacing w:val="1"/>
        </w:rPr>
        <w:t>修读辅修学士学位过程中，主修专业计划内已修课程出现不及格情况时，建议</w:t>
      </w:r>
      <w:r>
        <w:rPr>
          <w:rFonts w:ascii="KaiTi" w:hAnsi="KaiTi" w:eastAsia="KaiTi" w:cs="KaiTi"/>
          <w:sz w:val="18"/>
          <w:szCs w:val="18"/>
          <w:color w:val="3E3E3F"/>
          <w:spacing w:val="5"/>
        </w:rPr>
        <w:t xml:space="preserve"> </w:t>
      </w:r>
      <w:r>
        <w:rPr>
          <w:rFonts w:ascii="KaiTi" w:hAnsi="KaiTi" w:eastAsia="KaiTi" w:cs="KaiTi"/>
          <w:sz w:val="18"/>
          <w:szCs w:val="18"/>
          <w:color w:val="3E3E3F"/>
          <w:spacing w:val="-2"/>
        </w:rPr>
        <w:t>适当减少或暂停辅修课程的修读，将主要精力放至主修专业。</w:t>
      </w:r>
    </w:p>
    <w:p>
      <w:pPr>
        <w:pStyle w:val="BodyText"/>
        <w:spacing w:line="385" w:lineRule="auto"/>
        <w:rPr/>
      </w:pPr>
      <w:r/>
    </w:p>
    <w:p>
      <w:pPr>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（3）选课与成绩规定</w:t>
      </w:r>
    </w:p>
    <w:p>
      <w:pPr>
        <w:ind w:left="103" w:right="326" w:firstLine="358"/>
        <w:spacing w:before="72"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已有辅修学籍的学生，按照拟选专业的辅修培养计划，通过综合教务系统选修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相应课程，课程成绩加“辅修”标记，不参</w:t>
      </w:r>
      <w:r>
        <w:rPr>
          <w:rFonts w:ascii="Microsoft YaHei" w:hAnsi="Microsoft YaHei" w:eastAsia="Microsoft YaHei" w:cs="Microsoft YaHei"/>
          <w:sz w:val="18"/>
          <w:szCs w:val="18"/>
          <w:color w:val="3E3E3F"/>
        </w:rPr>
        <w:t>与主修专业 GPA 计算。</w:t>
      </w:r>
    </w:p>
    <w:p>
      <w:pPr>
        <w:ind w:left="462"/>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选课、退课及成绩记载等规定与主修专业课程一致。</w:t>
      </w:r>
    </w:p>
    <w:p>
      <w:pPr>
        <w:pStyle w:val="BodyText"/>
        <w:spacing w:line="376" w:lineRule="auto"/>
        <w:rPr/>
      </w:pPr>
      <w:r/>
    </w:p>
    <w:p>
      <w:pPr>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（4）成绩转换</w:t>
      </w:r>
    </w:p>
    <w:p>
      <w:pPr>
        <w:ind w:left="462"/>
        <w:spacing w:before="7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学生注册辅修学籍之前所修读的相关课程成绩，不得转为辅修课程成绩。</w:t>
      </w:r>
    </w:p>
    <w:p>
      <w:pPr>
        <w:ind w:left="104" w:right="326" w:firstLine="357"/>
        <w:spacing w:before="91" w:line="23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 在学生主修专业毕业学期，学校组织辅修毕业资格审查。未用于申请辅修学士</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4"/>
        </w:rPr>
        <w:t>学位或辅修专业的学分，学生可申请部分或全部转为主修专</w:t>
      </w:r>
      <w:r>
        <w:rPr>
          <w:rFonts w:ascii="Microsoft YaHei" w:hAnsi="Microsoft YaHei" w:eastAsia="Microsoft YaHei" w:cs="Microsoft YaHei"/>
          <w:sz w:val="18"/>
          <w:szCs w:val="18"/>
          <w:color w:val="3E3E3F"/>
          <w:spacing w:val="3"/>
        </w:rPr>
        <w:t>业成绩。成绩一旦转出，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不得转回辅修。</w:t>
      </w:r>
    </w:p>
    <w:p>
      <w:pPr>
        <w:pStyle w:val="BodyText"/>
        <w:spacing w:line="411" w:lineRule="auto"/>
        <w:rPr/>
      </w:pPr>
      <w:r/>
    </w:p>
    <w:p>
      <w:pPr>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（5）证书申请及缴费</w:t>
      </w:r>
    </w:p>
    <w:p>
      <w:pPr>
        <w:ind w:left="105" w:right="359" w:firstLine="358"/>
        <w:spacing w:before="75"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达到辅修要求的学生，可在规定时间内向辅修学士学位开办院系提出证书申请，</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2"/>
        </w:rPr>
        <w:t>并根据辅修学分数缴纳修读费用。</w:t>
      </w:r>
    </w:p>
    <w:p>
      <w:pPr>
        <w:ind w:left="466"/>
        <w:spacing w:before="84"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开办院系对学生进行辅修毕业资格审查，根据审查结果：</w:t>
      </w:r>
    </w:p>
    <w:p>
      <w:pPr>
        <w:ind w:left="102" w:right="326" w:firstLine="359"/>
        <w:spacing w:before="8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满足主修专业学位授予条件，且完成辅修学士学位专业培养方案要求的所有课</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4"/>
        </w:rPr>
        <w:t>程及毕业论文者，授予辅修学士学位相应学科门类学士学位。辅修</w:t>
      </w:r>
      <w:r>
        <w:rPr>
          <w:rFonts w:ascii="Microsoft YaHei" w:hAnsi="Microsoft YaHei" w:eastAsia="Microsoft YaHei" w:cs="Microsoft YaHei"/>
          <w:sz w:val="18"/>
          <w:szCs w:val="18"/>
          <w:color w:val="3E3E3F"/>
          <w:spacing w:val="3"/>
        </w:rPr>
        <w:t>学士学位在主修学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士学位证书中予以注明，不单独发放学位证书。</w:t>
      </w:r>
    </w:p>
    <w:p>
      <w:pPr>
        <w:ind w:left="103" w:right="327" w:firstLine="358"/>
        <w:spacing w:before="8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② 选修辅修学士学位未达学分要求，但获得 20 学分以上 ( 含 20 学分 )</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rPr>
        <w:t>者，发给 </w:t>
      </w:r>
      <w:r>
        <w:rPr>
          <w:rFonts w:ascii="Microsoft YaHei" w:hAnsi="Microsoft YaHei" w:eastAsia="Microsoft YaHei" w:cs="Microsoft YaHei"/>
          <w:sz w:val="18"/>
          <w:szCs w:val="18"/>
          <w:color w:val="3E3E3F"/>
          <w:spacing w:val="-2"/>
        </w:rPr>
        <w:t>相应专业的辅修证书。</w:t>
      </w:r>
    </w:p>
    <w:p>
      <w:pPr>
        <w:ind w:left="469"/>
        <w:spacing w:before="62" w:line="219" w:lineRule="auto"/>
        <w:rPr>
          <w:rFonts w:ascii="KaiTi" w:hAnsi="KaiTi" w:eastAsia="KaiTi" w:cs="KaiTi"/>
          <w:sz w:val="18"/>
          <w:szCs w:val="18"/>
        </w:rPr>
      </w:pPr>
      <w:r>
        <w:rPr>
          <w:rFonts w:ascii="KaiTi" w:hAnsi="KaiTi" w:eastAsia="KaiTi" w:cs="KaiTi"/>
          <w:sz w:val="18"/>
          <w:szCs w:val="18"/>
          <w:color w:val="3E3E3F"/>
          <w:spacing w:val="-10"/>
        </w:rPr>
        <w:t>温馨提示：</w:t>
      </w:r>
    </w:p>
    <w:p>
      <w:pPr>
        <w:ind w:left="469"/>
        <w:spacing w:before="106" w:line="212" w:lineRule="auto"/>
        <w:rPr>
          <w:rFonts w:ascii="KaiTi" w:hAnsi="KaiTi" w:eastAsia="KaiTi" w:cs="KaiTi"/>
          <w:sz w:val="18"/>
          <w:szCs w:val="18"/>
        </w:rPr>
      </w:pPr>
      <w:r>
        <w:rPr>
          <w:rFonts w:ascii="KaiTi" w:hAnsi="KaiTi" w:eastAsia="KaiTi" w:cs="KaiTi"/>
          <w:sz w:val="18"/>
          <w:szCs w:val="18"/>
          <w:color w:val="3E3E3F"/>
          <w:spacing w:val="-1"/>
        </w:rPr>
        <w:t>a.</w:t>
      </w:r>
      <w:r>
        <w:rPr>
          <w:rFonts w:ascii="KaiTi" w:hAnsi="KaiTi" w:eastAsia="KaiTi" w:cs="KaiTi"/>
          <w:sz w:val="18"/>
          <w:szCs w:val="18"/>
          <w:color w:val="3E3E3F"/>
          <w:spacing w:val="-43"/>
        </w:rPr>
        <w:t xml:space="preserve"> </w:t>
      </w:r>
      <w:r>
        <w:rPr>
          <w:rFonts w:ascii="KaiTi" w:hAnsi="KaiTi" w:eastAsia="KaiTi" w:cs="KaiTi"/>
          <w:sz w:val="18"/>
          <w:szCs w:val="18"/>
          <w:color w:val="3E3E3F"/>
          <w:spacing w:val="-1"/>
        </w:rPr>
        <w:t>对于转专业学生，辅修专业与毕业时的主修专业</w:t>
      </w:r>
      <w:r>
        <w:rPr>
          <w:rFonts w:ascii="KaiTi" w:hAnsi="KaiTi" w:eastAsia="KaiTi" w:cs="KaiTi"/>
          <w:sz w:val="18"/>
          <w:szCs w:val="18"/>
          <w:color w:val="3E3E3F"/>
          <w:spacing w:val="-2"/>
        </w:rPr>
        <w:t>需分属不同的本科专业大类。</w:t>
      </w:r>
    </w:p>
    <w:p>
      <w:pPr>
        <w:ind w:left="469"/>
        <w:spacing w:before="113" w:line="184" w:lineRule="auto"/>
        <w:rPr>
          <w:rFonts w:ascii="KaiTi" w:hAnsi="KaiTi" w:eastAsia="KaiTi" w:cs="KaiTi"/>
          <w:sz w:val="18"/>
          <w:szCs w:val="18"/>
        </w:rPr>
      </w:pPr>
      <w:r>
        <w:rPr>
          <w:rFonts w:ascii="KaiTi" w:hAnsi="KaiTi" w:eastAsia="KaiTi" w:cs="KaiTi"/>
          <w:sz w:val="18"/>
          <w:szCs w:val="18"/>
          <w:color w:val="3E3E3F"/>
          <w:spacing w:val="-2"/>
        </w:rPr>
        <w:t>b.</w:t>
      </w:r>
      <w:r>
        <w:rPr>
          <w:rFonts w:ascii="KaiTi" w:hAnsi="KaiTi" w:eastAsia="KaiTi" w:cs="KaiTi"/>
          <w:sz w:val="18"/>
          <w:szCs w:val="18"/>
          <w:color w:val="3E3E3F"/>
          <w:spacing w:val="-31"/>
        </w:rPr>
        <w:t xml:space="preserve"> </w:t>
      </w:r>
      <w:r>
        <w:rPr>
          <w:rFonts w:ascii="KaiTi" w:hAnsi="KaiTi" w:eastAsia="KaiTi" w:cs="KaiTi"/>
          <w:sz w:val="18"/>
          <w:szCs w:val="18"/>
          <w:color w:val="3E3E3F"/>
          <w:spacing w:val="-2"/>
        </w:rPr>
        <w:t>未取得主修学士学位者，不授予辅修学士学位或辅修</w:t>
      </w:r>
      <w:r>
        <w:rPr>
          <w:rFonts w:ascii="KaiTi" w:hAnsi="KaiTi" w:eastAsia="KaiTi" w:cs="KaiTi"/>
          <w:sz w:val="18"/>
          <w:szCs w:val="18"/>
          <w:color w:val="3E3E3F"/>
          <w:spacing w:val="-3"/>
        </w:rPr>
        <w:t>证书。</w:t>
      </w:r>
    </w:p>
    <w:p>
      <w:pPr>
        <w:spacing w:line="184" w:lineRule="auto"/>
        <w:sectPr>
          <w:type w:val="continuous"/>
          <w:pgSz w:w="18482" w:h="13663"/>
          <w:pgMar w:top="400" w:right="692" w:bottom="400" w:left="779" w:header="0" w:footer="0" w:gutter="0"/>
          <w:cols w:equalWidth="0" w:num="2">
            <w:col w:w="9679" w:space="100"/>
            <w:col w:w="7231" w:space="0"/>
          </w:cols>
        </w:sectPr>
        <w:rPr>
          <w:rFonts w:ascii="KaiTi" w:hAnsi="KaiTi" w:eastAsia="KaiTi" w:cs="KaiTi"/>
          <w:sz w:val="18"/>
          <w:szCs w:val="18"/>
        </w:rPr>
      </w:pPr>
    </w:p>
    <w:p>
      <w:pPr>
        <w:spacing w:line="218" w:lineRule="exact"/>
        <w:rPr/>
      </w:pPr>
      <w:r/>
    </w:p>
    <w:p>
      <w:pPr>
        <w:spacing w:line="218" w:lineRule="exact"/>
        <w:sectPr>
          <w:pgSz w:w="18482" w:h="13663"/>
          <w:pgMar w:top="400" w:right="795" w:bottom="400" w:left="826" w:header="0" w:footer="0" w:gutter="0"/>
          <w:cols w:equalWidth="0" w:num="1">
            <w:col w:w="1686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80"/>
        </w:rPr>
        <w:t>010</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rPr>
        <w:t>学习管理常见问题指南 / </w:t>
      </w:r>
      <w:r>
        <w:rPr>
          <w:sz w:val="25"/>
          <w:szCs w:val="25"/>
          <w:color w:val="808285"/>
          <w:spacing w:val="-15"/>
        </w:rPr>
        <w:t>011</w:t>
      </w:r>
    </w:p>
    <w:p>
      <w:pPr>
        <w:spacing w:line="167" w:lineRule="auto"/>
        <w:sectPr>
          <w:type w:val="continuous"/>
          <w:pgSz w:w="18482" w:h="13663"/>
          <w:pgMar w:top="400" w:right="795" w:bottom="400" w:left="826" w:header="0" w:footer="0" w:gutter="0"/>
          <w:cols w:equalWidth="0" w:num="2">
            <w:col w:w="14488" w:space="100"/>
            <w:col w:w="2273" w:space="0"/>
          </w:cols>
        </w:sectPr>
        <w:rPr>
          <w:sz w:val="25"/>
          <w:szCs w:val="25"/>
        </w:rPr>
      </w:pPr>
    </w:p>
    <w:p>
      <w:pPr>
        <w:spacing w:before="32"/>
        <w:rPr/>
      </w:pPr>
      <w:r/>
    </w:p>
    <w:p>
      <w:pPr>
        <w:spacing w:before="31"/>
        <w:rPr/>
      </w:pPr>
      <w:r/>
    </w:p>
    <w:p>
      <w:pPr>
        <w:spacing w:before="31"/>
        <w:rPr/>
      </w:pPr>
      <w:r/>
    </w:p>
    <w:p>
      <w:pPr>
        <w:spacing w:before="31"/>
        <w:rPr/>
      </w:pPr>
      <w:r/>
    </w:p>
    <w:p>
      <w:pPr>
        <w:sectPr>
          <w:type w:val="continuous"/>
          <w:pgSz w:w="18482" w:h="13663"/>
          <w:pgMar w:top="400" w:right="795" w:bottom="400" w:left="826" w:header="0" w:footer="0" w:gutter="0"/>
          <w:cols w:equalWidth="0" w:num="1">
            <w:col w:w="16861" w:space="0"/>
          </w:cols>
        </w:sectPr>
        <w:rPr/>
      </w:pPr>
    </w:p>
    <w:p>
      <w:pPr>
        <w:ind w:left="206"/>
        <w:spacing w:before="59"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9. 关于课程考核有哪些相关规定？</w:t>
      </w:r>
    </w:p>
    <w:p>
      <w:pPr>
        <w:ind w:left="94"/>
        <w:spacing w:before="214"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（1）考核种类及成绩评定依据</w:t>
      </w:r>
    </w:p>
    <w:p>
      <w:pPr>
        <w:ind w:left="556"/>
        <w:spacing w:before="13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① 考核分为考试和考查两种，考核可采用笔试 ( 闭卷</w:t>
      </w:r>
      <w:r>
        <w:rPr>
          <w:rFonts w:ascii="Microsoft YaHei" w:hAnsi="Microsoft YaHei" w:eastAsia="Microsoft YaHei" w:cs="Microsoft YaHei"/>
          <w:sz w:val="18"/>
          <w:szCs w:val="18"/>
          <w:color w:val="3E3E3F"/>
          <w:spacing w:val="-1"/>
        </w:rPr>
        <w:t>或开卷 )、口试或做论文等方</w:t>
      </w:r>
    </w:p>
    <w:p>
      <w:pPr>
        <w:ind w:left="199"/>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式进行，由主讲教师自主确定。</w:t>
      </w:r>
    </w:p>
    <w:p>
      <w:pPr>
        <w:ind w:left="556"/>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考试成绩所占比例不低于总成绩的 5</w:t>
      </w:r>
      <w:r>
        <w:rPr>
          <w:rFonts w:ascii="Microsoft YaHei" w:hAnsi="Microsoft YaHei" w:eastAsia="Microsoft YaHei" w:cs="Microsoft YaHei"/>
          <w:sz w:val="18"/>
          <w:szCs w:val="18"/>
          <w:color w:val="3E3E3F"/>
        </w:rPr>
        <w:t>0%，其余按平时成绩</w:t>
      </w:r>
      <w:r>
        <w:rPr>
          <w:rFonts w:ascii="Microsoft YaHei" w:hAnsi="Microsoft YaHei" w:eastAsia="Microsoft YaHei" w:cs="Microsoft YaHei"/>
          <w:sz w:val="18"/>
          <w:szCs w:val="18"/>
          <w:color w:val="3E3E3F"/>
          <w:spacing w:val="16"/>
          <w:w w:val="101"/>
        </w:rPr>
        <w:t xml:space="preserve"> </w:t>
      </w:r>
      <w:r>
        <w:rPr>
          <w:rFonts w:ascii="Microsoft YaHei" w:hAnsi="Microsoft YaHei" w:eastAsia="Microsoft YaHei" w:cs="Microsoft YaHei"/>
          <w:sz w:val="18"/>
          <w:szCs w:val="18"/>
          <w:color w:val="3E3E3F"/>
        </w:rPr>
        <w:t>( 包括听课、完成作</w:t>
      </w:r>
    </w:p>
    <w:p>
      <w:pPr>
        <w:ind w:left="198"/>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业以及课堂讨论情况和平时测验成绩 ) 计算，</w:t>
      </w:r>
      <w:r>
        <w:rPr>
          <w:rFonts w:ascii="Microsoft YaHei" w:hAnsi="Microsoft YaHei" w:eastAsia="Microsoft YaHei" w:cs="Microsoft YaHei"/>
          <w:sz w:val="18"/>
          <w:szCs w:val="18"/>
          <w:color w:val="3E3E3F"/>
          <w:spacing w:val="27"/>
        </w:rPr>
        <w:t xml:space="preserve"> </w:t>
      </w:r>
      <w:r>
        <w:rPr>
          <w:rFonts w:ascii="Microsoft YaHei" w:hAnsi="Microsoft YaHei" w:eastAsia="Microsoft YaHei" w:cs="Microsoft YaHei"/>
          <w:sz w:val="18"/>
          <w:szCs w:val="18"/>
          <w:color w:val="3E3E3F"/>
          <w:spacing w:val="-3"/>
        </w:rPr>
        <w:t>具体比例由任课教师根据课程性质决定。</w:t>
      </w:r>
    </w:p>
    <w:p>
      <w:pPr>
        <w:ind w:left="556"/>
        <w:spacing w:before="9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考查成绩根据学生平时听课、完成实验、实习、课外作业、课堂讨论情况以及</w:t>
      </w:r>
    </w:p>
    <w:p>
      <w:pPr>
        <w:ind w:left="200"/>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平时测验和期中考试成绩综合评定。</w:t>
      </w:r>
    </w:p>
    <w:p>
      <w:pPr>
        <w:ind w:left="94"/>
        <w:spacing w:before="31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3"/>
        </w:rPr>
        <w:t>（2）“缓考”、“旷考”及“作弊”的处理办法</w:t>
      </w:r>
    </w:p>
    <w:p>
      <w:pPr>
        <w:ind w:left="556"/>
        <w:spacing w:before="13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①   “缓考”</w:t>
      </w:r>
    </w:p>
    <w:p>
      <w:pPr>
        <w:ind w:left="407"/>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12" name="IM 312"/>
            <wp:cNvGraphicFramePr/>
            <a:graphic>
              <a:graphicData uri="http://schemas.openxmlformats.org/drawingml/2006/picture">
                <pic:pic>
                  <pic:nvPicPr>
                    <pic:cNvPr id="312" name="IM 312"/>
                    <pic:cNvPicPr/>
                  </pic:nvPicPr>
                  <pic:blipFill>
                    <a:blip r:embed="rId156"/>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4"/>
        </w:rPr>
        <w:t>学生因病不能参加考试，须提交学校指定医院开具的、经校医院审</w:t>
      </w:r>
      <w:r>
        <w:rPr>
          <w:rFonts w:ascii="Microsoft YaHei" w:hAnsi="Microsoft YaHei" w:eastAsia="Microsoft YaHei" w:cs="Microsoft YaHei"/>
          <w:sz w:val="18"/>
          <w:szCs w:val="18"/>
          <w:color w:val="3E3E3F"/>
          <w:spacing w:val="3"/>
        </w:rPr>
        <w:t>核批准的病假</w:t>
      </w:r>
    </w:p>
    <w:p>
      <w:pPr>
        <w:ind w:left="199"/>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单，经班主任签字，送院教学办公室报教学院长批准后，可以缓考。</w:t>
      </w:r>
    </w:p>
    <w:p>
      <w:pPr>
        <w:ind w:left="407"/>
        <w:spacing w:before="84"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2"/>
        </w:rPr>
        <w:t>◎</w:t>
      </w:r>
      <w:r>
        <w:rPr>
          <w:rFonts w:ascii="Microsoft YaHei" w:hAnsi="Microsoft YaHei" w:eastAsia="Microsoft YaHei" w:cs="Microsoft YaHei"/>
          <w:sz w:val="18"/>
          <w:szCs w:val="18"/>
          <w:color w:val="3E3E3F"/>
          <w:spacing w:val="3"/>
          <w:position w:val="2"/>
        </w:rPr>
        <w:t xml:space="preserve"> </w:t>
      </w:r>
      <w:r>
        <w:rPr>
          <w:rFonts w:ascii="Microsoft YaHei" w:hAnsi="Microsoft YaHei" w:eastAsia="Microsoft YaHei" w:cs="Microsoft YaHei"/>
          <w:sz w:val="18"/>
          <w:szCs w:val="18"/>
          <w:color w:val="3E3E3F"/>
          <w:spacing w:val="3"/>
        </w:rPr>
        <w:t>学生因参加学校组织的交流学习活动不能参加考试，须于交流离校前提交相关证</w:t>
      </w:r>
    </w:p>
    <w:p>
      <w:pPr>
        <w:ind w:left="209"/>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明材料，送院教学办公室报教学院长批准后，可以缓</w:t>
      </w:r>
      <w:r>
        <w:rPr>
          <w:rFonts w:ascii="Microsoft YaHei" w:hAnsi="Microsoft YaHei" w:eastAsia="Microsoft YaHei" w:cs="Microsoft YaHei"/>
          <w:sz w:val="18"/>
          <w:szCs w:val="18"/>
          <w:color w:val="3E3E3F"/>
          <w:spacing w:val="-2"/>
        </w:rPr>
        <w:t>考。</w:t>
      </w:r>
    </w:p>
    <w:p>
      <w:pPr>
        <w:ind w:left="407"/>
        <w:spacing w:before="85"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2"/>
        </w:rPr>
        <w:t>◎</w:t>
      </w:r>
      <w:r>
        <w:rPr>
          <w:rFonts w:ascii="Microsoft YaHei" w:hAnsi="Microsoft YaHei" w:eastAsia="Microsoft YaHei" w:cs="Microsoft YaHei"/>
          <w:sz w:val="18"/>
          <w:szCs w:val="18"/>
          <w:color w:val="3E3E3F"/>
          <w:spacing w:val="3"/>
          <w:position w:val="2"/>
        </w:rPr>
        <w:t xml:space="preserve"> </w:t>
      </w:r>
      <w:r>
        <w:rPr>
          <w:rFonts w:ascii="Microsoft YaHei" w:hAnsi="Microsoft YaHei" w:eastAsia="Microsoft YaHei" w:cs="Microsoft YaHei"/>
          <w:sz w:val="18"/>
          <w:szCs w:val="18"/>
          <w:color w:val="3E3E3F"/>
          <w:spacing w:val="3"/>
        </w:rPr>
        <w:t>学生因其他原因申请缓考，须提交相关证明材料，经教学院长及院学生工作负责</w:t>
      </w:r>
    </w:p>
    <w:p>
      <w:pPr>
        <w:ind w:left="200"/>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人签署意见、报教务处审批。</w:t>
      </w:r>
    </w:p>
    <w:p>
      <w:pPr>
        <w:ind w:left="405"/>
        <w:spacing w:before="85" w:line="348"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3"/>
        </w:rPr>
        <w:t>◎</w:t>
      </w:r>
      <w:r>
        <w:rPr>
          <w:rFonts w:ascii="Microsoft YaHei" w:hAnsi="Microsoft YaHei" w:eastAsia="Microsoft YaHei" w:cs="Microsoft YaHei"/>
          <w:sz w:val="18"/>
          <w:szCs w:val="18"/>
          <w:color w:val="3E3E3F"/>
          <w:spacing w:val="-1"/>
          <w:position w:val="13"/>
        </w:rPr>
        <w:t xml:space="preserve"> </w:t>
      </w:r>
      <w:r>
        <w:rPr>
          <w:rFonts w:ascii="Microsoft YaHei" w:hAnsi="Microsoft YaHei" w:eastAsia="Microsoft YaHei" w:cs="Microsoft YaHei"/>
          <w:sz w:val="18"/>
          <w:szCs w:val="18"/>
          <w:color w:val="3E3E3F"/>
          <w:spacing w:val="-1"/>
          <w:position w:val="11"/>
        </w:rPr>
        <w:t>经批准缓考的课程成绩以“缓考”记载，不在成绩单上显示。</w:t>
      </w:r>
    </w:p>
    <w:p>
      <w:pPr>
        <w:ind w:left="563"/>
        <w:spacing w:before="1" w:line="218" w:lineRule="auto"/>
        <w:rPr>
          <w:rFonts w:ascii="KaiTi" w:hAnsi="KaiTi" w:eastAsia="KaiTi" w:cs="KaiTi"/>
          <w:sz w:val="18"/>
          <w:szCs w:val="18"/>
        </w:rPr>
      </w:pPr>
      <w:r>
        <w:rPr>
          <w:rFonts w:ascii="KaiTi" w:hAnsi="KaiTi" w:eastAsia="KaiTi" w:cs="KaiTi"/>
          <w:sz w:val="18"/>
          <w:szCs w:val="18"/>
          <w:color w:val="3E3E3F"/>
          <w:spacing w:val="-10"/>
        </w:rPr>
        <w:t>温馨提示：</w:t>
      </w:r>
    </w:p>
    <w:p>
      <w:pPr>
        <w:ind w:left="557"/>
        <w:spacing w:before="106" w:line="280" w:lineRule="exact"/>
        <w:rPr>
          <w:rFonts w:ascii="KaiTi" w:hAnsi="KaiTi" w:eastAsia="KaiTi" w:cs="KaiTi"/>
          <w:sz w:val="18"/>
          <w:szCs w:val="18"/>
        </w:rPr>
      </w:pPr>
      <w:r>
        <w:rPr>
          <w:rFonts w:ascii="KaiTi" w:hAnsi="KaiTi" w:eastAsia="KaiTi" w:cs="KaiTi"/>
          <w:sz w:val="18"/>
          <w:szCs w:val="18"/>
          <w:color w:val="3E3E3F"/>
          <w:spacing w:val="-1"/>
          <w:position w:val="7"/>
        </w:rPr>
        <w:t>在考试过程中因病不能坚持考试的，经监考教师同意，可赴医院就医，</w:t>
      </w:r>
      <w:r>
        <w:rPr>
          <w:rFonts w:ascii="KaiTi" w:hAnsi="KaiTi" w:eastAsia="KaiTi" w:cs="KaiTi"/>
          <w:sz w:val="18"/>
          <w:szCs w:val="18"/>
          <w:color w:val="3E3E3F"/>
          <w:spacing w:val="-2"/>
          <w:position w:val="7"/>
        </w:rPr>
        <w:t>凭当日医疗</w:t>
      </w:r>
    </w:p>
    <w:p>
      <w:pPr>
        <w:ind w:left="195"/>
        <w:spacing w:before="1" w:line="214" w:lineRule="auto"/>
        <w:rPr>
          <w:rFonts w:ascii="KaiTi" w:hAnsi="KaiTi" w:eastAsia="KaiTi" w:cs="KaiTi"/>
          <w:sz w:val="18"/>
          <w:szCs w:val="18"/>
        </w:rPr>
      </w:pPr>
      <w:r>
        <w:rPr>
          <w:rFonts w:ascii="KaiTi" w:hAnsi="KaiTi" w:eastAsia="KaiTi" w:cs="KaiTi"/>
          <w:sz w:val="18"/>
          <w:szCs w:val="18"/>
          <w:color w:val="3E3E3F"/>
          <w:spacing w:val="-4"/>
        </w:rPr>
        <w:t>证明办理缓考手续</w:t>
      </w:r>
      <w:r>
        <w:rPr>
          <w:rFonts w:ascii="KaiTi" w:hAnsi="KaiTi" w:eastAsia="KaiTi" w:cs="KaiTi"/>
          <w:sz w:val="18"/>
          <w:szCs w:val="18"/>
          <w:color w:val="3E3E3F"/>
          <w:spacing w:val="-4"/>
        </w:rPr>
        <w:t xml:space="preserve"> </w:t>
      </w:r>
      <w:r>
        <w:rPr>
          <w:rFonts w:ascii="KaiTi" w:hAnsi="KaiTi" w:eastAsia="KaiTi" w:cs="KaiTi"/>
          <w:sz w:val="18"/>
          <w:szCs w:val="18"/>
          <w:color w:val="3E3E3F"/>
          <w:spacing w:val="-4"/>
        </w:rPr>
        <w:t>(</w:t>
      </w:r>
      <w:r>
        <w:rPr>
          <w:rFonts w:ascii="KaiTi" w:hAnsi="KaiTi" w:eastAsia="KaiTi" w:cs="KaiTi"/>
          <w:sz w:val="18"/>
          <w:szCs w:val="18"/>
          <w:color w:val="3E3E3F"/>
          <w:spacing w:val="-33"/>
        </w:rPr>
        <w:t xml:space="preserve"> </w:t>
      </w:r>
      <w:r>
        <w:rPr>
          <w:rFonts w:ascii="KaiTi" w:hAnsi="KaiTi" w:eastAsia="KaiTi" w:cs="KaiTi"/>
          <w:sz w:val="18"/>
          <w:szCs w:val="18"/>
          <w:color w:val="3E3E3F"/>
          <w:spacing w:val="-4"/>
        </w:rPr>
        <w:t>经校医院负责老师签字有效</w:t>
      </w:r>
      <w:r>
        <w:rPr>
          <w:rFonts w:ascii="KaiTi" w:hAnsi="KaiTi" w:eastAsia="KaiTi" w:cs="KaiTi"/>
          <w:sz w:val="18"/>
          <w:szCs w:val="18"/>
          <w:color w:val="3E3E3F"/>
          <w:spacing w:val="-42"/>
        </w:rPr>
        <w:t xml:space="preserve"> </w:t>
      </w:r>
      <w:r>
        <w:rPr>
          <w:rFonts w:ascii="KaiTi" w:hAnsi="KaiTi" w:eastAsia="KaiTi" w:cs="KaiTi"/>
          <w:sz w:val="18"/>
          <w:szCs w:val="18"/>
          <w:color w:val="3E3E3F"/>
          <w:spacing w:val="-4"/>
        </w:rPr>
        <w:t>)。考试后补办的病假证明一律无效。</w:t>
      </w:r>
    </w:p>
    <w:p>
      <w:pPr>
        <w:ind w:left="556"/>
        <w:spacing w:before="139"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②</w:t>
      </w:r>
      <w:r>
        <w:rPr>
          <w:rFonts w:ascii="Microsoft YaHei" w:hAnsi="Microsoft YaHei" w:eastAsia="Microsoft YaHei" w:cs="Microsoft YaHei"/>
          <w:sz w:val="18"/>
          <w:szCs w:val="18"/>
          <w:color w:val="3E3E3F"/>
          <w:spacing w:val="18"/>
          <w:w w:val="101"/>
        </w:rPr>
        <w:t xml:space="preserve"> </w:t>
      </w:r>
      <w:r>
        <w:rPr>
          <w:rFonts w:ascii="Microsoft YaHei" w:hAnsi="Microsoft YaHei" w:eastAsia="Microsoft YaHei" w:cs="Microsoft YaHei"/>
          <w:sz w:val="18"/>
          <w:szCs w:val="18"/>
          <w:color w:val="3E3E3F"/>
          <w:spacing w:val="-4"/>
        </w:rPr>
        <w:t>“旷考”</w:t>
      </w:r>
    </w:p>
    <w:p>
      <w:pPr>
        <w:ind w:left="559"/>
        <w:spacing w:before="12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学生擅自缺考或申请缓考未获批准不参加考试，课程成绩在系统中记为“旷考”，</w:t>
      </w:r>
    </w:p>
    <w:p>
      <w:pPr>
        <w:ind w:left="198"/>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在成绩单上显示为“0”分，参与 </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1"/>
        </w:rPr>
        <w:t xml:space="preserve"> 计算。</w:t>
      </w:r>
    </w:p>
    <w:p>
      <w:pPr>
        <w:ind w:left="556"/>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③</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spacing w:val="-3"/>
        </w:rPr>
        <w:t>“作弊”与“违纪”</w:t>
      </w:r>
    </w:p>
    <w:p>
      <w:pPr>
        <w:ind w:left="396"/>
        <w:spacing w:before="93"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position w:val="2"/>
        </w:rPr>
        <w:t>◎</w:t>
      </w:r>
      <w:r>
        <w:rPr>
          <w:rFonts w:ascii="Microsoft YaHei" w:hAnsi="Microsoft YaHei" w:eastAsia="Microsoft YaHei" w:cs="Microsoft YaHei"/>
          <w:sz w:val="18"/>
          <w:szCs w:val="18"/>
          <w:color w:val="3E3E3F"/>
          <w:spacing w:val="-4"/>
          <w:position w:val="2"/>
        </w:rPr>
        <w:t xml:space="preserve"> </w:t>
      </w:r>
      <w:r>
        <w:rPr>
          <w:rFonts w:ascii="Microsoft YaHei" w:hAnsi="Microsoft YaHei" w:eastAsia="Microsoft YaHei" w:cs="Microsoft YaHei"/>
          <w:sz w:val="18"/>
          <w:szCs w:val="18"/>
          <w:color w:val="3E3E3F"/>
          <w:spacing w:val="-4"/>
        </w:rPr>
        <w:t>学生考试作弊或严重违反考试纪律，</w:t>
      </w:r>
      <w:r>
        <w:rPr>
          <w:rFonts w:ascii="Microsoft YaHei" w:hAnsi="Microsoft YaHei" w:eastAsia="Microsoft YaHei" w:cs="Microsoft YaHei"/>
          <w:sz w:val="18"/>
          <w:szCs w:val="18"/>
          <w:color w:val="3E3E3F"/>
          <w:spacing w:val="56"/>
          <w:w w:val="101"/>
        </w:rPr>
        <w:t xml:space="preserve"> </w:t>
      </w:r>
      <w:r>
        <w:rPr>
          <w:rFonts w:ascii="Microsoft YaHei" w:hAnsi="Microsoft YaHei" w:eastAsia="Microsoft YaHei" w:cs="Microsoft YaHei"/>
          <w:sz w:val="18"/>
          <w:szCs w:val="18"/>
          <w:color w:val="3E3E3F"/>
          <w:spacing w:val="-4"/>
        </w:rPr>
        <w:t>课程成绩在系统中分别记载为“作弊”或“违</w:t>
      </w:r>
    </w:p>
    <w:p>
      <w:pPr>
        <w:ind w:left="198"/>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纪”，在成绩单上显示为“0”分，参与</w:t>
      </w:r>
      <w:r>
        <w:rPr>
          <w:rFonts w:ascii="Microsoft YaHei" w:hAnsi="Microsoft YaHei" w:eastAsia="Microsoft YaHei" w:cs="Microsoft YaHei"/>
          <w:sz w:val="18"/>
          <w:szCs w:val="18"/>
          <w:color w:val="3E3E3F"/>
          <w:spacing w:val="54"/>
        </w:rPr>
        <w:t xml:space="preserve"> </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rPr>
        <w:t>计算。同时将根据情节按规定给予相应</w:t>
      </w:r>
    </w:p>
    <w:p>
      <w:pPr>
        <w:ind w:left="205"/>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的纪律处分。</w:t>
      </w:r>
    </w:p>
    <w:p>
      <w:pPr>
        <w:ind w:left="396"/>
        <w:spacing w:before="84"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2"/>
          <w:position w:val="3"/>
        </w:rPr>
        <w:t>◎</w:t>
      </w:r>
      <w:r>
        <w:rPr>
          <w:rFonts w:ascii="Microsoft YaHei" w:hAnsi="Microsoft YaHei" w:eastAsia="Microsoft YaHei" w:cs="Microsoft YaHei"/>
          <w:sz w:val="18"/>
          <w:szCs w:val="18"/>
          <w:color w:val="3E3E3F"/>
          <w:spacing w:val="-12"/>
          <w:position w:val="3"/>
        </w:rPr>
        <w:t xml:space="preserve"> </w:t>
      </w:r>
      <w:r>
        <w:rPr>
          <w:rFonts w:ascii="Microsoft YaHei" w:hAnsi="Microsoft YaHei" w:eastAsia="Microsoft YaHei" w:cs="Microsoft YaHei"/>
          <w:sz w:val="18"/>
          <w:szCs w:val="18"/>
          <w:color w:val="3E3E3F"/>
          <w:spacing w:val="-12"/>
        </w:rPr>
        <w:t>“作弊”、“违纪”成绩不允许申请“放弃”。</w:t>
      </w:r>
    </w:p>
    <w:p>
      <w:pPr>
        <w:pStyle w:val="BodyText"/>
        <w:spacing w:line="14" w:lineRule="auto"/>
        <w:rPr>
          <w:sz w:val="2"/>
        </w:rPr>
      </w:pPr>
      <w:r>
        <w:rPr>
          <w:sz w:val="2"/>
          <w:szCs w:val="2"/>
        </w:rPr>
        <w:br w:type="column"/>
      </w:r>
    </w:p>
    <w:p>
      <w:pPr>
        <w:spacing w:before="60" w:line="422"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position w:val="16"/>
        </w:rPr>
        <w:t>（3）课程考核未通过的处理办法</w:t>
      </w:r>
    </w:p>
    <w:p>
      <w:pPr>
        <w:ind w:left="476"/>
        <w:spacing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补考</w:t>
      </w:r>
    </w:p>
    <w:p>
      <w:pPr>
        <w:ind w:left="118" w:right="224" w:firstLine="358"/>
        <w:spacing w:before="120"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对于以笔试形式进行考核的校定通修课程及专业课程，学生如有未通过成绩</w:t>
      </w:r>
      <w:r>
        <w:rPr>
          <w:rFonts w:ascii="Microsoft YaHei" w:hAnsi="Microsoft YaHei" w:eastAsia="Microsoft YaHei" w:cs="Microsoft YaHei"/>
          <w:sz w:val="18"/>
          <w:szCs w:val="18"/>
          <w:color w:val="3E3E3F"/>
          <w:spacing w:val="3"/>
        </w:rPr>
        <w:t>，开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课院系原则上将安排补考。注意：</w:t>
      </w:r>
    </w:p>
    <w:p>
      <w:pPr>
        <w:ind w:left="316"/>
        <w:spacing w:before="8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
        </w:rPr>
        <w:t>◎</w:t>
      </w:r>
      <w:r>
        <w:rPr>
          <w:rFonts w:ascii="Microsoft YaHei" w:hAnsi="Microsoft YaHei" w:eastAsia="Microsoft YaHei" w:cs="Microsoft YaHei"/>
          <w:sz w:val="18"/>
          <w:szCs w:val="18"/>
          <w:color w:val="3E3E3F"/>
          <w:spacing w:val="-1"/>
          <w:position w:val="1"/>
        </w:rPr>
        <w:t xml:space="preserve"> </w:t>
      </w:r>
      <w:r>
        <w:rPr>
          <w:rFonts w:ascii="Microsoft YaHei" w:hAnsi="Microsoft YaHei" w:eastAsia="Microsoft YaHei" w:cs="Microsoft YaHei"/>
          <w:sz w:val="18"/>
          <w:szCs w:val="18"/>
          <w:color w:val="3E3E3F"/>
          <w:spacing w:val="-1"/>
        </w:rPr>
        <w:t>补考以一次为限；如补考仍未通过，须重修该课程。</w:t>
      </w:r>
    </w:p>
    <w:p>
      <w:pPr>
        <w:ind w:left="134" w:right="224" w:firstLine="182"/>
        <w:spacing w:before="84" w:line="21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position w:val="2"/>
        </w:rPr>
        <w:t>◎</w:t>
      </w:r>
      <w:r>
        <w:rPr>
          <w:rFonts w:ascii="Microsoft YaHei" w:hAnsi="Microsoft YaHei" w:eastAsia="Microsoft YaHei" w:cs="Microsoft YaHei"/>
          <w:sz w:val="18"/>
          <w:szCs w:val="18"/>
          <w:color w:val="3E3E3F"/>
          <w:spacing w:val="4"/>
          <w:position w:val="2"/>
        </w:rPr>
        <w:t xml:space="preserve"> </w:t>
      </w:r>
      <w:r>
        <w:rPr>
          <w:rFonts w:ascii="Microsoft YaHei" w:hAnsi="Microsoft YaHei" w:eastAsia="Microsoft YaHei" w:cs="Microsoft YaHei"/>
          <w:sz w:val="18"/>
          <w:szCs w:val="18"/>
          <w:color w:val="3E3E3F"/>
          <w:spacing w:val="4"/>
        </w:rPr>
        <w:t>补考一般安排在原课程开课学期结束后的下一学期第一周</w:t>
      </w:r>
      <w:r>
        <w:rPr>
          <w:rFonts w:ascii="Microsoft YaHei" w:hAnsi="Microsoft YaHei" w:eastAsia="Microsoft YaHei" w:cs="Microsoft YaHei"/>
          <w:sz w:val="18"/>
          <w:szCs w:val="18"/>
          <w:color w:val="3E3E3F"/>
          <w:spacing w:val="3"/>
        </w:rPr>
        <w:t>至第二周进行；逾期未</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申请参与补考者，视为放弃补考机会，须重修该课程。</w:t>
      </w:r>
    </w:p>
    <w:p>
      <w:pPr>
        <w:ind w:left="478"/>
        <w:spacing w:before="8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适用学生：</w:t>
      </w:r>
    </w:p>
    <w:p>
      <w:pPr>
        <w:ind w:left="316"/>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
        </w:rPr>
        <w:t>◎</w:t>
      </w:r>
      <w:r>
        <w:rPr>
          <w:rFonts w:ascii="Microsoft YaHei" w:hAnsi="Microsoft YaHei" w:eastAsia="Microsoft YaHei" w:cs="Microsoft YaHei"/>
          <w:sz w:val="18"/>
          <w:szCs w:val="18"/>
          <w:color w:val="3E3E3F"/>
          <w:spacing w:val="-1"/>
          <w:position w:val="1"/>
        </w:rPr>
        <w:t xml:space="preserve"> </w:t>
      </w:r>
      <w:r>
        <w:rPr>
          <w:rFonts w:ascii="Microsoft YaHei" w:hAnsi="Microsoft YaHei" w:eastAsia="Microsoft YaHei" w:cs="Microsoft YaHei"/>
          <w:sz w:val="18"/>
          <w:szCs w:val="18"/>
          <w:color w:val="3E3E3F"/>
          <w:spacing w:val="-1"/>
        </w:rPr>
        <w:t>参加相应课程学习，学期考核不及格的学生。</w:t>
      </w:r>
    </w:p>
    <w:p>
      <w:pPr>
        <w:ind w:left="119" w:right="224" w:firstLine="197"/>
        <w:spacing w:before="84"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3"/>
        </w:rPr>
        <w:t>◎</w:t>
      </w:r>
      <w:r>
        <w:rPr>
          <w:rFonts w:ascii="Microsoft YaHei" w:hAnsi="Microsoft YaHei" w:eastAsia="Microsoft YaHei" w:cs="Microsoft YaHei"/>
          <w:sz w:val="18"/>
          <w:szCs w:val="18"/>
          <w:color w:val="3E3E3F"/>
          <w:spacing w:val="21"/>
          <w:position w:val="3"/>
        </w:rPr>
        <w:t xml:space="preserve"> </w:t>
      </w:r>
      <w:r>
        <w:rPr>
          <w:rFonts w:ascii="Microsoft YaHei" w:hAnsi="Microsoft YaHei" w:eastAsia="Microsoft YaHei" w:cs="Microsoft YaHei"/>
          <w:sz w:val="18"/>
          <w:szCs w:val="18"/>
          <w:color w:val="3E3E3F"/>
          <w:spacing w:val="3"/>
        </w:rPr>
        <w:t>因参加学校组织的交流学习活动缓考的学生；</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3"/>
        </w:rPr>
        <w:t>因参加</w:t>
      </w:r>
      <w:r>
        <w:rPr>
          <w:rFonts w:ascii="Microsoft YaHei" w:hAnsi="Microsoft YaHei" w:eastAsia="Microsoft YaHei" w:cs="Microsoft YaHei"/>
          <w:sz w:val="18"/>
          <w:szCs w:val="18"/>
          <w:color w:val="3E3E3F"/>
          <w:spacing w:val="2"/>
        </w:rPr>
        <w:t>学校派出的其他活动缓考的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学生；因病缓考且会影响正常毕业的学生。</w:t>
      </w:r>
    </w:p>
    <w:p>
      <w:pPr>
        <w:ind w:left="487"/>
        <w:spacing w:before="92" w:line="342" w:lineRule="exact"/>
        <w:rPr>
          <w:rFonts w:ascii="KaiTi" w:hAnsi="KaiTi" w:eastAsia="KaiTi" w:cs="KaiTi"/>
          <w:sz w:val="18"/>
          <w:szCs w:val="18"/>
        </w:rPr>
      </w:pPr>
      <w:r>
        <w:rPr>
          <w:rFonts w:ascii="KaiTi" w:hAnsi="KaiTi" w:eastAsia="KaiTi" w:cs="KaiTi"/>
          <w:sz w:val="18"/>
          <w:szCs w:val="18"/>
          <w:color w:val="3E3E3F"/>
          <w:spacing w:val="-2"/>
          <w:position w:val="12"/>
        </w:rPr>
        <w:t>注：旷考、作弊及“因病缓考但不影响毕业”的学生不能参加补考。</w:t>
      </w:r>
    </w:p>
    <w:p>
      <w:pPr>
        <w:ind w:left="47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重修</w:t>
      </w:r>
    </w:p>
    <w:p>
      <w:pPr>
        <w:ind w:left="316"/>
        <w:spacing w:before="93"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2"/>
        </w:rPr>
        <w:t>◎</w:t>
      </w:r>
      <w:r>
        <w:rPr>
          <w:rFonts w:ascii="Microsoft YaHei" w:hAnsi="Microsoft YaHei" w:eastAsia="Microsoft YaHei" w:cs="Microsoft YaHei"/>
          <w:sz w:val="18"/>
          <w:szCs w:val="18"/>
          <w:color w:val="3E3E3F"/>
          <w:spacing w:val="-1"/>
          <w:position w:val="2"/>
        </w:rPr>
        <w:t xml:space="preserve"> </w:t>
      </w:r>
      <w:r>
        <w:rPr>
          <w:rFonts w:ascii="Microsoft YaHei" w:hAnsi="Microsoft YaHei" w:eastAsia="Microsoft YaHei" w:cs="Microsoft YaHei"/>
          <w:sz w:val="18"/>
          <w:szCs w:val="18"/>
          <w:color w:val="3E3E3F"/>
          <w:spacing w:val="-1"/>
        </w:rPr>
        <w:t>对于考试不及格课程，建议以重修的方式完成学习。</w:t>
      </w:r>
    </w:p>
    <w:p>
      <w:pPr>
        <w:ind w:left="127" w:right="224" w:firstLine="189"/>
        <w:spacing w:before="84"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3"/>
        </w:rPr>
        <w:t>◎</w:t>
      </w:r>
      <w:r>
        <w:rPr>
          <w:rFonts w:ascii="Microsoft YaHei" w:hAnsi="Microsoft YaHei" w:eastAsia="Microsoft YaHei" w:cs="Microsoft YaHei"/>
          <w:sz w:val="18"/>
          <w:szCs w:val="18"/>
          <w:color w:val="3E3E3F"/>
          <w:spacing w:val="30"/>
          <w:position w:val="3"/>
        </w:rPr>
        <w:t xml:space="preserve"> </w:t>
      </w:r>
      <w:r>
        <w:rPr>
          <w:rFonts w:ascii="Microsoft YaHei" w:hAnsi="Microsoft YaHei" w:eastAsia="Microsoft YaHei" w:cs="Microsoft YaHei"/>
          <w:sz w:val="18"/>
          <w:szCs w:val="18"/>
          <w:color w:val="3E3E3F"/>
          <w:spacing w:val="3"/>
        </w:rPr>
        <w:t>申请重修的学生应参加教学过程，完成平时作业。若重修课程与其他课程如有时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间冲突，可以按照《中国科学技术大学本科生课程修读管理规定》申请免听。</w:t>
      </w:r>
    </w:p>
    <w:p>
      <w:pPr>
        <w:pStyle w:val="BodyText"/>
        <w:spacing w:line="285" w:lineRule="auto"/>
        <w:rPr/>
      </w:pPr>
      <w:r/>
    </w:p>
    <w:p>
      <w:pPr>
        <w:pStyle w:val="BodyText"/>
        <w:spacing w:line="285" w:lineRule="auto"/>
        <w:rPr/>
      </w:pPr>
      <w:r/>
    </w:p>
    <w:p>
      <w:pPr>
        <w:pStyle w:val="BodyText"/>
        <w:spacing w:line="286" w:lineRule="auto"/>
        <w:rPr/>
      </w:pPr>
      <w:r/>
    </w:p>
    <w:p>
      <w:pPr>
        <w:ind w:left="147"/>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10. 关于成绩记载有哪些相关规定？</w:t>
      </w:r>
    </w:p>
    <w:p>
      <w:pPr>
        <w:ind w:left="14"/>
        <w:spacing w:before="243"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（1）成绩记载形式</w:t>
      </w:r>
    </w:p>
    <w:p>
      <w:pPr>
        <w:ind w:left="132" w:right="210" w:firstLine="358"/>
        <w:spacing w:before="131"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需要严格考核的通修课程、学科基础课程和专业课程采用百分制记载。百分制</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1"/>
        </w:rPr>
        <w:t>成绩，60 分以上 ( 含 60 分 ) 为及格，8</w:t>
      </w:r>
      <w:r>
        <w:rPr>
          <w:rFonts w:ascii="Microsoft YaHei" w:hAnsi="Microsoft YaHei" w:eastAsia="Microsoft YaHei" w:cs="Microsoft YaHei"/>
          <w:sz w:val="18"/>
          <w:szCs w:val="18"/>
          <w:color w:val="3E3E3F"/>
          <w:spacing w:val="-2"/>
        </w:rPr>
        <w:t>5 分以上 ( 含 85 分 ) 为优秀。</w:t>
      </w:r>
    </w:p>
    <w:p>
      <w:pPr>
        <w:ind w:left="128" w:right="210" w:firstLine="362"/>
        <w:spacing w:before="90" w:line="22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 不宜精确考核的课程，如综合素质选修课程、实践类课程及部分专业选修课程</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12"/>
        </w:rPr>
        <w:t>等可采用五等级制记载。五等级制记载为：</w:t>
      </w:r>
      <w:r>
        <w:rPr>
          <w:rFonts w:ascii="Microsoft YaHei" w:hAnsi="Microsoft YaHei" w:eastAsia="Microsoft YaHei" w:cs="Microsoft YaHei"/>
          <w:sz w:val="18"/>
          <w:szCs w:val="18"/>
          <w:color w:val="3E3E3F"/>
          <w:spacing w:val="-13"/>
        </w:rPr>
        <w:t>A、B、C、D、F，其中 F 为不及格，A-</w:t>
      </w:r>
      <w:r>
        <w:rPr>
          <w:rFonts w:ascii="Microsoft YaHei" w:hAnsi="Microsoft YaHei" w:eastAsia="Microsoft YaHei" w:cs="Microsoft YaHei"/>
          <w:sz w:val="18"/>
          <w:szCs w:val="18"/>
          <w:color w:val="3E3E3F"/>
          <w:spacing w:val="9"/>
        </w:rPr>
        <w:t xml:space="preserve"> </w:t>
      </w:r>
      <w:r>
        <w:rPr>
          <w:rFonts w:ascii="Microsoft YaHei" w:hAnsi="Microsoft YaHei" w:eastAsia="Microsoft YaHei" w:cs="Microsoft YaHei"/>
          <w:sz w:val="18"/>
          <w:szCs w:val="18"/>
          <w:color w:val="3E3E3F"/>
          <w:spacing w:val="-13"/>
        </w:rPr>
        <w:t>以上（含</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A-）为优秀。</w:t>
      </w:r>
    </w:p>
    <w:p>
      <w:pPr>
        <w:ind w:left="132" w:right="211" w:firstLine="358"/>
        <w:spacing w:before="90"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③ 讲座类课程、部分实践类教学活动及其它</w:t>
      </w:r>
      <w:r>
        <w:rPr>
          <w:rFonts w:ascii="Microsoft YaHei" w:hAnsi="Microsoft YaHei" w:eastAsia="Microsoft YaHei" w:cs="Microsoft YaHei"/>
          <w:sz w:val="18"/>
          <w:szCs w:val="18"/>
          <w:color w:val="3E3E3F"/>
          <w:spacing w:val="-4"/>
        </w:rPr>
        <w:t>不便用百分制及五等级制考核的课程，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以及重在鼓励学生参与的教学活动可采用二等级制记载。二等级制记载为“通过”、“不</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2"/>
        </w:rPr>
        <w:t>通过”。</w:t>
      </w:r>
    </w:p>
    <w:p>
      <w:pPr>
        <w:spacing w:line="207" w:lineRule="auto"/>
        <w:sectPr>
          <w:type w:val="continuous"/>
          <w:pgSz w:w="18482" w:h="13663"/>
          <w:pgMar w:top="400" w:right="795" w:bottom="400" w:left="826" w:header="0" w:footer="0" w:gutter="0"/>
          <w:cols w:equalWidth="0" w:num="2">
            <w:col w:w="9618" w:space="100"/>
            <w:col w:w="7143"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50" w:bottom="400" w:left="836" w:header="0" w:footer="0" w:gutter="0"/>
          <w:cols w:equalWidth="0" w:num="1">
            <w:col w:w="16895"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3"/>
          <w:w w:val="76"/>
        </w:rPr>
        <w:t>012</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rPr>
        <w:t>学</w:t>
      </w:r>
      <w:r>
        <w:rPr>
          <w:rFonts w:ascii="Microsoft YaHei" w:hAnsi="Microsoft YaHei" w:eastAsia="Microsoft YaHei" w:cs="Microsoft YaHei"/>
          <w:sz w:val="19"/>
          <w:szCs w:val="19"/>
          <w:color w:val="808285"/>
          <w:spacing w:val="-13"/>
        </w:rPr>
        <w:t>习管理常见问题指南 / </w:t>
      </w:r>
      <w:r>
        <w:rPr>
          <w:sz w:val="25"/>
          <w:szCs w:val="25"/>
          <w:color w:val="808285"/>
          <w:spacing w:val="-13"/>
        </w:rPr>
        <w:t>01</w:t>
      </w:r>
      <w:r>
        <w:rPr>
          <w:sz w:val="25"/>
          <w:szCs w:val="25"/>
          <w:color w:val="808285"/>
          <w:spacing w:val="-12"/>
        </w:rPr>
        <w:t>3</w:t>
      </w:r>
    </w:p>
    <w:p>
      <w:pPr>
        <w:spacing w:line="167" w:lineRule="auto"/>
        <w:sectPr>
          <w:type w:val="continuous"/>
          <w:pgSz w:w="18482" w:h="13663"/>
          <w:pgMar w:top="400" w:right="750" w:bottom="400" w:left="836" w:header="0" w:footer="0" w:gutter="0"/>
          <w:cols w:equalWidth="0" w:num="2">
            <w:col w:w="14478" w:space="100"/>
            <w:col w:w="2318" w:space="0"/>
          </w:cols>
        </w:sectPr>
        <w:rPr>
          <w:sz w:val="25"/>
          <w:szCs w:val="25"/>
        </w:rPr>
      </w:pPr>
    </w:p>
    <w:p>
      <w:pPr>
        <w:spacing w:before="3"/>
        <w:rPr/>
      </w:pPr>
      <w:r/>
    </w:p>
    <w:p>
      <w:pPr>
        <w:spacing w:before="3"/>
        <w:rPr/>
      </w:pPr>
      <w:r/>
    </w:p>
    <w:p>
      <w:pPr>
        <w:spacing w:before="2"/>
        <w:rPr/>
      </w:pPr>
      <w:r/>
    </w:p>
    <w:p>
      <w:pPr>
        <w:sectPr>
          <w:type w:val="continuous"/>
          <w:pgSz w:w="18482" w:h="13663"/>
          <w:pgMar w:top="400" w:right="750" w:bottom="400" w:left="836" w:header="0" w:footer="0" w:gutter="0"/>
          <w:cols w:equalWidth="0" w:num="1">
            <w:col w:w="16895" w:space="0"/>
          </w:cols>
        </w:sectPr>
        <w:rPr/>
      </w:pPr>
    </w:p>
    <w:p>
      <w:pPr>
        <w:ind w:left="69"/>
        <w:spacing w:before="90"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（2）采用平均学分绩点（</w:t>
      </w:r>
      <w:r>
        <w:rPr>
          <w:rFonts w:ascii="Microsoft YaHei" w:hAnsi="Microsoft YaHei" w:eastAsia="Microsoft YaHei" w:cs="Microsoft YaHei"/>
          <w:sz w:val="20"/>
          <w:szCs w:val="20"/>
          <w:color w:val="3E3E3F"/>
        </w:rPr>
        <w:t>GPA</w:t>
      </w:r>
      <w:r>
        <w:rPr>
          <w:rFonts w:ascii="Microsoft YaHei" w:hAnsi="Microsoft YaHei" w:eastAsia="Microsoft YaHei" w:cs="Microsoft YaHei"/>
          <w:sz w:val="20"/>
          <w:szCs w:val="20"/>
          <w:color w:val="3E3E3F"/>
          <w:spacing w:val="1"/>
        </w:rPr>
        <w:t>）衡量学生的学习质量</w:t>
      </w:r>
      <w:r>
        <w:rPr>
          <w:rFonts w:ascii="Microsoft YaHei" w:hAnsi="Microsoft YaHei" w:eastAsia="Microsoft YaHei" w:cs="Microsoft YaHei"/>
          <w:sz w:val="20"/>
          <w:szCs w:val="20"/>
          <w:color w:val="3E3E3F"/>
        </w:rPr>
        <w:t>，</w:t>
      </w:r>
      <w:r>
        <w:rPr>
          <w:rFonts w:ascii="Microsoft YaHei" w:hAnsi="Microsoft YaHei" w:eastAsia="Microsoft YaHei" w:cs="Microsoft YaHei"/>
          <w:sz w:val="20"/>
          <w:szCs w:val="20"/>
          <w:color w:val="3E3E3F"/>
          <w:spacing w:val="44"/>
        </w:rPr>
        <w:t xml:space="preserve"> </w:t>
      </w:r>
      <w:r>
        <w:rPr>
          <w:rFonts w:ascii="Microsoft YaHei" w:hAnsi="Microsoft YaHei" w:eastAsia="Microsoft YaHei" w:cs="Microsoft YaHei"/>
          <w:sz w:val="20"/>
          <w:szCs w:val="20"/>
          <w:color w:val="3E3E3F"/>
        </w:rPr>
        <w:t>GPA 的计算方法：</w:t>
      </w:r>
    </w:p>
    <w:p>
      <w:pPr>
        <w:pStyle w:val="BodyText"/>
        <w:ind w:left="1956"/>
        <w:spacing w:before="182" w:line="178" w:lineRule="auto"/>
        <w:rPr>
          <w:rFonts w:ascii="Microsoft YaHei" w:hAnsi="Microsoft YaHei" w:eastAsia="Microsoft YaHei" w:cs="Microsoft YaHei"/>
          <w:sz w:val="22"/>
          <w:szCs w:val="22"/>
        </w:rPr>
      </w:pPr>
      <w:r>
        <w:rPr>
          <w:rFonts w:ascii="Times New Roman" w:hAnsi="Times New Roman" w:eastAsia="Times New Roman" w:cs="Times New Roman"/>
          <w:sz w:val="22"/>
          <w:szCs w:val="22"/>
          <w:i/>
          <w:iCs/>
          <w:color w:val="3E3E3F"/>
          <w:spacing w:val="-2"/>
          <w:position w:val="-12"/>
        </w:rPr>
        <w:t>GPA </w:t>
      </w:r>
      <w:r>
        <w:rPr>
          <w:sz w:val="22"/>
          <w:szCs w:val="22"/>
          <w:color w:val="3E3E3F"/>
          <w:spacing w:val="-2"/>
          <w:position w:val="-12"/>
        </w:rPr>
        <w:t>=</w:t>
      </w:r>
      <w:r>
        <w:rPr>
          <w:sz w:val="22"/>
          <w:szCs w:val="22"/>
          <w:color w:val="3E3E3F"/>
          <w:spacing w:val="23"/>
          <w:position w:val="-12"/>
        </w:rPr>
        <w:t xml:space="preserve"> </w:t>
      </w:r>
      <w:r>
        <w:rPr>
          <w:sz w:val="22"/>
          <w:szCs w:val="22"/>
          <w:u w:val="single" w:color="auto"/>
          <w:color w:val="3E3E3F"/>
          <w:spacing w:val="-2"/>
          <w:position w:val="1"/>
        </w:rPr>
        <w:t>Σ</w:t>
      </w:r>
      <w:r>
        <w:rPr>
          <w:sz w:val="22"/>
          <w:szCs w:val="22"/>
          <w:u w:val="single" w:color="auto"/>
          <w:color w:val="3E3E3F"/>
          <w:spacing w:val="-31"/>
          <w:position w:val="1"/>
        </w:rPr>
        <w:t xml:space="preserve"> </w:t>
      </w:r>
      <w:r>
        <w:rPr>
          <w:rFonts w:ascii="Microsoft YaHei" w:hAnsi="Microsoft YaHei" w:eastAsia="Microsoft YaHei" w:cs="Microsoft YaHei"/>
          <w:sz w:val="22"/>
          <w:szCs w:val="22"/>
          <w:u w:val="single" w:color="auto"/>
          <w:color w:val="3E3E3F"/>
          <w:spacing w:val="-2"/>
          <w:position w:val="1"/>
        </w:rPr>
        <w:t>课程学分 * 课程学分绩点</w:t>
      </w:r>
    </w:p>
    <w:p>
      <w:pPr>
        <w:pStyle w:val="BodyText"/>
        <w:ind w:left="3359"/>
        <w:spacing w:line="192" w:lineRule="auto"/>
        <w:rPr>
          <w:rFonts w:ascii="Microsoft YaHei" w:hAnsi="Microsoft YaHei" w:eastAsia="Microsoft YaHei" w:cs="Microsoft YaHei"/>
          <w:sz w:val="22"/>
          <w:szCs w:val="22"/>
        </w:rPr>
      </w:pPr>
      <w:r>
        <w:rPr>
          <w:sz w:val="22"/>
          <w:szCs w:val="22"/>
          <w:color w:val="3E3E3F"/>
          <w:spacing w:val="-1"/>
        </w:rPr>
        <w:t>Σ</w:t>
      </w:r>
      <w:r>
        <w:rPr>
          <w:sz w:val="22"/>
          <w:szCs w:val="22"/>
          <w:color w:val="3E3E3F"/>
          <w:spacing w:val="-30"/>
        </w:rPr>
        <w:t xml:space="preserve"> </w:t>
      </w:r>
      <w:r>
        <w:rPr>
          <w:rFonts w:ascii="Microsoft YaHei" w:hAnsi="Microsoft YaHei" w:eastAsia="Microsoft YaHei" w:cs="Microsoft YaHei"/>
          <w:sz w:val="22"/>
          <w:szCs w:val="22"/>
          <w:color w:val="3E3E3F"/>
          <w:spacing w:val="-1"/>
        </w:rPr>
        <w:t>课程学分</w:t>
      </w:r>
    </w:p>
    <w:p>
      <w:pPr>
        <w:ind w:left="1613"/>
        <w:spacing w:before="153"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 采用二等级制记载的课程成绩不参与 GPA 计算 )</w:t>
      </w:r>
    </w:p>
    <w:p>
      <w:pPr>
        <w:pStyle w:val="BodyText"/>
        <w:spacing w:line="374" w:lineRule="auto"/>
        <w:rPr/>
      </w:pPr>
      <w:r/>
    </w:p>
    <w:p>
      <w:pPr>
        <w:ind w:left="69"/>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（3）重修及补考的成绩记载</w:t>
      </w:r>
    </w:p>
    <w:p>
      <w:pPr>
        <w:ind w:left="549"/>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学生按学校规定选修课程并参加所选课程所有教学环节的考核，考核无论</w:t>
      </w:r>
      <w:r>
        <w:rPr>
          <w:rFonts w:ascii="Microsoft YaHei" w:hAnsi="Microsoft YaHei" w:eastAsia="Microsoft YaHei" w:cs="Microsoft YaHei"/>
          <w:sz w:val="18"/>
          <w:szCs w:val="18"/>
          <w:color w:val="3E3E3F"/>
          <w:spacing w:val="3"/>
        </w:rPr>
        <w:t>及格或</w:t>
      </w:r>
    </w:p>
    <w:p>
      <w:pPr>
        <w:ind w:left="188"/>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通过与否，成绩均记入成绩管理系统。</w:t>
      </w:r>
    </w:p>
    <w:p>
      <w:pPr>
        <w:ind w:left="546"/>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学生补考或多次重修同一门不及格课程，成绩单只显示第一次考核成绩与通过</w:t>
      </w:r>
    </w:p>
    <w:p>
      <w:pPr>
        <w:ind w:left="188"/>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后的成绩。</w:t>
      </w:r>
    </w:p>
    <w:p>
      <w:pPr>
        <w:ind w:left="546"/>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1"/>
        </w:rPr>
        <w:t>因考核不及格而重修或补考通过的成绩分别标注为“重修”或“补考”。</w:t>
      </w:r>
    </w:p>
    <w:p>
      <w:pPr>
        <w:pStyle w:val="BodyText"/>
        <w:spacing w:line="394" w:lineRule="auto"/>
        <w:rPr/>
      </w:pPr>
      <w:r/>
    </w:p>
    <w:p>
      <w:pPr>
        <w:ind w:left="69"/>
        <w:spacing w:before="86" w:line="365"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position w:val="11"/>
        </w:rPr>
        <w:t>（4）放弃课程成绩</w:t>
      </w:r>
    </w:p>
    <w:p>
      <w:pPr>
        <w:ind w:left="546"/>
        <w:spacing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规定</w:t>
      </w:r>
    </w:p>
    <w:p>
      <w:pPr>
        <w:ind w:left="549"/>
        <w:spacing w:before="12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学生在校期间累计最多可以申请放弃两门次课程成绩。放弃后重修或补考</w:t>
      </w:r>
      <w:r>
        <w:rPr>
          <w:rFonts w:ascii="Microsoft YaHei" w:hAnsi="Microsoft YaHei" w:eastAsia="Microsoft YaHei" w:cs="Microsoft YaHei"/>
          <w:sz w:val="18"/>
          <w:szCs w:val="18"/>
          <w:color w:val="3E3E3F"/>
          <w:spacing w:val="3"/>
        </w:rPr>
        <w:t>获得的</w:t>
      </w:r>
    </w:p>
    <w:p>
      <w:pPr>
        <w:ind w:left="188"/>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成绩不做标注。</w:t>
      </w:r>
    </w:p>
    <w:p>
      <w:pPr>
        <w:ind w:left="553"/>
        <w:spacing w:before="91" w:line="212" w:lineRule="auto"/>
        <w:rPr>
          <w:rFonts w:ascii="KaiTi" w:hAnsi="KaiTi" w:eastAsia="KaiTi" w:cs="KaiTi"/>
          <w:sz w:val="18"/>
          <w:szCs w:val="18"/>
        </w:rPr>
      </w:pPr>
      <w:r>
        <w:rPr>
          <w:rFonts w:ascii="KaiTi" w:hAnsi="KaiTi" w:eastAsia="KaiTi" w:cs="KaiTi"/>
          <w:sz w:val="18"/>
          <w:szCs w:val="18"/>
          <w:color w:val="3E3E3F"/>
          <w:spacing w:val="-2"/>
        </w:rPr>
        <w:t>温馨提示：成绩放弃后无法恢复，申请时请务必谨慎。</w:t>
      </w:r>
    </w:p>
    <w:p>
      <w:pPr>
        <w:ind w:left="546"/>
        <w:spacing w:before="137"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② 各类情况的处理办法</w:t>
      </w:r>
    </w:p>
    <w:p>
      <w:pPr>
        <w:ind w:left="552"/>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a. 必修课 :</w:t>
      </w:r>
    </w:p>
    <w:p>
      <w:pPr>
        <w:ind w:left="386"/>
        <w:spacing w:before="8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
        </w:rPr>
        <w:t>◎</w:t>
      </w:r>
      <w:r>
        <w:rPr>
          <w:rFonts w:ascii="Microsoft YaHei" w:hAnsi="Microsoft YaHei" w:eastAsia="Microsoft YaHei" w:cs="Microsoft YaHei"/>
          <w:sz w:val="18"/>
          <w:szCs w:val="18"/>
          <w:color w:val="3E3E3F"/>
          <w:spacing w:val="-1"/>
          <w:position w:val="1"/>
        </w:rPr>
        <w:t xml:space="preserve"> </w:t>
      </w:r>
      <w:r>
        <w:rPr>
          <w:rFonts w:ascii="Microsoft YaHei" w:hAnsi="Microsoft YaHei" w:eastAsia="Microsoft YaHei" w:cs="Microsoft YaHei"/>
          <w:sz w:val="18"/>
          <w:szCs w:val="18"/>
          <w:color w:val="3E3E3F"/>
          <w:spacing w:val="-1"/>
        </w:rPr>
        <w:t>放弃不及格成绩：重修后可以申请放弃低分成绩。</w:t>
      </w:r>
    </w:p>
    <w:p>
      <w:pPr>
        <w:ind w:left="394"/>
        <w:spacing w:before="83"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position w:val="2"/>
        </w:rPr>
        <w:t>◎</w:t>
      </w:r>
      <w:r>
        <w:rPr>
          <w:rFonts w:ascii="Microsoft YaHei" w:hAnsi="Microsoft YaHei" w:eastAsia="Microsoft YaHei" w:cs="Microsoft YaHei"/>
          <w:sz w:val="18"/>
          <w:szCs w:val="18"/>
          <w:color w:val="3E3E3F"/>
          <w:spacing w:val="4"/>
          <w:position w:val="2"/>
        </w:rPr>
        <w:t xml:space="preserve"> </w:t>
      </w:r>
      <w:r>
        <w:rPr>
          <w:rFonts w:ascii="Microsoft YaHei" w:hAnsi="Microsoft YaHei" w:eastAsia="Microsoft YaHei" w:cs="Microsoft YaHei"/>
          <w:sz w:val="18"/>
          <w:szCs w:val="18"/>
          <w:color w:val="3E3E3F"/>
          <w:spacing w:val="4"/>
        </w:rPr>
        <w:t>放弃及格成绩：需按规定申请已及格课程</w:t>
      </w:r>
      <w:r>
        <w:rPr>
          <w:rFonts w:ascii="Microsoft YaHei" w:hAnsi="Microsoft YaHei" w:eastAsia="Microsoft YaHei" w:cs="Microsoft YaHei"/>
          <w:sz w:val="18"/>
          <w:szCs w:val="18"/>
          <w:color w:val="3E3E3F"/>
          <w:spacing w:val="3"/>
        </w:rPr>
        <w:t>重修，成绩登录后系统自动“放弃”该</w:t>
      </w:r>
    </w:p>
    <w:p>
      <w:pPr>
        <w:ind w:left="202"/>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门课程的低分成绩。</w:t>
      </w:r>
    </w:p>
    <w:p>
      <w:pPr>
        <w:ind w:left="556"/>
        <w:spacing w:before="84"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b. 选修课 :</w:t>
      </w:r>
    </w:p>
    <w:p>
      <w:pPr>
        <w:ind w:left="394"/>
        <w:spacing w:before="84"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2"/>
        </w:rPr>
        <w:t>◎</w:t>
      </w:r>
      <w:r>
        <w:rPr>
          <w:rFonts w:ascii="Microsoft YaHei" w:hAnsi="Microsoft YaHei" w:eastAsia="Microsoft YaHei" w:cs="Microsoft YaHei"/>
          <w:sz w:val="18"/>
          <w:szCs w:val="18"/>
          <w:color w:val="3E3E3F"/>
          <w:spacing w:val="-2"/>
          <w:position w:val="12"/>
        </w:rPr>
        <w:t xml:space="preserve"> </w:t>
      </w:r>
      <w:r>
        <w:rPr>
          <w:rFonts w:ascii="Microsoft YaHei" w:hAnsi="Microsoft YaHei" w:eastAsia="Microsoft YaHei" w:cs="Microsoft YaHei"/>
          <w:sz w:val="18"/>
          <w:szCs w:val="18"/>
          <w:color w:val="3E3E3F"/>
          <w:spacing w:val="-2"/>
          <w:position w:val="11"/>
        </w:rPr>
        <w:t>放弃不及格成绩：可以直接申请放弃。</w:t>
      </w:r>
    </w:p>
    <w:p>
      <w:pPr>
        <w:ind w:left="394"/>
        <w:spacing w:before="1" w:line="19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position w:val="2"/>
        </w:rPr>
        <w:t>◎</w:t>
      </w:r>
      <w:r>
        <w:rPr>
          <w:rFonts w:ascii="Microsoft YaHei" w:hAnsi="Microsoft YaHei" w:eastAsia="Microsoft YaHei" w:cs="Microsoft YaHei"/>
          <w:sz w:val="18"/>
          <w:szCs w:val="18"/>
          <w:color w:val="3E3E3F"/>
          <w:spacing w:val="-5"/>
          <w:position w:val="2"/>
        </w:rPr>
        <w:t xml:space="preserve"> </w:t>
      </w:r>
      <w:r>
        <w:rPr>
          <w:rFonts w:ascii="Microsoft YaHei" w:hAnsi="Microsoft YaHei" w:eastAsia="Microsoft YaHei" w:cs="Microsoft YaHei"/>
          <w:sz w:val="18"/>
          <w:szCs w:val="18"/>
          <w:color w:val="3E3E3F"/>
          <w:spacing w:val="-5"/>
        </w:rPr>
        <w:t>放弃及格成绩：</w:t>
      </w:r>
    </w:p>
    <w:p>
      <w:pPr>
        <w:ind w:left="548"/>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方式  I：可按规定申请已及格课程重修，成绩登录后系统自动“放弃”该门课程的</w:t>
      </w:r>
    </w:p>
    <w:p>
      <w:pPr>
        <w:ind w:left="187"/>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低分成绩。</w:t>
      </w:r>
    </w:p>
    <w:p>
      <w:pPr>
        <w:ind w:left="548"/>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方式</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1"/>
        </w:rPr>
        <w:t>II：可申请放弃超出毕业要求的课程成绩（例如：某专业毕业要求自由选修课</w:t>
      </w:r>
    </w:p>
    <w:p>
      <w:pPr>
        <w:ind w:left="189"/>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至少需通过</w:t>
      </w:r>
      <w:r>
        <w:rPr>
          <w:rFonts w:ascii="Microsoft YaHei" w:hAnsi="Microsoft YaHei" w:eastAsia="Microsoft YaHei" w:cs="Microsoft YaHei"/>
          <w:sz w:val="18"/>
          <w:szCs w:val="18"/>
          <w:color w:val="3E3E3F"/>
          <w:spacing w:val="32"/>
          <w:w w:val="101"/>
        </w:rPr>
        <w:t xml:space="preserve"> </w:t>
      </w:r>
      <w:r>
        <w:rPr>
          <w:rFonts w:ascii="Microsoft YaHei" w:hAnsi="Microsoft YaHei" w:eastAsia="Microsoft YaHei" w:cs="Microsoft YaHei"/>
          <w:sz w:val="18"/>
          <w:szCs w:val="18"/>
          <w:color w:val="3E3E3F"/>
          <w:spacing w:val="-1"/>
        </w:rPr>
        <w:t>10</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1"/>
        </w:rPr>
        <w:t>学分，若某生已通过</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
        </w:rPr>
        <w:t>12</w:t>
      </w:r>
      <w:r>
        <w:rPr>
          <w:rFonts w:ascii="Microsoft YaHei" w:hAnsi="Microsoft YaHei" w:eastAsia="Microsoft YaHei" w:cs="Microsoft YaHei"/>
          <w:sz w:val="18"/>
          <w:szCs w:val="18"/>
          <w:color w:val="3E3E3F"/>
          <w:spacing w:val="15"/>
          <w:w w:val="101"/>
        </w:rPr>
        <w:t xml:space="preserve"> </w:t>
      </w:r>
      <w:r>
        <w:rPr>
          <w:rFonts w:ascii="Microsoft YaHei" w:hAnsi="Microsoft YaHei" w:eastAsia="Microsoft YaHei" w:cs="Microsoft YaHei"/>
          <w:sz w:val="18"/>
          <w:szCs w:val="18"/>
          <w:color w:val="3E3E3F"/>
          <w:spacing w:val="-1"/>
        </w:rPr>
        <w:t>学分的自由选修学分，则</w:t>
      </w:r>
      <w:r>
        <w:rPr>
          <w:rFonts w:ascii="Microsoft YaHei" w:hAnsi="Microsoft YaHei" w:eastAsia="Microsoft YaHei" w:cs="Microsoft YaHei"/>
          <w:sz w:val="18"/>
          <w:szCs w:val="18"/>
          <w:color w:val="3E3E3F"/>
          <w:spacing w:val="-2"/>
        </w:rPr>
        <w:t>可以申请放弃其中</w:t>
      </w:r>
      <w:r>
        <w:rPr>
          <w:rFonts w:ascii="Microsoft YaHei" w:hAnsi="Microsoft YaHei" w:eastAsia="Microsoft YaHei" w:cs="Microsoft YaHei"/>
          <w:sz w:val="18"/>
          <w:szCs w:val="18"/>
          <w:color w:val="3E3E3F"/>
          <w:spacing w:val="16"/>
          <w:w w:val="101"/>
        </w:rPr>
        <w:t xml:space="preserve"> </w:t>
      </w:r>
      <w:r>
        <w:rPr>
          <w:rFonts w:ascii="Microsoft YaHei" w:hAnsi="Microsoft YaHei" w:eastAsia="Microsoft YaHei" w:cs="Microsoft YaHei"/>
          <w:sz w:val="18"/>
          <w:szCs w:val="18"/>
          <w:color w:val="3E3E3F"/>
          <w:spacing w:val="-2"/>
        </w:rPr>
        <w:t>2</w:t>
      </w:r>
    </w:p>
    <w:p>
      <w:pPr>
        <w:ind w:left="189"/>
        <w:spacing w:before="45" w:line="16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学分课程的成绩）。</w:t>
      </w:r>
    </w:p>
    <w:p>
      <w:pPr>
        <w:pStyle w:val="BodyText"/>
        <w:spacing w:line="14" w:lineRule="auto"/>
        <w:rPr>
          <w:sz w:val="2"/>
        </w:rPr>
      </w:pPr>
      <w:r>
        <w:rPr>
          <w:sz w:val="2"/>
          <w:szCs w:val="2"/>
        </w:rPr>
        <w:br w:type="column"/>
      </w:r>
    </w:p>
    <w:p>
      <w:pPr>
        <w:ind w:left="136"/>
        <w:spacing w:before="58"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7"/>
        </w:rPr>
        <w:t>11. 学籍异动有哪些规定？</w:t>
      </w:r>
    </w:p>
    <w:p>
      <w:pPr>
        <w:ind w:left="3"/>
        <w:spacing w:before="213"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（1）转院系、转专业</w:t>
      </w:r>
    </w:p>
    <w:p>
      <w:pPr>
        <w:ind w:left="121" w:right="268" w:firstLine="360"/>
        <w:spacing w:before="72"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调整专业的学生在进行毕业资格审定时，按学生最终所修专业的培养计划要</w:t>
      </w:r>
      <w:r>
        <w:rPr>
          <w:rFonts w:ascii="Microsoft YaHei" w:hAnsi="Microsoft YaHei" w:eastAsia="Microsoft YaHei" w:cs="Microsoft YaHei"/>
          <w:sz w:val="18"/>
          <w:szCs w:val="18"/>
          <w:color w:val="3E3E3F"/>
          <w:spacing w:val="3"/>
        </w:rPr>
        <w:t>求执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行。经批准缓修、缓考的课程，在调整专业后不再要求的，可以不再重修。</w:t>
      </w:r>
    </w:p>
    <w:p>
      <w:pPr>
        <w:ind w:left="479"/>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学科专业确定</w:t>
      </w:r>
    </w:p>
    <w:p>
      <w:pPr>
        <w:ind w:left="481"/>
        <w:spacing w:before="9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按学科大类招生的学院进行学科内专业确定，由学院组织进行。</w:t>
      </w:r>
    </w:p>
    <w:p>
      <w:pPr>
        <w:ind w:left="479"/>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全校性专业选择</w:t>
      </w:r>
    </w:p>
    <w:p>
      <w:pPr>
        <w:ind w:left="121" w:right="268" w:firstLine="360"/>
        <w:spacing w:before="9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本科生进校一年后，可以在全校范围内重新选择院系、专业。学生自由申</w:t>
      </w:r>
      <w:r>
        <w:rPr>
          <w:rFonts w:ascii="Microsoft YaHei" w:hAnsi="Microsoft YaHei" w:eastAsia="Microsoft YaHei" w:cs="Microsoft YaHei"/>
          <w:sz w:val="18"/>
          <w:szCs w:val="18"/>
          <w:color w:val="3E3E3F"/>
          <w:spacing w:val="3"/>
        </w:rPr>
        <w:t>报、公</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平竞争，接收院系根据申请学生入学一年的学习成绩综合考</w:t>
      </w:r>
      <w:r>
        <w:rPr>
          <w:rFonts w:ascii="Microsoft YaHei" w:hAnsi="Microsoft YaHei" w:eastAsia="Microsoft YaHei" w:cs="Microsoft YaHei"/>
          <w:sz w:val="18"/>
          <w:szCs w:val="18"/>
          <w:color w:val="3E3E3F"/>
          <w:spacing w:val="3"/>
        </w:rPr>
        <w:t>虑，遴选录取。建议同学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先对各学科专业进行认真了解，再结合自己的学习兴趣和发展志向理性选择。</w:t>
      </w:r>
    </w:p>
    <w:p>
      <w:pPr>
        <w:ind w:left="479"/>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③</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3"/>
        </w:rPr>
        <w:t>中期分流</w:t>
      </w:r>
    </w:p>
    <w:p>
      <w:pPr>
        <w:ind w:left="128" w:right="268" w:firstLine="353"/>
        <w:spacing w:before="9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学生在二年级春季学期期末可以参加学校统一组织的中期分流。部分有接</w:t>
      </w:r>
      <w:r>
        <w:rPr>
          <w:rFonts w:ascii="Microsoft YaHei" w:hAnsi="Microsoft YaHei" w:eastAsia="Microsoft YaHei" w:cs="Microsoft YaHei"/>
          <w:sz w:val="18"/>
          <w:szCs w:val="18"/>
          <w:color w:val="3E3E3F"/>
          <w:spacing w:val="3"/>
        </w:rPr>
        <w:t>收条件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的院系公布接收计划，学生根据个人兴趣进行申请，接收院系遴选录取。</w:t>
      </w:r>
    </w:p>
    <w:p>
      <w:pPr>
        <w:ind w:left="479"/>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④ 个别转院系 / 修读专业</w:t>
      </w:r>
    </w:p>
    <w:p>
      <w:pPr>
        <w:ind w:left="327"/>
        <w:spacing w:before="94"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2"/>
        </w:rPr>
        <w:t>◎</w:t>
      </w:r>
      <w:r>
        <w:rPr>
          <w:rFonts w:ascii="Microsoft YaHei" w:hAnsi="Microsoft YaHei" w:eastAsia="Microsoft YaHei" w:cs="Microsoft YaHei"/>
          <w:sz w:val="18"/>
          <w:szCs w:val="18"/>
          <w:color w:val="3E3E3F"/>
          <w:spacing w:val="-2"/>
          <w:position w:val="2"/>
        </w:rPr>
        <w:t xml:space="preserve"> </w:t>
      </w:r>
      <w:r>
        <w:rPr>
          <w:rFonts w:ascii="Microsoft YaHei" w:hAnsi="Microsoft YaHei" w:eastAsia="Microsoft YaHei" w:cs="Microsoft YaHei"/>
          <w:sz w:val="18"/>
          <w:szCs w:val="18"/>
          <w:color w:val="3E3E3F"/>
          <w:spacing w:val="-2"/>
        </w:rPr>
        <w:t>二年级学生可以在全校范围内个别申请转院系或修读专业；</w:t>
      </w:r>
    </w:p>
    <w:p>
      <w:pPr>
        <w:ind w:left="327"/>
        <w:spacing w:before="84"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13"/>
        </w:rPr>
        <w:t>◎</w:t>
      </w:r>
      <w:r>
        <w:rPr>
          <w:rFonts w:ascii="Microsoft YaHei" w:hAnsi="Microsoft YaHei" w:eastAsia="Microsoft YaHei" w:cs="Microsoft YaHei"/>
          <w:sz w:val="18"/>
          <w:szCs w:val="18"/>
          <w:color w:val="3E3E3F"/>
          <w:spacing w:val="-3"/>
          <w:position w:val="13"/>
        </w:rPr>
        <w:t xml:space="preserve"> </w:t>
      </w:r>
      <w:r>
        <w:rPr>
          <w:rFonts w:ascii="Microsoft YaHei" w:hAnsi="Microsoft YaHei" w:eastAsia="Microsoft YaHei" w:cs="Microsoft YaHei"/>
          <w:sz w:val="18"/>
          <w:szCs w:val="18"/>
          <w:color w:val="3E3E3F"/>
          <w:spacing w:val="-3"/>
          <w:position w:val="11"/>
        </w:rPr>
        <w:t>三年级学生可以在其修读学院内申请转专业；</w:t>
      </w:r>
    </w:p>
    <w:p>
      <w:pPr>
        <w:ind w:left="327"/>
        <w:spacing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2"/>
        </w:rPr>
        <w:t>◎</w:t>
      </w:r>
      <w:r>
        <w:rPr>
          <w:rFonts w:ascii="Microsoft YaHei" w:hAnsi="Microsoft YaHei" w:eastAsia="Microsoft YaHei" w:cs="Microsoft YaHei"/>
          <w:sz w:val="18"/>
          <w:szCs w:val="18"/>
          <w:color w:val="3E3E3F"/>
          <w:spacing w:val="29"/>
          <w:position w:val="2"/>
        </w:rPr>
        <w:t xml:space="preserve"> </w:t>
      </w:r>
      <w:r>
        <w:rPr>
          <w:rFonts w:ascii="Microsoft YaHei" w:hAnsi="Microsoft YaHei" w:eastAsia="Microsoft YaHei" w:cs="Microsoft YaHei"/>
          <w:sz w:val="18"/>
          <w:szCs w:val="18"/>
          <w:color w:val="3E3E3F"/>
          <w:spacing w:val="-3"/>
        </w:rPr>
        <w:t>四年级学生可以申请调整专业方向。</w:t>
      </w:r>
    </w:p>
    <w:p>
      <w:pPr>
        <w:ind w:left="486"/>
        <w:spacing w:before="160" w:line="219" w:lineRule="auto"/>
        <w:rPr>
          <w:rFonts w:ascii="KaiTi" w:hAnsi="KaiTi" w:eastAsia="KaiTi" w:cs="KaiTi"/>
          <w:sz w:val="18"/>
          <w:szCs w:val="18"/>
        </w:rPr>
      </w:pPr>
      <w:r>
        <w:rPr>
          <w:rFonts w:ascii="KaiTi" w:hAnsi="KaiTi" w:eastAsia="KaiTi" w:cs="KaiTi"/>
          <w:sz w:val="18"/>
          <w:szCs w:val="18"/>
          <w:color w:val="3E3E3F"/>
          <w:spacing w:val="-10"/>
        </w:rPr>
        <w:t>温馨提示：</w:t>
      </w:r>
    </w:p>
    <w:p>
      <w:pPr>
        <w:ind w:left="119" w:right="270" w:firstLine="367"/>
        <w:spacing w:before="107" w:line="262" w:lineRule="auto"/>
        <w:rPr>
          <w:rFonts w:ascii="KaiTi" w:hAnsi="KaiTi" w:eastAsia="KaiTi" w:cs="KaiTi"/>
          <w:sz w:val="18"/>
          <w:szCs w:val="18"/>
        </w:rPr>
      </w:pPr>
      <w:r>
        <w:rPr>
          <w:rFonts w:ascii="KaiTi" w:hAnsi="KaiTi" w:eastAsia="KaiTi" w:cs="KaiTi"/>
          <w:sz w:val="18"/>
          <w:szCs w:val="18"/>
          <w:color w:val="3E3E3F"/>
          <w:spacing w:val="1"/>
        </w:rPr>
        <w:t>a.</w:t>
      </w:r>
      <w:r>
        <w:rPr>
          <w:rFonts w:ascii="KaiTi" w:hAnsi="KaiTi" w:eastAsia="KaiTi" w:cs="KaiTi"/>
          <w:sz w:val="18"/>
          <w:szCs w:val="18"/>
          <w:color w:val="3E3E3F"/>
          <w:spacing w:val="1"/>
        </w:rPr>
        <w:t xml:space="preserve"> </w:t>
      </w:r>
      <w:r>
        <w:rPr>
          <w:rFonts w:ascii="KaiTi" w:hAnsi="KaiTi" w:eastAsia="KaiTi" w:cs="KaiTi"/>
          <w:sz w:val="18"/>
          <w:szCs w:val="18"/>
          <w:color w:val="3E3E3F"/>
          <w:spacing w:val="1"/>
        </w:rPr>
        <w:t>学生申请转院系未被录取时，可以在学业指导中心专家指导下，申请在学籍单</w:t>
      </w:r>
      <w:r>
        <w:rPr>
          <w:rFonts w:ascii="KaiTi" w:hAnsi="KaiTi" w:eastAsia="KaiTi" w:cs="KaiTi"/>
          <w:sz w:val="18"/>
          <w:szCs w:val="18"/>
          <w:color w:val="3E3E3F"/>
          <w:spacing w:val="4"/>
        </w:rPr>
        <w:t xml:space="preserve"> </w:t>
      </w:r>
      <w:r>
        <w:rPr>
          <w:rFonts w:ascii="KaiTi" w:hAnsi="KaiTi" w:eastAsia="KaiTi" w:cs="KaiTi"/>
          <w:sz w:val="18"/>
          <w:szCs w:val="18"/>
          <w:color w:val="3E3E3F"/>
          <w:spacing w:val="4"/>
        </w:rPr>
        <w:t>位不变的情况下将修读专业调整为拟转专业，并且按照该专业的</w:t>
      </w:r>
      <w:r>
        <w:rPr>
          <w:rFonts w:ascii="KaiTi" w:hAnsi="KaiTi" w:eastAsia="KaiTi" w:cs="KaiTi"/>
          <w:sz w:val="18"/>
          <w:szCs w:val="18"/>
          <w:color w:val="3E3E3F"/>
          <w:spacing w:val="3"/>
        </w:rPr>
        <w:t>培养要求修读课程。</w:t>
      </w:r>
      <w:r>
        <w:rPr>
          <w:rFonts w:ascii="KaiTi" w:hAnsi="KaiTi" w:eastAsia="KaiTi" w:cs="KaiTi"/>
          <w:sz w:val="18"/>
          <w:szCs w:val="18"/>
          <w:color w:val="3E3E3F"/>
        </w:rPr>
        <w:t xml:space="preserve"> </w:t>
      </w:r>
      <w:r>
        <w:rPr>
          <w:rFonts w:ascii="KaiTi" w:hAnsi="KaiTi" w:eastAsia="KaiTi" w:cs="KaiTi"/>
          <w:sz w:val="18"/>
          <w:szCs w:val="18"/>
          <w:color w:val="3E3E3F"/>
          <w:spacing w:val="-1"/>
        </w:rPr>
        <w:t>毕业资格审核时若达到拟转专业的毕业标准，即可获得该专业</w:t>
      </w:r>
      <w:r>
        <w:rPr>
          <w:rFonts w:ascii="KaiTi" w:hAnsi="KaiTi" w:eastAsia="KaiTi" w:cs="KaiTi"/>
          <w:sz w:val="18"/>
          <w:szCs w:val="18"/>
          <w:color w:val="3E3E3F"/>
          <w:spacing w:val="-2"/>
        </w:rPr>
        <w:t>的毕业证书。</w:t>
      </w:r>
    </w:p>
    <w:p>
      <w:pPr>
        <w:ind w:left="135" w:right="269" w:firstLine="350"/>
        <w:spacing w:before="113" w:line="251" w:lineRule="auto"/>
        <w:rPr>
          <w:rFonts w:ascii="KaiTi" w:hAnsi="KaiTi" w:eastAsia="KaiTi" w:cs="KaiTi"/>
          <w:sz w:val="18"/>
          <w:szCs w:val="18"/>
        </w:rPr>
      </w:pPr>
      <w:r>
        <w:rPr>
          <w:rFonts w:ascii="KaiTi" w:hAnsi="KaiTi" w:eastAsia="KaiTi" w:cs="KaiTi"/>
          <w:sz w:val="18"/>
          <w:szCs w:val="18"/>
          <w:color w:val="3E3E3F"/>
        </w:rPr>
        <w:t>b.</w:t>
      </w:r>
      <w:r>
        <w:rPr>
          <w:rFonts w:ascii="KaiTi" w:hAnsi="KaiTi" w:eastAsia="KaiTi" w:cs="KaiTi"/>
          <w:sz w:val="18"/>
          <w:szCs w:val="18"/>
          <w:color w:val="3E3E3F"/>
          <w:spacing w:val="43"/>
        </w:rPr>
        <w:t xml:space="preserve"> </w:t>
      </w:r>
      <w:r>
        <w:rPr>
          <w:rFonts w:ascii="KaiTi" w:hAnsi="KaiTi" w:eastAsia="KaiTi" w:cs="KaiTi"/>
          <w:sz w:val="18"/>
          <w:szCs w:val="18"/>
          <w:color w:val="3E3E3F"/>
        </w:rPr>
        <w:t>已申请跨学院修读的学生，如果修读情况较好，可以于三、四年级申请将行政</w:t>
      </w:r>
      <w:r>
        <w:rPr>
          <w:rFonts w:ascii="KaiTi" w:hAnsi="KaiTi" w:eastAsia="KaiTi" w:cs="KaiTi"/>
          <w:sz w:val="18"/>
          <w:szCs w:val="18"/>
          <w:color w:val="3E3E3F"/>
        </w:rPr>
        <w:t xml:space="preserve"> </w:t>
      </w:r>
      <w:r>
        <w:rPr>
          <w:rFonts w:ascii="KaiTi" w:hAnsi="KaiTi" w:eastAsia="KaiTi" w:cs="KaiTi"/>
          <w:sz w:val="18"/>
          <w:szCs w:val="18"/>
          <w:color w:val="3E3E3F"/>
          <w:spacing w:val="-6"/>
        </w:rPr>
        <w:t>院系转至修读院系。</w:t>
      </w:r>
    </w:p>
    <w:p>
      <w:pPr>
        <w:pStyle w:val="BodyText"/>
        <w:spacing w:line="248" w:lineRule="auto"/>
        <w:rPr/>
      </w:pPr>
      <w:r/>
    </w:p>
    <w:p>
      <w:pPr>
        <w:pStyle w:val="BodyText"/>
        <w:spacing w:line="249" w:lineRule="auto"/>
        <w:rPr/>
      </w:pPr>
      <w:r/>
    </w:p>
    <w:p>
      <w:pPr>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（2）休学与复学</w:t>
      </w:r>
    </w:p>
    <w:p>
      <w:pPr>
        <w:ind w:left="476"/>
        <w:spacing w:before="79"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休学</w:t>
      </w:r>
    </w:p>
    <w:p>
      <w:pPr>
        <w:ind w:left="322"/>
        <w:spacing w:before="121" w:line="19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position w:val="2"/>
        </w:rPr>
        <w:t>◎</w:t>
      </w:r>
      <w:r>
        <w:rPr>
          <w:rFonts w:ascii="Microsoft YaHei" w:hAnsi="Microsoft YaHei" w:eastAsia="Microsoft YaHei" w:cs="Microsoft YaHei"/>
          <w:sz w:val="18"/>
          <w:szCs w:val="18"/>
          <w:color w:val="3E3E3F"/>
          <w:spacing w:val="19"/>
          <w:position w:val="2"/>
        </w:rPr>
        <w:t xml:space="preserve"> </w:t>
      </w:r>
      <w:r>
        <w:rPr>
          <w:rFonts w:ascii="Microsoft YaHei" w:hAnsi="Microsoft YaHei" w:eastAsia="Microsoft YaHei" w:cs="Microsoft YaHei"/>
          <w:sz w:val="18"/>
          <w:szCs w:val="18"/>
          <w:color w:val="3E3E3F"/>
          <w:spacing w:val="-8"/>
        </w:rPr>
        <w:t>申请条件：</w:t>
      </w:r>
    </w:p>
    <w:p>
      <w:pPr>
        <w:ind w:left="485" w:right="699"/>
        <w:spacing w:before="85" w:line="23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 一 ) 因病经学校指定医院诊断需停课治疗或休养，时间超过一学</w:t>
      </w:r>
      <w:r>
        <w:rPr>
          <w:rFonts w:ascii="Microsoft YaHei" w:hAnsi="Microsoft YaHei" w:eastAsia="Microsoft YaHei" w:cs="Microsoft YaHei"/>
          <w:sz w:val="18"/>
          <w:szCs w:val="18"/>
          <w:color w:val="3E3E3F"/>
          <w:spacing w:val="-3"/>
        </w:rPr>
        <w:t>期</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3"/>
        </w:rPr>
        <w:t>1/3 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 二 ) 因某种特殊原因不能正常学习，学生本人申请或学校认为必须休学者。</w:t>
      </w:r>
    </w:p>
    <w:p>
      <w:pPr>
        <w:ind w:left="485"/>
        <w:spacing w:before="9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8"/>
        </w:rPr>
        <w:t>三</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8"/>
        </w:rPr>
        <w:t>)</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8"/>
        </w:rPr>
        <w:t>学生因创业、自费短期出国留学、家庭特殊困难等原因，可申请保留学籍休学。</w:t>
      </w:r>
    </w:p>
    <w:p>
      <w:pPr>
        <w:spacing w:line="202" w:lineRule="auto"/>
        <w:sectPr>
          <w:type w:val="continuous"/>
          <w:pgSz w:w="18482" w:h="13663"/>
          <w:pgMar w:top="400" w:right="750" w:bottom="400" w:left="836" w:header="0" w:footer="0" w:gutter="0"/>
          <w:cols w:equalWidth="0" w:num="2">
            <w:col w:w="9605" w:space="100"/>
            <w:col w:w="7190"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50" w:bottom="400" w:left="834" w:header="0" w:footer="0" w:gutter="0"/>
          <w:cols w:equalWidth="0" w:num="1">
            <w:col w:w="16898"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0"/>
          <w:w w:val="74"/>
        </w:rPr>
        <w:t>014</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rPr>
        <w:t>学习</w:t>
      </w:r>
      <w:r>
        <w:rPr>
          <w:rFonts w:ascii="Microsoft YaHei" w:hAnsi="Microsoft YaHei" w:eastAsia="Microsoft YaHei" w:cs="Microsoft YaHei"/>
          <w:sz w:val="19"/>
          <w:szCs w:val="19"/>
          <w:color w:val="808285"/>
          <w:spacing w:val="-13"/>
        </w:rPr>
        <w:t>管理常见问题指南 / </w:t>
      </w:r>
      <w:r>
        <w:rPr>
          <w:sz w:val="25"/>
          <w:szCs w:val="25"/>
          <w:color w:val="808285"/>
          <w:spacing w:val="-13"/>
        </w:rPr>
        <w:t>01</w:t>
      </w:r>
      <w:r>
        <w:rPr>
          <w:sz w:val="25"/>
          <w:szCs w:val="25"/>
          <w:color w:val="808285"/>
          <w:spacing w:val="-11"/>
        </w:rPr>
        <w:t>5</w:t>
      </w:r>
    </w:p>
    <w:p>
      <w:pPr>
        <w:spacing w:line="167" w:lineRule="auto"/>
        <w:sectPr>
          <w:type w:val="continuous"/>
          <w:pgSz w:w="18482" w:h="13663"/>
          <w:pgMar w:top="400" w:right="750" w:bottom="400" w:left="834" w:header="0" w:footer="0" w:gutter="0"/>
          <w:cols w:equalWidth="0" w:num="2">
            <w:col w:w="14480" w:space="100"/>
            <w:col w:w="2318" w:space="0"/>
          </w:cols>
        </w:sectPr>
        <w:rPr>
          <w:sz w:val="25"/>
          <w:szCs w:val="25"/>
        </w:rPr>
      </w:pPr>
    </w:p>
    <w:p>
      <w:pPr>
        <w:spacing w:before="8"/>
        <w:rPr/>
      </w:pPr>
      <w:r/>
    </w:p>
    <w:p>
      <w:pPr>
        <w:spacing w:before="8"/>
        <w:rPr/>
      </w:pPr>
      <w:r/>
    </w:p>
    <w:p>
      <w:pPr>
        <w:spacing w:before="8"/>
        <w:rPr/>
      </w:pPr>
      <w:r/>
    </w:p>
    <w:p>
      <w:pPr>
        <w:sectPr>
          <w:type w:val="continuous"/>
          <w:pgSz w:w="18482" w:h="13663"/>
          <w:pgMar w:top="400" w:right="750" w:bottom="400" w:left="834" w:header="0" w:footer="0" w:gutter="0"/>
          <w:cols w:equalWidth="0" w:num="1">
            <w:col w:w="16898" w:space="0"/>
          </w:cols>
        </w:sectPr>
        <w:rPr/>
      </w:pPr>
    </w:p>
    <w:p>
      <w:pPr>
        <w:ind w:left="394"/>
        <w:spacing w:before="45" w:line="21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3"/>
        </w:rPr>
        <w:t>◎</w:t>
      </w:r>
      <w:r>
        <w:rPr>
          <w:rFonts w:ascii="Microsoft YaHei" w:hAnsi="Microsoft YaHei" w:eastAsia="Microsoft YaHei" w:cs="Microsoft YaHei"/>
          <w:sz w:val="18"/>
          <w:szCs w:val="18"/>
          <w:color w:val="3E3E3F"/>
          <w:spacing w:val="16"/>
          <w:position w:val="3"/>
        </w:rPr>
        <w:t xml:space="preserve"> </w:t>
      </w:r>
      <w:r>
        <w:rPr>
          <w:rFonts w:ascii="Microsoft YaHei" w:hAnsi="Microsoft YaHei" w:eastAsia="Microsoft YaHei" w:cs="Microsoft YaHei"/>
          <w:sz w:val="18"/>
          <w:szCs w:val="18"/>
          <w:color w:val="3E3E3F"/>
          <w:spacing w:val="2"/>
        </w:rPr>
        <w:t>申请时间：因病休学及保留学籍休学的申请时间</w:t>
      </w:r>
      <w:r>
        <w:rPr>
          <w:rFonts w:ascii="Microsoft YaHei" w:hAnsi="Microsoft YaHei" w:eastAsia="Microsoft YaHei" w:cs="Microsoft YaHei"/>
          <w:sz w:val="18"/>
          <w:szCs w:val="18"/>
          <w:color w:val="3E3E3F"/>
          <w:spacing w:val="1"/>
        </w:rPr>
        <w:t>为春季学期第  1-15</w:t>
      </w:r>
      <w:r>
        <w:rPr>
          <w:rFonts w:ascii="Microsoft YaHei" w:hAnsi="Microsoft YaHei" w:eastAsia="Microsoft YaHei" w:cs="Microsoft YaHei"/>
          <w:sz w:val="18"/>
          <w:szCs w:val="18"/>
          <w:color w:val="3E3E3F"/>
          <w:spacing w:val="41"/>
        </w:rPr>
        <w:t xml:space="preserve"> </w:t>
      </w:r>
      <w:r>
        <w:rPr>
          <w:rFonts w:ascii="Microsoft YaHei" w:hAnsi="Microsoft YaHei" w:eastAsia="Microsoft YaHei" w:cs="Microsoft YaHei"/>
          <w:sz w:val="18"/>
          <w:szCs w:val="18"/>
          <w:color w:val="3E3E3F"/>
          <w:spacing w:val="1"/>
        </w:rPr>
        <w:t>周、秋季学</w:t>
      </w:r>
    </w:p>
    <w:p>
      <w:pPr>
        <w:ind w:left="190"/>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期第</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spacing w:val="-1"/>
        </w:rPr>
        <w:t>1-17 周（夏季学期及毕业年级春季学</w:t>
      </w:r>
      <w:r>
        <w:rPr>
          <w:rFonts w:ascii="Microsoft YaHei" w:hAnsi="Microsoft YaHei" w:eastAsia="Microsoft YaHei" w:cs="Microsoft YaHei"/>
          <w:sz w:val="18"/>
          <w:szCs w:val="18"/>
          <w:color w:val="3E3E3F"/>
          <w:spacing w:val="-2"/>
        </w:rPr>
        <w:t>期第 8 周开始不受理休学申请）。创业休学</w:t>
      </w:r>
    </w:p>
    <w:p>
      <w:pPr>
        <w:ind w:left="197"/>
        <w:spacing w:before="50"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的申请时间为春、秋季学期第 1-2 周。</w:t>
      </w:r>
    </w:p>
    <w:p>
      <w:pPr>
        <w:ind w:left="394"/>
        <w:spacing w:before="84" w:line="21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4"/>
        </w:rPr>
        <w:t>◎</w:t>
      </w:r>
      <w:r>
        <w:rPr>
          <w:rFonts w:ascii="Microsoft YaHei" w:hAnsi="Microsoft YaHei" w:eastAsia="Microsoft YaHei" w:cs="Microsoft YaHei"/>
          <w:sz w:val="18"/>
          <w:szCs w:val="18"/>
          <w:color w:val="3E3E3F"/>
          <w:spacing w:val="-2"/>
          <w:position w:val="4"/>
        </w:rPr>
        <w:t xml:space="preserve"> </w:t>
      </w:r>
      <w:r>
        <w:rPr>
          <w:rFonts w:ascii="Microsoft YaHei" w:hAnsi="Microsoft YaHei" w:eastAsia="Microsoft YaHei" w:cs="Microsoft YaHei"/>
          <w:sz w:val="18"/>
          <w:szCs w:val="18"/>
          <w:color w:val="3E3E3F"/>
          <w:spacing w:val="-2"/>
        </w:rPr>
        <w:t>期限：</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2"/>
        </w:rPr>
        <w:t>以一学期为期，春季学期第</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2"/>
        </w:rPr>
        <w:t>14-15 周、秋季学期第</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2"/>
        </w:rPr>
        <w:t>16-17 周申请的学生，</w:t>
      </w:r>
    </w:p>
    <w:p>
      <w:pPr>
        <w:ind w:left="190"/>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应办理一学年休学（含当学期）手续。</w:t>
      </w:r>
    </w:p>
    <w:p>
      <w:pPr>
        <w:ind w:left="394"/>
        <w:spacing w:before="90"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position w:val="3"/>
        </w:rPr>
        <w:t>◎</w:t>
      </w:r>
      <w:r>
        <w:rPr>
          <w:rFonts w:ascii="Microsoft YaHei" w:hAnsi="Microsoft YaHei" w:eastAsia="Microsoft YaHei" w:cs="Microsoft YaHei"/>
          <w:sz w:val="18"/>
          <w:szCs w:val="18"/>
          <w:color w:val="3E3E3F"/>
          <w:spacing w:val="19"/>
          <w:position w:val="3"/>
        </w:rPr>
        <w:t xml:space="preserve"> </w:t>
      </w:r>
      <w:r>
        <w:rPr>
          <w:rFonts w:ascii="Microsoft YaHei" w:hAnsi="Microsoft YaHei" w:eastAsia="Microsoft YaHei" w:cs="Microsoft YaHei"/>
          <w:sz w:val="18"/>
          <w:szCs w:val="18"/>
          <w:color w:val="3E3E3F"/>
          <w:spacing w:val="-8"/>
        </w:rPr>
        <w:t>申请办法：</w:t>
      </w:r>
    </w:p>
    <w:p>
      <w:pPr>
        <w:ind w:left="550"/>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填写休学申请和相关证明材料（因病休学者须提交学校指定医院开具的</w:t>
      </w:r>
      <w:r>
        <w:rPr>
          <w:rFonts w:ascii="Microsoft YaHei" w:hAnsi="Microsoft YaHei" w:eastAsia="Microsoft YaHei" w:cs="Microsoft YaHei"/>
          <w:sz w:val="18"/>
          <w:szCs w:val="18"/>
          <w:color w:val="3E3E3F"/>
          <w:spacing w:val="-2"/>
        </w:rPr>
        <w:t>、经校医院</w:t>
      </w:r>
    </w:p>
    <w:p>
      <w:pPr>
        <w:ind w:left="197"/>
        <w:spacing w:before="1"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审核批准的诊断证明材料</w:t>
      </w:r>
      <w:r>
        <w:rPr>
          <w:rFonts w:ascii="Microsoft YaHei" w:hAnsi="Microsoft YaHei" w:eastAsia="Microsoft YaHei" w:cs="Microsoft YaHei"/>
          <w:sz w:val="18"/>
          <w:szCs w:val="18"/>
          <w:color w:val="3E3E3F"/>
          <w:spacing w:val="-9"/>
        </w:rPr>
        <w:t>），</w:t>
      </w:r>
      <w:r>
        <w:rPr>
          <w:rFonts w:ascii="Microsoft YaHei" w:hAnsi="Microsoft YaHei" w:eastAsia="Microsoft YaHei" w:cs="Microsoft YaHei"/>
          <w:sz w:val="18"/>
          <w:szCs w:val="18"/>
          <w:color w:val="3E3E3F"/>
          <w:spacing w:val="-7"/>
        </w:rPr>
        <w:t>经所在学院、教务处审核批准、发给休学证明后方</w:t>
      </w:r>
      <w:r>
        <w:rPr>
          <w:rFonts w:ascii="Microsoft YaHei" w:hAnsi="Microsoft YaHei" w:eastAsia="Microsoft YaHei" w:cs="Microsoft YaHei"/>
          <w:sz w:val="18"/>
          <w:szCs w:val="18"/>
          <w:color w:val="3E3E3F"/>
          <w:spacing w:val="-8"/>
        </w:rPr>
        <w:t>可休学。</w:t>
      </w:r>
    </w:p>
    <w:p>
      <w:pPr>
        <w:ind w:left="548"/>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复学</w:t>
      </w:r>
    </w:p>
    <w:p>
      <w:pPr>
        <w:ind w:left="394"/>
        <w:spacing w:before="9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position w:val="14"/>
        </w:rPr>
        <w:t>◎</w:t>
      </w:r>
      <w:r>
        <w:rPr>
          <w:rFonts w:ascii="Microsoft YaHei" w:hAnsi="Microsoft YaHei" w:eastAsia="Microsoft YaHei" w:cs="Microsoft YaHei"/>
          <w:sz w:val="18"/>
          <w:szCs w:val="18"/>
          <w:color w:val="3E3E3F"/>
          <w:spacing w:val="34"/>
          <w:position w:val="14"/>
        </w:rPr>
        <w:t xml:space="preserve"> </w:t>
      </w:r>
      <w:r>
        <w:rPr>
          <w:rFonts w:ascii="Microsoft YaHei" w:hAnsi="Microsoft YaHei" w:eastAsia="Microsoft YaHei" w:cs="Microsoft YaHei"/>
          <w:sz w:val="18"/>
          <w:szCs w:val="18"/>
          <w:color w:val="3E3E3F"/>
          <w:spacing w:val="-5"/>
          <w:position w:val="11"/>
        </w:rPr>
        <w:t>申请时间：  休学期满后的春、秋季学期开学第</w:t>
      </w:r>
      <w:r>
        <w:rPr>
          <w:rFonts w:ascii="Microsoft YaHei" w:hAnsi="Microsoft YaHei" w:eastAsia="Microsoft YaHei" w:cs="Microsoft YaHei"/>
          <w:sz w:val="18"/>
          <w:szCs w:val="18"/>
          <w:color w:val="3E3E3F"/>
          <w:spacing w:val="13"/>
          <w:w w:val="101"/>
          <w:position w:val="11"/>
        </w:rPr>
        <w:t xml:space="preserve"> </w:t>
      </w:r>
      <w:r>
        <w:rPr>
          <w:rFonts w:ascii="Microsoft YaHei" w:hAnsi="Microsoft YaHei" w:eastAsia="Microsoft YaHei" w:cs="Microsoft YaHei"/>
          <w:sz w:val="18"/>
          <w:szCs w:val="18"/>
          <w:color w:val="3E3E3F"/>
          <w:spacing w:val="-5"/>
          <w:position w:val="11"/>
        </w:rPr>
        <w:t>1-2 周。</w:t>
      </w:r>
    </w:p>
    <w:p>
      <w:pPr>
        <w:ind w:left="394"/>
        <w:spacing w:before="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position w:val="3"/>
        </w:rPr>
        <w:t>◎</w:t>
      </w:r>
      <w:r>
        <w:rPr>
          <w:rFonts w:ascii="Microsoft YaHei" w:hAnsi="Microsoft YaHei" w:eastAsia="Microsoft YaHei" w:cs="Microsoft YaHei"/>
          <w:sz w:val="18"/>
          <w:szCs w:val="18"/>
          <w:color w:val="3E3E3F"/>
          <w:spacing w:val="19"/>
          <w:position w:val="3"/>
        </w:rPr>
        <w:t xml:space="preserve"> </w:t>
      </w:r>
      <w:r>
        <w:rPr>
          <w:rFonts w:ascii="Microsoft YaHei" w:hAnsi="Microsoft YaHei" w:eastAsia="Microsoft YaHei" w:cs="Microsoft YaHei"/>
          <w:sz w:val="18"/>
          <w:szCs w:val="18"/>
          <w:color w:val="3E3E3F"/>
          <w:spacing w:val="-8"/>
        </w:rPr>
        <w:t>申请办法：</w:t>
      </w:r>
    </w:p>
    <w:p>
      <w:pPr>
        <w:ind w:left="445"/>
        <w:spacing w:before="8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（一）因病休学者需填写《复学申请表》，同</w:t>
      </w:r>
      <w:r>
        <w:rPr>
          <w:rFonts w:ascii="Microsoft YaHei" w:hAnsi="Microsoft YaHei" w:eastAsia="Microsoft YaHei" w:cs="Microsoft YaHei"/>
          <w:sz w:val="18"/>
          <w:szCs w:val="18"/>
          <w:color w:val="3E3E3F"/>
          <w:spacing w:val="1"/>
        </w:rPr>
        <w:t>时提交学校指定医院开具的、经校医</w:t>
      </w:r>
    </w:p>
    <w:p>
      <w:pPr>
        <w:ind w:left="198"/>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院审核批准的“病已痊愈可以正常学习”的证明，由学校指定医院进行复查，复查合</w:t>
      </w:r>
    </w:p>
    <w:p>
      <w:pPr>
        <w:ind w:left="189"/>
        <w:spacing w:before="4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格者经所在学院、教务处审核批准后方可复学。伪造诊断</w:t>
      </w:r>
      <w:r>
        <w:rPr>
          <w:rFonts w:ascii="Microsoft YaHei" w:hAnsi="Microsoft YaHei" w:eastAsia="Microsoft YaHei" w:cs="Microsoft YaHei"/>
          <w:sz w:val="18"/>
          <w:szCs w:val="18"/>
          <w:color w:val="3E3E3F"/>
          <w:spacing w:val="-5"/>
        </w:rPr>
        <w:t>证明或复查不合格者不得复学。</w:t>
      </w:r>
    </w:p>
    <w:p>
      <w:pPr>
        <w:ind w:left="445"/>
        <w:spacing w:before="85"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（二）因其他原因休学者需填写《复学申请表》，</w:t>
      </w:r>
      <w:r>
        <w:rPr>
          <w:rFonts w:ascii="Microsoft YaHei" w:hAnsi="Microsoft YaHei" w:eastAsia="Microsoft YaHei" w:cs="Microsoft YaHei"/>
          <w:sz w:val="18"/>
          <w:szCs w:val="18"/>
          <w:color w:val="3E3E3F"/>
          <w:spacing w:val="1"/>
        </w:rPr>
        <w:t>同时提交相关证明，附家长签字</w:t>
      </w:r>
    </w:p>
    <w:p>
      <w:pPr>
        <w:ind w:left="19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的个人复学申请，并提供休学期间所在地街</w:t>
      </w:r>
      <w:r>
        <w:rPr>
          <w:rFonts w:ascii="Microsoft YaHei" w:hAnsi="Microsoft YaHei" w:eastAsia="Microsoft YaHei" w:cs="Microsoft YaHei"/>
          <w:sz w:val="18"/>
          <w:szCs w:val="18"/>
          <w:color w:val="3E3E3F"/>
          <w:spacing w:val="3"/>
        </w:rPr>
        <w:t>道（乡）政府或接受单位开具的行为表现</w:t>
      </w:r>
    </w:p>
    <w:p>
      <w:pPr>
        <w:ind w:left="190"/>
        <w:spacing w:before="49"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证明，经所在学院、教务处审核批准后方可复学。</w:t>
      </w:r>
    </w:p>
    <w:p>
      <w:pPr>
        <w:ind w:left="548"/>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③ 其他相关规定：</w:t>
      </w:r>
    </w:p>
    <w:p>
      <w:pPr>
        <w:ind w:left="394"/>
        <w:spacing w:before="93" w:line="21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position w:val="3"/>
        </w:rPr>
        <w:t>◎</w:t>
      </w:r>
      <w:r>
        <w:rPr>
          <w:rFonts w:ascii="Microsoft YaHei" w:hAnsi="Microsoft YaHei" w:eastAsia="Microsoft YaHei" w:cs="Microsoft YaHei"/>
          <w:sz w:val="18"/>
          <w:szCs w:val="18"/>
          <w:color w:val="3E3E3F"/>
          <w:spacing w:val="4"/>
          <w:position w:val="3"/>
        </w:rPr>
        <w:t xml:space="preserve"> </w:t>
      </w:r>
      <w:r>
        <w:rPr>
          <w:rFonts w:ascii="Microsoft YaHei" w:hAnsi="Microsoft YaHei" w:eastAsia="Microsoft YaHei" w:cs="Microsoft YaHei"/>
          <w:sz w:val="18"/>
          <w:szCs w:val="18"/>
          <w:color w:val="3E3E3F"/>
          <w:spacing w:val="4"/>
        </w:rPr>
        <w:t>休学学生应在规定期限内办理相关手续后离</w:t>
      </w:r>
      <w:r>
        <w:rPr>
          <w:rFonts w:ascii="Microsoft YaHei" w:hAnsi="Microsoft YaHei" w:eastAsia="Microsoft YaHei" w:cs="Microsoft YaHei"/>
          <w:sz w:val="18"/>
          <w:szCs w:val="18"/>
          <w:color w:val="3E3E3F"/>
          <w:spacing w:val="3"/>
        </w:rPr>
        <w:t>校，不得参加学校的教学活动，否则</w:t>
      </w:r>
    </w:p>
    <w:p>
      <w:pPr>
        <w:ind w:left="190"/>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按违纪处理，直至取消学籍。</w:t>
      </w:r>
    </w:p>
    <w:p>
      <w:pPr>
        <w:ind w:left="394"/>
        <w:spacing w:before="84"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2"/>
        </w:rPr>
        <w:t>◎</w:t>
      </w:r>
      <w:r>
        <w:rPr>
          <w:rFonts w:ascii="Microsoft YaHei" w:hAnsi="Microsoft YaHei" w:eastAsia="Microsoft YaHei" w:cs="Microsoft YaHei"/>
          <w:sz w:val="18"/>
          <w:szCs w:val="18"/>
          <w:color w:val="3E3E3F"/>
          <w:spacing w:val="-2"/>
          <w:position w:val="2"/>
        </w:rPr>
        <w:t xml:space="preserve"> </w:t>
      </w:r>
      <w:r>
        <w:rPr>
          <w:rFonts w:ascii="Microsoft YaHei" w:hAnsi="Microsoft YaHei" w:eastAsia="Microsoft YaHei" w:cs="Microsoft YaHei"/>
          <w:sz w:val="18"/>
          <w:szCs w:val="18"/>
          <w:color w:val="3E3E3F"/>
          <w:spacing w:val="-2"/>
        </w:rPr>
        <w:t>学生在休学期间不得报考其他学校。</w:t>
      </w:r>
    </w:p>
    <w:p>
      <w:pPr>
        <w:pStyle w:val="BodyText"/>
        <w:spacing w:line="350" w:lineRule="auto"/>
        <w:rPr/>
      </w:pPr>
      <w:r/>
    </w:p>
    <w:p>
      <w:pPr>
        <w:ind w:left="71"/>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（3）学习警示与解除警示</w:t>
      </w:r>
    </w:p>
    <w:p>
      <w:pPr>
        <w:ind w:left="551"/>
        <w:spacing w:before="7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学校于每年春、秋季开学补考后，对学生的学习状况进行清理。</w:t>
      </w:r>
    </w:p>
    <w:p>
      <w:pPr>
        <w:ind w:left="548"/>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①学生有下列情况之一者，予以学习警示处理：</w:t>
      </w:r>
    </w:p>
    <w:p>
      <w:pPr>
        <w:ind w:left="407"/>
        <w:spacing w:before="9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1"/>
        </w:rPr>
        <w:t>◎</w:t>
      </w:r>
      <w:r>
        <w:rPr>
          <w:rFonts w:ascii="Microsoft YaHei" w:hAnsi="Microsoft YaHei" w:eastAsia="Microsoft YaHei" w:cs="Microsoft YaHei"/>
          <w:sz w:val="18"/>
          <w:szCs w:val="18"/>
          <w:color w:val="3E3E3F"/>
          <w:spacing w:val="-3"/>
          <w:position w:val="1"/>
        </w:rPr>
        <w:t xml:space="preserve"> </w:t>
      </w:r>
      <w:r>
        <w:rPr>
          <w:rFonts w:ascii="Microsoft YaHei" w:hAnsi="Microsoft YaHei" w:eastAsia="Microsoft YaHei" w:cs="Microsoft YaHei"/>
          <w:sz w:val="18"/>
          <w:szCs w:val="18"/>
          <w:color w:val="3E3E3F"/>
          <w:spacing w:val="-3"/>
        </w:rPr>
        <w:t>当前所有课程不及格学分累计达到</w:t>
      </w:r>
      <w:r>
        <w:rPr>
          <w:rFonts w:ascii="Microsoft YaHei" w:hAnsi="Microsoft YaHei" w:eastAsia="Microsoft YaHei" w:cs="Microsoft YaHei"/>
          <w:sz w:val="18"/>
          <w:szCs w:val="18"/>
          <w:color w:val="3E3E3F"/>
          <w:spacing w:val="18"/>
          <w:w w:val="101"/>
        </w:rPr>
        <w:t xml:space="preserve"> </w:t>
      </w:r>
      <w:r>
        <w:rPr>
          <w:rFonts w:ascii="Microsoft YaHei" w:hAnsi="Microsoft YaHei" w:eastAsia="Microsoft YaHei" w:cs="Microsoft YaHei"/>
          <w:sz w:val="18"/>
          <w:szCs w:val="18"/>
          <w:color w:val="3E3E3F"/>
          <w:spacing w:val="-3"/>
        </w:rPr>
        <w:t>10 学分以上（含</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3"/>
        </w:rPr>
        <w:t>10 学分）者；</w:t>
      </w:r>
    </w:p>
    <w:p>
      <w:pPr>
        <w:ind w:left="407"/>
        <w:spacing w:before="91"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2"/>
        </w:rPr>
        <w:t>◎</w:t>
      </w:r>
      <w:r>
        <w:rPr>
          <w:rFonts w:ascii="Microsoft YaHei" w:hAnsi="Microsoft YaHei" w:eastAsia="Microsoft YaHei" w:cs="Microsoft YaHei"/>
          <w:sz w:val="18"/>
          <w:szCs w:val="18"/>
          <w:color w:val="3E3E3F"/>
          <w:spacing w:val="-1"/>
          <w:position w:val="2"/>
        </w:rPr>
        <w:t xml:space="preserve"> </w:t>
      </w:r>
      <w:r>
        <w:rPr>
          <w:rFonts w:ascii="Microsoft YaHei" w:hAnsi="Microsoft YaHei" w:eastAsia="Microsoft YaHei" w:cs="Microsoft YaHei"/>
          <w:sz w:val="18"/>
          <w:szCs w:val="18"/>
          <w:color w:val="3E3E3F"/>
          <w:spacing w:val="-1"/>
        </w:rPr>
        <w:t>已获有效总学分未达到所修专业培养进度要求、且上学期获得有效总学分低于  15</w:t>
      </w:r>
    </w:p>
    <w:p>
      <w:pPr>
        <w:ind w:left="19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学分者。</w:t>
      </w:r>
    </w:p>
    <w:p>
      <w:pPr>
        <w:ind w:left="548"/>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②学生有下列情况之一者，予以解除学习警示处理：</w:t>
      </w:r>
    </w:p>
    <w:p>
      <w:pPr>
        <w:ind w:left="407"/>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14" name="IM 314"/>
            <wp:cNvGraphicFramePr/>
            <a:graphic>
              <a:graphicData uri="http://schemas.openxmlformats.org/drawingml/2006/picture">
                <pic:pic>
                  <pic:nvPicPr>
                    <pic:cNvPr id="314" name="IM 314"/>
                    <pic:cNvPicPr/>
                  </pic:nvPicPr>
                  <pic:blipFill>
                    <a:blip r:embed="rId157"/>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1"/>
        </w:rPr>
        <w:t>当前所有课程不及格学分累计低于</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6</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spacing w:val="1"/>
        </w:rPr>
        <w:t>学分、且上学期获得有效总学分不低于  15</w:t>
      </w:r>
    </w:p>
    <w:p>
      <w:pPr>
        <w:ind w:left="19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学分的警示期学生；</w:t>
      </w:r>
    </w:p>
    <w:p>
      <w:pPr>
        <w:ind w:left="407"/>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16" name="IM 316"/>
            <wp:cNvGraphicFramePr/>
            <a:graphic>
              <a:graphicData uri="http://schemas.openxmlformats.org/drawingml/2006/picture">
                <pic:pic>
                  <pic:nvPicPr>
                    <pic:cNvPr id="316" name="IM 316"/>
                    <pic:cNvPicPr/>
                  </pic:nvPicPr>
                  <pic:blipFill>
                    <a:blip r:embed="rId158"/>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rPr>
        <w:t>当前所有课程不及格学分累计低于</w:t>
      </w:r>
      <w:r>
        <w:rPr>
          <w:rFonts w:ascii="Microsoft YaHei" w:hAnsi="Microsoft YaHei" w:eastAsia="Microsoft YaHei" w:cs="Microsoft YaHei"/>
          <w:sz w:val="18"/>
          <w:szCs w:val="18"/>
          <w:color w:val="3E3E3F"/>
          <w:spacing w:val="44"/>
          <w:w w:val="101"/>
        </w:rPr>
        <w:t xml:space="preserve"> </w:t>
      </w:r>
      <w:r>
        <w:rPr>
          <w:rFonts w:ascii="Microsoft YaHei" w:hAnsi="Microsoft YaHei" w:eastAsia="Microsoft YaHei" w:cs="Microsoft YaHei"/>
          <w:sz w:val="18"/>
          <w:szCs w:val="18"/>
          <w:color w:val="3E3E3F"/>
        </w:rPr>
        <w:t>6</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rPr>
        <w:t>学分、且已获有效总学分达到所修专业培养</w:t>
      </w:r>
    </w:p>
    <w:p>
      <w:pPr>
        <w:ind w:left="190"/>
        <w:spacing w:before="1" w:line="16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进度要求的警示期学生。</w:t>
      </w:r>
    </w:p>
    <w:p>
      <w:pPr>
        <w:pStyle w:val="BodyText"/>
        <w:spacing w:line="14" w:lineRule="auto"/>
        <w:rPr>
          <w:sz w:val="2"/>
        </w:rPr>
      </w:pPr>
      <w:r>
        <w:rPr>
          <w:sz w:val="2"/>
          <w:szCs w:val="2"/>
        </w:rPr>
        <w:br w:type="column"/>
      </w:r>
    </w:p>
    <w:p>
      <w:pPr>
        <w:spacing w:before="4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4"/>
        </w:rPr>
        <w:t>（4）退学</w:t>
      </w:r>
    </w:p>
    <w:p>
      <w:pPr>
        <w:ind w:left="479"/>
        <w:spacing w:before="7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11"/>
        </w:rPr>
        <w:t>学生有下列情况之一者，可予退学处理：</w:t>
      </w:r>
    </w:p>
    <w:p>
      <w:pPr>
        <w:ind w:left="476"/>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与学习状况相关</w:t>
      </w:r>
    </w:p>
    <w:p>
      <w:pPr>
        <w:ind w:left="335"/>
        <w:spacing w:before="93"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
        </w:rPr>
        <w:t>◎</w:t>
      </w:r>
      <w:r>
        <w:rPr>
          <w:rFonts w:ascii="Microsoft YaHei" w:hAnsi="Microsoft YaHei" w:eastAsia="Microsoft YaHei" w:cs="Microsoft YaHei"/>
          <w:sz w:val="18"/>
          <w:szCs w:val="18"/>
          <w:color w:val="3E3E3F"/>
          <w:spacing w:val="-2"/>
          <w:position w:val="1"/>
        </w:rPr>
        <w:t xml:space="preserve"> </w:t>
      </w:r>
      <w:r>
        <w:rPr>
          <w:rFonts w:ascii="Microsoft YaHei" w:hAnsi="Microsoft YaHei" w:eastAsia="Microsoft YaHei" w:cs="Microsoft YaHei"/>
          <w:sz w:val="18"/>
          <w:szCs w:val="18"/>
          <w:color w:val="3E3E3F"/>
          <w:spacing w:val="-2"/>
        </w:rPr>
        <w:t>当前所有课程不及格学分累计达到 20 学分以上（含 20 学分）者；</w:t>
      </w:r>
    </w:p>
    <w:p>
      <w:pPr>
        <w:ind w:left="119" w:right="272" w:firstLine="216"/>
        <w:spacing w:before="90" w:line="21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2"/>
        </w:rPr>
        <w:t>◎</w:t>
      </w:r>
      <w:r>
        <w:rPr>
          <w:rFonts w:ascii="Microsoft YaHei" w:hAnsi="Microsoft YaHei" w:eastAsia="Microsoft YaHei" w:cs="Microsoft YaHei"/>
          <w:sz w:val="18"/>
          <w:szCs w:val="18"/>
          <w:color w:val="3E3E3F"/>
          <w:spacing w:val="-1"/>
          <w:position w:val="2"/>
        </w:rPr>
        <w:t xml:space="preserve"> </w:t>
      </w:r>
      <w:r>
        <w:rPr>
          <w:rFonts w:ascii="Microsoft YaHei" w:hAnsi="Microsoft YaHei" w:eastAsia="Microsoft YaHei" w:cs="Microsoft YaHei"/>
          <w:sz w:val="18"/>
          <w:szCs w:val="18"/>
          <w:color w:val="3E3E3F"/>
          <w:spacing w:val="-1"/>
        </w:rPr>
        <w:t>已获有效总学分未达到所修专业培养进度要求、且上学期获得有效总学分低于  15</w:t>
      </w:r>
      <w:r>
        <w:rPr>
          <w:rFonts w:ascii="Microsoft YaHei" w:hAnsi="Microsoft YaHei" w:eastAsia="Microsoft YaHei" w:cs="Microsoft YaHei"/>
          <w:sz w:val="18"/>
          <w:szCs w:val="18"/>
          <w:color w:val="3E3E3F"/>
          <w:spacing w:val="18"/>
          <w:w w:val="101"/>
        </w:rPr>
        <w:t xml:space="preserve"> </w:t>
      </w:r>
      <w:r>
        <w:rPr>
          <w:rFonts w:ascii="Microsoft YaHei" w:hAnsi="Microsoft YaHei" w:eastAsia="Microsoft YaHei" w:cs="Microsoft YaHei"/>
          <w:sz w:val="18"/>
          <w:szCs w:val="18"/>
          <w:color w:val="3E3E3F"/>
          <w:spacing w:val="-2"/>
        </w:rPr>
        <w:t>学分的警示期学生。</w:t>
      </w:r>
    </w:p>
    <w:p>
      <w:pPr>
        <w:ind w:left="476"/>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与学习年限相关</w:t>
      </w:r>
    </w:p>
    <w:p>
      <w:pPr>
        <w:ind w:left="335"/>
        <w:spacing w:before="94" w:line="35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3"/>
        </w:rPr>
        <w:t>◎</w:t>
      </w:r>
      <w:r>
        <w:rPr>
          <w:rFonts w:ascii="Microsoft YaHei" w:hAnsi="Microsoft YaHei" w:eastAsia="Microsoft YaHei" w:cs="Microsoft YaHei"/>
          <w:sz w:val="18"/>
          <w:szCs w:val="18"/>
          <w:color w:val="3E3E3F"/>
          <w:spacing w:val="3"/>
          <w:position w:val="13"/>
        </w:rPr>
        <w:t xml:space="preserve"> </w:t>
      </w:r>
      <w:r>
        <w:rPr>
          <w:rFonts w:ascii="Microsoft YaHei" w:hAnsi="Microsoft YaHei" w:eastAsia="Microsoft YaHei" w:cs="Microsoft YaHei"/>
          <w:sz w:val="18"/>
          <w:szCs w:val="18"/>
          <w:color w:val="3E3E3F"/>
          <w:spacing w:val="-2"/>
          <w:position w:val="12"/>
        </w:rPr>
        <w:t>在学校规定的学习年限内未完成学业者。</w:t>
      </w:r>
    </w:p>
    <w:p>
      <w:pPr>
        <w:ind w:left="476"/>
        <w:spacing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③ 与休学相关</w:t>
      </w:r>
    </w:p>
    <w:p>
      <w:pPr>
        <w:ind w:left="119" w:right="270" w:firstLine="216"/>
        <w:spacing w:before="120"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position w:val="2"/>
        </w:rPr>
        <w:t>◎</w:t>
      </w:r>
      <w:r>
        <w:rPr>
          <w:rFonts w:ascii="Microsoft YaHei" w:hAnsi="Microsoft YaHei" w:eastAsia="Microsoft YaHei" w:cs="Microsoft YaHei"/>
          <w:sz w:val="18"/>
          <w:szCs w:val="18"/>
          <w:color w:val="3E3E3F"/>
          <w:spacing w:val="-10"/>
          <w:position w:val="2"/>
        </w:rPr>
        <w:t xml:space="preserve"> </w:t>
      </w:r>
      <w:r>
        <w:rPr>
          <w:rFonts w:ascii="Microsoft YaHei" w:hAnsi="Microsoft YaHei" w:eastAsia="Microsoft YaHei" w:cs="Microsoft YaHei"/>
          <w:sz w:val="18"/>
          <w:szCs w:val="18"/>
          <w:color w:val="3E3E3F"/>
          <w:spacing w:val="4"/>
        </w:rPr>
        <w:t>休学、保留学籍期满，在学校规定期限内未提</w:t>
      </w:r>
      <w:r>
        <w:rPr>
          <w:rFonts w:ascii="Microsoft YaHei" w:hAnsi="Microsoft YaHei" w:eastAsia="Microsoft YaHei" w:cs="Microsoft YaHei"/>
          <w:sz w:val="18"/>
          <w:szCs w:val="18"/>
          <w:color w:val="3E3E3F"/>
          <w:spacing w:val="3"/>
        </w:rPr>
        <w:t>出复学申请或者申请复学经复查不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合格者。</w:t>
      </w:r>
    </w:p>
    <w:p>
      <w:pPr>
        <w:ind w:left="475" w:right="1144" w:hanging="140"/>
        <w:spacing w:before="111"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
        </w:rPr>
        <w:t>◎</w:t>
      </w:r>
      <w:r>
        <w:rPr>
          <w:rFonts w:ascii="Microsoft YaHei" w:hAnsi="Microsoft YaHei" w:eastAsia="Microsoft YaHei" w:cs="Microsoft YaHei"/>
          <w:sz w:val="18"/>
          <w:szCs w:val="18"/>
          <w:color w:val="3E3E3F"/>
          <w:spacing w:val="-4"/>
          <w:position w:val="1"/>
        </w:rPr>
        <w:t xml:space="preserve"> </w:t>
      </w:r>
      <w:r>
        <w:rPr>
          <w:rFonts w:ascii="Microsoft YaHei" w:hAnsi="Microsoft YaHei" w:eastAsia="Microsoft YaHei" w:cs="Microsoft YaHei"/>
          <w:sz w:val="18"/>
          <w:szCs w:val="18"/>
          <w:color w:val="3E3E3F"/>
          <w:spacing w:val="-1"/>
        </w:rPr>
        <w:t>根据学校指定医院诊断，患有疾病或者意外伤残不能继续在校学习者。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④ 与学习纪律相关</w:t>
      </w:r>
    </w:p>
    <w:p>
      <w:pPr>
        <w:ind w:left="335"/>
        <w:spacing w:before="12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63347" cy="63347"/>
            <wp:effectExtent l="0" t="0" r="0" b="0"/>
            <wp:docPr id="318" name="IM 318"/>
            <wp:cNvGraphicFramePr/>
            <a:graphic>
              <a:graphicData uri="http://schemas.openxmlformats.org/drawingml/2006/picture">
                <pic:pic>
                  <pic:nvPicPr>
                    <pic:cNvPr id="318" name="IM 318"/>
                    <pic:cNvPicPr/>
                  </pic:nvPicPr>
                  <pic:blipFill>
                    <a:blip r:embed="rId159"/>
                    <a:stretch>
                      <a:fillRect/>
                    </a:stretch>
                  </pic:blipFill>
                  <pic:spPr>
                    <a:xfrm rot="0">
                      <a:off x="0" y="0"/>
                      <a:ext cx="63347" cy="63347"/>
                    </a:xfrm>
                    <a:prstGeom prst="rect">
                      <a:avLst/>
                    </a:prstGeom>
                  </pic:spPr>
                </pic:pic>
              </a:graphicData>
            </a:graphic>
          </wp:inline>
        </w:drawing>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2"/>
        </w:rPr>
        <w:t>未经批准连续两周未参加学校规定的教学活动者；</w:t>
      </w:r>
    </w:p>
    <w:p>
      <w:pPr>
        <w:ind w:left="335"/>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
        </w:rPr>
        <w:t>◎</w:t>
      </w:r>
      <w:r>
        <w:rPr>
          <w:rFonts w:ascii="Microsoft YaHei" w:hAnsi="Microsoft YaHei" w:eastAsia="Microsoft YaHei" w:cs="Microsoft YaHei"/>
          <w:sz w:val="18"/>
          <w:szCs w:val="18"/>
          <w:color w:val="3E3E3F"/>
          <w:spacing w:val="-10"/>
          <w:position w:val="1"/>
        </w:rPr>
        <w:t xml:space="preserve"> </w:t>
      </w:r>
      <w:r>
        <w:rPr>
          <w:rFonts w:ascii="Microsoft YaHei" w:hAnsi="Microsoft YaHei" w:eastAsia="Microsoft YaHei" w:cs="Microsoft YaHei"/>
          <w:sz w:val="18"/>
          <w:szCs w:val="18"/>
          <w:color w:val="3E3E3F"/>
          <w:spacing w:val="-1"/>
        </w:rPr>
        <w:t>超过学校规定期限未注册而又未履行暂缓注册手续者。</w:t>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19"/>
        <w:spacing w:before="112" w:line="206"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6"/>
        </w:rPr>
        <w:t>12. 如何进行大学生研究计划？</w:t>
      </w:r>
    </w:p>
    <w:p>
      <w:pPr>
        <w:spacing w:before="212" w:line="365"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position w:val="11"/>
        </w:rPr>
        <w:t>（1）大研时间安排</w:t>
      </w:r>
    </w:p>
    <w:p>
      <w:pPr>
        <w:ind w:left="462"/>
        <w:spacing w:line="17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校内大研</w:t>
      </w:r>
    </w:p>
    <w:p>
      <w:pPr>
        <w:ind w:left="105" w:right="284" w:firstLine="362"/>
        <w:spacing w:before="121"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a.</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spacing w:val="-1"/>
        </w:rPr>
        <w:t>申请时间：二、三年级学生可以于</w:t>
      </w:r>
      <w:r>
        <w:rPr>
          <w:rFonts w:ascii="Microsoft YaHei" w:hAnsi="Microsoft YaHei" w:eastAsia="Microsoft YaHei" w:cs="Microsoft YaHei"/>
          <w:sz w:val="18"/>
          <w:szCs w:val="18"/>
          <w:color w:val="3E3E3F"/>
          <w:spacing w:val="29"/>
        </w:rPr>
        <w:t xml:space="preserve"> </w:t>
      </w:r>
      <w:r>
        <w:rPr>
          <w:rFonts w:ascii="Microsoft YaHei" w:hAnsi="Microsoft YaHei" w:eastAsia="Microsoft YaHei" w:cs="Microsoft YaHei"/>
          <w:sz w:val="18"/>
          <w:szCs w:val="18"/>
          <w:color w:val="3E3E3F"/>
          <w:spacing w:val="-1"/>
        </w:rPr>
        <w:t>5</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1"/>
        </w:rPr>
        <w:t>月份申请暑期大研</w:t>
      </w:r>
      <w:r>
        <w:rPr>
          <w:rFonts w:ascii="Microsoft YaHei" w:hAnsi="Microsoft YaHei" w:eastAsia="Microsoft YaHei" w:cs="Microsoft YaHei"/>
          <w:sz w:val="18"/>
          <w:szCs w:val="18"/>
          <w:color w:val="3E3E3F"/>
          <w:spacing w:val="-2"/>
        </w:rPr>
        <w:t>计划；或于</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spacing w:val="-2"/>
        </w:rPr>
        <w:t>11</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2"/>
        </w:rPr>
        <w:t>月申请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学年大研计划。</w:t>
      </w:r>
    </w:p>
    <w:p>
      <w:pPr>
        <w:ind w:left="104" w:right="283" w:firstLine="368"/>
        <w:spacing w:before="82"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b.</w:t>
      </w:r>
      <w:r>
        <w:rPr>
          <w:rFonts w:ascii="Microsoft YaHei" w:hAnsi="Microsoft YaHei" w:eastAsia="Microsoft YaHei" w:cs="Microsoft YaHei"/>
          <w:sz w:val="18"/>
          <w:szCs w:val="18"/>
          <w:color w:val="3E3E3F"/>
          <w:spacing w:val="62"/>
          <w:w w:val="101"/>
        </w:rPr>
        <w:t xml:space="preserve"> </w:t>
      </w:r>
      <w:r>
        <w:rPr>
          <w:rFonts w:ascii="Microsoft YaHei" w:hAnsi="Microsoft YaHei" w:eastAsia="Microsoft YaHei" w:cs="Microsoft YaHei"/>
          <w:sz w:val="18"/>
          <w:szCs w:val="18"/>
          <w:color w:val="3E3E3F"/>
          <w:spacing w:val="1"/>
        </w:rPr>
        <w:t>中期检查：在教务系统上填写提交中期检查表，导师审核通过后所在院系审核</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通过中期检查。</w:t>
      </w:r>
    </w:p>
    <w:p>
      <w:pPr>
        <w:ind w:left="462"/>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赴科研院所做大研</w:t>
      </w:r>
    </w:p>
    <w:p>
      <w:pPr>
        <w:ind w:left="468"/>
        <w:spacing w:before="9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a. 院系与相关科研院所联系后，6 月</w:t>
      </w:r>
      <w:r>
        <w:rPr>
          <w:rFonts w:ascii="Microsoft YaHei" w:hAnsi="Microsoft YaHei" w:eastAsia="Microsoft YaHei" w:cs="Microsoft YaHei"/>
          <w:sz w:val="18"/>
          <w:szCs w:val="18"/>
          <w:color w:val="3E3E3F"/>
          <w:spacing w:val="-1"/>
        </w:rPr>
        <w:t>份确定参加大研的学生名单。</w:t>
      </w:r>
    </w:p>
    <w:p>
      <w:pPr>
        <w:ind w:left="472"/>
        <w:spacing w:before="8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b. 大研主要活动时间为 7 月初至 8 月底。</w:t>
      </w:r>
    </w:p>
    <w:p>
      <w:pPr>
        <w:ind w:left="104" w:right="284" w:firstLine="357"/>
        <w:spacing w:before="86"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③ 赴境内、外大学以研究项目为目的的交流计划，</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5"/>
        </w:rPr>
        <w:t>研究时间达到 200 小时以上 (</w:t>
      </w:r>
      <w:r>
        <w:rPr>
          <w:rFonts w:ascii="Microsoft YaHei" w:hAnsi="Microsoft YaHei" w:eastAsia="Microsoft YaHei" w:cs="Microsoft YaHei"/>
          <w:sz w:val="18"/>
          <w:szCs w:val="18"/>
          <w:color w:val="3E3E3F"/>
          <w:spacing w:val="-6"/>
        </w:rPr>
        <w:t xml:space="preserve"> 交</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流时间 6 周以上 ), 可以参照暑期赴中科院科研院所做大研的时间安排执行。</w:t>
      </w:r>
    </w:p>
    <w:p>
      <w:pPr>
        <w:ind w:left="462"/>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④ 答辩时间：9 月底至</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spacing w:val="-2"/>
        </w:rPr>
        <w:t>10 月初。</w:t>
      </w:r>
    </w:p>
    <w:p>
      <w:pPr>
        <w:spacing w:line="199" w:lineRule="auto"/>
        <w:sectPr>
          <w:type w:val="continuous"/>
          <w:pgSz w:w="18482" w:h="13663"/>
          <w:pgMar w:top="400" w:right="750" w:bottom="400" w:left="834" w:header="0" w:footer="0" w:gutter="0"/>
          <w:cols w:equalWidth="0" w:num="2">
            <w:col w:w="9610" w:space="100"/>
            <w:col w:w="718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67" w:bottom="400" w:left="829" w:header="0" w:footer="0" w:gutter="0"/>
          <w:cols w:equalWidth="0" w:num="1">
            <w:col w:w="16885"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4"/>
          <w:w w:val="78"/>
        </w:rPr>
        <w:t>016</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rPr>
        <w:t>学习</w:t>
      </w:r>
      <w:r>
        <w:rPr>
          <w:rFonts w:ascii="Microsoft YaHei" w:hAnsi="Microsoft YaHei" w:eastAsia="Microsoft YaHei" w:cs="Microsoft YaHei"/>
          <w:sz w:val="19"/>
          <w:szCs w:val="19"/>
          <w:color w:val="808285"/>
          <w:spacing w:val="-14"/>
        </w:rPr>
        <w:t>管理常见问题指南 / </w:t>
      </w:r>
      <w:r>
        <w:rPr>
          <w:sz w:val="25"/>
          <w:szCs w:val="25"/>
          <w:color w:val="808285"/>
          <w:spacing w:val="-14"/>
        </w:rPr>
        <w:t>01</w:t>
      </w:r>
      <w:r>
        <w:rPr>
          <w:sz w:val="25"/>
          <w:szCs w:val="25"/>
          <w:color w:val="808285"/>
          <w:spacing w:val="-12"/>
        </w:rPr>
        <w:t>7</w:t>
      </w:r>
    </w:p>
    <w:p>
      <w:pPr>
        <w:spacing w:line="167" w:lineRule="auto"/>
        <w:sectPr>
          <w:type w:val="continuous"/>
          <w:pgSz w:w="18482" w:h="13663"/>
          <w:pgMar w:top="400" w:right="767" w:bottom="400" w:left="829" w:header="0" w:footer="0" w:gutter="0"/>
          <w:cols w:equalWidth="0" w:num="2">
            <w:col w:w="14485" w:space="100"/>
            <w:col w:w="2301" w:space="0"/>
          </w:cols>
        </w:sectPr>
        <w:rPr>
          <w:sz w:val="25"/>
          <w:szCs w:val="25"/>
        </w:rPr>
      </w:pPr>
    </w:p>
    <w:p>
      <w:pPr>
        <w:spacing w:before="3"/>
        <w:rPr/>
      </w:pPr>
      <w:r/>
    </w:p>
    <w:p>
      <w:pPr>
        <w:spacing w:before="3"/>
        <w:rPr/>
      </w:pPr>
      <w:r/>
    </w:p>
    <w:p>
      <w:pPr>
        <w:spacing w:before="2"/>
        <w:rPr/>
      </w:pPr>
      <w:r/>
    </w:p>
    <w:p>
      <w:pPr>
        <w:sectPr>
          <w:type w:val="continuous"/>
          <w:pgSz w:w="18482" w:h="13663"/>
          <w:pgMar w:top="400" w:right="767" w:bottom="400" w:left="829" w:header="0" w:footer="0" w:gutter="0"/>
          <w:cols w:equalWidth="0" w:num="1">
            <w:col w:w="16885" w:space="0"/>
          </w:cols>
        </w:sectPr>
        <w:rPr/>
      </w:pPr>
    </w:p>
    <w:p>
      <w:pPr>
        <w:ind w:left="76"/>
        <w:spacing w:before="62"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6"/>
        </w:rPr>
        <w:t>（2）申请条件：  </w:t>
      </w:r>
      <w:r>
        <w:rPr>
          <w:rFonts w:ascii="Microsoft YaHei" w:hAnsi="Microsoft YaHei" w:eastAsia="Microsoft YaHei" w:cs="Microsoft YaHei"/>
          <w:sz w:val="18"/>
          <w:szCs w:val="18"/>
          <w:color w:val="3E3E3F"/>
          <w:spacing w:val="-6"/>
        </w:rPr>
        <w:t>所学课程全部合格。</w:t>
      </w:r>
    </w:p>
    <w:p>
      <w:pPr>
        <w:ind w:left="76"/>
        <w:spacing w:before="26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（3）大研课题申请办法</w:t>
      </w:r>
    </w:p>
    <w:p>
      <w:pPr>
        <w:ind w:left="552"/>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学生根据个人兴趣主动与相关老师联系，积极参与老师的科研课题后确定课题</w:t>
      </w:r>
    </w:p>
    <w:p>
      <w:pPr>
        <w:ind w:left="202"/>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 包括赴院所做大研与院所老师联系 )，此种</w:t>
      </w:r>
      <w:r>
        <w:rPr>
          <w:rFonts w:ascii="Microsoft YaHei" w:hAnsi="Microsoft YaHei" w:eastAsia="Microsoft YaHei" w:cs="Microsoft YaHei"/>
          <w:sz w:val="18"/>
          <w:szCs w:val="18"/>
          <w:color w:val="3E3E3F"/>
          <w:spacing w:val="-1"/>
        </w:rPr>
        <w:t>方式占以往大研计划的 95%。</w:t>
      </w:r>
    </w:p>
    <w:p>
      <w:pPr>
        <w:ind w:left="552"/>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在系统上公布的老师课题中进行选择，与老师联系后确定。</w:t>
      </w:r>
    </w:p>
    <w:p>
      <w:pPr>
        <w:ind w:left="76"/>
        <w:spacing w:before="27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（4）具体步骤和流程</w:t>
      </w:r>
    </w:p>
    <w:p>
      <w:pPr>
        <w:ind w:left="552"/>
        <w:spacing w:before="7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在综合教务系统上提交申请，导师及院系审核通过后立项，赴院所做大学生研</w:t>
      </w:r>
    </w:p>
    <w:p>
      <w:pPr>
        <w:ind w:left="196"/>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究计划还应签署协议，明确双方责任；</w:t>
      </w:r>
    </w:p>
    <w:p>
      <w:pPr>
        <w:ind w:left="552"/>
        <w:spacing w:before="84"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2"/>
        </w:rPr>
        <w:t>② 在导师指导下进行科研工作，参加课题组的各类活动；</w:t>
      </w:r>
    </w:p>
    <w:p>
      <w:pPr>
        <w:ind w:left="552"/>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在系统上提交中期检查情况，导师审核、院系审核；</w:t>
      </w:r>
    </w:p>
    <w:p>
      <w:pPr>
        <w:ind w:left="552"/>
        <w:spacing w:before="9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④ 撰写工作进度报告和总结报告 ( 研究论文或实验结果等形式 )；</w:t>
      </w:r>
    </w:p>
    <w:p>
      <w:pPr>
        <w:ind w:left="552"/>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⑤ 在系统上提交结题申请，导师审核、院系审核通过后参加答辩。</w:t>
      </w:r>
    </w:p>
    <w:p>
      <w:pPr>
        <w:ind w:left="76"/>
        <w:spacing w:before="26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（5）参加次数、成绩记载及学分获得</w:t>
      </w:r>
    </w:p>
    <w:p>
      <w:pPr>
        <w:ind w:left="559"/>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95"/>
        </w:rPr>
        <w:t>为了培养学生的科研能力，每个学生在本科阶段可以多次参加大研，每次成绩均记入成绩</w:t>
      </w:r>
    </w:p>
    <w:p>
      <w:pPr>
        <w:ind w:left="195"/>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w w:val="98"/>
        </w:rPr>
        <w:t>单，成绩按五等级制进行记载，记为4学分（自由选修类</w:t>
      </w:r>
      <w:r>
        <w:rPr>
          <w:rFonts w:ascii="Microsoft YaHei" w:hAnsi="Microsoft YaHei" w:eastAsia="Microsoft YaHei" w:cs="Microsoft YaHei"/>
          <w:sz w:val="18"/>
          <w:szCs w:val="18"/>
          <w:color w:val="3E3E3F"/>
          <w:spacing w:val="-13"/>
        </w:rPr>
        <w:t>），</w:t>
      </w:r>
      <w:r>
        <w:rPr>
          <w:rFonts w:ascii="Microsoft YaHei" w:hAnsi="Microsoft YaHei" w:eastAsia="Microsoft YaHei" w:cs="Microsoft YaHei"/>
          <w:sz w:val="18"/>
          <w:szCs w:val="18"/>
          <w:color w:val="3E3E3F"/>
          <w:spacing w:val="-10"/>
          <w:w w:val="98"/>
        </w:rPr>
        <w:t>以最高一次成绩参加GPA计算。</w:t>
      </w:r>
    </w:p>
    <w:p>
      <w:pPr>
        <w:ind w:left="559"/>
        <w:spacing w:before="67" w:line="280" w:lineRule="exact"/>
        <w:rPr>
          <w:rFonts w:ascii="KaiTi" w:hAnsi="KaiTi" w:eastAsia="KaiTi" w:cs="KaiTi"/>
          <w:sz w:val="18"/>
          <w:szCs w:val="18"/>
        </w:rPr>
      </w:pPr>
      <w:r>
        <w:rPr>
          <w:rFonts w:ascii="KaiTi" w:hAnsi="KaiTi" w:eastAsia="KaiTi" w:cs="KaiTi"/>
          <w:sz w:val="18"/>
          <w:szCs w:val="18"/>
          <w:color w:val="3E3E3F"/>
          <w:spacing w:val="4"/>
          <w:position w:val="7"/>
        </w:rPr>
        <w:t>温馨提示：大学生研究计划的目的是为了让每位同学都能了解和</w:t>
      </w:r>
      <w:r>
        <w:rPr>
          <w:rFonts w:ascii="KaiTi" w:hAnsi="KaiTi" w:eastAsia="KaiTi" w:cs="KaiTi"/>
          <w:sz w:val="18"/>
          <w:szCs w:val="18"/>
          <w:color w:val="3E3E3F"/>
          <w:spacing w:val="3"/>
          <w:position w:val="7"/>
        </w:rPr>
        <w:t>经历做科研的完</w:t>
      </w:r>
    </w:p>
    <w:p>
      <w:pPr>
        <w:ind w:left="196"/>
        <w:spacing w:before="1" w:line="211" w:lineRule="auto"/>
        <w:rPr>
          <w:rFonts w:ascii="KaiTi" w:hAnsi="KaiTi" w:eastAsia="KaiTi" w:cs="KaiTi"/>
          <w:sz w:val="18"/>
          <w:szCs w:val="18"/>
        </w:rPr>
      </w:pPr>
      <w:r>
        <w:rPr>
          <w:rFonts w:ascii="KaiTi" w:hAnsi="KaiTi" w:eastAsia="KaiTi" w:cs="KaiTi"/>
          <w:sz w:val="18"/>
          <w:szCs w:val="18"/>
          <w:color w:val="3E3E3F"/>
          <w:spacing w:val="-1"/>
        </w:rPr>
        <w:t>整过程，因此不许两个人共同做一个大研项目，不允许</w:t>
      </w:r>
      <w:r>
        <w:rPr>
          <w:rFonts w:ascii="KaiTi" w:hAnsi="KaiTi" w:eastAsia="KaiTi" w:cs="KaiTi"/>
          <w:sz w:val="18"/>
          <w:szCs w:val="18"/>
          <w:color w:val="3E3E3F"/>
          <w:spacing w:val="-2"/>
        </w:rPr>
        <w:t>共同撰写结题论文。</w:t>
      </w:r>
    </w:p>
    <w:p>
      <w:pPr>
        <w:pStyle w:val="BodyText"/>
        <w:spacing w:line="250" w:lineRule="auto"/>
        <w:rPr/>
      </w:pPr>
      <w:r/>
    </w:p>
    <w:p>
      <w:pPr>
        <w:pStyle w:val="BodyText"/>
        <w:spacing w:line="250" w:lineRule="auto"/>
        <w:rPr/>
      </w:pPr>
      <w:r/>
    </w:p>
    <w:p>
      <w:pPr>
        <w:pStyle w:val="BodyText"/>
        <w:spacing w:line="251" w:lineRule="auto"/>
        <w:rPr/>
      </w:pPr>
      <w:r/>
    </w:p>
    <w:p>
      <w:pPr>
        <w:ind w:left="195"/>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14"/>
        </w:rPr>
        <w:t>13. 参加 iGEM 大赛或 RoboGame</w:t>
      </w:r>
      <w:r>
        <w:rPr>
          <w:rFonts w:ascii="Microsoft YaHei" w:hAnsi="Microsoft YaHei" w:eastAsia="Microsoft YaHei" w:cs="Microsoft YaHei"/>
          <w:sz w:val="26"/>
          <w:szCs w:val="26"/>
          <w:color w:val="3E3E3F"/>
          <w:spacing w:val="-20"/>
        </w:rPr>
        <w:t xml:space="preserve"> </w:t>
      </w:r>
      <w:r>
        <w:rPr>
          <w:rFonts w:ascii="Microsoft YaHei" w:hAnsi="Microsoft YaHei" w:eastAsia="Microsoft YaHei" w:cs="Microsoft YaHei"/>
          <w:sz w:val="26"/>
          <w:szCs w:val="26"/>
          <w:color w:val="3E3E3F"/>
          <w:spacing w:val="-14"/>
        </w:rPr>
        <w:t>机器人大赛，成绩如何</w:t>
      </w:r>
      <w:r>
        <w:rPr>
          <w:rFonts w:ascii="Microsoft YaHei" w:hAnsi="Microsoft YaHei" w:eastAsia="Microsoft YaHei" w:cs="Microsoft YaHei"/>
          <w:sz w:val="26"/>
          <w:szCs w:val="26"/>
          <w:color w:val="3E3E3F"/>
          <w:spacing w:val="-15"/>
        </w:rPr>
        <w:t>记载？</w:t>
      </w:r>
    </w:p>
    <w:p>
      <w:pPr>
        <w:ind w:left="541"/>
        <w:spacing w:before="17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参加</w:t>
      </w:r>
      <w:r>
        <w:rPr>
          <w:rFonts w:ascii="Microsoft YaHei" w:hAnsi="Microsoft YaHei" w:eastAsia="Microsoft YaHei" w:cs="Microsoft YaHei"/>
          <w:sz w:val="18"/>
          <w:szCs w:val="18"/>
          <w:color w:val="3E3E3F"/>
          <w:spacing w:val="21"/>
          <w:w w:val="101"/>
        </w:rPr>
        <w:t xml:space="preserve"> </w:t>
      </w:r>
      <w:r>
        <w:rPr>
          <w:rFonts w:ascii="Microsoft YaHei" w:hAnsi="Microsoft YaHei" w:eastAsia="Microsoft YaHei" w:cs="Microsoft YaHei"/>
          <w:sz w:val="18"/>
          <w:szCs w:val="18"/>
          <w:color w:val="3E3E3F"/>
        </w:rPr>
        <w:t>iGEM</w:t>
      </w:r>
      <w:r>
        <w:rPr>
          <w:rFonts w:ascii="Microsoft YaHei" w:hAnsi="Microsoft YaHei" w:eastAsia="Microsoft YaHei" w:cs="Microsoft YaHei"/>
          <w:sz w:val="18"/>
          <w:szCs w:val="18"/>
          <w:color w:val="3E3E3F"/>
          <w:spacing w:val="1"/>
        </w:rPr>
        <w:t xml:space="preserve"> 大赛或我校</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rPr>
        <w:t>Robo</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rPr>
        <w:t>Game</w:t>
      </w:r>
      <w:r>
        <w:rPr>
          <w:rFonts w:ascii="Microsoft YaHei" w:hAnsi="Microsoft YaHei" w:eastAsia="Microsoft YaHei" w:cs="Microsoft YaHei"/>
          <w:sz w:val="18"/>
          <w:szCs w:val="18"/>
          <w:color w:val="3E3E3F"/>
          <w:spacing w:val="1"/>
        </w:rPr>
        <w:t xml:space="preserve"> 机器人大赛、且进入决赛的学生，可以获得</w:t>
      </w:r>
    </w:p>
    <w:p>
      <w:pPr>
        <w:ind w:left="180"/>
        <w:spacing w:before="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该“专项活动”的学分，成绩记载及核算方式等同于大学生研究计划。</w:t>
      </w:r>
    </w:p>
    <w:p>
      <w:pPr>
        <w:pStyle w:val="BodyText"/>
        <w:spacing w:line="257" w:lineRule="auto"/>
        <w:rPr/>
      </w:pPr>
      <w:r/>
    </w:p>
    <w:p>
      <w:pPr>
        <w:pStyle w:val="BodyText"/>
        <w:spacing w:line="257" w:lineRule="auto"/>
        <w:rPr/>
      </w:pPr>
      <w:r/>
    </w:p>
    <w:p>
      <w:pPr>
        <w:pStyle w:val="BodyText"/>
        <w:spacing w:line="258" w:lineRule="auto"/>
        <w:rPr/>
      </w:pPr>
      <w:r/>
    </w:p>
    <w:p>
      <w:pPr>
        <w:ind w:left="195"/>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6"/>
        </w:rPr>
        <w:t>14.“大学生创新创业训练计划”成绩如何记载？</w:t>
      </w:r>
    </w:p>
    <w:p>
      <w:pPr>
        <w:ind w:left="541"/>
        <w:spacing w:before="179"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参加大学生创新创业训练计划且通过答辩的学生，可以获得该项目的学分</w:t>
      </w:r>
      <w:r>
        <w:rPr>
          <w:rFonts w:ascii="Microsoft YaHei" w:hAnsi="Microsoft YaHei" w:eastAsia="Microsoft YaHei" w:cs="Microsoft YaHei"/>
          <w:sz w:val="18"/>
          <w:szCs w:val="18"/>
          <w:color w:val="3E3E3F"/>
          <w:spacing w:val="3"/>
        </w:rPr>
        <w:t>，成绩</w:t>
      </w:r>
    </w:p>
    <w:p>
      <w:pPr>
        <w:ind w:left="181"/>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记载及核算方式同大学生研究计划。</w:t>
      </w:r>
    </w:p>
    <w:p>
      <w:pPr>
        <w:pStyle w:val="BodyText"/>
        <w:spacing w:line="14" w:lineRule="auto"/>
        <w:rPr>
          <w:sz w:val="2"/>
        </w:rPr>
      </w:pPr>
      <w:r>
        <w:rPr>
          <w:sz w:val="2"/>
          <w:szCs w:val="2"/>
        </w:rPr>
        <w:br w:type="column"/>
      </w:r>
    </w:p>
    <w:p>
      <w:pPr>
        <w:ind w:left="133"/>
        <w:spacing w:before="58" w:line="532" w:lineRule="exact"/>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position w:val="19"/>
        </w:rPr>
        <w:t>15. 开展毕业论文工作有哪些步骤？</w:t>
      </w:r>
    </w:p>
    <w:p>
      <w:pPr>
        <w:spacing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（1）申请课题</w:t>
      </w:r>
    </w:p>
    <w:p>
      <w:pPr>
        <w:ind w:left="133" w:right="255" w:firstLine="360"/>
        <w:spacing w:before="72"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申请时间：四年级秋季学期开学后至10月底（以通知为准）。学生可以申请在校</w:t>
      </w:r>
      <w:r>
        <w:rPr>
          <w:rFonts w:ascii="Microsoft YaHei" w:hAnsi="Microsoft YaHei" w:eastAsia="Microsoft YaHei" w:cs="Microsoft YaHei"/>
          <w:sz w:val="18"/>
          <w:szCs w:val="18"/>
          <w:color w:val="3E3E3F"/>
          <w:spacing w:val="15"/>
          <w:w w:val="101"/>
        </w:rPr>
        <w:t xml:space="preserve"> </w:t>
      </w:r>
      <w:r>
        <w:rPr>
          <w:rFonts w:ascii="Microsoft YaHei" w:hAnsi="Microsoft YaHei" w:eastAsia="Microsoft YaHei" w:cs="Microsoft YaHei"/>
          <w:sz w:val="18"/>
          <w:szCs w:val="18"/>
          <w:color w:val="3E3E3F"/>
          <w:spacing w:val="-1"/>
        </w:rPr>
        <w:t>内、外做毕业论文，还可以选择跨院系、跨学科做毕</w:t>
      </w:r>
      <w:r>
        <w:rPr>
          <w:rFonts w:ascii="Microsoft YaHei" w:hAnsi="Microsoft YaHei" w:eastAsia="Microsoft YaHei" w:cs="Microsoft YaHei"/>
          <w:sz w:val="18"/>
          <w:szCs w:val="18"/>
          <w:color w:val="3E3E3F"/>
          <w:spacing w:val="-2"/>
        </w:rPr>
        <w:t>业论文。</w:t>
      </w:r>
    </w:p>
    <w:p>
      <w:pPr>
        <w:ind w:left="476"/>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在本院系做毕业论文</w:t>
      </w:r>
    </w:p>
    <w:p>
      <w:pPr>
        <w:ind w:left="120" w:right="254" w:firstLine="359"/>
        <w:spacing w:before="94"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学生根据个人感兴趣的方向主动联系相关导师，共同商榷选题；或</w:t>
      </w:r>
      <w:r>
        <w:rPr>
          <w:rFonts w:ascii="Microsoft YaHei" w:hAnsi="Microsoft YaHei" w:eastAsia="Microsoft YaHei" w:cs="Microsoft YaHei"/>
          <w:sz w:val="18"/>
          <w:szCs w:val="18"/>
          <w:color w:val="3E3E3F"/>
          <w:spacing w:val="3"/>
        </w:rPr>
        <w:t>者在教务系统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上教师公布的课题中选择。</w:t>
      </w:r>
    </w:p>
    <w:p>
      <w:pPr>
        <w:ind w:left="476"/>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赴校外做毕业论文</w:t>
      </w:r>
    </w:p>
    <w:p>
      <w:pPr>
        <w:ind w:left="118" w:right="250" w:firstLine="364"/>
        <w:spacing w:before="9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a.经所在院系同意，可以到校外单位完成毕业论文。学生须向院</w:t>
      </w:r>
      <w:r>
        <w:rPr>
          <w:rFonts w:ascii="Microsoft YaHei" w:hAnsi="Microsoft YaHei" w:eastAsia="Microsoft YaHei" w:cs="Microsoft YaHei"/>
          <w:sz w:val="18"/>
          <w:szCs w:val="18"/>
          <w:color w:val="3E3E3F"/>
          <w:spacing w:val="4"/>
        </w:rPr>
        <w:t>系提出申请，陈</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述理由，经院系同意后，需与接收单位签署协议书。</w:t>
      </w:r>
    </w:p>
    <w:p>
      <w:pPr>
        <w:ind w:left="116" w:right="250" w:firstLine="369"/>
        <w:spacing w:before="85"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b.学校鼓励学生到中科院研究所做毕业论文，到中科院研究所做毕业论文的，学</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1"/>
        </w:rPr>
        <w:t>校还可以帮助解决住宿（赴北京的）、报销往返高铁二等票或硬卧车票。</w:t>
      </w:r>
    </w:p>
    <w:p>
      <w:pPr>
        <w:ind w:left="476"/>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③ 跨院系、跨学科做毕业论文</w:t>
      </w:r>
    </w:p>
    <w:p>
      <w:pPr>
        <w:ind w:left="479"/>
        <w:spacing w:before="9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学生提出申请，经所在院系同意后可以跨院系、跨学科做毕业论文。</w:t>
      </w:r>
    </w:p>
    <w:p>
      <w:pPr>
        <w:ind w:left="121" w:right="251" w:firstLine="355"/>
        <w:spacing w:before="84"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④ 学生确定选题后，需在综合教务系统上提交申请，导师及院系审核通过后即可</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3"/>
        </w:rPr>
        <w:t>开展工作。</w:t>
      </w:r>
    </w:p>
    <w:p>
      <w:pPr>
        <w:pStyle w:val="BodyText"/>
        <w:spacing w:line="243" w:lineRule="auto"/>
        <w:rPr/>
      </w:pPr>
      <w:r/>
    </w:p>
    <w:p>
      <w:pPr>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（2）论文进展</w:t>
      </w:r>
    </w:p>
    <w:p>
      <w:pPr>
        <w:ind w:left="476"/>
        <w:spacing w:before="7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① 实施时间：课题成立后至5月底。</w:t>
      </w:r>
    </w:p>
    <w:p>
      <w:pPr>
        <w:ind w:left="476"/>
        <w:spacing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②</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3"/>
        </w:rPr>
        <w:t>中期检查</w:t>
      </w:r>
    </w:p>
    <w:p>
      <w:pPr>
        <w:ind w:left="117" w:right="255" w:firstLine="361"/>
        <w:spacing w:before="9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学生做论文期间，学校组织一次中期检查，学生需于3月底之前</w:t>
      </w:r>
      <w:r>
        <w:rPr>
          <w:rFonts w:ascii="Microsoft YaHei" w:hAnsi="Microsoft YaHei" w:eastAsia="Microsoft YaHei" w:cs="Microsoft YaHei"/>
          <w:sz w:val="18"/>
          <w:szCs w:val="18"/>
          <w:color w:val="3E3E3F"/>
        </w:rPr>
        <w:t>在系统上提交中期 </w:t>
      </w:r>
      <w:r>
        <w:rPr>
          <w:rFonts w:ascii="Microsoft YaHei" w:hAnsi="Microsoft YaHei" w:eastAsia="Microsoft YaHei" w:cs="Microsoft YaHei"/>
          <w:sz w:val="18"/>
          <w:szCs w:val="18"/>
          <w:color w:val="3E3E3F"/>
          <w:spacing w:val="-1"/>
        </w:rPr>
        <w:t>检查表，由导师、院系进行审核。</w:t>
      </w:r>
    </w:p>
    <w:p>
      <w:pPr>
        <w:ind w:left="14"/>
        <w:spacing w:before="2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（3）论文检测</w:t>
      </w:r>
    </w:p>
    <w:p>
      <w:pPr>
        <w:ind w:left="118" w:right="254" w:firstLine="374"/>
        <w:spacing w:before="72"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由学校统一组织，院系负责，学生本人上传论文（国家涉密项目</w:t>
      </w:r>
      <w:r>
        <w:rPr>
          <w:rFonts w:ascii="Microsoft YaHei" w:hAnsi="Microsoft YaHei" w:eastAsia="Microsoft YaHei" w:cs="Microsoft YaHei"/>
          <w:sz w:val="18"/>
          <w:szCs w:val="18"/>
          <w:color w:val="3E3E3F"/>
          <w:spacing w:val="8"/>
        </w:rPr>
        <w:t>除外）进行检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测。论文检测结果不合格者，取消答辩资格</w:t>
      </w:r>
      <w:r>
        <w:rPr>
          <w:rFonts w:ascii="Microsoft YaHei" w:hAnsi="Microsoft YaHei" w:eastAsia="Microsoft YaHei" w:cs="Microsoft YaHei"/>
          <w:sz w:val="18"/>
          <w:szCs w:val="18"/>
          <w:color w:val="3E3E3F"/>
          <w:spacing w:val="-1"/>
        </w:rPr>
        <w:t>。论文检测在5月底前完成。</w:t>
      </w:r>
    </w:p>
    <w:p>
      <w:pPr>
        <w:ind w:left="14"/>
        <w:spacing w:before="260"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4"/>
        </w:rPr>
        <w:t>（4）答辩</w:t>
      </w:r>
    </w:p>
    <w:p>
      <w:pPr>
        <w:ind w:left="476"/>
        <w:spacing w:before="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时间：6 月上旬</w:t>
      </w:r>
    </w:p>
    <w:p>
      <w:pPr>
        <w:ind w:left="120" w:right="282" w:firstLine="355"/>
        <w:spacing w:before="95"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② 答辩申请：论文完成后，</w:t>
      </w:r>
      <w:r>
        <w:rPr>
          <w:rFonts w:ascii="Microsoft YaHei" w:hAnsi="Microsoft YaHei" w:eastAsia="Microsoft YaHei" w:cs="Microsoft YaHei"/>
          <w:sz w:val="18"/>
          <w:szCs w:val="18"/>
          <w:color w:val="3E3E3F"/>
          <w:spacing w:val="36"/>
          <w:w w:val="101"/>
        </w:rPr>
        <w:t xml:space="preserve"> </w:t>
      </w:r>
      <w:r>
        <w:rPr>
          <w:rFonts w:ascii="Microsoft YaHei" w:hAnsi="Microsoft YaHei" w:eastAsia="Microsoft YaHei" w:cs="Microsoft YaHei"/>
          <w:sz w:val="18"/>
          <w:szCs w:val="18"/>
          <w:color w:val="3E3E3F"/>
          <w:spacing w:val="-5"/>
        </w:rPr>
        <w:t>学生需于</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5"/>
        </w:rPr>
        <w:t>5</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5"/>
        </w:rPr>
        <w:t>月底之前</w:t>
      </w:r>
      <w:r>
        <w:rPr>
          <w:rFonts w:ascii="Microsoft YaHei" w:hAnsi="Microsoft YaHei" w:eastAsia="Microsoft YaHei" w:cs="Microsoft YaHei"/>
          <w:sz w:val="18"/>
          <w:szCs w:val="18"/>
          <w:color w:val="3E3E3F"/>
          <w:spacing w:val="-6"/>
        </w:rPr>
        <w:t>在教务系统上提交结题答辩申请，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上传毕业论文（国家涉密项目除外</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spacing w:val="-3"/>
        </w:rPr>
        <w:t>导师、院</w:t>
      </w:r>
      <w:r>
        <w:rPr>
          <w:rFonts w:ascii="Microsoft YaHei" w:hAnsi="Microsoft YaHei" w:eastAsia="Microsoft YaHei" w:cs="Microsoft YaHei"/>
          <w:sz w:val="18"/>
          <w:szCs w:val="18"/>
          <w:color w:val="3E3E3F"/>
          <w:spacing w:val="-4"/>
        </w:rPr>
        <w:t>系审核通过后参加答辩。</w:t>
      </w:r>
    </w:p>
    <w:p>
      <w:pPr>
        <w:ind w:left="125" w:right="252" w:firstLine="350"/>
        <w:spacing w:before="91"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③ 答辩过程：答辩小组由不少于</w:t>
      </w:r>
      <w:r>
        <w:rPr>
          <w:rFonts w:ascii="Microsoft YaHei" w:hAnsi="Microsoft YaHei" w:eastAsia="Microsoft YaHei" w:cs="Microsoft YaHei"/>
          <w:sz w:val="18"/>
          <w:szCs w:val="18"/>
          <w:color w:val="3E3E3F"/>
          <w:spacing w:val="36"/>
        </w:rPr>
        <w:t xml:space="preserve"> </w:t>
      </w:r>
      <w:r>
        <w:rPr>
          <w:rFonts w:ascii="Microsoft YaHei" w:hAnsi="Microsoft YaHei" w:eastAsia="Microsoft YaHei" w:cs="Microsoft YaHei"/>
          <w:sz w:val="18"/>
          <w:szCs w:val="18"/>
          <w:color w:val="3E3E3F"/>
        </w:rPr>
        <w:t>3</w:t>
      </w:r>
      <w:r>
        <w:rPr>
          <w:rFonts w:ascii="Microsoft YaHei" w:hAnsi="Microsoft YaHei" w:eastAsia="Microsoft YaHei" w:cs="Microsoft YaHei"/>
          <w:sz w:val="18"/>
          <w:szCs w:val="18"/>
          <w:color w:val="3E3E3F"/>
          <w:spacing w:val="33"/>
          <w:w w:val="101"/>
        </w:rPr>
        <w:t xml:space="preserve"> </w:t>
      </w:r>
      <w:r>
        <w:rPr>
          <w:rFonts w:ascii="Microsoft YaHei" w:hAnsi="Microsoft YaHei" w:eastAsia="Microsoft YaHei" w:cs="Microsoft YaHei"/>
          <w:sz w:val="18"/>
          <w:szCs w:val="18"/>
          <w:color w:val="3E3E3F"/>
        </w:rPr>
        <w:t>位具有中级</w:t>
      </w:r>
      <w:r>
        <w:rPr>
          <w:rFonts w:ascii="Microsoft YaHei" w:hAnsi="Microsoft YaHei" w:eastAsia="Microsoft YaHei" w:cs="Microsoft YaHei"/>
          <w:sz w:val="18"/>
          <w:szCs w:val="18"/>
          <w:color w:val="3E3E3F"/>
          <w:spacing w:val="-1"/>
        </w:rPr>
        <w:t>以上技术职称的教师组成，对学生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的毕业论文进行评审。</w:t>
      </w:r>
    </w:p>
    <w:p>
      <w:pPr>
        <w:spacing w:line="201" w:lineRule="auto"/>
        <w:sectPr>
          <w:type w:val="continuous"/>
          <w:pgSz w:w="18482" w:h="13663"/>
          <w:pgMar w:top="400" w:right="767" w:bottom="400" w:left="829" w:header="0" w:footer="0" w:gutter="0"/>
          <w:cols w:equalWidth="0" w:num="2">
            <w:col w:w="9615" w:space="100"/>
            <w:col w:w="7170"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45" w:bottom="400" w:left="832" w:header="0" w:footer="0" w:gutter="0"/>
          <w:cols w:equalWidth="0" w:num="1">
            <w:col w:w="1690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78"/>
        </w:rPr>
        <w:t>018</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学</w:t>
      </w:r>
      <w:r>
        <w:rPr>
          <w:rFonts w:ascii="Microsoft YaHei" w:hAnsi="Microsoft YaHei" w:eastAsia="Microsoft YaHei" w:cs="Microsoft YaHei"/>
          <w:sz w:val="19"/>
          <w:szCs w:val="19"/>
          <w:color w:val="808285"/>
          <w:spacing w:val="-12"/>
        </w:rPr>
        <w:t>习管理常见问题指南 / </w:t>
      </w:r>
      <w:r>
        <w:rPr>
          <w:sz w:val="25"/>
          <w:szCs w:val="25"/>
          <w:color w:val="808285"/>
          <w:spacing w:val="-12"/>
        </w:rPr>
        <w:t>01</w:t>
      </w:r>
      <w:r>
        <w:rPr>
          <w:sz w:val="25"/>
          <w:szCs w:val="25"/>
          <w:color w:val="808285"/>
          <w:spacing w:val="-11"/>
        </w:rPr>
        <w:t>9</w:t>
      </w:r>
    </w:p>
    <w:p>
      <w:pPr>
        <w:spacing w:line="167" w:lineRule="auto"/>
        <w:sectPr>
          <w:type w:val="continuous"/>
          <w:pgSz w:w="18482" w:h="13663"/>
          <w:pgMar w:top="400" w:right="745" w:bottom="400" w:left="832" w:header="0" w:footer="0" w:gutter="0"/>
          <w:cols w:equalWidth="0" w:num="2">
            <w:col w:w="14482" w:space="100"/>
            <w:col w:w="2323" w:space="0"/>
          </w:cols>
        </w:sectPr>
        <w:rPr>
          <w:sz w:val="25"/>
          <w:szCs w:val="25"/>
        </w:rPr>
      </w:pPr>
    </w:p>
    <w:p>
      <w:pPr>
        <w:spacing w:before="8"/>
        <w:rPr/>
      </w:pPr>
      <w:r/>
    </w:p>
    <w:p>
      <w:pPr>
        <w:spacing w:before="8"/>
        <w:rPr/>
      </w:pPr>
      <w:r/>
    </w:p>
    <w:p>
      <w:pPr>
        <w:spacing w:before="8"/>
        <w:rPr/>
      </w:pPr>
      <w:r/>
    </w:p>
    <w:p>
      <w:pPr>
        <w:sectPr>
          <w:type w:val="continuous"/>
          <w:pgSz w:w="18482" w:h="13663"/>
          <w:pgMar w:top="400" w:right="745" w:bottom="400" w:left="832" w:header="0" w:footer="0" w:gutter="0"/>
          <w:cols w:equalWidth="0" w:num="1">
            <w:col w:w="16904" w:space="0"/>
          </w:cols>
        </w:sectPr>
        <w:rPr/>
      </w:pPr>
    </w:p>
    <w:p>
      <w:pPr>
        <w:ind w:left="73"/>
        <w:spacing w:before="4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（5）成绩及评优</w:t>
      </w:r>
    </w:p>
    <w:p>
      <w:pPr>
        <w:ind w:left="550"/>
        <w:spacing w:before="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毕业论文通过者可获 8 学分，成绩按五等级制记载。</w:t>
      </w:r>
    </w:p>
    <w:p>
      <w:pPr>
        <w:ind w:left="550"/>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② 优秀论文</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rPr>
        <w:t>(A- 以上</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rPr>
        <w:t>)</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rPr>
        <w:t>从参加各院系答辩的学生论文中评选、推荐，数量一般控</w:t>
      </w:r>
    </w:p>
    <w:p>
      <w:pPr>
        <w:ind w:left="192"/>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制在学生总数的 30% 以内。</w:t>
      </w:r>
    </w:p>
    <w:p>
      <w:pPr>
        <w:ind w:left="550"/>
        <w:spacing w:before="8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③ 校级优秀毕业论文从各院系学生的优秀毕业论文中评定，数量一般控制在学生</w:t>
      </w:r>
    </w:p>
    <w:p>
      <w:pPr>
        <w:ind w:left="192"/>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总数的 5% 以内。</w:t>
      </w:r>
    </w:p>
    <w:p>
      <w:pPr>
        <w:pStyle w:val="BodyText"/>
        <w:spacing w:line="282" w:lineRule="auto"/>
        <w:rPr/>
      </w:pPr>
      <w:r/>
    </w:p>
    <w:p>
      <w:pPr>
        <w:pStyle w:val="BodyText"/>
        <w:spacing w:line="282" w:lineRule="auto"/>
        <w:rPr/>
      </w:pPr>
      <w:r/>
    </w:p>
    <w:p>
      <w:pPr>
        <w:pStyle w:val="BodyText"/>
        <w:spacing w:line="282" w:lineRule="auto"/>
        <w:rPr/>
      </w:pPr>
      <w:r/>
    </w:p>
    <w:p>
      <w:pPr>
        <w:pStyle w:val="BodyText"/>
        <w:spacing w:line="282" w:lineRule="auto"/>
        <w:rPr/>
      </w:pPr>
      <w:r/>
    </w:p>
    <w:p>
      <w:pPr>
        <w:ind w:left="207"/>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4"/>
        </w:rPr>
        <w:t>16. 关于“毕业、结业与肄业”有哪些规定？</w:t>
      </w:r>
    </w:p>
    <w:p>
      <w:pPr>
        <w:ind w:left="73"/>
        <w:spacing w:before="213"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（1）毕业资格预审</w:t>
      </w:r>
    </w:p>
    <w:p>
      <w:pPr>
        <w:ind w:left="553"/>
        <w:spacing w:before="74"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学校对四年级学生在秋季学期第4～5周进</w:t>
      </w:r>
      <w:r>
        <w:rPr>
          <w:rFonts w:ascii="Microsoft YaHei" w:hAnsi="Microsoft YaHei" w:eastAsia="Microsoft YaHei" w:cs="Microsoft YaHei"/>
          <w:sz w:val="18"/>
          <w:szCs w:val="18"/>
          <w:color w:val="3E3E3F"/>
          <w:spacing w:val="-1"/>
        </w:rPr>
        <w:t>行毕业资格预审核。</w:t>
      </w:r>
    </w:p>
    <w:p>
      <w:pPr>
        <w:ind w:left="550"/>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完成所修专业指导性学习计划前三学年学习要求者，自动进入毕业年级。</w:t>
      </w:r>
    </w:p>
    <w:p>
      <w:pPr>
        <w:ind w:left="550"/>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若学生所获有效学分与所修专业指导性学习计划前三年要求相差大于15学分，</w:t>
      </w:r>
    </w:p>
    <w:p>
      <w:pPr>
        <w:ind w:left="191"/>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原则上不能进入毕业年级，需跟随下一年级安排学习计划。</w:t>
      </w:r>
      <w:r>
        <w:rPr>
          <w:rFonts w:ascii="Microsoft YaHei" w:hAnsi="Microsoft YaHei" w:eastAsia="Microsoft YaHei" w:cs="Microsoft YaHei"/>
          <w:sz w:val="18"/>
          <w:szCs w:val="18"/>
          <w:color w:val="3E3E3F"/>
          <w:spacing w:val="3"/>
        </w:rPr>
        <w:t>（参考标准：有效总学分</w:t>
      </w:r>
    </w:p>
    <w:p>
      <w:pPr>
        <w:ind w:left="191"/>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低于122学分者不能进入毕业年级。）</w:t>
      </w:r>
    </w:p>
    <w:p>
      <w:pPr>
        <w:ind w:left="73"/>
        <w:spacing w:before="29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（2）提前毕业</w:t>
      </w:r>
    </w:p>
    <w:p>
      <w:pPr>
        <w:ind w:left="550"/>
        <w:spacing w:before="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w:t>
      </w:r>
      <w:r>
        <w:rPr>
          <w:rFonts w:ascii="Microsoft YaHei" w:hAnsi="Microsoft YaHei" w:eastAsia="Microsoft YaHei" w:cs="Microsoft YaHei"/>
          <w:sz w:val="18"/>
          <w:szCs w:val="18"/>
          <w:color w:val="3E3E3F"/>
          <w:spacing w:val="22"/>
        </w:rPr>
        <w:t xml:space="preserve"> </w:t>
      </w:r>
      <w:r>
        <w:rPr>
          <w:rFonts w:ascii="Microsoft YaHei" w:hAnsi="Microsoft YaHei" w:eastAsia="Microsoft YaHei" w:cs="Microsoft YaHei"/>
          <w:sz w:val="18"/>
          <w:szCs w:val="18"/>
          <w:color w:val="3E3E3F"/>
          <w:spacing w:val="-2"/>
        </w:rPr>
        <w:t>申请时间：三年级秋季学期开学两周内。</w:t>
      </w:r>
    </w:p>
    <w:p>
      <w:pPr>
        <w:ind w:left="550"/>
        <w:spacing w:before="9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w:t>
      </w:r>
      <w:r>
        <w:rPr>
          <w:rFonts w:ascii="Microsoft YaHei" w:hAnsi="Microsoft YaHei" w:eastAsia="Microsoft YaHei" w:cs="Microsoft YaHei"/>
          <w:sz w:val="18"/>
          <w:szCs w:val="18"/>
          <w:color w:val="3E3E3F"/>
          <w:spacing w:val="30"/>
          <w:w w:val="101"/>
        </w:rPr>
        <w:t xml:space="preserve"> </w:t>
      </w:r>
      <w:r>
        <w:rPr>
          <w:rFonts w:ascii="Microsoft YaHei" w:hAnsi="Microsoft YaHei" w:eastAsia="Microsoft YaHei" w:cs="Microsoft YaHei"/>
          <w:sz w:val="18"/>
          <w:szCs w:val="18"/>
          <w:color w:val="3E3E3F"/>
          <w:spacing w:val="1"/>
        </w:rPr>
        <w:t>申请条件：提前毕业的学生应至少完成培养计划要求课程的85%以上，</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1"/>
        </w:rPr>
        <w:t>不</w:t>
      </w:r>
    </w:p>
    <w:p>
      <w:pPr>
        <w:ind w:left="191"/>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低于3.0，且其余课程和毕业论文可在一年内修读完成，由</w:t>
      </w:r>
      <w:r>
        <w:rPr>
          <w:rFonts w:ascii="Microsoft YaHei" w:hAnsi="Microsoft YaHei" w:eastAsia="Microsoft YaHei" w:cs="Microsoft YaHei"/>
          <w:sz w:val="18"/>
          <w:szCs w:val="18"/>
          <w:color w:val="3E3E3F"/>
          <w:spacing w:val="1"/>
        </w:rPr>
        <w:t>所在学院核准后，准予列入</w:t>
      </w:r>
    </w:p>
    <w:p>
      <w:pPr>
        <w:ind w:left="194"/>
        <w:spacing w:before="44"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毕业年级，并缴纳相应学费。</w:t>
      </w:r>
    </w:p>
    <w:p>
      <w:pPr>
        <w:ind w:left="557"/>
        <w:spacing w:before="91" w:line="212" w:lineRule="auto"/>
        <w:rPr>
          <w:rFonts w:ascii="KaiTi" w:hAnsi="KaiTi" w:eastAsia="KaiTi" w:cs="KaiTi"/>
          <w:sz w:val="18"/>
          <w:szCs w:val="18"/>
        </w:rPr>
      </w:pPr>
      <w:r>
        <w:rPr>
          <w:rFonts w:ascii="KaiTi" w:hAnsi="KaiTi" w:eastAsia="KaiTi" w:cs="KaiTi"/>
          <w:sz w:val="18"/>
          <w:szCs w:val="18"/>
          <w:color w:val="3E3E3F"/>
          <w:spacing w:val="-1"/>
        </w:rPr>
        <w:t>温馨提示：申请提前毕业的学生，届时未达到毕业要求</w:t>
      </w:r>
      <w:r>
        <w:rPr>
          <w:rFonts w:ascii="KaiTi" w:hAnsi="KaiTi" w:eastAsia="KaiTi" w:cs="KaiTi"/>
          <w:sz w:val="18"/>
          <w:szCs w:val="18"/>
          <w:color w:val="3E3E3F"/>
          <w:spacing w:val="-2"/>
        </w:rPr>
        <w:t>者，按结业或肄业离校。</w:t>
      </w:r>
    </w:p>
    <w:p>
      <w:pPr>
        <w:pStyle w:val="BodyText"/>
        <w:spacing w:line="321" w:lineRule="auto"/>
        <w:rPr/>
      </w:pPr>
      <w:r/>
    </w:p>
    <w:p>
      <w:pPr>
        <w:ind w:left="87"/>
        <w:spacing w:before="86"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（3）毕业资格审核</w:t>
      </w:r>
    </w:p>
    <w:p>
      <w:pPr>
        <w:ind w:left="553"/>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学校对四年级学生在春季学期第</w:t>
      </w:r>
      <w:r>
        <w:rPr>
          <w:rFonts w:ascii="Microsoft YaHei" w:hAnsi="Microsoft YaHei" w:eastAsia="Microsoft YaHei" w:cs="Microsoft YaHei"/>
          <w:sz w:val="18"/>
          <w:szCs w:val="18"/>
          <w:color w:val="3E3E3F"/>
          <w:spacing w:val="46"/>
        </w:rPr>
        <w:t xml:space="preserve"> </w:t>
      </w:r>
      <w:r>
        <w:rPr>
          <w:rFonts w:ascii="Microsoft YaHei" w:hAnsi="Microsoft YaHei" w:eastAsia="Microsoft YaHei" w:cs="Microsoft YaHei"/>
          <w:sz w:val="18"/>
          <w:szCs w:val="18"/>
          <w:color w:val="3E3E3F"/>
          <w:spacing w:val="-1"/>
        </w:rPr>
        <w:t>4 ～</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
        </w:rPr>
        <w:t>5</w:t>
      </w:r>
      <w:r>
        <w:rPr>
          <w:rFonts w:ascii="Microsoft YaHei" w:hAnsi="Microsoft YaHei" w:eastAsia="Microsoft YaHei" w:cs="Microsoft YaHei"/>
          <w:sz w:val="18"/>
          <w:szCs w:val="18"/>
          <w:color w:val="3E3E3F"/>
          <w:spacing w:val="30"/>
          <w:w w:val="101"/>
        </w:rPr>
        <w:t xml:space="preserve"> </w:t>
      </w:r>
      <w:r>
        <w:rPr>
          <w:rFonts w:ascii="Microsoft YaHei" w:hAnsi="Microsoft YaHei" w:eastAsia="Microsoft YaHei" w:cs="Microsoft YaHei"/>
          <w:sz w:val="18"/>
          <w:szCs w:val="18"/>
          <w:color w:val="3E3E3F"/>
          <w:spacing w:val="-1"/>
        </w:rPr>
        <w:t>周进行毕业资格审核，根据审核情况，对</w:t>
      </w:r>
    </w:p>
    <w:p>
      <w:pPr>
        <w:ind w:left="193"/>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学生做如下处理：</w:t>
      </w:r>
    </w:p>
    <w:p>
      <w:pPr>
        <w:ind w:left="550"/>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① 有正式学籍的学生，修满规定的全部学分，并达到修读专业的培养要求，成绩</w:t>
      </w:r>
    </w:p>
    <w:p>
      <w:pPr>
        <w:ind w:left="193"/>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合格，做毕业处理。</w:t>
      </w:r>
    </w:p>
    <w:p>
      <w:pPr>
        <w:ind w:left="550"/>
        <w:spacing w:before="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② 学生所获专业培养计划内的课程学分与专业培养计划规定的总学分相差小于等</w:t>
      </w:r>
    </w:p>
    <w:p>
      <w:pPr>
        <w:ind w:left="193"/>
        <w:spacing w:before="1" w:line="19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于 20 学分者，做结业处理。</w:t>
      </w:r>
    </w:p>
    <w:p>
      <w:pPr>
        <w:pStyle w:val="BodyText"/>
        <w:spacing w:line="14" w:lineRule="auto"/>
        <w:rPr>
          <w:sz w:val="2"/>
        </w:rPr>
      </w:pPr>
      <w:r>
        <w:rPr>
          <w:sz w:val="2"/>
          <w:szCs w:val="2"/>
        </w:rPr>
        <w:br w:type="column"/>
      </w:r>
    </w:p>
    <w:p>
      <w:pPr>
        <w:ind w:left="118" w:right="273" w:firstLine="357"/>
        <w:spacing w:before="4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③ 学生所获专业培养计划内的课程学分与专业培养计划规定的总学分相差大于 20</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4"/>
        </w:rPr>
        <w:t>学分者，可以根据春季学期课程修读情况申请延长学习年限或</w:t>
      </w:r>
      <w:r>
        <w:rPr>
          <w:rFonts w:ascii="Microsoft YaHei" w:hAnsi="Microsoft YaHei" w:eastAsia="Microsoft YaHei" w:cs="Microsoft YaHei"/>
          <w:sz w:val="18"/>
          <w:szCs w:val="18"/>
          <w:color w:val="3E3E3F"/>
          <w:spacing w:val="3"/>
        </w:rPr>
        <w:t>留在毕业年级。申请留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在毕业年级的学生，若在春季学期结束时未达到结业要求，做退学处理。</w:t>
      </w:r>
    </w:p>
    <w:p>
      <w:pPr>
        <w:ind w:left="125" w:right="317" w:firstLine="357"/>
        <w:spacing w:before="60" w:line="252" w:lineRule="auto"/>
        <w:rPr>
          <w:rFonts w:ascii="KaiTi" w:hAnsi="KaiTi" w:eastAsia="KaiTi" w:cs="KaiTi"/>
          <w:sz w:val="18"/>
          <w:szCs w:val="18"/>
        </w:rPr>
      </w:pPr>
      <w:r>
        <w:rPr>
          <w:rFonts w:ascii="KaiTi" w:hAnsi="KaiTi" w:eastAsia="KaiTi" w:cs="KaiTi"/>
          <w:sz w:val="18"/>
          <w:szCs w:val="18"/>
          <w:color w:val="3E3E3F"/>
          <w:spacing w:val="3"/>
        </w:rPr>
        <w:t>温馨提示：除毕业论文外，课程学习最好安</w:t>
      </w:r>
      <w:r>
        <w:rPr>
          <w:rFonts w:ascii="KaiTi" w:hAnsi="KaiTi" w:eastAsia="KaiTi" w:cs="KaiTi"/>
          <w:sz w:val="18"/>
          <w:szCs w:val="18"/>
          <w:color w:val="3E3E3F"/>
          <w:spacing w:val="2"/>
        </w:rPr>
        <w:t>排在四年级秋季学期结束之前完成，</w:t>
      </w:r>
      <w:r>
        <w:rPr>
          <w:rFonts w:ascii="KaiTi" w:hAnsi="KaiTi" w:eastAsia="KaiTi" w:cs="KaiTi"/>
          <w:sz w:val="18"/>
          <w:szCs w:val="18"/>
          <w:color w:val="3E3E3F"/>
        </w:rPr>
        <w:t xml:space="preserve"> </w:t>
      </w:r>
      <w:r>
        <w:rPr>
          <w:rFonts w:ascii="KaiTi" w:hAnsi="KaiTi" w:eastAsia="KaiTi" w:cs="KaiTi"/>
          <w:sz w:val="18"/>
          <w:szCs w:val="18"/>
          <w:color w:val="3E3E3F"/>
          <w:spacing w:val="-3"/>
        </w:rPr>
        <w:t>否则可能会无法按时拿到毕业证书或学位证书。</w:t>
      </w:r>
    </w:p>
    <w:p>
      <w:pPr>
        <w:pStyle w:val="BodyText"/>
        <w:spacing w:line="375" w:lineRule="auto"/>
        <w:rPr/>
      </w:pPr>
      <w:r/>
    </w:p>
    <w:p>
      <w:pPr>
        <w:spacing w:before="87"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（4）结业学生处理方法</w:t>
      </w:r>
    </w:p>
    <w:p>
      <w:pPr>
        <w:ind w:left="118" w:right="274" w:firstLine="357"/>
        <w:spacing w:before="102"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① 结业学生在离校后至入校后</w:t>
      </w:r>
      <w:r>
        <w:rPr>
          <w:rFonts w:ascii="Microsoft YaHei" w:hAnsi="Microsoft YaHei" w:eastAsia="Microsoft YaHei" w:cs="Microsoft YaHei"/>
          <w:sz w:val="18"/>
          <w:szCs w:val="18"/>
          <w:color w:val="3E3E3F"/>
          <w:spacing w:val="33"/>
        </w:rPr>
        <w:t xml:space="preserve"> </w:t>
      </w:r>
      <w:r>
        <w:rPr>
          <w:rFonts w:ascii="Microsoft YaHei" w:hAnsi="Microsoft YaHei" w:eastAsia="Microsoft YaHei" w:cs="Microsoft YaHei"/>
          <w:sz w:val="18"/>
          <w:szCs w:val="18"/>
          <w:color w:val="3E3E3F"/>
          <w:spacing w:val="-1"/>
        </w:rPr>
        <w:t>7</w:t>
      </w:r>
      <w:r>
        <w:rPr>
          <w:rFonts w:ascii="Microsoft YaHei" w:hAnsi="Microsoft YaHei" w:eastAsia="Microsoft YaHei" w:cs="Microsoft YaHei"/>
          <w:sz w:val="18"/>
          <w:szCs w:val="18"/>
          <w:color w:val="3E3E3F"/>
          <w:spacing w:val="21"/>
          <w:w w:val="101"/>
        </w:rPr>
        <w:t xml:space="preserve"> </w:t>
      </w:r>
      <w:r>
        <w:rPr>
          <w:rFonts w:ascii="Microsoft YaHei" w:hAnsi="Microsoft YaHei" w:eastAsia="Microsoft YaHei" w:cs="Microsoft YaHei"/>
          <w:sz w:val="18"/>
          <w:szCs w:val="18"/>
          <w:color w:val="3E3E3F"/>
          <w:spacing w:val="-1"/>
        </w:rPr>
        <w:t>年内可申请回校以旁听方式重修课程</w:t>
      </w:r>
      <w:r>
        <w:rPr>
          <w:rFonts w:ascii="Microsoft YaHei" w:hAnsi="Microsoft YaHei" w:eastAsia="Microsoft YaHei" w:cs="Microsoft YaHei"/>
          <w:sz w:val="18"/>
          <w:szCs w:val="18"/>
          <w:color w:val="3E3E3F"/>
          <w:spacing w:val="28"/>
        </w:rPr>
        <w:t xml:space="preserve"> </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1"/>
        </w:rPr>
        <w:t>或补做毕</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业论文 )，修满学分，成绩合格，达到毕业要求者，可申请换发毕业证书。</w:t>
      </w:r>
    </w:p>
    <w:p>
      <w:pPr>
        <w:ind w:left="476"/>
        <w:spacing w:before="90"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② 逾期未修满课程学分或毕业论文答辩未通过者，发放结业证书。</w:t>
      </w:r>
    </w:p>
    <w:p>
      <w:pPr>
        <w:ind w:left="47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③ 逾期不符合毕业要求或不申请换发毕业证书者，学校不再受理。</w:t>
      </w:r>
    </w:p>
    <w:p>
      <w:pPr>
        <w:pStyle w:val="BodyText"/>
        <w:spacing w:line="337" w:lineRule="auto"/>
        <w:rPr/>
      </w:pPr>
      <w:r/>
    </w:p>
    <w:p>
      <w:pPr>
        <w:spacing w:before="8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（5）肄业证书及学习证明</w:t>
      </w:r>
    </w:p>
    <w:p>
      <w:pPr>
        <w:ind w:left="119" w:right="274" w:firstLine="356"/>
        <w:spacing w:before="101"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① 对于修满一年以上，所修培养计划内课程获得 30 学分以上（含</w:t>
      </w:r>
      <w:r>
        <w:rPr>
          <w:rFonts w:ascii="Microsoft YaHei" w:hAnsi="Microsoft YaHei" w:eastAsia="Microsoft YaHei" w:cs="Microsoft YaHei"/>
          <w:sz w:val="18"/>
          <w:szCs w:val="18"/>
          <w:color w:val="3E3E3F"/>
          <w:spacing w:val="-1"/>
        </w:rPr>
        <w:t xml:space="preserve"> 30 学分）的退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学学生，发给肄业证书。</w:t>
      </w:r>
    </w:p>
    <w:p>
      <w:pPr>
        <w:ind w:left="476"/>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对于自动退学、取消学籍和受纪律处分开除学籍的学生，发给学习证明。</w:t>
      </w:r>
    </w:p>
    <w:p>
      <w:pPr>
        <w:pStyle w:val="BodyText"/>
        <w:spacing w:line="292" w:lineRule="auto"/>
        <w:rPr/>
      </w:pPr>
      <w:r/>
    </w:p>
    <w:p>
      <w:pPr>
        <w:pStyle w:val="BodyText"/>
        <w:spacing w:line="292" w:lineRule="auto"/>
        <w:rPr/>
      </w:pPr>
      <w:r/>
    </w:p>
    <w:p>
      <w:pPr>
        <w:pStyle w:val="BodyText"/>
        <w:spacing w:line="292" w:lineRule="auto"/>
        <w:rPr/>
      </w:pPr>
      <w:r/>
    </w:p>
    <w:p>
      <w:pPr>
        <w:pStyle w:val="BodyText"/>
        <w:spacing w:line="293" w:lineRule="auto"/>
        <w:rPr/>
      </w:pPr>
      <w:r/>
    </w:p>
    <w:p>
      <w:pPr>
        <w:ind w:left="133"/>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17. 如何进行本科生课程网上评教？</w:t>
      </w:r>
    </w:p>
    <w:p>
      <w:pPr>
        <w:ind w:left="126"/>
        <w:spacing w:before="19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时间安排</w:t>
      </w:r>
    </w:p>
    <w:p>
      <w:pPr>
        <w:ind w:left="476"/>
        <w:spacing w:before="65"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① 春、秋季学期：通常安排在期末考试周之前二周，以通知为准。</w:t>
      </w:r>
    </w:p>
    <w:p>
      <w:pPr>
        <w:ind w:left="47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夏季学期：通常安排在8月第一周至第二周，以通知为准。</w:t>
      </w:r>
    </w:p>
    <w:p>
      <w:pPr>
        <w:pStyle w:val="BodyText"/>
        <w:spacing w:line="264" w:lineRule="auto"/>
        <w:rPr/>
      </w:pPr>
      <w:r/>
    </w:p>
    <w:p>
      <w:pPr>
        <w:ind w:left="118"/>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操作流程</w:t>
      </w:r>
    </w:p>
    <w:p>
      <w:pPr>
        <w:ind w:left="125" w:right="278" w:firstLine="352"/>
        <w:spacing w:before="65"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通过统一身份认证登录教学质量管理平台（</w:t>
      </w:r>
      <w:r>
        <w:rPr>
          <w:rFonts w:ascii="Microsoft YaHei" w:hAnsi="Microsoft YaHei" w:eastAsia="Microsoft YaHei" w:cs="Microsoft YaHei"/>
          <w:sz w:val="18"/>
          <w:szCs w:val="18"/>
          <w:color w:val="3E3E3F"/>
          <w:spacing w:val="16"/>
          <w:w w:val="101"/>
        </w:rPr>
        <w:t xml:space="preserve"> </w:t>
      </w:r>
      <w:hyperlink w:history="true" r:id="rId160">
        <w:r>
          <w:rPr>
            <w:rFonts w:ascii="Microsoft YaHei" w:hAnsi="Microsoft YaHei" w:eastAsia="Microsoft YaHei" w:cs="Microsoft YaHei"/>
            <w:sz w:val="18"/>
            <w:szCs w:val="18"/>
            <w:color w:val="3E3E3F"/>
            <w:spacing w:val="-1"/>
          </w:rPr>
          <w:t>https://tqm.ustc.edu.cn</w:t>
        </w:r>
      </w:hyperlink>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36"/>
          <w:w w:val="84"/>
        </w:rPr>
        <w:t>），</w:t>
      </w:r>
      <w:r>
        <w:rPr>
          <w:rFonts w:ascii="Microsoft YaHei" w:hAnsi="Microsoft YaHei" w:eastAsia="Microsoft YaHei" w:cs="Microsoft YaHei"/>
          <w:sz w:val="18"/>
          <w:szCs w:val="18"/>
          <w:color w:val="3E3E3F"/>
          <w:spacing w:val="-1"/>
        </w:rPr>
        <w:t>点击“我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的任务”，按照平台操作提示，对主讲教师和助教进行评</w:t>
      </w:r>
      <w:r>
        <w:rPr>
          <w:rFonts w:ascii="Microsoft YaHei" w:hAnsi="Microsoft YaHei" w:eastAsia="Microsoft YaHei" w:cs="Microsoft YaHei"/>
          <w:sz w:val="18"/>
          <w:szCs w:val="18"/>
          <w:color w:val="3E3E3F"/>
          <w:spacing w:val="-5"/>
        </w:rPr>
        <w:t>价。</w:t>
      </w:r>
    </w:p>
    <w:p>
      <w:pPr>
        <w:ind w:left="483"/>
        <w:spacing w:before="61" w:line="219" w:lineRule="auto"/>
        <w:rPr>
          <w:rFonts w:ascii="KaiTi" w:hAnsi="KaiTi" w:eastAsia="KaiTi" w:cs="KaiTi"/>
          <w:sz w:val="18"/>
          <w:szCs w:val="18"/>
        </w:rPr>
      </w:pPr>
      <w:r>
        <w:rPr>
          <w:rFonts w:ascii="KaiTi" w:hAnsi="KaiTi" w:eastAsia="KaiTi" w:cs="KaiTi"/>
          <w:sz w:val="18"/>
          <w:szCs w:val="18"/>
          <w:color w:val="3E3E3F"/>
          <w:spacing w:val="-10"/>
        </w:rPr>
        <w:t>温馨提示：</w:t>
      </w:r>
    </w:p>
    <w:p>
      <w:pPr>
        <w:ind w:left="130" w:right="274" w:firstLine="352"/>
        <w:spacing w:before="108" w:line="249" w:lineRule="auto"/>
        <w:rPr>
          <w:rFonts w:ascii="KaiTi" w:hAnsi="KaiTi" w:eastAsia="KaiTi" w:cs="KaiTi"/>
          <w:sz w:val="18"/>
          <w:szCs w:val="18"/>
        </w:rPr>
      </w:pPr>
      <w:r>
        <w:rPr>
          <w:rFonts w:ascii="KaiTi" w:hAnsi="KaiTi" w:eastAsia="KaiTi" w:cs="KaiTi"/>
          <w:sz w:val="18"/>
          <w:szCs w:val="18"/>
          <w:color w:val="3E3E3F"/>
          <w:spacing w:val="1"/>
        </w:rPr>
        <w:t>a.</w:t>
      </w:r>
      <w:r>
        <w:rPr>
          <w:rFonts w:ascii="KaiTi" w:hAnsi="KaiTi" w:eastAsia="KaiTi" w:cs="KaiTi"/>
          <w:sz w:val="18"/>
          <w:szCs w:val="18"/>
          <w:color w:val="3E3E3F"/>
          <w:spacing w:val="1"/>
        </w:rPr>
        <w:t xml:space="preserve"> </w:t>
      </w:r>
      <w:r>
        <w:rPr>
          <w:rFonts w:ascii="KaiTi" w:hAnsi="KaiTi" w:eastAsia="KaiTi" w:cs="KaiTi"/>
          <w:sz w:val="18"/>
          <w:szCs w:val="18"/>
          <w:color w:val="3E3E3F"/>
          <w:spacing w:val="1"/>
        </w:rPr>
        <w:t>为了保证同学们在网上的评教结果安全不外泄，我们在程序上设置了严格的保</w:t>
      </w:r>
      <w:r>
        <w:rPr>
          <w:rFonts w:ascii="KaiTi" w:hAnsi="KaiTi" w:eastAsia="KaiTi" w:cs="KaiTi"/>
          <w:sz w:val="18"/>
          <w:szCs w:val="18"/>
          <w:color w:val="3E3E3F"/>
          <w:spacing w:val="5"/>
        </w:rPr>
        <w:t xml:space="preserve"> </w:t>
      </w:r>
      <w:r>
        <w:rPr>
          <w:rFonts w:ascii="KaiTi" w:hAnsi="KaiTi" w:eastAsia="KaiTi" w:cs="KaiTi"/>
          <w:sz w:val="18"/>
          <w:szCs w:val="18"/>
          <w:color w:val="3E3E3F"/>
          <w:spacing w:val="-6"/>
        </w:rPr>
        <w:t>密措施，无需顾虑。</w:t>
      </w:r>
    </w:p>
    <w:p>
      <w:pPr>
        <w:ind w:left="483"/>
        <w:spacing w:before="113" w:line="184" w:lineRule="auto"/>
        <w:rPr>
          <w:rFonts w:ascii="KaiTi" w:hAnsi="KaiTi" w:eastAsia="KaiTi" w:cs="KaiTi"/>
          <w:sz w:val="18"/>
          <w:szCs w:val="18"/>
        </w:rPr>
      </w:pPr>
      <w:r>
        <w:rPr>
          <w:rFonts w:ascii="KaiTi" w:hAnsi="KaiTi" w:eastAsia="KaiTi" w:cs="KaiTi"/>
          <w:sz w:val="18"/>
          <w:szCs w:val="18"/>
          <w:color w:val="3E3E3F"/>
          <w:spacing w:val="-8"/>
        </w:rPr>
        <w:t>b.</w:t>
      </w:r>
      <w:r>
        <w:rPr>
          <w:rFonts w:ascii="KaiTi" w:hAnsi="KaiTi" w:eastAsia="KaiTi" w:cs="KaiTi"/>
          <w:sz w:val="18"/>
          <w:szCs w:val="18"/>
          <w:color w:val="3E3E3F"/>
          <w:spacing w:val="27"/>
        </w:rPr>
        <w:t xml:space="preserve"> </w:t>
      </w:r>
      <w:r>
        <w:rPr>
          <w:rFonts w:ascii="KaiTi" w:hAnsi="KaiTi" w:eastAsia="KaiTi" w:cs="KaiTi"/>
          <w:sz w:val="18"/>
          <w:szCs w:val="18"/>
          <w:color w:val="3E3E3F"/>
          <w:spacing w:val="-8"/>
        </w:rPr>
        <w:t>网上评教与成绩查询具有关联性，即只有参加网上评</w:t>
      </w:r>
      <w:r>
        <w:rPr>
          <w:rFonts w:ascii="KaiTi" w:hAnsi="KaiTi" w:eastAsia="KaiTi" w:cs="KaiTi"/>
          <w:sz w:val="18"/>
          <w:szCs w:val="18"/>
          <w:color w:val="3E3E3F"/>
          <w:spacing w:val="-9"/>
        </w:rPr>
        <w:t>教之后，才能查询课程成绩。</w:t>
      </w:r>
    </w:p>
    <w:p>
      <w:pPr>
        <w:spacing w:line="184" w:lineRule="auto"/>
        <w:sectPr>
          <w:type w:val="continuous"/>
          <w:pgSz w:w="18482" w:h="13663"/>
          <w:pgMar w:top="400" w:right="745" w:bottom="400" w:left="832" w:header="0" w:footer="0" w:gutter="0"/>
          <w:cols w:equalWidth="0" w:num="2">
            <w:col w:w="9612" w:space="100"/>
            <w:col w:w="7192" w:space="0"/>
          </w:cols>
        </w:sectPr>
        <w:rPr>
          <w:rFonts w:ascii="KaiTi" w:hAnsi="KaiTi" w:eastAsia="KaiTi" w:cs="KaiTi"/>
          <w:sz w:val="18"/>
          <w:szCs w:val="18"/>
        </w:rPr>
      </w:pPr>
    </w:p>
    <w:p>
      <w:pPr>
        <w:spacing w:line="218" w:lineRule="exact"/>
        <w:rPr/>
      </w:pPr>
      <w:r/>
    </w:p>
    <w:p>
      <w:pPr>
        <w:spacing w:line="218" w:lineRule="exact"/>
        <w:sectPr>
          <w:pgSz w:w="18482" w:h="13663"/>
          <w:pgMar w:top="400" w:right="752" w:bottom="400" w:left="783" w:header="0" w:footer="0" w:gutter="0"/>
          <w:cols w:equalWidth="0" w:num="1">
            <w:col w:w="16946"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5"/>
          <w:w w:val="83"/>
        </w:rPr>
        <w:t>020</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学习管理常见问题指南 / </w:t>
      </w:r>
      <w:r>
        <w:rPr>
          <w:sz w:val="25"/>
          <w:szCs w:val="25"/>
          <w:color w:val="808285"/>
          <w:spacing w:val="-13"/>
        </w:rPr>
        <w:t>021</w:t>
      </w:r>
    </w:p>
    <w:p>
      <w:pPr>
        <w:spacing w:line="167" w:lineRule="auto"/>
        <w:sectPr>
          <w:type w:val="continuous"/>
          <w:pgSz w:w="18482" w:h="13663"/>
          <w:pgMar w:top="400" w:right="752" w:bottom="400" w:left="783" w:header="0" w:footer="0" w:gutter="0"/>
          <w:cols w:equalWidth="0" w:num="2">
            <w:col w:w="14531" w:space="100"/>
            <w:col w:w="2316" w:space="0"/>
          </w:cols>
        </w:sectPr>
        <w:rPr>
          <w:sz w:val="25"/>
          <w:szCs w:val="25"/>
        </w:rPr>
      </w:pPr>
    </w:p>
    <w:p>
      <w:pPr>
        <w:spacing w:before="3"/>
        <w:rPr/>
      </w:pPr>
      <w:r/>
    </w:p>
    <w:p>
      <w:pPr>
        <w:spacing w:before="3"/>
        <w:rPr/>
      </w:pPr>
      <w:r/>
    </w:p>
    <w:p>
      <w:pPr>
        <w:spacing w:before="2"/>
        <w:rPr/>
      </w:pPr>
      <w:r/>
    </w:p>
    <w:p>
      <w:pPr>
        <w:sectPr>
          <w:type w:val="continuous"/>
          <w:pgSz w:w="18482" w:h="13663"/>
          <w:pgMar w:top="400" w:right="752" w:bottom="400" w:left="783" w:header="0" w:footer="0" w:gutter="0"/>
          <w:cols w:equalWidth="0" w:num="1">
            <w:col w:w="16946" w:space="0"/>
          </w:cols>
        </w:sectPr>
        <w:rPr/>
      </w:pPr>
    </w:p>
    <w:p>
      <w:pPr>
        <w:ind w:left="256"/>
        <w:spacing w:before="59" w:line="504" w:lineRule="exact"/>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position w:val="16"/>
        </w:rPr>
        <w:t>18. 综合教务系统的账号及密码？</w:t>
      </w:r>
    </w:p>
    <w:p>
      <w:pPr>
        <w:ind w:left="122"/>
        <w:spacing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（1）账号及密码</w:t>
      </w:r>
    </w:p>
    <w:p>
      <w:pPr>
        <w:ind w:left="599"/>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① 学生在综合教务系统（</w:t>
      </w:r>
      <w:r>
        <w:rPr>
          <w:rFonts w:ascii="Microsoft YaHei" w:hAnsi="Microsoft YaHei" w:eastAsia="Microsoft YaHei" w:cs="Microsoft YaHei"/>
          <w:sz w:val="18"/>
          <w:szCs w:val="18"/>
          <w:color w:val="3E3E3F"/>
          <w:spacing w:val="14"/>
        </w:rPr>
        <w:t xml:space="preserve"> </w:t>
      </w:r>
      <w:hyperlink w:history="true" r:id="rId161">
        <w:r>
          <w:rPr>
            <w:rFonts w:ascii="Microsoft YaHei" w:hAnsi="Microsoft YaHei" w:eastAsia="Microsoft YaHei" w:cs="Microsoft YaHei"/>
            <w:sz w:val="18"/>
            <w:szCs w:val="18"/>
            <w:color w:val="3E3E3F"/>
            <w:spacing w:val="-3"/>
          </w:rPr>
          <w:t>https://jw.ustc.edu.cn</w:t>
        </w:r>
      </w:hyperlink>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3"/>
        </w:rPr>
        <w:t>）的帐号为学生学号（10</w:t>
      </w:r>
      <w:r>
        <w:rPr>
          <w:rFonts w:ascii="Microsoft YaHei" w:hAnsi="Microsoft YaHei" w:eastAsia="Microsoft YaHei" w:cs="Microsoft YaHei"/>
          <w:sz w:val="18"/>
          <w:szCs w:val="18"/>
          <w:color w:val="3E3E3F"/>
          <w:spacing w:val="41"/>
        </w:rPr>
        <w:t xml:space="preserve"> </w:t>
      </w:r>
      <w:r>
        <w:rPr>
          <w:rFonts w:ascii="Microsoft YaHei" w:hAnsi="Microsoft YaHei" w:eastAsia="Microsoft YaHei" w:cs="Microsoft YaHei"/>
          <w:sz w:val="18"/>
          <w:szCs w:val="18"/>
          <w:color w:val="3E3E3F"/>
          <w:spacing w:val="-3"/>
        </w:rPr>
        <w:t>位</w:t>
      </w:r>
      <w:r>
        <w:rPr>
          <w:rFonts w:ascii="Microsoft YaHei" w:hAnsi="Microsoft YaHei" w:eastAsia="Microsoft YaHei" w:cs="Microsoft YaHei"/>
          <w:sz w:val="18"/>
          <w:szCs w:val="18"/>
          <w:color w:val="3E3E3F"/>
          <w:spacing w:val="-17"/>
        </w:rPr>
        <w:t>），</w:t>
      </w:r>
    </w:p>
    <w:p>
      <w:pPr>
        <w:ind w:left="242"/>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采用学校统一身份认证登录。</w:t>
      </w:r>
    </w:p>
    <w:p>
      <w:pPr>
        <w:ind w:left="599"/>
        <w:spacing w:before="85"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② 初始密码：通过学校统一身份认证系统页面上的“找回密码”功能进行设置。</w:t>
      </w:r>
    </w:p>
    <w:p>
      <w:pPr>
        <w:ind w:left="122"/>
        <w:spacing w:before="181"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（2）账户及密码安全性</w:t>
      </w:r>
    </w:p>
    <w:p>
      <w:pPr>
        <w:ind w:left="606"/>
        <w:spacing w:before="80" w:line="280" w:lineRule="exact"/>
        <w:rPr>
          <w:rFonts w:ascii="KaiTi" w:hAnsi="KaiTi" w:eastAsia="KaiTi" w:cs="KaiTi"/>
          <w:sz w:val="18"/>
          <w:szCs w:val="18"/>
        </w:rPr>
      </w:pPr>
      <w:r>
        <w:rPr>
          <w:rFonts w:ascii="KaiTi" w:hAnsi="KaiTi" w:eastAsia="KaiTi" w:cs="KaiTi"/>
          <w:sz w:val="18"/>
          <w:szCs w:val="18"/>
          <w:color w:val="3E3E3F"/>
          <w:spacing w:val="4"/>
          <w:position w:val="7"/>
        </w:rPr>
        <w:t>温馨提示：请妥善保管好自己的账户及密码，并经常变更</w:t>
      </w:r>
      <w:r>
        <w:rPr>
          <w:rFonts w:ascii="KaiTi" w:hAnsi="KaiTi" w:eastAsia="KaiTi" w:cs="KaiTi"/>
          <w:sz w:val="18"/>
          <w:szCs w:val="18"/>
          <w:color w:val="3E3E3F"/>
          <w:spacing w:val="3"/>
          <w:position w:val="7"/>
        </w:rPr>
        <w:t>密码；账户及密码不要</w:t>
      </w:r>
    </w:p>
    <w:p>
      <w:pPr>
        <w:ind w:left="238"/>
        <w:spacing w:before="1" w:line="211" w:lineRule="auto"/>
        <w:rPr>
          <w:rFonts w:ascii="KaiTi" w:hAnsi="KaiTi" w:eastAsia="KaiTi" w:cs="KaiTi"/>
          <w:sz w:val="18"/>
          <w:szCs w:val="18"/>
        </w:rPr>
      </w:pPr>
      <w:r>
        <w:rPr>
          <w:rFonts w:ascii="KaiTi" w:hAnsi="KaiTi" w:eastAsia="KaiTi" w:cs="KaiTi"/>
          <w:sz w:val="18"/>
          <w:szCs w:val="18"/>
          <w:color w:val="3E3E3F"/>
          <w:spacing w:val="-2"/>
        </w:rPr>
        <w:t>提供给他人使用，以免给自己带来不必要的麻烦。</w:t>
      </w:r>
    </w:p>
    <w:p>
      <w:pPr>
        <w:ind w:left="122"/>
        <w:spacing w:before="225"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（3）休、复学学生的帐号</w:t>
      </w:r>
    </w:p>
    <w:p>
      <w:pPr>
        <w:ind w:left="599"/>
        <w:spacing w:before="7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① 学生办完休学手续后，在系统中状态为“暂离”。学生可以登录系统</w:t>
      </w:r>
      <w:r>
        <w:rPr>
          <w:rFonts w:ascii="Microsoft YaHei" w:hAnsi="Microsoft YaHei" w:eastAsia="Microsoft YaHei" w:cs="Microsoft YaHei"/>
          <w:sz w:val="18"/>
          <w:szCs w:val="18"/>
          <w:color w:val="3E3E3F"/>
          <w:spacing w:val="-11"/>
        </w:rPr>
        <w:t>进行查询操作，</w:t>
      </w:r>
    </w:p>
    <w:p>
      <w:pPr>
        <w:ind w:left="241"/>
        <w:spacing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但不可以进行选课等申请操作。</w:t>
      </w:r>
    </w:p>
    <w:p>
      <w:pPr>
        <w:ind w:left="599"/>
        <w:spacing w:before="84"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② 学生办完复学手续后，状态恢复为“在校”，系统中的所有功能均可操作。</w:t>
      </w:r>
    </w:p>
    <w:p>
      <w:pPr>
        <w:pStyle w:val="BodyText"/>
        <w:spacing w:line="244" w:lineRule="auto"/>
        <w:rPr/>
      </w:pPr>
      <w:r/>
    </w:p>
    <w:p>
      <w:pPr>
        <w:pStyle w:val="BodyText"/>
        <w:spacing w:line="244" w:lineRule="auto"/>
        <w:rPr/>
      </w:pPr>
      <w:r/>
    </w:p>
    <w:p>
      <w:pPr>
        <w:pStyle w:val="BodyText"/>
        <w:spacing w:line="244" w:lineRule="auto"/>
        <w:rPr/>
      </w:pPr>
      <w:r/>
    </w:p>
    <w:p>
      <w:pPr>
        <w:ind w:left="256"/>
        <w:spacing w:before="111"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5"/>
        </w:rPr>
        <w:t>19. 及时维护个人联系方式的重要性？</w:t>
      </w:r>
    </w:p>
    <w:p>
      <w:pPr>
        <w:ind w:left="599"/>
        <w:spacing w:before="13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校内邮箱（用户名</w:t>
      </w:r>
      <w:r>
        <w:rPr>
          <w:rFonts w:ascii="Microsoft YaHei" w:hAnsi="Microsoft YaHei" w:eastAsia="Microsoft YaHei" w:cs="Microsoft YaHei"/>
          <w:sz w:val="18"/>
          <w:szCs w:val="18"/>
          <w:color w:val="3E3E3F"/>
          <w:spacing w:val="39"/>
          <w:w w:val="101"/>
        </w:rPr>
        <w:t xml:space="preserve"> </w:t>
      </w:r>
      <w:r>
        <w:rPr>
          <w:rFonts w:ascii="Microsoft YaHei" w:hAnsi="Microsoft YaHei" w:eastAsia="Microsoft YaHei" w:cs="Microsoft YaHei"/>
          <w:sz w:val="18"/>
          <w:szCs w:val="18"/>
          <w:color w:val="3E3E3F"/>
          <w:spacing w:val="-5"/>
        </w:rPr>
        <w:t>@mail.ustc.edu</w:t>
      </w:r>
      <w:r>
        <w:rPr>
          <w:rFonts w:ascii="Microsoft YaHei" w:hAnsi="Microsoft YaHei" w:eastAsia="Microsoft YaHei" w:cs="Microsoft YaHei"/>
          <w:sz w:val="18"/>
          <w:szCs w:val="18"/>
          <w:color w:val="3E3E3F"/>
          <w:spacing w:val="-6"/>
        </w:rPr>
        <w:t>.cn）和手机短信是我校本科生获取教学管理通知</w:t>
      </w:r>
    </w:p>
    <w:p>
      <w:pPr>
        <w:ind w:left="248"/>
        <w:spacing w:before="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的重要途径，老师会使用教务系统发送通知，请同学们注意在教务系统中保持自己联系方</w:t>
      </w:r>
    </w:p>
    <w:p>
      <w:pPr>
        <w:ind w:left="242"/>
        <w:spacing w:before="44"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式（邮箱、电话号码）准确无误。新生入学</w:t>
      </w:r>
      <w:r>
        <w:rPr>
          <w:rFonts w:ascii="Microsoft YaHei" w:hAnsi="Microsoft YaHei" w:eastAsia="Microsoft YaHei" w:cs="Microsoft YaHei"/>
          <w:sz w:val="18"/>
          <w:szCs w:val="18"/>
          <w:color w:val="3E3E3F"/>
          <w:spacing w:val="-6"/>
        </w:rPr>
        <w:t>后需尽快将本人联系方式录入综合教务系统，</w:t>
      </w:r>
    </w:p>
    <w:p>
      <w:pPr>
        <w:ind w:left="241"/>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后期如有变化须及时更新（更新方式：登录教务系统，选择“学籍信息”-“联</w:t>
      </w:r>
      <w:r>
        <w:rPr>
          <w:rFonts w:ascii="Microsoft YaHei" w:hAnsi="Microsoft YaHei" w:eastAsia="Microsoft YaHei" w:cs="Microsoft YaHei"/>
          <w:sz w:val="18"/>
          <w:szCs w:val="18"/>
          <w:color w:val="3E3E3F"/>
          <w:spacing w:val="-6"/>
        </w:rPr>
        <w:t>系信息”，</w:t>
      </w:r>
    </w:p>
    <w:p>
      <w:pPr>
        <w:ind w:left="242"/>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1"/>
          <w:w w:val="93"/>
        </w:rPr>
        <w:t>右上角点击“修改”）。</w:t>
      </w:r>
    </w:p>
    <w:p>
      <w:pPr>
        <w:ind w:left="601"/>
        <w:spacing w:before="9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若因联系方式有误造成信息接收不畅的，责任由学生本人承担。</w:t>
      </w:r>
    </w:p>
    <w:p>
      <w:pPr>
        <w:pStyle w:val="BodyText"/>
        <w:spacing w:line="353" w:lineRule="auto"/>
        <w:rPr/>
      </w:pPr>
      <w:r/>
    </w:p>
    <w:p>
      <w:pPr>
        <w:pStyle w:val="BodyText"/>
        <w:spacing w:line="353" w:lineRule="auto"/>
        <w:rPr/>
      </w:pPr>
      <w:r/>
    </w:p>
    <w:p>
      <w:pPr>
        <w:ind w:left="246"/>
        <w:spacing w:before="113"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6"/>
        </w:rPr>
        <w:t>20. 怎样购买教材？</w:t>
      </w:r>
    </w:p>
    <w:p>
      <w:pPr>
        <w:ind w:left="222"/>
        <w:spacing w:before="211" w:line="410" w:lineRule="exact"/>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12"/>
          <w:w w:val="95"/>
          <w:position w:val="15"/>
        </w:rPr>
        <w:t>（1）</w:t>
      </w:r>
      <w:r>
        <w:rPr>
          <w:rFonts w:ascii="Microsoft YaHei" w:hAnsi="Microsoft YaHei" w:eastAsia="Microsoft YaHei" w:cs="Microsoft YaHei"/>
          <w:sz w:val="20"/>
          <w:szCs w:val="20"/>
          <w:color w:val="3E3E3F"/>
          <w:spacing w:val="49"/>
          <w:w w:val="101"/>
          <w:position w:val="15"/>
        </w:rPr>
        <w:t xml:space="preserve"> </w:t>
      </w:r>
      <w:r>
        <w:rPr>
          <w:rFonts w:ascii="Microsoft YaHei" w:hAnsi="Microsoft YaHei" w:eastAsia="Microsoft YaHei" w:cs="Microsoft YaHei"/>
          <w:sz w:val="20"/>
          <w:szCs w:val="20"/>
          <w:color w:val="3E3E3F"/>
          <w:spacing w:val="-12"/>
          <w:w w:val="95"/>
          <w:position w:val="15"/>
        </w:rPr>
        <w:t>一年级新生：</w:t>
      </w:r>
      <w:r>
        <w:rPr>
          <w:rFonts w:ascii="Microsoft YaHei" w:hAnsi="Microsoft YaHei" w:eastAsia="Microsoft YaHei" w:cs="Microsoft YaHei"/>
          <w:sz w:val="20"/>
          <w:szCs w:val="20"/>
          <w:color w:val="3E3E3F"/>
          <w:spacing w:val="22"/>
          <w:position w:val="15"/>
        </w:rPr>
        <w:t xml:space="preserve"> </w:t>
      </w:r>
      <w:r>
        <w:rPr>
          <w:rFonts w:ascii="Microsoft YaHei" w:hAnsi="Microsoft YaHei" w:eastAsia="Microsoft YaHei" w:cs="Microsoft YaHei"/>
          <w:sz w:val="18"/>
          <w:szCs w:val="18"/>
          <w:color w:val="3E3E3F"/>
          <w:spacing w:val="-12"/>
          <w:w w:val="95"/>
          <w:position w:val="15"/>
        </w:rPr>
        <w:t>以班级为单位，前往教材供应中心集体领取所需教材，也可以自由购书。</w:t>
      </w:r>
    </w:p>
    <w:p>
      <w:pPr>
        <w:ind w:left="222"/>
        <w:spacing w:before="1"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11"/>
          <w:w w:val="98"/>
        </w:rPr>
        <w:t>（2）其他年级学生：</w:t>
      </w:r>
      <w:r>
        <w:rPr>
          <w:rFonts w:ascii="Microsoft YaHei" w:hAnsi="Microsoft YaHei" w:eastAsia="Microsoft YaHei" w:cs="Microsoft YaHei"/>
          <w:sz w:val="20"/>
          <w:szCs w:val="20"/>
          <w:color w:val="3E3E3F"/>
          <w:spacing w:val="41"/>
        </w:rPr>
        <w:t xml:space="preserve"> </w:t>
      </w:r>
      <w:r>
        <w:rPr>
          <w:rFonts w:ascii="Microsoft YaHei" w:hAnsi="Microsoft YaHei" w:eastAsia="Microsoft YaHei" w:cs="Microsoft YaHei"/>
          <w:sz w:val="18"/>
          <w:szCs w:val="18"/>
          <w:color w:val="3E3E3F"/>
          <w:spacing w:val="-11"/>
          <w:w w:val="98"/>
        </w:rPr>
        <w:t>课程教材由开课院系和任课教师确定，可自由购书，也可以按班级为</w:t>
      </w:r>
    </w:p>
    <w:p>
      <w:pPr>
        <w:ind w:left="242"/>
        <w:spacing w:before="41"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w w:val="93"/>
        </w:rPr>
        <w:t>单位前往教材供应中心集体领取教材。</w:t>
      </w:r>
    </w:p>
    <w:p>
      <w:pPr>
        <w:ind w:left="219"/>
        <w:spacing w:before="126" w:line="16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12"/>
        </w:rPr>
        <w:t>（3）教材供应中心地点：  </w:t>
      </w:r>
      <w:r>
        <w:rPr>
          <w:rFonts w:ascii="Microsoft YaHei" w:hAnsi="Microsoft YaHei" w:eastAsia="Microsoft YaHei" w:cs="Microsoft YaHei"/>
          <w:sz w:val="18"/>
          <w:szCs w:val="18"/>
          <w:color w:val="3E3E3F"/>
          <w:spacing w:val="-12"/>
        </w:rPr>
        <w:t>中校区6号楼北侧一层架空层（近邻宝旁）电话：63602254。</w:t>
      </w:r>
    </w:p>
    <w:p>
      <w:pPr>
        <w:pStyle w:val="BodyText"/>
        <w:spacing w:line="14" w:lineRule="auto"/>
        <w:rPr>
          <w:sz w:val="2"/>
        </w:rPr>
      </w:pPr>
      <w:r>
        <w:rPr>
          <w:sz w:val="2"/>
          <w:szCs w:val="2"/>
        </w:rPr>
        <w:br w:type="column"/>
      </w:r>
    </w:p>
    <w:p>
      <w:pPr>
        <w:ind w:left="35" w:right="606" w:hanging="12"/>
        <w:spacing w:before="59" w:line="214"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1"/>
        </w:rPr>
        <w:t>21. 在校生怎样办理成绩单、成绩排名证明、在读证明及</w:t>
      </w:r>
      <w:r>
        <w:rPr>
          <w:rFonts w:ascii="Microsoft YaHei" w:hAnsi="Microsoft YaHei" w:eastAsia="Microsoft YaHei" w:cs="Microsoft YaHei"/>
          <w:sz w:val="26"/>
          <w:szCs w:val="26"/>
          <w:color w:val="3E3E3F"/>
          <w:spacing w:val="2"/>
        </w:rPr>
        <w:t xml:space="preserve"> </w:t>
      </w:r>
      <w:r>
        <w:rPr>
          <w:rFonts w:ascii="Microsoft YaHei" w:hAnsi="Microsoft YaHei" w:eastAsia="Microsoft YaHei" w:cs="Microsoft YaHei"/>
          <w:sz w:val="26"/>
          <w:szCs w:val="26"/>
          <w:color w:val="3E3E3F"/>
          <w:spacing w:val="-16"/>
        </w:rPr>
        <w:t>四六级成绩证明？</w:t>
      </w:r>
    </w:p>
    <w:p>
      <w:pPr>
        <w:ind w:left="27"/>
        <w:spacing w:before="132"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9"/>
        </w:rPr>
        <w:t>电子版：</w:t>
      </w:r>
    </w:p>
    <w:p>
      <w:pPr>
        <w:ind w:left="18" w:right="269" w:firstLine="360"/>
        <w:spacing w:before="65"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学生可以登录教务系统自行下载，每类材料每学年可下载4次。可</w:t>
      </w:r>
      <w:r>
        <w:rPr>
          <w:rFonts w:ascii="Microsoft YaHei" w:hAnsi="Microsoft YaHei" w:eastAsia="Microsoft YaHei" w:cs="Microsoft YaHei"/>
          <w:sz w:val="18"/>
          <w:szCs w:val="18"/>
          <w:color w:val="3E3E3F"/>
        </w:rPr>
        <w:t>使用自动发送功 </w:t>
      </w:r>
      <w:r>
        <w:rPr>
          <w:rFonts w:ascii="Microsoft YaHei" w:hAnsi="Microsoft YaHei" w:eastAsia="Microsoft YaHei" w:cs="Microsoft YaHei"/>
          <w:sz w:val="18"/>
          <w:szCs w:val="18"/>
          <w:color w:val="3E3E3F"/>
          <w:spacing w:val="-1"/>
        </w:rPr>
        <w:t>能，将电子证明发送到指定邮箱，附件计入每学年限定次数。</w:t>
      </w:r>
    </w:p>
    <w:p>
      <w:pPr>
        <w:ind w:left="17"/>
        <w:spacing w:before="204"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7"/>
        </w:rPr>
        <w:t>纸质版：</w:t>
      </w:r>
    </w:p>
    <w:p>
      <w:pPr>
        <w:ind w:left="273"/>
        <w:spacing w:before="66"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（1）打印办法：通过自助打印设备缴费、打印。</w:t>
      </w:r>
    </w:p>
    <w:p>
      <w:pPr>
        <w:ind w:left="18" w:right="268" w:firstLine="254"/>
        <w:spacing w:before="90"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（2）打印地点：东区第二教学楼一楼西门厅；西区第三教学楼</w:t>
      </w:r>
      <w:r>
        <w:rPr>
          <w:rFonts w:ascii="Microsoft YaHei" w:hAnsi="Microsoft YaHei" w:eastAsia="Microsoft YaHei" w:cs="Microsoft YaHei"/>
          <w:sz w:val="18"/>
          <w:szCs w:val="18"/>
          <w:color w:val="3E3E3F"/>
          <w:spacing w:val="46"/>
          <w:w w:val="101"/>
        </w:rPr>
        <w:t xml:space="preserve"> </w:t>
      </w:r>
      <w:r>
        <w:rPr>
          <w:rFonts w:ascii="Microsoft YaHei" w:hAnsi="Microsoft YaHei" w:eastAsia="Microsoft YaHei" w:cs="Microsoft YaHei"/>
          <w:sz w:val="18"/>
          <w:szCs w:val="18"/>
          <w:color w:val="3E3E3F"/>
        </w:rPr>
        <w:t>A</w:t>
      </w:r>
      <w:r>
        <w:rPr>
          <w:rFonts w:ascii="Microsoft YaHei" w:hAnsi="Microsoft YaHei" w:eastAsia="Microsoft YaHei" w:cs="Microsoft YaHei"/>
          <w:sz w:val="18"/>
          <w:szCs w:val="18"/>
          <w:color w:val="3E3E3F"/>
          <w:spacing w:val="37"/>
        </w:rPr>
        <w:t xml:space="preserve"> </w:t>
      </w:r>
      <w:r>
        <w:rPr>
          <w:rFonts w:ascii="Microsoft YaHei" w:hAnsi="Microsoft YaHei" w:eastAsia="Microsoft YaHei" w:cs="Microsoft YaHei"/>
          <w:sz w:val="18"/>
          <w:szCs w:val="18"/>
          <w:color w:val="3E3E3F"/>
        </w:rPr>
        <w:t>楼一楼大厅；高 </w:t>
      </w:r>
      <w:r>
        <w:rPr>
          <w:rFonts w:ascii="Microsoft YaHei" w:hAnsi="Microsoft YaHei" w:eastAsia="Microsoft YaHei" w:cs="Microsoft YaHei"/>
          <w:sz w:val="18"/>
          <w:szCs w:val="18"/>
          <w:color w:val="3E3E3F"/>
          <w:spacing w:val="-1"/>
        </w:rPr>
        <w:t>新校区图书教育中心 B 区一楼大厅。</w:t>
      </w:r>
    </w:p>
    <w:p>
      <w:pPr>
        <w:ind w:left="19" w:right="266" w:firstLine="253"/>
        <w:spacing w:before="83"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（3）出国成绩单封装办理流程：学生通过自助打印设备打印所需份数</w:t>
      </w:r>
      <w:r>
        <w:rPr>
          <w:rFonts w:ascii="Microsoft YaHei" w:hAnsi="Microsoft YaHei" w:eastAsia="Microsoft YaHei" w:cs="Microsoft YaHei"/>
          <w:sz w:val="18"/>
          <w:szCs w:val="18"/>
          <w:color w:val="3E3E3F"/>
          <w:spacing w:val="3"/>
        </w:rPr>
        <w:t>→到教务处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办理登记手续、使用一卡通缴费→于约定时间领取封装好的材料。</w:t>
      </w:r>
    </w:p>
    <w:p>
      <w:pPr>
        <w:ind w:left="284"/>
        <w:spacing w:before="61" w:line="212" w:lineRule="auto"/>
        <w:rPr>
          <w:rFonts w:ascii="KaiTi" w:hAnsi="KaiTi" w:eastAsia="KaiTi" w:cs="KaiTi"/>
          <w:sz w:val="18"/>
          <w:szCs w:val="18"/>
        </w:rPr>
      </w:pPr>
      <w:r>
        <w:rPr>
          <w:rFonts w:ascii="KaiTi" w:hAnsi="KaiTi" w:eastAsia="KaiTi" w:cs="KaiTi"/>
          <w:sz w:val="18"/>
          <w:szCs w:val="18"/>
          <w:color w:val="3E3E3F"/>
          <w:spacing w:val="-15"/>
        </w:rPr>
        <w:t>（时间：每周一、四下午，周三上午；地点：东区老图书馆</w:t>
      </w:r>
      <w:r>
        <w:rPr>
          <w:rFonts w:ascii="KaiTi" w:hAnsi="KaiTi" w:eastAsia="KaiTi" w:cs="KaiTi"/>
          <w:sz w:val="18"/>
          <w:szCs w:val="18"/>
          <w:color w:val="3E3E3F"/>
          <w:spacing w:val="-14"/>
        </w:rPr>
        <w:t xml:space="preserve"> </w:t>
      </w:r>
      <w:r>
        <w:rPr>
          <w:rFonts w:ascii="KaiTi" w:hAnsi="KaiTi" w:eastAsia="KaiTi" w:cs="KaiTi"/>
          <w:sz w:val="18"/>
          <w:szCs w:val="18"/>
          <w:color w:val="3E3E3F"/>
          <w:spacing w:val="-15"/>
        </w:rPr>
        <w:t>217</w:t>
      </w:r>
      <w:r>
        <w:rPr>
          <w:rFonts w:ascii="KaiTi" w:hAnsi="KaiTi" w:eastAsia="KaiTi" w:cs="KaiTi"/>
          <w:sz w:val="18"/>
          <w:szCs w:val="18"/>
          <w:color w:val="3E3E3F"/>
          <w:spacing w:val="-34"/>
        </w:rPr>
        <w:t xml:space="preserve"> </w:t>
      </w:r>
      <w:r>
        <w:rPr>
          <w:rFonts w:ascii="KaiTi" w:hAnsi="KaiTi" w:eastAsia="KaiTi" w:cs="KaiTi"/>
          <w:sz w:val="18"/>
          <w:szCs w:val="18"/>
          <w:color w:val="3E3E3F"/>
          <w:spacing w:val="-15"/>
        </w:rPr>
        <w:t>室。）</w:t>
      </w:r>
    </w:p>
    <w:p>
      <w:pPr>
        <w:ind w:left="18" w:right="268" w:firstLine="364"/>
        <w:spacing w:before="113" w:line="263" w:lineRule="auto"/>
        <w:rPr>
          <w:rFonts w:ascii="KaiTi" w:hAnsi="KaiTi" w:eastAsia="KaiTi" w:cs="KaiTi"/>
          <w:sz w:val="18"/>
          <w:szCs w:val="18"/>
        </w:rPr>
      </w:pPr>
      <w:r>
        <w:rPr>
          <w:rFonts w:ascii="KaiTi" w:hAnsi="KaiTi" w:eastAsia="KaiTi" w:cs="KaiTi"/>
          <w:sz w:val="18"/>
          <w:szCs w:val="18"/>
          <w:color w:val="3E3E3F"/>
          <w:spacing w:val="-11"/>
        </w:rPr>
        <w:t>温馨提示：教务处将对学生提供的成绩单采取纸张防伪和内容的二维码防伪双重鉴定，</w:t>
      </w:r>
      <w:r>
        <w:rPr>
          <w:rFonts w:ascii="KaiTi" w:hAnsi="KaiTi" w:eastAsia="KaiTi" w:cs="KaiTi"/>
          <w:sz w:val="18"/>
          <w:szCs w:val="18"/>
          <w:color w:val="3E3E3F"/>
          <w:spacing w:val="10"/>
        </w:rPr>
        <w:t xml:space="preserve"> </w:t>
      </w:r>
      <w:r>
        <w:rPr>
          <w:rFonts w:ascii="KaiTi" w:hAnsi="KaiTi" w:eastAsia="KaiTi" w:cs="KaiTi"/>
          <w:sz w:val="18"/>
          <w:szCs w:val="18"/>
          <w:color w:val="3E3E3F"/>
          <w:spacing w:val="-10"/>
        </w:rPr>
        <w:t>确认真实后封装，并加盖启封章。经核实为虚假成绩单的，教务处有权销毁并不予</w:t>
      </w:r>
      <w:r>
        <w:rPr>
          <w:rFonts w:ascii="KaiTi" w:hAnsi="KaiTi" w:eastAsia="KaiTi" w:cs="KaiTi"/>
          <w:sz w:val="18"/>
          <w:szCs w:val="18"/>
          <w:color w:val="3E3E3F"/>
          <w:spacing w:val="-11"/>
        </w:rPr>
        <w:t>退款，同</w:t>
      </w:r>
      <w:r>
        <w:rPr>
          <w:rFonts w:ascii="KaiTi" w:hAnsi="KaiTi" w:eastAsia="KaiTi" w:cs="KaiTi"/>
          <w:sz w:val="18"/>
          <w:szCs w:val="18"/>
          <w:color w:val="3E3E3F"/>
        </w:rPr>
        <w:t xml:space="preserve"> </w:t>
      </w:r>
      <w:r>
        <w:rPr>
          <w:rFonts w:ascii="KaiTi" w:hAnsi="KaiTi" w:eastAsia="KaiTi" w:cs="KaiTi"/>
          <w:sz w:val="18"/>
          <w:szCs w:val="18"/>
          <w:color w:val="3E3E3F"/>
          <w:spacing w:val="-13"/>
        </w:rPr>
        <w:t>时记入诚信档案并在一定范围内进行公告。</w:t>
      </w:r>
    </w:p>
    <w:p>
      <w:pPr>
        <w:pStyle w:val="BodyText"/>
        <w:spacing w:line="267" w:lineRule="auto"/>
        <w:rPr/>
      </w:pPr>
      <w:r/>
    </w:p>
    <w:p>
      <w:pPr>
        <w:pStyle w:val="BodyText"/>
        <w:spacing w:line="268" w:lineRule="auto"/>
        <w:rPr/>
      </w:pPr>
      <w:r/>
    </w:p>
    <w:p>
      <w:pPr>
        <w:pStyle w:val="BodyText"/>
        <w:spacing w:line="268" w:lineRule="auto"/>
        <w:rPr/>
      </w:pPr>
      <w:r/>
    </w:p>
    <w:p>
      <w:pPr>
        <w:pStyle w:val="BodyText"/>
        <w:spacing w:line="268" w:lineRule="auto"/>
        <w:rPr/>
      </w:pPr>
      <w:r/>
    </w:p>
    <w:p>
      <w:pPr>
        <w:ind w:left="23"/>
        <w:spacing w:before="112" w:line="205" w:lineRule="auto"/>
        <w:rPr>
          <w:rFonts w:ascii="Microsoft YaHei" w:hAnsi="Microsoft YaHei" w:eastAsia="Microsoft YaHei" w:cs="Microsoft YaHei"/>
          <w:sz w:val="26"/>
          <w:szCs w:val="26"/>
        </w:rPr>
      </w:pPr>
      <w:r>
        <w:rPr>
          <w:rFonts w:ascii="Microsoft YaHei" w:hAnsi="Microsoft YaHei" w:eastAsia="Microsoft YaHei" w:cs="Microsoft YaHei"/>
          <w:sz w:val="26"/>
          <w:szCs w:val="26"/>
          <w:color w:val="3E3E3F"/>
          <w:spacing w:val="-3"/>
        </w:rPr>
        <w:t>22. 离校生如何办理毕业证明、成绩证明及学位证明？</w:t>
      </w:r>
    </w:p>
    <w:p>
      <w:pPr>
        <w:spacing w:before="214"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（1）毕业证明：</w:t>
      </w:r>
    </w:p>
    <w:p>
      <w:pPr>
        <w:ind w:left="223"/>
        <w:spacing w:before="82"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2"/>
        </w:rPr>
        <w:t>◎</w:t>
      </w:r>
      <w:r>
        <w:rPr>
          <w:rFonts w:ascii="Microsoft YaHei" w:hAnsi="Microsoft YaHei" w:eastAsia="Microsoft YaHei" w:cs="Microsoft YaHei"/>
          <w:sz w:val="18"/>
          <w:szCs w:val="18"/>
          <w:color w:val="3E3E3F"/>
          <w:spacing w:val="-2"/>
          <w:position w:val="2"/>
        </w:rPr>
        <w:t xml:space="preserve"> </w:t>
      </w:r>
      <w:r>
        <w:rPr>
          <w:rFonts w:ascii="Microsoft YaHei" w:hAnsi="Microsoft YaHei" w:eastAsia="Microsoft YaHei" w:cs="Microsoft YaHei"/>
          <w:sz w:val="18"/>
          <w:szCs w:val="18"/>
          <w:color w:val="3E3E3F"/>
          <w:spacing w:val="-2"/>
        </w:rPr>
        <w:t>毕业离校——当年9月：按在校生各类证明办理流程操作。</w:t>
      </w:r>
    </w:p>
    <w:p>
      <w:pPr>
        <w:ind w:left="223"/>
        <w:spacing w:before="84" w:line="392"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7"/>
        </w:rPr>
        <w:t>◎</w:t>
      </w:r>
      <w:r>
        <w:rPr>
          <w:rFonts w:ascii="Microsoft YaHei" w:hAnsi="Microsoft YaHei" w:eastAsia="Microsoft YaHei" w:cs="Microsoft YaHei"/>
          <w:sz w:val="18"/>
          <w:szCs w:val="18"/>
          <w:color w:val="3E3E3F"/>
          <w:spacing w:val="-1"/>
          <w:position w:val="17"/>
        </w:rPr>
        <w:t xml:space="preserve"> </w:t>
      </w:r>
      <w:r>
        <w:rPr>
          <w:rFonts w:ascii="Microsoft YaHei" w:hAnsi="Microsoft YaHei" w:eastAsia="Microsoft YaHei" w:cs="Microsoft YaHei"/>
          <w:sz w:val="18"/>
          <w:szCs w:val="18"/>
          <w:color w:val="3E3E3F"/>
          <w:spacing w:val="-1"/>
          <w:position w:val="15"/>
        </w:rPr>
        <w:t>之后时间：到教务处学籍办公室办理（如需公证，到教务处公证办公室办理）。</w:t>
      </w:r>
    </w:p>
    <w:p>
      <w:pPr>
        <w:spacing w:before="1"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3"/>
        </w:rPr>
        <w:t>（2）成绩证明：  </w:t>
      </w:r>
      <w:r>
        <w:rPr>
          <w:rFonts w:ascii="Microsoft YaHei" w:hAnsi="Microsoft YaHei" w:eastAsia="Microsoft YaHei" w:cs="Microsoft YaHei"/>
          <w:sz w:val="18"/>
          <w:szCs w:val="18"/>
          <w:color w:val="3E3E3F"/>
          <w:spacing w:val="-3"/>
        </w:rPr>
        <w:t>到学校档案馆办理（63601181）。</w:t>
      </w:r>
    </w:p>
    <w:p>
      <w:pPr>
        <w:spacing w:before="124" w:line="200" w:lineRule="auto"/>
        <w:rPr>
          <w:rFonts w:ascii="Microsoft YaHei" w:hAnsi="Microsoft YaHei" w:eastAsia="Microsoft YaHei" w:cs="Microsoft YaHei"/>
          <w:sz w:val="18"/>
          <w:szCs w:val="18"/>
        </w:rPr>
      </w:pPr>
      <w:r>
        <w:rPr>
          <w:rFonts w:ascii="Microsoft YaHei" w:hAnsi="Microsoft YaHei" w:eastAsia="Microsoft YaHei" w:cs="Microsoft YaHei"/>
          <w:sz w:val="20"/>
          <w:szCs w:val="20"/>
          <w:color w:val="3E3E3F"/>
          <w:spacing w:val="-2"/>
        </w:rPr>
        <w:t>（3）学位证明：  </w:t>
      </w:r>
      <w:r>
        <w:rPr>
          <w:rFonts w:ascii="Microsoft YaHei" w:hAnsi="Microsoft YaHei" w:eastAsia="Microsoft YaHei" w:cs="Microsoft YaHei"/>
          <w:sz w:val="18"/>
          <w:szCs w:val="18"/>
          <w:color w:val="3E3E3F"/>
          <w:spacing w:val="-2"/>
        </w:rPr>
        <w:t>到校学位办办理（63606544</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2"/>
        </w:rPr>
        <w:t>63602929）。</w:t>
      </w:r>
    </w:p>
    <w:p>
      <w:pPr>
        <w:spacing w:line="200" w:lineRule="auto"/>
        <w:sectPr>
          <w:type w:val="continuous"/>
          <w:pgSz w:w="18482" w:h="13663"/>
          <w:pgMar w:top="400" w:right="752" w:bottom="400" w:left="783" w:header="0" w:footer="0" w:gutter="0"/>
          <w:cols w:equalWidth="0" w:num="2">
            <w:col w:w="9761" w:space="100"/>
            <w:col w:w="7086" w:space="0"/>
          </w:cols>
        </w:sectPr>
        <w:rPr>
          <w:rFonts w:ascii="Microsoft YaHei" w:hAnsi="Microsoft YaHei" w:eastAsia="Microsoft YaHei" w:cs="Microsoft YaHei"/>
          <w:sz w:val="18"/>
          <w:szCs w:val="18"/>
        </w:rPr>
      </w:pPr>
    </w:p>
    <w:p>
      <w:pPr>
        <w:pStyle w:val="BodyText"/>
        <w:spacing w:line="241" w:lineRule="auto"/>
        <w:rPr/>
      </w:pPr>
      <w:r>
        <mc:AlternateContent xmlns:mc="http://schemas.openxmlformats.org/markup-compatibility/2006">
          <mc:Choice Requires="wps">
            <w:drawing>
              <wp:anchor distT="0" distB="0" distL="0" distR="0" simplePos="0" relativeHeight="251696128" behindDoc="1" locked="0" layoutInCell="0" allowOverlap="1">
                <wp:simplePos x="0" y="0"/>
                <wp:positionH relativeFrom="page">
                  <wp:posOffset>7481877</wp:posOffset>
                </wp:positionH>
                <wp:positionV relativeFrom="page">
                  <wp:posOffset>2933775</wp:posOffset>
                </wp:positionV>
                <wp:extent cx="5080" cy="3606800"/>
                <wp:effectExtent l="0" t="0" r="0" b="0"/>
                <wp:wrapNone/>
                <wp:docPr id="320" name="Rect 320"/>
                <wp:cNvGraphicFramePr/>
                <a:graphic>
                  <a:graphicData uri="http://schemas.microsoft.com/office/word/2010/wordprocessingShape">
                    <wps:wsp>
                      <wps:cNvPr id="320" name="Rect 320"/>
                      <wps:cNvSpPr/>
                      <wps:spPr>
                        <a:xfrm>
                          <a:off x="7481877" y="2933775"/>
                          <a:ext cx="5080" cy="3606800"/>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6" style="position:absolute;margin-left:589.124pt;margin-top:231.006pt;mso-position-vertical-relative:page;mso-position-horizontal-relative:page;width:0.4pt;height:284pt;z-index:-251620352;" o:allowincell="f" fillcolor="#939598" filled="true" stroked="false"/>
            </w:pict>
          </mc:Fallback>
        </mc:AlternateContent>
      </w:r>
      <w:r>
        <w:drawing>
          <wp:anchor distT="0" distB="0" distL="0" distR="0" simplePos="0" relativeHeight="251697152" behindDoc="1" locked="0" layoutInCell="0" allowOverlap="1">
            <wp:simplePos x="0" y="0"/>
            <wp:positionH relativeFrom="page">
              <wp:posOffset>10797832</wp:posOffset>
            </wp:positionH>
            <wp:positionV relativeFrom="page">
              <wp:posOffset>2105206</wp:posOffset>
            </wp:positionV>
            <wp:extent cx="291604" cy="438026"/>
            <wp:effectExtent l="0" t="0" r="0" b="0"/>
            <wp:wrapNone/>
            <wp:docPr id="322" name="IM 322"/>
            <wp:cNvGraphicFramePr/>
            <a:graphic>
              <a:graphicData uri="http://schemas.openxmlformats.org/drawingml/2006/picture">
                <pic:pic>
                  <pic:nvPicPr>
                    <pic:cNvPr id="322" name="IM 322"/>
                    <pic:cNvPicPr/>
                  </pic:nvPicPr>
                  <pic:blipFill>
                    <a:blip r:embed="rId162"/>
                    <a:stretch>
                      <a:fillRect/>
                    </a:stretch>
                  </pic:blipFill>
                  <pic:spPr>
                    <a:xfrm rot="0">
                      <a:off x="0" y="0"/>
                      <a:ext cx="291604" cy="438026"/>
                    </a:xfrm>
                    <a:prstGeom prst="rect">
                      <a:avLst/>
                    </a:prstGeom>
                  </pic:spPr>
                </pic:pic>
              </a:graphicData>
            </a:graphic>
          </wp:anchor>
        </w:drawing>
      </w:r>
      <w:r>
        <w:drawing>
          <wp:anchor distT="0" distB="0" distL="0" distR="0" simplePos="0" relativeHeight="251698176" behindDoc="1" locked="0" layoutInCell="0" allowOverlap="1">
            <wp:simplePos x="0" y="0"/>
            <wp:positionH relativeFrom="page">
              <wp:posOffset>1722804</wp:posOffset>
            </wp:positionH>
            <wp:positionV relativeFrom="page">
              <wp:posOffset>3268141</wp:posOffset>
            </wp:positionV>
            <wp:extent cx="2422413" cy="1572357"/>
            <wp:effectExtent l="0" t="0" r="0" b="0"/>
            <wp:wrapNone/>
            <wp:docPr id="324" name="IM 324"/>
            <wp:cNvGraphicFramePr/>
            <a:graphic>
              <a:graphicData uri="http://schemas.openxmlformats.org/drawingml/2006/picture">
                <pic:pic>
                  <pic:nvPicPr>
                    <pic:cNvPr id="324" name="IM 324"/>
                    <pic:cNvPicPr/>
                  </pic:nvPicPr>
                  <pic:blipFill>
                    <a:blip r:embed="rId163"/>
                    <a:stretch>
                      <a:fillRect/>
                    </a:stretch>
                  </pic:blipFill>
                  <pic:spPr>
                    <a:xfrm rot="0">
                      <a:off x="0" y="0"/>
                      <a:ext cx="2422413" cy="1572357"/>
                    </a:xfrm>
                    <a:prstGeom prst="rect">
                      <a:avLst/>
                    </a:prstGeom>
                  </pic:spPr>
                </pic:pic>
              </a:graphicData>
            </a:graphic>
          </wp:anchor>
        </w:drawing>
      </w: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8420"/>
        <w:spacing w:before="300" w:line="179" w:lineRule="auto"/>
        <w:rPr>
          <w:rFonts w:ascii="Microsoft YaHei" w:hAnsi="Microsoft YaHei" w:eastAsia="Microsoft YaHei" w:cs="Microsoft YaHei"/>
          <w:sz w:val="70"/>
          <w:szCs w:val="70"/>
        </w:rPr>
      </w:pPr>
      <w:r>
        <mc:AlternateContent xmlns:mc="http://schemas.openxmlformats.org/markup-compatibility/2006">
          <mc:Choice Requires="wps">
            <w:drawing>
              <wp:anchor distT="0" distB="0" distL="0" distR="0" simplePos="0" relativeHeight="251699200" behindDoc="1" locked="0" layoutInCell="1" allowOverlap="1">
                <wp:simplePos x="0" y="0"/>
                <wp:positionH relativeFrom="column">
                  <wp:posOffset>4145129</wp:posOffset>
                </wp:positionH>
                <wp:positionV relativeFrom="paragraph">
                  <wp:posOffset>-2106539</wp:posOffset>
                </wp:positionV>
                <wp:extent cx="5868034" cy="8676005"/>
                <wp:effectExtent l="0" t="0" r="0" b="0"/>
                <wp:wrapNone/>
                <wp:docPr id="326" name="Rect 326"/>
                <wp:cNvGraphicFramePr/>
                <a:graphic>
                  <a:graphicData uri="http://schemas.microsoft.com/office/word/2010/wordprocessingShape">
                    <wps:wsp>
                      <wps:cNvPr id="326" name="Rect 326"/>
                      <wps:cNvSpPr/>
                      <wps:spPr>
                        <a:xfrm>
                          <a:off x="4145129" y="-2106539"/>
                          <a:ext cx="5868034" cy="8676005"/>
                        </a:xfrm>
                        <a:prstGeom prst="rect">
                          <a:avLst/>
                        </a:prstGeom>
                        <a:solidFill>
                          <a:srgbClr val="DB9D9D">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8" style="position:absolute;margin-left:326.388pt;margin-top:-165.869pt;mso-position-vertical-relative:text;mso-position-horizontal-relative:text;width:462.05pt;height:683.15pt;z-index:-251617280;" fillcolor="#DB9D9D" filled="true" stroked="false">
                <v:fill opacity="0.498039"/>
              </v:rect>
            </w:pict>
          </mc:Fallback>
        </mc:AlternateContent>
      </w:r>
      <w:r>
        <w:rPr>
          <w:rFonts w:ascii="Microsoft YaHei" w:hAnsi="Microsoft YaHei" w:eastAsia="Microsoft YaHei" w:cs="Microsoft YaHei"/>
          <w:sz w:val="70"/>
          <w:szCs w:val="70"/>
          <w:color w:val="57585A"/>
          <w14:textFill>
            <w14:solidFill>
              <w14:srgbClr w14:val="57585A">
                <w14:alpha w14:val="19999"/>
              </w14:srgbClr>
            </w14:solidFill>
          </w14:textFill>
          <w:spacing w:val="26"/>
          <w:w w:val="123"/>
        </w:rPr>
        <w:t>主要教学管理</w:t>
      </w:r>
    </w:p>
    <w:p>
      <w:pPr>
        <w:ind w:left="9344"/>
        <w:spacing w:before="85" w:line="179"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20"/>
          <w:w w:val="124"/>
        </w:rPr>
        <w:t>工作流程</w:t>
      </w:r>
    </w:p>
    <w:p>
      <w:pPr>
        <w:ind w:left="9403"/>
        <w:spacing w:before="29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本科生选课工作流程</w:t>
      </w:r>
    </w:p>
    <w:p>
      <w:pPr>
        <w:ind w:left="9402"/>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科技英才班学生选拔管理流程</w:t>
      </w:r>
    </w:p>
    <w:p>
      <w:pPr>
        <w:ind w:left="9403"/>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辅修学士学位与辅修专业管理流程</w:t>
      </w:r>
    </w:p>
    <w:p>
      <w:pPr>
        <w:ind w:left="9402"/>
        <w:spacing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全校性专业选择与中期分流管理流程</w:t>
      </w:r>
    </w:p>
    <w:p>
      <w:pPr>
        <w:ind w:left="9404"/>
        <w:spacing w:before="7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大类分专业管理流程</w:t>
      </w:r>
    </w:p>
    <w:p>
      <w:pPr>
        <w:ind w:left="9404"/>
        <w:spacing w:before="72"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大学生研究计划管理流程</w:t>
      </w:r>
    </w:p>
    <w:p>
      <w:pPr>
        <w:ind w:left="9404"/>
        <w:spacing w:before="70"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大学生创新创业计划管理流程</w:t>
      </w:r>
    </w:p>
    <w:p>
      <w:pPr>
        <w:ind w:left="9403"/>
        <w:spacing w:before="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本科毕业论文工作流程</w:t>
      </w:r>
    </w:p>
    <w:p>
      <w:pPr>
        <w:ind w:left="9403"/>
        <w:spacing w:before="70"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免修考试管理流程</w:t>
      </w:r>
    </w:p>
    <w:p>
      <w:pPr>
        <w:ind w:left="9402"/>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缓考管理流程</w:t>
      </w:r>
    </w:p>
    <w:p>
      <w:pPr>
        <w:ind w:left="9402"/>
        <w:spacing w:before="7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补考管理流程</w:t>
      </w:r>
    </w:p>
    <w:p>
      <w:pPr>
        <w:ind w:left="9402"/>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成绩复查、修改管理流程</w:t>
      </w:r>
    </w:p>
    <w:p>
      <w:pPr>
        <w:ind w:left="9402"/>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休学及复学管理流程</w:t>
      </w:r>
    </w:p>
    <w:p>
      <w:pPr>
        <w:ind w:left="9413"/>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中英文成绩单打印、公证办理流程</w:t>
      </w:r>
    </w:p>
    <w:p>
      <w:pPr>
        <w:spacing w:line="204" w:lineRule="auto"/>
        <w:sectPr>
          <w:pgSz w:w="18482" w:h="13663"/>
          <w:pgMar w:top="400" w:right="0" w:bottom="400" w:left="2713" w:header="0" w:footer="0" w:gutter="0"/>
        </w:sectPr>
        <w:rPr>
          <w:rFonts w:ascii="Microsoft YaHei" w:hAnsi="Microsoft YaHei" w:eastAsia="Microsoft YaHei" w:cs="Microsoft YaHei"/>
          <w:sz w:val="17"/>
          <w:szCs w:val="17"/>
        </w:rPr>
      </w:pPr>
    </w:p>
    <w:p>
      <w:pPr>
        <w:pStyle w:val="BodyText"/>
        <w:spacing w:before="272" w:line="212" w:lineRule="auto"/>
        <w:jc w:val="right"/>
        <w:rPr>
          <w:sz w:val="25"/>
          <w:szCs w:val="25"/>
        </w:rPr>
      </w:pPr>
      <w:r>
        <mc:AlternateContent xmlns:mc="http://schemas.openxmlformats.org/markup-compatibility/2006">
          <mc:Choice Requires="wps">
            <w:drawing>
              <wp:anchor distT="0" distB="0" distL="0" distR="0" simplePos="0" relativeHeight="251704320" behindDoc="1" locked="0" layoutInCell="0" allowOverlap="1">
                <wp:simplePos x="0" y="0"/>
                <wp:positionH relativeFrom="page">
                  <wp:posOffset>0</wp:posOffset>
                </wp:positionH>
                <wp:positionV relativeFrom="page">
                  <wp:posOffset>0</wp:posOffset>
                </wp:positionV>
                <wp:extent cx="5868034" cy="8676005"/>
                <wp:effectExtent l="0" t="0" r="0" b="0"/>
                <wp:wrapNone/>
                <wp:docPr id="328" name="Rect 328"/>
                <wp:cNvGraphicFramePr/>
                <a:graphic>
                  <a:graphicData uri="http://schemas.microsoft.com/office/word/2010/wordprocessingShape">
                    <wps:wsp>
                      <wps:cNvPr id="328" name="Rect 328"/>
                      <wps:cNvSpPr/>
                      <wps:spPr>
                        <a:xfrm>
                          <a:off x="0" y="0"/>
                          <a:ext cx="5868034" cy="8676005"/>
                        </a:xfrm>
                        <a:prstGeom prst="rect">
                          <a:avLst/>
                        </a:prstGeom>
                        <a:solidFill>
                          <a:srgbClr val="DB9D9D">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0" style="position:absolute;margin-left:0pt;margin-top:0pt;mso-position-vertical-relative:page;mso-position-horizontal-relative:page;width:462.05pt;height:683.15pt;z-index:-251612160;" o:allowincell="f" fillcolor="#DB9D9D" filled="true" stroked="false">
                <v:fill opacity="0.498039"/>
              </v:rect>
            </w:pict>
          </mc:Fallback>
        </mc:AlternateContent>
      </w: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022</w:t>
      </w:r>
    </w:p>
    <w:p>
      <w:pPr>
        <w:pStyle w:val="BodyText"/>
        <w:spacing w:line="302" w:lineRule="auto"/>
        <w:rPr/>
      </w:pPr>
      <w:r/>
    </w:p>
    <w:p>
      <w:pPr>
        <w:pStyle w:val="BodyText"/>
        <w:spacing w:line="303" w:lineRule="auto"/>
        <w:rPr/>
      </w:pPr>
      <w:r/>
    </w:p>
    <w:p>
      <w:pPr>
        <w:ind w:left="12806"/>
        <w:spacing w:before="120"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本科生选课工作流程</w:t>
      </w:r>
    </w:p>
    <w:p>
      <w:pPr>
        <w:spacing w:before="119"/>
        <w:rPr/>
      </w:pPr>
      <w:r/>
    </w:p>
    <w:tbl>
      <w:tblPr>
        <w:tblStyle w:val="TableNormal"/>
        <w:tblW w:w="6888" w:type="dxa"/>
        <w:tblInd w:w="10601" w:type="dxa"/>
        <w:tblLayout w:type="fixed"/>
        <w:tblBorders>
          <w:top w:val="dotted" w:color="808285" w:sz="4" w:space="0"/>
          <w:left w:val="dotted" w:color="808285" w:sz="4" w:space="0"/>
          <w:bottom w:val="dotted" w:color="808285" w:sz="4" w:space="0"/>
          <w:right w:val="dotted" w:color="808285" w:sz="4" w:space="0"/>
          <w:insideH w:val="dotted" w:color="808285" w:sz="4" w:space="0"/>
          <w:insideV w:val="dotted" w:color="808285" w:sz="4" w:space="0"/>
        </w:tblBorders>
      </w:tblPr>
      <w:tblGrid>
        <w:gridCol w:w="263"/>
        <w:gridCol w:w="3690"/>
        <w:gridCol w:w="1353"/>
        <w:gridCol w:w="1582"/>
      </w:tblGrid>
      <w:tr>
        <w:trPr>
          <w:trHeight w:val="2279" w:hRule="atLeast"/>
        </w:trPr>
        <w:tc>
          <w:tcPr>
            <w:tcW w:w="263" w:type="dxa"/>
            <w:vAlign w:val="top"/>
            <w:textDirection w:val="tbRlV"/>
            <w:tcBorders>
              <w:left w:val="nil"/>
              <w:top w:val="nil"/>
            </w:tcBorders>
          </w:tcPr>
          <w:p>
            <w:pPr>
              <w:pStyle w:val="TableText"/>
              <w:ind w:left="785"/>
              <w:spacing w:before="59" w:line="194" w:lineRule="auto"/>
              <w:rPr>
                <w:sz w:val="18"/>
                <w:szCs w:val="18"/>
              </w:rPr>
            </w:pPr>
            <w:r>
              <w:rPr>
                <w:sz w:val="18"/>
                <w:szCs w:val="18"/>
                <w:color w:val="3E3E3F"/>
                <w:spacing w:val="20"/>
              </w:rPr>
              <w:t>预选/退选</w:t>
            </w:r>
          </w:p>
        </w:tc>
        <w:tc>
          <w:tcPr>
            <w:tcW w:w="3690" w:type="dxa"/>
            <w:vAlign w:val="top"/>
            <w:tcBorders>
              <w:left w:val="nil"/>
              <w:top w:val="nil"/>
            </w:tcBorders>
          </w:tcPr>
          <w:p>
            <w:pPr>
              <w:pStyle w:val="TableText"/>
              <w:ind w:left="1555"/>
              <w:spacing w:line="213" w:lineRule="auto"/>
              <w:rPr>
                <w:sz w:val="18"/>
                <w:szCs w:val="18"/>
              </w:rPr>
            </w:pPr>
            <w:r>
              <w:rPr>
                <w:sz w:val="18"/>
                <w:szCs w:val="18"/>
                <w:color w:val="3E3E3F"/>
                <w:spacing w:val="6"/>
              </w:rPr>
              <w:t>本科生</w:t>
            </w:r>
          </w:p>
          <w:p>
            <w:pPr>
              <w:pStyle w:val="TableText"/>
              <w:ind w:firstLine="122"/>
              <w:spacing w:before="9" w:line="1903" w:lineRule="exact"/>
              <w:rPr/>
            </w:pPr>
            <w:r>
              <w:rPr>
                <w:position w:val="-38"/>
              </w:rPr>
              <w:pict>
                <v:shape id="_x0000_s22" style="mso-position-vertical-relative:line;mso-position-horizontal-relative:char;width:170.9pt;height:95.2pt;" fillcolor="#E3E3E3" filled="true" stroked="false" type="#_x0000_t202">
                  <v:fill on="true"/>
                  <v:stroke on="false"/>
                  <v:path/>
                  <v:imagedata o:title=""/>
                  <o:lock v:ext="edit" aspectratio="false"/>
                  <v:textbox inset="0mm,0mm,0mm,0mm">
                    <w:txbxContent>
                      <w:p>
                        <w:pPr>
                          <w:ind w:left="124" w:right="119" w:firstLine="16"/>
                          <w:spacing w:before="122"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1、时间不冲突的课程可选，选课不受人</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2"/>
                          </w:rPr>
                          <w:t>数限制，等待抽签。</w:t>
                        </w:r>
                      </w:p>
                      <w:p>
                        <w:pPr>
                          <w:ind w:left="124" w:right="120" w:firstLine="1"/>
                          <w:spacing w:before="1"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2、置课选中的课程可提交退课申请；当</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6"/>
                          </w:rPr>
                          <w:t>且仅当“时间不冲突且人数未满”时可</w:t>
                        </w:r>
                        <w:r>
                          <w:rPr>
                            <w:rFonts w:ascii="Microsoft YaHei" w:hAnsi="Microsoft YaHei" w:eastAsia="Microsoft YaHei" w:cs="Microsoft YaHei"/>
                            <w:sz w:val="18"/>
                            <w:szCs w:val="18"/>
                            <w:color w:val="3E3E3F"/>
                            <w:spacing w:val="10"/>
                          </w:rPr>
                          <w:t xml:space="preserve"> </w:t>
                        </w:r>
                        <w:r>
                          <w:rPr>
                            <w:rFonts w:ascii="Microsoft YaHei" w:hAnsi="Microsoft YaHei" w:eastAsia="Microsoft YaHei" w:cs="Microsoft YaHei"/>
                            <w:sz w:val="18"/>
                            <w:szCs w:val="18"/>
                            <w:color w:val="3E3E3F"/>
                            <w:spacing w:val="-3"/>
                          </w:rPr>
                          <w:t>“换班/组合换班”，即换即中。</w:t>
                        </w:r>
                      </w:p>
                      <w:p>
                        <w:pPr>
                          <w:ind w:left="125" w:right="120" w:firstLine="1"/>
                          <w:spacing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3、英语、体育、通识类课程有可选课程</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2"/>
                          </w:rPr>
                          <w:t>范围和门数限制。</w:t>
                        </w:r>
                      </w:p>
                    </w:txbxContent>
                  </v:textbox>
                </v:shape>
              </w:pict>
            </w:r>
          </w:p>
        </w:tc>
        <w:tc>
          <w:tcPr>
            <w:tcW w:w="1353" w:type="dxa"/>
            <w:vAlign w:val="top"/>
            <w:tcBorders>
              <w:top w:val="nil"/>
            </w:tcBorders>
          </w:tcPr>
          <w:p>
            <w:pPr>
              <w:pStyle w:val="TableText"/>
              <w:ind w:left="276"/>
              <w:spacing w:line="212" w:lineRule="auto"/>
              <w:rPr>
                <w:sz w:val="18"/>
                <w:szCs w:val="18"/>
              </w:rPr>
            </w:pPr>
            <w:r>
              <w:rPr>
                <w:sz w:val="18"/>
                <w:szCs w:val="18"/>
                <w:color w:val="3E3E3F"/>
                <w:spacing w:val="6"/>
              </w:rPr>
              <w:t>开课单位</w:t>
            </w:r>
          </w:p>
          <w:p>
            <w:pPr>
              <w:spacing w:line="336" w:lineRule="auto"/>
              <w:rPr>
                <w:rFonts w:ascii="Arial"/>
                <w:sz w:val="21"/>
              </w:rPr>
            </w:pPr>
            <w:r/>
          </w:p>
          <w:p>
            <w:pPr>
              <w:spacing w:line="337" w:lineRule="auto"/>
              <w:rPr>
                <w:rFonts w:ascii="Arial"/>
                <w:sz w:val="21"/>
              </w:rPr>
            </w:pPr>
            <w:r/>
          </w:p>
          <w:p>
            <w:pPr>
              <w:pStyle w:val="TableText"/>
              <w:ind w:firstLine="80"/>
              <w:spacing w:line="567" w:lineRule="exact"/>
              <w:rPr/>
            </w:pPr>
            <w:r>
              <w:rPr>
                <w:position w:val="-11"/>
              </w:rPr>
              <w:pict>
                <v:shape id="_x0000_s24" style="mso-position-vertical-relative:line;mso-position-horizontal-relative:char;width:56.55pt;height:28.35pt;" fillcolor="#E3E3E3" filled="true" stroked="false" type="#_x0000_t202">
                  <v:fill on="true"/>
                  <v:stroke on="false"/>
                  <v:path/>
                  <v:imagedata o:title=""/>
                  <o:lock v:ext="edit" aspectratio="false"/>
                  <v:textbox inset="0mm,0mm,0mm,0mm">
                    <w:txbxContent>
                      <w:p>
                        <w:pPr>
                          <w:ind w:left="389" w:right="205" w:hanging="180"/>
                          <w:spacing w:before="55"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选课条件</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设置</w:t>
                        </w:r>
                      </w:p>
                    </w:txbxContent>
                  </v:textbox>
                </v:shape>
              </w:pict>
            </w:r>
          </w:p>
        </w:tc>
        <w:tc>
          <w:tcPr>
            <w:tcW w:w="1582" w:type="dxa"/>
            <w:vAlign w:val="top"/>
            <w:tcBorders>
              <w:right w:val="nil"/>
              <w:top w:val="nil"/>
            </w:tcBorders>
          </w:tcPr>
          <w:p>
            <w:pPr>
              <w:pStyle w:val="TableText"/>
              <w:ind w:left="386"/>
              <w:spacing w:before="1" w:line="211" w:lineRule="auto"/>
              <w:rPr>
                <w:sz w:val="18"/>
                <w:szCs w:val="18"/>
              </w:rPr>
            </w:pPr>
            <w:r>
              <w:rPr>
                <w:sz w:val="18"/>
                <w:szCs w:val="18"/>
                <w:color w:val="3E3E3F"/>
                <w:spacing w:val="6"/>
              </w:rPr>
              <w:t>教务处</w:t>
            </w:r>
          </w:p>
          <w:p>
            <w:pPr>
              <w:spacing w:line="266" w:lineRule="auto"/>
              <w:rPr>
                <w:rFonts w:ascii="Arial"/>
                <w:sz w:val="21"/>
              </w:rPr>
            </w:pPr>
            <w:r/>
          </w:p>
          <w:p>
            <w:pPr>
              <w:spacing w:line="267" w:lineRule="auto"/>
              <w:rPr>
                <w:rFonts w:ascii="Arial"/>
                <w:sz w:val="21"/>
              </w:rPr>
            </w:pPr>
            <w:r/>
          </w:p>
          <w:p>
            <w:pPr>
              <w:pStyle w:val="TableText"/>
              <w:ind w:firstLine="75"/>
              <w:spacing w:line="851" w:lineRule="exact"/>
              <w:rPr/>
            </w:pPr>
            <w:r>
              <w:rPr>
                <w:position w:val="-17"/>
              </w:rPr>
              <w:pict>
                <v:shape id="_x0000_s26" style="mso-position-vertical-relative:line;mso-position-horizontal-relative:char;width:73.95pt;height:42.55pt;" fillcolor="#E3E3E3" filled="true" stroked="false" type="#_x0000_t202">
                  <v:fill on="true"/>
                  <v:stroke on="false"/>
                  <v:path/>
                  <v:imagedata o:title=""/>
                  <o:lock v:ext="edit" aspectratio="false"/>
                  <v:textbox inset="0mm,0mm,0mm,0mm">
                    <w:txbxContent>
                      <w:p>
                        <w:pPr>
                          <w:ind w:left="109" w:right="106"/>
                          <w:spacing w:before="78" w:line="19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根据预选情况通</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rPr>
                          <w:t>知院系合理调整</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2"/>
                          </w:rPr>
                          <w:t>选课人数上限。</w:t>
                        </w:r>
                      </w:p>
                    </w:txbxContent>
                  </v:textbox>
                </v:shape>
              </w:pict>
            </w:r>
          </w:p>
        </w:tc>
      </w:tr>
      <w:tr>
        <w:trPr>
          <w:trHeight w:val="1233" w:hRule="atLeast"/>
        </w:trPr>
        <w:tc>
          <w:tcPr>
            <w:tcW w:w="263" w:type="dxa"/>
            <w:vAlign w:val="top"/>
            <w:textDirection w:val="tbRlV"/>
            <w:tcBorders>
              <w:left w:val="nil"/>
            </w:tcBorders>
          </w:tcPr>
          <w:p>
            <w:pPr>
              <w:pStyle w:val="TableText"/>
              <w:ind w:left="433"/>
              <w:spacing w:before="58" w:line="197" w:lineRule="auto"/>
              <w:rPr>
                <w:sz w:val="18"/>
                <w:szCs w:val="18"/>
              </w:rPr>
            </w:pPr>
            <w:r>
              <w:rPr>
                <w:sz w:val="18"/>
                <w:szCs w:val="18"/>
                <w:color w:val="3E3E3F"/>
              </w:rPr>
              <w:t>抽签</w:t>
            </w:r>
          </w:p>
        </w:tc>
        <w:tc>
          <w:tcPr>
            <w:tcW w:w="3690" w:type="dxa"/>
            <w:vAlign w:val="top"/>
            <w:tcBorders>
              <w:left w:val="nil"/>
            </w:tcBorders>
          </w:tcPr>
          <w:p>
            <w:pPr>
              <w:spacing w:line="327" w:lineRule="auto"/>
              <w:rPr>
                <w:rFonts w:ascii="Arial"/>
                <w:sz w:val="21"/>
              </w:rPr>
            </w:pPr>
            <w:r/>
          </w:p>
          <w:p>
            <w:pPr>
              <w:pStyle w:val="TableText"/>
              <w:ind w:firstLine="853"/>
              <w:spacing w:line="567" w:lineRule="exact"/>
              <w:rPr/>
            </w:pPr>
            <w:r>
              <w:rPr>
                <w:position w:val="-11"/>
              </w:rPr>
              <w:pict>
                <v:shape id="_x0000_s28" style="mso-position-vertical-relative:line;mso-position-horizontal-relative:char;width:99.25pt;height:28.35pt;" fillcolor="#E3E3E3" filled="true" stroked="false" type="#_x0000_t202">
                  <v:fill on="true"/>
                  <v:stroke on="false"/>
                  <v:path/>
                  <v:imagedata o:title=""/>
                  <o:lock v:ext="edit" aspectratio="false"/>
                  <v:textbox inset="0mm,0mm,0mm,0mm">
                    <w:txbxContent>
                      <w:p>
                        <w:pPr>
                          <w:ind w:left="250"/>
                          <w:spacing w:before="17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禁止选课/退课操作</w:t>
                        </w:r>
                      </w:p>
                    </w:txbxContent>
                  </v:textbox>
                </v:shape>
              </w:pict>
            </w:r>
          </w:p>
        </w:tc>
        <w:tc>
          <w:tcPr>
            <w:tcW w:w="1353" w:type="dxa"/>
            <w:vAlign w:val="top"/>
          </w:tcPr>
          <w:p>
            <w:pPr>
              <w:spacing w:line="327" w:lineRule="auto"/>
              <w:rPr>
                <w:rFonts w:ascii="Arial"/>
                <w:sz w:val="21"/>
              </w:rPr>
            </w:pPr>
            <w:r/>
          </w:p>
          <w:p>
            <w:pPr>
              <w:pStyle w:val="TableText"/>
              <w:ind w:firstLine="80"/>
              <w:spacing w:line="567" w:lineRule="exact"/>
              <w:rPr/>
            </w:pPr>
            <w:r>
              <w:rPr>
                <w:position w:val="-11"/>
              </w:rPr>
              <w:pict>
                <v:shape id="_x0000_s30" style="mso-position-vertical-relative:line;mso-position-horizontal-relative:char;width:56.55pt;height:28.35pt;" fillcolor="#E3E3E3" filled="true" stroked="false" type="#_x0000_t202">
                  <v:fill opacity="0.992157" on="true"/>
                  <v:stroke on="false"/>
                  <v:path/>
                  <v:imagedata o:title=""/>
                  <o:lock v:ext="edit" aspectratio="false"/>
                  <v:textbox inset="0mm,0mm,0mm,0mm">
                    <w:txbxContent>
                      <w:p>
                        <w:pPr>
                          <w:ind w:left="210" w:right="205" w:hanging="1"/>
                          <w:spacing w:before="55"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调整选课</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人数上限</w:t>
                        </w:r>
                      </w:p>
                    </w:txbxContent>
                  </v:textbox>
                </v:shape>
              </w:pict>
            </w:r>
          </w:p>
        </w:tc>
        <w:tc>
          <w:tcPr>
            <w:shd w:val="clear" w:fill="E3E3E3"/>
            <w:tcW w:w="1582" w:type="dxa"/>
            <w:vAlign w:val="top"/>
            <w:tcBorders>
              <w:right w:val="nil"/>
            </w:tcBorders>
          </w:tcPr>
          <w:p>
            <w:pPr>
              <w:pStyle w:val="TableText"/>
              <w:ind w:left="184" w:right="129"/>
              <w:spacing w:before="151" w:line="191" w:lineRule="auto"/>
              <w:jc w:val="both"/>
              <w:rPr>
                <w:sz w:val="18"/>
                <w:szCs w:val="18"/>
              </w:rPr>
            </w:pPr>
            <w:r>
              <w:rPr>
                <w:sz w:val="18"/>
                <w:szCs w:val="18"/>
                <w:color w:val="3E3E3F"/>
                <w:spacing w:val="-6"/>
                <w:w w:val="90"/>
              </w:rPr>
              <w:t>预选人数超出选课</w:t>
            </w:r>
            <w:r>
              <w:rPr>
                <w:sz w:val="18"/>
                <w:szCs w:val="18"/>
                <w:color w:val="3E3E3F"/>
                <w:spacing w:val="12"/>
              </w:rPr>
              <w:t xml:space="preserve"> </w:t>
            </w:r>
            <w:r>
              <w:rPr>
                <w:sz w:val="18"/>
                <w:szCs w:val="18"/>
                <w:color w:val="3E3E3F"/>
                <w:spacing w:val="-11"/>
                <w:w w:val="93"/>
              </w:rPr>
              <w:t>人数上限，按照随</w:t>
            </w:r>
            <w:r>
              <w:rPr>
                <w:sz w:val="18"/>
                <w:szCs w:val="18"/>
                <w:color w:val="3E3E3F"/>
                <w:spacing w:val="10"/>
              </w:rPr>
              <w:t xml:space="preserve"> </w:t>
            </w:r>
            <w:r>
              <w:rPr>
                <w:sz w:val="18"/>
                <w:szCs w:val="18"/>
                <w:color w:val="3E3E3F"/>
                <w:spacing w:val="-4"/>
                <w:w w:val="89"/>
              </w:rPr>
              <w:t>机抽签的原则筛选</w:t>
            </w:r>
            <w:r>
              <w:rPr>
                <w:sz w:val="18"/>
                <w:szCs w:val="18"/>
                <w:color w:val="3E3E3F"/>
                <w:spacing w:val="11"/>
              </w:rPr>
              <w:t xml:space="preserve"> </w:t>
            </w:r>
            <w:r>
              <w:rPr>
                <w:sz w:val="18"/>
                <w:szCs w:val="18"/>
                <w:color w:val="3E3E3F"/>
                <w:spacing w:val="-10"/>
                <w:w w:val="94"/>
              </w:rPr>
              <w:t>选中学生名单。</w:t>
            </w:r>
          </w:p>
        </w:tc>
      </w:tr>
      <w:tr>
        <w:trPr>
          <w:trHeight w:val="3031" w:hRule="atLeast"/>
        </w:trPr>
        <w:tc>
          <w:tcPr>
            <w:tcW w:w="263" w:type="dxa"/>
            <w:vAlign w:val="top"/>
            <w:textDirection w:val="tbRlV"/>
            <w:tcBorders>
              <w:left w:val="nil"/>
            </w:tcBorders>
          </w:tcPr>
          <w:p>
            <w:pPr>
              <w:pStyle w:val="TableText"/>
              <w:ind w:left="857"/>
              <w:spacing w:before="59" w:line="194" w:lineRule="auto"/>
              <w:rPr>
                <w:sz w:val="18"/>
                <w:szCs w:val="18"/>
              </w:rPr>
            </w:pPr>
            <w:r>
              <w:rPr>
                <w:sz w:val="18"/>
                <w:szCs w:val="18"/>
                <w:color w:val="3E3E3F"/>
                <w:spacing w:val="18"/>
              </w:rPr>
              <w:t>正选/退选/个性化选课</w:t>
            </w:r>
          </w:p>
        </w:tc>
        <w:tc>
          <w:tcPr>
            <w:shd w:val="clear" w:fill="E3E3E3"/>
            <w:tcW w:w="3690" w:type="dxa"/>
            <w:vAlign w:val="top"/>
            <w:tcBorders>
              <w:left w:val="nil"/>
            </w:tcBorders>
          </w:tcPr>
          <w:p>
            <w:pPr>
              <w:pStyle w:val="TableText"/>
              <w:ind w:left="254" w:right="292" w:firstLine="9"/>
              <w:spacing w:before="220" w:line="186" w:lineRule="auto"/>
              <w:rPr>
                <w:sz w:val="18"/>
                <w:szCs w:val="18"/>
              </w:rPr>
            </w:pPr>
            <w:r>
              <w:rPr>
                <w:sz w:val="18"/>
                <w:szCs w:val="18"/>
                <w:color w:val="3E3E3F"/>
                <w:spacing w:val="-3"/>
              </w:rPr>
              <w:t>1、时间不冲突且人数未满的课程可选，</w:t>
            </w:r>
            <w:r>
              <w:rPr>
                <w:sz w:val="18"/>
                <w:szCs w:val="18"/>
                <w:color w:val="3E3E3F"/>
                <w:spacing w:val="10"/>
              </w:rPr>
              <w:t xml:space="preserve"> </w:t>
            </w:r>
            <w:r>
              <w:rPr>
                <w:sz w:val="18"/>
                <w:szCs w:val="18"/>
                <w:color w:val="3E3E3F"/>
                <w:spacing w:val="-4"/>
              </w:rPr>
              <w:t>即选即中。</w:t>
            </w:r>
          </w:p>
          <w:p>
            <w:pPr>
              <w:pStyle w:val="TableText"/>
              <w:ind w:left="246" w:right="259" w:firstLine="2"/>
              <w:spacing w:before="1" w:line="186" w:lineRule="auto"/>
              <w:jc w:val="both"/>
              <w:rPr>
                <w:sz w:val="18"/>
                <w:szCs w:val="18"/>
              </w:rPr>
            </w:pPr>
            <w:r>
              <w:rPr>
                <w:sz w:val="18"/>
                <w:szCs w:val="18"/>
                <w:color w:val="3E3E3F"/>
              </w:rPr>
              <w:t>2、时间冲突、人数已满、及格重修任一</w:t>
            </w:r>
            <w:r>
              <w:rPr>
                <w:sz w:val="18"/>
                <w:szCs w:val="18"/>
                <w:color w:val="3E3E3F"/>
                <w:spacing w:val="4"/>
              </w:rPr>
              <w:t xml:space="preserve"> </w:t>
            </w:r>
            <w:r>
              <w:rPr>
                <w:sz w:val="18"/>
                <w:szCs w:val="18"/>
                <w:color w:val="3E3E3F"/>
                <w:spacing w:val="6"/>
              </w:rPr>
              <w:t>种情况可提交选课申请。超过一门时间</w:t>
            </w:r>
            <w:r>
              <w:rPr>
                <w:sz w:val="18"/>
                <w:szCs w:val="18"/>
                <w:color w:val="3E3E3F"/>
                <w:spacing w:val="11"/>
              </w:rPr>
              <w:t xml:space="preserve"> </w:t>
            </w:r>
            <w:r>
              <w:rPr>
                <w:sz w:val="18"/>
                <w:szCs w:val="18"/>
                <w:color w:val="3E3E3F"/>
                <w:spacing w:val="-1"/>
              </w:rPr>
              <w:t>冲突课程的需提交第二门叠课申请。</w:t>
            </w:r>
          </w:p>
          <w:p>
            <w:pPr>
              <w:pStyle w:val="TableText"/>
              <w:ind w:left="246" w:right="259" w:firstLine="3"/>
              <w:spacing w:before="2" w:line="186" w:lineRule="auto"/>
              <w:jc w:val="both"/>
              <w:rPr>
                <w:sz w:val="18"/>
                <w:szCs w:val="18"/>
              </w:rPr>
            </w:pPr>
            <w:r>
              <w:rPr>
                <w:sz w:val="18"/>
                <w:szCs w:val="18"/>
                <w:color w:val="3E3E3F"/>
                <w:spacing w:val="2"/>
              </w:rPr>
              <w:t>3、课堂容量：个性化选课可申请人数+ </w:t>
            </w:r>
            <w:r>
              <w:rPr>
                <w:sz w:val="18"/>
                <w:szCs w:val="18"/>
                <w:color w:val="3E3E3F"/>
                <w:spacing w:val="6"/>
              </w:rPr>
              <w:t>已选中人数（含审核通过</w:t>
            </w:r>
            <w:r>
              <w:rPr>
                <w:sz w:val="18"/>
                <w:szCs w:val="18"/>
                <w:color w:val="3E3E3F"/>
                <w:spacing w:val="11"/>
              </w:rPr>
              <w:t>），</w:t>
            </w:r>
            <w:r>
              <w:rPr>
                <w:sz w:val="18"/>
                <w:szCs w:val="18"/>
                <w:color w:val="3E3E3F"/>
                <w:spacing w:val="6"/>
              </w:rPr>
              <w:t>部分课程</w:t>
            </w:r>
            <w:r>
              <w:rPr>
                <w:sz w:val="18"/>
                <w:szCs w:val="18"/>
                <w:color w:val="3E3E3F"/>
                <w:spacing w:val="1"/>
              </w:rPr>
              <w:t xml:space="preserve"> </w:t>
            </w:r>
            <w:r>
              <w:rPr>
                <w:sz w:val="18"/>
                <w:szCs w:val="18"/>
                <w:color w:val="3E3E3F"/>
                <w:spacing w:val="-2"/>
              </w:rPr>
              <w:t>严格限制课堂容量。</w:t>
            </w:r>
          </w:p>
          <w:p>
            <w:pPr>
              <w:pStyle w:val="TableText"/>
              <w:ind w:left="250" w:right="258" w:hanging="5"/>
              <w:spacing w:before="1" w:line="192" w:lineRule="auto"/>
              <w:rPr>
                <w:sz w:val="18"/>
                <w:szCs w:val="18"/>
              </w:rPr>
            </w:pPr>
            <w:r>
              <w:rPr>
                <w:sz w:val="18"/>
                <w:szCs w:val="18"/>
                <w:color w:val="3E3E3F"/>
                <w:spacing w:val="-9"/>
              </w:rPr>
              <w:t>4、置课选中的课程，当“时间冲突或人数</w:t>
            </w:r>
            <w:r>
              <w:rPr>
                <w:sz w:val="18"/>
                <w:szCs w:val="18"/>
                <w:color w:val="3E3E3F"/>
              </w:rPr>
              <w:t xml:space="preserve"> </w:t>
            </w:r>
            <w:r>
              <w:rPr>
                <w:sz w:val="18"/>
                <w:szCs w:val="18"/>
                <w:color w:val="3E3E3F"/>
                <w:spacing w:val="-8"/>
                <w:w w:val="97"/>
              </w:rPr>
              <w:t>已满”时可提交“换班/组合换班”申请。</w:t>
            </w:r>
            <w:r>
              <w:rPr>
                <w:sz w:val="18"/>
                <w:szCs w:val="18"/>
                <w:color w:val="3E3E3F"/>
                <w:spacing w:val="5"/>
              </w:rPr>
              <w:t xml:space="preserve">   </w:t>
            </w:r>
            <w:r>
              <w:rPr>
                <w:sz w:val="18"/>
                <w:szCs w:val="18"/>
                <w:color w:val="3E3E3F"/>
                <w:spacing w:val="-1"/>
              </w:rPr>
              <w:t>5、及时办理个性化选课审核手续。</w:t>
            </w:r>
          </w:p>
        </w:tc>
        <w:tc>
          <w:tcPr>
            <w:tcW w:w="1353" w:type="dxa"/>
            <w:vAlign w:val="top"/>
          </w:tcPr>
          <w:p>
            <w:pPr>
              <w:spacing w:line="359" w:lineRule="auto"/>
              <w:rPr>
                <w:rFonts w:ascii="Arial"/>
                <w:sz w:val="21"/>
              </w:rPr>
            </w:pPr>
            <w:r/>
          </w:p>
          <w:p>
            <w:pPr>
              <w:spacing w:line="359" w:lineRule="auto"/>
              <w:rPr>
                <w:rFonts w:ascii="Arial"/>
                <w:sz w:val="21"/>
              </w:rPr>
            </w:pPr>
            <w:r/>
          </w:p>
          <w:p>
            <w:pPr>
              <w:pStyle w:val="TableText"/>
              <w:ind w:firstLine="80"/>
              <w:spacing w:line="1588" w:lineRule="exact"/>
              <w:rPr/>
            </w:pPr>
            <w:r>
              <w:rPr>
                <w:position w:val="-31"/>
              </w:rPr>
              <w:pict>
                <v:shape id="_x0000_s32" style="mso-position-vertical-relative:line;mso-position-horizontal-relative:char;width:56.7pt;height:79.4pt;" fillcolor="#E3E3E3" filled="true" stroked="false" type="#_x0000_t202">
                  <v:fill on="true"/>
                  <v:stroke on="false"/>
                  <v:path/>
                  <v:imagedata o:title=""/>
                  <o:lock v:ext="edit" aspectratio="false"/>
                  <v:textbox inset="0mm,0mm,0mm,0mm">
                    <w:txbxContent>
                      <w:p>
                        <w:pPr>
                          <w:ind w:left="67" w:right="63"/>
                          <w:spacing w:before="101" w:line="186"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0"/>
                          </w:rPr>
                          <w:t>调整选课人</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20"/>
                          </w:rPr>
                          <w:t>数上限或课</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3"/>
                          </w:rPr>
                          <w:t>堂容量；</w:t>
                        </w:r>
                      </w:p>
                      <w:p>
                        <w:pPr>
                          <w:ind w:left="66" w:right="63"/>
                          <w:spacing w:before="2" w:line="19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0"/>
                          </w:rPr>
                          <w:t>协助任课教</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0"/>
                          </w:rPr>
                          <w:t>师审核各种</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8"/>
                          </w:rPr>
                          <w:t>选课申请。</w:t>
                        </w:r>
                      </w:p>
                    </w:txbxContent>
                  </v:textbox>
                </v:shape>
              </w:pict>
            </w:r>
          </w:p>
        </w:tc>
        <w:tc>
          <w:tcPr>
            <w:tcW w:w="1582" w:type="dxa"/>
            <w:vAlign w:val="top"/>
            <w:tcBorders>
              <w:right w:val="nil"/>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firstLine="75"/>
              <w:spacing w:line="907" w:lineRule="exact"/>
              <w:rPr/>
            </w:pPr>
            <w:r>
              <w:rPr>
                <w:position w:val="-18"/>
              </w:rPr>
              <w:pict>
                <v:shape id="_x0000_s34" style="mso-position-vertical-relative:line;mso-position-horizontal-relative:char;width:73.95pt;height:45.4pt;" fillcolor="#E3E3E3" filled="true" stroked="false" type="#_x0000_t202">
                  <v:fill on="true"/>
                  <v:stroke on="false"/>
                  <v:path/>
                  <v:imagedata o:title=""/>
                  <o:lock v:ext="edit" aspectratio="false"/>
                  <v:textbox inset="0mm,0mm,0mm,0mm">
                    <w:txbxContent>
                      <w:p>
                        <w:pPr>
                          <w:ind w:left="110" w:right="127" w:firstLine="1"/>
                          <w:spacing w:before="114"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部分选课人数未</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3"/>
                          </w:rPr>
                          <w:t>达最低开课规模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8"/>
                          </w:rPr>
                          <w:t>的课程将停开。</w:t>
                        </w:r>
                      </w:p>
                    </w:txbxContent>
                  </v:textbox>
                </v:shape>
              </w:pict>
            </w:r>
          </w:p>
        </w:tc>
      </w:tr>
      <w:tr>
        <w:trPr>
          <w:trHeight w:val="1049" w:hRule="atLeast"/>
        </w:trPr>
        <w:tc>
          <w:tcPr>
            <w:tcW w:w="263" w:type="dxa"/>
            <w:vAlign w:val="top"/>
            <w:textDirection w:val="tbRlV"/>
            <w:tcBorders>
              <w:left w:val="nil"/>
              <w:bottom w:val="nil"/>
            </w:tcBorders>
          </w:tcPr>
          <w:p>
            <w:pPr>
              <w:pStyle w:val="TableText"/>
              <w:ind w:left="381"/>
              <w:spacing w:before="58" w:line="196" w:lineRule="auto"/>
              <w:rPr>
                <w:sz w:val="18"/>
                <w:szCs w:val="18"/>
              </w:rPr>
            </w:pPr>
            <w:r>
              <w:rPr>
                <w:sz w:val="18"/>
                <w:szCs w:val="18"/>
                <w:color w:val="3E3E3F"/>
              </w:rPr>
              <w:t>停选</w:t>
            </w:r>
          </w:p>
        </w:tc>
        <w:tc>
          <w:tcPr>
            <w:tcW w:w="3690" w:type="dxa"/>
            <w:vAlign w:val="top"/>
            <w:tcBorders>
              <w:left w:val="nil"/>
              <w:bottom w:val="nil"/>
            </w:tcBorders>
          </w:tcPr>
          <w:p>
            <w:pPr>
              <w:pStyle w:val="TableText"/>
              <w:ind w:firstLine="122"/>
              <w:spacing w:before="107" w:line="907" w:lineRule="exact"/>
              <w:rPr/>
            </w:pPr>
            <w:r>
              <w:rPr>
                <w:position w:val="-18"/>
              </w:rPr>
              <w:pict>
                <v:shape id="_x0000_s36" style="mso-position-vertical-relative:line;mso-position-horizontal-relative:char;width:170.9pt;height:45.4pt;" fillcolor="#E3E3E3" filled="true" stroked="false" type="#_x0000_t202">
                  <v:fill on="true"/>
                  <v:stroke on="false"/>
                  <v:path/>
                  <v:imagedata o:title=""/>
                  <o:lock v:ext="edit" aspectratio="false"/>
                  <v:textbox inset="0mm,0mm,0mm,0mm">
                    <w:txbxContent>
                      <w:p>
                        <w:pPr>
                          <w:ind w:left="123" w:right="120"/>
                          <w:spacing w:before="107" w:line="19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不能选课、退课、缓修、换班，选课结</w:t>
                        </w:r>
                        <w:r>
                          <w:rPr>
                            <w:rFonts w:ascii="Microsoft YaHei" w:hAnsi="Microsoft YaHei" w:eastAsia="Microsoft YaHei" w:cs="Microsoft YaHei"/>
                            <w:sz w:val="18"/>
                            <w:szCs w:val="18"/>
                            <w:color w:val="3E3E3F"/>
                            <w:spacing w:val="10"/>
                          </w:rPr>
                          <w:t xml:space="preserve"> </w:t>
                        </w:r>
                        <w:r>
                          <w:rPr>
                            <w:rFonts w:ascii="Microsoft YaHei" w:hAnsi="Microsoft YaHei" w:eastAsia="Microsoft YaHei" w:cs="Microsoft YaHei"/>
                            <w:sz w:val="18"/>
                            <w:szCs w:val="18"/>
                            <w:color w:val="3E3E3F"/>
                            <w:spacing w:val="6"/>
                          </w:rPr>
                          <w:t>果不可更改，系统将形成最终选课数据</w:t>
                        </w:r>
                        <w:r>
                          <w:rPr>
                            <w:rFonts w:ascii="Microsoft YaHei" w:hAnsi="Microsoft YaHei" w:eastAsia="Microsoft YaHei" w:cs="Microsoft YaHei"/>
                            <w:sz w:val="18"/>
                            <w:szCs w:val="18"/>
                            <w:color w:val="3E3E3F"/>
                            <w:spacing w:val="10"/>
                          </w:rPr>
                          <w:t xml:space="preserve"> </w:t>
                        </w:r>
                        <w:r>
                          <w:rPr>
                            <w:rFonts w:ascii="Microsoft YaHei" w:hAnsi="Microsoft YaHei" w:eastAsia="Microsoft YaHei" w:cs="Microsoft YaHei"/>
                            <w:sz w:val="18"/>
                            <w:szCs w:val="18"/>
                            <w:color w:val="3E3E3F"/>
                            <w:spacing w:val="-1"/>
                          </w:rPr>
                          <w:t>作为本学期课程成绩记载的依据。</w:t>
                        </w:r>
                      </w:p>
                    </w:txbxContent>
                  </v:textbox>
                </v:shape>
              </w:pict>
            </w:r>
          </w:p>
        </w:tc>
        <w:tc>
          <w:tcPr>
            <w:tcW w:w="1353" w:type="dxa"/>
            <w:vAlign w:val="top"/>
            <w:tcBorders>
              <w:bottom w:val="nil"/>
            </w:tcBorders>
          </w:tcPr>
          <w:p>
            <w:pPr>
              <w:spacing w:line="275" w:lineRule="auto"/>
              <w:rPr>
                <w:rFonts w:ascii="Arial"/>
                <w:sz w:val="21"/>
              </w:rPr>
            </w:pPr>
            <w:r/>
          </w:p>
          <w:p>
            <w:pPr>
              <w:pStyle w:val="TableText"/>
              <w:ind w:firstLine="80"/>
              <w:spacing w:line="567" w:lineRule="exact"/>
              <w:rPr/>
            </w:pPr>
            <w:r>
              <w:rPr>
                <w:position w:val="-11"/>
              </w:rPr>
              <w:pict>
                <v:shape id="_x0000_s38" style="mso-position-vertical-relative:line;mso-position-horizontal-relative:char;width:56.7pt;height:28.35pt;" fillcolor="#E3E3E3" filled="true" stroked="false" type="#_x0000_t202">
                  <v:fill on="true"/>
                  <v:stroke on="false"/>
                  <v:path/>
                  <v:imagedata o:title=""/>
                  <o:lock v:ext="edit" aspectratio="false"/>
                  <v:textbox inset="0mm,0mm,0mm,0mm">
                    <w:txbxContent>
                      <w:p>
                        <w:pPr>
                          <w:ind w:left="211"/>
                          <w:spacing w:before="17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不能操作</w:t>
                        </w:r>
                      </w:p>
                    </w:txbxContent>
                  </v:textbox>
                </v:shape>
              </w:pict>
            </w:r>
          </w:p>
        </w:tc>
        <w:tc>
          <w:tcPr>
            <w:tcW w:w="1582" w:type="dxa"/>
            <w:vAlign w:val="top"/>
            <w:tcBorders>
              <w:bottom w:val="nil"/>
              <w:right w:val="nil"/>
            </w:tcBorders>
          </w:tcPr>
          <w:p>
            <w:pPr>
              <w:spacing w:line="275" w:lineRule="auto"/>
              <w:rPr>
                <w:rFonts w:ascii="Arial"/>
                <w:sz w:val="21"/>
              </w:rPr>
            </w:pPr>
            <w:r/>
          </w:p>
          <w:p>
            <w:pPr>
              <w:pStyle w:val="TableText"/>
              <w:ind w:firstLine="75"/>
              <w:spacing w:line="567" w:lineRule="exact"/>
              <w:rPr/>
            </w:pPr>
            <w:r>
              <w:rPr>
                <w:position w:val="-11"/>
              </w:rPr>
              <w:pict>
                <v:shape id="_x0000_s40" style="mso-position-vertical-relative:line;mso-position-horizontal-relative:char;width:73.95pt;height:28.35pt;" fillcolor="#E3E3E3" filled="true" stroked="false" type="#_x0000_t202">
                  <v:fill on="true"/>
                  <v:stroke on="false"/>
                  <v:path/>
                  <v:imagedata o:title=""/>
                  <o:lock v:ext="edit" aspectratio="false"/>
                  <v:textbox inset="0mm,0mm,0mm,0mm">
                    <w:txbxContent>
                      <w:p>
                        <w:pPr>
                          <w:ind w:left="203"/>
                          <w:spacing w:before="17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选课批次关闭</w:t>
                        </w:r>
                      </w:p>
                    </w:txbxContent>
                  </v:textbox>
                </v:shape>
              </w:pict>
            </w:r>
          </w:p>
        </w:tc>
      </w:tr>
    </w:tbl>
    <w:p>
      <w:pPr>
        <w:spacing w:line="182" w:lineRule="exact"/>
        <w:rPr/>
      </w:pPr>
      <w:r/>
    </w:p>
    <w:tbl>
      <w:tblPr>
        <w:tblStyle w:val="TableNormal"/>
        <w:tblW w:w="6803" w:type="dxa"/>
        <w:tblInd w:w="10658" w:type="dxa"/>
        <w:tblLayout w:type="fixed"/>
        <w:tblBorders>
          <w:left w:val="dotted" w:color="808285" w:sz="2" w:space="0"/>
          <w:bottom w:val="dotted" w:color="808285" w:sz="2" w:space="0"/>
          <w:right w:val="dotted" w:color="808285" w:sz="2" w:space="0"/>
          <w:top w:val="dotted" w:color="808285" w:sz="2" w:space="0"/>
        </w:tblBorders>
      </w:tblPr>
      <w:tblGrid>
        <w:gridCol w:w="6803"/>
      </w:tblGrid>
      <w:tr>
        <w:trPr>
          <w:trHeight w:val="1469" w:hRule="atLeast"/>
        </w:trPr>
        <w:tc>
          <w:tcPr>
            <w:tcW w:w="6803" w:type="dxa"/>
            <w:vAlign w:val="top"/>
          </w:tcPr>
          <w:p>
            <w:pPr>
              <w:ind w:left="213"/>
              <w:spacing w:before="154" w:line="219" w:lineRule="auto"/>
              <w:rPr>
                <w:rFonts w:ascii="KaiTi" w:hAnsi="KaiTi" w:eastAsia="KaiTi" w:cs="KaiTi"/>
                <w:sz w:val="16"/>
                <w:szCs w:val="16"/>
              </w:rPr>
            </w:pPr>
            <w:r>
              <w:pict>
                <v:shape id="_x0000_s42" style="position:absolute;margin-left:10.6097pt;margin-top:8.5528pt;mso-position-vertical-relative:text;mso-position-horizontal-relative:text;width:7.15pt;height:6.05pt;z-index:-251613184;" filled="false" strokecolor="#3E3E3F" strokeweight="0.10pt" coordsize="143,121" coordorigin="0,0" path="m55,31c57,41,59,47,60,50c61,53,62,54,64,54c65,54,66,53,66,49c66,46,66,42,65,37c64,33,63,30,63,29c63,28,62,21,60,9c54,8,51,7,50,8c48,8,47,9,47,10c46,12,47,13,49,14c51,15,53,21,55,31m114,5c110,2,106,0,104,0c102,0,100,1,99,2c98,3,93,4,84,6c75,8,65,9,55,9l55,14c60,14,68,13,79,11c90,9,96,9,98,9c100,9,101,9,102,10c103,12,103,17,101,27c99,37,99,44,99,46c99,49,99,50,101,50c102,50,105,45,108,33c112,21,115,15,117,14c119,13,120,12,120,11c120,10,118,8,114,5m94,27c94,26,93,26,92,25c90,25,88,24,85,24c82,24,78,25,73,26c67,27,63,27,59,27l59,31c71,31,80,31,85,30c91,29,94,28,94,27m64,47l64,50c86,48,99,47,101,47l101,42c92,42,79,44,64,47m55,69c51,67,48,66,46,67c45,67,45,72,48,80c50,89,53,99,54,111l60,111c58,94,56,80,55,69m76,110c77,98,76,85,74,69l67,69c68,75,69,80,69,85c70,91,70,99,70,110l76,110xm92,107c92,103,94,92,97,74l89,67c89,75,89,89,87,108l92,107xm38,117c40,117,45,117,54,115c62,114,71,112,81,111c91,110,98,109,104,109c110,109,117,110,126,111c135,112,140,112,141,110c142,109,141,107,137,105c134,102,130,100,126,100c121,100,113,101,101,103c89,104,78,105,68,107c59,108,50,109,41,110c32,110,27,111,27,111c27,112,29,113,31,115c34,117,36,117,38,117m14,119c16,117,18,114,19,108c21,103,24,93,29,80c34,68,36,61,35,61c35,61,30,67,22,80c14,93,10,100,9,101c8,101,7,102,6,101c4,101,4,101,3,103c3,105,4,109,7,113c10,118,12,120,14,119m4,47c6,49,9,52,13,55c17,57,19,59,20,58c20,58,21,56,21,53c22,50,21,47,17,45c14,42,10,40,6,40c2,40,0,41,0,42c0,43,2,45,4,47m16,12c17,14,19,17,23,20c27,24,30,25,31,25c32,25,33,24,34,22c35,20,35,18,34,16c33,14,31,12,27,10c24,8,21,7,18,7c16,7,14,8,14,9c14,9,15,11,16,12m123,74c125,72,126,71,126,70c126,69,124,67,120,65c116,62,113,60,112,60c110,60,106,61,98,63c91,64,83,65,74,67c65,68,57,69,49,69l49,74c53,74,61,73,73,71c86,70,94,69,97,69c101,68,103,68,105,68c107,68,108,69,110,70c111,71,110,83,106,105l112,105c117,85,121,75,123,74e">
                  <v:stroke endcap="round" miterlimit="10"/>
                </v:shape>
              </w:pict>
            </w:r>
            <w:r>
              <w:rPr>
                <w:rFonts w:ascii="KaiTi" w:hAnsi="KaiTi" w:eastAsia="KaiTi" w:cs="KaiTi"/>
                <w:sz w:val="16"/>
                <w:szCs w:val="16"/>
                <w:color w:val="3E3E3F"/>
                <w:spacing w:val="-2"/>
              </w:rPr>
              <w:t>温馨提示：</w:t>
            </w:r>
          </w:p>
          <w:p>
            <w:pPr>
              <w:ind w:left="209" w:right="220" w:firstLine="11"/>
              <w:spacing w:before="10" w:line="225" w:lineRule="auto"/>
              <w:rPr>
                <w:rFonts w:ascii="KaiTi" w:hAnsi="KaiTi" w:eastAsia="KaiTi" w:cs="KaiTi"/>
                <w:sz w:val="16"/>
                <w:szCs w:val="16"/>
              </w:rPr>
            </w:pPr>
            <w:r>
              <w:rPr>
                <w:rFonts w:ascii="KaiTi" w:hAnsi="KaiTi" w:eastAsia="KaiTi" w:cs="KaiTi"/>
                <w:sz w:val="16"/>
                <w:szCs w:val="16"/>
                <w:color w:val="3E3E3F"/>
                <w:spacing w:val="-7"/>
              </w:rPr>
              <w:t>1、不打算继续学习的课程，请在正选阶段退选，逾期不再受理退课申请，擅自不参加考核成绩</w:t>
            </w:r>
            <w:r>
              <w:rPr>
                <w:rFonts w:ascii="KaiTi" w:hAnsi="KaiTi" w:eastAsia="KaiTi" w:cs="KaiTi"/>
                <w:sz w:val="16"/>
                <w:szCs w:val="16"/>
                <w:color w:val="3E3E3F"/>
                <w:spacing w:val="9"/>
              </w:rPr>
              <w:t xml:space="preserve"> </w:t>
            </w:r>
            <w:r>
              <w:rPr>
                <w:rFonts w:ascii="KaiTi" w:hAnsi="KaiTi" w:eastAsia="KaiTi" w:cs="KaiTi"/>
                <w:sz w:val="16"/>
                <w:szCs w:val="16"/>
                <w:color w:val="3E3E3F"/>
                <w:spacing w:val="-10"/>
              </w:rPr>
              <w:t>将被记为“旷考”。</w:t>
            </w:r>
          </w:p>
          <w:p>
            <w:pPr>
              <w:ind w:left="221" w:right="220" w:hanging="4"/>
              <w:spacing w:before="9" w:line="224" w:lineRule="auto"/>
              <w:rPr>
                <w:rFonts w:ascii="KaiTi" w:hAnsi="KaiTi" w:eastAsia="KaiTi" w:cs="KaiTi"/>
                <w:sz w:val="16"/>
                <w:szCs w:val="16"/>
              </w:rPr>
            </w:pPr>
            <w:r>
              <w:rPr>
                <w:rFonts w:ascii="KaiTi" w:hAnsi="KaiTi" w:eastAsia="KaiTi" w:cs="KaiTi"/>
                <w:sz w:val="16"/>
                <w:szCs w:val="16"/>
                <w:color w:val="3E3E3F"/>
                <w:spacing w:val="-7"/>
              </w:rPr>
              <w:t>2、选修类课程可以在课程的课堂教学结束前申请放弃课程修读，每名学生在校期间累计最多可</w:t>
            </w:r>
            <w:r>
              <w:rPr>
                <w:rFonts w:ascii="KaiTi" w:hAnsi="KaiTi" w:eastAsia="KaiTi" w:cs="KaiTi"/>
                <w:sz w:val="16"/>
                <w:szCs w:val="16"/>
                <w:color w:val="3E3E3F"/>
                <w:spacing w:val="12"/>
              </w:rPr>
              <w:t xml:space="preserve"> </w:t>
            </w:r>
            <w:r>
              <w:rPr>
                <w:rFonts w:ascii="KaiTi" w:hAnsi="KaiTi" w:eastAsia="KaiTi" w:cs="KaiTi"/>
                <w:sz w:val="16"/>
                <w:szCs w:val="16"/>
                <w:color w:val="3E3E3F"/>
                <w:spacing w:val="-11"/>
              </w:rPr>
              <w:t>以申请放弃2门次。</w:t>
            </w:r>
          </w:p>
          <w:p>
            <w:pPr>
              <w:ind w:left="223"/>
              <w:spacing w:before="11" w:line="212" w:lineRule="auto"/>
              <w:rPr>
                <w:rFonts w:ascii="KaiTi" w:hAnsi="KaiTi" w:eastAsia="KaiTi" w:cs="KaiTi"/>
                <w:sz w:val="16"/>
                <w:szCs w:val="16"/>
              </w:rPr>
            </w:pPr>
            <w:r>
              <w:rPr>
                <w:rFonts w:ascii="KaiTi" w:hAnsi="KaiTi" w:eastAsia="KaiTi" w:cs="KaiTi"/>
                <w:sz w:val="16"/>
                <w:szCs w:val="16"/>
                <w:color w:val="3E3E3F"/>
                <w:spacing w:val="-8"/>
              </w:rPr>
              <w:t>3、夏季学期每门课程的正选、退选时间各不相同，请同学们注意点击课堂号或查看选课备注。</w:t>
            </w:r>
          </w:p>
        </w:tc>
      </w:tr>
    </w:tbl>
    <w:p>
      <w:pPr>
        <w:ind w:firstLine="10658"/>
        <w:spacing w:before="124" w:line="624" w:lineRule="exact"/>
        <w:rPr/>
      </w:pPr>
      <w:r>
        <w:rPr>
          <w:position w:val="-12"/>
        </w:rPr>
        <w:pict>
          <v:shape id="_x0000_s44"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23"/>
                    <w:spacing w:before="205"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负责人：朱鹏云   联系电话：63602264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spacing w:val="4"/>
                    </w:rPr>
                    <w:t>:  </w:t>
                  </w:r>
                  <w:r>
                    <w:rPr>
                      <w:rFonts w:ascii="Microsoft YaHei" w:hAnsi="Microsoft YaHei" w:eastAsia="Microsoft YaHei" w:cs="Microsoft YaHei"/>
                      <w:sz w:val="18"/>
                      <w:szCs w:val="18"/>
                      <w:color w:val="3E3E3F"/>
                    </w:rPr>
                    <w:t>pyzhu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p>
    <w:p>
      <w:pPr>
        <w:spacing w:line="624" w:lineRule="exact"/>
        <w:sectPr>
          <w:pgSz w:w="18482" w:h="13663"/>
          <w:pgMar w:top="400" w:right="709" w:bottom="400" w:left="0" w:header="0" w:footer="0" w:gutter="0"/>
        </w:sectPr>
        <w:rPr/>
      </w:pPr>
    </w:p>
    <w:p>
      <w:pPr>
        <w:spacing w:line="218" w:lineRule="exact"/>
        <w:rPr/>
      </w:pPr>
      <w:r>
        <w:pict>
          <v:rect id="_x0000_s46" style="position:absolute;margin-left:146.222pt;margin-top:398.184pt;mso-position-vertical-relative:page;mso-position-horizontal-relative:page;width:31.6pt;height:0.5pt;z-index:251726848;" o:allowincell="f" fillcolor="#808285" filled="true" stroked="false"/>
        </w:pict>
      </w:r>
      <w:r>
        <w:pict>
          <v:rect id="_x0000_s48" style="position:absolute;margin-left:581.608pt;margin-top:451.311pt;mso-position-vertical-relative:page;mso-position-horizontal-relative:page;width:76.25pt;height:0.5pt;z-index:251731968;" o:allowincell="f" fillcolor="#808285" filled="true" stroked="false"/>
        </w:pict>
      </w:r>
      <w:r>
        <mc:AlternateContent xmlns:mc="http://schemas.openxmlformats.org/markup-compatibility/2006">
          <mc:Choice Requires="wps">
            <w:drawing>
              <wp:anchor distT="0" distB="0" distL="0" distR="0" simplePos="0" relativeHeight="251708416" behindDoc="1" locked="0" layoutInCell="0" allowOverlap="1">
                <wp:simplePos x="0" y="0"/>
                <wp:positionH relativeFrom="page">
                  <wp:posOffset>9503904</wp:posOffset>
                </wp:positionH>
                <wp:positionV relativeFrom="page">
                  <wp:posOffset>2419580</wp:posOffset>
                </wp:positionV>
                <wp:extent cx="398779" cy="6350"/>
                <wp:effectExtent l="0" t="0" r="0" b="0"/>
                <wp:wrapNone/>
                <wp:docPr id="330" name="Rect 330"/>
                <wp:cNvGraphicFramePr/>
                <a:graphic>
                  <a:graphicData uri="http://schemas.microsoft.com/office/word/2010/wordprocessingShape">
                    <wps:wsp>
                      <wps:cNvPr id="330" name="Rect 330"/>
                      <wps:cNvSpPr/>
                      <wps:spPr>
                        <a:xfrm>
                          <a:off x="9503904" y="2419580"/>
                          <a:ext cx="398779" cy="6350"/>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50" style="position:absolute;margin-left:748.339pt;margin-top:190.518pt;mso-position-vertical-relative:page;mso-position-horizontal-relative:page;width:31.4pt;height:0.5pt;z-index:-251608064;" o:allowincell="f" fillcolor="#808285" filled="true" stroked="false"/>
            </w:pict>
          </mc:Fallback>
        </mc:AlternateContent>
      </w:r>
      <w:r>
        <mc:AlternateContent xmlns:mc="http://schemas.openxmlformats.org/markup-compatibility/2006">
          <mc:Choice Requires="wps">
            <w:drawing>
              <wp:anchor distT="0" distB="0" distL="0" distR="0" simplePos="0" relativeHeight="251711488" behindDoc="1" locked="0" layoutInCell="0" allowOverlap="1">
                <wp:simplePos x="0" y="0"/>
                <wp:positionH relativeFrom="page">
                  <wp:posOffset>9346096</wp:posOffset>
                </wp:positionH>
                <wp:positionV relativeFrom="page">
                  <wp:posOffset>4066251</wp:posOffset>
                </wp:positionV>
                <wp:extent cx="548640" cy="6350"/>
                <wp:effectExtent l="0" t="0" r="0" b="0"/>
                <wp:wrapNone/>
                <wp:docPr id="332" name="Rect 332"/>
                <wp:cNvGraphicFramePr/>
                <a:graphic>
                  <a:graphicData uri="http://schemas.microsoft.com/office/word/2010/wordprocessingShape">
                    <wps:wsp>
                      <wps:cNvPr id="332" name="Rect 332"/>
                      <wps:cNvSpPr/>
                      <wps:spPr>
                        <a:xfrm>
                          <a:off x="9346096" y="4066251"/>
                          <a:ext cx="548640" cy="6350"/>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52" style="position:absolute;margin-left:735.913pt;margin-top:320.177pt;mso-position-vertical-relative:page;mso-position-horizontal-relative:page;width:43.2pt;height:0.5pt;z-index:-251604992;" o:allowincell="f" fillcolor="#808285" filled="true" stroked="false"/>
            </w:pict>
          </mc:Fallback>
        </mc:AlternateContent>
      </w:r>
      <w:r>
        <w:pict>
          <v:rect id="_x0000_s54" style="position:absolute;margin-left:625.954pt;margin-top:190.518pt;mso-position-vertical-relative:page;mso-position-horizontal-relative:page;width:31.65pt;height:0.5pt;z-index:251729920;" o:allowincell="f" fillcolor="#808285" filled="true" stroked="false"/>
        </w:pict>
      </w:r>
      <w:r>
        <w:pict>
          <v:rect id="_x0000_s56" style="position:absolute;margin-left:98.4756pt;margin-top:215.961pt;mso-position-vertical-relative:page;mso-position-horizontal-relative:page;width:0.5pt;height:31.95pt;z-index:251725824;" o:allowincell="f" fillcolor="#808285" filled="true" stroked="false"/>
        </w:pict>
      </w:r>
      <w:r>
        <w:pict>
          <v:shape id="_x0000_s58" style="position:absolute;margin-left:349.839pt;margin-top:247.87pt;mso-position-vertical-relative:page;mso-position-horizontal-relative:page;width:0.5pt;height:46.8pt;z-index:251724800;" o:allowincell="f" filled="false" strokecolor="#808285" strokeweight="0.50pt" coordsize="10,935" coordorigin="0,0" path="m5,0l5,935e">
            <v:stroke joinstyle="miter" miterlimit="10"/>
          </v:shape>
        </w:pict>
      </w:r>
      <w:r>
        <w:pict>
          <v:rect id="_x0000_s60" style="position:absolute;margin-left:147.008pt;margin-top:306.023pt;mso-position-vertical-relative:page;mso-position-horizontal-relative:page;width:2.85pt;height:4.3pt;z-index:251727872;" o:allowincell="f" fillcolor="#808285" filled="true" stroked="false"/>
        </w:pict>
      </w:r>
      <w:r>
        <w:pict>
          <v:rect id="_x0000_s62" style="position:absolute;margin-left:51.954pt;margin-top:291.951pt;mso-position-vertical-relative:page;mso-position-horizontal-relative:page;width:93.55pt;height:34.05pt;z-index:251713536;" o:allowincell="f" fillcolor="#E3E3E3" filled="true" stroked="false"/>
        </w:pict>
      </w:r>
      <w:r>
        <w:pict>
          <v:shape id="_x0000_s64" style="position:absolute;margin-left:62.1476pt;margin-top:513.583pt;mso-position-vertical-relative:page;mso-position-horizontal-relative:page;width:31.1pt;height:7.7pt;z-index:251715584;" o:allowincell="f" filled="false" strokecolor="#3E3E3F" strokeweight="0.10pt" coordsize="622,153" coordorigin="0,0" path="m55,45c57,55,59,62,60,64c61,67,62,69,64,69c65,69,66,67,66,64c66,60,66,57,65,52c64,47,63,45,63,43c63,42,62,36,60,24c54,23,51,22,50,22c48,22,47,23,47,25c46,26,47,28,49,29c51,30,53,36,55,45m114,19c110,17,106,15,104,15c102,15,100,15,99,16c98,17,93,18,84,20c75,22,65,23,55,23l55,28c60,28,68,27,79,26c90,24,96,23,98,23c100,23,101,24,102,25c103,26,103,32,101,42c99,52,99,58,99,61c99,64,99,65,101,65c102,65,105,59,108,48c112,36,115,30,117,29c119,28,120,27,120,26c120,24,118,22,114,19m94,42c94,41,93,40,92,40c90,39,88,39,85,39c82,39,78,39,73,40c67,41,63,42,59,42l59,46c71,46,80,45,85,44c91,43,94,42,94,42m64,61l64,65c86,63,99,62,101,62l101,57c92,57,79,58,64,61m55,84c51,82,48,81,46,81c45,82,45,86,48,95c50,103,53,114,54,126l60,126c58,109,56,95,55,84m76,124c77,113,76,99,74,84l67,84c68,89,69,95,69,100c70,105,70,114,70,124l76,124xm92,122c92,117,94,106,97,89l89,82c89,90,89,103,87,123l92,122xm38,132c40,132,45,131,54,130c62,128,71,127,81,126c91,124,98,124,104,124c110,124,117,124,126,125c135,126,140,126,141,125c142,124,141,122,137,119c134,116,130,115,126,115c121,115,113,116,101,117c89,119,78,120,68,121c59,123,50,123,41,124c32,125,27,125,27,126c27,127,29,128,31,129c34,131,36,132,38,132m14,133c16,132,18,128,19,123c21,117,24,108,29,95c34,82,36,76,35,75c35,75,30,82,22,95c14,108,10,115,9,115c8,116,7,116,6,116c4,115,4,116,3,118c3,120,4,123,7,128c10,133,12,134,14,133m4,62c6,64,9,66,13,69c17,72,19,73,20,73c20,73,21,71,21,68c22,65,21,62,17,59c14,56,10,55,6,55c2,55,0,56,0,57c0,58,2,59,4,62m16,27c17,29,19,31,23,35c27,38,30,40,31,40c32,40,33,39,34,37c35,35,35,33,34,30c33,28,31,26,27,24c24,23,21,22,18,22c16,22,14,22,14,23c14,24,15,25,16,27m123,88c125,87,126,86,126,85c126,84,124,82,120,79c116,76,113,75,112,75c110,75,106,76,98,77c91,79,83,80,74,81c65,83,57,83,49,83l49,88c53,88,61,87,73,86c86,85,94,84,97,83c101,83,103,83,105,83c107,83,108,83,110,84c111,86,110,98,106,120l112,120c117,100,121,89,123,88m184,26c182,27,182,27,185,28c189,30,191,30,191,30c192,30,198,29,210,27c222,25,228,23,230,22c232,21,232,20,232,19c232,19,232,18,230,18c228,17,227,17,225,17c224,17,218,18,205,21c193,24,186,25,184,26m205,4c206,5,206,17,206,38l212,38c212,29,212,23,213,18c213,13,213,10,214,9c215,8,215,6,215,5c215,4,213,3,210,2c208,1,206,0,205,1c204,1,204,2,205,4m220,33c217,33,212,34,205,36c197,37,193,38,192,38c191,38,190,38,190,39c190,40,191,40,192,41c193,42,194,43,196,43c198,43,203,42,211,40c219,38,224,37,224,35c224,34,222,33,220,33m247,28c249,23,249,18,249,13c244,12,241,11,240,12c240,12,240,13,241,16c242,19,242,22,241,26c240,30,239,34,236,38c234,41,233,43,233,44c234,45,236,43,240,40c243,37,246,33,247,28m254,12c250,13,248,13,245,13l245,18c248,18,251,18,255,17c259,16,261,15,261,16c262,16,262,18,261,20c261,23,261,25,262,28c263,30,264,31,267,31c269,32,273,32,277,31c281,30,284,29,284,28c284,27,284,26,282,25c281,24,279,23,277,23c274,24,272,24,271,24c269,25,268,25,268,24c268,24,268,22,268,19c268,17,269,15,270,14c272,13,272,12,272,11c272,10,271,10,269,8c267,7,265,7,264,7c263,7,262,8,261,9c260,11,257,12,254,12m260,57c264,54,267,51,268,48c270,46,271,45,272,44c273,43,274,42,274,41c274,40,272,39,270,38c267,36,265,35,264,35c262,35,261,35,261,36c260,37,257,38,252,39c246,40,243,41,242,41c240,41,240,42,242,43c243,44,244,45,245,45c246,46,249,45,254,44c258,43,261,42,261,43c262,44,260,46,258,50c255,54,250,58,244,61c237,65,234,67,235,68c235,68,239,68,245,66c252,64,257,61,260,57m187,79c189,75,190,70,191,65c192,60,192,55,192,50c188,49,186,48,185,48c184,49,184,51,185,54c185,58,185,63,183,69c182,75,179,81,176,87c172,92,169,97,165,100c162,103,161,105,161,106c162,107,164,105,168,103c172,100,176,96,179,92c183,88,185,83,187,79m208,48c202,49,196,50,189,50l189,55c208,52,218,50,219,51c220,52,220,53,219,56c218,59,217,62,216,65l222,65c226,58,229,53,230,53c232,52,232,51,232,50c232,49,231,48,229,47c227,46,225,45,224,44c222,43,220,44,219,45c218,46,214,47,208,48m209,68c208,62,209,56,210,50l204,50l204,68l209,68xm187,68l187,72c194,72,202,71,211,69c221,68,225,67,225,66c225,65,225,64,223,63c221,62,216,63,206,65c197,67,191,68,187,68m231,74c228,75,224,76,218,78c212,79,209,80,209,81c209,82,211,82,215,82c219,82,224,81,232,79c240,78,244,76,244,74c244,73,243,71,240,70c237,69,235,69,234,69c233,69,233,70,234,71c235,72,234,73,231,74m190,93c188,94,189,94,192,96c196,97,198,98,198,98c199,98,204,97,213,96c223,94,232,93,241,92c250,91,256,90,261,90c265,89,267,88,267,88c267,87,267,86,265,85c263,84,260,84,256,84c251,84,244,85,235,86c225,88,216,89,206,91c197,92,191,93,190,93m223,78c224,82,224,88,224,95c224,102,225,106,226,108c228,109,229,109,230,106c230,104,230,102,230,100l230,92c230,88,231,86,231,84c232,83,232,82,232,81c232,80,229,79,223,78m180,125c185,123,191,121,198,117c205,113,213,105,224,93l215,92c208,101,201,107,194,112c188,117,182,120,178,122c174,124,173,125,173,126c173,127,176,126,180,125m286,108c275,106,259,100,236,90l231,91c253,104,265,112,267,114c269,116,272,117,274,118c277,118,280,119,284,118c288,118,292,117,296,116c300,115,302,114,302,113c302,112,297,110,286,108m206,140c206,142,207,143,208,145c209,146,210,147,210,147c211,147,212,145,212,143c213,140,213,135,212,129c212,123,212,117,212,110l204,110c205,129,206,139,206,140m209,128c229,126,239,125,239,123c239,122,238,122,237,121c235,120,233,120,230,120c227,120,220,121,209,123l209,128xm209,142c230,140,242,139,244,139c240,136,237,134,235,134c233,134,225,135,209,137l209,142xm248,152c249,152,251,150,252,145c254,140,254,135,254,128c254,121,255,117,255,116c256,115,256,114,256,113c256,112,254,111,250,108c246,106,244,105,242,105c241,105,240,105,239,106c238,107,235,107,229,108c222,110,215,110,207,110l207,115c211,115,217,114,227,113c237,112,243,112,244,113c245,114,245,118,245,125c245,132,245,136,244,138c243,137,242,137,240,138l239,137c243,142,244,146,245,148c245,151,246,152,248,152m240,49c238,50,237,50,238,51c238,52,240,53,244,54c247,55,253,58,260,61c267,65,272,68,276,70c280,72,283,73,285,73c287,73,287,72,287,70c286,67,283,65,278,61c273,58,265,55,256,52c247,50,242,48,240,49m620,62c619,60,616,58,612,56c608,55,603,54,598,54c593,54,574,56,542,61c510,66,492,69,489,69c485,69,484,69,484,70c484,70,485,72,489,73c492,75,494,76,496,76c498,76,506,75,521,72c536,70,548,68,558,67c567,66,575,66,582,65c588,65,593,65,596,65c599,65,603,65,607,65c611,66,615,66,617,65c619,65,620,64,620,62m570,29c581,28,587,26,587,24c587,23,585,21,582,20c578,19,576,19,575,19c574,19,565,20,549,24c533,27,524,29,522,29c521,29,520,30,520,30c520,30,521,31,522,33c524,34,526,35,528,35c531,36,535,36,543,34c550,33,559,31,570,29m549,139c550,139,552,138,554,135c556,132,558,128,559,124c559,119,560,111,559,98c558,86,558,79,559,77c560,75,560,73,560,72c559,71,557,70,553,67c549,65,547,65,547,66c547,67,548,71,549,76c549,81,550,89,550,100c550,111,549,118,548,119c547,121,544,121,539,120c533,119,530,119,530,120c530,121,532,123,537,125c542,128,545,131,546,134c546,138,547,139,549,139m575,85c589,102,598,111,601,113c603,114,605,115,606,114c606,113,607,112,607,110c607,108,606,105,604,101c603,97,598,93,592,90c586,87,580,85,575,85m519,96c519,91,517,87,515,84c511,94,507,101,505,104c503,107,502,109,502,110c502,111,502,113,503,116c504,119,505,121,506,121c507,121,510,118,513,112c517,106,519,101,519,96e">
            <v:stroke endcap="round" miterlimit="10"/>
          </v:shape>
        </w:pict>
      </w:r>
      <w:r>
        <w:pict>
          <v:shape id="_x0000_s66" style="position:absolute;margin-left:51.954pt;margin-top:159.268pt;mso-position-vertical-relative:page;mso-position-horizontal-relative:page;width:93.55pt;height:56.7pt;z-index:251717632;" o:allowincell="f" fillcolor="#E3E3E3" filled="true" stroked="false" type="#_x0000_t202">
            <v:fill on="true"/>
            <v:stroke on="false"/>
            <v:path/>
            <v:imagedata o:title=""/>
            <o:lock v:ext="edit" aspectratio="false"/>
            <v:textbox inset="0mm,0mm,0mm,0mm">
              <w:txbxContent>
                <w:p>
                  <w:pPr>
                    <w:ind w:left="310" w:right="305" w:firstLine="89"/>
                    <w:spacing w:before="221"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拟接收学生的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英才班申报接收</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
                    </w:rPr>
                    <w:t>计划及遴选条件</w:t>
                  </w:r>
                </w:p>
              </w:txbxContent>
            </v:textbox>
          </v:shape>
        </w:pict>
      </w:r>
      <w:r>
        <w:pict>
          <v:group id="_x0000_s68" style="position:absolute;margin-left:176.091pt;margin-top:223.802pt;mso-position-vertical-relative:page;mso-position-horizontal-relative:page;width:86.4pt;height:48.25pt;z-index:251719680;" o:allowincell="f" filled="false" stroked="false" coordsize="1728,965" coordorigin="0,0">
            <v:rect id="_x0000_s70" style="position:absolute;left:103;top:0;width:1625;height:965;" fillcolor="#E3E3E3" filled="true" stroked="false"/>
            <v:shape id="_x0000_s72" style="position:absolute;left:-20;top:-20;width:1768;height:1065;" filled="false" stroked="false" type="#_x0000_t202">
              <v:fill on="false"/>
              <v:stroke on="false"/>
              <v:path/>
              <v:imagedata o:title=""/>
              <o:lock v:ext="edit" aspectratio="false"/>
              <v:textbox inset="0mm,0mm,0mm,0mm">
                <w:txbxContent>
                  <w:p>
                    <w:pPr>
                      <w:ind w:left="497"/>
                      <w:spacing w:before="15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审核后发布</w:t>
                    </w:r>
                  </w:p>
                  <w:p>
                    <w:pPr>
                      <w:ind w:left="20"/>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35991" cy="54000"/>
                          <wp:effectExtent l="0" t="0" r="0" b="0"/>
                          <wp:docPr id="334" name="IM 334"/>
                          <wp:cNvGraphicFramePr/>
                          <a:graphic>
                            <a:graphicData uri="http://schemas.openxmlformats.org/drawingml/2006/picture">
                              <pic:pic>
                                <pic:nvPicPr>
                                  <pic:cNvPr id="334" name="IM 334"/>
                                  <pic:cNvPicPr/>
                                </pic:nvPicPr>
                                <pic:blipFill>
                                  <a:blip r:embed="rId164"/>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接收计划及</w:t>
                    </w:r>
                  </w:p>
                  <w:p>
                    <w:pPr>
                      <w:ind w:left="578"/>
                      <w:spacing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遴选条件</w:t>
                    </w:r>
                  </w:p>
                </w:txbxContent>
              </v:textbox>
            </v:shape>
          </v:group>
        </w:pict>
      </w:r>
      <w:r>
        <w:pict>
          <v:shape id="_x0000_s74" style="position:absolute;margin-left:311.206pt;margin-top:296.811pt;mso-position-vertical-relative:page;mso-position-horizontal-relative:page;width:77.8pt;height:22.7pt;z-index:251722752;" o:allowincell="f" fillcolor="#E3E3E3" filled="true" stroked="false" type="#_x0000_t202">
            <v:fill on="true"/>
            <v:stroke on="false"/>
            <v:path/>
            <v:imagedata o:title=""/>
            <o:lock v:ext="edit" aspectratio="false"/>
            <v:textbox inset="0mm,0mm,0mm,0mm">
              <w:txbxContent>
                <w:p>
                  <w:pPr>
                    <w:ind w:left="434"/>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网上报名</w:t>
                  </w:r>
                </w:p>
              </w:txbxContent>
            </v:textbox>
          </v:shape>
        </w:pict>
      </w:r>
      <w:r>
        <w:pict>
          <v:group id="_x0000_s76" style="position:absolute;margin-left:177.51pt;margin-top:387.095pt;mso-position-vertical-relative:page;mso-position-horizontal-relative:page;width:85pt;height:22.7pt;z-index:251720704;" o:allowincell="f" filled="false" stroked="false" coordsize="1700,454" coordorigin="0,0">
            <v:rect id="_x0000_s78" style="position:absolute;left:75;top:0;width:1625;height:454;" fillcolor="#E3E3E3" filled="true" stroked="false"/>
            <v:shape id="_x0000_s80" style="position:absolute;left:-20;top:-20;width:1740;height:552;" filled="false" stroked="false" type="#_x0000_t202">
              <v:fill on="false"/>
              <v:stroke on="false"/>
              <v:path/>
              <v:imagedata o:title=""/>
              <o:lock v:ext="edit" aspectratio="false"/>
              <v:textbox inset="0mm,0mm,0mm,0mm">
                <w:txbxContent>
                  <w:p>
                    <w:pPr>
                      <w:ind w:left="20"/>
                      <w:spacing w:before="13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35991" cy="54000"/>
                          <wp:effectExtent l="0" t="0" r="0" b="0"/>
                          <wp:docPr id="336" name="IM 336"/>
                          <wp:cNvGraphicFramePr/>
                          <a:graphic>
                            <a:graphicData uri="http://schemas.openxmlformats.org/drawingml/2006/picture">
                              <pic:pic>
                                <pic:nvPicPr>
                                  <pic:cNvPr id="336" name="IM 336"/>
                                  <pic:cNvPicPr/>
                                </pic:nvPicPr>
                                <pic:blipFill>
                                  <a:blip r:embed="rId165"/>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审核</w:t>
                    </w:r>
                  </w:p>
                </w:txbxContent>
              </v:textbox>
            </v:shape>
          </v:group>
        </w:pict>
      </w:r>
      <w:r>
        <w:pict>
          <v:shape id="_x0000_s82" style="position:absolute;margin-left:181.28pt;margin-top:456.608pt;mso-position-vertical-relative:page;mso-position-horizontal-relative:page;width:81.25pt;height:22.7pt;z-index:251721728;" o:allowincell="f" fillcolor="#E3E3E3" filled="true" stroked="false" type="#_x0000_t202">
            <v:fill on="true"/>
            <v:stroke on="false"/>
            <v:path/>
            <v:imagedata o:title=""/>
            <o:lock v:ext="edit" aspectratio="false"/>
            <v:textbox inset="0mm,0mm,0mm,0mm">
              <w:txbxContent>
                <w:p>
                  <w:pPr>
                    <w:ind w:left="277"/>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学籍异动操作</w:t>
                  </w:r>
                </w:p>
              </w:txbxContent>
            </v:textbox>
          </v:shape>
        </w:pict>
      </w:r>
      <w:r>
        <w:pict>
          <v:shape id="_x0000_s84" style="position:absolute;margin-left:51.954pt;margin-top:371.956pt;mso-position-vertical-relative:page;mso-position-horizontal-relative:page;width:93.55pt;height:56.7pt;z-index:251718656;" o:allowincell="f" fillcolor="#E3E3E3" filled="true" stroked="false" type="#_x0000_t202">
            <v:fill on="true"/>
            <v:stroke on="false"/>
            <v:path/>
            <v:imagedata o:title=""/>
            <o:lock v:ext="edit" aspectratio="false"/>
            <v:textbox inset="0mm,0mm,0mm,0mm">
              <w:txbxContent>
                <w:p>
                  <w:pPr>
                    <w:ind w:left="139" w:right="133" w:hanging="2"/>
                    <w:spacing w:before="221"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教学秘书在系统中提</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3"/>
                    </w:rPr>
                    <w:t>交录取结果；上报录</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7"/>
                    </w:rPr>
                    <w:t>取汇总表格纸版。</w:t>
                  </w:r>
                </w:p>
              </w:txbxContent>
            </v:textbox>
          </v:shape>
        </w:pict>
      </w:r>
      <w:r>
        <w:pict>
          <v:shape id="_x0000_s86" style="position:absolute;margin-left:49.892pt;margin-top:119.669pt;mso-position-vertical-relative:page;mso-position-horizontal-relative:page;width:342.45pt;height:461.65pt;z-index:25171456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193"/>
                    <w:gridCol w:w="2619"/>
                    <w:gridCol w:w="1991"/>
                  </w:tblGrid>
                  <w:tr>
                    <w:trPr>
                      <w:trHeight w:val="2544" w:hRule="atLeast"/>
                    </w:trPr>
                    <w:tc>
                      <w:tcPr>
                        <w:tcW w:w="2193" w:type="dxa"/>
                        <w:vAlign w:val="top"/>
                        <w:tcBorders>
                          <w:right w:val="dotted" w:color="808285" w:sz="4" w:space="0"/>
                          <w:bottom w:val="single" w:color="808285" w:sz="4" w:space="0"/>
                        </w:tcBorders>
                      </w:tcPr>
                      <w:p>
                        <w:pPr>
                          <w:pStyle w:val="TableText"/>
                          <w:ind w:left="778"/>
                          <w:spacing w:before="50" w:line="213" w:lineRule="auto"/>
                          <w:rPr>
                            <w:sz w:val="18"/>
                            <w:szCs w:val="18"/>
                          </w:rPr>
                        </w:pPr>
                        <w:r>
                          <w:rPr>
                            <w:sz w:val="18"/>
                            <w:szCs w:val="18"/>
                            <w:color w:val="3E3E3F"/>
                            <w:spacing w:val="1"/>
                          </w:rPr>
                          <w:t>院系</w:t>
                        </w:r>
                      </w:p>
                    </w:tc>
                    <w:tc>
                      <w:tcPr>
                        <w:tcW w:w="2619" w:type="dxa"/>
                        <w:vAlign w:val="top"/>
                        <w:vMerge w:val="restart"/>
                        <w:tcBorders>
                          <w:left w:val="dotted" w:color="808285" w:sz="4" w:space="0"/>
                          <w:right w:val="dotted" w:color="808285" w:sz="4" w:space="0"/>
                          <w:bottom w:val="nil"/>
                        </w:tcBorders>
                      </w:tcPr>
                      <w:p>
                        <w:pPr>
                          <w:pStyle w:val="TableText"/>
                          <w:ind w:left="941"/>
                          <w:spacing w:before="50" w:line="212" w:lineRule="auto"/>
                          <w:rPr>
                            <w:sz w:val="18"/>
                            <w:szCs w:val="18"/>
                          </w:rPr>
                        </w:pPr>
                        <w:r>
                          <w:rPr>
                            <w:sz w:val="18"/>
                            <w:szCs w:val="18"/>
                            <w:color w:val="3E3E3F"/>
                            <w:spacing w:val="6"/>
                          </w:rPr>
                          <w:t>教务处</w:t>
                        </w:r>
                      </w:p>
                    </w:tc>
                    <w:tc>
                      <w:tcPr>
                        <w:tcW w:w="1991" w:type="dxa"/>
                        <w:vAlign w:val="top"/>
                        <w:tcBorders>
                          <w:left w:val="dotted" w:color="808285" w:sz="4" w:space="0"/>
                          <w:bottom w:val="single" w:color="808285" w:sz="4" w:space="0"/>
                        </w:tcBorders>
                      </w:tcPr>
                      <w:p>
                        <w:pPr>
                          <w:pStyle w:val="TableText"/>
                          <w:ind w:left="983"/>
                          <w:spacing w:before="49" w:line="215" w:lineRule="auto"/>
                          <w:rPr>
                            <w:sz w:val="18"/>
                            <w:szCs w:val="18"/>
                          </w:rPr>
                        </w:pPr>
                        <w:r>
                          <w:rPr>
                            <w:sz w:val="18"/>
                            <w:szCs w:val="18"/>
                            <w:color w:val="3E3E3F"/>
                            <w:spacing w:val="4"/>
                          </w:rPr>
                          <w:t>学生</w:t>
                        </w:r>
                      </w:p>
                    </w:tc>
                  </w:tr>
                  <w:tr>
                    <w:trPr>
                      <w:trHeight w:val="829" w:hRule="atLeast"/>
                    </w:trPr>
                    <w:tc>
                      <w:tcPr>
                        <w:tcW w:w="2193" w:type="dxa"/>
                        <w:vAlign w:val="top"/>
                        <w:tcBorders>
                          <w:right w:val="dotted" w:color="808285" w:sz="4" w:space="0"/>
                          <w:top w:val="single" w:color="808285" w:sz="4" w:space="0"/>
                        </w:tcBorders>
                      </w:tcPr>
                      <w:p>
                        <w:pPr>
                          <w:spacing w:line="286" w:lineRule="auto"/>
                          <w:rPr>
                            <w:rFonts w:ascii="Arial"/>
                            <w:sz w:val="21"/>
                          </w:rPr>
                        </w:pPr>
                        <w:r/>
                      </w:p>
                      <w:p>
                        <w:pPr>
                          <w:spacing w:line="287" w:lineRule="auto"/>
                          <w:rPr>
                            <w:rFonts w:ascii="Arial"/>
                            <w:sz w:val="21"/>
                          </w:rPr>
                        </w:pPr>
                        <w:r/>
                      </w:p>
                      <w:p>
                        <w:pPr>
                          <w:ind w:left="561"/>
                          <w:spacing w:before="52" w:line="219" w:lineRule="auto"/>
                          <w:rPr>
                            <w:rFonts w:ascii="KaiTi" w:hAnsi="KaiTi" w:eastAsia="KaiTi" w:cs="KaiTi"/>
                            <w:sz w:val="16"/>
                            <w:szCs w:val="16"/>
                          </w:rPr>
                        </w:pPr>
                        <w:r>
                          <w:rPr>
                            <w:rFonts w:ascii="KaiTi" w:hAnsi="KaiTi" w:eastAsia="KaiTi" w:cs="KaiTi"/>
                            <w:sz w:val="16"/>
                            <w:szCs w:val="16"/>
                            <w:color w:val="3E3E3F"/>
                            <w:spacing w:val="-2"/>
                          </w:rPr>
                          <w:t>笔试、面试</w:t>
                        </w:r>
                      </w:p>
                    </w:tc>
                    <w:tc>
                      <w:tcPr>
                        <w:tcW w:w="2619" w:type="dxa"/>
                        <w:vAlign w:val="top"/>
                        <w:vMerge w:val="continue"/>
                        <w:tcBorders>
                          <w:left w:val="dotted" w:color="808285" w:sz="4" w:space="0"/>
                          <w:right w:val="dotted" w:color="808285" w:sz="4" w:space="0"/>
                          <w:bottom w:val="nil"/>
                          <w:top w:val="nil"/>
                        </w:tcBorders>
                      </w:tcPr>
                      <w:p>
                        <w:pPr>
                          <w:rPr>
                            <w:rFonts w:ascii="Arial"/>
                            <w:sz w:val="21"/>
                          </w:rPr>
                        </w:pPr>
                        <w:r/>
                      </w:p>
                    </w:tc>
                    <w:tc>
                      <w:tcPr>
                        <w:tcW w:w="1991" w:type="dxa"/>
                        <w:vAlign w:val="top"/>
                        <w:vMerge w:val="restart"/>
                        <w:tcBorders>
                          <w:left w:val="dotted" w:color="808285" w:sz="4" w:space="0"/>
                          <w:bottom w:val="nil"/>
                          <w:top w:val="single" w:color="808285" w:sz="4" w:space="0"/>
                        </w:tcBorders>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ind w:firstLine="1121"/>
                          <w:spacing w:line="56" w:lineRule="exact"/>
                          <w:rPr/>
                        </w:pPr>
                        <w:r>
                          <w:rPr>
                            <w:position w:val="-1"/>
                          </w:rPr>
                          <w:drawing>
                            <wp:inline distT="0" distB="0" distL="0" distR="0">
                              <wp:extent cx="54000" cy="35991"/>
                              <wp:effectExtent l="0" t="0" r="0" b="0"/>
                              <wp:docPr id="338" name="IM 338"/>
                              <wp:cNvGraphicFramePr/>
                              <a:graphic>
                                <a:graphicData uri="http://schemas.openxmlformats.org/drawingml/2006/picture">
                                  <pic:pic>
                                    <pic:nvPicPr>
                                      <pic:cNvPr id="338" name="IM 338"/>
                                      <pic:cNvPicPr/>
                                    </pic:nvPicPr>
                                    <pic:blipFill>
                                      <a:blip r:embed="rId166"/>
                                      <a:stretch>
                                        <a:fillRect/>
                                      </a:stretch>
                                    </pic:blipFill>
                                    <pic:spPr>
                                      <a:xfrm rot="0">
                                        <a:off x="0" y="0"/>
                                        <a:ext cx="54000" cy="35991"/>
                                      </a:xfrm>
                                      <a:prstGeom prst="rect">
                                        <a:avLst/>
                                      </a:prstGeom>
                                    </pic:spPr>
                                  </pic:pic>
                                </a:graphicData>
                              </a:graphic>
                            </wp:inline>
                          </w:drawing>
                        </w:r>
                      </w:p>
                    </w:tc>
                  </w:tr>
                  <w:tr>
                    <w:trPr>
                      <w:trHeight w:val="366" w:hRule="atLeast"/>
                    </w:trPr>
                    <w:tc>
                      <w:tcPr>
                        <w:tcW w:w="2193" w:type="dxa"/>
                        <w:vAlign w:val="top"/>
                        <w:vMerge w:val="restart"/>
                        <w:tcBorders>
                          <w:right w:val="dotted" w:color="808285" w:sz="4" w:space="0"/>
                          <w:bottom w:val="nil"/>
                        </w:tcBorders>
                      </w:tcPr>
                      <w:p>
                        <w:pPr>
                          <w:pStyle w:val="TableText"/>
                          <w:ind w:left="689"/>
                          <w:spacing w:before="155" w:line="186" w:lineRule="auto"/>
                          <w:rPr>
                            <w:sz w:val="18"/>
                            <w:szCs w:val="18"/>
                          </w:rPr>
                        </w:pPr>
                        <w:r>
                          <w:rPr>
                            <w:sz w:val="18"/>
                            <w:szCs w:val="18"/>
                            <w:color w:val="3E3E3F"/>
                            <w:spacing w:val="-2"/>
                          </w:rPr>
                          <w:t>英才班</w:t>
                        </w:r>
                      </w:p>
                      <w:p>
                        <w:pPr>
                          <w:pStyle w:val="TableText"/>
                          <w:ind w:left="598"/>
                          <w:spacing w:line="205" w:lineRule="auto"/>
                          <w:rPr>
                            <w:sz w:val="18"/>
                            <w:szCs w:val="18"/>
                          </w:rPr>
                        </w:pPr>
                        <w:r>
                          <w:rPr>
                            <w:sz w:val="18"/>
                            <w:szCs w:val="18"/>
                            <w:color w:val="3E3E3F"/>
                            <w:spacing w:val="-1"/>
                          </w:rPr>
                          <w:t>组织选拔</w:t>
                        </w:r>
                      </w:p>
                    </w:tc>
                    <w:tc>
                      <w:tcPr>
                        <w:tcW w:w="2619" w:type="dxa"/>
                        <w:vAlign w:val="top"/>
                        <w:vMerge w:val="continue"/>
                        <w:tcBorders>
                          <w:left w:val="dotted" w:color="808285" w:sz="4" w:space="0"/>
                          <w:right w:val="dotted" w:color="808285" w:sz="4" w:space="0"/>
                          <w:bottom w:val="single" w:color="808285" w:sz="4" w:space="0"/>
                          <w:top w:val="nil"/>
                        </w:tcBorders>
                      </w:tcPr>
                      <w:p>
                        <w:pPr>
                          <w:rPr>
                            <w:rFonts w:ascii="Arial"/>
                            <w:sz w:val="21"/>
                          </w:rPr>
                        </w:pPr>
                        <w:r/>
                      </w:p>
                    </w:tc>
                    <w:tc>
                      <w:tcPr>
                        <w:tcW w:w="1991" w:type="dxa"/>
                        <w:vAlign w:val="top"/>
                        <w:vMerge w:val="continue"/>
                        <w:tcBorders>
                          <w:left w:val="dotted" w:color="808285" w:sz="4" w:space="0"/>
                          <w:bottom w:val="nil"/>
                          <w:top w:val="nil"/>
                        </w:tcBorders>
                      </w:tcPr>
                      <w:p>
                        <w:pPr>
                          <w:rPr>
                            <w:rFonts w:ascii="Arial"/>
                            <w:sz w:val="21"/>
                          </w:rPr>
                        </w:pPr>
                        <w:r/>
                      </w:p>
                    </w:tc>
                  </w:tr>
                  <w:tr>
                    <w:trPr>
                      <w:trHeight w:val="806" w:hRule="atLeast"/>
                    </w:trPr>
                    <w:tc>
                      <w:tcPr>
                        <w:tcW w:w="2193" w:type="dxa"/>
                        <w:vAlign w:val="top"/>
                        <w:vMerge w:val="continue"/>
                        <w:tcBorders>
                          <w:right w:val="dotted" w:color="808285" w:sz="4" w:space="0"/>
                          <w:top w:val="nil"/>
                        </w:tcBorders>
                      </w:tcPr>
                      <w:p>
                        <w:pPr>
                          <w:rPr>
                            <w:rFonts w:ascii="Arial"/>
                            <w:sz w:val="21"/>
                          </w:rPr>
                        </w:pPr>
                        <w:r/>
                      </w:p>
                    </w:tc>
                    <w:tc>
                      <w:tcPr>
                        <w:tcW w:w="2619" w:type="dxa"/>
                        <w:vAlign w:val="top"/>
                        <w:vMerge w:val="restart"/>
                        <w:tcBorders>
                          <w:left w:val="dotted" w:color="808285" w:sz="4" w:space="0"/>
                          <w:right w:val="dotted" w:color="808285" w:sz="4" w:space="0"/>
                          <w:bottom w:val="nil"/>
                          <w:top w:val="single" w:color="808285" w:sz="4"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firstLine="1176"/>
                          <w:spacing w:line="895" w:lineRule="exact"/>
                          <w:rPr/>
                        </w:pPr>
                        <w:r>
                          <w:rPr>
                            <w:position w:val="-17"/>
                          </w:rPr>
                          <w:drawing>
                            <wp:inline distT="0" distB="0" distL="0" distR="0">
                              <wp:extent cx="54000" cy="567767"/>
                              <wp:effectExtent l="0" t="0" r="0" b="0"/>
                              <wp:docPr id="340" name="IM 340"/>
                              <wp:cNvGraphicFramePr/>
                              <a:graphic>
                                <a:graphicData uri="http://schemas.openxmlformats.org/drawingml/2006/picture">
                                  <pic:pic>
                                    <pic:nvPicPr>
                                      <pic:cNvPr id="340" name="IM 340"/>
                                      <pic:cNvPicPr/>
                                    </pic:nvPicPr>
                                    <pic:blipFill>
                                      <a:blip r:embed="rId167"/>
                                      <a:stretch>
                                        <a:fillRect/>
                                      </a:stretch>
                                    </pic:blipFill>
                                    <pic:spPr>
                                      <a:xfrm rot="0">
                                        <a:off x="0" y="0"/>
                                        <a:ext cx="54000" cy="567767"/>
                                      </a:xfrm>
                                      <a:prstGeom prst="rect">
                                        <a:avLst/>
                                      </a:prstGeom>
                                    </pic:spPr>
                                  </pic:pic>
                                </a:graphicData>
                              </a:graphic>
                            </wp:inline>
                          </w:drawing>
                        </w:r>
                      </w:p>
                    </w:tc>
                    <w:tc>
                      <w:tcPr>
                        <w:tcW w:w="1991" w:type="dxa"/>
                        <w:vAlign w:val="top"/>
                        <w:vMerge w:val="continue"/>
                        <w:tcBorders>
                          <w:left w:val="dotted" w:color="808285" w:sz="4" w:space="0"/>
                          <w:bottom w:val="nil"/>
                          <w:top w:val="nil"/>
                        </w:tcBorders>
                      </w:tcPr>
                      <w:p>
                        <w:pPr>
                          <w:rPr>
                            <w:rFonts w:ascii="Arial"/>
                            <w:sz w:val="21"/>
                          </w:rPr>
                        </w:pPr>
                        <w:r/>
                      </w:p>
                    </w:tc>
                  </w:tr>
                  <w:tr>
                    <w:trPr>
                      <w:trHeight w:val="3095" w:hRule="atLeast"/>
                    </w:trPr>
                    <w:tc>
                      <w:tcPr>
                        <w:tcW w:w="2193" w:type="dxa"/>
                        <w:vAlign w:val="top"/>
                        <w:tcBorders>
                          <w:right w:val="dotted" w:color="808285" w:sz="4" w:space="0"/>
                          <w:bottom w:val="single" w:color="808285" w:sz="2" w:space="0"/>
                        </w:tcBorders>
                      </w:tcPr>
                      <w:p>
                        <w:pPr>
                          <w:rPr>
                            <w:rFonts w:ascii="Arial"/>
                            <w:sz w:val="21"/>
                          </w:rPr>
                        </w:pPr>
                        <w:r/>
                      </w:p>
                    </w:tc>
                    <w:tc>
                      <w:tcPr>
                        <w:tcW w:w="2619" w:type="dxa"/>
                        <w:vAlign w:val="top"/>
                        <w:vMerge w:val="continue"/>
                        <w:tcBorders>
                          <w:left w:val="dotted" w:color="808285" w:sz="4" w:space="0"/>
                          <w:right w:val="dotted" w:color="808285" w:sz="4" w:space="0"/>
                          <w:bottom w:val="single" w:color="808285" w:sz="2" w:space="0"/>
                          <w:top w:val="nil"/>
                        </w:tcBorders>
                      </w:tcPr>
                      <w:p>
                        <w:pPr>
                          <w:rPr>
                            <w:rFonts w:ascii="Arial"/>
                            <w:sz w:val="21"/>
                          </w:rPr>
                        </w:pPr>
                        <w:r/>
                      </w:p>
                    </w:tc>
                    <w:tc>
                      <w:tcPr>
                        <w:tcW w:w="1991" w:type="dxa"/>
                        <w:vAlign w:val="top"/>
                        <w:vMerge w:val="continue"/>
                        <w:tcBorders>
                          <w:left w:val="dotted" w:color="808285" w:sz="4" w:space="0"/>
                          <w:bottom w:val="single" w:color="808285" w:sz="2" w:space="0"/>
                          <w:top w:val="nil"/>
                        </w:tcBorders>
                      </w:tcPr>
                      <w:p>
                        <w:pPr>
                          <w:rPr>
                            <w:rFonts w:ascii="Arial"/>
                            <w:sz w:val="21"/>
                          </w:rPr>
                        </w:pPr>
                        <w:r/>
                      </w:p>
                    </w:tc>
                  </w:tr>
                  <w:tr>
                    <w:trPr>
                      <w:trHeight w:val="1129" w:hRule="atLeast"/>
                    </w:trPr>
                    <w:tc>
                      <w:tcPr>
                        <w:shd w:val="clear" w:fill="FFFFFF"/>
                        <w:tcW w:w="2193" w:type="dxa"/>
                        <w:vAlign w:val="top"/>
                        <w:tcBorders>
                          <w:right w:val="dotted" w:color="808285" w:sz="4" w:space="0"/>
                          <w:left w:val="single" w:color="808285" w:sz="2" w:space="0"/>
                          <w:bottom w:val="single" w:color="808285" w:sz="2" w:space="0"/>
                          <w:top w:val="single" w:color="808285" w:sz="2" w:space="0"/>
                        </w:tcBorders>
                      </w:tcPr>
                      <w:p>
                        <w:pPr>
                          <w:ind w:left="221"/>
                          <w:spacing w:before="191" w:line="219" w:lineRule="auto"/>
                          <w:rPr>
                            <w:rFonts w:ascii="KaiTi" w:hAnsi="KaiTi" w:eastAsia="KaiTi" w:cs="KaiTi"/>
                            <w:sz w:val="16"/>
                            <w:szCs w:val="16"/>
                          </w:rPr>
                        </w:pPr>
                        <w:r>
                          <w:rPr>
                            <w:rFonts w:ascii="KaiTi" w:hAnsi="KaiTi" w:eastAsia="KaiTi" w:cs="KaiTi"/>
                            <w:sz w:val="16"/>
                            <w:szCs w:val="16"/>
                            <w:color w:val="3E3E3F"/>
                            <w:spacing w:val="-2"/>
                          </w:rPr>
                          <w:t>温馨提示：</w:t>
                        </w:r>
                      </w:p>
                      <w:p>
                        <w:pPr>
                          <w:ind w:left="225" w:right="59" w:firstLine="3"/>
                          <w:spacing w:before="11" w:line="225" w:lineRule="auto"/>
                          <w:rPr>
                            <w:rFonts w:ascii="KaiTi" w:hAnsi="KaiTi" w:eastAsia="KaiTi" w:cs="KaiTi"/>
                            <w:sz w:val="16"/>
                            <w:szCs w:val="16"/>
                          </w:rPr>
                        </w:pPr>
                        <w:r>
                          <w:rPr>
                            <w:rFonts w:ascii="KaiTi" w:hAnsi="KaiTi" w:eastAsia="KaiTi" w:cs="KaiTi"/>
                            <w:sz w:val="16"/>
                            <w:szCs w:val="16"/>
                            <w:color w:val="3E3E3F"/>
                            <w:spacing w:val="-8"/>
                          </w:rPr>
                          <w:t>1、英才班新生补录取工作于</w:t>
                        </w:r>
                        <w:r>
                          <w:rPr>
                            <w:rFonts w:ascii="KaiTi" w:hAnsi="KaiTi" w:eastAsia="KaiTi" w:cs="KaiTi"/>
                            <w:sz w:val="16"/>
                            <w:szCs w:val="16"/>
                            <w:color w:val="3E3E3F"/>
                          </w:rPr>
                          <w:t xml:space="preserve"> </w:t>
                        </w:r>
                        <w:r>
                          <w:rPr>
                            <w:rFonts w:ascii="KaiTi" w:hAnsi="KaiTi" w:eastAsia="KaiTi" w:cs="KaiTi"/>
                            <w:sz w:val="16"/>
                            <w:szCs w:val="16"/>
                            <w:color w:val="3E3E3F"/>
                            <w:spacing w:val="-8"/>
                          </w:rPr>
                          <w:t>2、英才班高年级学生滚动工</w:t>
                        </w:r>
                        <w:r>
                          <w:rPr>
                            <w:rFonts w:ascii="KaiTi" w:hAnsi="KaiTi" w:eastAsia="KaiTi" w:cs="KaiTi"/>
                            <w:sz w:val="16"/>
                            <w:szCs w:val="16"/>
                            <w:color w:val="3E3E3F"/>
                            <w:spacing w:val="3"/>
                          </w:rPr>
                          <w:t xml:space="preserve"> </w:t>
                        </w:r>
                        <w:r>
                          <w:rPr>
                            <w:rFonts w:ascii="KaiTi" w:hAnsi="KaiTi" w:eastAsia="KaiTi" w:cs="KaiTi"/>
                            <w:sz w:val="16"/>
                            <w:szCs w:val="16"/>
                            <w:color w:val="3E3E3F"/>
                            <w:spacing w:val="-8"/>
                          </w:rPr>
                          <w:t>3、新生管理知识测试未通过</w:t>
                        </w:r>
                      </w:p>
                    </w:tc>
                    <w:tc>
                      <w:tcPr>
                        <w:shd w:val="clear" w:fill="FFFFFF"/>
                        <w:tcW w:w="2619" w:type="dxa"/>
                        <w:vAlign w:val="top"/>
                        <w:tcBorders>
                          <w:left w:val="dotted" w:color="808285" w:sz="4" w:space="0"/>
                          <w:right w:val="dotted" w:color="808285" w:sz="4" w:space="0"/>
                          <w:bottom w:val="single" w:color="808285" w:sz="2" w:space="0"/>
                          <w:top w:val="single" w:color="808285" w:sz="2" w:space="0"/>
                        </w:tcBorders>
                      </w:tcPr>
                      <w:p>
                        <w:pPr>
                          <w:spacing w:line="337" w:lineRule="auto"/>
                          <w:rPr>
                            <w:rFonts w:ascii="Arial"/>
                            <w:sz w:val="21"/>
                          </w:rPr>
                        </w:pPr>
                        <w:r/>
                      </w:p>
                      <w:p>
                        <w:pPr>
                          <w:spacing w:before="52" w:line="216" w:lineRule="auto"/>
                          <w:rPr>
                            <w:rFonts w:ascii="KaiTi" w:hAnsi="KaiTi" w:eastAsia="KaiTi" w:cs="KaiTi"/>
                            <w:sz w:val="16"/>
                            <w:szCs w:val="16"/>
                          </w:rPr>
                        </w:pPr>
                        <w:r>
                          <w:rPr>
                            <w:rFonts w:ascii="KaiTi" w:hAnsi="KaiTi" w:eastAsia="KaiTi" w:cs="KaiTi"/>
                            <w:sz w:val="16"/>
                            <w:szCs w:val="16"/>
                            <w:color w:val="3E3E3F"/>
                            <w:spacing w:val="-14"/>
                          </w:rPr>
                          <w:t>秋季学期开学前2周启动。</w:t>
                        </w:r>
                      </w:p>
                      <w:p>
                        <w:pPr>
                          <w:spacing w:before="13" w:line="214" w:lineRule="auto"/>
                          <w:rPr>
                            <w:rFonts w:ascii="KaiTi" w:hAnsi="KaiTi" w:eastAsia="KaiTi" w:cs="KaiTi"/>
                            <w:sz w:val="16"/>
                            <w:szCs w:val="16"/>
                          </w:rPr>
                        </w:pPr>
                        <w:r>
                          <w:rPr>
                            <w:rFonts w:ascii="KaiTi" w:hAnsi="KaiTi" w:eastAsia="KaiTi" w:cs="KaiTi"/>
                            <w:sz w:val="16"/>
                            <w:szCs w:val="16"/>
                            <w:color w:val="3E3E3F"/>
                            <w:spacing w:val="-13"/>
                          </w:rPr>
                          <w:t>作于春、秋季学期第18周启动。</w:t>
                        </w:r>
                      </w:p>
                      <w:p>
                        <w:pPr>
                          <w:spacing w:before="13" w:line="212" w:lineRule="auto"/>
                          <w:rPr>
                            <w:rFonts w:ascii="KaiTi" w:hAnsi="KaiTi" w:eastAsia="KaiTi" w:cs="KaiTi"/>
                            <w:sz w:val="16"/>
                            <w:szCs w:val="16"/>
                          </w:rPr>
                        </w:pPr>
                        <w:r>
                          <w:rPr>
                            <w:rFonts w:ascii="KaiTi" w:hAnsi="KaiTi" w:eastAsia="KaiTi" w:cs="KaiTi"/>
                            <w:sz w:val="16"/>
                            <w:szCs w:val="16"/>
                            <w:color w:val="3E3E3F"/>
                            <w:spacing w:val="-13"/>
                          </w:rPr>
                          <w:t>的学生，不能录取入科技英才班。</w:t>
                        </w:r>
                      </w:p>
                    </w:tc>
                    <w:tc>
                      <w:tcPr>
                        <w:shd w:val="clear" w:fill="FFFFFF"/>
                        <w:tcW w:w="1991" w:type="dxa"/>
                        <w:vAlign w:val="top"/>
                        <w:tcBorders>
                          <w:left w:val="dotted" w:color="808285" w:sz="4" w:space="0"/>
                          <w:bottom w:val="single" w:color="808285" w:sz="2" w:space="0"/>
                          <w:right w:val="single" w:color="808285" w:sz="2" w:space="0"/>
                          <w:top w:val="single" w:color="808285" w:sz="2" w:space="0"/>
                        </w:tcBorders>
                      </w:tcPr>
                      <w:p>
                        <w:pPr>
                          <w:rPr>
                            <w:rFonts w:ascii="Arial"/>
                            <w:sz w:val="21"/>
                          </w:rPr>
                        </w:pPr>
                        <w:r/>
                      </w:p>
                    </w:tc>
                  </w:tr>
                  <w:tr>
                    <w:trPr>
                      <w:trHeight w:val="393" w:hRule="atLeast"/>
                    </w:trPr>
                    <w:tc>
                      <w:tcPr>
                        <w:tcW w:w="2193" w:type="dxa"/>
                        <w:vAlign w:val="top"/>
                        <w:tcBorders>
                          <w:right w:val="dotted" w:color="808285" w:sz="4" w:space="0"/>
                          <w:top w:val="single" w:color="808285" w:sz="2" w:space="0"/>
                        </w:tcBorders>
                      </w:tcPr>
                      <w:p>
                        <w:pPr>
                          <w:rPr>
                            <w:rFonts w:ascii="Arial"/>
                            <w:sz w:val="21"/>
                          </w:rPr>
                        </w:pPr>
                        <w:r/>
                      </w:p>
                    </w:tc>
                    <w:tc>
                      <w:tcPr>
                        <w:tcW w:w="2619" w:type="dxa"/>
                        <w:vAlign w:val="top"/>
                        <w:tcBorders>
                          <w:left w:val="dotted" w:color="808285" w:sz="4" w:space="0"/>
                          <w:right w:val="dotted" w:color="808285" w:sz="4" w:space="0"/>
                          <w:top w:val="single" w:color="808285" w:sz="2" w:space="0"/>
                        </w:tcBorders>
                      </w:tcPr>
                      <w:p>
                        <w:pPr>
                          <w:rPr>
                            <w:rFonts w:ascii="Arial"/>
                            <w:sz w:val="21"/>
                          </w:rPr>
                        </w:pPr>
                        <w:r/>
                      </w:p>
                    </w:tc>
                    <w:tc>
                      <w:tcPr>
                        <w:tcW w:w="1991" w:type="dxa"/>
                        <w:vAlign w:val="top"/>
                        <w:tcBorders>
                          <w:left w:val="dotted" w:color="808285" w:sz="4" w:space="0"/>
                          <w:top w:val="single" w:color="808285" w:sz="2" w:space="0"/>
                        </w:tcBorders>
                      </w:tcPr>
                      <w:p>
                        <w:pPr>
                          <w:rPr>
                            <w:rFonts w:ascii="Arial"/>
                            <w:sz w:val="21"/>
                          </w:rPr>
                        </w:pPr>
                        <w:r/>
                      </w:p>
                    </w:tc>
                  </w:tr>
                </w:tbl>
                <w:p>
                  <w:pPr>
                    <w:pStyle w:val="BodyText"/>
                    <w:rPr/>
                  </w:pPr>
                  <w:r/>
                </w:p>
              </w:txbxContent>
            </v:textbox>
          </v:shape>
        </w:pict>
      </w:r>
      <w:r>
        <w:drawing>
          <wp:anchor distT="0" distB="0" distL="0" distR="0" simplePos="0" relativeHeight="251723776" behindDoc="0" locked="0" layoutInCell="0" allowOverlap="1">
            <wp:simplePos x="0" y="0"/>
            <wp:positionH relativeFrom="page">
              <wp:posOffset>1226827</wp:posOffset>
            </wp:positionH>
            <wp:positionV relativeFrom="page">
              <wp:posOffset>4156069</wp:posOffset>
            </wp:positionV>
            <wp:extent cx="54000" cy="546186"/>
            <wp:effectExtent l="0" t="0" r="0" b="0"/>
            <wp:wrapNone/>
            <wp:docPr id="342" name="IM 342"/>
            <wp:cNvGraphicFramePr/>
            <a:graphic>
              <a:graphicData uri="http://schemas.openxmlformats.org/drawingml/2006/picture">
                <pic:pic>
                  <pic:nvPicPr>
                    <pic:cNvPr id="342" name="IM 342"/>
                    <pic:cNvPicPr/>
                  </pic:nvPicPr>
                  <pic:blipFill>
                    <a:blip r:embed="rId168"/>
                    <a:stretch>
                      <a:fillRect/>
                    </a:stretch>
                  </pic:blipFill>
                  <pic:spPr>
                    <a:xfrm rot="0">
                      <a:off x="0" y="0"/>
                      <a:ext cx="54000" cy="546186"/>
                    </a:xfrm>
                    <a:prstGeom prst="rect">
                      <a:avLst/>
                    </a:prstGeom>
                  </pic:spPr>
                </pic:pic>
              </a:graphicData>
            </a:graphic>
          </wp:anchor>
        </w:drawing>
      </w:r>
      <w:r>
        <w:pict>
          <v:shape id="_x0000_s88" style="position:absolute;margin-left:51.0166pt;margin-top:580.845pt;mso-position-vertical-relative:page;mso-position-horizontal-relative:page;width:340.2pt;height:31.2pt;z-index:251716608;" o:allowincell="f" fillcolor="#F3F3F3" filled="true" stroked="false" type="#_x0000_t202">
            <v:fill on="true"/>
            <v:stroke on="false"/>
            <v:path/>
            <v:imagedata o:title=""/>
            <o:lock v:ext="edit" aspectratio="false"/>
            <v:textbox inset="0mm,0mm,0mm,0mm">
              <w:txbxContent>
                <w:p>
                  <w:pPr>
                    <w:ind w:left="529"/>
                    <w:spacing w:before="21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负责人：林晓立   联系电话：63602967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linxl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r/>
    </w:p>
    <w:p>
      <w:pPr>
        <w:spacing w:line="218" w:lineRule="exact"/>
        <w:sectPr>
          <w:pgSz w:w="18482" w:h="13663"/>
          <w:pgMar w:top="400" w:right="707" w:bottom="400" w:left="791" w:header="0" w:footer="0" w:gutter="0"/>
          <w:cols w:equalWidth="0" w:num="1">
            <w:col w:w="16983"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4"/>
          <w:w w:val="80"/>
        </w:rPr>
        <w:t>023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024</w:t>
      </w:r>
    </w:p>
    <w:p>
      <w:pPr>
        <w:spacing w:line="167" w:lineRule="auto"/>
        <w:sectPr>
          <w:type w:val="continuous"/>
          <w:pgSz w:w="18482" w:h="13663"/>
          <w:pgMar w:top="400" w:right="707" w:bottom="400" w:left="791" w:header="0" w:footer="0" w:gutter="0"/>
          <w:cols w:equalWidth="0" w:num="2">
            <w:col w:w="14522" w:space="100"/>
            <w:col w:w="2361" w:space="0"/>
          </w:cols>
        </w:sectPr>
        <w:rPr>
          <w:sz w:val="25"/>
          <w:szCs w:val="25"/>
        </w:rPr>
      </w:pPr>
    </w:p>
    <w:p>
      <w:pPr>
        <w:pStyle w:val="BodyText"/>
        <w:spacing w:line="333" w:lineRule="auto"/>
        <w:rPr/>
      </w:pPr>
      <w:r/>
    </w:p>
    <w:p>
      <w:pPr>
        <w:pStyle w:val="BodyText"/>
        <w:spacing w:line="334" w:lineRule="auto"/>
        <w:rPr/>
      </w:pPr>
      <w:r/>
    </w:p>
    <w:p>
      <w:pPr>
        <w:ind w:left="1816"/>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rPr>
        <w:t>科技英才班学生选拔管理流程                                                                     辅修学士学位与辅修</w:t>
      </w:r>
      <w:r>
        <w:rPr>
          <w:rFonts w:ascii="Microsoft YaHei" w:hAnsi="Microsoft YaHei" w:eastAsia="Microsoft YaHei" w:cs="Microsoft YaHei"/>
          <w:sz w:val="28"/>
          <w:szCs w:val="28"/>
          <w:color w:val="3E3E3F"/>
          <w:spacing w:val="-1"/>
        </w:rPr>
        <w:t>专业管理流程</w:t>
      </w:r>
    </w:p>
    <w:p>
      <w:pPr>
        <w:spacing w:before="70"/>
        <w:rPr/>
      </w:pPr>
      <w:r/>
    </w:p>
    <w:tbl>
      <w:tblPr>
        <w:tblStyle w:val="TableNormal"/>
        <w:tblW w:w="6803" w:type="dxa"/>
        <w:tblInd w:w="9866"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5"/>
        <w:gridCol w:w="976"/>
        <w:gridCol w:w="1996"/>
        <w:gridCol w:w="555"/>
        <w:gridCol w:w="2121"/>
      </w:tblGrid>
      <w:tr>
        <w:trPr>
          <w:trHeight w:val="592" w:hRule="atLeast"/>
        </w:trPr>
        <w:tc>
          <w:tcPr>
            <w:tcW w:w="2131" w:type="dxa"/>
            <w:vAlign w:val="top"/>
            <w:gridSpan w:val="2"/>
            <w:vMerge w:val="restart"/>
            <w:tcBorders>
              <w:right w:val="dotted" w:color="808285" w:sz="4" w:space="0"/>
              <w:bottom w:val="nil"/>
            </w:tcBorders>
          </w:tcPr>
          <w:p>
            <w:pPr>
              <w:pStyle w:val="TableText"/>
              <w:ind w:left="606"/>
              <w:spacing w:before="50" w:line="212" w:lineRule="auto"/>
              <w:rPr>
                <w:sz w:val="18"/>
                <w:szCs w:val="18"/>
              </w:rPr>
            </w:pPr>
            <w:r>
              <w:rPr>
                <w:sz w:val="18"/>
                <w:szCs w:val="18"/>
                <w:color w:val="3E3E3F"/>
                <w:spacing w:val="6"/>
              </w:rPr>
              <w:t>开办院系</w:t>
            </w:r>
          </w:p>
          <w:p>
            <w:pPr>
              <w:ind w:left="130"/>
              <w:spacing w:before="165" w:line="231" w:lineRule="auto"/>
              <w:rPr>
                <w:rFonts w:ascii="KaiTi" w:hAnsi="KaiTi" w:eastAsia="KaiTi" w:cs="KaiTi"/>
                <w:sz w:val="16"/>
                <w:szCs w:val="16"/>
              </w:rPr>
            </w:pPr>
            <w:r>
              <w:rPr>
                <w:rFonts w:ascii="KaiTi" w:hAnsi="KaiTi" w:eastAsia="KaiTi" w:cs="KaiTi"/>
                <w:sz w:val="16"/>
                <w:szCs w:val="16"/>
                <w:color w:val="3E3E3F"/>
                <w:spacing w:val="-11"/>
              </w:rPr>
              <w:t>夏季学期第1周；</w:t>
            </w:r>
          </w:p>
          <w:p>
            <w:pPr>
              <w:ind w:left="124"/>
              <w:spacing w:line="215" w:lineRule="auto"/>
              <w:rPr>
                <w:rFonts w:ascii="KaiTi" w:hAnsi="KaiTi" w:eastAsia="KaiTi" w:cs="KaiTi"/>
                <w:sz w:val="16"/>
                <w:szCs w:val="16"/>
              </w:rPr>
            </w:pPr>
            <w:r>
              <w:rPr>
                <w:rFonts w:ascii="KaiTi" w:hAnsi="KaiTi" w:eastAsia="KaiTi" w:cs="KaiTi"/>
                <w:sz w:val="16"/>
                <w:szCs w:val="16"/>
                <w:color w:val="3E3E3F"/>
                <w:spacing w:val="-6"/>
              </w:rPr>
              <w:t>秋季学期第16周</w:t>
            </w:r>
          </w:p>
          <w:p>
            <w:pPr>
              <w:pStyle w:val="TableText"/>
              <w:ind w:firstLine="106"/>
              <w:spacing w:before="43" w:line="964" w:lineRule="exact"/>
              <w:rPr/>
            </w:pPr>
            <w:r>
              <w:rPr>
                <w:position w:val="-19"/>
              </w:rPr>
              <w:pict>
                <v:shape id="_x0000_s90" style="mso-position-vertical-relative:line;mso-position-horizontal-relative:char;width:87pt;height:48.2pt;" fillcolor="#E3E3E3" filled="true" stroked="false" type="#_x0000_t202">
                  <v:fill on="true"/>
                  <v:stroke on="false"/>
                  <v:path/>
                  <v:imagedata o:title=""/>
                  <o:lock v:ext="edit" aspectratio="false"/>
                  <v:textbox inset="0mm,0mm,0mm,0mm">
                    <w:txbxContent>
                      <w:p>
                        <w:pPr>
                          <w:ind w:left="422" w:right="329" w:hanging="87"/>
                          <w:spacing w:before="25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上报接收计划</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1"/>
                          </w:rPr>
                          <w:t>及遴选条件</w:t>
                        </w:r>
                      </w:p>
                    </w:txbxContent>
                  </v:textbox>
                </v:shape>
              </w:pict>
            </w:r>
          </w:p>
        </w:tc>
        <w:tc>
          <w:tcPr>
            <w:tcW w:w="2551" w:type="dxa"/>
            <w:vAlign w:val="top"/>
            <w:gridSpan w:val="2"/>
            <w:tcBorders>
              <w:left w:val="dotted" w:color="808285" w:sz="4" w:space="0"/>
              <w:right w:val="dotted" w:color="808285" w:sz="4" w:space="0"/>
            </w:tcBorders>
          </w:tcPr>
          <w:p>
            <w:pPr>
              <w:pStyle w:val="TableText"/>
              <w:ind w:left="1002"/>
              <w:spacing w:before="50" w:line="212" w:lineRule="auto"/>
              <w:rPr>
                <w:sz w:val="18"/>
                <w:szCs w:val="18"/>
              </w:rPr>
            </w:pPr>
            <w:r>
              <w:rPr>
                <w:sz w:val="18"/>
                <w:szCs w:val="18"/>
                <w:color w:val="3E3E3F"/>
                <w:spacing w:val="6"/>
              </w:rPr>
              <w:t>教务处</w:t>
            </w:r>
          </w:p>
        </w:tc>
        <w:tc>
          <w:tcPr>
            <w:tcW w:w="2121" w:type="dxa"/>
            <w:vAlign w:val="top"/>
            <w:tcBorders>
              <w:left w:val="dotted" w:color="808285" w:sz="4" w:space="0"/>
            </w:tcBorders>
          </w:tcPr>
          <w:p>
            <w:pPr>
              <w:pStyle w:val="TableText"/>
              <w:ind w:left="832"/>
              <w:spacing w:before="49" w:line="215" w:lineRule="auto"/>
              <w:rPr>
                <w:sz w:val="18"/>
                <w:szCs w:val="18"/>
              </w:rPr>
            </w:pPr>
            <w:r>
              <w:rPr>
                <w:sz w:val="18"/>
                <w:szCs w:val="18"/>
                <w:color w:val="3E3E3F"/>
                <w:spacing w:val="4"/>
              </w:rPr>
              <w:t>学生</w:t>
            </w:r>
          </w:p>
        </w:tc>
      </w:tr>
      <w:tr>
        <w:trPr>
          <w:trHeight w:val="1622" w:hRule="atLeast"/>
        </w:trPr>
        <w:tc>
          <w:tcPr>
            <w:tcW w:w="2131" w:type="dxa"/>
            <w:vAlign w:val="top"/>
            <w:gridSpan w:val="2"/>
            <w:vMerge w:val="continue"/>
            <w:tcBorders>
              <w:right w:val="dotted" w:color="808285" w:sz="4" w:space="0"/>
              <w:bottom w:val="single" w:color="808285" w:sz="4" w:space="0"/>
              <w:top w:val="nil"/>
            </w:tcBorders>
          </w:tcPr>
          <w:p>
            <w:pPr>
              <w:rPr>
                <w:rFonts w:ascii="Arial"/>
                <w:sz w:val="21"/>
              </w:rPr>
            </w:pPr>
            <w:r/>
          </w:p>
        </w:tc>
        <w:tc>
          <w:tcPr>
            <w:tcW w:w="2551" w:type="dxa"/>
            <w:vAlign w:val="top"/>
            <w:gridSpan w:val="2"/>
            <w:tcBorders>
              <w:left w:val="dotted" w:color="808285" w:sz="4" w:space="0"/>
              <w:right w:val="dotted" w:color="808285" w:sz="4" w:space="0"/>
              <w:bottom w:val="single" w:color="808285" w:sz="4" w:space="0"/>
            </w:tcBorders>
          </w:tcPr>
          <w:p>
            <w:pPr>
              <w:spacing w:line="251" w:lineRule="auto"/>
              <w:rPr>
                <w:rFonts w:ascii="Arial"/>
                <w:sz w:val="21"/>
              </w:rPr>
            </w:pPr>
            <w:r>
              <w:pict>
                <v:rect id="_x0000_s92" style="position:absolute;margin-left:-110.346pt;margin-top:38.3718pt;mso-position-vertical-relative:top-margin-area;mso-position-horizontal-relative:right-margin-area;width:2.85pt;height:4.3pt;z-index:251730944;" fillcolor="#808285" filled="true" stroked="false"/>
              </w:pict>
            </w:r>
            <w:r/>
          </w:p>
          <w:p>
            <w:pPr>
              <w:spacing w:line="251" w:lineRule="auto"/>
              <w:rPr>
                <w:rFonts w:ascii="Arial"/>
                <w:sz w:val="21"/>
              </w:rPr>
            </w:pPr>
            <w:r/>
          </w:p>
          <w:p>
            <w:pPr>
              <w:pStyle w:val="TableText"/>
              <w:ind w:left="1111"/>
              <w:spacing w:before="77" w:line="186" w:lineRule="auto"/>
              <w:rPr>
                <w:sz w:val="18"/>
                <w:szCs w:val="18"/>
              </w:rPr>
            </w:pPr>
            <w:r>
              <mc:AlternateContent xmlns:mc="http://schemas.openxmlformats.org/markup-compatibility/2006">
                <mc:Choice Requires="wps">
                  <w:drawing>
                    <wp:anchor distT="0" distB="0" distL="0" distR="0" simplePos="0" relativeHeight="251709440" behindDoc="1" locked="0" layoutInCell="1" allowOverlap="1">
                      <wp:simplePos x="0" y="0"/>
                      <wp:positionH relativeFrom="column">
                        <wp:posOffset>260833</wp:posOffset>
                      </wp:positionH>
                      <wp:positionV relativeFrom="paragraph">
                        <wp:posOffset>-112036</wp:posOffset>
                      </wp:positionV>
                      <wp:extent cx="1104900" cy="612140"/>
                      <wp:effectExtent l="0" t="0" r="0" b="0"/>
                      <wp:wrapNone/>
                      <wp:docPr id="344" name="Rect 344"/>
                      <wp:cNvGraphicFramePr/>
                      <a:graphic>
                        <a:graphicData uri="http://schemas.microsoft.com/office/word/2010/wordprocessingShape">
                          <wps:wsp>
                            <wps:cNvPr id="344" name="Rect 344"/>
                            <wps:cNvSpPr/>
                            <wps:spPr>
                              <a:xfrm>
                                <a:off x="260833" y="-112036"/>
                                <a:ext cx="1104900" cy="612140"/>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94" style="position:absolute;margin-left:20.5381pt;margin-top:-8.82179pt;mso-position-vertical-relative:text;mso-position-horizontal-relative:text;width:87pt;height:48.2pt;z-index:-251607040;" fillcolor="#E3E3E3" filled="true" stroked="false"/>
                  </w:pict>
                </mc:Fallback>
              </mc:AlternateContent>
            </w:r>
            <w:r>
              <w:rPr>
                <w:sz w:val="18"/>
                <w:szCs w:val="18"/>
                <w:color w:val="3E3E3F"/>
                <w:spacing w:val="-3"/>
              </w:rPr>
              <w:t>审核</w:t>
            </w:r>
          </w:p>
          <w:p>
            <w:pPr>
              <w:pStyle w:val="TableText"/>
              <w:ind w:left="743"/>
              <w:spacing w:line="205" w:lineRule="auto"/>
              <w:rPr>
                <w:sz w:val="18"/>
                <w:szCs w:val="18"/>
              </w:rPr>
            </w:pPr>
            <w:r>
              <w:rPr>
                <w:sz w:val="18"/>
                <w:szCs w:val="18"/>
                <w:color w:val="3E3E3F"/>
                <w:spacing w:val="-1"/>
              </w:rPr>
              <w:t>发布接收信息</w:t>
            </w:r>
          </w:p>
        </w:tc>
        <w:tc>
          <w:tcPr>
            <w:tcW w:w="2121" w:type="dxa"/>
            <w:vAlign w:val="top"/>
            <w:tcBorders>
              <w:left w:val="dotted" w:color="808285" w:sz="4" w:space="0"/>
              <w:bottom w:val="single" w:color="808285" w:sz="4" w:space="0"/>
            </w:tcBorders>
          </w:tcPr>
          <w:p>
            <w:pPr>
              <w:pStyle w:val="TableText"/>
              <w:ind w:firstLine="225"/>
              <w:spacing w:before="186" w:line="1426" w:lineRule="exact"/>
              <w:rPr/>
            </w:pPr>
            <w:r>
              <w:rPr>
                <w:position w:val="-29"/>
              </w:rPr>
              <w:pict>
                <v:group id="_x0000_s96" style="mso-position-vertical-relative:line;mso-position-horizontal-relative:char;width:94.6pt;height:71.95pt;" filled="false" stroked="false" coordsize="1891,1438" coordorigin="0,0">
                  <v:rect id="_x0000_s98" style="position:absolute;left:66;top:0;width:1825;height:1248;" fillcolor="#E3E3E3" filled="true" stroked="false"/>
                  <v:shape id="_x0000_s100" style="position:absolute;left:258;top:155;width:1446;height:1303;" filled="false" stroked="false" type="#_x0000_t202">
                    <v:fill on="false"/>
                    <v:stroke on="false"/>
                    <v:path/>
                    <v:imagedata o:title=""/>
                    <o:lock v:ext="edit" aspectratio="false"/>
                    <v:textbox inset="0mm,0mm,0mm,0mm">
                      <w:txbxContent>
                        <w:p>
                          <w:pPr>
                            <w:ind w:left="20" w:right="20"/>
                            <w:spacing w:before="19" w:line="191"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0"/>
                            </w:rPr>
                            <w:t>报名：学生可在</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20"/>
                            </w:rPr>
                            <w:t>二、三年级每学</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20"/>
                            </w:rPr>
                            <w:t>期选课前，申请</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2"/>
                            </w:rPr>
                            <w:t>注册辅修学籍。</w:t>
                          </w:r>
                        </w:p>
                        <w:p>
                          <w:pPr>
                            <w:ind w:left="715"/>
                            <w:spacing w:before="88" w:line="191" w:lineRule="exact"/>
                            <w:rPr/>
                          </w:pPr>
                          <w:r>
                            <w:rPr>
                              <w:position w:val="-4"/>
                            </w:rPr>
                            <w:drawing>
                              <wp:inline distT="0" distB="0" distL="0" distR="0">
                                <wp:extent cx="6350" cy="121462"/>
                                <wp:effectExtent l="0" t="0" r="0" b="0"/>
                                <wp:docPr id="346" name="IM 346"/>
                                <wp:cNvGraphicFramePr/>
                                <a:graphic>
                                  <a:graphicData uri="http://schemas.openxmlformats.org/drawingml/2006/picture">
                                    <pic:pic>
                                      <pic:nvPicPr>
                                        <pic:cNvPr id="346" name="IM 346"/>
                                        <pic:cNvPicPr/>
                                      </pic:nvPicPr>
                                      <pic:blipFill>
                                        <a:blip r:embed="rId169"/>
                                        <a:stretch>
                                          <a:fillRect/>
                                        </a:stretch>
                                      </pic:blipFill>
                                      <pic:spPr>
                                        <a:xfrm rot="0">
                                          <a:off x="0" y="0"/>
                                          <a:ext cx="6350" cy="121462"/>
                                        </a:xfrm>
                                        <a:prstGeom prst="rect">
                                          <a:avLst/>
                                        </a:prstGeom>
                                      </pic:spPr>
                                    </pic:pic>
                                  </a:graphicData>
                                </a:graphic>
                              </wp:inline>
                            </w:drawing>
                          </w:r>
                        </w:p>
                      </w:txbxContent>
                    </v:textbox>
                  </v:shape>
                  <v:rect id="_x0000_s102" style="position:absolute;left:0;top:581;width:56;height:86;" fillcolor="#808285" filled="true" stroked="false"/>
                </v:group>
              </w:pict>
            </w:r>
          </w:p>
        </w:tc>
      </w:tr>
      <w:tr>
        <w:trPr>
          <w:trHeight w:val="1767" w:hRule="atLeast"/>
        </w:trPr>
        <w:tc>
          <w:tcPr>
            <w:tcW w:w="2131" w:type="dxa"/>
            <w:vAlign w:val="top"/>
            <w:gridSpan w:val="2"/>
            <w:tcBorders>
              <w:right w:val="dotted" w:color="808285" w:sz="4" w:space="0"/>
              <w:bottom w:val="single" w:color="808285" w:sz="4" w:space="0"/>
              <w:top w:val="single" w:color="808285" w:sz="4" w:space="0"/>
            </w:tcBorders>
          </w:tcPr>
          <w:p>
            <w:pPr>
              <w:spacing w:line="410" w:lineRule="auto"/>
              <w:rPr>
                <w:rFonts w:ascii="Arial"/>
                <w:sz w:val="21"/>
              </w:rPr>
            </w:pPr>
            <w:r>
              <w:pict>
                <v:rect id="_x0000_s104" style="position:absolute;margin-left:-57.8526pt;margin-top:69.2644pt;mso-position-vertical-relative:top-margin-area;mso-position-horizontal-relative:right-margin-area;width:0.5pt;height:19.3pt;z-index:251728896;" fillcolor="#808285" filled="true" stroked="false"/>
              </w:pict>
            </w:r>
            <w:r>
              <w:pict>
                <v:shape id="_x0000_s106" style="position:absolute;margin-left:-57.7491pt;margin-top:-0.357178pt;mso-position-vertical-relative:top-margin-area;mso-position-horizontal-relative:right-margin-area;width:0.5pt;height:22.45pt;z-index:251734016;" filled="false" strokecolor="#808285" strokeweight="0.50pt" coordsize="10,449" coordorigin="0,0" path="m5,0l5,448e">
                  <v:stroke joinstyle="miter" miterlimit="10"/>
                </v:shape>
              </w:pict>
            </w:r>
            <w:r/>
          </w:p>
          <w:p>
            <w:pPr>
              <w:ind w:firstLine="933"/>
              <w:spacing w:line="57" w:lineRule="exact"/>
              <w:rPr/>
            </w:pPr>
            <w:r>
              <w:rPr>
                <w:position w:val="-1"/>
              </w:rPr>
              <w:drawing>
                <wp:inline distT="0" distB="0" distL="0" distR="0">
                  <wp:extent cx="54000" cy="35991"/>
                  <wp:effectExtent l="0" t="0" r="0" b="0"/>
                  <wp:docPr id="348" name="IM 348"/>
                  <wp:cNvGraphicFramePr/>
                  <a:graphic>
                    <a:graphicData uri="http://schemas.openxmlformats.org/drawingml/2006/picture">
                      <pic:pic>
                        <pic:nvPicPr>
                          <pic:cNvPr id="348" name="IM 348"/>
                          <pic:cNvPicPr/>
                        </pic:nvPicPr>
                        <pic:blipFill>
                          <a:blip r:embed="rId170"/>
                          <a:stretch>
                            <a:fillRect/>
                          </a:stretch>
                        </pic:blipFill>
                        <pic:spPr>
                          <a:xfrm rot="0">
                            <a:off x="0" y="0"/>
                            <a:ext cx="54000" cy="35991"/>
                          </a:xfrm>
                          <a:prstGeom prst="rect">
                            <a:avLst/>
                          </a:prstGeom>
                        </pic:spPr>
                      </pic:pic>
                    </a:graphicData>
                  </a:graphic>
                </wp:inline>
              </w:drawing>
            </w:r>
          </w:p>
          <w:p>
            <w:pPr>
              <w:pStyle w:val="TableText"/>
              <w:ind w:firstLine="352"/>
              <w:spacing w:before="28" w:line="887" w:lineRule="exact"/>
              <w:rPr/>
            </w:pPr>
            <w:r>
              <w:rPr>
                <w:position w:val="-17"/>
              </w:rPr>
              <w:pict>
                <v:group id="_x0000_s108" style="mso-position-vertical-relative:line;mso-position-horizontal-relative:char;width:62.4pt;height:44.35pt;" filled="false" stroked="false" coordsize="1248,886" coordorigin="0,0">
                  <v:shape id="_x0000_s110" style="position:absolute;left:0;top:0;width:1248;height:886;" fillcolor="#D3D4D5" filled="true" stroked="false" coordsize="1248,886" coordorigin="0,0" path="m621,0l0,446l621,886l1247,446l621,0xe"/>
                  <v:shape id="_x0000_s112" style="position:absolute;left:-20;top:-20;width:1288;height:926;" filled="false" stroked="false" type="#_x0000_t202">
                    <v:fill on="false"/>
                    <v:stroke on="false"/>
                    <v:path/>
                    <v:imagedata o:title=""/>
                    <o:lock v:ext="edit" aspectratio="false"/>
                    <v:textbox inset="0mm,0mm,0mm,0mm">
                      <w:txbxContent>
                        <w:p>
                          <w:pPr>
                            <w:spacing w:line="276" w:lineRule="auto"/>
                            <w:rPr>
                              <w:rFonts w:ascii="Arial"/>
                              <w:sz w:val="21"/>
                            </w:rPr>
                          </w:pPr>
                          <w:r/>
                        </w:p>
                        <w:p>
                          <w:pPr>
                            <w:ind w:left="474"/>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w:t>
                          </w:r>
                        </w:p>
                      </w:txbxContent>
                    </v:textbox>
                  </v:shape>
                </v:group>
              </w:pict>
            </w:r>
          </w:p>
          <w:p>
            <w:pPr>
              <w:ind w:left="1326"/>
              <w:spacing w:before="159" w:line="227" w:lineRule="auto"/>
              <w:rPr>
                <w:rFonts w:ascii="KaiTi" w:hAnsi="KaiTi" w:eastAsia="KaiTi" w:cs="KaiTi"/>
                <w:sz w:val="16"/>
                <w:szCs w:val="16"/>
              </w:rPr>
            </w:pPr>
            <w:r>
              <w:rPr>
                <w:rFonts w:ascii="KaiTi" w:hAnsi="KaiTi" w:eastAsia="KaiTi" w:cs="KaiTi"/>
                <w:sz w:val="16"/>
                <w:szCs w:val="16"/>
                <w:color w:val="3E3E3F"/>
                <w:spacing w:val="-4"/>
              </w:rPr>
              <w:t>通过</w:t>
            </w:r>
          </w:p>
        </w:tc>
        <w:tc>
          <w:tcPr>
            <w:tcW w:w="1996" w:type="dxa"/>
            <w:vAlign w:val="top"/>
            <w:vMerge w:val="restart"/>
            <w:tcBorders>
              <w:left w:val="dotted" w:color="808285" w:sz="4" w:space="0"/>
              <w:bottom w:val="nil"/>
              <w:top w:val="single" w:color="808285" w:sz="4" w:space="0"/>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firstLine="583"/>
              <w:spacing w:line="887" w:lineRule="exact"/>
              <w:rPr/>
            </w:pPr>
            <w:r>
              <w:rPr>
                <w:position w:val="-17"/>
              </w:rPr>
              <w:pict>
                <v:group id="_x0000_s114" style="mso-position-vertical-relative:line;mso-position-horizontal-relative:char;width:66.05pt;height:44.35pt;" filled="false" stroked="false" coordsize="1321,886" coordorigin="0,0">
                  <v:shape id="_x0000_s116" style="position:absolute;left:73;top:0;width:1248;height:886;" fillcolor="#D3D4D5" filled="true" stroked="false" coordsize="1248,886" coordorigin="0,0" path="m623,0l0,446l623,886l1247,446l623,0xe"/>
                  <v:shape id="_x0000_s118" style="position:absolute;left:-20;top:-20;width:1361;height:926;" filled="false" stroked="false" type="#_x0000_t202">
                    <v:fill on="false"/>
                    <v:stroke on="false"/>
                    <v:path/>
                    <v:imagedata o:title=""/>
                    <o:lock v:ext="edit" aspectratio="false"/>
                    <v:textbox inset="0mm,0mm,0mm,0mm">
                      <w:txbxContent>
                        <w:p>
                          <w:pPr>
                            <w:spacing w:line="276" w:lineRule="auto"/>
                            <w:rPr>
                              <w:rFonts w:ascii="Arial"/>
                              <w:sz w:val="21"/>
                            </w:rPr>
                          </w:pPr>
                          <w:r/>
                        </w:p>
                        <w:p>
                          <w:pPr>
                            <w:ind w:left="20"/>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35991" cy="54000"/>
                                <wp:effectExtent l="0" t="0" r="0" b="0"/>
                                <wp:docPr id="350" name="IM 350"/>
                                <wp:cNvGraphicFramePr/>
                                <a:graphic>
                                  <a:graphicData uri="http://schemas.openxmlformats.org/drawingml/2006/picture">
                                    <pic:pic>
                                      <pic:nvPicPr>
                                        <pic:cNvPr id="350" name="IM 350"/>
                                        <pic:cNvPicPr/>
                                      </pic:nvPicPr>
                                      <pic:blipFill>
                                        <a:blip r:embed="rId171"/>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3"/>
                            </w:rPr>
                            <w:t>审核</w:t>
                          </w:r>
                        </w:p>
                      </w:txbxContent>
                    </v:textbox>
                  </v:shape>
                </v:group>
              </w:pict>
            </w:r>
          </w:p>
        </w:tc>
        <w:tc>
          <w:tcPr>
            <w:tcW w:w="555" w:type="dxa"/>
            <w:vAlign w:val="top"/>
            <w:vMerge w:val="restart"/>
            <w:tcBorders>
              <w:right w:val="dotted" w:color="808285" w:sz="4" w:space="0"/>
              <w:bottom w:val="nil"/>
              <w:top w:val="single" w:color="808285" w:sz="4"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ind w:left="87"/>
              <w:spacing w:before="53" w:line="227" w:lineRule="auto"/>
              <w:rPr>
                <w:rFonts w:ascii="KaiTi" w:hAnsi="KaiTi" w:eastAsia="KaiTi" w:cs="KaiTi"/>
                <w:sz w:val="16"/>
                <w:szCs w:val="16"/>
              </w:rPr>
            </w:pPr>
            <w:r>
              <w:rPr>
                <w:rFonts w:ascii="KaiTi" w:hAnsi="KaiTi" w:eastAsia="KaiTi" w:cs="KaiTi"/>
                <w:sz w:val="16"/>
                <w:szCs w:val="16"/>
                <w:color w:val="3E3E3F"/>
                <w:spacing w:val="-4"/>
              </w:rPr>
              <w:t>通过</w:t>
            </w:r>
          </w:p>
        </w:tc>
        <w:tc>
          <w:tcPr>
            <w:tcW w:w="2121" w:type="dxa"/>
            <w:vAlign w:val="top"/>
            <w:vMerge w:val="restart"/>
            <w:tcBorders>
              <w:left w:val="dotted" w:color="808285" w:sz="4" w:space="0"/>
              <w:bottom w:val="nil"/>
              <w:top w:val="single" w:color="808285" w:sz="4" w:space="0"/>
            </w:tcBorders>
          </w:tcPr>
          <w:p>
            <w:pPr>
              <w:spacing w:line="260" w:lineRule="auto"/>
              <w:rPr>
                <w:rFonts w:ascii="Arial"/>
                <w:sz w:val="21"/>
              </w:rPr>
            </w:pPr>
            <w:r/>
          </w:p>
          <w:p>
            <w:pPr>
              <w:spacing w:line="260" w:lineRule="auto"/>
              <w:rPr>
                <w:rFonts w:ascii="Arial"/>
                <w:sz w:val="21"/>
              </w:rPr>
            </w:pPr>
            <w:r/>
          </w:p>
          <w:p>
            <w:pPr>
              <w:pStyle w:val="TableText"/>
              <w:ind w:firstLine="213"/>
              <w:spacing w:line="2495" w:lineRule="exact"/>
              <w:rPr/>
            </w:pPr>
            <w:r>
              <w:rPr>
                <w:position w:val="-49"/>
              </w:rPr>
              <w:pict>
                <v:group id="_x0000_s120" style="mso-position-vertical-relative:line;mso-position-horizontal-relative:char;width:95.2pt;height:124.75pt;" filled="false" stroked="false" coordsize="1903,2495" coordorigin="0,0">
                  <v:rect id="_x0000_s122" style="position:absolute;left:78;top:0;width:1825;height:2495;" fillcolor="#E3E3E3" filled="true" stroked="false">
                    <v:fill opacity="0.952941"/>
                  </v:rect>
                  <v:shape id="_x0000_s124" style="position:absolute;left:-20;top:-20;width:1943;height:2535;" filled="false" stroked="false" type="#_x0000_t202">
                    <v:fill on="false"/>
                    <v:stroke on="false"/>
                    <v:path/>
                    <v:imagedata o:title=""/>
                    <o:lock v:ext="edit" aspectratio="false"/>
                    <v:textbox inset="0mm,0mm,0mm,0mm">
                      <w:txbxContent>
                        <w:p>
                          <w:pPr>
                            <w:ind w:left="310"/>
                            <w:spacing w:before="207"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课程修读：</w:t>
                          </w:r>
                        </w:p>
                        <w:p>
                          <w:pPr>
                            <w:ind w:left="309" w:right="226" w:firstLine="1"/>
                            <w:spacing w:before="1"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0"/>
                            </w:rPr>
                            <w:t>学生按照拟选专</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20"/>
                            </w:rPr>
                            <w:t>业的辅修培养计</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20"/>
                            </w:rPr>
                            <w:t>划，通过教务系</w:t>
                          </w:r>
                        </w:p>
                        <w:p>
                          <w:pPr>
                            <w:ind w:left="307" w:right="226" w:hanging="288"/>
                            <w:spacing w:line="19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2"/>
                            </w:rPr>
                            <w:drawing>
                              <wp:inline distT="0" distB="0" distL="0" distR="0">
                                <wp:extent cx="35991" cy="54000"/>
                                <wp:effectExtent l="0" t="0" r="0" b="0"/>
                                <wp:docPr id="352" name="IM 352"/>
                                <wp:cNvGraphicFramePr/>
                                <a:graphic>
                                  <a:graphicData uri="http://schemas.openxmlformats.org/drawingml/2006/picture">
                                    <pic:pic>
                                      <pic:nvPicPr>
                                        <pic:cNvPr id="352" name="IM 352"/>
                                        <pic:cNvPicPr/>
                                      </pic:nvPicPr>
                                      <pic:blipFill>
                                        <a:blip r:embed="rId172"/>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4"/>
                              <w:w w:val="99"/>
                            </w:rPr>
                            <w:t>统</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4"/>
                              <w:w w:val="99"/>
                            </w:rPr>
                            <w:t>选</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4"/>
                              <w:w w:val="99"/>
                            </w:rPr>
                            <w:t>修</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4"/>
                              <w:w w:val="99"/>
                            </w:rPr>
                            <w:t>相</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4"/>
                              <w:w w:val="99"/>
                            </w:rPr>
                            <w:t>应</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4"/>
                              <w:w w:val="99"/>
                            </w:rPr>
                            <w:t>课</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1"/>
                            </w:rPr>
                            <w:t>程，课程成绩加</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4"/>
                            </w:rPr>
                            <w:t>“辅修”标记， </w:t>
                          </w:r>
                          <w:r>
                            <w:rPr>
                              <w:rFonts w:ascii="Microsoft YaHei" w:hAnsi="Microsoft YaHei" w:eastAsia="Microsoft YaHei" w:cs="Microsoft YaHei"/>
                              <w:sz w:val="18"/>
                              <w:szCs w:val="18"/>
                              <w:color w:val="3E3E3F"/>
                              <w:spacing w:val="21"/>
                            </w:rPr>
                            <w:t>不参与主修专业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10"/>
                            </w:rPr>
                            <w:t>计算。</w:t>
                          </w:r>
                        </w:p>
                      </w:txbxContent>
                    </v:textbox>
                  </v:shape>
                </v:group>
              </w:pict>
            </w:r>
          </w:p>
          <w:p>
            <w:pPr>
              <w:ind w:firstLine="1161"/>
              <w:spacing w:before="26" w:line="333" w:lineRule="exact"/>
              <w:rPr/>
            </w:pPr>
            <w:r>
              <w:rPr>
                <w:position w:val="-6"/>
              </w:rPr>
              <w:drawing>
                <wp:inline distT="0" distB="0" distL="0" distR="0">
                  <wp:extent cx="54000" cy="211285"/>
                  <wp:effectExtent l="0" t="0" r="0" b="0"/>
                  <wp:docPr id="354" name="IM 354"/>
                  <wp:cNvGraphicFramePr/>
                  <a:graphic>
                    <a:graphicData uri="http://schemas.openxmlformats.org/drawingml/2006/picture">
                      <pic:pic>
                        <pic:nvPicPr>
                          <pic:cNvPr id="354" name="IM 354"/>
                          <pic:cNvPicPr/>
                        </pic:nvPicPr>
                        <pic:blipFill>
                          <a:blip r:embed="rId173"/>
                          <a:stretch>
                            <a:fillRect/>
                          </a:stretch>
                        </pic:blipFill>
                        <pic:spPr>
                          <a:xfrm rot="0">
                            <a:off x="0" y="0"/>
                            <a:ext cx="54000" cy="211285"/>
                          </a:xfrm>
                          <a:prstGeom prst="rect">
                            <a:avLst/>
                          </a:prstGeom>
                        </pic:spPr>
                      </pic:pic>
                    </a:graphicData>
                  </a:graphic>
                </wp:inline>
              </w:drawing>
            </w:r>
          </w:p>
          <w:p>
            <w:pPr>
              <w:pStyle w:val="TableText"/>
              <w:ind w:firstLine="291"/>
              <w:spacing w:before="12" w:line="453" w:lineRule="exact"/>
              <w:rPr/>
            </w:pPr>
            <w:r>
              <w:rPr>
                <w:position w:val="-9"/>
              </w:rPr>
              <w:pict>
                <v:shape id="_x0000_s126" style="mso-position-vertical-relative:line;mso-position-horizontal-relative:char;width:91.25pt;height:22.7pt;" fillcolor="#E3E3E3" filled="true" stroked="false" type="#_x0000_t202">
                  <v:fill on="true"/>
                  <v:stroke on="false"/>
                  <v:path/>
                  <v:imagedata o:title=""/>
                  <o:lock v:ext="edit" aspectratio="false"/>
                  <v:textbox inset="0mm,0mm,0mm,0mm">
                    <w:txbxContent>
                      <w:p>
                        <w:pPr>
                          <w:ind w:left="287"/>
                          <w:spacing w:before="11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证书申请及缴费</w:t>
                        </w:r>
                      </w:p>
                    </w:txbxContent>
                  </v:textbox>
                </v:shape>
              </w:pict>
            </w:r>
          </w:p>
        </w:tc>
      </w:tr>
      <w:tr>
        <w:trPr>
          <w:trHeight w:val="1834" w:hRule="atLeast"/>
        </w:trPr>
        <w:tc>
          <w:tcPr>
            <w:tcW w:w="2131" w:type="dxa"/>
            <w:vAlign w:val="top"/>
            <w:gridSpan w:val="2"/>
            <w:vMerge w:val="restart"/>
            <w:tcBorders>
              <w:right w:val="dotted" w:color="808285" w:sz="4" w:space="0"/>
              <w:top w:val="single" w:color="808285" w:sz="4" w:space="0"/>
              <w:bottom w:val="nil"/>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07"/>
              <w:spacing w:before="78" w:line="205" w:lineRule="auto"/>
              <w:rPr>
                <w:sz w:val="18"/>
                <w:szCs w:val="18"/>
              </w:rPr>
            </w:pPr>
            <w:r>
              <w:pict>
                <v:shape id="_x0000_s128" style="position:absolute;margin-left:17.6211pt;margin-top:-12.8344pt;mso-position-vertical-relative:text;mso-position-horizontal-relative:text;width:62.4pt;height:44.25pt;z-index:-251606016;" fillcolor="#D3D4D5" filled="true" stroked="false" coordsize="1248,885" coordorigin="0,0" path="m622,0l0,445l622,884l1247,445l622,0xe"/>
              </w:pict>
            </w:r>
            <w:r>
              <w:rPr>
                <w:sz w:val="18"/>
                <w:szCs w:val="18"/>
                <w:color w:val="3E3E3F"/>
                <w:spacing w:val="-6"/>
              </w:rPr>
              <w:t>审核</w:t>
            </w:r>
            <w:r>
              <w:rPr>
                <w:sz w:val="18"/>
                <w:szCs w:val="18"/>
                <w:color w:val="3E3E3F"/>
                <w:spacing w:val="6"/>
              </w:rPr>
              <w:t xml:space="preserve">        </w:t>
            </w:r>
            <w:r>
              <w:rPr>
                <w:sz w:val="18"/>
                <w:szCs w:val="18"/>
                <w:position w:val="1"/>
              </w:rPr>
              <w:drawing>
                <wp:inline distT="0" distB="0" distL="0" distR="0">
                  <wp:extent cx="35991" cy="54000"/>
                  <wp:effectExtent l="0" t="0" r="0" b="0"/>
                  <wp:docPr id="356" name="IM 356"/>
                  <wp:cNvGraphicFramePr/>
                  <a:graphic>
                    <a:graphicData uri="http://schemas.openxmlformats.org/drawingml/2006/picture">
                      <pic:pic>
                        <pic:nvPicPr>
                          <pic:cNvPr id="356" name="IM 356"/>
                          <pic:cNvPicPr/>
                        </pic:nvPicPr>
                        <pic:blipFill>
                          <a:blip r:embed="rId174"/>
                          <a:stretch>
                            <a:fillRect/>
                          </a:stretch>
                        </pic:blipFill>
                        <pic:spPr>
                          <a:xfrm rot="0">
                            <a:off x="0" y="0"/>
                            <a:ext cx="35991" cy="54000"/>
                          </a:xfrm>
                          <a:prstGeom prst="rect">
                            <a:avLst/>
                          </a:prstGeom>
                        </pic:spPr>
                      </pic:pic>
                    </a:graphicData>
                  </a:graphic>
                </wp:inline>
              </w:drawing>
            </w:r>
          </w:p>
        </w:tc>
        <w:tc>
          <w:tcPr>
            <w:tcW w:w="1996" w:type="dxa"/>
            <w:vAlign w:val="top"/>
            <w:vMerge w:val="continue"/>
            <w:tcBorders>
              <w:left w:val="dotted" w:color="808285" w:sz="4" w:space="0"/>
              <w:bottom w:val="single" w:color="808285" w:sz="4" w:space="0"/>
              <w:top w:val="nil"/>
            </w:tcBorders>
          </w:tcPr>
          <w:p>
            <w:pPr>
              <w:rPr>
                <w:rFonts w:ascii="Arial"/>
                <w:sz w:val="21"/>
              </w:rPr>
            </w:pPr>
            <w:r/>
          </w:p>
        </w:tc>
        <w:tc>
          <w:tcPr>
            <w:tcW w:w="555" w:type="dxa"/>
            <w:vAlign w:val="top"/>
            <w:vMerge w:val="continue"/>
            <w:tcBorders>
              <w:right w:val="dotted" w:color="808285" w:sz="4" w:space="0"/>
              <w:bottom w:val="single" w:color="808285" w:sz="4" w:space="0"/>
              <w:top w:val="nil"/>
            </w:tcBorders>
          </w:tcPr>
          <w:p>
            <w:pPr>
              <w:rPr>
                <w:rFonts w:ascii="Arial"/>
                <w:sz w:val="21"/>
              </w:rPr>
            </w:pPr>
            <w:r/>
          </w:p>
        </w:tc>
        <w:tc>
          <w:tcPr>
            <w:tcW w:w="2121" w:type="dxa"/>
            <w:vAlign w:val="top"/>
            <w:vMerge w:val="continue"/>
            <w:tcBorders>
              <w:left w:val="dotted" w:color="808285" w:sz="4" w:space="0"/>
              <w:bottom w:val="nil"/>
              <w:top w:val="nil"/>
            </w:tcBorders>
          </w:tcPr>
          <w:p>
            <w:pPr>
              <w:rPr>
                <w:rFonts w:ascii="Arial"/>
                <w:sz w:val="21"/>
              </w:rPr>
            </w:pPr>
            <w:r/>
          </w:p>
        </w:tc>
      </w:tr>
      <w:tr>
        <w:trPr>
          <w:trHeight w:val="443" w:hRule="atLeast"/>
        </w:trPr>
        <w:tc>
          <w:tcPr>
            <w:tcW w:w="2131" w:type="dxa"/>
            <w:vAlign w:val="top"/>
            <w:gridSpan w:val="2"/>
            <w:vMerge w:val="continue"/>
            <w:tcBorders>
              <w:right w:val="dotted" w:color="808285" w:sz="4" w:space="0"/>
              <w:top w:val="nil"/>
            </w:tcBorders>
          </w:tcPr>
          <w:p>
            <w:pPr>
              <w:rPr>
                <w:rFonts w:ascii="Arial"/>
                <w:sz w:val="21"/>
              </w:rPr>
            </w:pPr>
            <w:r/>
          </w:p>
        </w:tc>
        <w:tc>
          <w:tcPr>
            <w:tcW w:w="2551" w:type="dxa"/>
            <w:vAlign w:val="top"/>
            <w:gridSpan w:val="2"/>
            <w:vMerge w:val="restart"/>
            <w:tcBorders>
              <w:left w:val="dotted" w:color="808285" w:sz="4" w:space="0"/>
              <w:right w:val="dotted" w:color="808285" w:sz="4" w:space="0"/>
              <w:bottom w:val="nil"/>
              <w:top w:val="single" w:color="808285" w:sz="4" w:space="0"/>
            </w:tcBorders>
          </w:tcPr>
          <w:p>
            <w:pPr>
              <w:spacing w:line="271" w:lineRule="auto"/>
              <w:rPr>
                <w:rFonts w:ascii="Arial"/>
                <w:sz w:val="21"/>
              </w:rPr>
            </w:pPr>
            <w:r/>
          </w:p>
          <w:p>
            <w:pPr>
              <w:spacing w:line="271" w:lineRule="auto"/>
              <w:rPr>
                <w:rFonts w:ascii="Arial"/>
                <w:sz w:val="21"/>
              </w:rPr>
            </w:pPr>
            <w:r/>
          </w:p>
          <w:p>
            <w:pPr>
              <w:pStyle w:val="TableText"/>
              <w:ind w:firstLine="334"/>
              <w:spacing w:line="454" w:lineRule="exact"/>
              <w:rPr/>
            </w:pPr>
            <w:r>
              <w:rPr>
                <w:position w:val="-9"/>
              </w:rPr>
              <w:pict>
                <v:group id="_x0000_s130" style="mso-position-vertical-relative:line;mso-position-horizontal-relative:char;width:90.8pt;height:22.7pt;" filled="false" stroked="false" coordsize="1816,454" coordorigin="0,0">
                  <v:rect id="_x0000_s132" style="position:absolute;left:76;top:0;width:1740;height:454;" fillcolor="#E3E3E3" filled="true" stroked="false"/>
                  <v:shape id="_x0000_s134" style="position:absolute;left:-20;top:-20;width:1856;height:494;" filled="false" stroked="false" type="#_x0000_t202">
                    <v:fill on="false"/>
                    <v:stroke on="false"/>
                    <v:path/>
                    <v:imagedata o:title=""/>
                    <o:lock v:ext="edit" aspectratio="false"/>
                    <v:textbox inset="0mm,0mm,0mm,0mm">
                      <w:txbxContent>
                        <w:p>
                          <w:pPr>
                            <w:ind w:left="20"/>
                            <w:spacing w:before="13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35991" cy="54000"/>
                                <wp:effectExtent l="0" t="0" r="0" b="0"/>
                                <wp:docPr id="358" name="IM 358"/>
                                <wp:cNvGraphicFramePr/>
                                <a:graphic>
                                  <a:graphicData uri="http://schemas.openxmlformats.org/drawingml/2006/picture">
                                    <pic:pic>
                                      <pic:nvPicPr>
                                        <pic:cNvPr id="358" name="IM 358"/>
                                        <pic:cNvPicPr/>
                                      </pic:nvPicPr>
                                      <pic:blipFill>
                                        <a:blip r:embed="rId175"/>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2"/>
                            </w:rPr>
                            <w:t>审核、颁发证书</w:t>
                          </w:r>
                        </w:p>
                      </w:txbxContent>
                    </v:textbox>
                  </v:shape>
                </v:group>
              </w:pict>
            </w:r>
          </w:p>
        </w:tc>
        <w:tc>
          <w:tcPr>
            <w:tcW w:w="2121" w:type="dxa"/>
            <w:vAlign w:val="top"/>
            <w:vMerge w:val="continue"/>
            <w:tcBorders>
              <w:left w:val="dotted" w:color="808285" w:sz="4" w:space="0"/>
              <w:bottom w:val="nil"/>
              <w:top w:val="nil"/>
            </w:tcBorders>
          </w:tcPr>
          <w:p>
            <w:pPr>
              <w:rPr>
                <w:rFonts w:ascii="Arial"/>
                <w:sz w:val="21"/>
              </w:rPr>
            </w:pPr>
            <w:r/>
          </w:p>
        </w:tc>
      </w:tr>
      <w:tr>
        <w:trPr>
          <w:trHeight w:val="887" w:hRule="atLeast"/>
        </w:trPr>
        <w:tc>
          <w:tcPr>
            <w:tcW w:w="1155" w:type="dxa"/>
            <w:vAlign w:val="top"/>
            <w:tcBorders>
              <w:bottom w:val="single" w:color="808285" w:sz="2" w:space="0"/>
            </w:tcBorders>
          </w:tcPr>
          <w:p>
            <w:pPr>
              <w:rPr>
                <w:rFonts w:ascii="Arial"/>
                <w:sz w:val="21"/>
              </w:rPr>
            </w:pPr>
            <w:r>
              <w:pict>
                <v:rect id="_x0000_s136" style="position:absolute;margin-left:-9.30261pt;margin-top:0.863754pt;mso-position-vertical-relative:top-margin-area;mso-position-horizontal-relative:right-margin-area;width:0.5pt;height:15.65pt;z-index:251732992;" fillcolor="#808285" filled="true" stroked="false"/>
              </w:pict>
            </w:r>
            <w:r/>
          </w:p>
        </w:tc>
        <w:tc>
          <w:tcPr>
            <w:tcW w:w="976" w:type="dxa"/>
            <w:vAlign w:val="top"/>
            <w:tcBorders>
              <w:right w:val="dotted" w:color="808285" w:sz="4" w:space="0"/>
              <w:bottom w:val="single" w:color="808285" w:sz="2" w:space="0"/>
            </w:tcBorders>
          </w:tcPr>
          <w:p>
            <w:pPr>
              <w:ind w:left="171"/>
              <w:spacing w:before="104" w:line="227" w:lineRule="auto"/>
              <w:rPr>
                <w:rFonts w:ascii="KaiTi" w:hAnsi="KaiTi" w:eastAsia="KaiTi" w:cs="KaiTi"/>
                <w:sz w:val="16"/>
                <w:szCs w:val="16"/>
              </w:rPr>
            </w:pPr>
            <w:r>
              <w:rPr>
                <w:rFonts w:ascii="KaiTi" w:hAnsi="KaiTi" w:eastAsia="KaiTi" w:cs="KaiTi"/>
                <w:sz w:val="16"/>
                <w:szCs w:val="16"/>
                <w:color w:val="3E3E3F"/>
                <w:spacing w:val="-4"/>
              </w:rPr>
              <w:t>通过</w:t>
            </w:r>
          </w:p>
        </w:tc>
        <w:tc>
          <w:tcPr>
            <w:tcW w:w="2551" w:type="dxa"/>
            <w:vAlign w:val="top"/>
            <w:gridSpan w:val="2"/>
            <w:vMerge w:val="continue"/>
            <w:tcBorders>
              <w:left w:val="dotted" w:color="808285" w:sz="4" w:space="0"/>
              <w:right w:val="dotted" w:color="808285" w:sz="4" w:space="0"/>
              <w:bottom w:val="single" w:color="808285" w:sz="2" w:space="0"/>
              <w:top w:val="nil"/>
            </w:tcBorders>
          </w:tcPr>
          <w:p>
            <w:pPr>
              <w:rPr>
                <w:rFonts w:ascii="Arial"/>
                <w:sz w:val="21"/>
              </w:rPr>
            </w:pPr>
            <w:r/>
          </w:p>
        </w:tc>
        <w:tc>
          <w:tcPr>
            <w:tcW w:w="2121" w:type="dxa"/>
            <w:vAlign w:val="top"/>
            <w:vMerge w:val="continue"/>
            <w:tcBorders>
              <w:left w:val="dotted" w:color="808285" w:sz="4" w:space="0"/>
              <w:bottom w:val="single" w:color="808285" w:sz="2" w:space="0"/>
              <w:top w:val="nil"/>
            </w:tcBorders>
          </w:tcPr>
          <w:p>
            <w:pPr>
              <w:rPr>
                <w:rFonts w:ascii="Arial"/>
                <w:sz w:val="21"/>
              </w:rPr>
            </w:pPr>
            <w:r/>
          </w:p>
        </w:tc>
      </w:tr>
      <w:tr>
        <w:trPr>
          <w:trHeight w:val="590" w:hRule="atLeast"/>
        </w:trPr>
        <w:tc>
          <w:tcPr>
            <w:shd w:val="clear" w:fill="FFFFFF"/>
            <w:tcW w:w="2131" w:type="dxa"/>
            <w:vAlign w:val="top"/>
            <w:gridSpan w:val="2"/>
            <w:tcBorders>
              <w:right w:val="dotted" w:color="808285" w:sz="4" w:space="0"/>
              <w:left w:val="single" w:color="808285" w:sz="2" w:space="0"/>
              <w:top w:val="single" w:color="808285" w:sz="2" w:space="0"/>
            </w:tcBorders>
          </w:tcPr>
          <w:p>
            <w:pPr>
              <w:ind w:left="221"/>
              <w:spacing w:before="218" w:line="219" w:lineRule="auto"/>
              <w:rPr>
                <w:rFonts w:ascii="KaiTi" w:hAnsi="KaiTi" w:eastAsia="KaiTi" w:cs="KaiTi"/>
                <w:sz w:val="16"/>
                <w:szCs w:val="16"/>
              </w:rPr>
            </w:pPr>
            <w:r>
              <w:pict>
                <v:shape id="_x0000_s138" style="position:absolute;margin-left:11.0071pt;margin-top:11.0147pt;mso-position-vertical-relative:text;mso-position-horizontal-relative:text;width:31.1pt;height:7.7pt;z-index:251712512;" filled="false" strokecolor="#3E3E3F" strokeweight="0.10pt" coordsize="622,153" coordorigin="0,0" path="m55,45c57,55,59,62,60,64c61,67,62,69,64,69c65,69,66,67,66,64c66,60,66,57,65,52c64,47,63,45,63,43c63,42,62,36,60,24c54,23,51,22,50,22c48,22,47,23,47,25c46,26,47,28,49,29c51,30,53,36,55,45m114,19c110,17,106,15,104,15c102,15,100,15,99,16c98,17,93,18,84,20c75,22,65,23,55,23l55,28c60,28,68,27,79,26c90,24,96,23,98,23c100,23,101,24,102,25c103,26,103,32,101,42c99,52,99,58,99,61c99,64,99,65,101,65c102,65,105,59,108,48c112,36,115,30,117,29c119,28,120,27,120,26c120,24,118,22,114,19m94,42c94,41,93,40,92,40c90,39,88,39,85,39c82,39,78,39,73,40c67,41,63,42,59,42l59,46c71,46,80,45,85,44c91,43,94,42,94,42m64,61l64,65c86,63,99,62,101,62l101,57c92,57,79,58,64,61m55,84c51,82,48,81,46,81c45,82,45,86,48,95c50,103,53,114,54,126l60,126c58,109,56,95,55,84m76,124c77,113,76,99,74,84l67,84c68,89,69,95,69,100c70,105,70,114,70,124l76,124xm92,122c92,117,94,106,97,89l89,82c89,90,89,103,87,123l92,122xm38,132c40,132,45,131,54,130c62,128,71,127,81,126c91,124,98,124,104,124c110,124,117,124,126,125c135,126,140,126,141,125c142,124,141,122,137,119c134,116,130,115,126,115c121,115,113,116,101,117c89,119,78,120,68,121c59,123,50,123,41,124c32,125,27,125,27,126c27,127,29,128,31,129c34,131,36,132,38,132m14,133c16,132,18,128,19,123c21,117,24,108,29,95c34,82,36,76,35,75c35,75,30,82,22,95c14,108,10,115,9,115c8,116,7,116,6,116c4,115,4,116,3,118c3,120,4,123,7,128c10,133,12,134,14,133m4,62c6,64,9,66,13,69c17,72,19,73,20,73c20,73,21,71,21,68c22,65,21,62,17,59c14,56,10,55,6,55c2,55,0,56,0,57c0,58,2,59,4,62m16,27c17,29,19,31,23,35c27,38,30,40,31,40c32,40,33,39,34,37c35,35,35,33,34,30c33,28,31,26,27,24c24,23,21,22,18,22c16,22,14,22,14,23c14,24,15,25,16,27m123,88c125,87,126,86,126,85c126,84,124,82,120,79c116,76,113,75,112,75c110,75,106,76,98,77c91,79,83,80,74,81c65,83,57,83,49,83l49,88c53,88,61,87,73,86c86,85,94,84,97,83c101,83,103,83,105,83c107,83,108,83,110,84c111,86,110,98,106,120l112,120c117,100,121,89,123,88m184,26c182,27,182,27,185,28c189,30,191,30,191,30c192,30,198,29,210,27c222,25,228,23,230,22c232,21,232,20,232,19c232,19,232,18,230,18c228,17,227,17,225,17c224,17,218,18,205,21c193,24,186,25,184,26m205,4c206,5,206,17,206,38l212,38c212,29,212,23,213,18c213,13,213,10,214,9c215,8,215,6,215,5c215,4,213,3,210,2c208,1,206,0,205,1c204,1,204,2,205,4m220,33c217,33,212,34,205,36c197,37,193,38,192,38c191,38,190,38,190,39c190,40,191,40,192,41c193,42,194,43,196,43c198,43,203,42,211,40c219,38,224,37,224,35c224,34,222,33,220,33m247,28c249,23,249,18,249,13c244,12,241,11,240,12c240,12,240,13,241,16c242,19,242,22,241,26c240,30,239,34,236,38c234,41,233,43,233,44c234,45,236,43,240,40c243,37,246,33,247,28m254,12c250,13,248,13,245,13l245,18c248,18,251,18,255,17c259,16,261,15,261,16c262,16,262,18,261,20c261,23,261,25,262,28c263,30,264,31,267,31c269,32,273,32,277,31c281,30,284,29,284,28c284,27,284,26,282,25c281,24,279,23,277,23c274,24,272,24,271,24c269,25,268,25,268,24c268,24,268,22,268,19c268,17,269,15,270,14c272,13,272,12,272,11c272,10,271,10,269,8c267,7,265,7,264,7c263,7,262,8,261,9c260,11,257,12,254,12m260,57c264,54,267,51,268,48c270,46,271,45,272,44c273,43,274,42,274,41c274,40,272,39,270,38c267,36,265,35,264,35c262,35,261,35,261,36c260,37,257,38,252,39c246,40,243,41,242,41c240,41,240,42,242,43c243,44,244,45,245,45c246,46,249,45,254,44c258,43,261,42,261,43c262,44,260,46,258,50c255,54,250,58,244,61c237,65,234,67,235,68c235,68,239,68,245,66c252,64,257,61,260,57m187,79c189,75,190,70,191,65c192,60,192,55,192,50c188,49,186,48,185,48c184,49,184,51,185,54c185,58,185,63,183,69c182,75,179,81,176,87c172,92,169,97,165,100c162,103,161,105,161,106c162,107,164,105,168,103c172,100,176,96,179,92c183,88,185,83,187,79m208,48c202,49,196,50,189,50l189,55c208,52,218,50,219,51c220,52,220,53,219,56c218,59,217,62,216,65l222,65c226,58,229,53,230,53c232,52,232,51,232,50c232,49,231,48,229,47c227,46,225,45,224,44c222,43,220,44,219,45c218,46,214,47,208,48m209,68c208,62,209,56,210,50l204,50l204,68l209,68xm187,68l187,72c194,72,202,71,211,69c221,68,225,67,225,66c225,65,225,64,223,63c221,62,216,63,206,65c197,67,191,68,187,68m231,74c228,75,224,76,218,78c212,79,209,80,209,81c209,82,211,82,215,82c219,82,224,81,232,79c240,78,244,76,244,74c244,73,243,71,240,70c237,69,235,69,234,69c233,69,233,70,234,71c235,72,234,73,231,74m190,93c188,94,189,94,192,96c196,97,198,98,198,98c199,98,204,97,213,96c223,94,232,93,241,92c250,91,256,90,261,90c265,89,267,88,267,88c267,87,267,86,265,85c263,84,260,84,256,84c251,84,244,85,235,86c225,88,216,89,206,91c197,92,191,93,190,93m223,78c224,82,224,88,224,95c224,102,225,106,226,108c228,109,229,109,230,106c230,104,230,102,230,100l230,92c230,88,231,86,231,84c232,83,232,82,232,81c232,80,229,79,223,78m180,125c185,123,191,121,198,117c205,113,213,105,224,93l215,92c208,101,201,107,194,112c188,117,182,120,178,122c174,124,173,125,173,126c173,127,176,126,180,125m286,108c275,106,259,100,236,90l231,91c253,104,265,112,267,114c269,116,272,117,274,118c277,118,280,119,284,118c288,118,292,117,296,116c300,115,302,114,302,113c302,112,297,110,286,108m206,140c206,142,207,143,208,145c209,146,210,147,210,147c211,147,212,145,212,143c213,140,213,135,212,129c212,123,212,117,212,110l204,110c205,129,206,139,206,140m209,128c229,126,239,125,239,123c239,122,238,122,237,121c235,120,233,120,230,120c227,120,220,121,209,123l209,128xm209,142c230,140,242,139,244,139c240,136,237,134,235,134c233,134,225,135,209,137l209,142xm248,152c249,152,251,150,252,145c254,140,254,135,254,128c254,121,255,117,255,116c256,115,256,114,256,113c256,112,254,111,250,108c246,106,244,105,242,105c241,105,240,105,239,106c238,107,235,107,229,108c222,110,215,110,207,110l207,115c211,115,217,114,227,113c237,112,243,112,244,113c245,114,245,118,245,125c245,132,245,136,244,138c243,137,242,137,240,138l239,137c243,142,244,146,245,148c245,151,246,152,248,152m240,49c238,50,237,50,238,51c238,52,240,53,244,54c247,55,253,58,260,61c267,65,272,68,276,70c280,72,283,73,285,73c287,73,287,72,287,70c286,67,283,65,278,61c273,58,265,55,256,52c247,50,242,48,240,49m620,62c619,60,616,58,612,56c608,55,603,54,598,54c593,54,574,56,542,61c510,66,492,69,489,69c485,69,484,69,484,70c484,70,485,72,489,73c492,75,494,76,496,76c498,76,506,75,521,72c536,70,548,68,558,67c567,66,575,66,582,65c588,65,593,65,596,65c599,65,603,65,607,65c611,66,615,66,617,65c619,65,620,64,620,62m570,29c581,28,587,26,587,24c587,23,585,21,582,20c578,19,576,19,575,19c574,19,565,20,549,24c533,27,524,29,522,29c521,29,520,30,520,30c520,30,521,31,522,33c524,34,526,35,528,35c531,36,535,36,543,34c550,33,559,31,570,29m549,139c550,139,552,138,554,135c556,132,558,128,559,124c559,119,560,111,559,98c558,86,558,79,559,77c560,75,560,73,560,72c559,71,557,70,553,67c549,65,547,65,547,66c547,67,548,71,549,76c549,81,550,89,550,100c550,111,549,118,548,119c547,121,544,121,539,120c533,119,530,119,530,120c530,121,532,123,537,125c542,128,545,131,546,134c546,138,547,139,549,139m575,85c589,102,598,111,601,113c603,114,605,115,606,114c606,113,607,112,607,110c607,108,606,105,604,101c603,97,598,93,592,90c586,87,580,85,575,85m519,96c519,91,517,87,515,84c511,94,507,101,505,104c503,107,502,109,502,110c502,111,502,113,503,116c504,119,505,121,506,121c507,121,510,118,513,112c517,106,519,101,519,96e">
                  <v:stroke endcap="round" miterlimit="10"/>
                </v:shape>
              </w:pict>
            </w:r>
            <w:r>
              <w:rPr>
                <w:rFonts w:ascii="KaiTi" w:hAnsi="KaiTi" w:eastAsia="KaiTi" w:cs="KaiTi"/>
                <w:sz w:val="16"/>
                <w:szCs w:val="16"/>
                <w:color w:val="3E3E3F"/>
                <w:spacing w:val="-2"/>
              </w:rPr>
              <w:t>温馨提示：</w:t>
            </w:r>
          </w:p>
          <w:p>
            <w:pPr>
              <w:spacing w:before="10" w:line="186" w:lineRule="auto"/>
              <w:jc w:val="right"/>
              <w:rPr>
                <w:rFonts w:ascii="KaiTi" w:hAnsi="KaiTi" w:eastAsia="KaiTi" w:cs="KaiTi"/>
                <w:sz w:val="16"/>
                <w:szCs w:val="16"/>
              </w:rPr>
            </w:pPr>
            <w:r>
              <w:rPr>
                <w:rFonts w:ascii="KaiTi" w:hAnsi="KaiTi" w:eastAsia="KaiTi" w:cs="KaiTi"/>
                <w:sz w:val="16"/>
                <w:szCs w:val="16"/>
                <w:color w:val="3E3E3F"/>
                <w:spacing w:val="-9"/>
              </w:rPr>
              <w:t>1、报名条件：要求与主修专</w:t>
            </w:r>
          </w:p>
        </w:tc>
        <w:tc>
          <w:tcPr>
            <w:shd w:val="clear" w:fill="FFFFFF"/>
            <w:tcW w:w="2551" w:type="dxa"/>
            <w:vAlign w:val="top"/>
            <w:gridSpan w:val="2"/>
            <w:tcBorders>
              <w:left w:val="dotted" w:color="808285" w:sz="4" w:space="0"/>
              <w:right w:val="dotted" w:color="808285" w:sz="4" w:space="0"/>
              <w:top w:val="single" w:color="808285" w:sz="2" w:space="0"/>
            </w:tcBorders>
          </w:tcPr>
          <w:p>
            <w:pPr>
              <w:spacing w:line="364" w:lineRule="auto"/>
              <w:rPr>
                <w:rFonts w:ascii="Arial"/>
                <w:sz w:val="21"/>
              </w:rPr>
            </w:pPr>
            <w:r/>
          </w:p>
          <w:p>
            <w:pPr>
              <w:spacing w:before="52" w:line="186" w:lineRule="auto"/>
              <w:rPr>
                <w:rFonts w:ascii="KaiTi" w:hAnsi="KaiTi" w:eastAsia="KaiTi" w:cs="KaiTi"/>
                <w:sz w:val="16"/>
                <w:szCs w:val="16"/>
              </w:rPr>
            </w:pPr>
            <w:r>
              <w:rPr>
                <w:rFonts w:ascii="KaiTi" w:hAnsi="KaiTi" w:eastAsia="KaiTi" w:cs="KaiTi"/>
                <w:sz w:val="16"/>
                <w:szCs w:val="16"/>
                <w:color w:val="3E3E3F"/>
                <w:spacing w:val="-10"/>
              </w:rPr>
              <w:t>业分属不同的本科专业大类。</w:t>
            </w:r>
          </w:p>
        </w:tc>
        <w:tc>
          <w:tcPr>
            <w:shd w:val="clear" w:fill="FFFFFF"/>
            <w:tcW w:w="2121" w:type="dxa"/>
            <w:vAlign w:val="top"/>
            <w:tcBorders>
              <w:left w:val="dotted" w:color="808285" w:sz="4" w:space="0"/>
              <w:right w:val="single" w:color="808285" w:sz="2" w:space="0"/>
              <w:top w:val="single" w:color="808285" w:sz="2" w:space="0"/>
            </w:tcBorders>
          </w:tcPr>
          <w:p>
            <w:pPr>
              <w:rPr>
                <w:rFonts w:ascii="Arial"/>
                <w:sz w:val="21"/>
              </w:rPr>
            </w:pPr>
            <w:r/>
          </w:p>
        </w:tc>
      </w:tr>
      <w:tr>
        <w:trPr>
          <w:trHeight w:val="398" w:hRule="atLeast"/>
        </w:trPr>
        <w:tc>
          <w:tcPr>
            <w:shd w:val="clear" w:fill="FFFFFF"/>
            <w:tcW w:w="2131" w:type="dxa"/>
            <w:vAlign w:val="top"/>
            <w:gridSpan w:val="2"/>
            <w:tcBorders>
              <w:right w:val="dotted" w:color="808285" w:sz="4" w:space="0"/>
              <w:left w:val="single" w:color="808285" w:sz="2" w:space="0"/>
            </w:tcBorders>
          </w:tcPr>
          <w:p>
            <w:pPr>
              <w:ind w:left="220" w:firstLine="4"/>
              <w:spacing w:before="29" w:line="207" w:lineRule="auto"/>
              <w:rPr>
                <w:rFonts w:ascii="KaiTi" w:hAnsi="KaiTi" w:eastAsia="KaiTi" w:cs="KaiTi"/>
                <w:sz w:val="16"/>
                <w:szCs w:val="16"/>
              </w:rPr>
            </w:pPr>
            <w:r>
              <w:rPr>
                <w:rFonts w:ascii="KaiTi" w:hAnsi="KaiTi" w:eastAsia="KaiTi" w:cs="KaiTi"/>
                <w:sz w:val="16"/>
                <w:szCs w:val="16"/>
                <w:color w:val="3E3E3F"/>
                <w:spacing w:val="-8"/>
              </w:rPr>
              <w:t>2、四年级春季学期，学生可</w:t>
            </w:r>
            <w:r>
              <w:rPr>
                <w:rFonts w:ascii="KaiTi" w:hAnsi="KaiTi" w:eastAsia="KaiTi" w:cs="KaiTi"/>
                <w:sz w:val="16"/>
                <w:szCs w:val="16"/>
                <w:color w:val="3E3E3F"/>
                <w:spacing w:val="1"/>
              </w:rPr>
              <w:t xml:space="preserve"> </w:t>
            </w:r>
            <w:r>
              <w:rPr>
                <w:rFonts w:ascii="KaiTi" w:hAnsi="KaiTi" w:eastAsia="KaiTi" w:cs="KaiTi"/>
                <w:sz w:val="16"/>
                <w:szCs w:val="16"/>
                <w:color w:val="3E3E3F"/>
                <w:spacing w:val="-11"/>
              </w:rPr>
              <w:t>主修专业成绩。</w:t>
            </w:r>
          </w:p>
        </w:tc>
        <w:tc>
          <w:tcPr>
            <w:shd w:val="clear" w:fill="FFFFFF"/>
            <w:tcW w:w="2551" w:type="dxa"/>
            <w:vAlign w:val="top"/>
            <w:gridSpan w:val="2"/>
            <w:tcBorders>
              <w:left w:val="dotted" w:color="808285" w:sz="4" w:space="0"/>
              <w:right w:val="dotted" w:color="808285" w:sz="4" w:space="0"/>
            </w:tcBorders>
          </w:tcPr>
          <w:p>
            <w:pPr>
              <w:spacing w:before="28" w:line="216" w:lineRule="auto"/>
              <w:jc w:val="right"/>
              <w:rPr>
                <w:rFonts w:ascii="KaiTi" w:hAnsi="KaiTi" w:eastAsia="KaiTi" w:cs="KaiTi"/>
                <w:sz w:val="16"/>
                <w:szCs w:val="16"/>
              </w:rPr>
            </w:pPr>
            <w:r>
              <w:rPr>
                <w:rFonts w:ascii="KaiTi" w:hAnsi="KaiTi" w:eastAsia="KaiTi" w:cs="KaiTi"/>
                <w:sz w:val="16"/>
                <w:szCs w:val="16"/>
                <w:color w:val="3E3E3F"/>
                <w:spacing w:val="-13"/>
              </w:rPr>
              <w:t>申请将未用于申请辅修</w:t>
            </w:r>
            <w:r>
              <w:rPr>
                <w:rFonts w:ascii="KaiTi" w:hAnsi="KaiTi" w:eastAsia="KaiTi" w:cs="KaiTi"/>
                <w:sz w:val="16"/>
                <w:szCs w:val="16"/>
                <w:color w:val="3E3E3F"/>
                <w:spacing w:val="-12"/>
              </w:rPr>
              <w:t>学士学位或辅</w:t>
            </w:r>
            <w:r>
              <w:rPr>
                <w:rFonts w:ascii="KaiTi" w:hAnsi="KaiTi" w:eastAsia="KaiTi" w:cs="KaiTi"/>
                <w:sz w:val="16"/>
                <w:szCs w:val="16"/>
                <w:color w:val="3E3E3F"/>
                <w:spacing w:val="-2"/>
              </w:rPr>
              <w:t>修</w:t>
            </w:r>
          </w:p>
        </w:tc>
        <w:tc>
          <w:tcPr>
            <w:shd w:val="clear" w:fill="FFFFFF"/>
            <w:tcW w:w="2121" w:type="dxa"/>
            <w:vAlign w:val="top"/>
            <w:tcBorders>
              <w:left w:val="dotted" w:color="808285" w:sz="4" w:space="0"/>
              <w:right w:val="single" w:color="808285" w:sz="2" w:space="0"/>
            </w:tcBorders>
          </w:tcPr>
          <w:p>
            <w:pPr>
              <w:ind w:left="66"/>
              <w:spacing w:before="28" w:line="216" w:lineRule="auto"/>
              <w:rPr>
                <w:rFonts w:ascii="KaiTi" w:hAnsi="KaiTi" w:eastAsia="KaiTi" w:cs="KaiTi"/>
                <w:sz w:val="16"/>
                <w:szCs w:val="16"/>
              </w:rPr>
            </w:pPr>
            <w:r>
              <w:rPr>
                <w:rFonts w:ascii="KaiTi" w:hAnsi="KaiTi" w:eastAsia="KaiTi" w:cs="KaiTi"/>
                <w:sz w:val="16"/>
                <w:szCs w:val="16"/>
                <w:color w:val="3E3E3F"/>
                <w:spacing w:val="-7"/>
              </w:rPr>
              <w:t>专业的部分或全部课程转至</w:t>
            </w:r>
          </w:p>
        </w:tc>
      </w:tr>
      <w:tr>
        <w:trPr>
          <w:trHeight w:val="202" w:hRule="atLeast"/>
        </w:trPr>
        <w:tc>
          <w:tcPr>
            <w:shd w:val="clear" w:fill="FFFFFF"/>
            <w:tcW w:w="2131" w:type="dxa"/>
            <w:vAlign w:val="top"/>
            <w:gridSpan w:val="2"/>
            <w:tcBorders>
              <w:right w:val="dotted" w:color="808285" w:sz="4" w:space="0"/>
              <w:left w:val="single" w:color="808285" w:sz="2" w:space="0"/>
            </w:tcBorders>
          </w:tcPr>
          <w:p>
            <w:pPr>
              <w:spacing w:before="30" w:line="186" w:lineRule="auto"/>
              <w:jc w:val="right"/>
              <w:rPr>
                <w:rFonts w:ascii="KaiTi" w:hAnsi="KaiTi" w:eastAsia="KaiTi" w:cs="KaiTi"/>
                <w:sz w:val="16"/>
                <w:szCs w:val="16"/>
              </w:rPr>
            </w:pPr>
            <w:r>
              <w:rPr>
                <w:rFonts w:ascii="KaiTi" w:hAnsi="KaiTi" w:eastAsia="KaiTi" w:cs="KaiTi"/>
                <w:sz w:val="16"/>
                <w:szCs w:val="16"/>
                <w:color w:val="3E3E3F"/>
                <w:spacing w:val="-9"/>
              </w:rPr>
              <w:t>3、未获主修专业学位者将无</w:t>
            </w:r>
          </w:p>
        </w:tc>
        <w:tc>
          <w:tcPr>
            <w:shd w:val="clear" w:fill="FFFFFF"/>
            <w:tcW w:w="2551" w:type="dxa"/>
            <w:vAlign w:val="top"/>
            <w:gridSpan w:val="2"/>
            <w:tcBorders>
              <w:left w:val="dotted" w:color="808285" w:sz="4" w:space="0"/>
              <w:right w:val="dotted" w:color="808285" w:sz="4" w:space="0"/>
            </w:tcBorders>
          </w:tcPr>
          <w:p>
            <w:pPr>
              <w:spacing w:before="30" w:line="186" w:lineRule="auto"/>
              <w:jc w:val="right"/>
              <w:rPr>
                <w:rFonts w:ascii="KaiTi" w:hAnsi="KaiTi" w:eastAsia="KaiTi" w:cs="KaiTi"/>
                <w:sz w:val="16"/>
                <w:szCs w:val="16"/>
              </w:rPr>
            </w:pPr>
            <w:r>
              <w:rPr>
                <w:rFonts w:ascii="KaiTi" w:hAnsi="KaiTi" w:eastAsia="KaiTi" w:cs="KaiTi"/>
                <w:sz w:val="16"/>
                <w:szCs w:val="16"/>
                <w:color w:val="3E3E3F"/>
                <w:spacing w:val="-11"/>
              </w:rPr>
              <w:t>法获得辅修学士学位或辅修专业证书。</w:t>
            </w:r>
          </w:p>
        </w:tc>
        <w:tc>
          <w:tcPr>
            <w:shd w:val="clear" w:fill="FFFFFF"/>
            <w:tcW w:w="2121" w:type="dxa"/>
            <w:vAlign w:val="top"/>
            <w:tcBorders>
              <w:left w:val="dotted" w:color="808285" w:sz="4" w:space="0"/>
              <w:right w:val="single" w:color="808285" w:sz="2" w:space="0"/>
            </w:tcBorders>
          </w:tcPr>
          <w:p>
            <w:pPr>
              <w:spacing w:line="192" w:lineRule="exact"/>
              <w:rPr>
                <w:rFonts w:ascii="Arial"/>
                <w:sz w:val="16"/>
              </w:rPr>
            </w:pPr>
            <w:r/>
          </w:p>
        </w:tc>
      </w:tr>
      <w:tr>
        <w:trPr>
          <w:trHeight w:val="596" w:hRule="atLeast"/>
        </w:trPr>
        <w:tc>
          <w:tcPr>
            <w:shd w:val="clear" w:fill="FFFFFF"/>
            <w:tcW w:w="2131" w:type="dxa"/>
            <w:vAlign w:val="top"/>
            <w:gridSpan w:val="2"/>
            <w:tcBorders>
              <w:right w:val="dotted" w:color="808285" w:sz="4" w:space="0"/>
              <w:left w:val="single" w:color="808285" w:sz="2" w:space="0"/>
              <w:bottom w:val="single" w:color="808285" w:sz="2" w:space="0"/>
            </w:tcBorders>
          </w:tcPr>
          <w:p>
            <w:pPr>
              <w:ind w:left="214" w:firstLine="9"/>
              <w:spacing w:before="28" w:line="221" w:lineRule="auto"/>
              <w:rPr>
                <w:rFonts w:ascii="KaiTi" w:hAnsi="KaiTi" w:eastAsia="KaiTi" w:cs="KaiTi"/>
                <w:sz w:val="16"/>
                <w:szCs w:val="16"/>
              </w:rPr>
            </w:pPr>
            <w:r>
              <w:rPr>
                <w:rFonts w:ascii="KaiTi" w:hAnsi="KaiTi" w:eastAsia="KaiTi" w:cs="KaiTi"/>
                <w:sz w:val="16"/>
                <w:szCs w:val="16"/>
                <w:color w:val="3E3E3F"/>
                <w:spacing w:val="-13"/>
              </w:rPr>
              <w:t>4、完成辅修学士学位培养方</w:t>
            </w:r>
            <w:r>
              <w:rPr>
                <w:rFonts w:ascii="KaiTi" w:hAnsi="KaiTi" w:eastAsia="KaiTi" w:cs="KaiTi"/>
                <w:sz w:val="16"/>
                <w:szCs w:val="16"/>
                <w:color w:val="3E3E3F"/>
                <w:spacing w:val="1"/>
              </w:rPr>
              <w:t xml:space="preserve">  </w:t>
            </w:r>
            <w:r>
              <w:rPr>
                <w:rFonts w:ascii="KaiTi" w:hAnsi="KaiTi" w:eastAsia="KaiTi" w:cs="KaiTi"/>
                <w:sz w:val="16"/>
                <w:szCs w:val="16"/>
                <w:color w:val="3E3E3F"/>
                <w:spacing w:val="-14"/>
              </w:rPr>
              <w:t>位要求，</w:t>
            </w:r>
            <w:r>
              <w:rPr>
                <w:rFonts w:ascii="KaiTi" w:hAnsi="KaiTi" w:eastAsia="KaiTi" w:cs="KaiTi"/>
                <w:sz w:val="16"/>
                <w:szCs w:val="16"/>
                <w:color w:val="3E3E3F"/>
                <w:spacing w:val="-13"/>
              </w:rPr>
              <w:t>但获得学分≥20，</w:t>
            </w:r>
            <w:r>
              <w:rPr>
                <w:rFonts w:ascii="KaiTi" w:hAnsi="KaiTi" w:eastAsia="KaiTi" w:cs="KaiTi"/>
                <w:sz w:val="16"/>
                <w:szCs w:val="16"/>
                <w:color w:val="3E3E3F"/>
                <w:spacing w:val="-9"/>
              </w:rPr>
              <w:t>可</w:t>
            </w:r>
          </w:p>
        </w:tc>
        <w:tc>
          <w:tcPr>
            <w:shd w:val="clear" w:fill="FFFFFF"/>
            <w:tcW w:w="2551" w:type="dxa"/>
            <w:vAlign w:val="top"/>
            <w:gridSpan w:val="2"/>
            <w:tcBorders>
              <w:left w:val="dotted" w:color="808285" w:sz="4" w:space="0"/>
              <w:right w:val="dotted" w:color="808285" w:sz="4" w:space="0"/>
              <w:bottom w:val="single" w:color="808285" w:sz="2" w:space="0"/>
            </w:tcBorders>
          </w:tcPr>
          <w:p>
            <w:pPr>
              <w:ind w:left="82" w:hanging="81"/>
              <w:spacing w:before="28" w:line="224" w:lineRule="auto"/>
              <w:rPr>
                <w:rFonts w:ascii="KaiTi" w:hAnsi="KaiTi" w:eastAsia="KaiTi" w:cs="KaiTi"/>
                <w:sz w:val="16"/>
                <w:szCs w:val="16"/>
              </w:rPr>
            </w:pPr>
            <w:r>
              <w:rPr>
                <w:rFonts w:ascii="KaiTi" w:hAnsi="KaiTi" w:eastAsia="KaiTi" w:cs="KaiTi"/>
                <w:sz w:val="16"/>
                <w:szCs w:val="16"/>
                <w:color w:val="3E3E3F"/>
                <w:spacing w:val="-12"/>
              </w:rPr>
              <w:t>案的</w:t>
            </w:r>
            <w:r>
              <w:rPr>
                <w:rFonts w:ascii="KaiTi" w:hAnsi="KaiTi" w:eastAsia="KaiTi" w:cs="KaiTi"/>
                <w:sz w:val="16"/>
                <w:szCs w:val="16"/>
                <w:color w:val="3E3E3F"/>
                <w:spacing w:val="-11"/>
              </w:rPr>
              <w:t>所有课程及论文，可申请辅修学</w:t>
            </w:r>
            <w:r>
              <w:rPr>
                <w:rFonts w:ascii="KaiTi" w:hAnsi="KaiTi" w:eastAsia="KaiTi" w:cs="KaiTi"/>
                <w:sz w:val="16"/>
                <w:szCs w:val="16"/>
                <w:color w:val="3E3E3F"/>
                <w:spacing w:val="-9"/>
              </w:rPr>
              <w:t>士</w:t>
            </w:r>
            <w:r>
              <w:rPr>
                <w:rFonts w:ascii="KaiTi" w:hAnsi="KaiTi" w:eastAsia="KaiTi" w:cs="KaiTi"/>
                <w:sz w:val="16"/>
                <w:szCs w:val="16"/>
                <w:color w:val="3E3E3F"/>
                <w:spacing w:val="5"/>
              </w:rPr>
              <w:t xml:space="preserve"> </w:t>
            </w:r>
            <w:r>
              <w:rPr>
                <w:rFonts w:ascii="KaiTi" w:hAnsi="KaiTi" w:eastAsia="KaiTi" w:cs="KaiTi"/>
                <w:sz w:val="16"/>
                <w:szCs w:val="16"/>
                <w:color w:val="3E3E3F"/>
                <w:spacing w:val="-15"/>
              </w:rPr>
              <w:t>申请辅修专业证书。</w:t>
            </w:r>
          </w:p>
        </w:tc>
        <w:tc>
          <w:tcPr>
            <w:shd w:val="clear" w:fill="FFFFFF"/>
            <w:tcW w:w="2121" w:type="dxa"/>
            <w:vAlign w:val="top"/>
            <w:tcBorders>
              <w:left w:val="dotted" w:color="808285" w:sz="4" w:space="0"/>
              <w:bottom w:val="single" w:color="808285" w:sz="2" w:space="0"/>
              <w:right w:val="single" w:color="808285" w:sz="2" w:space="0"/>
            </w:tcBorders>
          </w:tcPr>
          <w:p>
            <w:pPr>
              <w:ind w:left="71"/>
              <w:spacing w:before="28" w:line="216" w:lineRule="auto"/>
              <w:rPr>
                <w:rFonts w:ascii="KaiTi" w:hAnsi="KaiTi" w:eastAsia="KaiTi" w:cs="KaiTi"/>
                <w:sz w:val="16"/>
                <w:szCs w:val="16"/>
              </w:rPr>
            </w:pPr>
            <w:r>
              <w:rPr>
                <w:rFonts w:ascii="KaiTi" w:hAnsi="KaiTi" w:eastAsia="KaiTi" w:cs="KaiTi"/>
                <w:sz w:val="16"/>
                <w:szCs w:val="16"/>
                <w:color w:val="3E3E3F"/>
                <w:spacing w:val="-7"/>
              </w:rPr>
              <w:t>学位证书。未达辅修学士学</w:t>
            </w:r>
          </w:p>
        </w:tc>
      </w:tr>
      <w:tr>
        <w:trPr>
          <w:trHeight w:val="240" w:hRule="atLeast"/>
        </w:trPr>
        <w:tc>
          <w:tcPr>
            <w:tcW w:w="2131" w:type="dxa"/>
            <w:vAlign w:val="top"/>
            <w:gridSpan w:val="2"/>
            <w:tcBorders>
              <w:right w:val="dotted" w:color="808285" w:sz="4" w:space="0"/>
              <w:top w:val="single" w:color="808285" w:sz="2" w:space="0"/>
            </w:tcBorders>
          </w:tcPr>
          <w:p>
            <w:pPr>
              <w:spacing w:line="230" w:lineRule="exact"/>
              <w:rPr>
                <w:rFonts w:ascii="Arial"/>
                <w:sz w:val="20"/>
              </w:rPr>
            </w:pPr>
            <w:r/>
          </w:p>
        </w:tc>
        <w:tc>
          <w:tcPr>
            <w:tcW w:w="2551" w:type="dxa"/>
            <w:vAlign w:val="top"/>
            <w:gridSpan w:val="2"/>
            <w:tcBorders>
              <w:left w:val="dotted" w:color="808285" w:sz="4" w:space="0"/>
              <w:right w:val="dotted" w:color="808285" w:sz="4" w:space="0"/>
              <w:top w:val="single" w:color="808285" w:sz="2" w:space="0"/>
            </w:tcBorders>
          </w:tcPr>
          <w:p>
            <w:pPr>
              <w:spacing w:line="230" w:lineRule="exact"/>
              <w:rPr>
                <w:rFonts w:ascii="Arial"/>
                <w:sz w:val="20"/>
              </w:rPr>
            </w:pPr>
            <w:r/>
          </w:p>
        </w:tc>
        <w:tc>
          <w:tcPr>
            <w:tcW w:w="2121" w:type="dxa"/>
            <w:vAlign w:val="top"/>
            <w:tcBorders>
              <w:left w:val="dotted" w:color="808285" w:sz="4" w:space="0"/>
              <w:top w:val="single" w:color="808285" w:sz="2" w:space="0"/>
            </w:tcBorders>
          </w:tcPr>
          <w:p>
            <w:pPr>
              <w:spacing w:line="230" w:lineRule="exact"/>
              <w:rPr>
                <w:rFonts w:ascii="Arial"/>
                <w:sz w:val="20"/>
              </w:rPr>
            </w:pPr>
            <w:r/>
          </w:p>
        </w:tc>
      </w:tr>
    </w:tbl>
    <w:p>
      <w:pPr>
        <w:ind w:firstLine="9866"/>
        <w:spacing w:line="615" w:lineRule="exact"/>
        <w:rPr/>
      </w:pPr>
      <w:r>
        <w:rPr>
          <w:position w:val="-12"/>
        </w:rPr>
        <w:pict>
          <v:shape id="_x0000_s140" style="mso-position-vertical-relative:line;mso-position-horizontal-relative:char;width:340.2pt;height:30.8pt;" fillcolor="#F3F3F3" filled="true" stroked="false" type="#_x0000_t202">
            <v:fill on="true"/>
            <v:stroke on="false"/>
            <v:path/>
            <v:imagedata o:title=""/>
            <o:lock v:ext="edit" aspectratio="false"/>
            <v:textbox inset="0mm,0mm,0mm,0mm">
              <w:txbxContent>
                <w:p>
                  <w:pPr>
                    <w:ind w:left="427"/>
                    <w:spacing w:before="19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负责人：郑海宁   联系电话：63602995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abcde</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cn</w:t>
                  </w:r>
                </w:p>
              </w:txbxContent>
            </v:textbox>
          </v:shape>
        </w:pict>
      </w:r>
    </w:p>
    <w:p>
      <w:pPr>
        <w:spacing w:line="615" w:lineRule="exact"/>
        <w:sectPr>
          <w:type w:val="continuous"/>
          <w:pgSz w:w="18482" w:h="13663"/>
          <w:pgMar w:top="400" w:right="707" w:bottom="400" w:left="791" w:header="0" w:footer="0" w:gutter="0"/>
          <w:cols w:equalWidth="0" w:num="1">
            <w:col w:w="16983" w:space="0"/>
          </w:cols>
        </w:sectPr>
        <w:rPr/>
      </w:pPr>
    </w:p>
    <w:p>
      <w:pPr>
        <w:spacing w:line="218" w:lineRule="exact"/>
        <w:rPr/>
      </w:pPr>
      <w:r>
        <w:pict>
          <v:rect id="_x0000_s142" style="position:absolute;margin-left:143.028pt;margin-top:401.514pt;mso-position-vertical-relative:page;mso-position-horizontal-relative:page;width:34.95pt;height:0.5pt;z-index:251762688;" o:allowincell="f" fillcolor="#808285" filled="true" stroked="false"/>
        </w:pict>
      </w:r>
      <w:r>
        <mc:AlternateContent xmlns:mc="http://schemas.openxmlformats.org/markup-compatibility/2006">
          <mc:Choice Requires="wps">
            <w:drawing>
              <wp:anchor distT="0" distB="0" distL="0" distR="0" simplePos="0" relativeHeight="251735040" behindDoc="1" locked="0" layoutInCell="0" allowOverlap="1">
                <wp:simplePos x="0" y="0"/>
                <wp:positionH relativeFrom="page">
                  <wp:posOffset>3378696</wp:posOffset>
                </wp:positionH>
                <wp:positionV relativeFrom="page">
                  <wp:posOffset>5099231</wp:posOffset>
                </wp:positionV>
                <wp:extent cx="530225" cy="6350"/>
                <wp:effectExtent l="0" t="0" r="0" b="0"/>
                <wp:wrapNone/>
                <wp:docPr id="360" name="Rect 360"/>
                <wp:cNvGraphicFramePr/>
                <a:graphic>
                  <a:graphicData uri="http://schemas.microsoft.com/office/word/2010/wordprocessingShape">
                    <wps:wsp>
                      <wps:cNvPr id="360" name="Rect 360"/>
                      <wps:cNvSpPr/>
                      <wps:spPr>
                        <a:xfrm>
                          <a:off x="3378696" y="5099231"/>
                          <a:ext cx="530225" cy="6350"/>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4" style="position:absolute;margin-left:266.039pt;margin-top:401.514pt;mso-position-vertical-relative:page;mso-position-horizontal-relative:page;width:41.75pt;height:0.5pt;z-index:-251581440;" o:allowincell="f" fillcolor="#808285" filled="true" stroked="false"/>
            </w:pict>
          </mc:Fallback>
        </mc:AlternateContent>
      </w:r>
      <w:r>
        <mc:AlternateContent xmlns:mc="http://schemas.openxmlformats.org/markup-compatibility/2006">
          <mc:Choice Requires="wps">
            <w:drawing>
              <wp:anchor distT="0" distB="0" distL="0" distR="0" simplePos="0" relativeHeight="251739136" behindDoc="1" locked="0" layoutInCell="0" allowOverlap="1">
                <wp:simplePos x="0" y="0"/>
                <wp:positionH relativeFrom="page">
                  <wp:posOffset>3378696</wp:posOffset>
                </wp:positionH>
                <wp:positionV relativeFrom="page">
                  <wp:posOffset>3555486</wp:posOffset>
                </wp:positionV>
                <wp:extent cx="530225" cy="6350"/>
                <wp:effectExtent l="0" t="0" r="0" b="0"/>
                <wp:wrapNone/>
                <wp:docPr id="362" name="Rect 362"/>
                <wp:cNvGraphicFramePr/>
                <a:graphic>
                  <a:graphicData uri="http://schemas.microsoft.com/office/word/2010/wordprocessingShape">
                    <wps:wsp>
                      <wps:cNvPr id="362" name="Rect 362"/>
                      <wps:cNvSpPr/>
                      <wps:spPr>
                        <a:xfrm>
                          <a:off x="3378696" y="3555486"/>
                          <a:ext cx="530225" cy="6350"/>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6" style="position:absolute;margin-left:266.039pt;margin-top:279.96pt;mso-position-vertical-relative:page;mso-position-horizontal-relative:page;width:41.75pt;height:0.5pt;z-index:-251577344;" o:allowincell="f" fillcolor="#808285" filled="true" stroked="false"/>
            </w:pict>
          </mc:Fallback>
        </mc:AlternateContent>
      </w:r>
      <w:r>
        <w:pict>
          <v:rect id="_x0000_s148" style="position:absolute;margin-left:51.0166pt;margin-top:580.845pt;mso-position-vertical-relative:page;mso-position-horizontal-relative:page;width:340.2pt;height:31.2pt;z-index:251748352;" o:allowincell="f" fillcolor="#F3F3F3" filled="true" stroked="false"/>
        </w:pict>
      </w:r>
      <w:r>
        <w:pict>
          <v:rect id="_x0000_s150" style="position:absolute;margin-left:623.145pt;margin-top:206.314pt;mso-position-vertical-relative:page;mso-position-horizontal-relative:page;width:27.55pt;height:0.5pt;z-index:251744256;" o:allowincell="f" fillcolor="#808285" filled="true" stroked="false"/>
        </w:pict>
      </w:r>
      <w:r>
        <w:pict>
          <v:rect id="_x0000_s152" style="position:absolute;margin-left:532.914pt;margin-top:580.845pt;mso-position-vertical-relative:page;mso-position-horizontal-relative:page;width:340.2pt;height:31.2pt;z-index:251749376;" o:allowincell="f" fillcolor="#F3F3F3" filled="true" stroked="false"/>
        </w:pict>
      </w:r>
      <w:r>
        <w:pict>
          <v:shape id="_x0000_s154" style="position:absolute;margin-left:72.3807pt;margin-top:591.354pt;mso-position-vertical-relative:page;mso-position-horizontal-relative:page;width:779.6pt;height:10.35pt;z-index:251750400;" o:allowincell="f" fillcolor="#3E3E3F" filled="true" stroked="false" type="#_x0000_t136">
            <v:textpath style="font-family:&quot;Microsoft YaHei&quot;;font-size:9;v-text-kern:t;mso-text-shadow:auto" string="负责人：郑海宁   联系电话：63602995    E-mail：abcde@ustc.edu.cn                                                                     负责人：郑海宁   联系电话：63602995    E-mail：abcde@ustc.edu.cn"/>
          </v:shape>
        </w:pict>
      </w:r>
      <w:r>
        <w:pict>
          <v:rect id="_x0000_s156" style="position:absolute;margin-left:539.599pt;margin-top:182.47pt;mso-position-vertical-relative:page;mso-position-horizontal-relative:page;width:82.25pt;height:48.2pt;z-index:251742208;" o:allowincell="f" fillcolor="#E3E3E3" filled="true" stroked="false"/>
        </w:pict>
      </w:r>
      <w:r>
        <w:pict>
          <v:rect id="_x0000_s158" style="position:absolute;margin-left:649.478pt;margin-top:204.437pt;mso-position-vertical-relative:page;mso-position-horizontal-relative:page;width:2.85pt;height:4.3pt;z-index:251760640;" o:allowincell="f" fillcolor="#808285" filled="true" stroked="false"/>
        </w:pict>
      </w:r>
      <w:r>
        <w:pict>
          <v:rect id="_x0000_s160" style="position:absolute;margin-left:653.154pt;margin-top:182.469pt;mso-position-vertical-relative:page;mso-position-horizontal-relative:page;width:93.55pt;height:48.2pt;z-index:251743232;" o:allowincell="f" fillcolor="#E3E3E3" filled="true" stroked="false">
            <v:fill opacity="0.960784"/>
          </v:rect>
        </w:pict>
      </w:r>
      <w:r>
        <w:pict>
          <v:rect id="_x0000_s162" style="position:absolute;margin-left:580.824pt;margin-top:415.341pt;mso-position-vertical-relative:page;mso-position-horizontal-relative:page;width:0.5pt;height:26.45pt;z-index:251758592;" o:allowincell="f" fillcolor="#808285" filled="true" stroked="false"/>
        </w:pict>
      </w:r>
      <w:r>
        <w:pict>
          <v:shape id="_x0000_s164" style="position:absolute;margin-left:580.825pt;margin-top:280.294pt;mso-position-vertical-relative:page;mso-position-horizontal-relative:page;width:0.5pt;height:34.5pt;z-index:251757568;" o:allowincell="f" filled="false" strokecolor="#808285" strokeweight="0.50pt" coordsize="10,690" coordorigin="0,0" path="m5,0l5,689e">
            <v:stroke joinstyle="miter" miterlimit="10"/>
          </v:shape>
        </w:pict>
      </w:r>
      <w:r>
        <w:drawing>
          <wp:anchor distT="0" distB="0" distL="0" distR="0" simplePos="0" relativeHeight="251755520" behindDoc="0" locked="0" layoutInCell="0" allowOverlap="1">
            <wp:simplePos x="0" y="0"/>
            <wp:positionH relativeFrom="page">
              <wp:posOffset>7347891</wp:posOffset>
            </wp:positionH>
            <wp:positionV relativeFrom="page">
              <wp:posOffset>4340585</wp:posOffset>
            </wp:positionV>
            <wp:extent cx="54000" cy="622765"/>
            <wp:effectExtent l="0" t="0" r="0" b="0"/>
            <wp:wrapNone/>
            <wp:docPr id="364" name="IM 364"/>
            <wp:cNvGraphicFramePr/>
            <a:graphic>
              <a:graphicData uri="http://schemas.openxmlformats.org/drawingml/2006/picture">
                <pic:pic>
                  <pic:nvPicPr>
                    <pic:cNvPr id="364" name="IM 364"/>
                    <pic:cNvPicPr/>
                  </pic:nvPicPr>
                  <pic:blipFill>
                    <a:blip r:embed="rId176"/>
                    <a:stretch>
                      <a:fillRect/>
                    </a:stretch>
                  </pic:blipFill>
                  <pic:spPr>
                    <a:xfrm rot="0">
                      <a:off x="0" y="0"/>
                      <a:ext cx="54000" cy="622765"/>
                    </a:xfrm>
                    <a:prstGeom prst="rect">
                      <a:avLst/>
                    </a:prstGeom>
                  </pic:spPr>
                </pic:pic>
              </a:graphicData>
            </a:graphic>
          </wp:anchor>
        </w:drawing>
      </w:r>
      <w:r>
        <w:pict>
          <v:rect id="_x0000_s166" style="position:absolute;margin-left:653.436pt;margin-top:439.66pt;mso-position-vertical-relative:page;mso-position-horizontal-relative:page;width:2.85pt;height:4.3pt;z-index:251761664;" o:allowincell="f" fillcolor="#808285" filled="true" stroked="false"/>
        </w:pict>
      </w:r>
      <w:r>
        <w:pict>
          <v:shape id="_x0000_s168" style="position:absolute;margin-left:657.404pt;margin-top:421.849pt;mso-position-vertical-relative:page;mso-position-horizontal-relative:page;width:85.05pt;height:39.9pt;z-index:251741184;" o:allowincell="f" fillcolor="#D3D4D5" filled="true" stroked="false" coordsize="1701,798" coordorigin="0,0" path="m849,0l0,398l849,797l1700,398l849,0xe"/>
        </w:pict>
      </w:r>
      <w:r>
        <w:drawing>
          <wp:anchor distT="0" distB="0" distL="0" distR="0" simplePos="0" relativeHeight="251745280" behindDoc="0" locked="0" layoutInCell="0" allowOverlap="1">
            <wp:simplePos x="0" y="0"/>
            <wp:positionH relativeFrom="page">
              <wp:posOffset>8864017</wp:posOffset>
            </wp:positionH>
            <wp:positionV relativeFrom="page">
              <wp:posOffset>6112204</wp:posOffset>
            </wp:positionV>
            <wp:extent cx="54000" cy="35991"/>
            <wp:effectExtent l="0" t="0" r="0" b="0"/>
            <wp:wrapNone/>
            <wp:docPr id="366" name="IM 366"/>
            <wp:cNvGraphicFramePr/>
            <a:graphic>
              <a:graphicData uri="http://schemas.openxmlformats.org/drawingml/2006/picture">
                <pic:pic>
                  <pic:nvPicPr>
                    <pic:cNvPr id="366" name="IM 366"/>
                    <pic:cNvPicPr/>
                  </pic:nvPicPr>
                  <pic:blipFill>
                    <a:blip r:embed="rId177"/>
                    <a:stretch>
                      <a:fillRect/>
                    </a:stretch>
                  </pic:blipFill>
                  <pic:spPr>
                    <a:xfrm rot="0">
                      <a:off x="0" y="0"/>
                      <a:ext cx="54000" cy="35991"/>
                    </a:xfrm>
                    <a:prstGeom prst="rect">
                      <a:avLst/>
                    </a:prstGeom>
                  </pic:spPr>
                </pic:pic>
              </a:graphicData>
            </a:graphic>
          </wp:anchor>
        </w:drawing>
      </w:r>
      <w:r>
        <w:pict>
          <v:shape id="_x0000_s170" style="position:absolute;margin-left:544.046pt;margin-top:532.292pt;mso-position-vertical-relative:page;mso-position-horizontal-relative:page;width:31.1pt;height:7.7pt;z-index:251747328;" o:allowincell="f" filled="false" strokecolor="#3E3E3F" strokeweight="0.10pt" coordsize="622,153" coordorigin="0,0" path="m55,45c57,55,59,62,60,64c61,67,62,69,64,69c65,69,66,67,66,64c66,60,66,57,65,52c64,47,63,45,63,43c63,42,62,36,60,24c54,23,51,22,50,22c48,22,47,23,47,25c46,26,47,28,49,29c51,30,53,36,55,45m114,19c110,17,106,15,104,15c102,15,100,15,99,16c98,17,93,18,84,20c75,22,65,23,55,23l55,28c60,28,68,27,79,26c90,24,96,23,98,23c100,23,101,24,102,25c103,26,103,32,101,42c99,52,99,58,99,61c99,64,99,65,101,65c102,65,105,59,108,48c112,36,115,30,117,29c119,28,120,27,120,26c120,24,118,22,114,19m94,42c94,41,93,40,92,40c90,39,88,39,85,39c82,39,78,39,73,40c67,41,63,42,59,42l59,46c71,46,80,45,85,44c91,43,94,42,94,42m64,61l64,65c86,63,99,62,101,62l101,57c92,57,79,58,64,61m55,84c51,82,48,81,46,81c45,82,45,86,48,95c50,103,53,114,54,126l60,126c58,109,56,95,55,84m76,124c77,113,76,99,74,84l67,84c68,89,69,95,69,100c70,105,70,114,70,124l76,124xm92,122c92,117,94,106,97,89l89,82c89,90,89,103,87,123l92,122xm38,132c40,132,45,131,54,130c62,128,71,127,81,126c91,124,98,124,104,124c110,124,117,124,126,125c135,126,140,126,141,125c142,124,141,122,137,119c134,116,130,115,126,115c121,115,113,116,101,117c89,119,78,120,68,121c59,123,50,123,41,124c32,125,27,125,27,126c27,127,29,128,31,129c34,131,36,132,38,132m14,133c16,132,18,128,19,123c21,117,24,108,29,95c34,82,36,76,35,75c35,75,30,82,22,95c14,108,10,115,9,115c8,116,7,116,6,116c4,115,4,116,3,118c3,120,4,123,7,128c10,133,12,134,14,133m4,62c6,64,9,66,13,69c17,72,19,73,20,73c20,73,21,71,21,68c22,65,21,62,17,59c14,56,10,55,6,55c2,55,0,56,0,57c0,58,2,59,4,62m16,27c17,29,19,31,23,35c27,38,30,40,31,40c32,40,33,39,34,37c35,35,35,33,34,30c33,28,31,26,27,24c24,23,21,22,18,22c16,22,14,22,14,23c14,24,15,25,16,27m123,88c125,87,126,86,126,85c126,84,124,82,120,79c116,76,113,75,112,75c110,75,106,76,98,77c91,79,83,80,74,81c65,83,57,83,49,83l49,88c53,88,61,87,73,86c86,85,94,84,97,83c101,83,103,83,105,83c107,83,108,83,110,84c111,86,110,98,106,120l112,120c117,100,121,89,123,88m184,26c182,27,182,27,185,28c189,30,191,30,191,30c192,30,198,29,210,27c222,25,228,23,230,22c232,21,232,20,232,19c232,19,232,18,230,18c228,17,227,17,225,17c224,17,218,18,205,21c193,24,186,25,184,26m205,4c206,5,206,17,206,38l212,38c212,29,212,23,213,18c213,13,213,10,214,9c215,8,215,6,215,5c215,4,213,3,210,2c208,1,206,0,205,1c204,1,204,2,205,4m220,33c217,33,212,34,205,36c197,37,193,38,192,38c191,38,190,38,190,39c190,40,191,40,192,41c193,42,194,43,196,43c198,43,203,42,211,40c219,38,224,37,224,35c224,34,222,33,220,33m247,28c249,23,249,18,249,13c244,12,241,11,240,12c240,12,240,13,241,16c242,19,242,22,241,26c240,30,239,34,236,38c234,41,233,43,233,44c234,45,236,43,240,40c243,37,246,33,247,28m254,12c250,13,248,13,245,13l245,18c248,18,251,18,255,17c259,16,261,15,261,16c262,16,262,18,261,20c261,23,261,25,262,28c263,30,264,31,267,31c269,32,273,32,277,31c281,30,284,29,284,28c284,27,284,26,282,25c281,24,279,23,277,23c274,24,272,24,271,24c269,25,268,25,268,24c268,24,268,22,268,19c268,17,269,15,270,14c272,13,272,12,272,11c272,10,271,10,269,8c267,7,265,7,264,7c263,7,262,8,261,9c260,11,257,12,254,12m260,57c264,54,267,51,268,48c270,46,271,45,272,44c273,43,274,42,274,41c274,40,272,39,270,38c267,36,265,35,264,35c262,35,261,35,261,36c260,37,257,38,252,39c246,40,243,41,242,41c240,41,240,42,242,43c243,44,244,45,245,45c246,46,249,45,254,44c258,43,261,42,261,43c262,44,260,46,258,50c255,54,250,58,244,61c237,65,234,67,235,68c235,68,239,68,245,66c252,64,257,61,260,57m187,79c189,75,190,70,191,65c192,60,192,55,192,50c188,49,186,48,185,48c184,49,184,51,185,54c185,58,185,63,183,69c182,75,179,81,176,87c172,92,169,97,165,100c162,103,161,105,161,106c162,107,164,105,168,103c172,100,176,96,179,92c183,88,185,83,187,79m208,48c202,49,196,50,189,50l189,55c208,52,218,50,219,51c220,52,220,53,219,56c218,59,217,62,216,65l222,65c226,58,229,53,230,53c232,52,232,51,232,50c232,49,231,48,229,47c227,46,225,45,224,44c222,43,220,44,219,45c218,46,214,47,208,48m209,68c208,62,209,56,210,50l204,50l204,68l209,68xm187,68l187,72c194,72,202,71,211,69c221,68,225,67,225,66c225,65,225,64,223,63c221,62,216,63,206,65c197,67,191,68,187,68m231,74c228,75,224,76,218,78c212,79,209,80,209,81c209,82,211,82,215,82c219,82,224,81,232,79c240,78,244,76,244,74c244,73,243,71,240,70c237,69,235,69,234,69c233,69,233,70,234,71c235,72,234,73,231,74m190,93c188,94,189,94,192,96c196,97,198,98,198,98c199,98,204,97,213,96c223,94,232,93,241,92c250,91,256,90,261,90c265,89,267,88,267,88c267,87,267,86,265,85c263,84,260,84,256,84c251,84,244,85,235,86c225,88,216,89,206,91c197,92,191,93,190,93m223,78c224,82,224,88,224,95c224,102,225,106,226,108c228,109,229,109,230,106c230,104,230,102,230,100l230,92c230,88,231,86,231,84c232,83,232,82,232,81c232,80,229,79,223,78m180,125c185,123,191,121,198,117c205,113,213,105,224,93l215,92c208,101,201,107,194,112c188,117,182,120,178,122c174,124,173,125,173,126c173,127,176,126,180,125m286,108c275,106,259,100,236,90l231,91c253,104,265,112,267,114c269,116,272,117,274,118c277,118,280,119,284,118c288,118,292,117,296,116c300,115,302,114,302,113c302,112,297,110,286,108m206,140c206,142,207,143,208,145c209,146,210,147,210,147c211,147,212,145,212,143c213,140,213,135,212,129c212,123,212,117,212,110l204,110c205,129,206,139,206,140m209,128c229,126,239,125,239,123c239,122,238,122,237,121c235,120,233,120,230,120c227,120,220,121,209,123l209,128xm209,142c230,140,242,139,244,139c240,136,237,134,235,134c233,134,225,135,209,137l209,142xm248,152c249,152,251,150,252,145c254,140,254,135,254,128c254,121,255,117,255,116c256,115,256,114,256,113c256,112,254,111,250,108c246,106,244,105,242,105c241,105,240,105,239,106c238,107,235,107,229,108c222,110,215,110,207,110l207,115c211,115,217,114,227,113c237,112,243,112,244,113c245,114,245,118,245,125c245,132,245,136,244,138c243,137,242,137,240,138l239,137c243,142,244,146,245,148c245,151,246,152,248,152m240,49c238,50,237,50,238,51c238,52,240,53,244,54c247,55,253,58,260,61c267,65,272,68,276,70c280,72,283,73,285,73c287,73,287,72,287,70c286,67,283,65,278,61c273,58,265,55,256,52c247,50,242,48,240,49m620,62c619,60,616,58,612,56c608,55,603,54,598,54c593,54,574,56,542,61c510,66,492,69,489,69c485,69,484,69,484,70c484,70,485,72,489,73c492,75,494,76,496,76c498,76,506,75,521,72c536,70,548,68,558,67c567,66,575,66,582,65c588,65,593,65,596,65c599,65,603,65,607,65c611,66,615,66,617,65c619,65,620,64,620,62m570,29c581,28,587,26,587,24c587,23,585,21,582,20c578,19,576,19,575,19c574,19,565,20,549,24c533,27,524,29,522,29c521,29,520,30,520,30c520,30,521,31,522,33c524,34,526,35,528,35c531,36,535,36,543,34c550,33,559,31,570,29m549,139c550,139,552,138,554,135c556,132,558,128,559,124c559,119,560,111,559,98c558,86,558,79,559,77c560,75,560,73,560,72c559,71,557,70,553,67c549,65,547,65,547,66c547,67,548,71,549,76c549,81,550,89,550,100c550,111,549,118,548,119c547,121,544,121,539,120c533,119,530,119,530,120c530,121,532,123,537,125c542,128,545,131,546,134c546,138,547,139,549,139m575,85c589,102,598,111,601,113c603,114,605,115,606,114c606,113,607,112,607,110c607,108,606,105,604,101c603,97,598,93,592,90c586,87,580,85,575,85m519,96c519,91,517,87,515,84c511,94,507,101,505,104c503,107,502,109,502,110c502,111,502,113,503,116c504,119,505,121,506,121c507,121,510,118,513,112c517,106,519,101,519,96e">
            <v:stroke endcap="round" miterlimit="10"/>
          </v:shape>
        </w:pict>
      </w:r>
      <w:r>
        <w:pict>
          <v:shape id="_x0000_s172" style="position:absolute;margin-left:777.179pt;margin-top:268.659pt;mso-position-vertical-relative:page;mso-position-horizontal-relative:page;width:82.25pt;height:22.7pt;z-index:251754496;" o:allowincell="f" fillcolor="#E3E3E3" filled="true" stroked="false" type="#_x0000_t202">
            <v:fill on="true"/>
            <v:stroke on="false"/>
            <v:path/>
            <v:imagedata o:title=""/>
            <o:lock v:ext="edit" aspectratio="false"/>
            <v:textbox inset="0mm,0mm,0mm,0mm">
              <w:txbxContent>
                <w:p>
                  <w:pPr>
                    <w:ind w:left="479"/>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网上报名</w:t>
                  </w:r>
                </w:p>
              </w:txbxContent>
            </v:textbox>
          </v:shape>
        </w:pict>
      </w:r>
      <w:r>
        <w:pict>
          <v:shape id="_x0000_s174" style="position:absolute;margin-left:539.599pt;margin-top:318.128pt;mso-position-vertical-relative:page;mso-position-horizontal-relative:page;width:82.25pt;height:22.7pt;z-index:251752448;" o:allowincell="f" fillcolor="#E3E3E3" filled="true" stroked="false" type="#_x0000_t202">
            <v:fill on="true"/>
            <v:stroke on="false"/>
            <v:path/>
            <v:imagedata o:title=""/>
            <o:lock v:ext="edit" aspectratio="false"/>
            <v:textbox inset="0mm,0mm,0mm,0mm">
              <w:txbxContent>
                <w:p>
                  <w:pPr>
                    <w:ind w:left="653"/>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w:t>
                  </w:r>
                </w:p>
              </w:txbxContent>
            </v:textbox>
          </v:shape>
        </w:pict>
      </w:r>
      <w:r>
        <w:pict>
          <v:shape id="_x0000_s176" style="position:absolute;margin-left:539.599pt;margin-top:391.434pt;mso-position-vertical-relative:page;mso-position-horizontal-relative:page;width:82.25pt;height:22.7pt;z-index:251753472;" o:allowincell="f" fillcolor="#E3E3E3" filled="true" stroked="false" type="#_x0000_t202">
            <v:fill on="true"/>
            <v:stroke on="false"/>
            <v:path/>
            <v:imagedata o:title=""/>
            <o:lock v:ext="edit" aspectratio="false"/>
            <v:textbox inset="0mm,0mm,0mm,0mm">
              <w:txbxContent>
                <w:p>
                  <w:pPr>
                    <w:ind w:left="118"/>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网上提交遴选结果</w:t>
                  </w:r>
                </w:p>
              </w:txbxContent>
            </v:textbox>
          </v:shape>
        </w:pict>
      </w:r>
      <w:r>
        <w:pict>
          <v:shape id="_x0000_s178" style="position:absolute;margin-left:657.406pt;margin-top:485.242pt;mso-position-vertical-relative:page;mso-position-horizontal-relative:page;width:85.05pt;height:22.7pt;z-index:251751424;" o:allowincell="f" fillcolor="#E3E3E3" filled="true" stroked="false" type="#_x0000_t202">
            <v:fill on="true"/>
            <v:stroke on="false"/>
            <v:path/>
            <v:imagedata o:title=""/>
            <o:lock v:ext="edit" aspectratio="false"/>
            <v:textbox inset="0mm,0mm,0mm,0mm">
              <w:txbxContent>
                <w:p>
                  <w:pPr>
                    <w:ind w:left="495"/>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学籍异动</w:t>
                  </w:r>
                </w:p>
              </w:txbxContent>
            </v:textbox>
          </v:shape>
        </w:pict>
      </w:r>
      <w:r>
        <w:pict>
          <v:shape id="_x0000_s180" style="position:absolute;margin-left:531.789pt;margin-top:119.669pt;mso-position-vertical-relative:page;mso-position-horizontal-relative:page;width:342.45pt;height:461.9pt;z-index:25174630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075"/>
                    <w:gridCol w:w="404"/>
                    <w:gridCol w:w="2127"/>
                    <w:gridCol w:w="1100"/>
                    <w:gridCol w:w="1097"/>
                  </w:tblGrid>
                  <w:tr>
                    <w:trPr>
                      <w:trHeight w:val="616" w:hRule="atLeast"/>
                    </w:trPr>
                    <w:tc>
                      <w:tcPr>
                        <w:tcW w:w="2075" w:type="dxa"/>
                        <w:vAlign w:val="top"/>
                        <w:vMerge w:val="restart"/>
                        <w:tcBorders>
                          <w:right w:val="dotted" w:color="808285" w:sz="4" w:space="0"/>
                          <w:bottom w:val="nil"/>
                        </w:tcBorders>
                      </w:tcPr>
                      <w:p>
                        <w:pPr>
                          <w:pStyle w:val="TableText"/>
                          <w:ind w:left="759"/>
                          <w:spacing w:before="50" w:line="213" w:lineRule="auto"/>
                          <w:rPr>
                            <w:sz w:val="18"/>
                            <w:szCs w:val="18"/>
                          </w:rPr>
                        </w:pPr>
                        <w:r>
                          <w:rPr>
                            <w:sz w:val="18"/>
                            <w:szCs w:val="18"/>
                            <w:color w:val="3E3E3F"/>
                            <w:spacing w:val="1"/>
                          </w:rPr>
                          <w:t>院系</w:t>
                        </w:r>
                      </w:p>
                      <w:p>
                        <w:pPr>
                          <w:spacing w:line="293" w:lineRule="auto"/>
                          <w:rPr>
                            <w:rFonts w:ascii="Arial"/>
                            <w:sz w:val="21"/>
                          </w:rPr>
                        </w:pPr>
                        <w:r/>
                      </w:p>
                      <w:p>
                        <w:pPr>
                          <w:spacing w:line="294" w:lineRule="auto"/>
                          <w:rPr>
                            <w:rFonts w:ascii="Arial"/>
                            <w:sz w:val="21"/>
                          </w:rPr>
                        </w:pPr>
                        <w:r/>
                      </w:p>
                      <w:p>
                        <w:pPr>
                          <w:ind w:left="726"/>
                          <w:spacing w:before="52" w:line="216" w:lineRule="auto"/>
                          <w:rPr>
                            <w:rFonts w:ascii="KaiTi" w:hAnsi="KaiTi" w:eastAsia="KaiTi" w:cs="KaiTi"/>
                            <w:sz w:val="16"/>
                            <w:szCs w:val="16"/>
                          </w:rPr>
                        </w:pPr>
                        <w:r>
                          <w:rPr>
                            <w:rFonts w:ascii="KaiTi" w:hAnsi="KaiTi" w:eastAsia="KaiTi" w:cs="KaiTi"/>
                            <w:sz w:val="16"/>
                            <w:szCs w:val="16"/>
                            <w:color w:val="3E3E3F"/>
                            <w:spacing w:val="-2"/>
                          </w:rPr>
                          <w:t>第13周</w:t>
                        </w:r>
                      </w:p>
                      <w:p>
                        <w:pPr>
                          <w:pStyle w:val="TableText"/>
                          <w:ind w:left="509"/>
                          <w:spacing w:before="216" w:line="186" w:lineRule="auto"/>
                          <w:rPr>
                            <w:sz w:val="18"/>
                            <w:szCs w:val="18"/>
                          </w:rPr>
                        </w:pPr>
                        <w:r>
                          <w:rPr>
                            <w:sz w:val="18"/>
                            <w:szCs w:val="18"/>
                            <w:color w:val="3E3E3F"/>
                            <w:spacing w:val="-1"/>
                          </w:rPr>
                          <w:t>拟进行大类</w:t>
                        </w:r>
                      </w:p>
                      <w:p>
                        <w:pPr>
                          <w:pStyle w:val="TableText"/>
                          <w:ind w:left="420"/>
                          <w:spacing w:line="186" w:lineRule="auto"/>
                          <w:rPr>
                            <w:sz w:val="18"/>
                            <w:szCs w:val="18"/>
                          </w:rPr>
                        </w:pPr>
                        <w:r>
                          <w:rPr>
                            <w:sz w:val="18"/>
                            <w:szCs w:val="18"/>
                            <w:color w:val="3E3E3F"/>
                            <w:spacing w:val="-1"/>
                          </w:rPr>
                          <w:t>分专业的院系</w:t>
                        </w:r>
                      </w:p>
                      <w:p>
                        <w:pPr>
                          <w:pStyle w:val="TableText"/>
                          <w:ind w:left="436"/>
                          <w:spacing w:line="205" w:lineRule="auto"/>
                          <w:rPr>
                            <w:sz w:val="18"/>
                            <w:szCs w:val="18"/>
                          </w:rPr>
                        </w:pPr>
                        <w:r>
                          <w:rPr>
                            <w:sz w:val="18"/>
                            <w:szCs w:val="18"/>
                            <w:color w:val="3E3E3F"/>
                            <w:spacing w:val="-3"/>
                          </w:rPr>
                          <w:t>申报遴选条件</w:t>
                        </w:r>
                      </w:p>
                    </w:tc>
                    <w:tc>
                      <w:tcPr>
                        <w:tcW w:w="2531" w:type="dxa"/>
                        <w:vAlign w:val="top"/>
                        <w:gridSpan w:val="2"/>
                        <w:tcBorders>
                          <w:left w:val="dotted" w:color="808285" w:sz="4" w:space="0"/>
                          <w:right w:val="dotted" w:color="808285" w:sz="4" w:space="0"/>
                        </w:tcBorders>
                      </w:tcPr>
                      <w:p>
                        <w:pPr>
                          <w:pStyle w:val="TableText"/>
                          <w:ind w:left="982"/>
                          <w:spacing w:before="50" w:line="212" w:lineRule="auto"/>
                          <w:rPr>
                            <w:sz w:val="18"/>
                            <w:szCs w:val="18"/>
                          </w:rPr>
                        </w:pPr>
                        <w:r>
                          <w:rPr>
                            <w:sz w:val="18"/>
                            <w:szCs w:val="18"/>
                            <w:color w:val="3E3E3F"/>
                            <w:spacing w:val="6"/>
                          </w:rPr>
                          <w:t>教务处</w:t>
                        </w:r>
                      </w:p>
                    </w:tc>
                    <w:tc>
                      <w:tcPr>
                        <w:tcW w:w="2197" w:type="dxa"/>
                        <w:vAlign w:val="top"/>
                        <w:gridSpan w:val="2"/>
                        <w:vMerge w:val="restart"/>
                        <w:tcBorders>
                          <w:left w:val="dotted" w:color="808285" w:sz="4" w:space="0"/>
                          <w:bottom w:val="nil"/>
                        </w:tcBorders>
                      </w:tcPr>
                      <w:p>
                        <w:pPr>
                          <w:pStyle w:val="TableText"/>
                          <w:ind w:left="915"/>
                          <w:spacing w:before="49" w:line="215" w:lineRule="auto"/>
                          <w:rPr>
                            <w:sz w:val="18"/>
                            <w:szCs w:val="18"/>
                          </w:rPr>
                        </w:pPr>
                        <w:r>
                          <w:rPr>
                            <w:sz w:val="18"/>
                            <w:szCs w:val="18"/>
                            <w:color w:val="3E3E3F"/>
                            <w:spacing w:val="4"/>
                          </w:rPr>
                          <w:t>学生</w:t>
                        </w:r>
                      </w:p>
                    </w:tc>
                  </w:tr>
                  <w:tr>
                    <w:trPr>
                      <w:trHeight w:val="1101" w:hRule="atLeast"/>
                    </w:trPr>
                    <w:tc>
                      <w:tcPr>
                        <w:tcW w:w="2075" w:type="dxa"/>
                        <w:vAlign w:val="top"/>
                        <w:vMerge w:val="continue"/>
                        <w:tcBorders>
                          <w:right w:val="dotted" w:color="808285" w:sz="4" w:space="0"/>
                          <w:bottom w:val="nil"/>
                          <w:top w:val="nil"/>
                        </w:tcBorders>
                      </w:tcPr>
                      <w:p>
                        <w:pPr>
                          <w:rPr>
                            <w:rFonts w:ascii="Arial"/>
                            <w:sz w:val="21"/>
                          </w:rPr>
                        </w:pPr>
                        <w:r/>
                      </w:p>
                    </w:tc>
                    <w:tc>
                      <w:tcPr>
                        <w:tcW w:w="2531" w:type="dxa"/>
                        <w:vAlign w:val="top"/>
                        <w:gridSpan w:val="2"/>
                        <w:vMerge w:val="restart"/>
                        <w:tcBorders>
                          <w:left w:val="dotted" w:color="808285" w:sz="4" w:space="0"/>
                          <w:right w:val="dotted" w:color="808285" w:sz="4" w:space="0"/>
                          <w:bottom w:val="nil"/>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91"/>
                          <w:spacing w:before="77" w:line="186" w:lineRule="auto"/>
                          <w:rPr>
                            <w:sz w:val="18"/>
                            <w:szCs w:val="18"/>
                          </w:rPr>
                        </w:pPr>
                        <w:r>
                          <w:rPr>
                            <w:sz w:val="18"/>
                            <w:szCs w:val="18"/>
                            <w:color w:val="3E3E3F"/>
                            <w:spacing w:val="-3"/>
                          </w:rPr>
                          <w:t>审核</w:t>
                        </w:r>
                      </w:p>
                      <w:p>
                        <w:pPr>
                          <w:pStyle w:val="TableText"/>
                          <w:ind w:left="725"/>
                          <w:spacing w:line="205" w:lineRule="auto"/>
                          <w:rPr>
                            <w:sz w:val="18"/>
                            <w:szCs w:val="18"/>
                          </w:rPr>
                        </w:pPr>
                        <w:r>
                          <w:rPr>
                            <w:sz w:val="18"/>
                            <w:szCs w:val="18"/>
                            <w:color w:val="3E3E3F"/>
                            <w:spacing w:val="-1"/>
                          </w:rPr>
                          <w:t>公布遴选条件</w:t>
                        </w:r>
                      </w:p>
                    </w:tc>
                    <w:tc>
                      <w:tcPr>
                        <w:tcW w:w="2197" w:type="dxa"/>
                        <w:vAlign w:val="top"/>
                        <w:gridSpan w:val="2"/>
                        <w:vMerge w:val="continue"/>
                        <w:tcBorders>
                          <w:left w:val="dotted" w:color="808285" w:sz="4" w:space="0"/>
                          <w:bottom w:val="single" w:color="808285" w:sz="4" w:space="0"/>
                          <w:top w:val="nil"/>
                        </w:tcBorders>
                      </w:tcPr>
                      <w:p>
                        <w:pPr>
                          <w:rPr>
                            <w:rFonts w:ascii="Arial"/>
                            <w:sz w:val="21"/>
                          </w:rPr>
                        </w:pPr>
                        <w:r/>
                      </w:p>
                    </w:tc>
                  </w:tr>
                  <w:tr>
                    <w:trPr>
                      <w:trHeight w:val="1222" w:hRule="atLeast"/>
                    </w:trPr>
                    <w:tc>
                      <w:tcPr>
                        <w:tcW w:w="2075" w:type="dxa"/>
                        <w:vAlign w:val="top"/>
                        <w:vMerge w:val="continue"/>
                        <w:tcBorders>
                          <w:right w:val="dotted" w:color="808285" w:sz="4" w:space="0"/>
                          <w:bottom w:val="nil"/>
                          <w:top w:val="nil"/>
                        </w:tcBorders>
                      </w:tcPr>
                      <w:p>
                        <w:pPr>
                          <w:rPr>
                            <w:rFonts w:ascii="Arial"/>
                            <w:sz w:val="21"/>
                          </w:rPr>
                        </w:pPr>
                        <w:r/>
                      </w:p>
                    </w:tc>
                    <w:tc>
                      <w:tcPr>
                        <w:tcW w:w="2531" w:type="dxa"/>
                        <w:vAlign w:val="top"/>
                        <w:gridSpan w:val="2"/>
                        <w:vMerge w:val="continue"/>
                        <w:tcBorders>
                          <w:left w:val="dotted" w:color="808285" w:sz="4" w:space="0"/>
                          <w:right w:val="dotted" w:color="808285" w:sz="4" w:space="0"/>
                          <w:bottom w:val="nil"/>
                          <w:top w:val="nil"/>
                        </w:tcBorders>
                      </w:tcPr>
                      <w:p>
                        <w:pPr>
                          <w:rPr>
                            <w:rFonts w:ascii="Arial"/>
                            <w:sz w:val="21"/>
                          </w:rPr>
                        </w:pPr>
                        <w:r/>
                      </w:p>
                    </w:tc>
                    <w:tc>
                      <w:tcPr>
                        <w:tcW w:w="1100" w:type="dxa"/>
                        <w:vAlign w:val="top"/>
                        <w:tcBorders>
                          <w:left w:val="dotted" w:color="808285" w:sz="4" w:space="0"/>
                          <w:top w:val="single" w:color="808285" w:sz="4" w:space="0"/>
                        </w:tcBorders>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left="302"/>
                          <w:spacing w:before="52" w:line="216" w:lineRule="auto"/>
                          <w:rPr>
                            <w:rFonts w:ascii="KaiTi" w:hAnsi="KaiTi" w:eastAsia="KaiTi" w:cs="KaiTi"/>
                            <w:sz w:val="16"/>
                            <w:szCs w:val="16"/>
                          </w:rPr>
                        </w:pPr>
                        <w:r>
                          <w:rPr>
                            <w:rFonts w:ascii="KaiTi" w:hAnsi="KaiTi" w:eastAsia="KaiTi" w:cs="KaiTi"/>
                            <w:sz w:val="16"/>
                            <w:szCs w:val="16"/>
                            <w:color w:val="3E3E3F"/>
                            <w:spacing w:val="-2"/>
                          </w:rPr>
                          <w:t>第13-14周</w:t>
                        </w:r>
                      </w:p>
                    </w:tc>
                    <w:tc>
                      <w:tcPr>
                        <w:tcW w:w="1097" w:type="dxa"/>
                        <w:vAlign w:val="top"/>
                        <w:tcBorders>
                          <w:top w:val="single" w:color="808285" w:sz="4" w:space="0"/>
                        </w:tcBorders>
                      </w:tcPr>
                      <w:p>
                        <w:pPr>
                          <w:rPr>
                            <w:rFonts w:ascii="Arial"/>
                            <w:sz w:val="21"/>
                          </w:rPr>
                        </w:pPr>
                        <w:r/>
                      </w:p>
                    </w:tc>
                  </w:tr>
                  <w:tr>
                    <w:trPr>
                      <w:trHeight w:val="242" w:hRule="atLeast"/>
                    </w:trPr>
                    <w:tc>
                      <w:tcPr>
                        <w:tcW w:w="2075" w:type="dxa"/>
                        <w:vAlign w:val="top"/>
                        <w:vMerge w:val="continue"/>
                        <w:tcBorders>
                          <w:right w:val="dotted" w:color="808285" w:sz="4" w:space="0"/>
                          <w:bottom w:val="single" w:color="808285" w:sz="4" w:space="0"/>
                          <w:top w:val="nil"/>
                        </w:tcBorders>
                      </w:tcPr>
                      <w:p>
                        <w:pPr>
                          <w:rPr>
                            <w:rFonts w:ascii="Arial"/>
                            <w:sz w:val="21"/>
                          </w:rPr>
                        </w:pPr>
                        <w:r/>
                      </w:p>
                    </w:tc>
                    <w:tc>
                      <w:tcPr>
                        <w:tcW w:w="2531" w:type="dxa"/>
                        <w:vAlign w:val="top"/>
                        <w:gridSpan w:val="2"/>
                        <w:vMerge w:val="continue"/>
                        <w:tcBorders>
                          <w:left w:val="dotted" w:color="808285" w:sz="4" w:space="0"/>
                          <w:right w:val="dotted" w:color="808285" w:sz="4" w:space="0"/>
                          <w:bottom w:val="single" w:color="808285" w:sz="4" w:space="0"/>
                          <w:top w:val="nil"/>
                        </w:tcBorders>
                      </w:tcPr>
                      <w:p>
                        <w:pPr>
                          <w:rPr>
                            <w:rFonts w:ascii="Arial"/>
                            <w:sz w:val="21"/>
                          </w:rPr>
                        </w:pPr>
                        <w:r/>
                      </w:p>
                    </w:tc>
                    <w:tc>
                      <w:tcPr>
                        <w:tcW w:w="2197" w:type="dxa"/>
                        <w:vAlign w:val="top"/>
                        <w:gridSpan w:val="2"/>
                        <w:vMerge w:val="restart"/>
                        <w:tcBorders>
                          <w:left w:val="dotted" w:color="808285" w:sz="4" w:space="0"/>
                          <w:bottom w:val="nil"/>
                        </w:tcBorders>
                      </w:tcPr>
                      <w:p>
                        <w:pPr>
                          <w:rPr>
                            <w:rFonts w:ascii="Arial"/>
                            <w:sz w:val="21"/>
                          </w:rPr>
                        </w:pPr>
                        <w:r/>
                      </w:p>
                    </w:tc>
                  </w:tr>
                  <w:tr>
                    <w:trPr>
                      <w:trHeight w:val="3220" w:hRule="atLeast"/>
                    </w:trPr>
                    <w:tc>
                      <w:tcPr>
                        <w:tcW w:w="2075" w:type="dxa"/>
                        <w:vAlign w:val="top"/>
                        <w:tcBorders>
                          <w:right w:val="dotted" w:color="808285" w:sz="4" w:space="0"/>
                          <w:bottom w:val="single" w:color="808285" w:sz="4" w:space="0"/>
                          <w:top w:val="single" w:color="808285" w:sz="4" w:space="0"/>
                        </w:tcBorders>
                      </w:tcPr>
                      <w:p>
                        <w:pPr>
                          <w:spacing w:line="331" w:lineRule="auto"/>
                          <w:rPr>
                            <w:rFonts w:ascii="Arial"/>
                            <w:sz w:val="21"/>
                          </w:rPr>
                        </w:pPr>
                        <w:r/>
                      </w:p>
                      <w:p>
                        <w:pPr>
                          <w:spacing w:line="331" w:lineRule="auto"/>
                          <w:rPr>
                            <w:rFonts w:ascii="Arial"/>
                            <w:sz w:val="21"/>
                          </w:rPr>
                        </w:pPr>
                        <w:r/>
                      </w:p>
                      <w:p>
                        <w:pPr>
                          <w:ind w:firstLine="920"/>
                          <w:spacing w:line="57" w:lineRule="exact"/>
                          <w:rPr/>
                        </w:pPr>
                        <w:r>
                          <w:rPr>
                            <w:position w:val="-1"/>
                          </w:rPr>
                          <w:drawing>
                            <wp:inline distT="0" distB="0" distL="0" distR="0">
                              <wp:extent cx="54000" cy="35991"/>
                              <wp:effectExtent l="0" t="0" r="0" b="0"/>
                              <wp:docPr id="368" name="IM 368"/>
                              <wp:cNvGraphicFramePr/>
                              <a:graphic>
                                <a:graphicData uri="http://schemas.openxmlformats.org/drawingml/2006/picture">
                                  <pic:pic>
                                    <pic:nvPicPr>
                                      <pic:cNvPr id="368" name="IM 368"/>
                                      <pic:cNvPicPr/>
                                    </pic:nvPicPr>
                                    <pic:blipFill>
                                      <a:blip r:embed="rId178"/>
                                      <a:stretch>
                                        <a:fillRect/>
                                      </a:stretch>
                                    </pic:blipFill>
                                    <pic:spPr>
                                      <a:xfrm rot="0">
                                        <a:off x="0" y="0"/>
                                        <a:ext cx="54000" cy="35991"/>
                                      </a:xfrm>
                                      <a:prstGeom prst="rect">
                                        <a:avLst/>
                                      </a:prstGeom>
                                    </pic:spPr>
                                  </pic:pic>
                                </a:graphicData>
                              </a:graphic>
                            </wp:inline>
                          </w:drawing>
                        </w:r>
                      </w:p>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ind w:left="1077"/>
                          <w:spacing w:before="52" w:line="227" w:lineRule="auto"/>
                          <w:rPr>
                            <w:rFonts w:ascii="KaiTi" w:hAnsi="KaiTi" w:eastAsia="KaiTi" w:cs="KaiTi"/>
                            <w:sz w:val="16"/>
                            <w:szCs w:val="16"/>
                          </w:rPr>
                        </w:pPr>
                        <w:r>
                          <w:rPr>
                            <w:rFonts w:ascii="KaiTi" w:hAnsi="KaiTi" w:eastAsia="KaiTi" w:cs="KaiTi"/>
                            <w:sz w:val="16"/>
                            <w:szCs w:val="16"/>
                            <w:color w:val="3E3E3F"/>
                            <w:spacing w:val="-2"/>
                          </w:rPr>
                          <w:t>通过</w:t>
                        </w:r>
                      </w:p>
                    </w:tc>
                    <w:tc>
                      <w:tcPr>
                        <w:tcW w:w="404" w:type="dxa"/>
                        <w:vAlign w:val="top"/>
                        <w:vMerge w:val="restart"/>
                        <w:tcBorders>
                          <w:left w:val="dotted" w:color="808285" w:sz="4" w:space="0"/>
                          <w:bottom w:val="nil"/>
                          <w:top w:val="single" w:color="808285" w:sz="4" w:space="0"/>
                        </w:tcBorders>
                      </w:tcPr>
                      <w:p>
                        <w:pPr>
                          <w:rPr>
                            <w:rFonts w:ascii="Arial"/>
                            <w:sz w:val="21"/>
                          </w:rPr>
                        </w:pPr>
                        <w:r/>
                      </w:p>
                    </w:tc>
                    <w:tc>
                      <w:tcPr>
                        <w:tcW w:w="2127" w:type="dxa"/>
                        <w:vAlign w:val="top"/>
                        <w:vMerge w:val="restart"/>
                        <w:tcBorders>
                          <w:right w:val="dotted" w:color="808285" w:sz="4" w:space="0"/>
                          <w:bottom w:val="nil"/>
                          <w:top w:val="single" w:color="808285" w:sz="4" w:space="0"/>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692"/>
                          <w:spacing w:before="77" w:line="205" w:lineRule="auto"/>
                          <w:rPr>
                            <w:sz w:val="18"/>
                            <w:szCs w:val="18"/>
                          </w:rPr>
                        </w:pPr>
                        <w:r>
                          <w:rPr>
                            <w:sz w:val="18"/>
                            <w:szCs w:val="18"/>
                            <w:color w:val="3E3E3F"/>
                            <w:spacing w:val="-3"/>
                          </w:rPr>
                          <w:t>审核</w:t>
                        </w:r>
                      </w:p>
                      <w:p>
                        <w:pPr>
                          <w:ind w:left="859"/>
                          <w:spacing w:before="263"/>
                          <w:rPr>
                            <w:rFonts w:ascii="KaiTi" w:hAnsi="KaiTi" w:eastAsia="KaiTi" w:cs="KaiTi"/>
                            <w:sz w:val="16"/>
                            <w:szCs w:val="16"/>
                          </w:rPr>
                        </w:pPr>
                        <w:r>
                          <w:rPr>
                            <w:rFonts w:ascii="KaiTi" w:hAnsi="KaiTi" w:eastAsia="KaiTi" w:cs="KaiTi"/>
                            <w:sz w:val="16"/>
                            <w:szCs w:val="16"/>
                            <w:color w:val="3E3E3F"/>
                            <w:position w:val="-13"/>
                          </w:rPr>
                          <w:drawing>
                            <wp:inline distT="0" distB="0" distL="0" distR="0">
                              <wp:extent cx="6350" cy="255930"/>
                              <wp:effectExtent l="0" t="0" r="0" b="0"/>
                              <wp:docPr id="370" name="IM 370"/>
                              <wp:cNvGraphicFramePr/>
                              <a:graphic>
                                <a:graphicData uri="http://schemas.openxmlformats.org/drawingml/2006/picture">
                                  <pic:pic>
                                    <pic:nvPicPr>
                                      <pic:cNvPr id="370" name="IM 370"/>
                                      <pic:cNvPicPr/>
                                    </pic:nvPicPr>
                                    <pic:blipFill>
                                      <a:blip r:embed="rId179"/>
                                      <a:stretch>
                                        <a:fillRect/>
                                      </a:stretch>
                                    </pic:blipFill>
                                    <pic:spPr>
                                      <a:xfrm rot="0">
                                        <a:off x="0" y="0"/>
                                        <a:ext cx="6350" cy="255930"/>
                                      </a:xfrm>
                                      <a:prstGeom prst="rect">
                                        <a:avLst/>
                                      </a:prstGeom>
                                    </pic:spPr>
                                  </pic:pic>
                                </a:graphicData>
                              </a:graphic>
                            </wp:inline>
                          </w:drawing>
                        </w:r>
                        <w:r>
                          <w:rPr>
                            <w:rFonts w:ascii="KaiTi" w:hAnsi="KaiTi" w:eastAsia="KaiTi" w:cs="KaiTi"/>
                            <w:sz w:val="16"/>
                            <w:szCs w:val="16"/>
                            <w:color w:val="3E3E3F"/>
                            <w:spacing w:val="-2"/>
                          </w:rPr>
                          <w:t xml:space="preserve"> </w:t>
                        </w:r>
                        <w:r>
                          <w:rPr>
                            <w:rFonts w:ascii="KaiTi" w:hAnsi="KaiTi" w:eastAsia="KaiTi" w:cs="KaiTi"/>
                            <w:sz w:val="16"/>
                            <w:szCs w:val="16"/>
                            <w:color w:val="3E3E3F"/>
                            <w:spacing w:val="-2"/>
                          </w:rPr>
                          <w:t>通过</w:t>
                        </w:r>
                      </w:p>
                    </w:tc>
                    <w:tc>
                      <w:tcPr>
                        <w:tcW w:w="2197" w:type="dxa"/>
                        <w:vAlign w:val="top"/>
                        <w:gridSpan w:val="2"/>
                        <w:vMerge w:val="continue"/>
                        <w:tcBorders>
                          <w:left w:val="dotted" w:color="808285" w:sz="4" w:space="0"/>
                          <w:bottom w:val="nil"/>
                          <w:top w:val="nil"/>
                        </w:tcBorders>
                      </w:tcPr>
                      <w:p>
                        <w:pPr>
                          <w:rPr>
                            <w:rFonts w:ascii="Arial"/>
                            <w:sz w:val="21"/>
                          </w:rPr>
                        </w:pPr>
                        <w:r/>
                      </w:p>
                    </w:tc>
                  </w:tr>
                  <w:tr>
                    <w:trPr>
                      <w:trHeight w:val="1578" w:hRule="atLeast"/>
                    </w:trPr>
                    <w:tc>
                      <w:tcPr>
                        <w:tcW w:w="2075" w:type="dxa"/>
                        <w:vAlign w:val="top"/>
                        <w:tcBorders>
                          <w:right w:val="dotted" w:color="808285" w:sz="4" w:space="0"/>
                          <w:bottom w:val="single" w:color="808285" w:sz="2" w:space="0"/>
                          <w:top w:val="single" w:color="808285" w:sz="4" w:space="0"/>
                        </w:tcBorders>
                      </w:tcPr>
                      <w:p>
                        <w:pPr>
                          <w:rPr>
                            <w:rFonts w:ascii="Arial"/>
                            <w:sz w:val="21"/>
                          </w:rPr>
                        </w:pPr>
                        <w:r/>
                      </w:p>
                    </w:tc>
                    <w:tc>
                      <w:tcPr>
                        <w:tcW w:w="404" w:type="dxa"/>
                        <w:vAlign w:val="top"/>
                        <w:vMerge w:val="continue"/>
                        <w:tcBorders>
                          <w:left w:val="dotted" w:color="808285" w:sz="4" w:space="0"/>
                          <w:bottom w:val="single" w:color="808285" w:sz="2" w:space="0"/>
                          <w:top w:val="nil"/>
                        </w:tcBorders>
                      </w:tcPr>
                      <w:p>
                        <w:pPr>
                          <w:rPr>
                            <w:rFonts w:ascii="Arial"/>
                            <w:sz w:val="21"/>
                          </w:rPr>
                        </w:pPr>
                        <w:r/>
                      </w:p>
                    </w:tc>
                    <w:tc>
                      <w:tcPr>
                        <w:tcW w:w="2127" w:type="dxa"/>
                        <w:vAlign w:val="top"/>
                        <w:vMerge w:val="continue"/>
                        <w:tcBorders>
                          <w:right w:val="dotted" w:color="808285" w:sz="4" w:space="0"/>
                          <w:bottom w:val="single" w:color="808285" w:sz="2" w:space="0"/>
                          <w:top w:val="nil"/>
                        </w:tcBorders>
                      </w:tcPr>
                      <w:p>
                        <w:pPr>
                          <w:rPr>
                            <w:rFonts w:ascii="Arial"/>
                            <w:sz w:val="21"/>
                          </w:rPr>
                        </w:pPr>
                        <w:r/>
                      </w:p>
                    </w:tc>
                    <w:tc>
                      <w:tcPr>
                        <w:tcW w:w="2197" w:type="dxa"/>
                        <w:vAlign w:val="top"/>
                        <w:gridSpan w:val="2"/>
                        <w:vMerge w:val="continue"/>
                        <w:tcBorders>
                          <w:left w:val="dotted" w:color="808285" w:sz="4" w:space="0"/>
                          <w:bottom w:val="single" w:color="808285" w:sz="2" w:space="0"/>
                          <w:top w:val="nil"/>
                        </w:tcBorders>
                      </w:tcPr>
                      <w:p>
                        <w:pPr>
                          <w:rPr>
                            <w:rFonts w:ascii="Arial"/>
                            <w:sz w:val="21"/>
                          </w:rPr>
                        </w:pPr>
                        <w:r/>
                      </w:p>
                    </w:tc>
                  </w:tr>
                  <w:tr>
                    <w:trPr>
                      <w:trHeight w:val="789" w:hRule="atLeast"/>
                    </w:trPr>
                    <w:tc>
                      <w:tcPr>
                        <w:shd w:val="clear" w:fill="FFFFFF"/>
                        <w:tcW w:w="2075" w:type="dxa"/>
                        <w:vAlign w:val="top"/>
                        <w:tcBorders>
                          <w:right w:val="dotted" w:color="808285" w:sz="4" w:space="0"/>
                          <w:left w:val="single" w:color="808285" w:sz="2" w:space="0"/>
                          <w:bottom w:val="single" w:color="808285" w:sz="2" w:space="0"/>
                          <w:top w:val="single" w:color="808285" w:sz="2" w:space="0"/>
                        </w:tcBorders>
                      </w:tcPr>
                      <w:p>
                        <w:pPr>
                          <w:ind w:left="221"/>
                          <w:spacing w:before="216" w:line="219" w:lineRule="auto"/>
                          <w:rPr>
                            <w:rFonts w:ascii="KaiTi" w:hAnsi="KaiTi" w:eastAsia="KaiTi" w:cs="KaiTi"/>
                            <w:sz w:val="16"/>
                            <w:szCs w:val="16"/>
                          </w:rPr>
                        </w:pPr>
                        <w:r>
                          <w:rPr>
                            <w:rFonts w:ascii="KaiTi" w:hAnsi="KaiTi" w:eastAsia="KaiTi" w:cs="KaiTi"/>
                            <w:sz w:val="16"/>
                            <w:szCs w:val="16"/>
                            <w:color w:val="3E3E3F"/>
                            <w:spacing w:val="-2"/>
                          </w:rPr>
                          <w:t>温馨提示：</w:t>
                        </w:r>
                      </w:p>
                      <w:p>
                        <w:pPr>
                          <w:ind w:right="8"/>
                          <w:spacing w:before="10" w:line="216" w:lineRule="auto"/>
                          <w:jc w:val="right"/>
                          <w:rPr>
                            <w:rFonts w:ascii="KaiTi" w:hAnsi="KaiTi" w:eastAsia="KaiTi" w:cs="KaiTi"/>
                            <w:sz w:val="16"/>
                            <w:szCs w:val="16"/>
                          </w:rPr>
                        </w:pPr>
                        <w:r>
                          <w:rPr>
                            <w:rFonts w:ascii="KaiTi" w:hAnsi="KaiTi" w:eastAsia="KaiTi" w:cs="KaiTi"/>
                            <w:sz w:val="16"/>
                            <w:szCs w:val="16"/>
                            <w:color w:val="3E3E3F"/>
                            <w:spacing w:val="-8"/>
                          </w:rPr>
                          <w:t>强基班学生大类分专业时须</w:t>
                        </w:r>
                      </w:p>
                    </w:tc>
                    <w:tc>
                      <w:tcPr>
                        <w:shd w:val="clear" w:fill="FFFFFF"/>
                        <w:tcW w:w="2531" w:type="dxa"/>
                        <w:vAlign w:val="top"/>
                        <w:gridSpan w:val="2"/>
                        <w:tcBorders>
                          <w:left w:val="dotted" w:color="808285" w:sz="4" w:space="0"/>
                          <w:right w:val="dotted" w:color="808285" w:sz="4" w:space="0"/>
                          <w:bottom w:val="single" w:color="808285" w:sz="2" w:space="0"/>
                          <w:top w:val="single" w:color="808285" w:sz="2" w:space="0"/>
                        </w:tcBorders>
                      </w:tcPr>
                      <w:p>
                        <w:pPr>
                          <w:spacing w:line="362" w:lineRule="auto"/>
                          <w:rPr>
                            <w:rFonts w:ascii="Arial"/>
                            <w:sz w:val="21"/>
                          </w:rPr>
                        </w:pPr>
                        <w:r/>
                      </w:p>
                      <w:p>
                        <w:pPr>
                          <w:spacing w:before="52" w:line="214" w:lineRule="auto"/>
                          <w:rPr>
                            <w:rFonts w:ascii="KaiTi" w:hAnsi="KaiTi" w:eastAsia="KaiTi" w:cs="KaiTi"/>
                            <w:sz w:val="16"/>
                            <w:szCs w:val="16"/>
                          </w:rPr>
                        </w:pPr>
                        <w:r>
                          <w:rPr>
                            <w:rFonts w:ascii="KaiTi" w:hAnsi="KaiTi" w:eastAsia="KaiTi" w:cs="KaiTi"/>
                            <w:sz w:val="16"/>
                            <w:szCs w:val="16"/>
                            <w:color w:val="3E3E3F"/>
                            <w:spacing w:val="-11"/>
                          </w:rPr>
                          <w:t>申请与强基专业相同的主修专业。</w:t>
                        </w:r>
                      </w:p>
                    </w:tc>
                    <w:tc>
                      <w:tcPr>
                        <w:shd w:val="clear" w:fill="FFFFFF"/>
                        <w:tcW w:w="2197" w:type="dxa"/>
                        <w:vAlign w:val="top"/>
                        <w:gridSpan w:val="2"/>
                        <w:tcBorders>
                          <w:left w:val="dotted" w:color="808285" w:sz="4" w:space="0"/>
                          <w:bottom w:val="single" w:color="808285" w:sz="2" w:space="0"/>
                          <w:right w:val="single" w:color="808285" w:sz="2" w:space="0"/>
                          <w:top w:val="single" w:color="808285" w:sz="2" w:space="0"/>
                        </w:tcBorders>
                      </w:tcPr>
                      <w:p>
                        <w:pPr>
                          <w:rPr>
                            <w:rFonts w:ascii="Arial"/>
                            <w:sz w:val="21"/>
                          </w:rPr>
                        </w:pPr>
                        <w:r/>
                      </w:p>
                    </w:tc>
                  </w:tr>
                  <w:tr>
                    <w:trPr>
                      <w:trHeight w:val="389" w:hRule="atLeast"/>
                    </w:trPr>
                    <w:tc>
                      <w:tcPr>
                        <w:tcW w:w="2075" w:type="dxa"/>
                        <w:vAlign w:val="top"/>
                        <w:tcBorders>
                          <w:right w:val="dotted" w:color="808285" w:sz="4" w:space="0"/>
                          <w:top w:val="single" w:color="808285" w:sz="2" w:space="0"/>
                        </w:tcBorders>
                      </w:tcPr>
                      <w:p>
                        <w:pPr>
                          <w:rPr>
                            <w:rFonts w:ascii="Arial"/>
                            <w:sz w:val="21"/>
                          </w:rPr>
                        </w:pPr>
                        <w:r/>
                      </w:p>
                    </w:tc>
                    <w:tc>
                      <w:tcPr>
                        <w:tcW w:w="2531" w:type="dxa"/>
                        <w:vAlign w:val="top"/>
                        <w:gridSpan w:val="2"/>
                        <w:tcBorders>
                          <w:left w:val="dotted" w:color="808285" w:sz="4" w:space="0"/>
                          <w:right w:val="dotted" w:color="808285" w:sz="4" w:space="0"/>
                          <w:top w:val="single" w:color="808285" w:sz="2" w:space="0"/>
                        </w:tcBorders>
                      </w:tcPr>
                      <w:p>
                        <w:pPr>
                          <w:rPr>
                            <w:rFonts w:ascii="Arial"/>
                            <w:sz w:val="21"/>
                          </w:rPr>
                        </w:pPr>
                        <w:r/>
                      </w:p>
                    </w:tc>
                    <w:tc>
                      <w:tcPr>
                        <w:tcW w:w="2197" w:type="dxa"/>
                        <w:vAlign w:val="top"/>
                        <w:gridSpan w:val="2"/>
                        <w:tcBorders>
                          <w:left w:val="dotted" w:color="808285" w:sz="4" w:space="0"/>
                          <w:top w:val="single" w:color="808285" w:sz="2" w:space="0"/>
                        </w:tcBorders>
                      </w:tcPr>
                      <w:p>
                        <w:pPr>
                          <w:rPr>
                            <w:rFonts w:ascii="Arial"/>
                            <w:sz w:val="21"/>
                          </w:rPr>
                        </w:pPr>
                        <w:r/>
                      </w:p>
                    </w:tc>
                  </w:tr>
                </w:tbl>
                <w:p>
                  <w:pPr>
                    <w:pStyle w:val="BodyText"/>
                    <w:rPr/>
                  </w:pPr>
                  <w:r/>
                </w:p>
              </w:txbxContent>
            </v:textbox>
          </v:shape>
        </w:pict>
      </w:r>
      <w:r/>
    </w:p>
    <w:p>
      <w:pPr>
        <w:spacing w:line="218" w:lineRule="exact"/>
        <w:sectPr>
          <w:pgSz w:w="18482" w:h="13663"/>
          <w:pgMar w:top="400" w:right="702" w:bottom="400" w:left="791" w:header="0" w:footer="0" w:gutter="0"/>
          <w:cols w:equalWidth="0" w:num="1">
            <w:col w:w="16988"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4"/>
          <w:w w:val="80"/>
        </w:rPr>
        <w:t>025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026</w:t>
      </w:r>
    </w:p>
    <w:p>
      <w:pPr>
        <w:spacing w:line="167" w:lineRule="auto"/>
        <w:sectPr>
          <w:type w:val="continuous"/>
          <w:pgSz w:w="18482" w:h="13663"/>
          <w:pgMar w:top="400" w:right="702" w:bottom="400" w:left="791" w:header="0" w:footer="0" w:gutter="0"/>
          <w:cols w:equalWidth="0" w:num="2">
            <w:col w:w="14523" w:space="100"/>
            <w:col w:w="2366" w:space="0"/>
          </w:cols>
        </w:sectPr>
        <w:rPr>
          <w:sz w:val="25"/>
          <w:szCs w:val="25"/>
        </w:rPr>
      </w:pPr>
    </w:p>
    <w:p>
      <w:pPr>
        <w:spacing w:before="1"/>
        <w:rPr/>
      </w:pPr>
      <w:r/>
    </w:p>
    <w:p>
      <w:pPr>
        <w:spacing w:before="1"/>
        <w:rPr/>
      </w:pPr>
      <w:r/>
    </w:p>
    <w:p>
      <w:pPr>
        <w:rPr/>
      </w:pPr>
      <w:r/>
    </w:p>
    <w:p>
      <w:pPr>
        <w:sectPr>
          <w:type w:val="continuous"/>
          <w:pgSz w:w="18482" w:h="13663"/>
          <w:pgMar w:top="400" w:right="702" w:bottom="400" w:left="791" w:header="0" w:footer="0" w:gutter="0"/>
          <w:cols w:equalWidth="0" w:num="1">
            <w:col w:w="16988" w:space="0"/>
          </w:cols>
        </w:sectPr>
        <w:rPr/>
      </w:pPr>
    </w:p>
    <w:p>
      <w:pPr>
        <w:ind w:left="1396"/>
        <w:spacing w:before="64"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全校性专业选择与中期分流管理流程</w:t>
      </w:r>
    </w:p>
    <w:p>
      <w:pPr>
        <w:pStyle w:val="BodyText"/>
        <w:spacing w:line="14" w:lineRule="auto"/>
        <w:rPr>
          <w:sz w:val="2"/>
        </w:rPr>
      </w:pPr>
      <w:r>
        <w:rPr>
          <w:sz w:val="2"/>
          <w:szCs w:val="2"/>
        </w:rPr>
        <w:br w:type="column"/>
      </w:r>
    </w:p>
    <w:p>
      <w:pPr>
        <w:spacing w:before="63"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大类分专业管理流程</w:t>
      </w:r>
    </w:p>
    <w:p>
      <w:pPr>
        <w:spacing w:line="160" w:lineRule="auto"/>
        <w:sectPr>
          <w:type w:val="continuous"/>
          <w:pgSz w:w="18482" w:h="13663"/>
          <w:pgMar w:top="400" w:right="702" w:bottom="400" w:left="791" w:header="0" w:footer="0" w:gutter="0"/>
          <w:cols w:equalWidth="0" w:num="2">
            <w:col w:w="11918" w:space="100"/>
            <w:col w:w="4971" w:space="0"/>
          </w:cols>
        </w:sectPr>
        <w:rPr>
          <w:rFonts w:ascii="Microsoft YaHei" w:hAnsi="Microsoft YaHei" w:eastAsia="Microsoft YaHei" w:cs="Microsoft YaHei"/>
          <w:sz w:val="28"/>
          <w:szCs w:val="28"/>
        </w:rPr>
      </w:pPr>
    </w:p>
    <w:p>
      <w:pPr>
        <w:spacing w:before="160"/>
        <w:rPr/>
      </w:pPr>
      <w:r/>
    </w:p>
    <w:tbl>
      <w:tblPr>
        <w:tblStyle w:val="TableNormal"/>
        <w:tblW w:w="6803" w:type="dxa"/>
        <w:tblInd w:w="228"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081"/>
        <w:gridCol w:w="242"/>
        <w:gridCol w:w="2432"/>
        <w:gridCol w:w="2048"/>
      </w:tblGrid>
      <w:tr>
        <w:trPr>
          <w:trHeight w:val="1162" w:hRule="atLeast"/>
        </w:trPr>
        <w:tc>
          <w:tcPr>
            <w:tcW w:w="2081" w:type="dxa"/>
            <w:vAlign w:val="top"/>
            <w:vMerge w:val="restart"/>
            <w:tcBorders>
              <w:right w:val="dotted" w:color="808285" w:sz="4" w:space="0"/>
              <w:bottom w:val="nil"/>
            </w:tcBorders>
          </w:tcPr>
          <w:p>
            <w:pPr>
              <w:pStyle w:val="TableText"/>
              <w:ind w:left="870"/>
              <w:spacing w:before="50" w:line="213" w:lineRule="auto"/>
              <w:rPr>
                <w:sz w:val="18"/>
                <w:szCs w:val="18"/>
              </w:rPr>
            </w:pPr>
            <w:r>
              <w:pict>
                <v:rect id="_x0000_s182" style="position:absolute;margin-left:-12.7526pt;margin-top:213.704pt;mso-position-vertical-relative:top-margin-area;mso-position-horizontal-relative:right-margin-area;width:2.85pt;height:4.3pt;z-index:251759616;" fillcolor="#808285" filled="true" stroked="false"/>
              </w:pict>
            </w:r>
            <w:r>
              <w:rPr>
                <w:sz w:val="18"/>
                <w:szCs w:val="18"/>
                <w:color w:val="3E3E3F"/>
                <w:spacing w:val="1"/>
              </w:rPr>
              <w:t>院系</w:t>
            </w:r>
          </w:p>
          <w:p>
            <w:pPr>
              <w:ind w:left="92"/>
              <w:spacing w:before="182" w:line="217" w:lineRule="auto"/>
              <w:rPr>
                <w:rFonts w:ascii="KaiTi" w:hAnsi="KaiTi" w:eastAsia="KaiTi" w:cs="KaiTi"/>
                <w:sz w:val="16"/>
                <w:szCs w:val="16"/>
              </w:rPr>
            </w:pPr>
            <w:r>
              <w:rPr>
                <w:rFonts w:ascii="KaiTi" w:hAnsi="KaiTi" w:eastAsia="KaiTi" w:cs="KaiTi"/>
                <w:sz w:val="16"/>
                <w:szCs w:val="16"/>
                <w:color w:val="3E3E3F"/>
                <w:spacing w:val="-3"/>
              </w:rPr>
              <w:t>5月初</w:t>
            </w:r>
          </w:p>
          <w:p>
            <w:pPr>
              <w:pStyle w:val="TableText"/>
              <w:ind w:firstLine="77"/>
              <w:spacing w:before="33" w:line="963" w:lineRule="exact"/>
              <w:rPr/>
            </w:pPr>
            <w:r>
              <w:rPr>
                <w:position w:val="-19"/>
              </w:rPr>
              <w:pict>
                <v:shape id="_x0000_s184" style="mso-position-vertical-relative:line;mso-position-horizontal-relative:char;width:87pt;height:48.2pt;" fillcolor="#E3E3E3" filled="true" stroked="false" type="#_x0000_t202">
                  <v:fill on="true"/>
                  <v:stroke on="false"/>
                  <v:path/>
                  <v:imagedata o:title=""/>
                  <o:lock v:ext="edit" aspectratio="false"/>
                  <v:textbox inset="0mm,0mm,0mm,0mm">
                    <w:txbxContent>
                      <w:p>
                        <w:pPr>
                          <w:ind w:left="155" w:right="149" w:hanging="1"/>
                          <w:spacing w:before="255"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各院系申报全校性</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专业选择遴选条件</w:t>
                        </w:r>
                      </w:p>
                    </w:txbxContent>
                  </v:textbox>
                </v:shape>
              </w:pict>
            </w:r>
          </w:p>
          <w:p>
            <w:pPr>
              <w:spacing w:line="316" w:lineRule="auto"/>
              <w:rPr>
                <w:rFonts w:ascii="Arial"/>
                <w:sz w:val="21"/>
              </w:rPr>
            </w:pPr>
            <w:r/>
          </w:p>
          <w:p>
            <w:pPr>
              <w:ind w:left="92"/>
              <w:spacing w:before="53" w:line="217" w:lineRule="auto"/>
              <w:rPr>
                <w:rFonts w:ascii="KaiTi" w:hAnsi="KaiTi" w:eastAsia="KaiTi" w:cs="KaiTi"/>
                <w:sz w:val="16"/>
                <w:szCs w:val="16"/>
              </w:rPr>
            </w:pPr>
            <w:r>
              <w:rPr>
                <w:rFonts w:ascii="KaiTi" w:hAnsi="KaiTi" w:eastAsia="KaiTi" w:cs="KaiTi"/>
                <w:sz w:val="16"/>
                <w:szCs w:val="16"/>
                <w:color w:val="3E3E3F"/>
                <w:spacing w:val="-3"/>
              </w:rPr>
              <w:t>5月初</w:t>
            </w:r>
          </w:p>
          <w:p>
            <w:pPr>
              <w:pStyle w:val="TableText"/>
              <w:ind w:firstLine="77"/>
              <w:spacing w:before="21" w:line="964" w:lineRule="exact"/>
              <w:rPr/>
            </w:pPr>
            <w:r>
              <w:rPr>
                <w:position w:val="-19"/>
              </w:rPr>
              <w:pict>
                <v:shape id="_x0000_s186" style="mso-position-vertical-relative:line;mso-position-horizontal-relative:char;width:87pt;height:48.2pt;" fillcolor="#E3E3E3" filled="true" stroked="false" type="#_x0000_t202">
                  <v:fill on="true"/>
                  <v:stroke on="false"/>
                  <v:path/>
                  <v:imagedata o:title=""/>
                  <o:lock v:ext="edit" aspectratio="false"/>
                  <v:textbox inset="0mm,0mm,0mm,0mm">
                    <w:txbxContent>
                      <w:p>
                        <w:pPr>
                          <w:ind w:left="333" w:right="149" w:hanging="180"/>
                          <w:spacing w:before="132"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有批量接收能力的</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院系申报中期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分流遴选条件</w:t>
                        </w:r>
                      </w:p>
                    </w:txbxContent>
                  </v:textbox>
                </v:shape>
              </w:pict>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576"/>
              <w:spacing w:before="77" w:line="186" w:lineRule="auto"/>
              <w:rPr>
                <w:sz w:val="18"/>
                <w:szCs w:val="18"/>
              </w:rPr>
            </w:pPr>
            <w:r>
              <mc:AlternateContent xmlns:mc="http://schemas.openxmlformats.org/markup-compatibility/2006">
                <mc:Choice Requires="wps">
                  <w:drawing>
                    <wp:anchor distT="0" distB="0" distL="0" distR="0" simplePos="0" relativeHeight="251736064" behindDoc="1" locked="0" layoutInCell="1" allowOverlap="1">
                      <wp:simplePos x="0" y="0"/>
                      <wp:positionH relativeFrom="column">
                        <wp:posOffset>49401</wp:posOffset>
                      </wp:positionH>
                      <wp:positionV relativeFrom="paragraph">
                        <wp:posOffset>-22386</wp:posOffset>
                      </wp:positionV>
                      <wp:extent cx="1086485" cy="432434"/>
                      <wp:effectExtent l="0" t="0" r="0" b="0"/>
                      <wp:wrapNone/>
                      <wp:docPr id="372" name="Rect 372"/>
                      <wp:cNvGraphicFramePr/>
                      <a:graphic>
                        <a:graphicData uri="http://schemas.microsoft.com/office/word/2010/wordprocessingShape">
                          <wps:wsp>
                            <wps:cNvPr id="372" name="Rect 372"/>
                            <wps:cNvSpPr/>
                            <wps:spPr>
                              <a:xfrm>
                                <a:off x="49401" y="-22386"/>
                                <a:ext cx="1086485" cy="432434"/>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88" style="position:absolute;margin-left:3.88988pt;margin-top:-1.7627pt;mso-position-vertical-relative:text;mso-position-horizontal-relative:text;width:85.55pt;height:34.05pt;z-index:-251580416;" fillcolor="#E3E3E3" filled="true" stroked="false"/>
                  </w:pict>
                </mc:Fallback>
              </mc:AlternateContent>
            </w:r>
            <w:r>
              <w:rPr>
                <w:sz w:val="18"/>
                <w:szCs w:val="18"/>
                <w:color w:val="3E3E3F"/>
                <w:spacing w:val="-1"/>
              </w:rPr>
              <w:t>所在院系</w:t>
            </w:r>
          </w:p>
          <w:p>
            <w:pPr>
              <w:pStyle w:val="TableText"/>
              <w:ind w:left="584"/>
              <w:spacing w:before="1" w:line="204" w:lineRule="auto"/>
              <w:rPr>
                <w:sz w:val="18"/>
                <w:szCs w:val="18"/>
              </w:rPr>
            </w:pPr>
            <w:r>
              <w:rPr>
                <w:sz w:val="18"/>
                <w:szCs w:val="18"/>
                <w:color w:val="3E3E3F"/>
                <w:spacing w:val="-3"/>
              </w:rPr>
              <w:t>审核转出</w:t>
            </w:r>
          </w:p>
          <w:p>
            <w:pPr>
              <w:ind w:firstLine="890"/>
              <w:spacing w:before="85" w:line="468" w:lineRule="exact"/>
              <w:rPr/>
            </w:pPr>
            <w:r>
              <w:rPr>
                <w:position w:val="-9"/>
              </w:rPr>
              <w:drawing>
                <wp:inline distT="0" distB="0" distL="0" distR="0">
                  <wp:extent cx="54000" cy="297680"/>
                  <wp:effectExtent l="0" t="0" r="0" b="0"/>
                  <wp:docPr id="374" name="IM 374"/>
                  <wp:cNvGraphicFramePr/>
                  <a:graphic>
                    <a:graphicData uri="http://schemas.openxmlformats.org/drawingml/2006/picture">
                      <pic:pic>
                        <pic:nvPicPr>
                          <pic:cNvPr id="374" name="IM 374"/>
                          <pic:cNvPicPr/>
                        </pic:nvPicPr>
                        <pic:blipFill>
                          <a:blip r:embed="rId180"/>
                          <a:stretch>
                            <a:fillRect/>
                          </a:stretch>
                        </pic:blipFill>
                        <pic:spPr>
                          <a:xfrm rot="0">
                            <a:off x="0" y="0"/>
                            <a:ext cx="54000" cy="297680"/>
                          </a:xfrm>
                          <a:prstGeom prst="rect">
                            <a:avLst/>
                          </a:prstGeom>
                        </pic:spPr>
                      </pic:pic>
                    </a:graphicData>
                  </a:graphic>
                </wp:inline>
              </w:drawing>
            </w:r>
          </w:p>
          <w:p>
            <w:pPr>
              <w:pStyle w:val="TableText"/>
              <w:ind w:left="230"/>
              <w:spacing w:before="147" w:line="186" w:lineRule="auto"/>
              <w:rPr>
                <w:sz w:val="18"/>
                <w:szCs w:val="18"/>
              </w:rPr>
            </w:pPr>
            <w:r>
              <mc:AlternateContent xmlns:mc="http://schemas.openxmlformats.org/markup-compatibility/2006">
                <mc:Choice Requires="wps">
                  <w:drawing>
                    <wp:anchor distT="0" distB="0" distL="0" distR="0" simplePos="0" relativeHeight="251737088" behindDoc="1" locked="0" layoutInCell="1" allowOverlap="1">
                      <wp:simplePos x="0" y="0"/>
                      <wp:positionH relativeFrom="column">
                        <wp:posOffset>49405</wp:posOffset>
                      </wp:positionH>
                      <wp:positionV relativeFrom="paragraph">
                        <wp:posOffset>7561</wp:posOffset>
                      </wp:positionV>
                      <wp:extent cx="1104900" cy="612140"/>
                      <wp:effectExtent l="0" t="0" r="0" b="0"/>
                      <wp:wrapNone/>
                      <wp:docPr id="376" name="Rect 376"/>
                      <wp:cNvGraphicFramePr/>
                      <a:graphic>
                        <a:graphicData uri="http://schemas.microsoft.com/office/word/2010/wordprocessingShape">
                          <wps:wsp>
                            <wps:cNvPr id="376" name="Rect 376"/>
                            <wps:cNvSpPr/>
                            <wps:spPr>
                              <a:xfrm>
                                <a:off x="49405" y="7561"/>
                                <a:ext cx="1104900" cy="612140"/>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90" style="position:absolute;margin-left:3.89019pt;margin-top:0.59539pt;mso-position-vertical-relative:text;mso-position-horizontal-relative:text;width:87pt;height:48.2pt;z-index:-251579392;" fillcolor="#E3E3E3" filled="true" stroked="false"/>
                  </w:pict>
                </mc:Fallback>
              </mc:AlternateContent>
            </w:r>
            <w:r>
              <w:rPr>
                <w:sz w:val="18"/>
                <w:szCs w:val="18"/>
                <w:color w:val="3E3E3F"/>
                <w:spacing w:val="-1"/>
              </w:rPr>
              <w:t>接收院系开展录取</w:t>
            </w:r>
          </w:p>
          <w:p>
            <w:pPr>
              <w:pStyle w:val="TableText"/>
              <w:ind w:left="234"/>
              <w:spacing w:line="186" w:lineRule="auto"/>
              <w:rPr>
                <w:sz w:val="18"/>
                <w:szCs w:val="18"/>
              </w:rPr>
            </w:pPr>
            <w:r>
              <w:rPr>
                <w:sz w:val="18"/>
                <w:szCs w:val="18"/>
                <w:color w:val="3E3E3F"/>
                <w:spacing w:val="-1"/>
              </w:rPr>
              <w:t>工作，将遴选结果</w:t>
            </w:r>
          </w:p>
          <w:p>
            <w:pPr>
              <w:pStyle w:val="TableText"/>
              <w:ind w:left="592"/>
              <w:spacing w:before="1" w:line="204" w:lineRule="auto"/>
              <w:rPr>
                <w:sz w:val="18"/>
                <w:szCs w:val="18"/>
              </w:rPr>
            </w:pPr>
            <w:r>
              <w:rPr>
                <w:sz w:val="18"/>
                <w:szCs w:val="18"/>
                <w:color w:val="3E3E3F"/>
                <w:spacing w:val="-1"/>
              </w:rPr>
              <w:t>报教务处</w:t>
            </w:r>
          </w:p>
        </w:tc>
        <w:tc>
          <w:tcPr>
            <w:tcW w:w="242" w:type="dxa"/>
            <w:vAlign w:val="top"/>
            <w:tcBorders>
              <w:left w:val="dotted" w:color="808285" w:sz="4" w:space="0"/>
              <w:bottom w:val="single" w:color="808285" w:sz="4" w:space="0"/>
            </w:tcBorders>
          </w:tcPr>
          <w:p>
            <w:pPr>
              <w:rPr>
                <w:rFonts w:ascii="Arial"/>
                <w:sz w:val="21"/>
              </w:rPr>
            </w:pPr>
            <w:r/>
          </w:p>
        </w:tc>
        <w:tc>
          <w:tcPr>
            <w:tcW w:w="2432" w:type="dxa"/>
            <w:vAlign w:val="top"/>
            <w:vMerge w:val="restart"/>
            <w:tcBorders>
              <w:right w:val="dotted" w:color="808285" w:sz="4" w:space="0"/>
              <w:bottom w:val="nil"/>
            </w:tcBorders>
          </w:tcPr>
          <w:p>
            <w:pPr>
              <w:pStyle w:val="TableText"/>
              <w:ind w:left="821"/>
              <w:spacing w:before="50" w:line="212" w:lineRule="auto"/>
              <w:rPr>
                <w:sz w:val="18"/>
                <w:szCs w:val="18"/>
              </w:rPr>
            </w:pPr>
            <w:r>
              <w:rPr>
                <w:sz w:val="18"/>
                <w:szCs w:val="18"/>
                <w:color w:val="3E3E3F"/>
                <w:spacing w:val="6"/>
              </w:rPr>
              <w:t>教务处</w:t>
            </w:r>
          </w:p>
        </w:tc>
        <w:tc>
          <w:tcPr>
            <w:tcW w:w="2048" w:type="dxa"/>
            <w:vAlign w:val="top"/>
            <w:vMerge w:val="restart"/>
            <w:tcBorders>
              <w:left w:val="dotted" w:color="808285" w:sz="4" w:space="0"/>
              <w:bottom w:val="nil"/>
            </w:tcBorders>
          </w:tcPr>
          <w:p>
            <w:pPr>
              <w:pStyle w:val="TableText"/>
              <w:ind w:left="860"/>
              <w:spacing w:before="49" w:line="215" w:lineRule="auto"/>
              <w:rPr>
                <w:sz w:val="18"/>
                <w:szCs w:val="18"/>
              </w:rPr>
            </w:pPr>
            <w:r>
              <w:pict>
                <v:rect id="_x0000_s192" style="position:absolute;margin-left:-40.8379pt;margin-top:172.58pt;mso-position-vertical-relative:top-margin-area;mso-position-horizontal-relative:right-margin-area;width:0.5pt;height:43.25pt;z-index:251756544;" fillcolor="#808285" filled="true" stroked="false"/>
              </w:pict>
            </w:r>
            <w:r>
              <w:rPr>
                <w:sz w:val="18"/>
                <w:szCs w:val="18"/>
                <w:color w:val="3E3E3F"/>
                <w:spacing w:val="4"/>
              </w:rPr>
              <w:t>学生</w:t>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932"/>
              <w:spacing w:before="58" w:line="217" w:lineRule="auto"/>
              <w:rPr>
                <w:rFonts w:ascii="KaiTi" w:hAnsi="KaiTi" w:eastAsia="KaiTi" w:cs="KaiTi"/>
                <w:sz w:val="18"/>
                <w:szCs w:val="18"/>
              </w:rPr>
            </w:pPr>
            <w:r>
              <w:rPr>
                <w:rFonts w:ascii="KaiTi" w:hAnsi="KaiTi" w:eastAsia="KaiTi" w:cs="KaiTi"/>
                <w:sz w:val="18"/>
                <w:szCs w:val="18"/>
                <w:color w:val="3E3E3F"/>
                <w:spacing w:val="-3"/>
              </w:rPr>
              <w:t>5月中旬</w:t>
            </w:r>
          </w:p>
          <w:p>
            <w:pPr>
              <w:pStyle w:val="TableText"/>
              <w:ind w:firstLine="351"/>
              <w:spacing w:before="13" w:line="454" w:lineRule="exact"/>
              <w:rPr/>
            </w:pPr>
            <w:r>
              <w:rPr>
                <w:position w:val="-9"/>
              </w:rPr>
              <w:pict>
                <v:group id="_x0000_s194" style="mso-position-vertical-relative:line;mso-position-horizontal-relative:char;width:84.65pt;height:22.7pt;" filled="false" stroked="false" coordsize="1693,454" coordorigin="0,0">
                  <v:rect id="_x0000_s196" style="position:absolute;left:68;top:0;width:1625;height:454;" fillcolor="#E3E3E3" filled="true" stroked="false"/>
                  <v:shape id="_x0000_s198" style="position:absolute;left:-20;top:-20;width:1733;height:494;" filled="false" stroked="false" type="#_x0000_t202">
                    <v:fill on="false"/>
                    <v:stroke on="false"/>
                    <v:path/>
                    <v:imagedata o:title=""/>
                    <o:lock v:ext="edit" aspectratio="false"/>
                    <v:textbox inset="0mm,0mm,0mm,0mm">
                      <w:txbxContent>
                        <w:p>
                          <w:pPr>
                            <w:ind w:left="20"/>
                            <w:spacing w:before="13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
                            </w:rPr>
                            <w:drawing>
                              <wp:inline distT="0" distB="0" distL="0" distR="0">
                                <wp:extent cx="35991" cy="54000"/>
                                <wp:effectExtent l="0" t="0" r="0" b="0"/>
                                <wp:docPr id="378" name="IM 378"/>
                                <wp:cNvGraphicFramePr/>
                                <a:graphic>
                                  <a:graphicData uri="http://schemas.openxmlformats.org/drawingml/2006/picture">
                                    <pic:pic>
                                      <pic:nvPicPr>
                                        <pic:cNvPr id="378" name="IM 378"/>
                                        <pic:cNvPicPr/>
                                      </pic:nvPicPr>
                                      <pic:blipFill>
                                        <a:blip r:embed="rId181"/>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网上报名</w:t>
                          </w:r>
                        </w:p>
                      </w:txbxContent>
                    </v:textbox>
                  </v:shape>
                </v:group>
              </w:pict>
            </w:r>
          </w:p>
        </w:tc>
      </w:tr>
      <w:tr>
        <w:trPr>
          <w:trHeight w:val="786" w:hRule="atLeast"/>
        </w:trPr>
        <w:tc>
          <w:tcPr>
            <w:tcW w:w="2081" w:type="dxa"/>
            <w:vAlign w:val="top"/>
            <w:vMerge w:val="continue"/>
            <w:tcBorders>
              <w:right w:val="dotted" w:color="808285" w:sz="4" w:space="0"/>
              <w:bottom w:val="nil"/>
              <w:top w:val="nil"/>
            </w:tcBorders>
          </w:tcPr>
          <w:p>
            <w:pPr>
              <w:rPr>
                <w:rFonts w:ascii="Arial"/>
                <w:sz w:val="21"/>
              </w:rPr>
            </w:pPr>
            <w:r/>
          </w:p>
        </w:tc>
        <w:tc>
          <w:tcPr>
            <w:tcW w:w="242" w:type="dxa"/>
            <w:vAlign w:val="top"/>
            <w:vMerge w:val="restart"/>
            <w:tcBorders>
              <w:left w:val="dotted" w:color="808285" w:sz="4" w:space="0"/>
              <w:bottom w:val="nil"/>
              <w:right w:val="single" w:color="808285" w:sz="4" w:space="0"/>
              <w:top w:val="single" w:color="808285" w:sz="4" w:space="0"/>
            </w:tcBorders>
          </w:tcPr>
          <w:p>
            <w:pPr>
              <w:rPr>
                <w:rFonts w:ascii="Arial"/>
                <w:sz w:val="21"/>
              </w:rPr>
            </w:pPr>
            <w:r/>
          </w:p>
        </w:tc>
        <w:tc>
          <w:tcPr>
            <w:tcW w:w="2432" w:type="dxa"/>
            <w:vAlign w:val="top"/>
            <w:vMerge w:val="continue"/>
            <w:tcBorders>
              <w:right w:val="dotted" w:color="808285" w:sz="4" w:space="0"/>
              <w:top w:val="nil"/>
            </w:tcBorders>
          </w:tcPr>
          <w:p>
            <w:pPr>
              <w:rPr>
                <w:rFonts w:ascii="Arial"/>
                <w:sz w:val="21"/>
              </w:rPr>
            </w:pPr>
            <w:r/>
          </w:p>
        </w:tc>
        <w:tc>
          <w:tcPr>
            <w:tcW w:w="2048" w:type="dxa"/>
            <w:vAlign w:val="top"/>
            <w:vMerge w:val="continue"/>
            <w:tcBorders>
              <w:left w:val="dotted" w:color="808285" w:sz="4" w:space="0"/>
              <w:bottom w:val="nil"/>
              <w:top w:val="nil"/>
            </w:tcBorders>
          </w:tcPr>
          <w:p>
            <w:pPr>
              <w:rPr>
                <w:rFonts w:ascii="Arial"/>
                <w:sz w:val="21"/>
              </w:rPr>
            </w:pPr>
            <w:r/>
          </w:p>
        </w:tc>
      </w:tr>
      <w:tr>
        <w:trPr>
          <w:trHeight w:val="796" w:hRule="atLeast"/>
        </w:trPr>
        <w:tc>
          <w:tcPr>
            <w:tcW w:w="2081" w:type="dxa"/>
            <w:vAlign w:val="top"/>
            <w:vMerge w:val="continue"/>
            <w:tcBorders>
              <w:right w:val="dotted" w:color="808285" w:sz="4" w:space="0"/>
              <w:bottom w:val="nil"/>
              <w:top w:val="nil"/>
            </w:tcBorders>
          </w:tcPr>
          <w:p>
            <w:pPr>
              <w:rPr>
                <w:rFonts w:ascii="Arial"/>
                <w:sz w:val="21"/>
              </w:rPr>
            </w:pPr>
            <w:r/>
          </w:p>
        </w:tc>
        <w:tc>
          <w:tcPr>
            <w:tcW w:w="242" w:type="dxa"/>
            <w:vAlign w:val="top"/>
            <w:vMerge w:val="continue"/>
            <w:tcBorders>
              <w:left w:val="dotted" w:color="808285" w:sz="4" w:space="0"/>
              <w:bottom w:val="single" w:color="808285" w:sz="4" w:space="0"/>
              <w:right w:val="single" w:color="808285" w:sz="4" w:space="0"/>
              <w:top w:val="nil"/>
            </w:tcBorders>
          </w:tcPr>
          <w:p>
            <w:pPr>
              <w:rPr>
                <w:rFonts w:ascii="Arial"/>
                <w:sz w:val="21"/>
              </w:rPr>
            </w:pPr>
            <w:r/>
          </w:p>
        </w:tc>
        <w:tc>
          <w:tcPr>
            <w:tcW w:w="2432" w:type="dxa"/>
            <w:vAlign w:val="top"/>
            <w:vMerge w:val="restart"/>
            <w:tcBorders>
              <w:right w:val="dotted" w:color="808285" w:sz="4" w:space="0"/>
              <w:bottom w:val="nil"/>
            </w:tcBorders>
          </w:tcPr>
          <w:p>
            <w:pPr>
              <w:ind w:firstLine="1099"/>
              <w:spacing w:line="796" w:lineRule="exact"/>
              <w:rPr/>
            </w:pPr>
            <w:r>
              <w:rPr>
                <w:position w:val="-15"/>
              </w:rPr>
              <w:drawing>
                <wp:inline distT="0" distB="0" distL="0" distR="0">
                  <wp:extent cx="54000" cy="505566"/>
                  <wp:effectExtent l="0" t="0" r="0" b="0"/>
                  <wp:docPr id="380" name="IM 380"/>
                  <wp:cNvGraphicFramePr/>
                  <a:graphic>
                    <a:graphicData uri="http://schemas.openxmlformats.org/drawingml/2006/picture">
                      <pic:pic>
                        <pic:nvPicPr>
                          <pic:cNvPr id="380" name="IM 380"/>
                          <pic:cNvPicPr/>
                        </pic:nvPicPr>
                        <pic:blipFill>
                          <a:blip r:embed="rId182"/>
                          <a:stretch>
                            <a:fillRect/>
                          </a:stretch>
                        </pic:blipFill>
                        <pic:spPr>
                          <a:xfrm rot="0">
                            <a:off x="0" y="0"/>
                            <a:ext cx="54000" cy="505566"/>
                          </a:xfrm>
                          <a:prstGeom prst="rect">
                            <a:avLst/>
                          </a:prstGeom>
                        </pic:spPr>
                      </pic:pic>
                    </a:graphicData>
                  </a:graphic>
                </wp:inline>
              </w:drawing>
            </w:r>
          </w:p>
          <w:p>
            <w:pPr>
              <w:pStyle w:val="TableText"/>
              <w:ind w:firstLine="239"/>
              <w:spacing w:before="35" w:line="802" w:lineRule="exact"/>
              <w:rPr/>
            </w:pPr>
            <w:r>
              <w:rPr>
                <w:position w:val="-16"/>
              </w:rPr>
              <w:pict>
                <v:shape id="_x0000_s200" style="mso-position-vertical-relative:line;mso-position-horizontal-relative:char;width:85.55pt;height:40.1pt;" fillcolor="#E3E3E3" filled="true" stroked="false" type="#_x0000_t202">
                  <v:fill on="true"/>
                  <v:stroke on="false"/>
                  <v:path/>
                  <v:imagedata o:title=""/>
                  <o:lock v:ext="edit" aspectratio="false"/>
                  <v:textbox inset="0mm,0mm,0mm,0mm">
                    <w:txbxContent>
                      <w:p>
                        <w:pPr>
                          <w:ind w:left="686"/>
                          <w:spacing w:before="17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w:t>
                        </w:r>
                      </w:p>
                      <w:p>
                        <w:pPr>
                          <w:ind w:left="318"/>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发布遴选信息</w:t>
                        </w:r>
                      </w:p>
                    </w:txbxContent>
                  </v:textbox>
                </v:shape>
              </w:pict>
            </w:r>
          </w:p>
        </w:tc>
        <w:tc>
          <w:tcPr>
            <w:tcW w:w="2048" w:type="dxa"/>
            <w:vAlign w:val="top"/>
            <w:vMerge w:val="continue"/>
            <w:tcBorders>
              <w:left w:val="dotted" w:color="808285" w:sz="4" w:space="0"/>
              <w:bottom w:val="nil"/>
              <w:top w:val="nil"/>
            </w:tcBorders>
          </w:tcPr>
          <w:p>
            <w:pPr>
              <w:rPr>
                <w:rFonts w:ascii="Arial"/>
                <w:sz w:val="21"/>
              </w:rPr>
            </w:pPr>
            <w:r/>
          </w:p>
        </w:tc>
      </w:tr>
      <w:tr>
        <w:trPr>
          <w:trHeight w:val="1552" w:hRule="atLeast"/>
        </w:trPr>
        <w:tc>
          <w:tcPr>
            <w:tcW w:w="2081" w:type="dxa"/>
            <w:vAlign w:val="top"/>
            <w:vMerge w:val="continue"/>
            <w:tcBorders>
              <w:right w:val="dotted" w:color="808285" w:sz="4" w:space="0"/>
              <w:bottom w:val="nil"/>
              <w:top w:val="nil"/>
            </w:tcBorders>
          </w:tcPr>
          <w:p>
            <w:pPr>
              <w:rPr>
                <w:rFonts w:ascii="Arial"/>
                <w:sz w:val="21"/>
              </w:rPr>
            </w:pPr>
            <w:r/>
          </w:p>
        </w:tc>
        <w:tc>
          <w:tcPr>
            <w:tcW w:w="242" w:type="dxa"/>
            <w:vAlign w:val="top"/>
            <w:tcBorders>
              <w:left w:val="dotted" w:color="808285" w:sz="4" w:space="0"/>
              <w:bottom w:val="single" w:color="808285" w:sz="4" w:space="0"/>
              <w:top w:val="single" w:color="808285" w:sz="4" w:space="0"/>
            </w:tcBorders>
          </w:tcPr>
          <w:p>
            <w:pPr>
              <w:rPr>
                <w:rFonts w:ascii="Arial"/>
                <w:sz w:val="21"/>
              </w:rPr>
            </w:pPr>
            <w:r/>
          </w:p>
        </w:tc>
        <w:tc>
          <w:tcPr>
            <w:tcW w:w="2432" w:type="dxa"/>
            <w:vAlign w:val="top"/>
            <w:vMerge w:val="continue"/>
            <w:tcBorders>
              <w:right w:val="dotted" w:color="808285" w:sz="4" w:space="0"/>
              <w:bottom w:val="single" w:color="808285" w:sz="4" w:space="0"/>
              <w:top w:val="nil"/>
            </w:tcBorders>
          </w:tcPr>
          <w:p>
            <w:pPr>
              <w:rPr>
                <w:rFonts w:ascii="Arial"/>
                <w:sz w:val="21"/>
              </w:rPr>
            </w:pPr>
            <w:r/>
          </w:p>
        </w:tc>
        <w:tc>
          <w:tcPr>
            <w:tcW w:w="2048" w:type="dxa"/>
            <w:vAlign w:val="top"/>
            <w:vMerge w:val="continue"/>
            <w:tcBorders>
              <w:left w:val="dotted" w:color="808285" w:sz="4" w:space="0"/>
              <w:bottom w:val="single" w:color="808285" w:sz="4" w:space="0"/>
              <w:top w:val="nil"/>
            </w:tcBorders>
          </w:tcPr>
          <w:p>
            <w:pPr>
              <w:rPr>
                <w:rFonts w:ascii="Arial"/>
                <w:sz w:val="21"/>
              </w:rPr>
            </w:pPr>
            <w:r/>
          </w:p>
        </w:tc>
      </w:tr>
      <w:tr>
        <w:trPr>
          <w:trHeight w:val="3542" w:hRule="atLeast"/>
        </w:trPr>
        <w:tc>
          <w:tcPr>
            <w:tcW w:w="2081" w:type="dxa"/>
            <w:vAlign w:val="top"/>
            <w:vMerge w:val="continue"/>
            <w:tcBorders>
              <w:right w:val="dotted" w:color="808285" w:sz="4" w:space="0"/>
              <w:bottom w:val="single" w:color="808285" w:sz="2" w:space="0"/>
              <w:top w:val="nil"/>
            </w:tcBorders>
          </w:tcPr>
          <w:p>
            <w:pPr>
              <w:rPr>
                <w:rFonts w:ascii="Arial"/>
                <w:sz w:val="21"/>
              </w:rPr>
            </w:pPr>
            <w:r/>
          </w:p>
        </w:tc>
        <w:tc>
          <w:tcPr>
            <w:tcW w:w="2674" w:type="dxa"/>
            <w:vAlign w:val="top"/>
            <w:gridSpan w:val="2"/>
            <w:tcBorders>
              <w:left w:val="dotted" w:color="808285" w:sz="4" w:space="0"/>
              <w:right w:val="dotted" w:color="808285" w:sz="4" w:space="0"/>
              <w:bottom w:val="single" w:color="808285" w:sz="2" w:space="0"/>
              <w:top w:val="single" w:color="808285" w:sz="4" w:space="0"/>
            </w:tcBorders>
          </w:tcPr>
          <w:p>
            <w:pPr>
              <w:spacing w:line="305" w:lineRule="auto"/>
              <w:rPr>
                <w:rFonts w:ascii="Arial"/>
                <w:sz w:val="21"/>
              </w:rPr>
            </w:pPr>
            <w:r>
              <w:pict>
                <v:shape id="_x0000_s202" style="position:absolute;margin-left:-112.765pt;margin-top:58.4164pt;mso-position-vertical-relative:top-margin-area;mso-position-horizontal-relative:right-margin-area;width:70.8pt;height:15.15pt;z-index:251764736;" filled="false" stroked="false" type="#_x0000_t202">
                  <v:fill on="false"/>
                  <v:stroke on="false"/>
                  <v:path/>
                  <v:imagedata o:title=""/>
                  <o:lock v:ext="edit" aspectratio="false"/>
                  <v:textbox inset="0mm,0mm,0mm,0mm">
                    <w:txbxContent>
                      <w:p>
                        <w:pPr>
                          <w:pStyle w:val="TableText"/>
                          <w:ind w:left="20"/>
                          <w:spacing w:before="20" w:line="204" w:lineRule="auto"/>
                          <w:rPr>
                            <w:sz w:val="18"/>
                            <w:szCs w:val="18"/>
                          </w:rPr>
                        </w:pPr>
                        <w:r>
                          <w:rPr>
                            <w:sz w:val="18"/>
                            <w:szCs w:val="18"/>
                            <w:color w:val="3E3E3F"/>
                            <w:position w:val="1"/>
                          </w:rPr>
                          <w:drawing>
                            <wp:inline distT="0" distB="0" distL="0" distR="0">
                              <wp:extent cx="35991" cy="54000"/>
                              <wp:effectExtent l="0" t="0" r="0" b="0"/>
                              <wp:docPr id="382" name="IM 382"/>
                              <wp:cNvGraphicFramePr/>
                              <a:graphic>
                                <a:graphicData uri="http://schemas.openxmlformats.org/drawingml/2006/picture">
                                  <pic:pic>
                                    <pic:nvPicPr>
                                      <pic:cNvPr id="382" name="IM 382"/>
                                      <pic:cNvPicPr/>
                                    </pic:nvPicPr>
                                    <pic:blipFill>
                                      <a:blip r:embed="rId183"/>
                                      <a:stretch>
                                        <a:fillRect/>
                                      </a:stretch>
                                    </pic:blipFill>
                                    <pic:spPr>
                                      <a:xfrm rot="0">
                                        <a:off x="0" y="0"/>
                                        <a:ext cx="35991" cy="54000"/>
                                      </a:xfrm>
                                      <a:prstGeom prst="rect">
                                        <a:avLst/>
                                      </a:prstGeom>
                                    </pic:spPr>
                                  </pic:pic>
                                </a:graphicData>
                              </a:graphic>
                            </wp:inline>
                          </w:drawing>
                        </w:r>
                        <w:r>
                          <w:rPr>
                            <w:sz w:val="18"/>
                            <w:szCs w:val="18"/>
                            <w:color w:val="3E3E3F"/>
                            <w:spacing w:val="7"/>
                          </w:rPr>
                          <w:t xml:space="preserve">       </w:t>
                        </w:r>
                        <w:r>
                          <w:rPr>
                            <w:sz w:val="18"/>
                            <w:szCs w:val="18"/>
                            <w:color w:val="3E3E3F"/>
                            <w:spacing w:val="-1"/>
                          </w:rPr>
                          <w:t>教务处审核</w:t>
                        </w:r>
                      </w:p>
                    </w:txbxContent>
                  </v:textbox>
                </v:shape>
              </w:pict>
            </w:r>
            <w:r/>
          </w:p>
          <w:p>
            <w:pPr>
              <w:spacing w:line="305" w:lineRule="auto"/>
              <w:rPr>
                <w:rFonts w:ascii="Arial"/>
                <w:sz w:val="21"/>
              </w:rPr>
            </w:pPr>
            <w:r/>
          </w:p>
          <w:p>
            <w:pPr>
              <w:ind w:left="801"/>
              <w:spacing w:before="52" w:line="216" w:lineRule="auto"/>
              <w:rPr>
                <w:rFonts w:ascii="KaiTi" w:hAnsi="KaiTi" w:eastAsia="KaiTi" w:cs="KaiTi"/>
                <w:sz w:val="16"/>
                <w:szCs w:val="16"/>
              </w:rPr>
            </w:pPr>
            <w:r>
              <w:rPr>
                <w:rFonts w:ascii="KaiTi" w:hAnsi="KaiTi" w:eastAsia="KaiTi" w:cs="KaiTi"/>
                <w:sz w:val="16"/>
                <w:szCs w:val="16"/>
                <w:color w:val="3E3E3F"/>
                <w:spacing w:val="-1"/>
              </w:rPr>
              <w:t>夏季学期第三周</w:t>
            </w:r>
          </w:p>
          <w:p>
            <w:pPr>
              <w:ind w:left="2164"/>
              <w:spacing w:before="192" w:line="184" w:lineRule="auto"/>
              <w:rPr>
                <w:rFonts w:ascii="KaiTi" w:hAnsi="KaiTi" w:eastAsia="KaiTi" w:cs="KaiTi"/>
                <w:sz w:val="16"/>
                <w:szCs w:val="16"/>
              </w:rPr>
            </w:pPr>
            <w:r>
              <w:pict>
                <v:shape id="_x0000_s204" style="position:absolute;margin-left:25.1887pt;margin-top:2.20425pt;mso-position-vertical-relative:text;mso-position-horizontal-relative:text;width:85.05pt;height:39.9pt;z-index:251763712;" fillcolor="#D3D4D5" filled="true" stroked="false" coordsize="1701,798" coordorigin="0,0" path="m849,0l0,398l849,797l1700,398l849,0xe"/>
              </w:pict>
            </w:r>
            <w:r>
              <w:rPr>
                <w:rFonts w:ascii="KaiTi" w:hAnsi="KaiTi" w:eastAsia="KaiTi" w:cs="KaiTi"/>
                <w:sz w:val="16"/>
                <w:szCs w:val="16"/>
                <w:color w:val="3E3E3F"/>
                <w:w w:val="98"/>
              </w:rPr>
              <w:t>未通过</w:t>
            </w:r>
          </w:p>
          <w:p>
            <w:pPr>
              <w:spacing w:line="329" w:lineRule="auto"/>
              <w:rPr>
                <w:rFonts w:ascii="Arial"/>
                <w:sz w:val="21"/>
              </w:rPr>
            </w:pPr>
            <w:r/>
          </w:p>
          <w:p>
            <w:pPr>
              <w:spacing w:line="330" w:lineRule="auto"/>
              <w:rPr>
                <w:rFonts w:ascii="Arial"/>
                <w:sz w:val="21"/>
              </w:rPr>
            </w:pPr>
            <w:r/>
          </w:p>
          <w:p>
            <w:pPr>
              <w:ind w:left="1432"/>
              <w:spacing w:before="52" w:line="227" w:lineRule="auto"/>
              <w:rPr>
                <w:rFonts w:ascii="KaiTi" w:hAnsi="KaiTi" w:eastAsia="KaiTi" w:cs="KaiTi"/>
                <w:sz w:val="16"/>
                <w:szCs w:val="16"/>
              </w:rPr>
            </w:pPr>
            <w:r>
              <w:rPr>
                <w:rFonts w:ascii="KaiTi" w:hAnsi="KaiTi" w:eastAsia="KaiTi" w:cs="KaiTi"/>
                <w:sz w:val="16"/>
                <w:szCs w:val="16"/>
                <w:color w:val="3E3E3F"/>
                <w:spacing w:val="-2"/>
              </w:rPr>
              <w:t>通过</w:t>
            </w:r>
          </w:p>
          <w:p>
            <w:pPr>
              <w:ind w:left="494"/>
              <w:spacing w:before="32" w:line="215" w:lineRule="auto"/>
              <w:rPr>
                <w:sz w:val="16"/>
                <w:szCs w:val="16"/>
              </w:rPr>
            </w:pPr>
            <w:r>
              <mc:AlternateContent xmlns:mc="http://schemas.openxmlformats.org/markup-compatibility/2006">
                <mc:Choice Requires="wps">
                  <w:drawing>
                    <wp:anchor distT="0" distB="0" distL="0" distR="0" simplePos="0" relativeHeight="251738112" behindDoc="1" locked="0" layoutInCell="1" allowOverlap="1">
                      <wp:simplePos x="0" y="0"/>
                      <wp:positionH relativeFrom="column">
                        <wp:posOffset>856733</wp:posOffset>
                      </wp:positionH>
                      <wp:positionV relativeFrom="paragraph">
                        <wp:posOffset>-251993</wp:posOffset>
                      </wp:positionV>
                      <wp:extent cx="6350" cy="360045"/>
                      <wp:effectExtent l="0" t="0" r="0" b="0"/>
                      <wp:wrapNone/>
                      <wp:docPr id="384" name="Rect 384"/>
                      <wp:cNvGraphicFramePr/>
                      <a:graphic>
                        <a:graphicData uri="http://schemas.microsoft.com/office/word/2010/wordprocessingShape">
                          <wps:wsp>
                            <wps:cNvPr id="384" name="Rect 384"/>
                            <wps:cNvSpPr/>
                            <wps:spPr>
                              <a:xfrm>
                                <a:off x="856733" y="-251993"/>
                                <a:ext cx="6350" cy="360045"/>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06" style="position:absolute;margin-left:67.4593pt;margin-top:-19.842pt;mso-position-vertical-relative:text;mso-position-horizontal-relative:text;width:0.5pt;height:28.35pt;z-index:-251578368;" fillcolor="#808285" filled="true" stroked="false"/>
                  </w:pict>
                </mc:Fallback>
              </mc:AlternateContent>
            </w:r>
            <w:r>
              <w:rPr>
                <w:rFonts w:ascii="KaiTi" w:hAnsi="KaiTi" w:eastAsia="KaiTi" w:cs="KaiTi"/>
                <w:sz w:val="16"/>
                <w:szCs w:val="16"/>
                <w:color w:val="3E3E3F"/>
                <w:spacing w:val="-5"/>
              </w:rPr>
              <w:t>7月底</w:t>
            </w:r>
            <w:r>
              <w:rPr>
                <w:rFonts w:ascii="KaiTi" w:hAnsi="KaiTi" w:eastAsia="KaiTi" w:cs="KaiTi"/>
                <w:sz w:val="16"/>
                <w:szCs w:val="16"/>
                <w:color w:val="3E3E3F"/>
                <w:spacing w:val="6"/>
              </w:rPr>
              <w:t xml:space="preserve">     </w:t>
            </w:r>
            <w:r>
              <w:rPr>
                <w:sz w:val="16"/>
                <w:szCs w:val="16"/>
                <w:position w:val="-3"/>
              </w:rPr>
              <w:drawing>
                <wp:inline distT="0" distB="0" distL="0" distR="0">
                  <wp:extent cx="54000" cy="35991"/>
                  <wp:effectExtent l="0" t="0" r="0" b="0"/>
                  <wp:docPr id="386" name="IM 386"/>
                  <wp:cNvGraphicFramePr/>
                  <a:graphic>
                    <a:graphicData uri="http://schemas.openxmlformats.org/drawingml/2006/picture">
                      <pic:pic>
                        <pic:nvPicPr>
                          <pic:cNvPr id="386" name="IM 386"/>
                          <pic:cNvPicPr/>
                        </pic:nvPicPr>
                        <pic:blipFill>
                          <a:blip r:embed="rId184"/>
                          <a:stretch>
                            <a:fillRect/>
                          </a:stretch>
                        </pic:blipFill>
                        <pic:spPr>
                          <a:xfrm rot="0">
                            <a:off x="0" y="0"/>
                            <a:ext cx="54000" cy="35991"/>
                          </a:xfrm>
                          <a:prstGeom prst="rect">
                            <a:avLst/>
                          </a:prstGeom>
                        </pic:spPr>
                      </pic:pic>
                    </a:graphicData>
                  </a:graphic>
                </wp:inline>
              </w:drawing>
            </w:r>
          </w:p>
          <w:p>
            <w:pPr>
              <w:pStyle w:val="TableText"/>
              <w:ind w:firstLine="481"/>
              <w:spacing w:before="5" w:line="681" w:lineRule="exact"/>
              <w:rPr/>
            </w:pPr>
            <w:r>
              <w:rPr>
                <w:position w:val="-13"/>
              </w:rPr>
              <w:pict>
                <v:shape id="_x0000_s208" style="mso-position-vertical-relative:line;mso-position-horizontal-relative:char;width:85.55pt;height:34.05pt;" fillcolor="#E3E3E3" filled="true" stroked="false" type="#_x0000_t202">
                  <v:fill on="true"/>
                  <v:stroke on="false"/>
                  <v:path/>
                  <v:imagedata o:title=""/>
                  <o:lock v:ext="edit" aspectratio="false"/>
                  <v:textbox inset="0mm,0mm,0mm,0mm">
                    <w:txbxContent>
                      <w:p>
                        <w:pPr>
                          <w:ind w:left="319" w:right="315" w:hanging="1"/>
                          <w:spacing w:before="112"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颁布教字文件</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
                          </w:rPr>
                          <w:t>公布录取结果</w:t>
                        </w:r>
                      </w:p>
                    </w:txbxContent>
                  </v:textbox>
                </v:shape>
              </w:pict>
            </w:r>
          </w:p>
        </w:tc>
        <w:tc>
          <w:tcPr>
            <w:tcW w:w="2048" w:type="dxa"/>
            <w:vAlign w:val="top"/>
            <w:tcBorders>
              <w:left w:val="dotted" w:color="808285" w:sz="4" w:space="0"/>
              <w:bottom w:val="single" w:color="808285" w:sz="2" w:space="0"/>
              <w:top w:val="single" w:color="808285" w:sz="4" w:space="0"/>
            </w:tcBorders>
          </w:tcPr>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firstLine="351"/>
              <w:spacing w:line="963" w:lineRule="exact"/>
              <w:rPr/>
            </w:pPr>
            <w:r>
              <w:rPr>
                <w:position w:val="-19"/>
              </w:rPr>
              <w:pict>
                <v:group id="_x0000_s210" style="mso-position-vertical-relative:line;mso-position-horizontal-relative:char;width:84.65pt;height:48.2pt;" filled="false" stroked="false" coordsize="1693,964" coordorigin="0,0">
                  <v:rect id="_x0000_s212" style="position:absolute;left:68;top:0;width:1625;height:964;" fillcolor="#E3E3E3" filled="true" stroked="false"/>
                  <v:shape id="_x0000_s214" style="position:absolute;left:-20;top:-20;width:1733;height:1004;" filled="false" stroked="false" type="#_x0000_t202">
                    <v:fill on="false"/>
                    <v:stroke on="false"/>
                    <v:path/>
                    <v:imagedata o:title=""/>
                    <o:lock v:ext="edit" aspectratio="false"/>
                    <v:textbox inset="0mm,0mm,0mm,0mm">
                      <w:txbxContent>
                        <w:p>
                          <w:pPr>
                            <w:ind w:left="20" w:right="202" w:firstLine="256"/>
                            <w:spacing w:before="15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夏季学期第四周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position w:val="1"/>
                            </w:rPr>
                            <w:drawing>
                              <wp:inline distT="0" distB="0" distL="0" distR="0">
                                <wp:extent cx="35991" cy="54000"/>
                                <wp:effectExtent l="0" t="0" r="0" b="0"/>
                                <wp:docPr id="388" name="IM 388"/>
                                <wp:cNvGraphicFramePr/>
                                <a:graphic>
                                  <a:graphicData uri="http://schemas.openxmlformats.org/drawingml/2006/picture">
                                    <pic:pic>
                                      <pic:nvPicPr>
                                        <pic:cNvPr id="388" name="IM 388"/>
                                        <pic:cNvPicPr/>
                                      </pic:nvPicPr>
                                      <pic:blipFill>
                                        <a:blip r:embed="rId185"/>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可申请调整</w:t>
                          </w:r>
                        </w:p>
                        <w:p>
                          <w:pPr>
                            <w:ind w:left="54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修读专业</w:t>
                          </w:r>
                        </w:p>
                      </w:txbxContent>
                    </v:textbox>
                  </v:shape>
                </v:group>
              </w:pict>
            </w:r>
          </w:p>
        </w:tc>
      </w:tr>
      <w:tr>
        <w:trPr>
          <w:trHeight w:val="1072" w:hRule="atLeast"/>
        </w:trPr>
        <w:tc>
          <w:tcPr>
            <w:shd w:val="clear" w:fill="FFFFFF"/>
            <w:tcW w:w="2081" w:type="dxa"/>
            <w:vAlign w:val="top"/>
            <w:tcBorders>
              <w:right w:val="dotted" w:color="808285" w:sz="4" w:space="0"/>
              <w:left w:val="single" w:color="808285" w:sz="2" w:space="0"/>
              <w:bottom w:val="single" w:color="808285" w:sz="2" w:space="0"/>
              <w:top w:val="single" w:color="808285" w:sz="2" w:space="0"/>
            </w:tcBorders>
          </w:tcPr>
          <w:p>
            <w:pPr>
              <w:spacing w:line="303" w:lineRule="auto"/>
              <w:rPr>
                <w:rFonts w:ascii="Arial"/>
                <w:sz w:val="21"/>
              </w:rPr>
            </w:pPr>
            <w:r/>
          </w:p>
          <w:p>
            <w:pPr>
              <w:ind w:left="221"/>
              <w:spacing w:before="52" w:line="219" w:lineRule="auto"/>
              <w:rPr>
                <w:rFonts w:ascii="KaiTi" w:hAnsi="KaiTi" w:eastAsia="KaiTi" w:cs="KaiTi"/>
                <w:sz w:val="16"/>
                <w:szCs w:val="16"/>
              </w:rPr>
            </w:pPr>
            <w:r>
              <w:pict>
                <v:shape id="_x0000_s216" style="position:absolute;margin-left:11.0066pt;margin-top:2.71995pt;mso-position-vertical-relative:text;mso-position-horizontal-relative:text;width:15.2pt;height:7.7pt;z-index:251740160;" filled="false" strokecolor="#3E3E3F" strokeweight="0.10pt" coordsize="303,153" coordorigin="0,0" path="m55,45c57,55,59,62,60,64c61,67,62,69,64,69c65,69,66,67,66,64c66,60,66,57,65,52c64,47,63,45,63,43c63,42,62,36,60,24c54,23,51,22,50,22c48,22,47,23,47,25c46,26,47,28,49,29c51,30,53,36,55,45m114,19c110,17,106,15,104,15c102,15,100,15,99,16c98,17,93,18,84,20c75,22,65,23,55,23l55,28c60,28,68,27,79,26c90,24,96,23,98,23c100,23,101,24,102,25c103,26,103,32,101,42c99,52,99,58,99,61c99,64,99,65,101,65c102,65,105,59,108,48c112,36,115,30,117,29c119,28,120,27,120,26c120,24,118,22,114,19m94,42c94,41,93,40,92,40c90,39,88,39,85,39c82,39,78,39,73,40c67,41,63,42,59,42l59,46c71,46,80,45,85,44c91,43,94,42,94,42m64,61l64,65c86,63,99,62,101,62l101,57c92,57,79,58,64,61m55,84c51,82,48,81,46,81c45,82,45,86,48,95c50,103,53,114,54,126l60,126c58,109,56,95,55,84m76,124c77,113,76,99,74,84l67,84c68,89,69,95,69,100c70,105,70,114,70,124l76,124xm92,122c92,117,94,106,97,89l89,82c89,90,89,103,87,123l92,122xm38,132c40,132,45,131,54,130c62,128,71,127,81,126c91,124,98,124,104,124c110,124,117,124,126,125c135,126,140,126,141,125c142,124,141,122,137,119c134,116,130,115,126,115c121,115,113,116,101,117c89,119,78,120,68,121c59,123,50,123,41,124c32,125,27,125,27,126c27,127,29,128,31,129c34,131,36,132,38,132m14,133c16,132,18,128,19,123c21,117,24,108,29,95c34,82,36,76,35,75c35,75,30,82,22,95c14,108,10,115,9,115c8,116,7,116,6,116c4,115,4,116,3,118c3,120,4,123,7,128c10,133,12,134,14,133m4,62c6,64,9,66,13,69c17,72,19,73,20,73c20,73,21,71,21,68c22,65,21,62,17,59c14,56,10,55,6,55c2,55,0,56,0,57c0,58,2,59,4,62m16,27c17,29,19,31,23,35c27,38,30,40,31,40c32,40,33,39,34,37c35,35,35,33,34,30c33,28,31,26,27,24c24,23,21,22,18,22c16,22,14,22,14,23c14,24,15,25,16,27m123,88c125,87,126,86,126,85c126,84,124,82,120,79c116,76,113,75,112,75c110,75,106,76,98,77c91,79,83,80,74,81c65,83,57,83,49,83l49,88c53,88,61,87,73,86c86,85,94,84,97,83c101,83,103,83,105,83c107,83,108,83,110,84c111,86,110,98,106,120l112,120c117,100,121,89,123,88m184,26c182,27,182,27,185,28c189,30,191,30,191,30c192,30,198,29,210,27c222,25,228,23,230,22c232,21,232,20,232,19c232,19,232,18,230,18c228,17,227,17,225,17c224,17,218,18,205,21c193,24,186,25,184,26m205,4c206,5,206,17,206,38l212,38c212,29,212,23,213,18c213,13,213,10,214,9c215,8,215,6,215,5c215,4,213,3,210,2c208,1,206,0,205,1c204,1,204,2,205,4m220,33c217,33,212,34,205,36c197,37,193,38,192,38c191,38,190,38,190,39c190,40,191,40,192,41c193,42,194,43,196,43c198,43,203,42,211,40c219,38,224,37,224,35c224,34,222,33,220,33m247,28c249,23,249,18,249,13c244,12,241,11,240,12c240,12,240,13,241,16c242,19,242,22,241,26c240,30,239,34,236,38c234,41,233,43,233,44c234,45,236,43,240,40c243,37,246,33,247,28m254,12c250,13,248,13,245,13l245,18c248,18,251,18,255,17c259,16,261,15,261,16c262,16,262,18,261,20c261,23,261,25,262,28c263,30,264,31,267,31c269,32,273,32,277,31c281,30,284,29,284,28c284,27,284,26,282,25c281,24,279,23,277,23c274,24,272,24,271,24c269,25,268,25,268,24c268,24,268,22,268,19c268,17,269,15,270,14c272,13,272,12,272,11c272,10,271,10,269,8c267,7,265,7,264,7c263,7,262,8,261,9c260,11,257,12,254,12m260,57c264,54,267,51,268,48c270,46,271,45,272,44c273,43,274,42,274,41c274,40,272,39,270,38c267,36,265,35,264,35c262,35,261,35,261,36c260,37,257,38,252,39c246,40,243,41,242,41c240,41,240,42,242,43c243,44,244,45,245,45c246,46,249,45,254,44c258,43,261,42,261,43c262,44,260,46,258,50c255,54,250,58,244,61c237,65,234,67,235,68c235,68,239,68,245,66c252,64,257,61,260,57m187,79c189,75,190,70,191,65c192,60,192,55,192,50c188,49,186,48,185,48c184,49,184,51,185,54c185,58,185,63,183,69c182,75,179,81,176,87c172,92,169,97,165,100c162,103,161,105,161,106c162,107,164,105,168,103c172,100,176,96,179,92c183,88,185,83,187,79m208,48c202,49,196,50,189,50l189,55c208,52,218,50,219,51c220,52,220,53,219,56c218,59,217,62,216,65l222,65c226,58,229,53,230,53c232,52,232,51,232,50c232,49,231,48,229,47c227,46,225,45,224,44c222,43,220,44,219,45c218,46,214,47,208,48m209,68c208,62,209,56,210,50l204,50l204,68l209,68xm187,68l187,72c194,72,202,71,211,69c221,68,225,67,225,66c225,65,225,64,223,63c221,62,216,63,206,65c197,67,191,68,187,68m231,74c228,75,224,76,218,78c212,79,209,80,209,81c209,82,211,82,215,82c219,82,224,81,232,79c240,78,244,76,244,74c244,73,243,71,240,70c237,69,235,69,234,69c233,69,233,70,234,71c235,72,234,73,231,74m190,93c188,94,189,94,192,96c196,97,198,98,198,98c199,98,204,97,213,96c223,94,232,93,241,92c250,91,256,90,261,90c265,89,267,88,267,88c267,87,267,86,265,85c263,84,260,84,256,84c251,84,244,85,235,86c225,88,216,89,206,91c197,92,191,93,190,93m223,78c224,82,224,88,224,95c224,102,225,106,226,108c228,109,229,109,230,106c230,104,230,102,230,100l230,92c230,88,231,86,231,84c232,83,232,82,232,81c232,80,229,79,223,78m180,125c185,123,191,121,198,117c205,113,213,105,224,93l215,92c208,101,201,107,194,112c188,117,182,120,178,122c174,124,173,125,173,126c173,127,176,126,180,125m286,108c275,106,259,100,236,90l231,91c253,104,265,112,267,114c269,116,272,117,274,118c277,118,280,119,284,118c288,118,292,117,296,116c300,115,302,114,302,113c302,112,297,110,286,108m206,140c206,142,207,143,208,145c209,146,210,147,210,147c211,147,212,145,212,143c213,140,213,135,212,129c212,123,212,117,212,110l204,110c205,129,206,139,206,140m209,128c229,126,239,125,239,123c239,122,238,122,237,121c235,120,233,120,230,120c227,120,220,121,209,123l209,128xm209,142c230,140,242,139,244,139c240,136,237,134,235,134c233,134,225,135,209,137l209,142xm248,152c249,152,251,150,252,145c254,140,254,135,254,128c254,121,255,117,255,116c256,115,256,114,256,113c256,112,254,111,250,108c246,106,244,105,242,105c241,105,240,105,239,106c238,107,235,107,229,108c222,110,215,110,207,110l207,115c211,115,217,114,227,113c237,112,243,112,244,113c245,114,245,118,245,125c245,132,245,136,244,138c243,137,242,137,240,138l239,137c243,142,244,146,245,148c245,151,246,152,248,152m240,49c238,50,237,50,238,51c238,52,240,53,244,54c247,55,253,58,260,61c267,65,272,68,276,70c280,72,283,73,285,73c287,73,287,72,287,70c286,67,283,65,278,61c273,58,265,55,256,52c247,50,242,48,240,49e">
                  <v:stroke endcap="round" miterlimit="10"/>
                </v:shape>
              </w:pict>
            </w:r>
            <w:r>
              <w:rPr>
                <w:rFonts w:ascii="KaiTi" w:hAnsi="KaiTi" w:eastAsia="KaiTi" w:cs="KaiTi"/>
                <w:sz w:val="16"/>
                <w:szCs w:val="16"/>
                <w:color w:val="3E3E3F"/>
                <w:spacing w:val="-2"/>
              </w:rPr>
              <w:t>温馨提示：</w:t>
            </w:r>
          </w:p>
          <w:p>
            <w:pPr>
              <w:ind w:right="13"/>
              <w:spacing w:before="10" w:line="214" w:lineRule="auto"/>
              <w:jc w:val="right"/>
              <w:rPr>
                <w:rFonts w:ascii="KaiTi" w:hAnsi="KaiTi" w:eastAsia="KaiTi" w:cs="KaiTi"/>
                <w:sz w:val="16"/>
                <w:szCs w:val="16"/>
              </w:rPr>
            </w:pPr>
            <w:r>
              <w:rPr>
                <w:rFonts w:ascii="KaiTi" w:hAnsi="KaiTi" w:eastAsia="KaiTi" w:cs="KaiTi"/>
                <w:sz w:val="16"/>
                <w:szCs w:val="16"/>
                <w:color w:val="3E3E3F"/>
                <w:spacing w:val="-8"/>
              </w:rPr>
              <w:t>同学们要理性进行专业选择</w:t>
            </w:r>
          </w:p>
        </w:tc>
        <w:tc>
          <w:tcPr>
            <w:shd w:val="clear" w:fill="FFFFFF"/>
            <w:tcW w:w="2674" w:type="dxa"/>
            <w:vAlign w:val="top"/>
            <w:gridSpan w:val="2"/>
            <w:tcBorders>
              <w:left w:val="dotted" w:color="808285" w:sz="4" w:space="0"/>
              <w:right w:val="dotted" w:color="808285" w:sz="4" w:space="0"/>
              <w:bottom w:val="single" w:color="808285" w:sz="2" w:space="0"/>
              <w:top w:val="single" w:color="808285" w:sz="2" w:space="0"/>
            </w:tcBorders>
          </w:tcPr>
          <w:p>
            <w:pPr>
              <w:spacing w:line="251" w:lineRule="auto"/>
              <w:rPr>
                <w:rFonts w:ascii="Arial"/>
                <w:sz w:val="21"/>
              </w:rPr>
            </w:pPr>
            <w:r/>
          </w:p>
          <w:p>
            <w:pPr>
              <w:spacing w:line="251" w:lineRule="auto"/>
              <w:rPr>
                <w:rFonts w:ascii="Arial"/>
                <w:sz w:val="21"/>
              </w:rPr>
            </w:pPr>
            <w:r/>
          </w:p>
          <w:p>
            <w:pPr>
              <w:spacing w:before="52" w:line="212" w:lineRule="auto"/>
              <w:jc w:val="right"/>
              <w:rPr>
                <w:rFonts w:ascii="KaiTi" w:hAnsi="KaiTi" w:eastAsia="KaiTi" w:cs="KaiTi"/>
                <w:sz w:val="16"/>
                <w:szCs w:val="16"/>
              </w:rPr>
            </w:pPr>
            <w:r>
              <w:rPr>
                <w:rFonts w:ascii="KaiTi" w:hAnsi="KaiTi" w:eastAsia="KaiTi" w:cs="KaiTi"/>
                <w:sz w:val="16"/>
                <w:szCs w:val="16"/>
                <w:color w:val="3E3E3F"/>
                <w:spacing w:val="-8"/>
              </w:rPr>
              <w:t>,转专业申请获批后，原则上一学期内不</w:t>
            </w:r>
          </w:p>
        </w:tc>
        <w:tc>
          <w:tcPr>
            <w:shd w:val="clear" w:fill="FFFFFF"/>
            <w:tcW w:w="2048" w:type="dxa"/>
            <w:vAlign w:val="top"/>
            <w:tcBorders>
              <w:left w:val="dotted" w:color="808285" w:sz="4" w:space="0"/>
              <w:bottom w:val="single" w:color="808285" w:sz="2" w:space="0"/>
              <w:right w:val="single" w:color="808285" w:sz="2" w:space="0"/>
              <w:top w:val="single" w:color="808285" w:sz="2" w:space="0"/>
            </w:tcBorders>
          </w:tcPr>
          <w:p>
            <w:pPr>
              <w:spacing w:line="251" w:lineRule="auto"/>
              <w:rPr>
                <w:rFonts w:ascii="Arial"/>
                <w:sz w:val="21"/>
              </w:rPr>
            </w:pPr>
            <w:r/>
          </w:p>
          <w:p>
            <w:pPr>
              <w:spacing w:line="251" w:lineRule="auto"/>
              <w:rPr>
                <w:rFonts w:ascii="Arial"/>
                <w:sz w:val="21"/>
              </w:rPr>
            </w:pPr>
            <w:r/>
          </w:p>
          <w:p>
            <w:pPr>
              <w:ind w:left="44"/>
              <w:spacing w:before="52" w:line="219" w:lineRule="auto"/>
              <w:rPr>
                <w:rFonts w:ascii="KaiTi" w:hAnsi="KaiTi" w:eastAsia="KaiTi" w:cs="KaiTi"/>
                <w:sz w:val="16"/>
                <w:szCs w:val="16"/>
              </w:rPr>
            </w:pPr>
            <w:r>
              <w:rPr>
                <w:rFonts w:ascii="KaiTi" w:hAnsi="KaiTi" w:eastAsia="KaiTi" w:cs="KaiTi"/>
                <w:sz w:val="16"/>
                <w:szCs w:val="16"/>
                <w:color w:val="3E3E3F"/>
                <w:spacing w:val="-11"/>
              </w:rPr>
              <w:t>再进行调整。</w:t>
            </w:r>
          </w:p>
        </w:tc>
      </w:tr>
      <w:tr>
        <w:trPr>
          <w:trHeight w:val="268" w:hRule="atLeast"/>
        </w:trPr>
        <w:tc>
          <w:tcPr>
            <w:tcW w:w="2081" w:type="dxa"/>
            <w:vAlign w:val="top"/>
            <w:tcBorders>
              <w:right w:val="dotted" w:color="808285" w:sz="4" w:space="0"/>
              <w:top w:val="single" w:color="808285" w:sz="2" w:space="0"/>
            </w:tcBorders>
          </w:tcPr>
          <w:p>
            <w:pPr>
              <w:rPr>
                <w:rFonts w:ascii="Arial"/>
                <w:sz w:val="21"/>
              </w:rPr>
            </w:pPr>
            <w:r/>
          </w:p>
        </w:tc>
        <w:tc>
          <w:tcPr>
            <w:tcW w:w="2674" w:type="dxa"/>
            <w:vAlign w:val="top"/>
            <w:gridSpan w:val="2"/>
            <w:tcBorders>
              <w:left w:val="dotted" w:color="808285" w:sz="4" w:space="0"/>
              <w:right w:val="dotted" w:color="808285" w:sz="4" w:space="0"/>
              <w:top w:val="single" w:color="808285" w:sz="2" w:space="0"/>
            </w:tcBorders>
          </w:tcPr>
          <w:p>
            <w:pPr>
              <w:rPr>
                <w:rFonts w:ascii="Arial"/>
                <w:sz w:val="21"/>
              </w:rPr>
            </w:pPr>
            <w:r/>
          </w:p>
        </w:tc>
        <w:tc>
          <w:tcPr>
            <w:tcW w:w="2048" w:type="dxa"/>
            <w:vAlign w:val="top"/>
            <w:tcBorders>
              <w:left w:val="dotted" w:color="808285" w:sz="4" w:space="0"/>
              <w:top w:val="single" w:color="808285" w:sz="2" w:space="0"/>
            </w:tcBorders>
          </w:tcPr>
          <w:p>
            <w:pPr>
              <w:rPr>
                <w:rFonts w:ascii="Arial"/>
                <w:sz w:val="21"/>
              </w:rPr>
            </w:pPr>
            <w:r/>
          </w:p>
        </w:tc>
      </w:tr>
    </w:tbl>
    <w:p>
      <w:pPr>
        <w:pStyle w:val="BodyText"/>
        <w:spacing w:line="14" w:lineRule="auto"/>
        <w:rPr>
          <w:sz w:val="2"/>
        </w:rPr>
      </w:pPr>
      <w:r/>
    </w:p>
    <w:p>
      <w:pPr>
        <w:spacing w:line="14" w:lineRule="auto"/>
        <w:sectPr>
          <w:type w:val="continuous"/>
          <w:pgSz w:w="18482" w:h="13663"/>
          <w:pgMar w:top="400" w:right="702" w:bottom="400" w:left="791" w:header="0" w:footer="0" w:gutter="0"/>
          <w:cols w:equalWidth="0" w:num="1">
            <w:col w:w="16988" w:space="0"/>
          </w:cols>
        </w:sectPr>
        <w:rPr>
          <w:sz w:val="2"/>
          <w:szCs w:val="2"/>
        </w:rPr>
      </w:pPr>
    </w:p>
    <w:p>
      <w:pPr>
        <w:spacing w:line="218" w:lineRule="exact"/>
        <w:rPr/>
      </w:pPr>
      <w:r>
        <w:pict>
          <v:rect id="_x0000_s218" style="position:absolute;margin-left:131.401pt;margin-top:163.635pt;mso-position-vertical-relative:page;mso-position-horizontal-relative:page;width:70.9pt;height:34.05pt;z-index:251785216;" o:allowincell="f" fillcolor="#E3E3E3" filled="true" stroked="false"/>
        </w:pict>
      </w:r>
      <w:r>
        <w:pict>
          <v:rect id="_x0000_s220" style="position:absolute;margin-left:131.401pt;margin-top:229.469pt;mso-position-vertical-relative:page;mso-position-horizontal-relative:page;width:70.9pt;height:34.05pt;z-index:251786240;" o:allowincell="f" fillcolor="#E3E3E3" filled="true" stroked="false"/>
        </w:pict>
      </w:r>
      <w:r>
        <w:pict>
          <v:rect id="_x0000_s222" style="position:absolute;margin-left:131.403pt;margin-top:301.762pt;mso-position-vertical-relative:page;mso-position-horizontal-relative:page;width:70.9pt;height:22.7pt;z-index:251795456;" o:allowincell="f" fillcolor="#E3E3E3" filled="true" stroked="false"/>
        </w:pict>
      </w:r>
      <w:r>
        <w:pict>
          <v:rect id="_x0000_s224" style="position:absolute;margin-left:131.403pt;margin-top:396.094pt;mso-position-vertical-relative:page;mso-position-horizontal-relative:page;width:70.9pt;height:22.7pt;z-index:251794432;" o:allowincell="f" fillcolor="#E3E3E3" filled="true" stroked="false"/>
        </w:pict>
      </w:r>
      <w:r>
        <w:pict>
          <v:rect id="_x0000_s226" style="position:absolute;margin-left:300.299pt;margin-top:122.771pt;mso-position-vertical-relative:page;mso-position-horizontal-relative:page;width:0.5pt;height:458.9pt;z-index:251811840;" o:allowincell="f" fillcolor="#808285" filled="true" stroked="false"/>
        </w:pict>
      </w:r>
      <w:r>
        <w:pict>
          <v:rect id="_x0000_s228" style="position:absolute;margin-left:619.721pt;margin-top:337.053pt;mso-position-vertical-relative:page;mso-position-horizontal-relative:page;width:68.5pt;height:27pt;z-index:251791360;" o:allowincell="f" fillcolor="#E3E3E3" filled="true" stroked="false"/>
        </w:pict>
      </w:r>
      <w:r>
        <w:pict>
          <v:rect id="_x0000_s230" style="position:absolute;margin-left:750.981pt;margin-top:518.855pt;mso-position-vertical-relative:page;mso-position-horizontal-relative:page;width:4.3pt;height:2.85pt;z-index:251824128;" o:allowincell="f" fillcolor="#808285" filled="true" stroked="false"/>
        </w:pict>
      </w:r>
      <w:r>
        <mc:AlternateContent xmlns:mc="http://schemas.openxmlformats.org/markup-compatibility/2006">
          <mc:Choice Requires="wps">
            <w:drawing>
              <wp:anchor distT="0" distB="0" distL="0" distR="0" simplePos="0" relativeHeight="251771904" behindDoc="1" locked="0" layoutInCell="0" allowOverlap="1">
                <wp:simplePos x="0" y="0"/>
                <wp:positionH relativeFrom="page">
                  <wp:posOffset>7731546</wp:posOffset>
                </wp:positionH>
                <wp:positionV relativeFrom="page">
                  <wp:posOffset>1559186</wp:posOffset>
                </wp:positionV>
                <wp:extent cx="6350" cy="5828029"/>
                <wp:effectExtent l="0" t="0" r="0" b="0"/>
                <wp:wrapNone/>
                <wp:docPr id="390" name="Rect 390"/>
                <wp:cNvGraphicFramePr/>
                <a:graphic>
                  <a:graphicData uri="http://schemas.microsoft.com/office/word/2010/wordprocessingShape">
                    <wps:wsp>
                      <wps:cNvPr id="390" name="Rect 390"/>
                      <wps:cNvSpPr/>
                      <wps:spPr>
                        <a:xfrm>
                          <a:off x="7731546" y="1559186"/>
                          <a:ext cx="6350" cy="5828029"/>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32" style="position:absolute;margin-left:608.783pt;margin-top:122.771pt;mso-position-vertical-relative:page;mso-position-horizontal-relative:page;width:0.5pt;height:458.9pt;z-index:-251544576;" o:allowincell="f" fillcolor="#808285" filled="true" stroked="false"/>
            </w:pict>
          </mc:Fallback>
        </mc:AlternateContent>
      </w:r>
      <w:r>
        <w:pict>
          <v:rect id="_x0000_s234" style="position:absolute;margin-left:653.703pt;margin-top:365.363pt;mso-position-vertical-relative:page;mso-position-horizontal-relative:page;width:0.5pt;height:35.7pt;z-index:251822080;" o:allowincell="f" fillcolor="#808285" filled="true" stroked="false"/>
        </w:pict>
      </w:r>
      <w:r>
        <w:pict>
          <v:rect id="_x0000_s236" style="position:absolute;margin-left:744.754pt;margin-top:307.146pt;mso-position-vertical-relative:page;mso-position-horizontal-relative:page;width:0.5pt;height:43.8pt;z-index:251821056;" o:allowincell="f" fillcolor="#808285" filled="true" stroked="false"/>
        </w:pict>
      </w:r>
      <w:r>
        <w:pict>
          <v:rect id="_x0000_s238" style="position:absolute;margin-left:744.754pt;margin-top:190.463pt;mso-position-vertical-relative:page;mso-position-horizontal-relative:page;width:0.5pt;height:45.5pt;z-index:251820032;" o:allowincell="f" fillcolor="#808285" filled="true" stroked="false"/>
        </w:pict>
      </w:r>
      <w:r>
        <w:pict>
          <v:rect id="_x0000_s240" style="position:absolute;margin-left:752.856pt;margin-top:485.294pt;mso-position-vertical-relative:page;mso-position-horizontal-relative:page;width:0.5pt;height:34.75pt;z-index:251823104;" o:allowincell="f" fillcolor="#808285" filled="true" stroked="false"/>
        </w:pict>
      </w:r>
      <w:r>
        <w:pict>
          <v:rect id="_x0000_s242" style="position:absolute;margin-left:789.111pt;margin-top:122.771pt;mso-position-vertical-relative:page;mso-position-horizontal-relative:page;width:0.5pt;height:458.9pt;z-index:251810816;" o:allowincell="f" fillcolor="#808285" filled="true" stroked="false"/>
        </w:pict>
      </w:r>
      <w:r>
        <w:pict>
          <v:shape id="_x0000_s244" style="position:absolute;margin-left:211.928pt;margin-top:122.771pt;mso-position-vertical-relative:page;mso-position-horizontal-relative:page;width:0.5pt;height:458.9pt;z-index:-251543552;" o:allowincell="f" filled="false" strokecolor="#808285" strokeweight="0.50pt" coordsize="10,9177" coordorigin="0,0" path="m5,0l5,9177e">
            <v:stroke dashstyle="dash" joinstyle="miter" miterlimit="10"/>
          </v:shape>
        </w:pict>
      </w:r>
      <w:r>
        <w:pict>
          <v:shape id="_x0000_s246" style="position:absolute;margin-left:121.24pt;margin-top:122.771pt;mso-position-vertical-relative:page;mso-position-horizontal-relative:page;width:0.5pt;height:458.9pt;z-index:-251542528;" o:allowincell="f" filled="false" strokecolor="#808285" strokeweight="0.50pt" coordsize="10,9177" coordorigin="0,0" path="m5,0l5,9177e">
            <v:stroke dashstyle="dash" joinstyle="miter" miterlimit="10"/>
          </v:shape>
        </w:pict>
      </w:r>
      <w:r>
        <w:pict>
          <v:shape id="_x0000_s248" style="position:absolute;margin-left:258.446pt;margin-top:365.359pt;mso-position-vertical-relative:page;mso-position-horizontal-relative:page;width:11.25pt;height:66.65pt;z-index:251779072;" o:allowincell="f" filled="false" stroked="false" type="#_x0000_t202">
            <v:fill on="false"/>
            <v:stroke on="false"/>
            <v:path/>
            <v:imagedata o:title=""/>
            <o:lock v:ext="edit" aspectratio="false"/>
            <v:textbox inset="0mm,0mm,0mm,0mm" style="layout-flow:vertical-ideographic;">
              <w:txbxContent>
                <w:p>
                  <w:pPr>
                    <w:ind w:left="20"/>
                    <w:spacing w:before="20" w:line="207" w:lineRule="auto"/>
                    <w:rPr>
                      <w:rFonts w:ascii="KaiTi" w:hAnsi="KaiTi" w:eastAsia="KaiTi" w:cs="KaiTi"/>
                      <w:sz w:val="16"/>
                      <w:szCs w:val="16"/>
                    </w:rPr>
                  </w:pPr>
                  <w:r>
                    <w:rPr>
                      <w:rFonts w:ascii="KaiTi" w:hAnsi="KaiTi" w:eastAsia="KaiTi" w:cs="KaiTi"/>
                      <w:sz w:val="16"/>
                      <w:szCs w:val="16"/>
                      <w:color w:val="3E3E3F"/>
                      <w:spacing w:val="13"/>
                    </w:rPr>
                    <w:t>未通过</w:t>
                  </w:r>
                  <w:r>
                    <w:rPr>
                      <w:rFonts w:ascii="KaiTi" w:hAnsi="KaiTi" w:eastAsia="KaiTi" w:cs="KaiTi"/>
                      <w:sz w:val="16"/>
                      <w:szCs w:val="16"/>
                      <w:color w:val="3E3E3F"/>
                      <w:spacing w:val="4"/>
                    </w:rPr>
                    <w:t xml:space="preserve">   </w:t>
                  </w:r>
                  <w:r>
                    <w:rPr>
                      <w:rFonts w:ascii="KaiTi" w:hAnsi="KaiTi" w:eastAsia="KaiTi" w:cs="KaiTi"/>
                      <w:sz w:val="16"/>
                      <w:szCs w:val="16"/>
                      <w:color w:val="3E3E3F"/>
                      <w:spacing w:val="13"/>
                    </w:rPr>
                    <w:t>未通过</w:t>
                  </w:r>
                </w:p>
              </w:txbxContent>
            </v:textbox>
          </v:shape>
        </w:pict>
      </w:r>
      <w:r>
        <w:pict>
          <v:shape id="_x0000_s250" style="position:absolute;margin-left:121.24pt;margin-top:120.669pt;mso-position-vertical-relative:page;mso-position-horizontal-relative:page;width:179.6pt;height:0.75pt;z-index:251814912;" o:allowincell="f" filled="false" strokecolor="#808285" strokeweight="0.50pt" coordsize="3592,15" coordorigin="0,0" path="m1818,0l1818,14m3586,0l3586,14m5,0l5,14e">
            <v:stroke joinstyle="miter" miterlimit="10"/>
          </v:shape>
        </w:pict>
      </w:r>
      <w:r>
        <w:pict>
          <v:shape id="_x0000_s252" style="position:absolute;margin-left:608.783pt;margin-top:120.669pt;mso-position-vertical-relative:page;mso-position-horizontal-relative:page;width:180.85pt;height:0.75pt;z-index:251813888;" o:allowincell="f" filled="false" strokecolor="#808285" strokeweight="0.50pt" coordsize="3617,15" coordorigin="0,0" path="m5,0l5,14m1824,0l1824,14m3611,0l3611,14e">
            <v:stroke joinstyle="miter" miterlimit="10"/>
          </v:shape>
        </w:pict>
      </w:r>
      <w:r>
        <w:pict>
          <v:shape id="_x0000_s254" style="position:absolute;margin-left:710.773pt;margin-top:155.293pt;mso-position-vertical-relative:page;mso-position-horizontal-relative:page;width:68.5pt;height:33pt;z-index:251787264;" o:allowincell="f" fillcolor="#E3E3E3" filled="true" stroked="false" type="#_x0000_t202">
            <v:fill on="true"/>
            <v:stroke on="false"/>
            <v:path/>
            <v:imagedata o:title=""/>
            <o:lock v:ext="edit" aspectratio="false"/>
            <v:textbox inset="0mm,0mm,0mm,0mm">
              <w:txbxContent>
                <w:p>
                  <w:pPr>
                    <w:ind w:left="149"/>
                    <w:spacing w:before="22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导师发布课题</w:t>
                  </w:r>
                </w:p>
              </w:txbxContent>
            </v:textbox>
          </v:shape>
        </w:pict>
      </w:r>
      <w:r>
        <w:pict>
          <v:shape id="_x0000_s256" style="position:absolute;margin-left:794.734pt;margin-top:154.462pt;mso-position-vertical-relative:page;mso-position-horizontal-relative:page;width:79.5pt;height:215.05pt;z-index:25177702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1544"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544"/>
                  </w:tblGrid>
                  <w:tr>
                    <w:trPr>
                      <w:trHeight w:val="4250" w:hRule="atLeast"/>
                    </w:trPr>
                    <w:tc>
                      <w:tcPr>
                        <w:tcW w:w="1544" w:type="dxa"/>
                        <w:vAlign w:val="top"/>
                      </w:tcPr>
                      <w:p>
                        <w:pPr>
                          <w:ind w:left="129" w:right="128" w:firstLine="15"/>
                          <w:spacing w:before="244" w:line="227" w:lineRule="auto"/>
                          <w:rPr>
                            <w:rFonts w:ascii="KaiTi" w:hAnsi="KaiTi" w:eastAsia="KaiTi" w:cs="KaiTi"/>
                            <w:sz w:val="16"/>
                            <w:szCs w:val="16"/>
                          </w:rPr>
                        </w:pPr>
                        <w:r>
                          <w:rPr>
                            <w:rFonts w:ascii="KaiTi" w:hAnsi="KaiTi" w:eastAsia="KaiTi" w:cs="KaiTi"/>
                            <w:sz w:val="16"/>
                            <w:szCs w:val="16"/>
                            <w:color w:val="3E3E3F"/>
                            <w:spacing w:val="-2"/>
                          </w:rPr>
                          <w:t>1.学生申请大创资</w:t>
                        </w:r>
                        <w:r>
                          <w:rPr>
                            <w:rFonts w:ascii="KaiTi" w:hAnsi="KaiTi" w:eastAsia="KaiTi" w:cs="KaiTi"/>
                            <w:sz w:val="16"/>
                            <w:szCs w:val="16"/>
                            <w:color w:val="3E3E3F"/>
                          </w:rPr>
                          <w:t xml:space="preserve"> </w:t>
                        </w:r>
                        <w:r>
                          <w:rPr>
                            <w:rFonts w:ascii="KaiTi" w:hAnsi="KaiTi" w:eastAsia="KaiTi" w:cs="KaiTi"/>
                            <w:sz w:val="16"/>
                            <w:szCs w:val="16"/>
                            <w:color w:val="3E3E3F"/>
                            <w:spacing w:val="10"/>
                          </w:rPr>
                          <w:t>格:已完成了三个</w:t>
                        </w:r>
                        <w:r>
                          <w:rPr>
                            <w:rFonts w:ascii="KaiTi" w:hAnsi="KaiTi" w:eastAsia="KaiTi" w:cs="KaiTi"/>
                            <w:sz w:val="16"/>
                            <w:szCs w:val="16"/>
                            <w:color w:val="3E3E3F"/>
                          </w:rPr>
                          <w:t xml:space="preserve"> </w:t>
                        </w:r>
                        <w:r>
                          <w:rPr>
                            <w:rFonts w:ascii="KaiTi" w:hAnsi="KaiTi" w:eastAsia="KaiTi" w:cs="KaiTi"/>
                            <w:sz w:val="16"/>
                            <w:szCs w:val="16"/>
                            <w:color w:val="3E3E3F"/>
                            <w:spacing w:val="-1"/>
                          </w:rPr>
                          <w:t>学期的学业且所学</w:t>
                        </w:r>
                        <w:r>
                          <w:rPr>
                            <w:rFonts w:ascii="KaiTi" w:hAnsi="KaiTi" w:eastAsia="KaiTi" w:cs="KaiTi"/>
                            <w:sz w:val="16"/>
                            <w:szCs w:val="16"/>
                            <w:color w:val="3E3E3F"/>
                            <w:spacing w:val="6"/>
                          </w:rPr>
                          <w:t xml:space="preserve"> </w:t>
                        </w:r>
                        <w:r>
                          <w:rPr>
                            <w:rFonts w:ascii="KaiTi" w:hAnsi="KaiTi" w:eastAsia="KaiTi" w:cs="KaiTi"/>
                            <w:sz w:val="16"/>
                            <w:szCs w:val="16"/>
                            <w:color w:val="3E3E3F"/>
                            <w:spacing w:val="-5"/>
                          </w:rPr>
                          <w:t>课程全部合格。</w:t>
                        </w:r>
                      </w:p>
                      <w:p>
                        <w:pPr>
                          <w:ind w:left="129" w:right="128" w:firstLine="11"/>
                          <w:spacing w:before="14" w:line="229" w:lineRule="auto"/>
                          <w:rPr>
                            <w:rFonts w:ascii="KaiTi" w:hAnsi="KaiTi" w:eastAsia="KaiTi" w:cs="KaiTi"/>
                            <w:sz w:val="16"/>
                            <w:szCs w:val="16"/>
                          </w:rPr>
                        </w:pPr>
                        <w:r>
                          <w:rPr>
                            <w:rFonts w:ascii="KaiTi" w:hAnsi="KaiTi" w:eastAsia="KaiTi" w:cs="KaiTi"/>
                            <w:sz w:val="16"/>
                            <w:szCs w:val="16"/>
                            <w:color w:val="3E3E3F"/>
                            <w:spacing w:val="-2"/>
                          </w:rPr>
                          <w:t>2.</w:t>
                        </w:r>
                        <w:r>
                          <w:rPr>
                            <w:rFonts w:ascii="KaiTi" w:hAnsi="KaiTi" w:eastAsia="KaiTi" w:cs="KaiTi"/>
                            <w:sz w:val="16"/>
                            <w:szCs w:val="16"/>
                            <w:color w:val="3E3E3F"/>
                            <w:spacing w:val="-2"/>
                          </w:rPr>
                          <w:t xml:space="preserve">  </w:t>
                        </w:r>
                        <w:r>
                          <w:rPr>
                            <w:rFonts w:ascii="KaiTi" w:hAnsi="KaiTi" w:eastAsia="KaiTi" w:cs="KaiTi"/>
                            <w:sz w:val="16"/>
                            <w:szCs w:val="16"/>
                            <w:color w:val="3E3E3F"/>
                            <w:spacing w:val="-2"/>
                          </w:rPr>
                          <w:t>凡通过结题有</w:t>
                        </w:r>
                        <w:r>
                          <w:rPr>
                            <w:rFonts w:ascii="KaiTi" w:hAnsi="KaiTi" w:eastAsia="KaiTi" w:cs="KaiTi"/>
                            <w:sz w:val="16"/>
                            <w:szCs w:val="16"/>
                            <w:color w:val="3E3E3F"/>
                            <w:spacing w:val="8"/>
                          </w:rPr>
                          <w:t xml:space="preserve"> </w:t>
                        </w:r>
                        <w:r>
                          <w:rPr>
                            <w:rFonts w:ascii="KaiTi" w:hAnsi="KaiTi" w:eastAsia="KaiTi" w:cs="KaiTi"/>
                            <w:sz w:val="16"/>
                            <w:szCs w:val="16"/>
                            <w:color w:val="3E3E3F"/>
                            <w:spacing w:val="-1"/>
                          </w:rPr>
                          <w:t>最终成绩的不得放</w:t>
                        </w:r>
                        <w:r>
                          <w:rPr>
                            <w:rFonts w:ascii="KaiTi" w:hAnsi="KaiTi" w:eastAsia="KaiTi" w:cs="KaiTi"/>
                            <w:sz w:val="16"/>
                            <w:szCs w:val="16"/>
                            <w:color w:val="3E3E3F"/>
                            <w:spacing w:val="6"/>
                          </w:rPr>
                          <w:t xml:space="preserve"> </w:t>
                        </w:r>
                        <w:r>
                          <w:rPr>
                            <w:rFonts w:ascii="KaiTi" w:hAnsi="KaiTi" w:eastAsia="KaiTi" w:cs="KaiTi"/>
                            <w:sz w:val="16"/>
                            <w:szCs w:val="16"/>
                            <w:color w:val="3E3E3F"/>
                            <w:spacing w:val="-1"/>
                          </w:rPr>
                          <w:t>弃。成绩按五等级</w:t>
                        </w:r>
                        <w:r>
                          <w:rPr>
                            <w:rFonts w:ascii="KaiTi" w:hAnsi="KaiTi" w:eastAsia="KaiTi" w:cs="KaiTi"/>
                            <w:sz w:val="16"/>
                            <w:szCs w:val="16"/>
                            <w:color w:val="3E3E3F"/>
                            <w:spacing w:val="6"/>
                          </w:rPr>
                          <w:t xml:space="preserve"> </w:t>
                        </w:r>
                        <w:r>
                          <w:rPr>
                            <w:rFonts w:ascii="KaiTi" w:hAnsi="KaiTi" w:eastAsia="KaiTi" w:cs="KaiTi"/>
                            <w:sz w:val="16"/>
                            <w:szCs w:val="16"/>
                            <w:color w:val="3E3E3F"/>
                            <w:spacing w:val="13"/>
                          </w:rPr>
                          <w:t>制记载，参加</w:t>
                        </w:r>
                        <w:r>
                          <w:rPr>
                            <w:rFonts w:ascii="KaiTi" w:hAnsi="KaiTi" w:eastAsia="KaiTi" w:cs="KaiTi"/>
                            <w:sz w:val="16"/>
                            <w:szCs w:val="16"/>
                            <w:color w:val="3E3E3F"/>
                          </w:rPr>
                          <w:t>GPA</w:t>
                        </w:r>
                        <w:r>
                          <w:rPr>
                            <w:rFonts w:ascii="KaiTi" w:hAnsi="KaiTi" w:eastAsia="KaiTi" w:cs="KaiTi"/>
                            <w:sz w:val="16"/>
                            <w:szCs w:val="16"/>
                            <w:color w:val="3E3E3F"/>
                            <w:spacing w:val="2"/>
                          </w:rPr>
                          <w:t xml:space="preserve"> </w:t>
                        </w:r>
                        <w:r>
                          <w:rPr>
                            <w:rFonts w:ascii="KaiTi" w:hAnsi="KaiTi" w:eastAsia="KaiTi" w:cs="KaiTi"/>
                            <w:sz w:val="16"/>
                            <w:szCs w:val="16"/>
                            <w:color w:val="3E3E3F"/>
                            <w:spacing w:val="-1"/>
                          </w:rPr>
                          <w:t>计算。多次参与大</w:t>
                        </w:r>
                        <w:r>
                          <w:rPr>
                            <w:rFonts w:ascii="KaiTi" w:hAnsi="KaiTi" w:eastAsia="KaiTi" w:cs="KaiTi"/>
                            <w:sz w:val="16"/>
                            <w:szCs w:val="16"/>
                            <w:color w:val="3E3E3F"/>
                            <w:spacing w:val="6"/>
                          </w:rPr>
                          <w:t xml:space="preserve"> </w:t>
                        </w:r>
                        <w:r>
                          <w:rPr>
                            <w:rFonts w:ascii="KaiTi" w:hAnsi="KaiTi" w:eastAsia="KaiTi" w:cs="KaiTi"/>
                            <w:sz w:val="16"/>
                            <w:szCs w:val="16"/>
                            <w:color w:val="3E3E3F"/>
                            <w:spacing w:val="-1"/>
                          </w:rPr>
                          <w:t>研和大创并获得成</w:t>
                        </w:r>
                        <w:r>
                          <w:rPr>
                            <w:rFonts w:ascii="KaiTi" w:hAnsi="KaiTi" w:eastAsia="KaiTi" w:cs="KaiTi"/>
                            <w:sz w:val="16"/>
                            <w:szCs w:val="16"/>
                            <w:color w:val="3E3E3F"/>
                            <w:spacing w:val="6"/>
                          </w:rPr>
                          <w:t xml:space="preserve"> </w:t>
                        </w:r>
                        <w:r>
                          <w:rPr>
                            <w:rFonts w:ascii="KaiTi" w:hAnsi="KaiTi" w:eastAsia="KaiTi" w:cs="KaiTi"/>
                            <w:sz w:val="16"/>
                            <w:szCs w:val="16"/>
                            <w:color w:val="3E3E3F"/>
                            <w:spacing w:val="-1"/>
                          </w:rPr>
                          <w:t>绩，取最高一次成</w:t>
                        </w:r>
                        <w:r>
                          <w:rPr>
                            <w:rFonts w:ascii="KaiTi" w:hAnsi="KaiTi" w:eastAsia="KaiTi" w:cs="KaiTi"/>
                            <w:sz w:val="16"/>
                            <w:szCs w:val="16"/>
                            <w:color w:val="3E3E3F"/>
                            <w:spacing w:val="6"/>
                          </w:rPr>
                          <w:t xml:space="preserve"> </w:t>
                        </w:r>
                        <w:r>
                          <w:rPr>
                            <w:rFonts w:ascii="KaiTi" w:hAnsi="KaiTi" w:eastAsia="KaiTi" w:cs="KaiTi"/>
                            <w:sz w:val="16"/>
                            <w:szCs w:val="16"/>
                            <w:color w:val="3E3E3F"/>
                            <w:spacing w:val="-4"/>
                          </w:rPr>
                          <w:t>绩计入GPA。</w:t>
                        </w:r>
                      </w:p>
                      <w:p>
                        <w:pPr>
                          <w:ind w:left="130" w:right="128" w:firstLine="16"/>
                          <w:spacing w:before="11" w:line="227" w:lineRule="auto"/>
                          <w:rPr>
                            <w:rFonts w:ascii="KaiTi" w:hAnsi="KaiTi" w:eastAsia="KaiTi" w:cs="KaiTi"/>
                            <w:sz w:val="16"/>
                            <w:szCs w:val="16"/>
                          </w:rPr>
                        </w:pPr>
                        <w:r>
                          <w:rPr>
                            <w:rFonts w:ascii="KaiTi" w:hAnsi="KaiTi" w:eastAsia="KaiTi" w:cs="KaiTi"/>
                            <w:sz w:val="16"/>
                            <w:szCs w:val="16"/>
                            <w:color w:val="3E3E3F"/>
                            <w:spacing w:val="-3"/>
                          </w:rPr>
                          <w:t>3.学生最终成绩的</w:t>
                        </w:r>
                        <w:r>
                          <w:rPr>
                            <w:rFonts w:ascii="KaiTi" w:hAnsi="KaiTi" w:eastAsia="KaiTi" w:cs="KaiTi"/>
                            <w:sz w:val="16"/>
                            <w:szCs w:val="16"/>
                            <w:color w:val="3E3E3F"/>
                            <w:spacing w:val="7"/>
                          </w:rPr>
                          <w:t xml:space="preserve"> </w:t>
                        </w:r>
                        <w:r>
                          <w:rPr>
                            <w:rFonts w:ascii="KaiTi" w:hAnsi="KaiTi" w:eastAsia="KaiTi" w:cs="KaiTi"/>
                            <w:sz w:val="16"/>
                            <w:szCs w:val="16"/>
                            <w:color w:val="3E3E3F"/>
                            <w:spacing w:val="-7"/>
                          </w:rPr>
                          <w:t>优</w:t>
                        </w:r>
                        <w:r>
                          <w:rPr>
                            <w:rFonts w:ascii="KaiTi" w:hAnsi="KaiTi" w:eastAsia="KaiTi" w:cs="KaiTi"/>
                            <w:sz w:val="16"/>
                            <w:szCs w:val="16"/>
                            <w:color w:val="3E3E3F"/>
                            <w:spacing w:val="-7"/>
                          </w:rPr>
                          <w:t xml:space="preserve"> </w:t>
                        </w:r>
                        <w:r>
                          <w:rPr>
                            <w:rFonts w:ascii="KaiTi" w:hAnsi="KaiTi" w:eastAsia="KaiTi" w:cs="KaiTi"/>
                            <w:sz w:val="16"/>
                            <w:szCs w:val="16"/>
                            <w:color w:val="3E3E3F"/>
                            <w:spacing w:val="-7"/>
                          </w:rPr>
                          <w:t>秀</w:t>
                        </w:r>
                        <w:r>
                          <w:rPr>
                            <w:rFonts w:ascii="KaiTi" w:hAnsi="KaiTi" w:eastAsia="KaiTi" w:cs="KaiTi"/>
                            <w:sz w:val="16"/>
                            <w:szCs w:val="16"/>
                            <w:color w:val="3E3E3F"/>
                            <w:spacing w:val="-7"/>
                          </w:rPr>
                          <w:t xml:space="preserve"> </w:t>
                        </w:r>
                        <w:r>
                          <w:rPr>
                            <w:rFonts w:ascii="KaiTi" w:hAnsi="KaiTi" w:eastAsia="KaiTi" w:cs="KaiTi"/>
                            <w:sz w:val="16"/>
                            <w:szCs w:val="16"/>
                            <w:color w:val="3E3E3F"/>
                            <w:spacing w:val="-7"/>
                          </w:rPr>
                          <w:t>率</w:t>
                        </w:r>
                        <w:r>
                          <w:rPr>
                            <w:rFonts w:ascii="KaiTi" w:hAnsi="KaiTi" w:eastAsia="KaiTi" w:cs="KaiTi"/>
                            <w:sz w:val="16"/>
                            <w:szCs w:val="16"/>
                            <w:color w:val="3E3E3F"/>
                            <w:spacing w:val="-7"/>
                          </w:rPr>
                          <w:t xml:space="preserve"> </w:t>
                        </w:r>
                        <w:r>
                          <w:rPr>
                            <w:rFonts w:ascii="KaiTi" w:hAnsi="KaiTi" w:eastAsia="KaiTi" w:cs="KaiTi"/>
                            <w:sz w:val="16"/>
                            <w:szCs w:val="16"/>
                            <w:color w:val="3E3E3F"/>
                            <w:spacing w:val="-7"/>
                          </w:rPr>
                          <w:t>不</w:t>
                        </w:r>
                        <w:r>
                          <w:rPr>
                            <w:rFonts w:ascii="KaiTi" w:hAnsi="KaiTi" w:eastAsia="KaiTi" w:cs="KaiTi"/>
                            <w:sz w:val="16"/>
                            <w:szCs w:val="16"/>
                            <w:color w:val="3E3E3F"/>
                            <w:spacing w:val="-12"/>
                          </w:rPr>
                          <w:t xml:space="preserve"> </w:t>
                        </w:r>
                        <w:r>
                          <w:rPr>
                            <w:rFonts w:ascii="KaiTi" w:hAnsi="KaiTi" w:eastAsia="KaiTi" w:cs="KaiTi"/>
                            <w:sz w:val="16"/>
                            <w:szCs w:val="16"/>
                            <w:color w:val="3E3E3F"/>
                            <w:spacing w:val="-7"/>
                          </w:rPr>
                          <w:t>超</w:t>
                        </w:r>
                        <w:r>
                          <w:rPr>
                            <w:rFonts w:ascii="KaiTi" w:hAnsi="KaiTi" w:eastAsia="KaiTi" w:cs="KaiTi"/>
                            <w:sz w:val="16"/>
                            <w:szCs w:val="16"/>
                            <w:color w:val="3E3E3F"/>
                            <w:spacing w:val="-7"/>
                          </w:rPr>
                          <w:t xml:space="preserve"> </w:t>
                        </w:r>
                        <w:r>
                          <w:rPr>
                            <w:rFonts w:ascii="KaiTi" w:hAnsi="KaiTi" w:eastAsia="KaiTi" w:cs="KaiTi"/>
                            <w:sz w:val="16"/>
                            <w:szCs w:val="16"/>
                            <w:color w:val="3E3E3F"/>
                            <w:spacing w:val="-7"/>
                          </w:rPr>
                          <w:t>过</w:t>
                        </w:r>
                        <w:r>
                          <w:rPr>
                            <w:rFonts w:ascii="KaiTi" w:hAnsi="KaiTi" w:eastAsia="KaiTi" w:cs="KaiTi"/>
                            <w:sz w:val="16"/>
                            <w:szCs w:val="16"/>
                            <w:color w:val="3E3E3F"/>
                          </w:rPr>
                          <w:t xml:space="preserve"> </w:t>
                        </w:r>
                        <w:r>
                          <w:rPr>
                            <w:rFonts w:ascii="KaiTi" w:hAnsi="KaiTi" w:eastAsia="KaiTi" w:cs="KaiTi"/>
                            <w:sz w:val="16"/>
                            <w:szCs w:val="16"/>
                            <w:color w:val="3E3E3F"/>
                            <w:spacing w:val="8"/>
                          </w:rPr>
                          <w:t>50%。推荐校优奖</w:t>
                        </w:r>
                        <w:r>
                          <w:rPr>
                            <w:rFonts w:ascii="KaiTi" w:hAnsi="KaiTi" w:eastAsia="KaiTi" w:cs="KaiTi"/>
                            <w:sz w:val="16"/>
                            <w:szCs w:val="16"/>
                            <w:color w:val="3E3E3F"/>
                            <w:spacing w:val="7"/>
                          </w:rPr>
                          <w:t xml:space="preserve"> </w:t>
                        </w:r>
                        <w:r>
                          <w:rPr>
                            <w:rFonts w:ascii="KaiTi" w:hAnsi="KaiTi" w:eastAsia="KaiTi" w:cs="KaiTi"/>
                            <w:sz w:val="16"/>
                            <w:szCs w:val="16"/>
                            <w:color w:val="3E3E3F"/>
                            <w:spacing w:val="-4"/>
                          </w:rPr>
                          <w:t>比率不超过15%。</w:t>
                        </w:r>
                      </w:p>
                      <w:p>
                        <w:pPr>
                          <w:ind w:left="128" w:right="130" w:firstLine="11"/>
                          <w:spacing w:before="11" w:line="227" w:lineRule="auto"/>
                          <w:rPr>
                            <w:rFonts w:ascii="KaiTi" w:hAnsi="KaiTi" w:eastAsia="KaiTi" w:cs="KaiTi"/>
                            <w:sz w:val="16"/>
                            <w:szCs w:val="16"/>
                          </w:rPr>
                        </w:pPr>
                        <w:r>
                          <w:rPr>
                            <w:rFonts w:ascii="KaiTi" w:hAnsi="KaiTi" w:eastAsia="KaiTi" w:cs="KaiTi"/>
                            <w:sz w:val="16"/>
                            <w:szCs w:val="16"/>
                            <w:color w:val="3E3E3F"/>
                            <w:spacing w:val="-2"/>
                          </w:rPr>
                          <w:t>4.凡赴院所和境外</w:t>
                        </w:r>
                        <w:r>
                          <w:rPr>
                            <w:rFonts w:ascii="KaiTi" w:hAnsi="KaiTi" w:eastAsia="KaiTi" w:cs="KaiTi"/>
                            <w:sz w:val="16"/>
                            <w:szCs w:val="16"/>
                            <w:color w:val="3E3E3F"/>
                            <w:spacing w:val="5"/>
                          </w:rPr>
                          <w:t xml:space="preserve"> </w:t>
                        </w:r>
                        <w:r>
                          <w:rPr>
                            <w:rFonts w:ascii="KaiTi" w:hAnsi="KaiTi" w:eastAsia="KaiTi" w:cs="KaiTi"/>
                            <w:sz w:val="16"/>
                            <w:szCs w:val="16"/>
                            <w:color w:val="3E3E3F"/>
                          </w:rPr>
                          <w:t>做大创者须回学校</w:t>
                        </w:r>
                        <w:r>
                          <w:rPr>
                            <w:rFonts w:ascii="KaiTi" w:hAnsi="KaiTi" w:eastAsia="KaiTi" w:cs="KaiTi"/>
                            <w:sz w:val="16"/>
                            <w:szCs w:val="16"/>
                            <w:color w:val="3E3E3F"/>
                          </w:rPr>
                          <w:t xml:space="preserve"> </w:t>
                        </w:r>
                        <w:r>
                          <w:rPr>
                            <w:rFonts w:ascii="KaiTi" w:hAnsi="KaiTi" w:eastAsia="KaiTi" w:cs="KaiTi"/>
                            <w:sz w:val="16"/>
                            <w:szCs w:val="16"/>
                            <w:color w:val="3E3E3F"/>
                            <w:spacing w:val="-6"/>
                          </w:rPr>
                          <w:t>参加答辩。</w:t>
                        </w:r>
                      </w:p>
                    </w:tc>
                  </w:tr>
                </w:tbl>
                <w:p>
                  <w:pPr>
                    <w:pStyle w:val="BodyText"/>
                    <w:rPr/>
                  </w:pPr>
                  <w:r/>
                </w:p>
              </w:txbxContent>
            </v:textbox>
          </v:shape>
        </w:pict>
      </w:r>
      <w:r>
        <w:pict>
          <v:shape id="_x0000_s258" style="position:absolute;margin-left:305.983pt;margin-top:162.14pt;mso-position-vertical-relative:page;mso-position-horizontal-relative:page;width:86.35pt;height:290.35pt;z-index:25177600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1681"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681"/>
                  </w:tblGrid>
                  <w:tr>
                    <w:trPr>
                      <w:trHeight w:val="5756" w:hRule="atLeast"/>
                    </w:trPr>
                    <w:tc>
                      <w:tcPr>
                        <w:tcW w:w="1681" w:type="dxa"/>
                        <w:vAlign w:val="top"/>
                      </w:tcPr>
                      <w:p>
                        <w:pPr>
                          <w:ind w:left="164" w:right="159" w:firstLine="11"/>
                          <w:spacing w:before="210" w:line="228" w:lineRule="auto"/>
                          <w:rPr>
                            <w:rFonts w:ascii="KaiTi" w:hAnsi="KaiTi" w:eastAsia="KaiTi" w:cs="KaiTi"/>
                            <w:sz w:val="16"/>
                            <w:szCs w:val="16"/>
                          </w:rPr>
                        </w:pPr>
                        <w:r>
                          <w:rPr>
                            <w:rFonts w:ascii="KaiTi" w:hAnsi="KaiTi" w:eastAsia="KaiTi" w:cs="KaiTi"/>
                            <w:sz w:val="16"/>
                            <w:szCs w:val="16"/>
                            <w:color w:val="3E3E3F"/>
                            <w:spacing w:val="3"/>
                          </w:rPr>
                          <w:t>1.申请时间：二、</w:t>
                        </w:r>
                        <w:r>
                          <w:rPr>
                            <w:rFonts w:ascii="KaiTi" w:hAnsi="KaiTi" w:eastAsia="KaiTi" w:cs="KaiTi"/>
                            <w:sz w:val="16"/>
                            <w:szCs w:val="16"/>
                            <w:color w:val="3E3E3F"/>
                            <w:spacing w:val="4"/>
                          </w:rPr>
                          <w:t xml:space="preserve"> </w:t>
                        </w:r>
                        <w:r>
                          <w:rPr>
                            <w:rFonts w:ascii="KaiTi" w:hAnsi="KaiTi" w:eastAsia="KaiTi" w:cs="KaiTi"/>
                            <w:sz w:val="16"/>
                            <w:szCs w:val="16"/>
                            <w:color w:val="3E3E3F"/>
                            <w:spacing w:val="-1"/>
                          </w:rPr>
                          <w:t>三年级学生可以于5</w:t>
                        </w:r>
                        <w:r>
                          <w:rPr>
                            <w:rFonts w:ascii="KaiTi" w:hAnsi="KaiTi" w:eastAsia="KaiTi" w:cs="KaiTi"/>
                            <w:sz w:val="16"/>
                            <w:szCs w:val="16"/>
                            <w:color w:val="3E3E3F"/>
                          </w:rPr>
                          <w:t xml:space="preserve"> </w:t>
                        </w:r>
                        <w:r>
                          <w:rPr>
                            <w:rFonts w:ascii="KaiTi" w:hAnsi="KaiTi" w:eastAsia="KaiTi" w:cs="KaiTi"/>
                            <w:sz w:val="16"/>
                            <w:szCs w:val="16"/>
                            <w:color w:val="3E3E3F"/>
                            <w:spacing w:val="8"/>
                          </w:rPr>
                          <w:t>月份申请暑期大研</w:t>
                        </w:r>
                        <w:r>
                          <w:rPr>
                            <w:rFonts w:ascii="KaiTi" w:hAnsi="KaiTi" w:eastAsia="KaiTi" w:cs="KaiTi"/>
                            <w:sz w:val="16"/>
                            <w:szCs w:val="16"/>
                            <w:color w:val="3E3E3F"/>
                            <w:spacing w:val="6"/>
                          </w:rPr>
                          <w:t xml:space="preserve"> </w:t>
                        </w:r>
                        <w:r>
                          <w:rPr>
                            <w:rFonts w:ascii="KaiTi" w:hAnsi="KaiTi" w:eastAsia="KaiTi" w:cs="KaiTi"/>
                            <w:sz w:val="16"/>
                            <w:szCs w:val="16"/>
                            <w:color w:val="3E3E3F"/>
                            <w:spacing w:val="8"/>
                          </w:rPr>
                          <w:t>计划；三年级学生</w:t>
                        </w:r>
                        <w:r>
                          <w:rPr>
                            <w:rFonts w:ascii="KaiTi" w:hAnsi="KaiTi" w:eastAsia="KaiTi" w:cs="KaiTi"/>
                            <w:sz w:val="16"/>
                            <w:szCs w:val="16"/>
                            <w:color w:val="3E3E3F"/>
                            <w:spacing w:val="6"/>
                          </w:rPr>
                          <w:t xml:space="preserve"> </w:t>
                        </w:r>
                        <w:r>
                          <w:rPr>
                            <w:rFonts w:ascii="KaiTi" w:hAnsi="KaiTi" w:eastAsia="KaiTi" w:cs="KaiTi"/>
                            <w:sz w:val="16"/>
                            <w:szCs w:val="16"/>
                            <w:color w:val="3E3E3F"/>
                            <w:spacing w:val="7"/>
                          </w:rPr>
                          <w:t>可以或于11月申请</w:t>
                        </w:r>
                        <w:r>
                          <w:rPr>
                            <w:rFonts w:ascii="KaiTi" w:hAnsi="KaiTi" w:eastAsia="KaiTi" w:cs="KaiTi"/>
                            <w:sz w:val="16"/>
                            <w:szCs w:val="16"/>
                            <w:color w:val="3E3E3F"/>
                            <w:spacing w:val="7"/>
                          </w:rPr>
                          <w:t xml:space="preserve"> </w:t>
                        </w:r>
                        <w:r>
                          <w:rPr>
                            <w:rFonts w:ascii="KaiTi" w:hAnsi="KaiTi" w:eastAsia="KaiTi" w:cs="KaiTi"/>
                            <w:sz w:val="16"/>
                            <w:szCs w:val="16"/>
                            <w:color w:val="3E3E3F"/>
                            <w:spacing w:val="-10"/>
                          </w:rPr>
                          <w:t>学年大研计划。</w:t>
                        </w:r>
                      </w:p>
                      <w:p>
                        <w:pPr>
                          <w:ind w:left="163" w:right="159" w:firstLine="9"/>
                          <w:spacing w:before="12" w:line="226" w:lineRule="auto"/>
                          <w:jc w:val="both"/>
                          <w:rPr>
                            <w:rFonts w:ascii="KaiTi" w:hAnsi="KaiTi" w:eastAsia="KaiTi" w:cs="KaiTi"/>
                            <w:sz w:val="16"/>
                            <w:szCs w:val="16"/>
                          </w:rPr>
                        </w:pPr>
                        <w:r>
                          <w:rPr>
                            <w:rFonts w:ascii="KaiTi" w:hAnsi="KaiTi" w:eastAsia="KaiTi" w:cs="KaiTi"/>
                            <w:sz w:val="16"/>
                            <w:szCs w:val="16"/>
                            <w:color w:val="3E3E3F"/>
                            <w:spacing w:val="7"/>
                          </w:rPr>
                          <w:t>2.申请条件：申请</w:t>
                        </w:r>
                        <w:r>
                          <w:rPr>
                            <w:rFonts w:ascii="KaiTi" w:hAnsi="KaiTi" w:eastAsia="KaiTi" w:cs="KaiTi"/>
                            <w:sz w:val="16"/>
                            <w:szCs w:val="16"/>
                            <w:color w:val="3E3E3F"/>
                          </w:rPr>
                          <w:t xml:space="preserve"> </w:t>
                        </w:r>
                        <w:r>
                          <w:rPr>
                            <w:rFonts w:ascii="KaiTi" w:hAnsi="KaiTi" w:eastAsia="KaiTi" w:cs="KaiTi"/>
                            <w:sz w:val="16"/>
                            <w:szCs w:val="16"/>
                            <w:color w:val="3E3E3F"/>
                            <w:spacing w:val="9"/>
                          </w:rPr>
                          <w:t>时所有课程成绩全</w:t>
                        </w:r>
                        <w:r>
                          <w:rPr>
                            <w:rFonts w:ascii="KaiTi" w:hAnsi="KaiTi" w:eastAsia="KaiTi" w:cs="KaiTi"/>
                            <w:sz w:val="16"/>
                            <w:szCs w:val="16"/>
                            <w:color w:val="3E3E3F"/>
                          </w:rPr>
                          <w:t xml:space="preserve"> </w:t>
                        </w:r>
                        <w:r>
                          <w:rPr>
                            <w:rFonts w:ascii="KaiTi" w:hAnsi="KaiTi" w:eastAsia="KaiTi" w:cs="KaiTi"/>
                            <w:sz w:val="16"/>
                            <w:szCs w:val="16"/>
                            <w:color w:val="3E3E3F"/>
                            <w:spacing w:val="-11"/>
                          </w:rPr>
                          <w:t>部合格。</w:t>
                        </w:r>
                      </w:p>
                      <w:p>
                        <w:pPr>
                          <w:ind w:left="164" w:right="159" w:firstLine="13"/>
                          <w:spacing w:before="11" w:line="229" w:lineRule="auto"/>
                          <w:jc w:val="both"/>
                          <w:rPr>
                            <w:rFonts w:ascii="KaiTi" w:hAnsi="KaiTi" w:eastAsia="KaiTi" w:cs="KaiTi"/>
                            <w:sz w:val="16"/>
                            <w:szCs w:val="16"/>
                          </w:rPr>
                        </w:pPr>
                        <w:r>
                          <w:rPr>
                            <w:rFonts w:ascii="KaiTi" w:hAnsi="KaiTi" w:eastAsia="KaiTi" w:cs="KaiTi"/>
                            <w:sz w:val="16"/>
                            <w:szCs w:val="16"/>
                            <w:color w:val="3E3E3F"/>
                            <w:spacing w:val="6"/>
                          </w:rPr>
                          <w:t>3.成绩按五等级制</w:t>
                        </w:r>
                        <w:r>
                          <w:rPr>
                            <w:rFonts w:ascii="KaiTi" w:hAnsi="KaiTi" w:eastAsia="KaiTi" w:cs="KaiTi"/>
                            <w:sz w:val="16"/>
                            <w:szCs w:val="16"/>
                            <w:color w:val="3E3E3F"/>
                            <w:spacing w:val="2"/>
                          </w:rPr>
                          <w:t xml:space="preserve"> </w:t>
                        </w:r>
                        <w:r>
                          <w:rPr>
                            <w:rFonts w:ascii="KaiTi" w:hAnsi="KaiTi" w:eastAsia="KaiTi" w:cs="KaiTi"/>
                            <w:sz w:val="16"/>
                            <w:szCs w:val="16"/>
                            <w:color w:val="3E3E3F"/>
                            <w:spacing w:val="25"/>
                          </w:rPr>
                          <w:t>记载，参加</w:t>
                        </w:r>
                        <w:r>
                          <w:rPr>
                            <w:rFonts w:ascii="KaiTi" w:hAnsi="KaiTi" w:eastAsia="KaiTi" w:cs="KaiTi"/>
                            <w:sz w:val="16"/>
                            <w:szCs w:val="16"/>
                            <w:color w:val="3E3E3F"/>
                          </w:rPr>
                          <w:t>GPA</w:t>
                        </w:r>
                        <w:r>
                          <w:rPr>
                            <w:rFonts w:ascii="KaiTi" w:hAnsi="KaiTi" w:eastAsia="KaiTi" w:cs="KaiTi"/>
                            <w:sz w:val="16"/>
                            <w:szCs w:val="16"/>
                            <w:color w:val="3E3E3F"/>
                            <w:spacing w:val="25"/>
                          </w:rPr>
                          <w:t>计</w:t>
                        </w:r>
                        <w:r>
                          <w:rPr>
                            <w:rFonts w:ascii="KaiTi" w:hAnsi="KaiTi" w:eastAsia="KaiTi" w:cs="KaiTi"/>
                            <w:sz w:val="16"/>
                            <w:szCs w:val="16"/>
                            <w:color w:val="3E3E3F"/>
                          </w:rPr>
                          <w:t xml:space="preserve"> </w:t>
                        </w:r>
                        <w:r>
                          <w:rPr>
                            <w:rFonts w:ascii="KaiTi" w:hAnsi="KaiTi" w:eastAsia="KaiTi" w:cs="KaiTi"/>
                            <w:sz w:val="16"/>
                            <w:szCs w:val="16"/>
                            <w:color w:val="3E3E3F"/>
                            <w:spacing w:val="8"/>
                          </w:rPr>
                          <w:t>算。多次参与大研</w:t>
                        </w:r>
                        <w:r>
                          <w:rPr>
                            <w:rFonts w:ascii="KaiTi" w:hAnsi="KaiTi" w:eastAsia="KaiTi" w:cs="KaiTi"/>
                            <w:sz w:val="16"/>
                            <w:szCs w:val="16"/>
                            <w:color w:val="3E3E3F"/>
                            <w:spacing w:val="6"/>
                          </w:rPr>
                          <w:t xml:space="preserve"> </w:t>
                        </w:r>
                        <w:r>
                          <w:rPr>
                            <w:rFonts w:ascii="KaiTi" w:hAnsi="KaiTi" w:eastAsia="KaiTi" w:cs="KaiTi"/>
                            <w:sz w:val="16"/>
                            <w:szCs w:val="16"/>
                            <w:color w:val="3E3E3F"/>
                            <w:spacing w:val="33"/>
                          </w:rPr>
                          <w:t>和大创并获得成</w:t>
                        </w:r>
                        <w:r>
                          <w:rPr>
                            <w:rFonts w:ascii="KaiTi" w:hAnsi="KaiTi" w:eastAsia="KaiTi" w:cs="KaiTi"/>
                            <w:sz w:val="16"/>
                            <w:szCs w:val="16"/>
                            <w:color w:val="3E3E3F"/>
                          </w:rPr>
                          <w:t xml:space="preserve"> </w:t>
                        </w:r>
                        <w:r>
                          <w:rPr>
                            <w:rFonts w:ascii="KaiTi" w:hAnsi="KaiTi" w:eastAsia="KaiTi" w:cs="KaiTi"/>
                            <w:sz w:val="16"/>
                            <w:szCs w:val="16"/>
                            <w:color w:val="3E3E3F"/>
                            <w:spacing w:val="8"/>
                          </w:rPr>
                          <w:t>绩，取最高一次成</w:t>
                        </w:r>
                        <w:r>
                          <w:rPr>
                            <w:rFonts w:ascii="KaiTi" w:hAnsi="KaiTi" w:eastAsia="KaiTi" w:cs="KaiTi"/>
                            <w:sz w:val="16"/>
                            <w:szCs w:val="16"/>
                            <w:color w:val="3E3E3F"/>
                            <w:spacing w:val="6"/>
                          </w:rPr>
                          <w:t xml:space="preserve"> </w:t>
                        </w:r>
                        <w:r>
                          <w:rPr>
                            <w:rFonts w:ascii="KaiTi" w:hAnsi="KaiTi" w:eastAsia="KaiTi" w:cs="KaiTi"/>
                            <w:sz w:val="16"/>
                            <w:szCs w:val="16"/>
                            <w:color w:val="3E3E3F"/>
                            <w:spacing w:val="-9"/>
                          </w:rPr>
                          <w:t>绩计入GPA。</w:t>
                        </w:r>
                      </w:p>
                      <w:p>
                        <w:pPr>
                          <w:ind w:left="161" w:right="159" w:firstLine="9"/>
                          <w:spacing w:before="11" w:line="229" w:lineRule="auto"/>
                          <w:rPr>
                            <w:rFonts w:ascii="KaiTi" w:hAnsi="KaiTi" w:eastAsia="KaiTi" w:cs="KaiTi"/>
                            <w:sz w:val="16"/>
                            <w:szCs w:val="16"/>
                          </w:rPr>
                        </w:pPr>
                        <w:r>
                          <w:rPr>
                            <w:rFonts w:ascii="KaiTi" w:hAnsi="KaiTi" w:eastAsia="KaiTi" w:cs="KaiTi"/>
                            <w:sz w:val="16"/>
                            <w:szCs w:val="16"/>
                            <w:color w:val="3E3E3F"/>
                            <w:spacing w:val="7"/>
                          </w:rPr>
                          <w:t>4.学生最终成绩的</w:t>
                        </w:r>
                        <w:r>
                          <w:rPr>
                            <w:rFonts w:ascii="KaiTi" w:hAnsi="KaiTi" w:eastAsia="KaiTi" w:cs="KaiTi"/>
                            <w:sz w:val="16"/>
                            <w:szCs w:val="16"/>
                            <w:color w:val="3E3E3F"/>
                          </w:rPr>
                          <w:t xml:space="preserve"> </w:t>
                        </w:r>
                        <w:r>
                          <w:rPr>
                            <w:rFonts w:ascii="KaiTi" w:hAnsi="KaiTi" w:eastAsia="KaiTi" w:cs="KaiTi"/>
                            <w:sz w:val="16"/>
                            <w:szCs w:val="16"/>
                            <w:color w:val="3E3E3F"/>
                            <w:spacing w:val="-4"/>
                          </w:rPr>
                          <w:t>优秀率不超过50%。</w:t>
                        </w:r>
                        <w:r>
                          <w:rPr>
                            <w:rFonts w:ascii="KaiTi" w:hAnsi="KaiTi" w:eastAsia="KaiTi" w:cs="KaiTi"/>
                            <w:sz w:val="16"/>
                            <w:szCs w:val="16"/>
                            <w:color w:val="3E3E3F"/>
                            <w:spacing w:val="3"/>
                          </w:rPr>
                          <w:t xml:space="preserve"> </w:t>
                        </w:r>
                        <w:r>
                          <w:rPr>
                            <w:rFonts w:ascii="KaiTi" w:hAnsi="KaiTi" w:eastAsia="KaiTi" w:cs="KaiTi"/>
                            <w:sz w:val="16"/>
                            <w:szCs w:val="16"/>
                            <w:color w:val="3E3E3F"/>
                            <w:spacing w:val="9"/>
                          </w:rPr>
                          <w:t>推荐校优奖比率不</w:t>
                        </w:r>
                        <w:r>
                          <w:rPr>
                            <w:rFonts w:ascii="KaiTi" w:hAnsi="KaiTi" w:eastAsia="KaiTi" w:cs="KaiTi"/>
                            <w:sz w:val="16"/>
                            <w:szCs w:val="16"/>
                            <w:color w:val="3E3E3F"/>
                            <w:spacing w:val="1"/>
                          </w:rPr>
                          <w:t xml:space="preserve"> </w:t>
                        </w:r>
                        <w:r>
                          <w:rPr>
                            <w:rFonts w:ascii="KaiTi" w:hAnsi="KaiTi" w:eastAsia="KaiTi" w:cs="KaiTi"/>
                            <w:sz w:val="16"/>
                            <w:szCs w:val="16"/>
                            <w:color w:val="3E3E3F"/>
                            <w:spacing w:val="-9"/>
                          </w:rPr>
                          <w:t>超过15%。</w:t>
                        </w:r>
                      </w:p>
                      <w:p>
                        <w:pPr>
                          <w:ind w:left="160" w:right="159" w:firstLine="14"/>
                          <w:spacing w:before="4" w:line="227" w:lineRule="auto"/>
                          <w:jc w:val="both"/>
                          <w:rPr>
                            <w:rFonts w:ascii="KaiTi" w:hAnsi="KaiTi" w:eastAsia="KaiTi" w:cs="KaiTi"/>
                            <w:sz w:val="16"/>
                            <w:szCs w:val="16"/>
                          </w:rPr>
                        </w:pPr>
                        <w:r>
                          <w:rPr>
                            <w:rFonts w:ascii="KaiTi" w:hAnsi="KaiTi" w:eastAsia="KaiTi" w:cs="KaiTi"/>
                            <w:sz w:val="16"/>
                            <w:szCs w:val="16"/>
                            <w:color w:val="3E3E3F"/>
                            <w:spacing w:val="6"/>
                          </w:rPr>
                          <w:t>5.凡赴院所和境外</w:t>
                        </w:r>
                        <w:r>
                          <w:rPr>
                            <w:rFonts w:ascii="KaiTi" w:hAnsi="KaiTi" w:eastAsia="KaiTi" w:cs="KaiTi"/>
                            <w:sz w:val="16"/>
                            <w:szCs w:val="16"/>
                            <w:color w:val="3E3E3F"/>
                            <w:spacing w:val="6"/>
                          </w:rPr>
                          <w:t xml:space="preserve"> </w:t>
                        </w:r>
                        <w:r>
                          <w:rPr>
                            <w:rFonts w:ascii="KaiTi" w:hAnsi="KaiTi" w:eastAsia="KaiTi" w:cs="KaiTi"/>
                            <w:sz w:val="16"/>
                            <w:szCs w:val="16"/>
                            <w:color w:val="3E3E3F"/>
                            <w:spacing w:val="9"/>
                          </w:rPr>
                          <w:t>做大研的须回学校</w:t>
                        </w:r>
                        <w:r>
                          <w:rPr>
                            <w:rFonts w:ascii="KaiTi" w:hAnsi="KaiTi" w:eastAsia="KaiTi" w:cs="KaiTi"/>
                            <w:sz w:val="16"/>
                            <w:szCs w:val="16"/>
                            <w:color w:val="3E3E3F"/>
                            <w:spacing w:val="3"/>
                          </w:rPr>
                          <w:t xml:space="preserve"> </w:t>
                        </w:r>
                        <w:r>
                          <w:rPr>
                            <w:rFonts w:ascii="KaiTi" w:hAnsi="KaiTi" w:eastAsia="KaiTi" w:cs="KaiTi"/>
                            <w:sz w:val="16"/>
                            <w:szCs w:val="16"/>
                            <w:color w:val="3E3E3F"/>
                            <w:spacing w:val="-10"/>
                          </w:rPr>
                          <w:t>参加答辩。</w:t>
                        </w:r>
                      </w:p>
                      <w:p>
                        <w:pPr>
                          <w:ind w:left="161" w:right="159" w:firstLine="12"/>
                          <w:spacing w:before="10" w:line="228" w:lineRule="auto"/>
                          <w:jc w:val="both"/>
                          <w:rPr>
                            <w:rFonts w:ascii="KaiTi" w:hAnsi="KaiTi" w:eastAsia="KaiTi" w:cs="KaiTi"/>
                            <w:sz w:val="16"/>
                            <w:szCs w:val="16"/>
                          </w:rPr>
                        </w:pPr>
                        <w:r>
                          <w:rPr>
                            <w:rFonts w:ascii="KaiTi" w:hAnsi="KaiTi" w:eastAsia="KaiTi" w:cs="KaiTi"/>
                            <w:sz w:val="16"/>
                            <w:szCs w:val="16"/>
                            <w:color w:val="3E3E3F"/>
                            <w:spacing w:val="6"/>
                          </w:rPr>
                          <w:t>6.放弃结题应在中</w:t>
                        </w:r>
                        <w:r>
                          <w:rPr>
                            <w:rFonts w:ascii="KaiTi" w:hAnsi="KaiTi" w:eastAsia="KaiTi" w:cs="KaiTi"/>
                            <w:sz w:val="16"/>
                            <w:szCs w:val="16"/>
                            <w:color w:val="3E3E3F"/>
                            <w:spacing w:val="7"/>
                          </w:rPr>
                          <w:t xml:space="preserve"> </w:t>
                        </w:r>
                        <w:r>
                          <w:rPr>
                            <w:rFonts w:ascii="KaiTi" w:hAnsi="KaiTi" w:eastAsia="KaiTi" w:cs="KaiTi"/>
                            <w:sz w:val="16"/>
                            <w:szCs w:val="16"/>
                            <w:color w:val="3E3E3F"/>
                            <w:spacing w:val="9"/>
                          </w:rPr>
                          <w:t>期检查后申请结题</w:t>
                        </w:r>
                        <w:r>
                          <w:rPr>
                            <w:rFonts w:ascii="KaiTi" w:hAnsi="KaiTi" w:eastAsia="KaiTi" w:cs="KaiTi"/>
                            <w:sz w:val="16"/>
                            <w:szCs w:val="16"/>
                            <w:color w:val="3E3E3F"/>
                            <w:spacing w:val="2"/>
                          </w:rPr>
                          <w:t xml:space="preserve"> </w:t>
                        </w:r>
                        <w:r>
                          <w:rPr>
                            <w:rFonts w:ascii="KaiTi" w:hAnsi="KaiTi" w:eastAsia="KaiTi" w:cs="KaiTi"/>
                            <w:sz w:val="16"/>
                            <w:szCs w:val="16"/>
                            <w:color w:val="3E3E3F"/>
                            <w:spacing w:val="9"/>
                          </w:rPr>
                          <w:t>前确认，凡通过结</w:t>
                        </w:r>
                        <w:r>
                          <w:rPr>
                            <w:rFonts w:ascii="KaiTi" w:hAnsi="KaiTi" w:eastAsia="KaiTi" w:cs="KaiTi"/>
                            <w:sz w:val="16"/>
                            <w:szCs w:val="16"/>
                            <w:color w:val="3E3E3F"/>
                            <w:spacing w:val="2"/>
                          </w:rPr>
                          <w:t xml:space="preserve"> </w:t>
                        </w:r>
                        <w:r>
                          <w:rPr>
                            <w:rFonts w:ascii="KaiTi" w:hAnsi="KaiTi" w:eastAsia="KaiTi" w:cs="KaiTi"/>
                            <w:sz w:val="16"/>
                            <w:szCs w:val="16"/>
                            <w:color w:val="3E3E3F"/>
                            <w:spacing w:val="9"/>
                          </w:rPr>
                          <w:t>题有最终成绩的不</w:t>
                        </w:r>
                        <w:r>
                          <w:rPr>
                            <w:rFonts w:ascii="KaiTi" w:hAnsi="KaiTi" w:eastAsia="KaiTi" w:cs="KaiTi"/>
                            <w:sz w:val="16"/>
                            <w:szCs w:val="16"/>
                            <w:color w:val="3E3E3F"/>
                            <w:spacing w:val="2"/>
                          </w:rPr>
                          <w:t xml:space="preserve"> </w:t>
                        </w:r>
                        <w:r>
                          <w:rPr>
                            <w:rFonts w:ascii="KaiTi" w:hAnsi="KaiTi" w:eastAsia="KaiTi" w:cs="KaiTi"/>
                            <w:sz w:val="16"/>
                            <w:szCs w:val="16"/>
                            <w:color w:val="3E3E3F"/>
                            <w:spacing w:val="-11"/>
                          </w:rPr>
                          <w:t>得放弃。</w:t>
                        </w:r>
                      </w:p>
                    </w:tc>
                  </w:tr>
                </w:tbl>
                <w:p>
                  <w:pPr>
                    <w:pStyle w:val="BodyText"/>
                    <w:rPr/>
                  </w:pPr>
                  <w:r/>
                </w:p>
              </w:txbxContent>
            </v:textbox>
          </v:shape>
        </w:pict>
      </w:r>
      <w:r>
        <w:pict>
          <v:shape id="_x0000_s260" style="position:absolute;margin-left:221.236pt;margin-top:163.635pt;mso-position-vertical-relative:page;mso-position-horizontal-relative:page;width:70.9pt;height:34.05pt;z-index:251784192;" o:allowincell="f" fillcolor="#E3E3E3" filled="true" stroked="false" type="#_x0000_t202">
            <v:fill on="true"/>
            <v:stroke on="false"/>
            <v:path/>
            <v:imagedata o:title=""/>
            <o:lock v:ext="edit" aspectratio="false"/>
            <v:textbox inset="0mm,0mm,0mm,0mm">
              <w:txbxContent>
                <w:p>
                  <w:pPr>
                    <w:ind w:left="173"/>
                    <w:spacing w:before="23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导师发布课题</w:t>
                  </w:r>
                </w:p>
              </w:txbxContent>
            </v:textbox>
          </v:shape>
        </w:pict>
      </w:r>
      <w:r>
        <w:pict>
          <v:shape id="_x0000_s262" style="position:absolute;margin-left:149.031pt;margin-top:174.267pt;mso-position-vertical-relative:page;mso-position-horizontal-relative:page;width:36.85pt;height:15.2pt;z-index:251806720;"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自选课题</w:t>
                  </w:r>
                </w:p>
              </w:txbxContent>
            </v:textbox>
          </v:shape>
        </w:pict>
      </w:r>
      <w:r>
        <w:pict>
          <v:shape id="_x0000_s264" style="position:absolute;margin-left:83.6503pt;margin-top:197.655pt;mso-position-vertical-relative:page;mso-position-horizontal-relative:page;width:173.85pt;height:297.55pt;z-index:251825152;" o:allowincell="f" filled="false" strokecolor="#808285" strokeweight="0.50pt" coordsize="3477,5950" coordorigin="0,0" path="m3460,0l3460,976l2417,976m3460,1974l3460,2308l2393,2308m1663,2535l1663,2883l2629,2883m3130,3083l3130,3510l708,3510m3471,3224l3471,4104l2405,4104m3471,4583l3471,4104m5,3765l5,5095l2624,5095m3460,5945l698,5945m937,976l5,976l5,1463e">
            <v:stroke joinstyle="miter" miterlimit="10"/>
          </v:shape>
        </w:pict>
      </w:r>
      <w:r>
        <w:drawing>
          <wp:anchor distT="0" distB="0" distL="0" distR="0" simplePos="0" relativeHeight="251812864" behindDoc="0" locked="0" layoutInCell="0" allowOverlap="1">
            <wp:simplePos x="0" y="0"/>
            <wp:positionH relativeFrom="page">
              <wp:posOffset>2091804</wp:posOffset>
            </wp:positionH>
            <wp:positionV relativeFrom="page">
              <wp:posOffset>2522861</wp:posOffset>
            </wp:positionV>
            <wp:extent cx="54000" cy="380479"/>
            <wp:effectExtent l="0" t="0" r="0" b="0"/>
            <wp:wrapNone/>
            <wp:docPr id="392" name="IM 392"/>
            <wp:cNvGraphicFramePr/>
            <a:graphic>
              <a:graphicData uri="http://schemas.openxmlformats.org/drawingml/2006/picture">
                <pic:pic>
                  <pic:nvPicPr>
                    <pic:cNvPr id="392" name="IM 392"/>
                    <pic:cNvPicPr/>
                  </pic:nvPicPr>
                  <pic:blipFill>
                    <a:blip r:embed="rId186"/>
                    <a:stretch>
                      <a:fillRect/>
                    </a:stretch>
                  </pic:blipFill>
                  <pic:spPr>
                    <a:xfrm rot="0">
                      <a:off x="0" y="0"/>
                      <a:ext cx="54000" cy="380479"/>
                    </a:xfrm>
                    <a:prstGeom prst="rect">
                      <a:avLst/>
                    </a:prstGeom>
                  </pic:spPr>
                </pic:pic>
              </a:graphicData>
            </a:graphic>
          </wp:anchor>
        </w:drawing>
      </w:r>
      <w:r>
        <w:drawing>
          <wp:anchor distT="0" distB="0" distL="0" distR="0" simplePos="0" relativeHeight="251774976" behindDoc="1" locked="0" layoutInCell="0" allowOverlap="1">
            <wp:simplePos x="0" y="0"/>
            <wp:positionH relativeFrom="page">
              <wp:posOffset>1038547</wp:posOffset>
            </wp:positionH>
            <wp:positionV relativeFrom="page">
              <wp:posOffset>3104357</wp:posOffset>
            </wp:positionV>
            <wp:extent cx="2248149" cy="3433532"/>
            <wp:effectExtent l="0" t="0" r="0" b="0"/>
            <wp:wrapNone/>
            <wp:docPr id="394" name="IM 394"/>
            <wp:cNvGraphicFramePr/>
            <a:graphic>
              <a:graphicData uri="http://schemas.openxmlformats.org/drawingml/2006/picture">
                <pic:pic>
                  <pic:nvPicPr>
                    <pic:cNvPr id="394" name="IM 394"/>
                    <pic:cNvPicPr/>
                  </pic:nvPicPr>
                  <pic:blipFill>
                    <a:blip r:embed="rId187"/>
                    <a:stretch>
                      <a:fillRect/>
                    </a:stretch>
                  </pic:blipFill>
                  <pic:spPr>
                    <a:xfrm rot="0">
                      <a:off x="0" y="0"/>
                      <a:ext cx="2248149" cy="3433532"/>
                    </a:xfrm>
                    <a:prstGeom prst="rect">
                      <a:avLst/>
                    </a:prstGeom>
                  </pic:spPr>
                </pic:pic>
              </a:graphicData>
            </a:graphic>
          </wp:anchor>
        </w:drawing>
      </w:r>
      <w:r>
        <w:drawing>
          <wp:anchor distT="0" distB="0" distL="0" distR="0" simplePos="0" relativeHeight="251789312" behindDoc="0" locked="0" layoutInCell="0" allowOverlap="1">
            <wp:simplePos x="0" y="0"/>
            <wp:positionH relativeFrom="page">
              <wp:posOffset>7091586</wp:posOffset>
            </wp:positionH>
            <wp:positionV relativeFrom="page">
              <wp:posOffset>2993086</wp:posOffset>
            </wp:positionV>
            <wp:extent cx="755230" cy="403153"/>
            <wp:effectExtent l="0" t="0" r="0" b="0"/>
            <wp:wrapNone/>
            <wp:docPr id="396" name="IM 396"/>
            <wp:cNvGraphicFramePr/>
            <a:graphic>
              <a:graphicData uri="http://schemas.openxmlformats.org/drawingml/2006/picture">
                <pic:pic>
                  <pic:nvPicPr>
                    <pic:cNvPr id="396" name="IM 396"/>
                    <pic:cNvPicPr/>
                  </pic:nvPicPr>
                  <pic:blipFill>
                    <a:blip r:embed="rId188"/>
                    <a:stretch>
                      <a:fillRect/>
                    </a:stretch>
                  </pic:blipFill>
                  <pic:spPr>
                    <a:xfrm rot="0">
                      <a:off x="0" y="0"/>
                      <a:ext cx="755230" cy="403153"/>
                    </a:xfrm>
                    <a:prstGeom prst="rect">
                      <a:avLst/>
                    </a:prstGeom>
                  </pic:spPr>
                </pic:pic>
              </a:graphicData>
            </a:graphic>
          </wp:anchor>
        </w:drawing>
      </w:r>
      <w:r>
        <w:drawing>
          <wp:anchor distT="0" distB="0" distL="0" distR="0" simplePos="0" relativeHeight="251809792" behindDoc="0" locked="0" layoutInCell="0" allowOverlap="1">
            <wp:simplePos x="0" y="0"/>
            <wp:positionH relativeFrom="page">
              <wp:posOffset>8758559</wp:posOffset>
            </wp:positionH>
            <wp:positionV relativeFrom="page">
              <wp:posOffset>2969251</wp:posOffset>
            </wp:positionV>
            <wp:extent cx="702988" cy="54000"/>
            <wp:effectExtent l="0" t="0" r="0" b="0"/>
            <wp:wrapNone/>
            <wp:docPr id="398" name="IM 398"/>
            <wp:cNvGraphicFramePr/>
            <a:graphic>
              <a:graphicData uri="http://schemas.openxmlformats.org/drawingml/2006/picture">
                <pic:pic>
                  <pic:nvPicPr>
                    <pic:cNvPr id="398" name="IM 398"/>
                    <pic:cNvPicPr/>
                  </pic:nvPicPr>
                  <pic:blipFill>
                    <a:blip r:embed="rId189"/>
                    <a:stretch>
                      <a:fillRect/>
                    </a:stretch>
                  </pic:blipFill>
                  <pic:spPr>
                    <a:xfrm rot="0">
                      <a:off x="0" y="0"/>
                      <a:ext cx="702988" cy="54000"/>
                    </a:xfrm>
                    <a:prstGeom prst="rect">
                      <a:avLst/>
                    </a:prstGeom>
                  </pic:spPr>
                </pic:pic>
              </a:graphicData>
            </a:graphic>
          </wp:anchor>
        </w:drawing>
      </w:r>
      <w:r>
        <w:pict>
          <v:shape id="_x0000_s266" style="position:absolute;margin-left:228.046pt;margin-top:249.824pt;mso-position-vertical-relative:page;mso-position-horizontal-relative:page;width:57.65pt;height:21.5pt;z-index:251799552;" o:allowincell="f" filled="false" stroked="false" type="#_x0000_t202">
            <v:fill on="false"/>
            <v:stroke on="false"/>
            <v:path/>
            <v:imagedata o:title=""/>
            <o:lock v:ext="edit" aspectratio="false"/>
            <v:textbox inset="0mm,0mm,0mm,0mm">
              <w:txbxContent>
                <w:p>
                  <w:pPr>
                    <w:ind w:left="20" w:right="20" w:firstLine="75"/>
                    <w:spacing w:before="19" w:line="225" w:lineRule="auto"/>
                    <w:rPr>
                      <w:rFonts w:ascii="KaiTi" w:hAnsi="KaiTi" w:eastAsia="KaiTi" w:cs="KaiTi"/>
                      <w:sz w:val="16"/>
                      <w:szCs w:val="16"/>
                    </w:rPr>
                  </w:pPr>
                  <w:r>
                    <w:rPr>
                      <w:rFonts w:ascii="KaiTi" w:hAnsi="KaiTi" w:eastAsia="KaiTi" w:cs="KaiTi"/>
                      <w:sz w:val="16"/>
                      <w:szCs w:val="16"/>
                      <w:color w:val="3E3E3F"/>
                      <w:spacing w:val="-1"/>
                    </w:rPr>
                    <w:t>在院所做大研</w:t>
                  </w:r>
                  <w:r>
                    <w:rPr>
                      <w:rFonts w:ascii="KaiTi" w:hAnsi="KaiTi" w:eastAsia="KaiTi" w:cs="KaiTi"/>
                      <w:sz w:val="16"/>
                      <w:szCs w:val="16"/>
                      <w:color w:val="3E3E3F"/>
                    </w:rPr>
                    <w:t xml:space="preserve">  </w:t>
                  </w:r>
                  <w:r>
                    <w:rPr>
                      <w:rFonts w:ascii="KaiTi" w:hAnsi="KaiTi" w:eastAsia="KaiTi" w:cs="KaiTi"/>
                      <w:sz w:val="16"/>
                      <w:szCs w:val="16"/>
                      <w:color w:val="3E3E3F"/>
                      <w:spacing w:val="-2"/>
                    </w:rPr>
                    <w:t>须与院所签协议</w:t>
                  </w:r>
                </w:p>
              </w:txbxContent>
            </v:textbox>
          </v:shape>
        </w:pict>
      </w:r>
      <w:r>
        <w:pict>
          <v:shape id="_x0000_s268" style="position:absolute;margin-left:716.381pt;margin-top:255.189pt;mso-position-vertical-relative:page;mso-position-horizontal-relative:page;width:57.65pt;height:21.1pt;z-index:251800576;" o:allowincell="f" filled="false" stroked="false" type="#_x0000_t202">
            <v:fill on="false"/>
            <v:stroke on="false"/>
            <v:path/>
            <v:imagedata o:title=""/>
            <o:lock v:ext="edit" aspectratio="false"/>
            <v:textbox inset="0mm,0mm,0mm,0mm">
              <w:txbxContent>
                <w:p>
                  <w:pPr>
                    <w:ind w:left="20" w:right="20" w:firstLine="75"/>
                    <w:spacing w:before="20" w:line="220" w:lineRule="auto"/>
                    <w:rPr>
                      <w:rFonts w:ascii="KaiTi" w:hAnsi="KaiTi" w:eastAsia="KaiTi" w:cs="KaiTi"/>
                      <w:sz w:val="16"/>
                      <w:szCs w:val="16"/>
                    </w:rPr>
                  </w:pPr>
                  <w:r>
                    <w:rPr>
                      <w:rFonts w:ascii="KaiTi" w:hAnsi="KaiTi" w:eastAsia="KaiTi" w:cs="KaiTi"/>
                      <w:sz w:val="16"/>
                      <w:szCs w:val="16"/>
                      <w:color w:val="3E3E3F"/>
                      <w:spacing w:val="-1"/>
                    </w:rPr>
                    <w:t>在院所做大创</w:t>
                  </w:r>
                  <w:r>
                    <w:rPr>
                      <w:rFonts w:ascii="KaiTi" w:hAnsi="KaiTi" w:eastAsia="KaiTi" w:cs="KaiTi"/>
                      <w:sz w:val="16"/>
                      <w:szCs w:val="16"/>
                      <w:color w:val="3E3E3F"/>
                    </w:rPr>
                    <w:t xml:space="preserve">  </w:t>
                  </w:r>
                  <w:r>
                    <w:rPr>
                      <w:rFonts w:ascii="KaiTi" w:hAnsi="KaiTi" w:eastAsia="KaiTi" w:cs="KaiTi"/>
                      <w:sz w:val="16"/>
                      <w:szCs w:val="16"/>
                      <w:color w:val="3E3E3F"/>
                      <w:spacing w:val="-2"/>
                    </w:rPr>
                    <w:t>须与院所签协议</w:t>
                  </w:r>
                </w:p>
              </w:txbxContent>
            </v:textbox>
          </v:shape>
        </w:pict>
      </w:r>
      <w:r>
        <w:pict>
          <v:shape id="_x0000_s270" style="position:absolute;margin-left:51.0253pt;margin-top:273.707pt;mso-position-vertical-relative:page;mso-position-horizontal-relative:page;width:65.8pt;height:22.7pt;z-index:251797504;" o:allowincell="f" fillcolor="#E3E3E3" filled="true" stroked="false" type="#_x0000_t202">
            <v:fill on="true"/>
            <v:stroke on="false"/>
            <v:path/>
            <v:imagedata o:title=""/>
            <o:lock v:ext="edit" aspectratio="false"/>
            <v:textbox inset="0mm,0mm,0mm,0mm">
              <w:txbxContent>
                <w:p>
                  <w:pPr>
                    <w:ind w:left="212"/>
                    <w:spacing w:before="11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填写申请表</w:t>
                  </w:r>
                </w:p>
              </w:txbxContent>
            </v:textbox>
          </v:shape>
        </w:pict>
      </w:r>
      <w:r>
        <w:pict>
          <v:shape id="_x0000_s272" style="position:absolute;margin-left:221.237pt;margin-top:273.707pt;mso-position-vertical-relative:page;mso-position-horizontal-relative:page;width:70.9pt;height:22.7pt;z-index:251796480;" o:allowincell="f" fillcolor="#E3E3E3" filled="true" stroked="false" type="#_x0000_t202">
            <v:fill on="true"/>
            <v:stroke on="false"/>
            <v:path/>
            <v:imagedata o:title=""/>
            <o:lock v:ext="edit" aspectratio="false"/>
            <v:textbox inset="0mm,0mm,0mm,0mm">
              <w:txbxContent>
                <w:p>
                  <w:pPr>
                    <w:ind w:left="360"/>
                    <w:spacing w:before="11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审核立项</w:t>
                  </w:r>
                </w:p>
              </w:txbxContent>
            </v:textbox>
          </v:shape>
        </w:pict>
      </w:r>
      <w:r>
        <w:pict>
          <v:shape id="_x0000_s274" style="position:absolute;margin-left:710.773pt;margin-top:278.436pt;mso-position-vertical-relative:page;mso-position-horizontal-relative:page;width:68.5pt;height:27pt;z-index:251790336;" o:allowincell="f" fillcolor="#E3E3E3" filled="true" stroked="false" type="#_x0000_t202">
            <v:fill on="true"/>
            <v:stroke on="false"/>
            <v:path/>
            <v:imagedata o:title=""/>
            <o:lock v:ext="edit" aspectratio="false"/>
            <v:textbox inset="0mm,0mm,0mm,0mm">
              <w:txbxContent>
                <w:p>
                  <w:pPr>
                    <w:ind w:left="335"/>
                    <w:spacing w:before="16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审核立项</w:t>
                  </w:r>
                </w:p>
              </w:txbxContent>
            </v:textbox>
          </v:shape>
        </w:pict>
      </w:r>
      <w:r>
        <w:pict>
          <v:shape id="_x0000_s276" style="position:absolute;margin-left:148.185pt;margin-top:306.722pt;mso-position-vertical-relative:page;mso-position-horizontal-relative:page;width:37.65pt;height:15.2pt;z-index:251805696;"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开展大研</w:t>
                  </w:r>
                </w:p>
              </w:txbxContent>
            </v:textbox>
          </v:shape>
        </w:pict>
      </w:r>
      <w:r>
        <w:drawing>
          <wp:anchor distT="0" distB="0" distL="0" distR="0" simplePos="0" relativeHeight="251802624" behindDoc="0" locked="0" layoutInCell="0" allowOverlap="1">
            <wp:simplePos x="0" y="0"/>
            <wp:positionH relativeFrom="page">
              <wp:posOffset>7547719</wp:posOffset>
            </wp:positionH>
            <wp:positionV relativeFrom="page">
              <wp:posOffset>3680563</wp:posOffset>
            </wp:positionV>
            <wp:extent cx="1466378" cy="54000"/>
            <wp:effectExtent l="0" t="0" r="0" b="0"/>
            <wp:wrapNone/>
            <wp:docPr id="400" name="IM 400"/>
            <wp:cNvGraphicFramePr/>
            <a:graphic>
              <a:graphicData uri="http://schemas.openxmlformats.org/drawingml/2006/picture">
                <pic:pic>
                  <pic:nvPicPr>
                    <pic:cNvPr id="400" name="IM 400"/>
                    <pic:cNvPicPr/>
                  </pic:nvPicPr>
                  <pic:blipFill>
                    <a:blip r:embed="rId190"/>
                    <a:stretch>
                      <a:fillRect/>
                    </a:stretch>
                  </pic:blipFill>
                  <pic:spPr>
                    <a:xfrm rot="0">
                      <a:off x="0" y="0"/>
                      <a:ext cx="1466378" cy="54000"/>
                    </a:xfrm>
                    <a:prstGeom prst="rect">
                      <a:avLst/>
                    </a:prstGeom>
                  </pic:spPr>
                </pic:pic>
              </a:graphicData>
            </a:graphic>
          </wp:anchor>
        </w:drawing>
      </w:r>
      <w:r>
        <w:pict>
          <v:shape id="_x0000_s278" style="position:absolute;margin-left:635.304pt;margin-top:344.171pt;mso-position-vertical-relative:page;mso-position-horizontal-relative:page;width:110.7pt;height:15.2pt;z-index:251798528;"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开展大创</w:t>
                  </w:r>
                  <w:r>
                    <w:rPr>
                      <w:rFonts w:ascii="Microsoft YaHei" w:hAnsi="Microsoft YaHei" w:eastAsia="Microsoft YaHei" w:cs="Microsoft YaHei"/>
                      <w:sz w:val="18"/>
                      <w:szCs w:val="18"/>
                      <w:color w:val="3E3E3F"/>
                      <w:spacing w:val="5"/>
                    </w:rPr>
                    <w:t xml:space="preserve">      </w:t>
                  </w:r>
                  <w:r>
                    <w:rPr>
                      <w:sz w:val="18"/>
                      <w:szCs w:val="18"/>
                    </w:rPr>
                    <w:drawing>
                      <wp:inline distT="0" distB="0" distL="0" distR="0">
                        <wp:extent cx="35991" cy="54000"/>
                        <wp:effectExtent l="0" t="0" r="0" b="0"/>
                        <wp:docPr id="402" name="IM 402"/>
                        <wp:cNvGraphicFramePr/>
                        <a:graphic>
                          <a:graphicData uri="http://schemas.openxmlformats.org/drawingml/2006/picture">
                            <pic:pic>
                              <pic:nvPicPr>
                                <pic:cNvPr id="402" name="IM 402"/>
                                <pic:cNvPicPr/>
                              </pic:nvPicPr>
                              <pic:blipFill>
                                <a:blip r:embed="rId191"/>
                                <a:stretch>
                                  <a:fillRect/>
                                </a:stretch>
                              </pic:blipFill>
                              <pic:spPr>
                                <a:xfrm rot="0">
                                  <a:off x="0" y="0"/>
                                  <a:ext cx="35991" cy="54000"/>
                                </a:xfrm>
                                <a:prstGeom prst="rect">
                                  <a:avLst/>
                                </a:prstGeom>
                              </pic:spPr>
                            </pic:pic>
                          </a:graphicData>
                        </a:graphic>
                      </wp:inline>
                    </w:drawing>
                  </w:r>
                  <w:r>
                    <w:rPr>
                      <w:rFonts w:ascii="Microsoft YaHei" w:hAnsi="Microsoft YaHei" w:eastAsia="Microsoft YaHei" w:cs="Microsoft YaHei"/>
                      <w:sz w:val="18"/>
                      <w:szCs w:val="18"/>
                      <w:strike/>
                      <w:color w:val="3E3E3F"/>
                    </w:rPr>
                    <w:t xml:space="preserve">                    </w:t>
                  </w:r>
                </w:p>
              </w:txbxContent>
            </v:textbox>
          </v:shape>
        </w:pict>
      </w:r>
      <w:r>
        <w:drawing>
          <wp:anchor distT="0" distB="0" distL="0" distR="0" simplePos="0" relativeHeight="251803648" behindDoc="0" locked="0" layoutInCell="0" allowOverlap="1">
            <wp:simplePos x="0" y="0"/>
            <wp:positionH relativeFrom="page">
              <wp:posOffset>2714276</wp:posOffset>
            </wp:positionH>
            <wp:positionV relativeFrom="page">
              <wp:posOffset>4314168</wp:posOffset>
            </wp:positionV>
            <wp:extent cx="45269" cy="1458658"/>
            <wp:effectExtent l="0" t="0" r="0" b="0"/>
            <wp:wrapNone/>
            <wp:docPr id="404" name="IM 404"/>
            <wp:cNvGraphicFramePr/>
            <a:graphic>
              <a:graphicData uri="http://schemas.openxmlformats.org/drawingml/2006/picture">
                <pic:pic>
                  <pic:nvPicPr>
                    <pic:cNvPr id="404" name="IM 404"/>
                    <pic:cNvPicPr/>
                  </pic:nvPicPr>
                  <pic:blipFill>
                    <a:blip r:embed="rId192"/>
                    <a:stretch>
                      <a:fillRect/>
                    </a:stretch>
                  </pic:blipFill>
                  <pic:spPr>
                    <a:xfrm rot="0">
                      <a:off x="0" y="0"/>
                      <a:ext cx="45269" cy="1458658"/>
                    </a:xfrm>
                    <a:prstGeom prst="rect">
                      <a:avLst/>
                    </a:prstGeom>
                  </pic:spPr>
                </pic:pic>
              </a:graphicData>
            </a:graphic>
          </wp:anchor>
        </w:drawing>
      </w:r>
      <w:r>
        <w:pict>
          <v:shape id="_x0000_s280" style="position:absolute;margin-left:220.791pt;margin-top:361.87pt;mso-position-vertical-relative:page;mso-position-horizontal-relative:page;width:17.8pt;height:11.9pt;z-index:251816960;" o:allowincell="f" filled="false" stroked="false" type="#_x0000_t202">
            <v:fill on="false"/>
            <v:stroke on="false"/>
            <v:path/>
            <v:imagedata o:title=""/>
            <o:lock v:ext="edit" aspectratio="false"/>
            <v:textbox inset="0mm,0mm,0mm,0mm">
              <w:txbxContent>
                <w:p>
                  <w:pPr>
                    <w:ind w:left="20"/>
                    <w:spacing w:before="20" w:line="227" w:lineRule="auto"/>
                    <w:rPr>
                      <w:rFonts w:ascii="KaiTi" w:hAnsi="KaiTi" w:eastAsia="KaiTi" w:cs="KaiTi"/>
                      <w:sz w:val="16"/>
                      <w:szCs w:val="16"/>
                    </w:rPr>
                  </w:pPr>
                  <w:r>
                    <w:rPr>
                      <w:rFonts w:ascii="KaiTi" w:hAnsi="KaiTi" w:eastAsia="KaiTi" w:cs="KaiTi"/>
                      <w:sz w:val="16"/>
                      <w:szCs w:val="16"/>
                      <w:color w:val="3E3E3F"/>
                      <w:spacing w:val="-2"/>
                    </w:rPr>
                    <w:t>通过</w:t>
                  </w:r>
                </w:p>
              </w:txbxContent>
            </v:textbox>
          </v:shape>
        </w:pict>
      </w:r>
      <w:r>
        <w:pict>
          <v:group id="_x0000_s282" style="position:absolute;margin-left:217.904pt;margin-top:427.323pt;mso-position-vertical-relative:page;mso-position-horizontal-relative:page;width:77.55pt;height:50.25pt;z-index:251780096;" o:allowincell="f" filled="false" stroked="false" coordsize="1551,1005" coordorigin="0,0">
            <v:shape id="_x0000_s284" style="position:absolute;left:0;top:0;width:1551;height:1005;" fillcolor="#E3E3E3" filled="true" stroked="false" coordsize="1551,1005" coordorigin="0,0" path="m774,0l0,502l774,1004l1550,502l774,0xe"/>
            <v:shape id="_x0000_s286" style="position:absolute;left:-20;top:-20;width:1591;height:1103;" filled="false" stroked="false" type="#_x0000_t202">
              <v:fill on="false"/>
              <v:stroke on="false"/>
              <v:path/>
              <v:imagedata o:title=""/>
              <o:lock v:ext="edit" aspectratio="false"/>
              <v:textbox inset="0mm,0mm,0mm,0mm">
                <w:txbxContent>
                  <w:p>
                    <w:pPr>
                      <w:ind w:left="446"/>
                      <w:spacing w:before="29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审核申请</w:t>
                    </w:r>
                  </w:p>
                  <w:p>
                    <w:pPr>
                      <w:ind w:left="43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举行答辩</w:t>
                    </w:r>
                  </w:p>
                </w:txbxContent>
              </v:textbox>
            </v:shape>
          </v:group>
        </w:pict>
      </w:r>
      <w:r>
        <w:pict>
          <v:shape id="_x0000_s288" style="position:absolute;margin-left:237.516pt;margin-top:483.812pt;mso-position-vertical-relative:page;mso-position-horizontal-relative:page;width:17.8pt;height:11.9pt;z-index:251815936;" o:allowincell="f" filled="false" stroked="false" type="#_x0000_t202">
            <v:fill on="false"/>
            <v:stroke on="false"/>
            <v:path/>
            <v:imagedata o:title=""/>
            <o:lock v:ext="edit" aspectratio="false"/>
            <v:textbox inset="0mm,0mm,0mm,0mm">
              <w:txbxContent>
                <w:p>
                  <w:pPr>
                    <w:ind w:left="20"/>
                    <w:spacing w:before="20" w:line="227" w:lineRule="auto"/>
                    <w:rPr>
                      <w:rFonts w:ascii="KaiTi" w:hAnsi="KaiTi" w:eastAsia="KaiTi" w:cs="KaiTi"/>
                      <w:sz w:val="16"/>
                      <w:szCs w:val="16"/>
                    </w:rPr>
                  </w:pPr>
                  <w:r>
                    <w:rPr>
                      <w:rFonts w:ascii="KaiTi" w:hAnsi="KaiTi" w:eastAsia="KaiTi" w:cs="KaiTi"/>
                      <w:sz w:val="16"/>
                      <w:szCs w:val="16"/>
                      <w:color w:val="3E3E3F"/>
                      <w:spacing w:val="-2"/>
                    </w:rPr>
                    <w:t>通过</w:t>
                  </w:r>
                </w:p>
              </w:txbxContent>
            </v:textbox>
          </v:shape>
        </w:pict>
      </w:r>
      <w:r>
        <w:pict>
          <v:shape id="_x0000_s290" style="position:absolute;margin-left:51.0253pt;margin-top:477.903pt;mso-position-vertical-relative:page;mso-position-horizontal-relative:page;width:65.8pt;height:34.05pt;z-index:251788288;" o:allowincell="f" fillcolor="#E3E3E3" filled="true" stroked="false" type="#_x0000_t202">
            <v:fill on="true"/>
            <v:stroke on="false"/>
            <v:path/>
            <v:imagedata o:title=""/>
            <o:lock v:ext="edit" aspectratio="false"/>
            <v:textbox inset="0mm,0mm,0mm,0mm">
              <w:txbxContent>
                <w:p>
                  <w:pPr>
                    <w:ind w:left="302"/>
                    <w:spacing w:before="11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录入成绩</w:t>
                  </w:r>
                </w:p>
                <w:p>
                  <w:pPr>
                    <w:ind w:left="31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申请结题</w:t>
                  </w:r>
                </w:p>
              </w:txbxContent>
            </v:textbox>
          </v:shape>
        </w:pict>
      </w:r>
      <w:r>
        <w:pict>
          <v:shape id="_x0000_s292" style="position:absolute;margin-left:312.963pt;margin-top:510.004pt;mso-position-vertical-relative:page;mso-position-horizontal-relative:page;width:72.4pt;height:34.05pt;z-index:251782144;" o:allowincell="f" fillcolor="#E3E3E3" filled="true" stroked="false" type="#_x0000_t202">
            <v:fill on="true"/>
            <v:stroke on="false"/>
            <v:path/>
            <v:imagedata o:title=""/>
            <o:lock v:ext="edit" aspectratio="false"/>
            <v:textbox inset="0mm,0mm,0mm,0mm">
              <w:txbxContent>
                <w:p>
                  <w:pPr>
                    <w:ind w:left="368"/>
                    <w:spacing w:before="11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评审优秀</w:t>
                  </w:r>
                </w:p>
                <w:p>
                  <w:pPr>
                    <w:ind w:left="36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下文表彰</w:t>
                  </w:r>
                </w:p>
              </w:txbxContent>
            </v:textbox>
          </v:shape>
        </w:pict>
      </w:r>
      <w:r>
        <w:pict>
          <v:shape id="_x0000_s294" style="position:absolute;margin-left:532.912pt;margin-top:485.859pt;mso-position-vertical-relative:page;mso-position-horizontal-relative:page;width:62.25pt;height:43.55pt;z-index:251781120;" o:allowincell="f" fillcolor="#E3E3E3" filled="true" stroked="false" type="#_x0000_t202">
            <v:fill on="true"/>
            <v:stroke on="false"/>
            <v:path/>
            <v:imagedata o:title=""/>
            <o:lock v:ext="edit" aspectratio="false"/>
            <v:textbox inset="0mm,0mm,0mm,0mm">
              <w:txbxContent>
                <w:p>
                  <w:pPr>
                    <w:pStyle w:val="BodyText"/>
                    <w:spacing w:line="261" w:lineRule="auto"/>
                    <w:rPr/>
                  </w:pPr>
                  <w:r/>
                </w:p>
                <w:p>
                  <w:pPr>
                    <w:ind w:left="266"/>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录入成绩</w:t>
                  </w:r>
                </w:p>
              </w:txbxContent>
            </v:textbox>
          </v:shape>
        </w:pict>
      </w:r>
      <w:r>
        <w:pict>
          <v:shape id="_x0000_s296" style="position:absolute;margin-left:221.237pt;margin-top:515.675pt;mso-position-vertical-relative:page;mso-position-horizontal-relative:page;width:70.9pt;height:22.7pt;z-index:251793408;" o:allowincell="f" fillcolor="#E3E3E3" filled="true" stroked="false" type="#_x0000_t202">
            <v:fill on="true"/>
            <v:stroke on="false"/>
            <v:path/>
            <v:imagedata o:title=""/>
            <o:lock v:ext="edit" aspectratio="false"/>
            <v:textbox inset="0mm,0mm,0mm,0mm">
              <w:txbxContent>
                <w:p>
                  <w:pPr>
                    <w:ind w:left="353"/>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推荐优秀</w:t>
                  </w:r>
                </w:p>
              </w:txbxContent>
            </v:textbox>
          </v:shape>
        </w:pict>
      </w:r>
      <w:r>
        <w:pict>
          <v:shape id="_x0000_s298" style="position:absolute;margin-left:710.773pt;margin-top:523.252pt;mso-position-vertical-relative:page;mso-position-horizontal-relative:page;width:68.5pt;height:27pt;z-index:251792384;" o:allowincell="f" fillcolor="#E3E3E3" filled="true" stroked="false" type="#_x0000_t202">
            <v:fill on="true"/>
            <v:stroke on="false"/>
            <v:path/>
            <v:imagedata o:title=""/>
            <o:lock v:ext="edit" aspectratio="false"/>
            <v:textbox inset="0mm,0mm,0mm,0mm">
              <w:txbxContent>
                <w:p>
                  <w:pPr>
                    <w:ind w:left="329"/>
                    <w:spacing w:before="16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推荐优秀</w:t>
                  </w:r>
                </w:p>
              </w:txbxContent>
            </v:textbox>
          </v:shape>
        </w:pict>
      </w:r>
      <w:r>
        <w:drawing>
          <wp:anchor distT="0" distB="0" distL="0" distR="0" simplePos="0" relativeHeight="251817984" behindDoc="0" locked="0" layoutInCell="0" allowOverlap="1">
            <wp:simplePos x="0" y="0"/>
            <wp:positionH relativeFrom="page">
              <wp:posOffset>3718643</wp:posOffset>
            </wp:positionH>
            <wp:positionV relativeFrom="page">
              <wp:posOffset>6666079</wp:posOffset>
            </wp:positionV>
            <wp:extent cx="245889" cy="54000"/>
            <wp:effectExtent l="0" t="0" r="0" b="0"/>
            <wp:wrapNone/>
            <wp:docPr id="406" name="IM 406"/>
            <wp:cNvGraphicFramePr/>
            <a:graphic>
              <a:graphicData uri="http://schemas.openxmlformats.org/drawingml/2006/picture">
                <pic:pic>
                  <pic:nvPicPr>
                    <pic:cNvPr id="406" name="IM 406"/>
                    <pic:cNvPicPr/>
                  </pic:nvPicPr>
                  <pic:blipFill>
                    <a:blip r:embed="rId193"/>
                    <a:stretch>
                      <a:fillRect/>
                    </a:stretch>
                  </pic:blipFill>
                  <pic:spPr>
                    <a:xfrm rot="0">
                      <a:off x="0" y="0"/>
                      <a:ext cx="245889" cy="54000"/>
                    </a:xfrm>
                    <a:prstGeom prst="rect">
                      <a:avLst/>
                    </a:prstGeom>
                  </pic:spPr>
                </pic:pic>
              </a:graphicData>
            </a:graphic>
          </wp:anchor>
        </w:drawing>
      </w:r>
      <w:r>
        <w:drawing>
          <wp:anchor distT="0" distB="0" distL="0" distR="0" simplePos="0" relativeHeight="251819008" behindDoc="0" locked="0" layoutInCell="0" allowOverlap="1">
            <wp:simplePos x="0" y="0"/>
            <wp:positionH relativeFrom="page">
              <wp:posOffset>9915797</wp:posOffset>
            </wp:positionH>
            <wp:positionV relativeFrom="page">
              <wp:posOffset>6789718</wp:posOffset>
            </wp:positionV>
            <wp:extent cx="205160" cy="54000"/>
            <wp:effectExtent l="0" t="0" r="0" b="0"/>
            <wp:wrapNone/>
            <wp:docPr id="408" name="IM 408"/>
            <wp:cNvGraphicFramePr/>
            <a:graphic>
              <a:graphicData uri="http://schemas.openxmlformats.org/drawingml/2006/picture">
                <pic:pic>
                  <pic:nvPicPr>
                    <pic:cNvPr id="408" name="IM 408"/>
                    <pic:cNvPicPr/>
                  </pic:nvPicPr>
                  <pic:blipFill>
                    <a:blip r:embed="rId194"/>
                    <a:stretch>
                      <a:fillRect/>
                    </a:stretch>
                  </pic:blipFill>
                  <pic:spPr>
                    <a:xfrm rot="0">
                      <a:off x="0" y="0"/>
                      <a:ext cx="205160" cy="54000"/>
                    </a:xfrm>
                    <a:prstGeom prst="rect">
                      <a:avLst/>
                    </a:prstGeom>
                  </pic:spPr>
                </pic:pic>
              </a:graphicData>
            </a:graphic>
          </wp:anchor>
        </w:drawing>
      </w:r>
      <w:r>
        <w:pict>
          <v:shape id="_x0000_s300" style="position:absolute;margin-left:51.0254pt;margin-top:580.845pt;mso-position-vertical-relative:page;mso-position-horizontal-relative:page;width:340.2pt;height:31.2pt;z-index:251778048;" o:allowincell="f" fillcolor="#F3F3F3" filled="true" stroked="false" type="#_x0000_t202">
            <v:fill on="true"/>
            <v:stroke on="false"/>
            <v:path/>
            <v:imagedata o:title=""/>
            <o:lock v:ext="edit" aspectratio="false"/>
            <v:textbox inset="0mm,0mm,0mm,0mm">
              <w:txbxContent>
                <w:p>
                  <w:pPr>
                    <w:ind w:left="473"/>
                    <w:spacing w:before="205"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负责人：李婧雯   联系电话：63603383  </w:t>
                  </w:r>
                  <w:r>
                    <w:rPr>
                      <w:rFonts w:ascii="Microsoft YaHei" w:hAnsi="Microsoft YaHei" w:eastAsia="Microsoft YaHei" w:cs="Microsoft YaHei"/>
                      <w:sz w:val="18"/>
                      <w:szCs w:val="18"/>
                      <w:color w:val="3E3E3F"/>
                      <w:spacing w:val="4"/>
                    </w:rPr>
                    <w:t xml:space="preserve">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ljwen</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r/>
    </w:p>
    <w:p>
      <w:pPr>
        <w:spacing w:line="218" w:lineRule="exact"/>
        <w:sectPr>
          <w:pgSz w:w="18482" w:h="13663"/>
          <w:pgMar w:top="400" w:right="705" w:bottom="400" w:left="809" w:header="0" w:footer="0" w:gutter="0"/>
          <w:cols w:equalWidth="0" w:num="1">
            <w:col w:w="1696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4"/>
          <w:w w:val="76"/>
        </w:rPr>
        <w:t>027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028</w:t>
      </w:r>
    </w:p>
    <w:p>
      <w:pPr>
        <w:spacing w:line="167" w:lineRule="auto"/>
        <w:sectPr>
          <w:type w:val="continuous"/>
          <w:pgSz w:w="18482" w:h="13663"/>
          <w:pgMar w:top="400" w:right="705" w:bottom="400" w:left="809" w:header="0" w:footer="0" w:gutter="0"/>
          <w:cols w:equalWidth="0" w:num="2">
            <w:col w:w="14505" w:space="100"/>
            <w:col w:w="2363" w:space="0"/>
          </w:cols>
        </w:sectPr>
        <w:rPr>
          <w:sz w:val="25"/>
          <w:szCs w:val="25"/>
        </w:rPr>
      </w:pPr>
    </w:p>
    <w:p>
      <w:pPr>
        <w:spacing w:before="1"/>
        <w:rPr/>
      </w:pPr>
      <w:r/>
    </w:p>
    <w:p>
      <w:pPr>
        <w:spacing w:before="1"/>
        <w:rPr/>
      </w:pPr>
      <w:r/>
    </w:p>
    <w:p>
      <w:pPr>
        <w:rPr/>
      </w:pPr>
      <w:r/>
    </w:p>
    <w:p>
      <w:pPr>
        <w:sectPr>
          <w:type w:val="continuous"/>
          <w:pgSz w:w="18482" w:h="13663"/>
          <w:pgMar w:top="400" w:right="705" w:bottom="400" w:left="809" w:header="0" w:footer="0" w:gutter="0"/>
          <w:cols w:equalWidth="0" w:num="1">
            <w:col w:w="16967" w:space="0"/>
          </w:cols>
        </w:sectPr>
        <w:rPr/>
      </w:pPr>
    </w:p>
    <w:p>
      <w:pPr>
        <w:ind w:left="2081"/>
        <w:spacing w:before="64"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大学生研究计划管理流程</w:t>
      </w:r>
    </w:p>
    <w:p>
      <w:pPr>
        <w:pStyle w:val="BodyText"/>
        <w:spacing w:line="14" w:lineRule="auto"/>
        <w:rPr>
          <w:sz w:val="2"/>
        </w:rPr>
      </w:pPr>
      <w:r>
        <w:rPr>
          <w:sz w:val="2"/>
          <w:szCs w:val="2"/>
        </w:rPr>
        <w:br w:type="column"/>
      </w:r>
    </w:p>
    <w:p>
      <w:pPr>
        <w:spacing w:before="63"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大学生创新创业计划管理流程</w:t>
      </w:r>
    </w:p>
    <w:p>
      <w:pPr>
        <w:spacing w:line="160" w:lineRule="auto"/>
        <w:sectPr>
          <w:type w:val="continuous"/>
          <w:pgSz w:w="18482" w:h="13663"/>
          <w:pgMar w:top="400" w:right="705" w:bottom="400" w:left="809" w:header="0" w:footer="0" w:gutter="0"/>
          <w:cols w:equalWidth="0" w:num="2">
            <w:col w:w="11174" w:space="100"/>
            <w:col w:w="5694" w:space="0"/>
          </w:cols>
        </w:sectPr>
        <w:rPr>
          <w:rFonts w:ascii="Microsoft YaHei" w:hAnsi="Microsoft YaHei" w:eastAsia="Microsoft YaHei" w:cs="Microsoft YaHei"/>
          <w:sz w:val="28"/>
          <w:szCs w:val="28"/>
        </w:rPr>
      </w:pPr>
    </w:p>
    <w:p>
      <w:pPr>
        <w:pStyle w:val="BodyText"/>
        <w:spacing w:line="373" w:lineRule="auto"/>
        <w:rPr/>
      </w:pPr>
      <w:r/>
    </w:p>
    <w:p>
      <w:pPr>
        <w:ind w:left="10246"/>
        <w:spacing w:before="77" w:line="214" w:lineRule="auto"/>
        <w:rPr>
          <w:rFonts w:ascii="Microsoft YaHei" w:hAnsi="Microsoft YaHei" w:eastAsia="Microsoft YaHei" w:cs="Microsoft YaHei"/>
          <w:sz w:val="18"/>
          <w:szCs w:val="18"/>
        </w:rPr>
      </w:pPr>
      <w:r>
        <w:pict>
          <v:shape id="_x0000_s302" style="position:absolute;margin-left:294.346pt;margin-top:2.86229pt;mso-position-vertical-relative:text;mso-position-horizontal-relative:text;width:30.05pt;height:15.65pt;z-index:251808768;" filled="false" stroked="false" type="#_x0000_t202">
            <v:fill on="false"/>
            <v:stroke on="false"/>
            <v:path/>
            <v:imagedata o:title=""/>
            <o:lock v:ext="edit" aspectratio="false"/>
            <v:textbox inset="0mm,0mm,0mm,0mm">
              <w:txbxContent>
                <w:p>
                  <w:pPr>
                    <w:ind w:left="20"/>
                    <w:spacing w:before="1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教务处</w:t>
                  </w:r>
                </w:p>
              </w:txbxContent>
            </v:textbox>
          </v:shape>
        </w:pict>
      </w:r>
      <w:r>
        <w:pict>
          <v:shape id="_x0000_s304" style="position:absolute;margin-left:23.836pt;margin-top:2.86229pt;mso-position-vertical-relative:text;mso-position-horizontal-relative:text;width:226.3pt;height:15.65pt;z-index:251783168;" filled="false" stroked="false" type="#_x0000_t202">
            <v:fill on="false"/>
            <v:stroke on="false"/>
            <v:path/>
            <v:imagedata o:title=""/>
            <o:lock v:ext="edit" aspectratio="false"/>
            <v:textbox inset="0mm,0mm,0mm,0mm">
              <w:txbxContent>
                <w:p>
                  <w:pPr>
                    <w:ind w:left="20"/>
                    <w:spacing w:before="1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教务系统</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4"/>
                    </w:rPr>
                    <w:t>学生                 院系或研究院所</w:t>
                  </w:r>
                </w:p>
              </w:txbxContent>
            </v:textbox>
          </v:shape>
        </w:pict>
      </w:r>
      <w:r>
        <w:pict>
          <v:shape id="_x0000_s306" style="position:absolute;margin-left:776.464pt;margin-top:3.98241pt;mso-position-vertical-relative:text;mso-position-horizontal-relative:text;width:30.05pt;height:15.65pt;z-index:251807744;" filled="false" stroked="false" type="#_x0000_t202">
            <v:fill on="false"/>
            <v:stroke on="false"/>
            <v:path/>
            <v:imagedata o:title=""/>
            <o:lock v:ext="edit" aspectratio="false"/>
            <v:textbox inset="0mm,0mm,0mm,0mm">
              <w:txbxContent>
                <w:p>
                  <w:pPr>
                    <w:ind w:left="20"/>
                    <w:spacing w:before="1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教务处</w:t>
                  </w:r>
                </w:p>
              </w:txbxContent>
            </v:textbox>
          </v:shape>
        </w:pict>
      </w:r>
      <w:r>
        <w:rPr>
          <w:rFonts w:ascii="Microsoft YaHei" w:hAnsi="Microsoft YaHei" w:eastAsia="Microsoft YaHei" w:cs="Microsoft YaHei"/>
          <w:sz w:val="18"/>
          <w:szCs w:val="18"/>
          <w:color w:val="3E3E3F"/>
          <w:spacing w:val="6"/>
          <w:position w:val="1"/>
        </w:rPr>
        <w:t>教务系统</w:t>
      </w:r>
      <w:r>
        <w:rPr>
          <w:rFonts w:ascii="Microsoft YaHei" w:hAnsi="Microsoft YaHei" w:eastAsia="Microsoft YaHei" w:cs="Microsoft YaHei"/>
          <w:sz w:val="18"/>
          <w:szCs w:val="18"/>
          <w:color w:val="3E3E3F"/>
          <w:spacing w:val="1"/>
          <w:position w:val="1"/>
        </w:rPr>
        <w:t xml:space="preserve">                    </w:t>
      </w:r>
      <w:r>
        <w:rPr>
          <w:rFonts w:ascii="Microsoft YaHei" w:hAnsi="Microsoft YaHei" w:eastAsia="Microsoft YaHei" w:cs="Microsoft YaHei"/>
          <w:sz w:val="18"/>
          <w:szCs w:val="18"/>
          <w:color w:val="3E3E3F"/>
          <w:spacing w:val="6"/>
          <w:position w:val="1"/>
        </w:rPr>
        <w:t>学生</w:t>
      </w:r>
      <w:r>
        <w:rPr>
          <w:rFonts w:ascii="Microsoft YaHei" w:hAnsi="Microsoft YaHei" w:eastAsia="Microsoft YaHei" w:cs="Microsoft YaHei"/>
          <w:sz w:val="18"/>
          <w:szCs w:val="18"/>
          <w:color w:val="3E3E3F"/>
          <w:spacing w:val="2"/>
          <w:position w:val="1"/>
        </w:rPr>
        <w:t xml:space="preserve">                  </w:t>
      </w:r>
      <w:r>
        <w:rPr>
          <w:rFonts w:ascii="Microsoft YaHei" w:hAnsi="Microsoft YaHei" w:eastAsia="Microsoft YaHei" w:cs="Microsoft YaHei"/>
          <w:sz w:val="18"/>
          <w:szCs w:val="18"/>
          <w:color w:val="3E3E3F"/>
          <w:spacing w:val="6"/>
          <w:position w:val="-1"/>
        </w:rPr>
        <w:t>院系或研究院所</w:t>
      </w:r>
    </w:p>
    <w:p>
      <w:pPr>
        <w:pStyle w:val="BodyText"/>
        <w:spacing w:line="344" w:lineRule="auto"/>
        <w:rPr/>
      </w:pPr>
      <w:r/>
    </w:p>
    <w:p>
      <w:pPr>
        <w:ind w:firstLine="11585"/>
        <w:spacing w:line="659" w:lineRule="exact"/>
        <w:rPr/>
      </w:pPr>
      <w:r>
        <w:rPr>
          <w:position w:val="-13"/>
        </w:rPr>
        <w:pict>
          <v:shape id="_x0000_s308" style="mso-position-vertical-relative:line;mso-position-horizontal-relative:char;width:68.5pt;height:33pt;" fillcolor="#E3E3E3" filled="true" stroked="false" type="#_x0000_t202">
            <v:fill on="true"/>
            <v:stroke on="false"/>
            <v:path/>
            <v:imagedata o:title=""/>
            <o:lock v:ext="edit" aspectratio="false"/>
            <v:textbox inset="0mm,0mm,0mm,0mm">
              <w:txbxContent>
                <w:p>
                  <w:pPr>
                    <w:ind w:left="348"/>
                    <w:spacing w:before="22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自选课题</w:t>
                  </w:r>
                </w:p>
              </w:txbxContent>
            </v:textbox>
          </v:shape>
        </w:pict>
      </w:r>
    </w:p>
    <w:p>
      <w:pPr>
        <w:pStyle w:val="BodyText"/>
        <w:spacing w:line="244" w:lineRule="auto"/>
        <w:rPr/>
      </w:pPr>
      <w:r/>
    </w:p>
    <w:p>
      <w:pPr>
        <w:ind w:left="12436"/>
        <w:spacing w:before="53" w:line="217" w:lineRule="auto"/>
        <w:rPr>
          <w:rFonts w:ascii="KaiTi" w:hAnsi="KaiTi" w:eastAsia="KaiTi" w:cs="KaiTi"/>
          <w:sz w:val="16"/>
          <w:szCs w:val="16"/>
        </w:rPr>
      </w:pPr>
      <w:r>
        <w:rPr>
          <w:rFonts w:ascii="KaiTi" w:hAnsi="KaiTi" w:eastAsia="KaiTi" w:cs="KaiTi"/>
          <w:sz w:val="16"/>
          <w:szCs w:val="16"/>
          <w:color w:val="3E3E3F"/>
          <w:spacing w:val="-3"/>
        </w:rPr>
        <w:t>4-5月</w:t>
      </w:r>
    </w:p>
    <w:p>
      <w:pPr>
        <w:ind w:left="12227"/>
        <w:spacing w:before="3" w:line="56" w:lineRule="exact"/>
        <w:rPr/>
      </w:pPr>
      <w:r>
        <mc:AlternateContent xmlns:mc="http://schemas.openxmlformats.org/markup-compatibility/2006">
          <mc:Choice Requires="wps">
            <w:drawing>
              <wp:anchor distT="0" distB="0" distL="0" distR="0" simplePos="0" relativeHeight="251765760" behindDoc="1" locked="0" layoutInCell="1" allowOverlap="1">
                <wp:simplePos x="0" y="0"/>
                <wp:positionH relativeFrom="column">
                  <wp:posOffset>7788195</wp:posOffset>
                </wp:positionH>
                <wp:positionV relativeFrom="paragraph">
                  <wp:posOffset>-288947</wp:posOffset>
                </wp:positionV>
                <wp:extent cx="6350" cy="306070"/>
                <wp:effectExtent l="0" t="0" r="0" b="0"/>
                <wp:wrapNone/>
                <wp:docPr id="410" name="Rect 410"/>
                <wp:cNvGraphicFramePr/>
                <a:graphic>
                  <a:graphicData uri="http://schemas.microsoft.com/office/word/2010/wordprocessingShape">
                    <wps:wsp>
                      <wps:cNvPr id="410" name="Rect 410"/>
                      <wps:cNvSpPr/>
                      <wps:spPr>
                        <a:xfrm>
                          <a:off x="7788195" y="-288947"/>
                          <a:ext cx="6350" cy="306070"/>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310" style="position:absolute;margin-left:613.244pt;margin-top:-22.7518pt;mso-position-vertical-relative:text;mso-position-horizontal-relative:text;width:0.5pt;height:24.1pt;z-index:-251550720;" fillcolor="#808285" filled="true" stroked="false"/>
            </w:pict>
          </mc:Fallback>
        </mc:AlternateContent>
      </w:r>
      <w:r>
        <w:rPr>
          <w:position w:val="-1"/>
        </w:rPr>
        <w:drawing>
          <wp:inline distT="0" distB="0" distL="0" distR="0">
            <wp:extent cx="54000" cy="35991"/>
            <wp:effectExtent l="0" t="0" r="0" b="0"/>
            <wp:docPr id="412" name="IM 412"/>
            <wp:cNvGraphicFramePr/>
            <a:graphic>
              <a:graphicData uri="http://schemas.openxmlformats.org/drawingml/2006/picture">
                <pic:pic>
                  <pic:nvPicPr>
                    <pic:cNvPr id="412" name="IM 412"/>
                    <pic:cNvPicPr/>
                  </pic:nvPicPr>
                  <pic:blipFill>
                    <a:blip r:embed="rId195"/>
                    <a:stretch>
                      <a:fillRect/>
                    </a:stretch>
                  </pic:blipFill>
                  <pic:spPr>
                    <a:xfrm rot="0">
                      <a:off x="0" y="0"/>
                      <a:ext cx="54000" cy="35991"/>
                    </a:xfrm>
                    <a:prstGeom prst="rect">
                      <a:avLst/>
                    </a:prstGeom>
                  </pic:spPr>
                </pic:pic>
              </a:graphicData>
            </a:graphic>
          </wp:inline>
        </w:drawing>
      </w:r>
    </w:p>
    <w:p>
      <w:pPr>
        <w:ind w:left="11914"/>
        <w:spacing w:before="181" w:line="186" w:lineRule="auto"/>
        <w:rPr>
          <w:rFonts w:ascii="Microsoft YaHei" w:hAnsi="Microsoft YaHei" w:eastAsia="Microsoft YaHei" w:cs="Microsoft YaHei"/>
          <w:sz w:val="18"/>
          <w:szCs w:val="18"/>
        </w:rPr>
      </w:pPr>
      <w:r>
        <mc:AlternateContent xmlns:mc="http://schemas.openxmlformats.org/markup-compatibility/2006">
          <mc:Choice Requires="wps">
            <w:drawing>
              <wp:anchor distT="0" distB="0" distL="0" distR="0" simplePos="0" relativeHeight="251766784" behindDoc="1" locked="0" layoutInCell="1" allowOverlap="1">
                <wp:simplePos x="0" y="0"/>
                <wp:positionH relativeFrom="column">
                  <wp:posOffset>7356642</wp:posOffset>
                </wp:positionH>
                <wp:positionV relativeFrom="paragraph">
                  <wp:posOffset>13613</wp:posOffset>
                </wp:positionV>
                <wp:extent cx="869950" cy="492125"/>
                <wp:effectExtent l="0" t="0" r="0" b="0"/>
                <wp:wrapNone/>
                <wp:docPr id="414" name="Rect 414"/>
                <wp:cNvGraphicFramePr/>
                <a:graphic>
                  <a:graphicData uri="http://schemas.microsoft.com/office/word/2010/wordprocessingShape">
                    <wps:wsp>
                      <wps:cNvPr id="414" name="Rect 414"/>
                      <wps:cNvSpPr/>
                      <wps:spPr>
                        <a:xfrm>
                          <a:off x="7356642" y="13613"/>
                          <a:ext cx="869950" cy="492125"/>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312" style="position:absolute;margin-left:579.263pt;margin-top:1.07195pt;mso-position-vertical-relative:text;mso-position-horizontal-relative:text;width:68.5pt;height:38.75pt;z-index:-251549696;" fillcolor="#E3E3E3" filled="true" stroked="false"/>
            </w:pict>
          </mc:Fallback>
        </mc:AlternateContent>
      </w:r>
      <w:r>
        <w:pict>
          <v:shape id="_x0000_s314" style="position:absolute;margin-left:107.557pt;margin-top:18.6004pt;mso-position-vertical-relative:text;mso-position-horizontal-relative:text;width:37.85pt;height:27.2pt;z-index:251801600;" filled="false" stroked="false" type="#_x0000_t202">
            <v:fill on="false"/>
            <v:stroke on="false"/>
            <v:path/>
            <v:imagedata o:title=""/>
            <o:lock v:ext="edit" aspectratio="false"/>
            <v:textbox inset="0mm,0mm,0mm,0mm">
              <w:txbxContent>
                <w:p>
                  <w:pPr>
                    <w:ind w:left="20" w:right="20"/>
                    <w:spacing w:before="1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联系导师</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确认课题</w:t>
                  </w:r>
                </w:p>
              </w:txbxContent>
            </v:textbox>
          </v:shape>
        </w:pict>
      </w:r>
      <w:r>
        <w:rPr>
          <w:rFonts w:ascii="Microsoft YaHei" w:hAnsi="Microsoft YaHei" w:eastAsia="Microsoft YaHei" w:cs="Microsoft YaHei"/>
          <w:sz w:val="18"/>
          <w:szCs w:val="18"/>
          <w:color w:val="3E3E3F"/>
          <w:spacing w:val="-1"/>
        </w:rPr>
        <w:t>联系导师</w:t>
      </w:r>
    </w:p>
    <w:p>
      <w:pPr>
        <w:ind w:left="1191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确认课题</w:t>
      </w:r>
    </w:p>
    <w:p>
      <w:pPr>
        <w:pStyle w:val="BodyText"/>
        <w:spacing w:line="392" w:lineRule="auto"/>
        <w:rPr/>
      </w:pPr>
      <w:r/>
    </w:p>
    <w:p>
      <w:pPr>
        <w:pStyle w:val="BodyText"/>
        <w:ind w:firstLine="9849"/>
        <w:spacing w:before="1" w:line="870" w:lineRule="exact"/>
        <w:rPr/>
      </w:pPr>
      <w:r>
        <w:rPr>
          <w:position w:val="-17"/>
        </w:rPr>
        <w:pict>
          <v:shape id="_x0000_s316" style="mso-position-vertical-relative:line;mso-position-horizontal-relative:char;width:62.25pt;height:43.55pt;" fillcolor="#E3E3E3" filled="true" stroked="false" type="#_x0000_t202">
            <v:fill on="true"/>
            <v:stroke on="false"/>
            <v:path/>
            <v:imagedata o:title=""/>
            <o:lock v:ext="edit" aspectratio="false"/>
            <v:textbox inset="0mm,0mm,0mm,0mm">
              <w:txbxContent>
                <w:p>
                  <w:pPr>
                    <w:spacing w:line="249" w:lineRule="auto"/>
                    <w:rPr>
                      <w:rFonts w:ascii="Arial"/>
                      <w:sz w:val="21"/>
                    </w:rPr>
                  </w:pPr>
                  <w:r/>
                </w:p>
                <w:p>
                  <w:pPr>
                    <w:ind w:left="176"/>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填写申请表</w:t>
                  </w:r>
                </w:p>
              </w:txbxContent>
            </v:textbox>
          </v:shape>
        </w:pict>
      </w:r>
    </w:p>
    <w:p>
      <w:pPr>
        <w:pStyle w:val="BodyText"/>
        <w:spacing w:line="255" w:lineRule="auto"/>
        <w:rPr/>
      </w:pPr>
      <w:r/>
    </w:p>
    <w:p>
      <w:pPr>
        <w:ind w:firstLine="3538"/>
        <w:spacing w:before="1" w:line="639" w:lineRule="exact"/>
        <w:rPr/>
      </w:pPr>
      <w:r>
        <w:rPr>
          <w:position w:val="-12"/>
        </w:rPr>
        <w:pict>
          <v:group id="_x0000_s318" style="mso-position-vertical-relative:line;mso-position-horizontal-relative:char;width:78.6pt;height:32pt;" filled="false" stroked="false" coordsize="1571,640" coordorigin="0,0">
            <v:shape id="_x0000_s320" style="position:absolute;left:0;top:0;width:1571;height:640;" fillcolor="#E3E3E3" filled="true" stroked="false" coordsize="1571,640" coordorigin="0,0" path="m807,0l0,320l807,639l1571,320l807,0xe"/>
            <v:shape id="_x0000_s322" style="position:absolute;left:-20;top:-20;width:1611;height:680;" filled="false" stroked="false" type="#_x0000_t202">
              <v:fill on="false"/>
              <v:stroke on="false"/>
              <v:path/>
              <v:imagedata o:title=""/>
              <o:lock v:ext="edit" aspectratio="false"/>
              <v:textbox inset="0mm,0mm,0mm,0mm">
                <w:txbxContent>
                  <w:p>
                    <w:pPr>
                      <w:ind w:left="461"/>
                      <w:spacing w:before="23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中期检查</w:t>
                    </w:r>
                  </w:p>
                </w:txbxContent>
              </v:textbox>
            </v:shape>
          </v:group>
        </w:pict>
      </w:r>
    </w:p>
    <w:p>
      <w:pPr>
        <w:ind w:firstLine="211"/>
        <w:spacing w:before="81" w:line="454" w:lineRule="exact"/>
        <w:rPr/>
      </w:pPr>
      <w:r>
        <w:rPr>
          <w:position w:val="-9"/>
        </w:rPr>
        <w:pict>
          <v:shape id="_x0000_s324" style="mso-position-vertical-relative:line;mso-position-horizontal-relative:char;width:65.8pt;height:22.7pt;" fillcolor="#E3E3E3" filled="true" stroked="false" type="#_x0000_t202">
            <v:fill opacity="0.988235" on="true"/>
            <v:stroke on="false"/>
            <v:path/>
            <v:imagedata o:title=""/>
            <o:lock v:ext="edit" aspectratio="false"/>
            <v:textbox inset="0mm,0mm,0mm,0mm">
              <w:txbxContent>
                <w:p>
                  <w:pPr>
                    <w:ind w:left="301"/>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结题申请</w:t>
                  </w:r>
                </w:p>
              </w:txbxContent>
            </v:textbox>
          </v:shape>
        </w:pict>
      </w:r>
    </w:p>
    <w:p>
      <w:pPr>
        <w:ind w:left="12269"/>
        <w:spacing w:before="209" w:line="204" w:lineRule="auto"/>
        <w:tabs>
          <w:tab w:val="left" w:pos="13329"/>
        </w:tabs>
        <w:rPr>
          <w:rFonts w:ascii="Microsoft YaHei" w:hAnsi="Microsoft YaHei" w:eastAsia="Microsoft YaHei" w:cs="Microsoft YaHei"/>
          <w:sz w:val="18"/>
          <w:szCs w:val="18"/>
        </w:rPr>
      </w:pPr>
      <w:r>
        <mc:AlternateContent xmlns:mc="http://schemas.openxmlformats.org/markup-compatibility/2006">
          <mc:Choice Requires="wps">
            <w:drawing>
              <wp:anchor distT="0" distB="0" distL="0" distR="0" simplePos="0" relativeHeight="251767808" behindDoc="1" locked="0" layoutInCell="1" allowOverlap="1">
                <wp:simplePos x="0" y="0"/>
                <wp:positionH relativeFrom="column">
                  <wp:posOffset>8513012</wp:posOffset>
                </wp:positionH>
                <wp:positionV relativeFrom="paragraph">
                  <wp:posOffset>30000</wp:posOffset>
                </wp:positionV>
                <wp:extent cx="869950" cy="342900"/>
                <wp:effectExtent l="0" t="0" r="0" b="0"/>
                <wp:wrapNone/>
                <wp:docPr id="416" name="Rect 416"/>
                <wp:cNvGraphicFramePr/>
                <a:graphic>
                  <a:graphicData uri="http://schemas.microsoft.com/office/word/2010/wordprocessingShape">
                    <wps:wsp>
                      <wps:cNvPr id="416" name="Rect 416"/>
                      <wps:cNvSpPr/>
                      <wps:spPr>
                        <a:xfrm>
                          <a:off x="8513012" y="30000"/>
                          <a:ext cx="869950" cy="342900"/>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326" style="position:absolute;margin-left:670.316pt;margin-top:2.36226pt;mso-position-vertical-relative:text;mso-position-horizontal-relative:text;width:68.5pt;height:27pt;z-index:-251548672;" fillcolor="#E3E3E3" filled="true" stroked="false"/>
            </w:pict>
          </mc:Fallback>
        </mc:AlternateContent>
      </w:r>
      <w:r>
        <mc:AlternateContent xmlns:mc="http://schemas.openxmlformats.org/markup-compatibility/2006">
          <mc:Choice Requires="wps">
            <w:drawing>
              <wp:anchor distT="0" distB="0" distL="0" distR="0" simplePos="0" relativeHeight="251768832" behindDoc="1" locked="0" layoutInCell="1" allowOverlap="1">
                <wp:simplePos x="0" y="0"/>
                <wp:positionH relativeFrom="column">
                  <wp:posOffset>8373091</wp:posOffset>
                </wp:positionH>
                <wp:positionV relativeFrom="paragraph">
                  <wp:posOffset>-3324307</wp:posOffset>
                </wp:positionV>
                <wp:extent cx="6350" cy="5828029"/>
                <wp:effectExtent l="0" t="0" r="0" b="0"/>
                <wp:wrapNone/>
                <wp:docPr id="418" name="Rect 418"/>
                <wp:cNvGraphicFramePr/>
                <a:graphic>
                  <a:graphicData uri="http://schemas.microsoft.com/office/word/2010/wordprocessingShape">
                    <wps:wsp>
                      <wps:cNvPr id="418" name="Rect 418"/>
                      <wps:cNvSpPr/>
                      <wps:spPr>
                        <a:xfrm>
                          <a:off x="8373091" y="-3324307"/>
                          <a:ext cx="6350" cy="5828029"/>
                        </a:xfrm>
                        <a:prstGeom prst="rect">
                          <a:avLst/>
                        </a:prstGeom>
                        <a:solidFill>
                          <a:srgbClr val="808285"/>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328" style="position:absolute;margin-left:659.299pt;margin-top:-261.757pt;mso-position-vertical-relative:text;mso-position-horizontal-relative:text;width:0.5pt;height:458.9pt;z-index:-251547648;" fillcolor="#808285" filled="true" stroked="false"/>
            </w:pict>
          </mc:Fallback>
        </mc:AlternateContent>
      </w:r>
      <w:r>
        <w:pict>
          <v:shape id="_x0000_s330" style="position:absolute;margin-left:107.557pt;margin-top:16.5287pt;mso-position-vertical-relative:text;mso-position-horizontal-relative:text;width:37.85pt;height:15.15pt;z-index:251804672;" filled="false" stroked="false" type="#_x0000_t202">
            <v:fill on="false"/>
            <v:stroke on="false"/>
            <v:path/>
            <v:imagedata o:title=""/>
            <o:lock v:ext="edit" aspectratio="false"/>
            <v:textbox inset="0mm,0mm,0mm,0mm">
              <w:txbxContent>
                <w:p>
                  <w:pPr>
                    <w:ind w:left="20"/>
                    <w:spacing w:before="20"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放弃结题</w:t>
                  </w:r>
                </w:p>
              </w:txbxContent>
            </v:textbox>
          </v:shape>
        </w:pict>
      </w:r>
      <w:r>
        <w:rPr>
          <w:rFonts w:ascii="Microsoft YaHei" w:hAnsi="Microsoft YaHei" w:eastAsia="Microsoft YaHei" w:cs="Microsoft YaHei"/>
          <w:sz w:val="18"/>
          <w:szCs w:val="18"/>
          <w:strike/>
          <w:color w:val="3E3E3F"/>
        </w:rPr>
        <w:tab/>
      </w:r>
      <w:r>
        <w:rPr>
          <w:rFonts w:ascii="Microsoft YaHei" w:hAnsi="Microsoft YaHei" w:eastAsia="Microsoft YaHei" w:cs="Microsoft YaHei"/>
          <w:sz w:val="18"/>
          <w:szCs w:val="18"/>
          <w:color w:val="3E3E3F"/>
        </w:rPr>
        <w:drawing>
          <wp:inline distT="0" distB="0" distL="0" distR="0">
            <wp:extent cx="36373" cy="54000"/>
            <wp:effectExtent l="0" t="0" r="0" b="0"/>
            <wp:docPr id="420" name="IM 420"/>
            <wp:cNvGraphicFramePr/>
            <a:graphic>
              <a:graphicData uri="http://schemas.openxmlformats.org/drawingml/2006/picture">
                <pic:pic>
                  <pic:nvPicPr>
                    <pic:cNvPr id="420" name="IM 420"/>
                    <pic:cNvPicPr/>
                  </pic:nvPicPr>
                  <pic:blipFill>
                    <a:blip r:embed="rId196"/>
                    <a:stretch>
                      <a:fillRect/>
                    </a:stretch>
                  </pic:blipFill>
                  <pic:spPr>
                    <a:xfrm rot="0">
                      <a:off x="0" y="0"/>
                      <a:ext cx="36373" cy="54000"/>
                    </a:xfrm>
                    <a:prstGeom prst="rect">
                      <a:avLst/>
                    </a:prstGeom>
                  </pic:spPr>
                </pic:pic>
              </a:graphicData>
            </a:graphic>
          </wp:inline>
        </w:drawing>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4"/>
        </w:rPr>
        <w:t>中期检查</w:t>
      </w:r>
    </w:p>
    <w:p>
      <w:pPr>
        <w:pStyle w:val="BodyText"/>
        <w:spacing w:line="328" w:lineRule="auto"/>
        <w:rPr/>
      </w:pPr>
      <w:r/>
    </w:p>
    <w:p>
      <w:pPr>
        <w:pStyle w:val="BodyText"/>
        <w:spacing w:line="329" w:lineRule="auto"/>
        <w:rPr/>
      </w:pPr>
      <w:r/>
    </w:p>
    <w:p>
      <w:pPr>
        <w:ind w:left="14048"/>
        <w:spacing w:before="1" w:line="57" w:lineRule="exact"/>
        <w:rPr/>
      </w:pPr>
      <w:r>
        <w:pict>
          <v:shape id="_x0000_s332" style="position:absolute;margin-left:704.297pt;margin-top:-26.161pt;mso-position-vertical-relative:text;mso-position-horizontal-relative:text;width:0.5pt;height:27.4pt;z-index:-251546624;" filled="false" strokecolor="#808285" strokeweight="0.50pt" coordsize="10,547" coordorigin="0,0" path="m5,0l5,547e">
            <v:stroke joinstyle="miter" miterlimit="10"/>
          </v:shape>
        </w:pict>
      </w:r>
      <w:r>
        <w:rPr>
          <w:position w:val="-1"/>
        </w:rPr>
        <w:drawing>
          <wp:inline distT="0" distB="0" distL="0" distR="0">
            <wp:extent cx="54000" cy="35991"/>
            <wp:effectExtent l="0" t="0" r="0" b="0"/>
            <wp:docPr id="422" name="IM 422"/>
            <wp:cNvGraphicFramePr/>
            <a:graphic>
              <a:graphicData uri="http://schemas.openxmlformats.org/drawingml/2006/picture">
                <pic:pic>
                  <pic:nvPicPr>
                    <pic:cNvPr id="422" name="IM 422"/>
                    <pic:cNvPicPr/>
                  </pic:nvPicPr>
                  <pic:blipFill>
                    <a:blip r:embed="rId197"/>
                    <a:stretch>
                      <a:fillRect/>
                    </a:stretch>
                  </pic:blipFill>
                  <pic:spPr>
                    <a:xfrm rot="0">
                      <a:off x="0" y="0"/>
                      <a:ext cx="54000" cy="35991"/>
                    </a:xfrm>
                    <a:prstGeom prst="rect">
                      <a:avLst/>
                    </a:prstGeom>
                  </pic:spPr>
                </pic:pic>
              </a:graphicData>
            </a:graphic>
          </wp:inline>
        </w:drawing>
      </w:r>
    </w:p>
    <w:p>
      <w:pPr>
        <w:ind w:left="13735" w:right="2516" w:firstLine="7"/>
        <w:spacing w:before="185" w:line="196" w:lineRule="auto"/>
        <w:rPr>
          <w:rFonts w:ascii="Microsoft YaHei" w:hAnsi="Microsoft YaHei" w:eastAsia="Microsoft YaHei" w:cs="Microsoft YaHei"/>
          <w:sz w:val="18"/>
          <w:szCs w:val="18"/>
        </w:rPr>
      </w:pPr>
      <w:r>
        <mc:AlternateContent xmlns:mc="http://schemas.openxmlformats.org/markup-compatibility/2006">
          <mc:Choice Requires="wps">
            <w:drawing>
              <wp:anchor distT="0" distB="0" distL="0" distR="0" simplePos="0" relativeHeight="251770880" behindDoc="1" locked="0" layoutInCell="1" allowOverlap="1">
                <wp:simplePos x="0" y="0"/>
                <wp:positionH relativeFrom="column">
                  <wp:posOffset>8513012</wp:posOffset>
                </wp:positionH>
                <wp:positionV relativeFrom="paragraph">
                  <wp:posOffset>16515</wp:posOffset>
                </wp:positionV>
                <wp:extent cx="869950" cy="491490"/>
                <wp:effectExtent l="0" t="0" r="0" b="0"/>
                <wp:wrapNone/>
                <wp:docPr id="424" name="Rect 424"/>
                <wp:cNvGraphicFramePr/>
                <a:graphic>
                  <a:graphicData uri="http://schemas.microsoft.com/office/word/2010/wordprocessingShape">
                    <wps:wsp>
                      <wps:cNvPr id="424" name="Rect 424"/>
                      <wps:cNvSpPr/>
                      <wps:spPr>
                        <a:xfrm>
                          <a:off x="8513012" y="16515"/>
                          <a:ext cx="869950" cy="491490"/>
                        </a:xfrm>
                        <a:prstGeom prst="rect">
                          <a:avLst/>
                        </a:prstGeom>
                        <a:solidFill>
                          <a:srgbClr val="E3E3E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334" style="position:absolute;margin-left:670.316pt;margin-top:1.3004pt;mso-position-vertical-relative:text;mso-position-horizontal-relative:text;width:68.5pt;height:38.7pt;z-index:-251545600;" fillcolor="#E3E3E3" filled="true" stroked="false"/>
            </w:pict>
          </mc:Fallback>
        </mc:AlternateContent>
      </w:r>
      <w:r>
        <w:rPr>
          <w:rFonts w:ascii="Microsoft YaHei" w:hAnsi="Microsoft YaHei" w:eastAsia="Microsoft YaHei" w:cs="Microsoft YaHei"/>
          <w:sz w:val="18"/>
          <w:szCs w:val="18"/>
          <w:color w:val="3E3E3F"/>
          <w:spacing w:val="-3"/>
        </w:rPr>
        <w:t>审核申请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举行答辩</w:t>
      </w:r>
    </w:p>
    <w:p>
      <w:pPr>
        <w:ind w:firstLine="11130"/>
        <w:spacing w:before="140" w:line="511" w:lineRule="exact"/>
        <w:rPr/>
      </w:pPr>
      <w:r>
        <w:rPr>
          <w:position w:val="-10"/>
        </w:rPr>
        <w:drawing>
          <wp:inline distT="0" distB="0" distL="0" distR="0">
            <wp:extent cx="1809157" cy="324116"/>
            <wp:effectExtent l="0" t="0" r="0" b="0"/>
            <wp:docPr id="426" name="IM 426"/>
            <wp:cNvGraphicFramePr/>
            <a:graphic>
              <a:graphicData uri="http://schemas.openxmlformats.org/drawingml/2006/picture">
                <pic:pic>
                  <pic:nvPicPr>
                    <pic:cNvPr id="426" name="IM 426"/>
                    <pic:cNvPicPr/>
                  </pic:nvPicPr>
                  <pic:blipFill>
                    <a:blip r:embed="rId198"/>
                    <a:stretch>
                      <a:fillRect/>
                    </a:stretch>
                  </pic:blipFill>
                  <pic:spPr>
                    <a:xfrm rot="0">
                      <a:off x="0" y="0"/>
                      <a:ext cx="1809157" cy="324116"/>
                    </a:xfrm>
                    <a:prstGeom prst="rect">
                      <a:avLst/>
                    </a:prstGeom>
                  </pic:spPr>
                </pic:pic>
              </a:graphicData>
            </a:graphic>
          </wp:inline>
        </w:drawing>
      </w:r>
    </w:p>
    <w:p>
      <w:pPr>
        <w:ind w:firstLine="15154"/>
        <w:spacing w:before="78" w:line="870" w:lineRule="exact"/>
        <w:rPr/>
      </w:pPr>
      <w:r>
        <w:rPr>
          <w:position w:val="-17"/>
        </w:rPr>
        <w:pict>
          <v:shape id="_x0000_s336" style="mso-position-vertical-relative:line;mso-position-horizontal-relative:char;width:67.9pt;height:43.55pt;" fillcolor="#E3E3E3" filled="true" stroked="false" type="#_x0000_t202">
            <v:fill on="true"/>
            <v:stroke on="false"/>
            <v:path/>
            <v:imagedata o:title=""/>
            <o:lock v:ext="edit" aspectratio="false"/>
            <v:textbox inset="0mm,0mm,0mm,0mm">
              <w:txbxContent>
                <w:p>
                  <w:pPr>
                    <w:ind w:left="323"/>
                    <w:spacing w:before="208"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评审优秀</w:t>
                  </w:r>
                </w:p>
                <w:p>
                  <w:pPr>
                    <w:ind w:left="32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下文表彰</w:t>
                  </w:r>
                </w:p>
              </w:txbxContent>
            </v:textbox>
          </v:shape>
        </w:pict>
      </w:r>
    </w:p>
    <w:p>
      <w:pPr>
        <w:pStyle w:val="BodyText"/>
        <w:spacing w:line="444" w:lineRule="auto"/>
        <w:rPr/>
      </w:pPr>
      <w:r/>
    </w:p>
    <w:p>
      <w:pPr>
        <w:ind w:firstLine="9849"/>
        <w:spacing w:line="624" w:lineRule="exact"/>
        <w:rPr/>
      </w:pPr>
      <w:r>
        <w:rPr>
          <w:position w:val="-12"/>
        </w:rPr>
        <w:pict>
          <v:shape id="_x0000_s338"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61"/>
                    <w:spacing w:before="205"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负责人：李婧雯   联系电话：63603383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4"/>
                    </w:rPr>
                    <w:t>:  </w:t>
                  </w:r>
                  <w:r>
                    <w:rPr>
                      <w:rFonts w:ascii="Microsoft YaHei" w:hAnsi="Microsoft YaHei" w:eastAsia="Microsoft YaHei" w:cs="Microsoft YaHei"/>
                      <w:sz w:val="18"/>
                      <w:szCs w:val="18"/>
                      <w:color w:val="3E3E3F"/>
                    </w:rPr>
                    <w:t>ljwen</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p>
    <w:p>
      <w:pPr>
        <w:spacing w:line="624" w:lineRule="exact"/>
        <w:sectPr>
          <w:type w:val="continuous"/>
          <w:pgSz w:w="18482" w:h="13663"/>
          <w:pgMar w:top="400" w:right="705" w:bottom="400" w:left="809" w:header="0" w:footer="0" w:gutter="0"/>
          <w:cols w:equalWidth="0" w:num="1">
            <w:col w:w="16967" w:space="0"/>
          </w:cols>
        </w:sectPr>
        <w:rPr/>
      </w:pPr>
    </w:p>
    <w:p>
      <w:pPr>
        <w:spacing w:line="218" w:lineRule="exact"/>
        <w:rPr/>
      </w:pPr>
      <w:r>
        <w:pict>
          <v:rect id="_x0000_s340" style="position:absolute;margin-left:257.324pt;margin-top:520.166pt;mso-position-vertical-relative:page;mso-position-horizontal-relative:page;width:4.3pt;height:2.85pt;z-index:251878400;" o:allowincell="f" fillcolor="#808285" filled="true" stroked="false"/>
        </w:pict>
      </w:r>
      <w:r>
        <w:pict>
          <v:rect id="_x0000_s342" style="position:absolute;margin-left:76.5042pt;margin-top:393.061pt;mso-position-vertical-relative:page;mso-position-horizontal-relative:page;width:0.5pt;height:68.65pt;z-index:251877376;" o:allowincell="f" fillcolor="#808285" filled="true" stroked="false"/>
        </w:pict>
      </w:r>
      <w:r>
        <w:pict>
          <v:rect id="_x0000_s344" style="position:absolute;margin-left:121.484pt;margin-top:122.771pt;mso-position-vertical-relative:page;mso-position-horizontal-relative:page;width:0.5pt;height:458.9pt;z-index:251866112;" o:allowincell="f" fillcolor="#808285" filled="true" stroked="false"/>
        </w:pict>
      </w:r>
      <w:r>
        <w:pict>
          <v:rect id="_x0000_s346" style="position:absolute;margin-left:132.922pt;margin-top:215.124pt;mso-position-vertical-relative:page;mso-position-horizontal-relative:page;width:68.5pt;height:40.15pt;z-index:251863040;" o:allowincell="f" fillcolor="#E3E3E3" filled="true" stroked="false"/>
        </w:pict>
      </w:r>
      <w:r>
        <w:pict>
          <v:rect id="_x0000_s348" style="position:absolute;margin-left:132.922pt;margin-top:294.003pt;mso-position-vertical-relative:page;mso-position-horizontal-relative:page;width:68.5pt;height:39.7pt;z-index:251875328;" o:allowincell="f" fillcolor="#E3E3E3" filled="true" stroked="false"/>
        </w:pict>
      </w:r>
      <w:r>
        <w:pict>
          <v:rect id="_x0000_s350" style="position:absolute;margin-left:140.597pt;margin-top:393.345pt;mso-position-vertical-relative:page;mso-position-horizontal-relative:page;width:54.95pt;height:35.05pt;z-index:251855872;" o:allowincell="f" fillcolor="#E3E3E3" filled="true" stroked="false"/>
        </w:pict>
      </w:r>
      <w:r>
        <w:pict>
          <v:rect id="_x0000_s352" style="position:absolute;margin-left:212.323pt;margin-top:122.771pt;mso-position-vertical-relative:page;mso-position-horizontal-relative:page;width:0.5pt;height:458.9pt;z-index:251858944;" o:allowincell="f" fillcolor="#808285" filled="true" stroked="false"/>
        </w:pict>
      </w:r>
      <w:r>
        <w:pict>
          <v:rect id="_x0000_s354" style="position:absolute;margin-left:259.199pt;margin-top:488.096pt;mso-position-vertical-relative:page;mso-position-horizontal-relative:page;width:0.5pt;height:33.3pt;z-index:251857920;" o:allowincell="f" fillcolor="#808285" filled="true" stroked="false"/>
        </w:pict>
      </w:r>
      <w:r>
        <w:pict>
          <v:rect id="_x0000_s356" style="position:absolute;margin-left:260.619pt;margin-top:189.477pt;mso-position-vertical-relative:page;mso-position-horizontal-relative:page;width:0.5pt;height:46.1pt;z-index:251859968;" o:allowincell="f" fillcolor="#808285" filled="true" stroked="false"/>
        </w:pict>
      </w:r>
      <w:r>
        <w:pict>
          <v:rect id="_x0000_s358" style="position:absolute;margin-left:707.261pt;margin-top:378.789pt;mso-position-vertical-relative:page;mso-position-horizontal-relative:page;width:0.5pt;height:83.65pt;z-index:251853824;" o:allowincell="f" fillcolor="#808285" filled="true" stroked="false"/>
        </w:pict>
      </w:r>
      <w:r>
        <w:pict>
          <v:rect id="_x0000_s360" style="position:absolute;margin-left:777.989pt;margin-top:122.55pt;mso-position-vertical-relative:page;mso-position-horizontal-relative:page;width:0.5pt;height:475.25pt;z-index:251850752;" o:allowincell="f" fillcolor="#808285" filled="true" stroked="false"/>
        </w:pict>
      </w:r>
      <w:r>
        <w:pict>
          <v:rect id="_x0000_s362" style="position:absolute;margin-left:777.989pt;margin-top:120.451pt;mso-position-vertical-relative:page;mso-position-horizontal-relative:page;width:0.5pt;height:0.75pt;z-index:251854848;" o:allowincell="f" fillcolor="#808285" filled="true" stroked="false"/>
        </w:pict>
      </w:r>
      <w:r>
        <w:pict>
          <v:rect id="_x0000_s364" style="position:absolute;margin-left:707.511pt;margin-top:462.143pt;mso-position-vertical-relative:page;mso-position-horizontal-relative:page;width:77.1pt;height:0.5pt;z-index:251852800;" o:allowincell="f" fillcolor="#808285" filled="true" stroked="false"/>
        </w:pict>
      </w:r>
      <w:r>
        <w:pict>
          <v:rect id="_x0000_s366" style="position:absolute;margin-left:783.156pt;margin-top:460.267pt;mso-position-vertical-relative:page;mso-position-horizontal-relative:page;width:2.85pt;height:4.3pt;z-index:251849728;" o:allowincell="f" fillcolor="#808285" filled="true" stroked="false"/>
        </w:pict>
      </w:r>
      <w:r>
        <w:pict>
          <v:shape id="_x0000_s368" style="position:absolute;margin-left:240.85pt;margin-top:357.186pt;mso-position-vertical-relative:page;mso-position-horizontal-relative:page;width:0.5pt;height:22.15pt;z-index:251874304;" o:allowincell="f" filled="false" strokecolor="#808285" strokeweight="0.50pt" coordsize="10,442" coordorigin="0,0" path="m5,442l5,0e">
            <v:stroke joinstyle="miter" miterlimit="10"/>
          </v:shape>
        </w:pict>
      </w:r>
      <w:r>
        <w:pict>
          <v:shape id="_x0000_s370" style="position:absolute;margin-left:121.484pt;margin-top:120.669pt;mso-position-vertical-relative:page;mso-position-horizontal-relative:page;width:91.35pt;height:0.75pt;z-index:251844608;" o:allowincell="f" filled="false" strokecolor="#808285" strokeweight="0.50pt" coordsize="1826,15" coordorigin="0,0" path="m5,0l5,14m1821,0l1821,14e">
            <v:stroke joinstyle="miter" miterlimit="10"/>
          </v:shape>
        </w:pict>
      </w:r>
      <w:r>
        <w:pict>
          <v:shape id="_x0000_s372" style="position:absolute;margin-left:259.596pt;margin-top:365.215pt;mso-position-vertical-relative:page;mso-position-horizontal-relative:page;width:0.55pt;height:69.9pt;z-index:251872256;" o:allowincell="f" filled="false" strokecolor="#808285" strokeweight="0.50pt" coordsize="11,1398" coordorigin="0,0" path="m5,732l5,0m5,732l5,1397e">
            <v:stroke joinstyle="miter" miterlimit="10"/>
          </v:shape>
        </w:pict>
      </w:r>
      <w:r>
        <w:pict>
          <v:group id="_x0000_s374" style="position:absolute;margin-left:306.079pt;margin-top:120.669pt;mso-position-vertical-relative:page;mso-position-horizontal-relative:page;width:0.5pt;height:461pt;z-index:-251490304;" o:allowincell="f" filled="false" stroked="false" coordsize="10,9220" coordorigin="0,0">
            <v:shape id="_x0000_s376" style="position:absolute;left:0;top:0;width:10;height:15;" filled="false" strokecolor="#808285" strokeweight="0.50pt" coordsize="10,15" coordorigin="0,0" path="m5,0l5,14e">
              <v:stroke joinstyle="miter" miterlimit="10"/>
            </v:shape>
            <v:shape id="_x0000_s378" style="position:absolute;left:0;top:42;width:10;height:9177;" filled="false" strokecolor="#808285" strokeweight="0.50pt" coordsize="10,9177" coordorigin="0,0" path="m5,0l5,9177e">
              <v:stroke dashstyle="dash" joinstyle="miter" miterlimit="10"/>
            </v:shape>
          </v:group>
        </w:pict>
      </w:r>
      <w:r>
        <w:pict>
          <v:shape id="_x0000_s380" style="position:absolute;margin-left:224.018pt;margin-top:155.293pt;mso-position-vertical-relative:page;mso-position-horizontal-relative:page;width:70.9pt;height:33pt;z-index:251830272;" o:allowincell="f" fillcolor="#E3E3E3" filled="true" stroked="false" type="#_x0000_t202">
            <v:fill on="true"/>
            <v:stroke on="false"/>
            <v:path/>
            <v:imagedata o:title=""/>
            <o:lock v:ext="edit" aspectratio="false"/>
            <v:textbox inset="0mm,0mm,0mm,0mm">
              <w:txbxContent>
                <w:p>
                  <w:pPr>
                    <w:ind w:left="173"/>
                    <w:spacing w:before="22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导师发布课题</w:t>
                  </w:r>
                </w:p>
              </w:txbxContent>
            </v:textbox>
          </v:shape>
        </w:pict>
      </w:r>
      <w:r>
        <w:pict>
          <v:shape id="_x0000_s382" style="position:absolute;margin-left:313.531pt;margin-top:154.463pt;mso-position-vertical-relative:page;mso-position-horizontal-relative:page;width:70.3pt;height:189.85pt;z-index:25182720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1360"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360"/>
                  </w:tblGrid>
                  <w:tr>
                    <w:trPr>
                      <w:trHeight w:val="3746" w:hRule="atLeast"/>
                    </w:trPr>
                    <w:tc>
                      <w:tcPr>
                        <w:tcW w:w="1360" w:type="dxa"/>
                        <w:vAlign w:val="top"/>
                      </w:tcPr>
                      <w:p>
                        <w:pPr>
                          <w:spacing w:line="246" w:lineRule="auto"/>
                          <w:rPr>
                            <w:rFonts w:ascii="Arial"/>
                            <w:sz w:val="21"/>
                          </w:rPr>
                        </w:pPr>
                        <w:r/>
                      </w:p>
                      <w:p>
                        <w:pPr>
                          <w:ind w:left="146" w:right="142" w:firstLine="13"/>
                          <w:spacing w:before="52" w:line="227" w:lineRule="auto"/>
                          <w:jc w:val="both"/>
                          <w:rPr>
                            <w:rFonts w:ascii="KaiTi" w:hAnsi="KaiTi" w:eastAsia="KaiTi" w:cs="KaiTi"/>
                            <w:sz w:val="16"/>
                            <w:szCs w:val="16"/>
                          </w:rPr>
                        </w:pPr>
                        <w:r>
                          <w:rPr>
                            <w:rFonts w:ascii="KaiTi" w:hAnsi="KaiTi" w:eastAsia="KaiTi" w:cs="KaiTi"/>
                            <w:sz w:val="16"/>
                            <w:szCs w:val="16"/>
                            <w:color w:val="3E3E3F"/>
                            <w:spacing w:val="8"/>
                          </w:rPr>
                          <w:t>1.</w:t>
                        </w:r>
                        <w:r>
                          <w:rPr>
                            <w:rFonts w:ascii="KaiTi" w:hAnsi="KaiTi" w:eastAsia="KaiTi" w:cs="KaiTi"/>
                            <w:sz w:val="16"/>
                            <w:szCs w:val="16"/>
                            <w:color w:val="3E3E3F"/>
                            <w:spacing w:val="-44"/>
                          </w:rPr>
                          <w:t xml:space="preserve"> </w:t>
                        </w:r>
                        <w:r>
                          <w:rPr>
                            <w:rFonts w:ascii="KaiTi" w:hAnsi="KaiTi" w:eastAsia="KaiTi" w:cs="KaiTi"/>
                            <w:sz w:val="16"/>
                            <w:szCs w:val="16"/>
                            <w:color w:val="3E3E3F"/>
                            <w:spacing w:val="8"/>
                          </w:rPr>
                          <w:t>学生成绩按</w:t>
                        </w:r>
                        <w:r>
                          <w:rPr>
                            <w:rFonts w:ascii="KaiTi" w:hAnsi="KaiTi" w:eastAsia="KaiTi" w:cs="KaiTi"/>
                            <w:sz w:val="16"/>
                            <w:szCs w:val="16"/>
                            <w:color w:val="3E3E3F"/>
                          </w:rPr>
                          <w:t xml:space="preserve"> </w:t>
                        </w:r>
                        <w:r>
                          <w:rPr>
                            <w:rFonts w:ascii="KaiTi" w:hAnsi="KaiTi" w:eastAsia="KaiTi" w:cs="KaiTi"/>
                            <w:sz w:val="16"/>
                            <w:szCs w:val="16"/>
                            <w:color w:val="3E3E3F"/>
                            <w:spacing w:val="17"/>
                          </w:rPr>
                          <w:t>五等级制参加</w:t>
                        </w:r>
                        <w:r>
                          <w:rPr>
                            <w:rFonts w:ascii="KaiTi" w:hAnsi="KaiTi" w:eastAsia="KaiTi" w:cs="KaiTi"/>
                            <w:sz w:val="16"/>
                            <w:szCs w:val="16"/>
                            <w:color w:val="3E3E3F"/>
                            <w:spacing w:val="3"/>
                          </w:rPr>
                          <w:t xml:space="preserve"> </w:t>
                        </w:r>
                        <w:r>
                          <w:rPr>
                            <w:rFonts w:ascii="KaiTi" w:hAnsi="KaiTi" w:eastAsia="KaiTi" w:cs="KaiTi"/>
                            <w:sz w:val="16"/>
                            <w:szCs w:val="16"/>
                            <w:color w:val="3E3E3F"/>
                            <w:spacing w:val="-5"/>
                          </w:rPr>
                          <w:t>GPA计算。</w:t>
                        </w:r>
                      </w:p>
                      <w:p>
                        <w:pPr>
                          <w:ind w:left="144" w:right="142" w:firstLine="11"/>
                          <w:spacing w:before="11" w:line="229" w:lineRule="auto"/>
                          <w:jc w:val="both"/>
                          <w:rPr>
                            <w:rFonts w:ascii="KaiTi" w:hAnsi="KaiTi" w:eastAsia="KaiTi" w:cs="KaiTi"/>
                            <w:sz w:val="16"/>
                            <w:szCs w:val="16"/>
                          </w:rPr>
                        </w:pPr>
                        <w:r>
                          <w:rPr>
                            <w:rFonts w:ascii="KaiTi" w:hAnsi="KaiTi" w:eastAsia="KaiTi" w:cs="KaiTi"/>
                            <w:sz w:val="16"/>
                            <w:szCs w:val="16"/>
                            <w:color w:val="3E3E3F"/>
                            <w:spacing w:val="8"/>
                          </w:rPr>
                          <w:t>2.</w:t>
                        </w:r>
                        <w:r>
                          <w:rPr>
                            <w:rFonts w:ascii="KaiTi" w:hAnsi="KaiTi" w:eastAsia="KaiTi" w:cs="KaiTi"/>
                            <w:sz w:val="16"/>
                            <w:szCs w:val="16"/>
                            <w:color w:val="3E3E3F"/>
                            <w:spacing w:val="-41"/>
                          </w:rPr>
                          <w:t xml:space="preserve"> </w:t>
                        </w:r>
                        <w:r>
                          <w:rPr>
                            <w:rFonts w:ascii="KaiTi" w:hAnsi="KaiTi" w:eastAsia="KaiTi" w:cs="KaiTi"/>
                            <w:sz w:val="16"/>
                            <w:szCs w:val="16"/>
                            <w:color w:val="3E3E3F"/>
                            <w:spacing w:val="8"/>
                          </w:rPr>
                          <w:t>学生最终成</w:t>
                        </w:r>
                        <w:r>
                          <w:rPr>
                            <w:rFonts w:ascii="KaiTi" w:hAnsi="KaiTi" w:eastAsia="KaiTi" w:cs="KaiTi"/>
                            <w:sz w:val="16"/>
                            <w:szCs w:val="16"/>
                            <w:color w:val="3E3E3F"/>
                          </w:rPr>
                          <w:t xml:space="preserve"> </w:t>
                        </w:r>
                        <w:r>
                          <w:rPr>
                            <w:rFonts w:ascii="KaiTi" w:hAnsi="KaiTi" w:eastAsia="KaiTi" w:cs="KaiTi"/>
                            <w:sz w:val="16"/>
                            <w:szCs w:val="16"/>
                            <w:color w:val="3E3E3F"/>
                            <w:spacing w:val="6"/>
                          </w:rPr>
                          <w:t>绩</w:t>
                        </w:r>
                        <w:r>
                          <w:rPr>
                            <w:rFonts w:ascii="KaiTi" w:hAnsi="KaiTi" w:eastAsia="KaiTi" w:cs="KaiTi"/>
                            <w:sz w:val="16"/>
                            <w:szCs w:val="16"/>
                            <w:color w:val="3E3E3F"/>
                            <w:spacing w:val="-44"/>
                          </w:rPr>
                          <w:t xml:space="preserve"> </w:t>
                        </w:r>
                        <w:r>
                          <w:rPr>
                            <w:rFonts w:ascii="KaiTi" w:hAnsi="KaiTi" w:eastAsia="KaiTi" w:cs="KaiTi"/>
                            <w:sz w:val="16"/>
                            <w:szCs w:val="16"/>
                            <w:color w:val="3E3E3F"/>
                            <w:spacing w:val="6"/>
                          </w:rPr>
                          <w:t>的优秀率</w:t>
                        </w:r>
                        <w:r>
                          <w:rPr>
                            <w:rFonts w:ascii="KaiTi" w:hAnsi="KaiTi" w:eastAsia="KaiTi" w:cs="KaiTi"/>
                            <w:sz w:val="16"/>
                            <w:szCs w:val="16"/>
                            <w:color w:val="3E3E3F"/>
                            <w:spacing w:val="-46"/>
                          </w:rPr>
                          <w:t xml:space="preserve"> </w:t>
                        </w:r>
                        <w:r>
                          <w:rPr>
                            <w:rFonts w:ascii="KaiTi" w:hAnsi="KaiTi" w:eastAsia="KaiTi" w:cs="KaiTi"/>
                            <w:sz w:val="16"/>
                            <w:szCs w:val="16"/>
                            <w:color w:val="3E3E3F"/>
                            <w:spacing w:val="6"/>
                          </w:rPr>
                          <w:t>不</w:t>
                        </w:r>
                        <w:r>
                          <w:rPr>
                            <w:rFonts w:ascii="KaiTi" w:hAnsi="KaiTi" w:eastAsia="KaiTi" w:cs="KaiTi"/>
                            <w:sz w:val="16"/>
                            <w:szCs w:val="16"/>
                            <w:color w:val="3E3E3F"/>
                          </w:rPr>
                          <w:t xml:space="preserve"> </w:t>
                        </w:r>
                        <w:r>
                          <w:rPr>
                            <w:rFonts w:ascii="KaiTi" w:hAnsi="KaiTi" w:eastAsia="KaiTi" w:cs="KaiTi"/>
                            <w:sz w:val="16"/>
                            <w:szCs w:val="16"/>
                            <w:color w:val="3E3E3F"/>
                            <w:spacing w:val="3"/>
                          </w:rPr>
                          <w:t>超过30%。推荐</w:t>
                        </w:r>
                        <w:r>
                          <w:rPr>
                            <w:rFonts w:ascii="KaiTi" w:hAnsi="KaiTi" w:eastAsia="KaiTi" w:cs="KaiTi"/>
                            <w:sz w:val="16"/>
                            <w:szCs w:val="16"/>
                            <w:color w:val="3E3E3F"/>
                            <w:spacing w:val="2"/>
                          </w:rPr>
                          <w:t xml:space="preserve"> </w:t>
                        </w:r>
                        <w:r>
                          <w:rPr>
                            <w:rFonts w:ascii="KaiTi" w:hAnsi="KaiTi" w:eastAsia="KaiTi" w:cs="KaiTi"/>
                            <w:sz w:val="16"/>
                            <w:szCs w:val="16"/>
                            <w:color w:val="3E3E3F"/>
                            <w:spacing w:val="5"/>
                          </w:rPr>
                          <w:t>校优</w:t>
                        </w:r>
                        <w:r>
                          <w:rPr>
                            <w:rFonts w:ascii="KaiTi" w:hAnsi="KaiTi" w:eastAsia="KaiTi" w:cs="KaiTi"/>
                            <w:sz w:val="16"/>
                            <w:szCs w:val="16"/>
                            <w:color w:val="3E3E3F"/>
                            <w:spacing w:val="-38"/>
                          </w:rPr>
                          <w:t xml:space="preserve"> </w:t>
                        </w:r>
                        <w:r>
                          <w:rPr>
                            <w:rFonts w:ascii="KaiTi" w:hAnsi="KaiTi" w:eastAsia="KaiTi" w:cs="KaiTi"/>
                            <w:sz w:val="16"/>
                            <w:szCs w:val="16"/>
                            <w:color w:val="3E3E3F"/>
                            <w:spacing w:val="5"/>
                          </w:rPr>
                          <w:t>奖比率</w:t>
                        </w:r>
                        <w:r>
                          <w:rPr>
                            <w:rFonts w:ascii="KaiTi" w:hAnsi="KaiTi" w:eastAsia="KaiTi" w:cs="KaiTi"/>
                            <w:sz w:val="16"/>
                            <w:szCs w:val="16"/>
                            <w:color w:val="3E3E3F"/>
                            <w:spacing w:val="-46"/>
                          </w:rPr>
                          <w:t xml:space="preserve"> </w:t>
                        </w:r>
                        <w:r>
                          <w:rPr>
                            <w:rFonts w:ascii="KaiTi" w:hAnsi="KaiTi" w:eastAsia="KaiTi" w:cs="KaiTi"/>
                            <w:sz w:val="16"/>
                            <w:szCs w:val="16"/>
                            <w:color w:val="3E3E3F"/>
                            <w:spacing w:val="5"/>
                          </w:rPr>
                          <w:t>不</w:t>
                        </w:r>
                        <w:r>
                          <w:rPr>
                            <w:rFonts w:ascii="KaiTi" w:hAnsi="KaiTi" w:eastAsia="KaiTi" w:cs="KaiTi"/>
                            <w:sz w:val="16"/>
                            <w:szCs w:val="16"/>
                            <w:color w:val="3E3E3F"/>
                          </w:rPr>
                          <w:t xml:space="preserve"> </w:t>
                        </w:r>
                        <w:r>
                          <w:rPr>
                            <w:rFonts w:ascii="KaiTi" w:hAnsi="KaiTi" w:eastAsia="KaiTi" w:cs="KaiTi"/>
                            <w:sz w:val="16"/>
                            <w:szCs w:val="16"/>
                            <w:color w:val="3E3E3F"/>
                            <w:spacing w:val="-6"/>
                          </w:rPr>
                          <w:t>超过5%。</w:t>
                        </w:r>
                      </w:p>
                      <w:p>
                        <w:pPr>
                          <w:ind w:left="144" w:right="142" w:firstLine="17"/>
                          <w:spacing w:before="7" w:line="228" w:lineRule="auto"/>
                          <w:jc w:val="both"/>
                          <w:rPr>
                            <w:rFonts w:ascii="KaiTi" w:hAnsi="KaiTi" w:eastAsia="KaiTi" w:cs="KaiTi"/>
                            <w:sz w:val="16"/>
                            <w:szCs w:val="16"/>
                          </w:rPr>
                        </w:pPr>
                        <w:r>
                          <w:rPr>
                            <w:rFonts w:ascii="KaiTi" w:hAnsi="KaiTi" w:eastAsia="KaiTi" w:cs="KaiTi"/>
                            <w:sz w:val="16"/>
                            <w:szCs w:val="16"/>
                            <w:color w:val="3E3E3F"/>
                            <w:spacing w:val="12"/>
                          </w:rPr>
                          <w:t>3.个别院系的</w:t>
                        </w:r>
                        <w:r>
                          <w:rPr>
                            <w:rFonts w:ascii="KaiTi" w:hAnsi="KaiTi" w:eastAsia="KaiTi" w:cs="KaiTi"/>
                            <w:sz w:val="16"/>
                            <w:szCs w:val="16"/>
                            <w:color w:val="3E3E3F"/>
                            <w:spacing w:val="5"/>
                          </w:rPr>
                          <w:t xml:space="preserve"> </w:t>
                        </w:r>
                        <w:r>
                          <w:rPr>
                            <w:rFonts w:ascii="KaiTi" w:hAnsi="KaiTi" w:eastAsia="KaiTi" w:cs="KaiTi"/>
                            <w:sz w:val="16"/>
                            <w:szCs w:val="16"/>
                            <w:color w:val="3E3E3F"/>
                            <w:spacing w:val="11"/>
                          </w:rPr>
                          <w:t>开题</w:t>
                        </w:r>
                        <w:r>
                          <w:rPr>
                            <w:rFonts w:ascii="KaiTi" w:hAnsi="KaiTi" w:eastAsia="KaiTi" w:cs="KaiTi"/>
                            <w:sz w:val="16"/>
                            <w:szCs w:val="16"/>
                            <w:color w:val="3E3E3F"/>
                            <w:spacing w:val="-40"/>
                          </w:rPr>
                          <w:t xml:space="preserve"> </w:t>
                        </w:r>
                        <w:r>
                          <w:rPr>
                            <w:rFonts w:ascii="KaiTi" w:hAnsi="KaiTi" w:eastAsia="KaiTi" w:cs="KaiTi"/>
                            <w:sz w:val="16"/>
                            <w:szCs w:val="16"/>
                            <w:color w:val="3E3E3F"/>
                            <w:spacing w:val="11"/>
                          </w:rPr>
                          <w:t>时间可根</w:t>
                        </w:r>
                        <w:r>
                          <w:rPr>
                            <w:rFonts w:ascii="KaiTi" w:hAnsi="KaiTi" w:eastAsia="KaiTi" w:cs="KaiTi"/>
                            <w:sz w:val="16"/>
                            <w:szCs w:val="16"/>
                            <w:color w:val="3E3E3F"/>
                          </w:rPr>
                          <w:t xml:space="preserve"> </w:t>
                        </w:r>
                        <w:r>
                          <w:rPr>
                            <w:rFonts w:ascii="KaiTi" w:hAnsi="KaiTi" w:eastAsia="KaiTi" w:cs="KaiTi"/>
                            <w:sz w:val="16"/>
                            <w:szCs w:val="16"/>
                            <w:color w:val="3E3E3F"/>
                            <w:spacing w:val="7"/>
                          </w:rPr>
                          <w:t>据培养方案</w:t>
                        </w:r>
                        <w:r>
                          <w:rPr>
                            <w:rFonts w:ascii="KaiTi" w:hAnsi="KaiTi" w:eastAsia="KaiTi" w:cs="KaiTi"/>
                            <w:sz w:val="16"/>
                            <w:szCs w:val="16"/>
                            <w:color w:val="3E3E3F"/>
                            <w:spacing w:val="-16"/>
                          </w:rPr>
                          <w:t xml:space="preserve"> </w:t>
                        </w:r>
                        <w:r>
                          <w:rPr>
                            <w:rFonts w:ascii="KaiTi" w:hAnsi="KaiTi" w:eastAsia="KaiTi" w:cs="KaiTi"/>
                            <w:sz w:val="16"/>
                            <w:szCs w:val="16"/>
                            <w:color w:val="3E3E3F"/>
                            <w:spacing w:val="7"/>
                          </w:rPr>
                          <w:t>自</w:t>
                        </w:r>
                        <w:r>
                          <w:rPr>
                            <w:rFonts w:ascii="KaiTi" w:hAnsi="KaiTi" w:eastAsia="KaiTi" w:cs="KaiTi"/>
                            <w:sz w:val="16"/>
                            <w:szCs w:val="16"/>
                            <w:color w:val="3E3E3F"/>
                          </w:rPr>
                          <w:t xml:space="preserve"> </w:t>
                        </w:r>
                        <w:r>
                          <w:rPr>
                            <w:rFonts w:ascii="KaiTi" w:hAnsi="KaiTi" w:eastAsia="KaiTi" w:cs="KaiTi"/>
                            <w:sz w:val="16"/>
                            <w:szCs w:val="16"/>
                            <w:color w:val="3E3E3F"/>
                            <w:spacing w:val="-7"/>
                          </w:rPr>
                          <w:t>行决定。</w:t>
                        </w:r>
                      </w:p>
                      <w:p>
                        <w:pPr>
                          <w:ind w:left="145" w:right="142" w:firstLine="9"/>
                          <w:spacing w:before="7" w:line="228" w:lineRule="auto"/>
                          <w:jc w:val="both"/>
                          <w:rPr>
                            <w:rFonts w:ascii="KaiTi" w:hAnsi="KaiTi" w:eastAsia="KaiTi" w:cs="KaiTi"/>
                            <w:sz w:val="16"/>
                            <w:szCs w:val="16"/>
                          </w:rPr>
                        </w:pPr>
                        <w:r>
                          <w:rPr>
                            <w:rFonts w:ascii="KaiTi" w:hAnsi="KaiTi" w:eastAsia="KaiTi" w:cs="KaiTi"/>
                            <w:sz w:val="16"/>
                            <w:szCs w:val="16"/>
                            <w:color w:val="3E3E3F"/>
                            <w:spacing w:val="13"/>
                          </w:rPr>
                          <w:t>4.赴院所和境</w:t>
                        </w:r>
                        <w:r>
                          <w:rPr>
                            <w:rFonts w:ascii="KaiTi" w:hAnsi="KaiTi" w:eastAsia="KaiTi" w:cs="KaiTi"/>
                            <w:sz w:val="16"/>
                            <w:szCs w:val="16"/>
                            <w:color w:val="3E3E3F"/>
                            <w:spacing w:val="5"/>
                          </w:rPr>
                          <w:t xml:space="preserve"> </w:t>
                        </w:r>
                        <w:r>
                          <w:rPr>
                            <w:rFonts w:ascii="KaiTi" w:hAnsi="KaiTi" w:eastAsia="KaiTi" w:cs="KaiTi"/>
                            <w:sz w:val="16"/>
                            <w:szCs w:val="16"/>
                            <w:color w:val="3E3E3F"/>
                            <w:spacing w:val="17"/>
                          </w:rPr>
                          <w:t>外做毕业论文</w:t>
                        </w:r>
                        <w:r>
                          <w:rPr>
                            <w:rFonts w:ascii="KaiTi" w:hAnsi="KaiTi" w:eastAsia="KaiTi" w:cs="KaiTi"/>
                            <w:sz w:val="16"/>
                            <w:szCs w:val="16"/>
                            <w:color w:val="3E3E3F"/>
                            <w:spacing w:val="3"/>
                          </w:rPr>
                          <w:t xml:space="preserve"> </w:t>
                        </w:r>
                        <w:r>
                          <w:rPr>
                            <w:rFonts w:ascii="KaiTi" w:hAnsi="KaiTi" w:eastAsia="KaiTi" w:cs="KaiTi"/>
                            <w:sz w:val="16"/>
                            <w:szCs w:val="16"/>
                            <w:color w:val="3E3E3F"/>
                            <w:spacing w:val="11"/>
                          </w:rPr>
                          <w:t>必须</w:t>
                        </w:r>
                        <w:r>
                          <w:rPr>
                            <w:rFonts w:ascii="KaiTi" w:hAnsi="KaiTi" w:eastAsia="KaiTi" w:cs="KaiTi"/>
                            <w:sz w:val="16"/>
                            <w:szCs w:val="16"/>
                            <w:color w:val="3E3E3F"/>
                            <w:spacing w:val="-41"/>
                          </w:rPr>
                          <w:t xml:space="preserve"> </w:t>
                        </w:r>
                        <w:r>
                          <w:rPr>
                            <w:rFonts w:ascii="KaiTi" w:hAnsi="KaiTi" w:eastAsia="KaiTi" w:cs="KaiTi"/>
                            <w:sz w:val="16"/>
                            <w:szCs w:val="16"/>
                            <w:color w:val="3E3E3F"/>
                            <w:spacing w:val="11"/>
                          </w:rPr>
                          <w:t>回学校参</w:t>
                        </w:r>
                        <w:r>
                          <w:rPr>
                            <w:rFonts w:ascii="KaiTi" w:hAnsi="KaiTi" w:eastAsia="KaiTi" w:cs="KaiTi"/>
                            <w:sz w:val="16"/>
                            <w:szCs w:val="16"/>
                            <w:color w:val="3E3E3F"/>
                          </w:rPr>
                          <w:t xml:space="preserve"> </w:t>
                        </w:r>
                        <w:r>
                          <w:rPr>
                            <w:rFonts w:ascii="KaiTi" w:hAnsi="KaiTi" w:eastAsia="KaiTi" w:cs="KaiTi"/>
                            <w:sz w:val="16"/>
                            <w:szCs w:val="16"/>
                            <w:color w:val="3E3E3F"/>
                            <w:spacing w:val="-7"/>
                          </w:rPr>
                          <w:t>加答辩。</w:t>
                        </w:r>
                      </w:p>
                    </w:tc>
                  </w:tr>
                </w:tbl>
                <w:p>
                  <w:pPr>
                    <w:pStyle w:val="BodyText"/>
                    <w:rPr/>
                  </w:pPr>
                  <w:r/>
                </w:p>
              </w:txbxContent>
            </v:textbox>
          </v:shape>
        </w:pict>
      </w:r>
      <w:r>
        <w:pict>
          <v:shape id="_x0000_s384" style="position:absolute;margin-left:166.903pt;margin-top:189.812pt;mso-position-vertical-relative:page;mso-position-horizontal-relative:page;width:0.5pt;height:22.4pt;z-index:251845632;" o:allowincell="f" filled="false" strokecolor="#808285" strokeweight="0.50pt" coordsize="10,447" coordorigin="0,0" path="m5,0l5,447e">
            <v:stroke joinstyle="miter" miterlimit="10"/>
          </v:shape>
        </w:pict>
      </w:r>
      <w:r>
        <w:drawing>
          <wp:anchor distT="0" distB="0" distL="0" distR="0" simplePos="0" relativeHeight="251846656" behindDoc="0" locked="0" layoutInCell="0" allowOverlap="1">
            <wp:simplePos x="0" y="0"/>
            <wp:positionH relativeFrom="page">
              <wp:posOffset>2095853</wp:posOffset>
            </wp:positionH>
            <wp:positionV relativeFrom="page">
              <wp:posOffset>2679520</wp:posOffset>
            </wp:positionV>
            <wp:extent cx="54000" cy="35991"/>
            <wp:effectExtent l="0" t="0" r="0" b="0"/>
            <wp:wrapNone/>
            <wp:docPr id="428" name="IM 428"/>
            <wp:cNvGraphicFramePr/>
            <a:graphic>
              <a:graphicData uri="http://schemas.openxmlformats.org/drawingml/2006/picture">
                <pic:pic>
                  <pic:nvPicPr>
                    <pic:cNvPr id="428" name="IM 428"/>
                    <pic:cNvPicPr/>
                  </pic:nvPicPr>
                  <pic:blipFill>
                    <a:blip r:embed="rId199"/>
                    <a:stretch>
                      <a:fillRect/>
                    </a:stretch>
                  </pic:blipFill>
                  <pic:spPr>
                    <a:xfrm rot="0">
                      <a:off x="0" y="0"/>
                      <a:ext cx="54000" cy="35991"/>
                    </a:xfrm>
                    <a:prstGeom prst="rect">
                      <a:avLst/>
                    </a:prstGeom>
                  </pic:spPr>
                </pic:pic>
              </a:graphicData>
            </a:graphic>
          </wp:anchor>
        </w:drawing>
      </w:r>
      <w:r>
        <w:pict>
          <v:shape id="_x0000_s386" style="position:absolute;margin-left:148.334pt;margin-top:222.804pt;mso-position-vertical-relative:page;mso-position-horizontal-relative:page;width:37.85pt;height:27.2pt;z-index:251864064;" o:allowincell="f" filled="false" stroked="false" type="#_x0000_t202">
            <v:fill on="false"/>
            <v:stroke on="false"/>
            <v:path/>
            <v:imagedata o:title=""/>
            <o:lock v:ext="edit" aspectratio="false"/>
            <v:textbox inset="0mm,0mm,0mm,0mm">
              <w:txbxContent>
                <w:p>
                  <w:pPr>
                    <w:ind w:left="20" w:right="20"/>
                    <w:spacing w:before="1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联系导师</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确认选题</w:t>
                  </w:r>
                </w:p>
              </w:txbxContent>
            </v:textbox>
          </v:shape>
        </w:pict>
      </w:r>
      <w:r>
        <w:pict>
          <v:shape id="_x0000_s388" style="position:absolute;margin-left:42.5224pt;margin-top:258.772pt;mso-position-vertical-relative:page;mso-position-horizontal-relative:page;width:68.5pt;height:27pt;z-index:251833344;" o:allowincell="f" fillcolor="#E3E3E3" filled="true" stroked="false" type="#_x0000_t202">
            <v:fill on="true"/>
            <v:stroke on="false"/>
            <v:path/>
            <v:imagedata o:title=""/>
            <o:lock v:ext="edit" aspectratio="false"/>
            <v:textbox inset="0mm,0mm,0mm,0mm">
              <w:txbxContent>
                <w:p>
                  <w:pPr>
                    <w:ind w:left="239"/>
                    <w:spacing w:before="16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填写申请表</w:t>
                  </w:r>
                </w:p>
              </w:txbxContent>
            </v:textbox>
          </v:shape>
        </w:pict>
      </w:r>
      <w:r>
        <w:drawing>
          <wp:anchor distT="0" distB="0" distL="0" distR="0" simplePos="0" relativeHeight="251868160" behindDoc="0" locked="0" layoutInCell="0" allowOverlap="1">
            <wp:simplePos x="0" y="0"/>
            <wp:positionH relativeFrom="page">
              <wp:posOffset>1422821</wp:posOffset>
            </wp:positionH>
            <wp:positionV relativeFrom="page">
              <wp:posOffset>3430829</wp:posOffset>
            </wp:positionV>
            <wp:extent cx="1433970" cy="54000"/>
            <wp:effectExtent l="0" t="0" r="0" b="0"/>
            <wp:wrapNone/>
            <wp:docPr id="430" name="IM 430"/>
            <wp:cNvGraphicFramePr/>
            <a:graphic>
              <a:graphicData uri="http://schemas.openxmlformats.org/drawingml/2006/picture">
                <pic:pic>
                  <pic:nvPicPr>
                    <pic:cNvPr id="430" name="IM 430"/>
                    <pic:cNvPicPr/>
                  </pic:nvPicPr>
                  <pic:blipFill>
                    <a:blip r:embed="rId200"/>
                    <a:stretch>
                      <a:fillRect/>
                    </a:stretch>
                  </pic:blipFill>
                  <pic:spPr>
                    <a:xfrm rot="0">
                      <a:off x="0" y="0"/>
                      <a:ext cx="1433970" cy="54000"/>
                    </a:xfrm>
                    <a:prstGeom prst="rect">
                      <a:avLst/>
                    </a:prstGeom>
                  </pic:spPr>
                </pic:pic>
              </a:graphicData>
            </a:graphic>
          </wp:anchor>
        </w:drawing>
      </w:r>
      <w:r>
        <w:pict>
          <v:shape id="_x0000_s390" style="position:absolute;margin-left:140.351pt;margin-top:295.467pt;mso-position-vertical-relative:page;mso-position-horizontal-relative:page;width:56.55pt;height:39.2pt;z-index:251876352;" o:allowincell="f" filled="false" stroked="false" type="#_x0000_t202">
            <v:fill on="false"/>
            <v:stroke on="false"/>
            <v:path/>
            <v:imagedata o:title=""/>
            <o:lock v:ext="edit" aspectratio="false"/>
            <v:textbox inset="0mm,0mm,0mm,0mm">
              <w:txbxContent>
                <w:p>
                  <w:pPr>
                    <w:ind w:left="20" w:right="20" w:firstLine="163"/>
                    <w:spacing w:before="18"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开展毕业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论文（设计）</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4"/>
                    </w:rPr>
                    <w:t>自己联系导师</w:t>
                  </w:r>
                </w:p>
              </w:txbxContent>
            </v:textbox>
          </v:shape>
        </w:pict>
      </w:r>
      <w:r>
        <w:pict>
          <v:shape id="_x0000_s392" style="position:absolute;margin-left:166.904pt;margin-top:334.195pt;mso-position-vertical-relative:page;mso-position-horizontal-relative:page;width:0.5pt;height:13.6pt;z-index:251847680;" o:allowincell="f" filled="false" strokecolor="#808285" strokeweight="0.50pt" coordsize="10,272" coordorigin="0,0" path="m5,271l5,0e">
            <v:stroke joinstyle="miter" miterlimit="10"/>
          </v:shape>
        </w:pict>
      </w:r>
      <w:r>
        <w:drawing>
          <wp:anchor distT="0" distB="0" distL="0" distR="0" simplePos="0" relativeHeight="251860992" behindDoc="0" locked="0" layoutInCell="0" allowOverlap="1">
            <wp:simplePos x="0" y="0"/>
            <wp:positionH relativeFrom="page">
              <wp:posOffset>2122849</wp:posOffset>
            </wp:positionH>
            <wp:positionV relativeFrom="page">
              <wp:posOffset>4389853</wp:posOffset>
            </wp:positionV>
            <wp:extent cx="709325" cy="54000"/>
            <wp:effectExtent l="0" t="0" r="0" b="0"/>
            <wp:wrapNone/>
            <wp:docPr id="432" name="IM 432"/>
            <wp:cNvGraphicFramePr/>
            <a:graphic>
              <a:graphicData uri="http://schemas.openxmlformats.org/drawingml/2006/picture">
                <pic:pic>
                  <pic:nvPicPr>
                    <pic:cNvPr id="432" name="IM 432"/>
                    <pic:cNvPicPr/>
                  </pic:nvPicPr>
                  <pic:blipFill>
                    <a:blip r:embed="rId201"/>
                    <a:stretch>
                      <a:fillRect/>
                    </a:stretch>
                  </pic:blipFill>
                  <pic:spPr>
                    <a:xfrm rot="0">
                      <a:off x="0" y="0"/>
                      <a:ext cx="709325" cy="54000"/>
                    </a:xfrm>
                    <a:prstGeom prst="rect">
                      <a:avLst/>
                    </a:prstGeom>
                  </pic:spPr>
                </pic:pic>
              </a:graphicData>
            </a:graphic>
          </wp:anchor>
        </w:drawing>
      </w:r>
      <w:r>
        <w:drawing>
          <wp:anchor distT="0" distB="0" distL="0" distR="0" simplePos="0" relativeHeight="251873280" behindDoc="0" locked="0" layoutInCell="0" allowOverlap="1">
            <wp:simplePos x="0" y="0"/>
            <wp:positionH relativeFrom="page">
              <wp:posOffset>1418437</wp:posOffset>
            </wp:positionH>
            <wp:positionV relativeFrom="page">
              <wp:posOffset>4790299</wp:posOffset>
            </wp:positionV>
            <wp:extent cx="1643537" cy="54000"/>
            <wp:effectExtent l="0" t="0" r="0" b="0"/>
            <wp:wrapNone/>
            <wp:docPr id="434" name="IM 434"/>
            <wp:cNvGraphicFramePr/>
            <a:graphic>
              <a:graphicData uri="http://schemas.openxmlformats.org/drawingml/2006/picture">
                <pic:pic>
                  <pic:nvPicPr>
                    <pic:cNvPr id="434" name="IM 434"/>
                    <pic:cNvPicPr/>
                  </pic:nvPicPr>
                  <pic:blipFill>
                    <a:blip r:embed="rId202"/>
                    <a:stretch>
                      <a:fillRect/>
                    </a:stretch>
                  </pic:blipFill>
                  <pic:spPr>
                    <a:xfrm rot="0">
                      <a:off x="0" y="0"/>
                      <a:ext cx="1643537" cy="54000"/>
                    </a:xfrm>
                    <a:prstGeom prst="rect">
                      <a:avLst/>
                    </a:prstGeom>
                  </pic:spPr>
                </pic:pic>
              </a:graphicData>
            </a:graphic>
          </wp:anchor>
        </w:drawing>
      </w:r>
      <w:r>
        <w:pict>
          <v:shape id="_x0000_s394" style="position:absolute;margin-left:153.804pt;margin-top:398.479pt;mso-position-vertical-relative:page;mso-position-horizontal-relative:page;width:28.8pt;height:27.15pt;z-index:251856896;" o:allowincell="f" filled="false" stroked="false" type="#_x0000_t202">
            <v:fill on="false"/>
            <v:stroke on="false"/>
            <v:path/>
            <v:imagedata o:title=""/>
            <o:lock v:ext="edit" aspectratio="false"/>
            <v:textbox inset="0mm,0mm,0mm,0mm">
              <w:txbxContent>
                <w:p>
                  <w:pPr>
                    <w:ind w:left="20" w:right="20" w:firstLine="90"/>
                    <w:spacing w:before="20"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延期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或重做</w:t>
                  </w:r>
                </w:p>
              </w:txbxContent>
            </v:textbox>
          </v:shape>
        </w:pict>
      </w:r>
      <w:r>
        <w:pict>
          <v:shape id="_x0000_s396" style="position:absolute;margin-left:289.694pt;margin-top:436.828pt;mso-position-vertical-relative:page;mso-position-horizontal-relative:page;width:46pt;height:11.4pt;z-index:251848704;" o:allowincell="f" filled="false" stroked="false" type="#_x0000_t202">
            <v:fill on="false"/>
            <v:stroke on="false"/>
            <v:path/>
            <v:imagedata o:title=""/>
            <o:lock v:ext="edit" aspectratio="false"/>
            <v:textbox inset="0mm,0mm,0mm,0mm">
              <w:txbxContent>
                <w:p>
                  <w:pPr>
                    <w:ind w:left="20"/>
                    <w:spacing w:before="19" w:line="216" w:lineRule="auto"/>
                    <w:rPr>
                      <w:rFonts w:ascii="KaiTi" w:hAnsi="KaiTi" w:eastAsia="KaiTi" w:cs="KaiTi"/>
                      <w:sz w:val="16"/>
                      <w:szCs w:val="16"/>
                    </w:rPr>
                  </w:pPr>
                  <w:r>
                    <w:rPr>
                      <w:rFonts w:ascii="KaiTi" w:hAnsi="KaiTi" w:eastAsia="KaiTi" w:cs="KaiTi"/>
                      <w:sz w:val="16"/>
                      <w:szCs w:val="16"/>
                      <w:color w:val="3E3E3F"/>
                      <w:spacing w:val="-1"/>
                    </w:rPr>
                    <w:t>每年6月上旬</w:t>
                  </w:r>
                </w:p>
              </w:txbxContent>
            </v:textbox>
          </v:shape>
        </w:pict>
      </w:r>
      <w:r>
        <w:drawing>
          <wp:anchor distT="0" distB="0" distL="0" distR="0" simplePos="0" relativeHeight="251867136" behindDoc="0" locked="0" layoutInCell="0" allowOverlap="1">
            <wp:simplePos x="0" y="0"/>
            <wp:positionH relativeFrom="page">
              <wp:posOffset>974778</wp:posOffset>
            </wp:positionH>
            <wp:positionV relativeFrom="page">
              <wp:posOffset>5836090</wp:posOffset>
            </wp:positionV>
            <wp:extent cx="1787441" cy="54000"/>
            <wp:effectExtent l="0" t="0" r="0" b="0"/>
            <wp:wrapNone/>
            <wp:docPr id="436" name="IM 436"/>
            <wp:cNvGraphicFramePr/>
            <a:graphic>
              <a:graphicData uri="http://schemas.openxmlformats.org/drawingml/2006/picture">
                <pic:pic>
                  <pic:nvPicPr>
                    <pic:cNvPr id="436" name="IM 436"/>
                    <pic:cNvPicPr/>
                  </pic:nvPicPr>
                  <pic:blipFill>
                    <a:blip r:embed="rId203"/>
                    <a:stretch>
                      <a:fillRect/>
                    </a:stretch>
                  </pic:blipFill>
                  <pic:spPr>
                    <a:xfrm rot="0">
                      <a:off x="0" y="0"/>
                      <a:ext cx="1787441" cy="54000"/>
                    </a:xfrm>
                    <a:prstGeom prst="rect">
                      <a:avLst/>
                    </a:prstGeom>
                  </pic:spPr>
                </pic:pic>
              </a:graphicData>
            </a:graphic>
          </wp:anchor>
        </w:drawing>
      </w:r>
      <w:r>
        <w:pict>
          <v:shape id="_x0000_s398" style="position:absolute;margin-left:316.159pt;margin-top:524.268pt;mso-position-vertical-relative:page;mso-position-horizontal-relative:page;width:66.95pt;height:27pt;z-index:251835392;" o:allowincell="f" fillcolor="#E3E3E3" filled="true" stroked="false" type="#_x0000_t202">
            <v:fill on="true"/>
            <v:stroke on="false"/>
            <v:path/>
            <v:imagedata o:title=""/>
            <o:lock v:ext="edit" aspectratio="false"/>
            <v:textbox inset="0mm,0mm,0mm,0mm">
              <w:txbxContent>
                <w:p>
                  <w:pPr>
                    <w:ind w:left="313"/>
                    <w:spacing w:before="170"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评审校优</w:t>
                  </w:r>
                </w:p>
              </w:txbxContent>
            </v:textbox>
          </v:shape>
        </w:pict>
      </w:r>
      <w:r>
        <w:drawing>
          <wp:anchor distT="0" distB="0" distL="0" distR="0" simplePos="0" relativeHeight="251843584" behindDoc="0" locked="0" layoutInCell="0" allowOverlap="1">
            <wp:simplePos x="0" y="0"/>
            <wp:positionH relativeFrom="page">
              <wp:posOffset>3749879</wp:posOffset>
            </wp:positionH>
            <wp:positionV relativeFrom="page">
              <wp:posOffset>6805097</wp:posOffset>
            </wp:positionV>
            <wp:extent cx="257764" cy="54000"/>
            <wp:effectExtent l="0" t="0" r="0" b="0"/>
            <wp:wrapNone/>
            <wp:docPr id="438" name="IM 438"/>
            <wp:cNvGraphicFramePr/>
            <a:graphic>
              <a:graphicData uri="http://schemas.openxmlformats.org/drawingml/2006/picture">
                <pic:pic>
                  <pic:nvPicPr>
                    <pic:cNvPr id="438" name="IM 438"/>
                    <pic:cNvPicPr/>
                  </pic:nvPicPr>
                  <pic:blipFill>
                    <a:blip r:embed="rId204"/>
                    <a:stretch>
                      <a:fillRect/>
                    </a:stretch>
                  </pic:blipFill>
                  <pic:spPr>
                    <a:xfrm rot="0">
                      <a:off x="0" y="0"/>
                      <a:ext cx="257764" cy="54000"/>
                    </a:xfrm>
                    <a:prstGeom prst="rect">
                      <a:avLst/>
                    </a:prstGeom>
                  </pic:spPr>
                </pic:pic>
              </a:graphicData>
            </a:graphic>
          </wp:anchor>
        </w:drawing>
      </w:r>
      <w:r>
        <w:drawing>
          <wp:anchor distT="0" distB="0" distL="0" distR="0" simplePos="0" relativeHeight="251862016" behindDoc="0" locked="0" layoutInCell="0" allowOverlap="1">
            <wp:simplePos x="0" y="0"/>
            <wp:positionH relativeFrom="page">
              <wp:posOffset>2568667</wp:posOffset>
            </wp:positionH>
            <wp:positionV relativeFrom="page">
              <wp:posOffset>2964562</wp:posOffset>
            </wp:positionV>
            <wp:extent cx="744364" cy="54000"/>
            <wp:effectExtent l="0" t="0" r="0" b="0"/>
            <wp:wrapNone/>
            <wp:docPr id="440" name="IM 440"/>
            <wp:cNvGraphicFramePr/>
            <a:graphic>
              <a:graphicData uri="http://schemas.openxmlformats.org/drawingml/2006/picture">
                <pic:pic>
                  <pic:nvPicPr>
                    <pic:cNvPr id="440" name="IM 440"/>
                    <pic:cNvPicPr/>
                  </pic:nvPicPr>
                  <pic:blipFill>
                    <a:blip r:embed="rId205"/>
                    <a:stretch>
                      <a:fillRect/>
                    </a:stretch>
                  </pic:blipFill>
                  <pic:spPr>
                    <a:xfrm rot="0">
                      <a:off x="0" y="0"/>
                      <a:ext cx="744364" cy="54000"/>
                    </a:xfrm>
                    <a:prstGeom prst="rect">
                      <a:avLst/>
                    </a:prstGeom>
                  </pic:spPr>
                </pic:pic>
              </a:graphicData>
            </a:graphic>
          </wp:anchor>
        </w:drawing>
      </w:r>
      <w:r>
        <w:drawing>
          <wp:anchor distT="0" distB="0" distL="0" distR="0" simplePos="0" relativeHeight="251870208" behindDoc="0" locked="0" layoutInCell="0" allowOverlap="1">
            <wp:simplePos x="0" y="0"/>
            <wp:positionH relativeFrom="page">
              <wp:posOffset>947774</wp:posOffset>
            </wp:positionH>
            <wp:positionV relativeFrom="page">
              <wp:posOffset>2959081</wp:posOffset>
            </wp:positionV>
            <wp:extent cx="726414" cy="318877"/>
            <wp:effectExtent l="0" t="0" r="0" b="0"/>
            <wp:wrapNone/>
            <wp:docPr id="442" name="IM 442"/>
            <wp:cNvGraphicFramePr/>
            <a:graphic>
              <a:graphicData uri="http://schemas.openxmlformats.org/drawingml/2006/picture">
                <pic:pic>
                  <pic:nvPicPr>
                    <pic:cNvPr id="442" name="IM 442"/>
                    <pic:cNvPicPr/>
                  </pic:nvPicPr>
                  <pic:blipFill>
                    <a:blip r:embed="rId206"/>
                    <a:stretch>
                      <a:fillRect/>
                    </a:stretch>
                  </pic:blipFill>
                  <pic:spPr>
                    <a:xfrm rot="0">
                      <a:off x="0" y="0"/>
                      <a:ext cx="726414" cy="318877"/>
                    </a:xfrm>
                    <a:prstGeom prst="rect">
                      <a:avLst/>
                    </a:prstGeom>
                  </pic:spPr>
                </pic:pic>
              </a:graphicData>
            </a:graphic>
          </wp:anchor>
        </w:drawing>
      </w:r>
      <w:r>
        <w:drawing>
          <wp:anchor distT="0" distB="0" distL="0" distR="0" simplePos="0" relativeHeight="251865088" behindDoc="0" locked="0" layoutInCell="0" allowOverlap="1">
            <wp:simplePos x="0" y="0"/>
            <wp:positionH relativeFrom="page">
              <wp:posOffset>2568667</wp:posOffset>
            </wp:positionH>
            <wp:positionV relativeFrom="page">
              <wp:posOffset>3641385</wp:posOffset>
            </wp:positionV>
            <wp:extent cx="743932" cy="371462"/>
            <wp:effectExtent l="0" t="0" r="0" b="0"/>
            <wp:wrapNone/>
            <wp:docPr id="444" name="IM 444"/>
            <wp:cNvGraphicFramePr/>
            <a:graphic>
              <a:graphicData uri="http://schemas.openxmlformats.org/drawingml/2006/picture">
                <pic:pic>
                  <pic:nvPicPr>
                    <pic:cNvPr id="444" name="IM 444"/>
                    <pic:cNvPicPr/>
                  </pic:nvPicPr>
                  <pic:blipFill>
                    <a:blip r:embed="rId207"/>
                    <a:stretch>
                      <a:fillRect/>
                    </a:stretch>
                  </pic:blipFill>
                  <pic:spPr>
                    <a:xfrm rot="0">
                      <a:off x="0" y="0"/>
                      <a:ext cx="743932" cy="371462"/>
                    </a:xfrm>
                    <a:prstGeom prst="rect">
                      <a:avLst/>
                    </a:prstGeom>
                  </pic:spPr>
                </pic:pic>
              </a:graphicData>
            </a:graphic>
          </wp:anchor>
        </w:drawing>
      </w:r>
      <w:r>
        <w:drawing>
          <wp:anchor distT="0" distB="0" distL="0" distR="0" simplePos="0" relativeHeight="251871232" behindDoc="0" locked="0" layoutInCell="0" allowOverlap="1">
            <wp:simplePos x="0" y="0"/>
            <wp:positionH relativeFrom="page">
              <wp:posOffset>2493975</wp:posOffset>
            </wp:positionH>
            <wp:positionV relativeFrom="page">
              <wp:posOffset>5076632</wp:posOffset>
            </wp:positionV>
            <wp:extent cx="806074" cy="54000"/>
            <wp:effectExtent l="0" t="0" r="0" b="0"/>
            <wp:wrapNone/>
            <wp:docPr id="446" name="IM 446"/>
            <wp:cNvGraphicFramePr/>
            <a:graphic>
              <a:graphicData uri="http://schemas.openxmlformats.org/drawingml/2006/picture">
                <pic:pic>
                  <pic:nvPicPr>
                    <pic:cNvPr id="446" name="IM 446"/>
                    <pic:cNvPicPr/>
                  </pic:nvPicPr>
                  <pic:blipFill>
                    <a:blip r:embed="rId208"/>
                    <a:stretch>
                      <a:fillRect/>
                    </a:stretch>
                  </pic:blipFill>
                  <pic:spPr>
                    <a:xfrm rot="0">
                      <a:off x="0" y="0"/>
                      <a:ext cx="806074" cy="54000"/>
                    </a:xfrm>
                    <a:prstGeom prst="rect">
                      <a:avLst/>
                    </a:prstGeom>
                  </pic:spPr>
                </pic:pic>
              </a:graphicData>
            </a:graphic>
          </wp:anchor>
        </w:drawing>
      </w:r>
      <w:r>
        <w:drawing>
          <wp:anchor distT="0" distB="0" distL="0" distR="0" simplePos="0" relativeHeight="251869184" behindDoc="0" locked="0" layoutInCell="0" allowOverlap="1">
            <wp:simplePos x="0" y="0"/>
            <wp:positionH relativeFrom="page">
              <wp:posOffset>1418444</wp:posOffset>
            </wp:positionH>
            <wp:positionV relativeFrom="page">
              <wp:posOffset>6373385</wp:posOffset>
            </wp:positionV>
            <wp:extent cx="1876586" cy="54000"/>
            <wp:effectExtent l="0" t="0" r="0" b="0"/>
            <wp:wrapNone/>
            <wp:docPr id="448" name="IM 448"/>
            <wp:cNvGraphicFramePr/>
            <a:graphic>
              <a:graphicData uri="http://schemas.openxmlformats.org/drawingml/2006/picture">
                <pic:pic>
                  <pic:nvPicPr>
                    <pic:cNvPr id="448" name="IM 448"/>
                    <pic:cNvPicPr/>
                  </pic:nvPicPr>
                  <pic:blipFill>
                    <a:blip r:embed="rId209"/>
                    <a:stretch>
                      <a:fillRect/>
                    </a:stretch>
                  </pic:blipFill>
                  <pic:spPr>
                    <a:xfrm rot="0">
                      <a:off x="0" y="0"/>
                      <a:ext cx="1876586" cy="54000"/>
                    </a:xfrm>
                    <a:prstGeom prst="rect">
                      <a:avLst/>
                    </a:prstGeom>
                  </pic:spPr>
                </pic:pic>
              </a:graphicData>
            </a:graphic>
          </wp:anchor>
        </w:drawing>
      </w:r>
      <w:r>
        <w:pict>
          <v:group id="_x0000_s400" style="position:absolute;margin-left:638.998pt;margin-top:120.451pt;mso-position-vertical-relative:page;mso-position-horizontal-relative:page;width:0.5pt;height:477.35pt;z-index:251837440;" o:allowincell="f" filled="false" stroked="false" coordsize="10,9547" coordorigin="0,0">
            <v:shape id="_x0000_s402" style="position:absolute;left:0;top:0;width:10;height:15;" filled="false" strokecolor="#808285" strokeweight="0.50pt" coordsize="10,15" coordorigin="0,0" path="m5,0l5,14e">
              <v:stroke joinstyle="miter" miterlimit="10"/>
            </v:shape>
            <v:shape id="_x0000_s404" style="position:absolute;left:0;top:41;width:10;height:9505;" filled="false" strokecolor="#808285" strokeweight="0.50pt" coordsize="10,9505" coordorigin="0,0" path="m5,0l5,9504e">
              <v:stroke dashstyle="dash" joinstyle="miter" miterlimit="10"/>
            </v:shape>
          </v:group>
        </w:pict>
      </w:r>
      <w:r>
        <w:pict>
          <v:shape id="_x0000_s406" style="position:absolute;margin-left:532.919pt;margin-top:157.761pt;mso-position-vertical-relative:page;mso-position-horizontal-relative:page;width:96.4pt;height:61.6pt;z-index:251828224;" o:allowincell="f" fillcolor="#E3E3E3" filled="true" stroked="false" type="#_x0000_t202">
            <v:fill on="true"/>
            <v:stroke on="false"/>
            <v:path/>
            <v:imagedata o:title=""/>
            <o:lock v:ext="edit" aspectratio="false"/>
            <v:textbox inset="0mm,0mm,0mm,0mm">
              <w:txbxContent>
                <w:p>
                  <w:pPr>
                    <w:ind w:left="427"/>
                    <w:spacing w:before="268"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联系开课院系</w:t>
                  </w:r>
                </w:p>
                <w:p>
                  <w:pPr>
                    <w:ind w:left="337"/>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教学秘书，申请</w:t>
                  </w:r>
                </w:p>
                <w:p>
                  <w:pPr>
                    <w:ind w:left="60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免修考试</w:t>
                  </w:r>
                </w:p>
              </w:txbxContent>
            </v:textbox>
          </v:shape>
        </w:pict>
      </w:r>
      <w:r>
        <w:drawing>
          <wp:anchor distT="0" distB="0" distL="0" distR="0" simplePos="0" relativeHeight="251842560" behindDoc="0" locked="0" layoutInCell="0" allowOverlap="1">
            <wp:simplePos x="0" y="0"/>
            <wp:positionH relativeFrom="page">
              <wp:posOffset>8016750</wp:posOffset>
            </wp:positionH>
            <wp:positionV relativeFrom="page">
              <wp:posOffset>2367439</wp:posOffset>
            </wp:positionV>
            <wp:extent cx="355117" cy="54000"/>
            <wp:effectExtent l="0" t="0" r="0" b="0"/>
            <wp:wrapNone/>
            <wp:docPr id="450" name="IM 450"/>
            <wp:cNvGraphicFramePr/>
            <a:graphic>
              <a:graphicData uri="http://schemas.openxmlformats.org/drawingml/2006/picture">
                <pic:pic>
                  <pic:nvPicPr>
                    <pic:cNvPr id="450" name="IM 450"/>
                    <pic:cNvPicPr/>
                  </pic:nvPicPr>
                  <pic:blipFill>
                    <a:blip r:embed="rId210"/>
                    <a:stretch>
                      <a:fillRect/>
                    </a:stretch>
                  </pic:blipFill>
                  <pic:spPr>
                    <a:xfrm rot="0">
                      <a:off x="0" y="0"/>
                      <a:ext cx="355117" cy="54000"/>
                    </a:xfrm>
                    <a:prstGeom prst="rect">
                      <a:avLst/>
                    </a:prstGeom>
                  </pic:spPr>
                </pic:pic>
              </a:graphicData>
            </a:graphic>
          </wp:anchor>
        </w:drawing>
      </w:r>
      <w:r>
        <w:drawing>
          <wp:anchor distT="0" distB="0" distL="0" distR="0" simplePos="0" relativeHeight="251840512" behindDoc="0" locked="0" layoutInCell="0" allowOverlap="1">
            <wp:simplePos x="0" y="0"/>
            <wp:positionH relativeFrom="page">
              <wp:posOffset>8958374</wp:posOffset>
            </wp:positionH>
            <wp:positionV relativeFrom="page">
              <wp:posOffset>2838853</wp:posOffset>
            </wp:positionV>
            <wp:extent cx="54000" cy="510654"/>
            <wp:effectExtent l="0" t="0" r="0" b="0"/>
            <wp:wrapNone/>
            <wp:docPr id="452" name="IM 452"/>
            <wp:cNvGraphicFramePr/>
            <a:graphic>
              <a:graphicData uri="http://schemas.openxmlformats.org/drawingml/2006/picture">
                <pic:pic>
                  <pic:nvPicPr>
                    <pic:cNvPr id="452" name="IM 452"/>
                    <pic:cNvPicPr/>
                  </pic:nvPicPr>
                  <pic:blipFill>
                    <a:blip r:embed="rId211"/>
                    <a:stretch>
                      <a:fillRect/>
                    </a:stretch>
                  </pic:blipFill>
                  <pic:spPr>
                    <a:xfrm rot="0">
                      <a:off x="0" y="0"/>
                      <a:ext cx="54000" cy="510654"/>
                    </a:xfrm>
                    <a:prstGeom prst="rect">
                      <a:avLst/>
                    </a:prstGeom>
                  </pic:spPr>
                </pic:pic>
              </a:graphicData>
            </a:graphic>
          </wp:anchor>
        </w:drawing>
      </w:r>
      <w:r>
        <w:drawing>
          <wp:anchor distT="0" distB="0" distL="0" distR="0" simplePos="0" relativeHeight="251836416" behindDoc="0" locked="0" layoutInCell="0" allowOverlap="1">
            <wp:simplePos x="0" y="0"/>
            <wp:positionH relativeFrom="page">
              <wp:posOffset>7350025</wp:posOffset>
            </wp:positionH>
            <wp:positionV relativeFrom="page">
              <wp:posOffset>2961215</wp:posOffset>
            </wp:positionV>
            <wp:extent cx="57001" cy="2744638"/>
            <wp:effectExtent l="0" t="0" r="0" b="0"/>
            <wp:wrapNone/>
            <wp:docPr id="454" name="IM 454"/>
            <wp:cNvGraphicFramePr/>
            <a:graphic>
              <a:graphicData uri="http://schemas.openxmlformats.org/drawingml/2006/picture">
                <pic:pic>
                  <pic:nvPicPr>
                    <pic:cNvPr id="454" name="IM 454"/>
                    <pic:cNvPicPr/>
                  </pic:nvPicPr>
                  <pic:blipFill>
                    <a:blip r:embed="rId212"/>
                    <a:stretch>
                      <a:fillRect/>
                    </a:stretch>
                  </pic:blipFill>
                  <pic:spPr>
                    <a:xfrm rot="0">
                      <a:off x="0" y="0"/>
                      <a:ext cx="57001" cy="2744638"/>
                    </a:xfrm>
                    <a:prstGeom prst="rect">
                      <a:avLst/>
                    </a:prstGeom>
                  </pic:spPr>
                </pic:pic>
              </a:graphicData>
            </a:graphic>
          </wp:anchor>
        </w:drawing>
      </w:r>
      <w:r>
        <w:pict>
          <v:shape id="_x0000_s408" style="position:absolute;margin-left:532.915pt;margin-top:332.137pt;mso-position-vertical-relative:page;mso-position-horizontal-relative:page;width:96.4pt;height:36.9pt;z-index:251829248;" o:allowincell="f" fillcolor="#E3E3E3" filled="true" stroked="false" type="#_x0000_t202">
            <v:fill on="true"/>
            <v:stroke on="false"/>
            <v:path/>
            <v:imagedata o:title=""/>
            <o:lock v:ext="edit" aspectratio="false"/>
            <v:textbox inset="0mm,0mm,0mm,0mm">
              <w:txbxContent>
                <w:p>
                  <w:pPr>
                    <w:ind w:left="264" w:right="243" w:firstLine="164"/>
                    <w:spacing w:before="14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在教务系统中</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申请参加免修考试</w:t>
                  </w:r>
                </w:p>
              </w:txbxContent>
            </v:textbox>
          </v:shape>
        </w:pict>
      </w:r>
      <w:r>
        <w:pict>
          <v:shape id="_x0000_s410" style="position:absolute;margin-left:532.915pt;margin-top:450.248pt;mso-position-vertical-relative:page;mso-position-horizontal-relative:page;width:96.4pt;height:22.7pt;z-index:251831296;" o:allowincell="f" fillcolor="#E3E3E3" filled="true" stroked="false" type="#_x0000_t202">
            <v:fill on="true"/>
            <v:stroke on="false"/>
            <v:path/>
            <v:imagedata o:title=""/>
            <o:lock v:ext="edit" aspectratio="false"/>
            <v:textbox inset="0mm,0mm,0mm,0mm">
              <w:txbxContent>
                <w:p>
                  <w:pPr>
                    <w:ind w:left="608"/>
                    <w:spacing w:before="11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参与考试</w:t>
                  </w:r>
                </w:p>
              </w:txbxContent>
            </v:textbox>
          </v:shape>
        </w:pict>
      </w:r>
      <w:r>
        <w:pict>
          <v:shape id="_x0000_s412" style="position:absolute;margin-left:533.169pt;margin-top:580.626pt;mso-position-vertical-relative:page;mso-position-horizontal-relative:page;width:340.2pt;height:31.2pt;z-index:251851776;" o:allowincell="f" fillcolor="#F3F3F3" filled="true" stroked="false" type="#_x0000_t202">
            <v:fill on="true"/>
            <v:stroke on="false"/>
            <v:path/>
            <v:imagedata o:title=""/>
            <o:lock v:ext="edit" aspectratio="false"/>
            <v:textbox inset="0mm,0mm,0mm,0mm">
              <w:txbxContent>
                <w:p>
                  <w:pPr>
                    <w:ind w:left="406"/>
                    <w:spacing w:before="210"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负责人：杨晓婷   联系电话：63603427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yangxt</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cn</w:t>
                  </w:r>
                </w:p>
              </w:txbxContent>
            </v:textbox>
          </v:shape>
        </w:pict>
      </w:r>
      <w:r/>
    </w:p>
    <w:p>
      <w:pPr>
        <w:spacing w:line="218" w:lineRule="exact"/>
        <w:sectPr>
          <w:pgSz w:w="18482" w:h="13663"/>
          <w:pgMar w:top="400" w:right="697" w:bottom="400" w:left="787" w:header="0" w:footer="0" w:gutter="0"/>
          <w:cols w:equalWidth="0" w:num="1">
            <w:col w:w="16998"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4"/>
          <w:w w:val="82"/>
        </w:rPr>
        <w:t>029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9"/>
        </w:rPr>
        <w:t>主要教学管理工作流程 / </w:t>
      </w:r>
      <w:r>
        <w:rPr>
          <w:sz w:val="25"/>
          <w:szCs w:val="25"/>
          <w:color w:val="808285"/>
          <w:spacing w:val="-9"/>
        </w:rPr>
        <w:t>030</w:t>
      </w:r>
    </w:p>
    <w:p>
      <w:pPr>
        <w:spacing w:line="167" w:lineRule="auto"/>
        <w:sectPr>
          <w:type w:val="continuous"/>
          <w:pgSz w:w="18482" w:h="13663"/>
          <w:pgMar w:top="400" w:right="697" w:bottom="400" w:left="787" w:header="0" w:footer="0" w:gutter="0"/>
          <w:cols w:equalWidth="0" w:num="2">
            <w:col w:w="14527" w:space="100"/>
            <w:col w:w="2371" w:space="0"/>
          </w:cols>
        </w:sectPr>
        <w:rPr>
          <w:sz w:val="25"/>
          <w:szCs w:val="25"/>
        </w:rPr>
      </w:pPr>
    </w:p>
    <w:p>
      <w:pPr>
        <w:spacing w:before="120"/>
        <w:rPr/>
      </w:pPr>
      <w:r/>
    </w:p>
    <w:p>
      <w:pPr>
        <w:spacing w:before="120"/>
        <w:rPr/>
      </w:pPr>
      <w:r/>
    </w:p>
    <w:p>
      <w:pPr>
        <w:sectPr>
          <w:type w:val="continuous"/>
          <w:pgSz w:w="18482" w:h="13663"/>
          <w:pgMar w:top="400" w:right="697" w:bottom="400" w:left="787" w:header="0" w:footer="0" w:gutter="0"/>
          <w:cols w:equalWidth="0" w:num="1">
            <w:col w:w="16998" w:space="0"/>
          </w:cols>
        </w:sectPr>
        <w:rPr/>
      </w:pPr>
    </w:p>
    <w:p>
      <w:pPr>
        <w:ind w:left="2079"/>
        <w:spacing w:before="64"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本科毕业论文工作流程</w:t>
      </w:r>
    </w:p>
    <w:p>
      <w:pPr>
        <w:pStyle w:val="BodyText"/>
        <w:spacing w:line="14" w:lineRule="auto"/>
        <w:rPr>
          <w:sz w:val="2"/>
        </w:rPr>
      </w:pPr>
      <w:r>
        <w:rPr>
          <w:sz w:val="2"/>
          <w:szCs w:val="2"/>
        </w:rPr>
        <w:br w:type="column"/>
      </w:r>
    </w:p>
    <w:p>
      <w:pPr>
        <w:spacing w:before="63"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免修考试管理流程</w:t>
      </w:r>
    </w:p>
    <w:p>
      <w:pPr>
        <w:spacing w:line="160" w:lineRule="auto"/>
        <w:sectPr>
          <w:type w:val="continuous"/>
          <w:pgSz w:w="18482" w:h="13663"/>
          <w:pgMar w:top="400" w:right="697" w:bottom="400" w:left="787" w:header="0" w:footer="0" w:gutter="0"/>
          <w:cols w:equalWidth="0" w:num="2">
            <w:col w:w="12066" w:space="100"/>
            <w:col w:w="4832" w:space="0"/>
          </w:cols>
        </w:sectPr>
        <w:rPr>
          <w:rFonts w:ascii="Microsoft YaHei" w:hAnsi="Microsoft YaHei" w:eastAsia="Microsoft YaHei" w:cs="Microsoft YaHei"/>
          <w:sz w:val="28"/>
          <w:szCs w:val="28"/>
        </w:rPr>
      </w:pPr>
    </w:p>
    <w:p>
      <w:pPr>
        <w:spacing w:before="117"/>
        <w:rPr/>
      </w:pPr>
      <w:r/>
    </w:p>
    <w:p>
      <w:pPr>
        <w:sectPr>
          <w:type w:val="continuous"/>
          <w:pgSz w:w="18482" w:h="13663"/>
          <w:pgMar w:top="400" w:right="697" w:bottom="400" w:left="787" w:header="0" w:footer="0" w:gutter="0"/>
          <w:cols w:equalWidth="0" w:num="1">
            <w:col w:w="16998" w:space="0"/>
          </w:cols>
        </w:sectPr>
        <w:rPr/>
      </w:pPr>
    </w:p>
    <w:p>
      <w:pPr>
        <w:ind w:left="268"/>
        <w:spacing w:before="97"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教务系统</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学生              </w:t>
      </w:r>
      <w:r>
        <w:rPr>
          <w:rFonts w:ascii="Microsoft YaHei" w:hAnsi="Microsoft YaHei" w:eastAsia="Microsoft YaHei" w:cs="Microsoft YaHei"/>
          <w:sz w:val="18"/>
          <w:szCs w:val="18"/>
          <w:color w:val="3E3E3F"/>
          <w:spacing w:val="2"/>
        </w:rPr>
        <w:t xml:space="preserve">             院系                        教务处</w:t>
      </w:r>
    </w:p>
    <w:p>
      <w:pPr>
        <w:pStyle w:val="BodyText"/>
        <w:spacing w:line="367" w:lineRule="auto"/>
        <w:rPr/>
      </w:pPr>
      <w:r/>
    </w:p>
    <w:p>
      <w:pPr>
        <w:ind w:firstLine="1871"/>
        <w:spacing w:line="659" w:lineRule="exact"/>
        <w:rPr/>
      </w:pPr>
      <w:r>
        <w:rPr>
          <w:position w:val="-13"/>
        </w:rPr>
        <w:pict>
          <v:shape id="_x0000_s414" style="mso-position-vertical-relative:line;mso-position-horizontal-relative:char;width:68.5pt;height:33pt;" fillcolor="#E3E3E3" filled="true" stroked="false" type="#_x0000_t202">
            <v:fill on="true"/>
            <v:stroke on="false"/>
            <v:path/>
            <v:imagedata o:title=""/>
            <o:lock v:ext="edit" aspectratio="false"/>
            <v:textbox inset="0mm,0mm,0mm,0mm">
              <w:txbxContent>
                <w:p>
                  <w:pPr>
                    <w:ind w:left="168"/>
                    <w:spacing w:before="22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自己联系导师</w:t>
                  </w:r>
                </w:p>
              </w:txbxContent>
            </v:textbox>
          </v:shape>
        </w:pict>
      </w:r>
    </w:p>
    <w:p>
      <w:pPr>
        <w:pStyle w:val="BodyText"/>
        <w:spacing w:line="298" w:lineRule="auto"/>
        <w:rPr/>
      </w:pPr>
      <w:r/>
    </w:p>
    <w:p>
      <w:pPr>
        <w:ind w:left="201"/>
        <w:spacing w:before="53" w:line="222" w:lineRule="auto"/>
        <w:rPr>
          <w:rFonts w:ascii="KaiTi" w:hAnsi="KaiTi" w:eastAsia="KaiTi" w:cs="KaiTi"/>
          <w:sz w:val="16"/>
          <w:szCs w:val="16"/>
        </w:rPr>
      </w:pPr>
      <w:r>
        <w:rPr>
          <w:rFonts w:ascii="KaiTi" w:hAnsi="KaiTi" w:eastAsia="KaiTi" w:cs="KaiTi"/>
          <w:sz w:val="16"/>
          <w:szCs w:val="16"/>
          <w:color w:val="3E3E3F"/>
          <w:spacing w:val="-2"/>
        </w:rPr>
        <w:t>四年级秋季学期</w:t>
      </w:r>
    </w:p>
    <w:p>
      <w:pPr>
        <w:ind w:left="436"/>
        <w:spacing w:before="1" w:line="215" w:lineRule="auto"/>
        <w:rPr>
          <w:rFonts w:ascii="KaiTi" w:hAnsi="KaiTi" w:eastAsia="KaiTi" w:cs="KaiTi"/>
          <w:sz w:val="16"/>
          <w:szCs w:val="16"/>
        </w:rPr>
      </w:pPr>
      <w:r>
        <w:rPr>
          <w:rFonts w:ascii="KaiTi" w:hAnsi="KaiTi" w:eastAsia="KaiTi" w:cs="KaiTi"/>
          <w:sz w:val="16"/>
          <w:szCs w:val="16"/>
          <w:color w:val="3E3E3F"/>
          <w:spacing w:val="-2"/>
        </w:rPr>
        <w:t>开学启动</w:t>
      </w:r>
    </w:p>
    <w:p>
      <w:pPr>
        <w:pStyle w:val="BodyText"/>
        <w:spacing w:line="337" w:lineRule="auto"/>
        <w:rPr/>
      </w:pPr>
      <w:r/>
    </w:p>
    <w:p>
      <w:pPr>
        <w:pStyle w:val="BodyText"/>
        <w:spacing w:line="337" w:lineRule="auto"/>
        <w:rPr/>
      </w:pPr>
      <w:r/>
    </w:p>
    <w:p>
      <w:pPr>
        <w:ind w:firstLine="3717"/>
        <w:spacing w:line="540" w:lineRule="exact"/>
        <w:rPr/>
      </w:pPr>
      <w:r>
        <w:rPr>
          <w:position w:val="-10"/>
        </w:rPr>
        <w:pict>
          <v:shape id="_x0000_s416" style="mso-position-vertical-relative:line;mso-position-horizontal-relative:char;width:68.5pt;height:27pt;" fillcolor="#E3E3E3" filled="true" stroked="false" type="#_x0000_t202">
            <v:fill on="true"/>
            <v:stroke on="false"/>
            <v:path/>
            <v:imagedata o:title=""/>
            <o:lock v:ext="edit" aspectratio="false"/>
            <v:textbox inset="0mm,0mm,0mm,0mm">
              <w:txbxContent>
                <w:p>
                  <w:pPr>
                    <w:ind w:left="335"/>
                    <w:spacing w:before="16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审核开题</w:t>
                  </w:r>
                </w:p>
              </w:txbxContent>
            </v:textbox>
          </v:shape>
        </w:pict>
      </w:r>
    </w:p>
    <w:p>
      <w:pPr>
        <w:pStyle w:val="BodyText"/>
        <w:spacing w:line="303" w:lineRule="auto"/>
        <w:rPr/>
      </w:pPr>
      <w:r/>
    </w:p>
    <w:p>
      <w:pPr>
        <w:pStyle w:val="BodyText"/>
        <w:spacing w:line="303" w:lineRule="auto"/>
        <w:rPr/>
      </w:pPr>
      <w:r/>
    </w:p>
    <w:p>
      <w:pPr>
        <w:pStyle w:val="BodyText"/>
        <w:spacing w:line="304" w:lineRule="auto"/>
        <w:rPr/>
      </w:pPr>
      <w:r/>
    </w:p>
    <w:p>
      <w:pPr>
        <w:ind w:firstLine="3693"/>
        <w:spacing w:line="649" w:lineRule="exact"/>
        <w:rPr/>
      </w:pPr>
      <w:r>
        <w:rPr>
          <w:position w:val="-12"/>
        </w:rPr>
        <w:pict>
          <v:group id="_x0000_s418" style="mso-position-vertical-relative:line;mso-position-horizontal-relative:char;width:70.9pt;height:32.5pt;" filled="false" stroked="false" coordsize="1418,650" coordorigin="0,0">
            <v:shape id="_x0000_s420" style="position:absolute;left:0;top:0;width:1418;height:650;" fillcolor="#E3E3E3" filled="true" stroked="false" coordsize="1418,650" coordorigin="0,0" path="m708,0l0,325l708,649l1417,325l708,0xe"/>
            <v:shape id="_x0000_s422" style="position:absolute;left:-20;top:-20;width:1458;height:690;" filled="false" stroked="false" type="#_x0000_t202">
              <v:fill on="false"/>
              <v:stroke on="false"/>
              <v:path/>
              <v:imagedata o:title=""/>
              <o:lock v:ext="edit" aspectratio="false"/>
              <v:textbox inset="0mm,0mm,0mm,0mm">
                <w:txbxContent>
                  <w:p>
                    <w:pPr>
                      <w:ind w:left="384"/>
                      <w:spacing w:before="23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中期检查</w:t>
                    </w:r>
                  </w:p>
                </w:txbxContent>
              </v:textbox>
            </v:shape>
          </v:group>
        </w:pict>
      </w:r>
    </w:p>
    <w:p>
      <w:pPr>
        <w:ind w:left="4497"/>
        <w:spacing w:before="126" w:line="222" w:lineRule="auto"/>
        <w:rPr>
          <w:rFonts w:ascii="KaiTi" w:hAnsi="KaiTi" w:eastAsia="KaiTi" w:cs="KaiTi"/>
          <w:sz w:val="16"/>
          <w:szCs w:val="16"/>
        </w:rPr>
      </w:pPr>
      <w:r>
        <w:pict>
          <v:shape id="_x0000_s424" style="position:absolute;margin-left:3.1705pt;margin-top:1.05902pt;mso-position-vertical-relative:text;mso-position-horizontal-relative:text;width:68.5pt;height:27pt;z-index:251834368;" fillcolor="#E3E3E3" filled="true" stroked="false" type="#_x0000_t202">
            <v:fill on="true"/>
            <v:stroke on="false"/>
            <v:path/>
            <v:imagedata o:title=""/>
            <o:lock v:ext="edit" aspectratio="false"/>
            <v:textbox inset="0mm,0mm,0mm,0mm">
              <w:txbxContent>
                <w:p>
                  <w:pPr>
                    <w:ind w:left="344"/>
                    <w:spacing w:before="16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申请答辩</w:t>
                  </w:r>
                </w:p>
              </w:txbxContent>
            </v:textbox>
          </v:shape>
        </w:pict>
      </w:r>
      <w:r>
        <w:pict>
          <v:shape id="_x0000_s426" style="position:absolute;margin-left:181.544pt;margin-top:2.5773pt;mso-position-vertical-relative:text;mso-position-horizontal-relative:text;width:17.8pt;height:11.9pt;z-index:251841536;" filled="false" stroked="false" type="#_x0000_t202">
            <v:fill on="false"/>
            <v:stroke on="false"/>
            <v:path/>
            <v:imagedata o:title=""/>
            <o:lock v:ext="edit" aspectratio="false"/>
            <v:textbox inset="0mm,0mm,0mm,0mm">
              <w:txbxContent>
                <w:p>
                  <w:pPr>
                    <w:ind w:left="20"/>
                    <w:spacing w:before="20" w:line="227" w:lineRule="auto"/>
                    <w:rPr>
                      <w:rFonts w:ascii="KaiTi" w:hAnsi="KaiTi" w:eastAsia="KaiTi" w:cs="KaiTi"/>
                      <w:sz w:val="16"/>
                      <w:szCs w:val="16"/>
                    </w:rPr>
                  </w:pPr>
                  <w:r>
                    <w:rPr>
                      <w:rFonts w:ascii="KaiTi" w:hAnsi="KaiTi" w:eastAsia="KaiTi" w:cs="KaiTi"/>
                      <w:sz w:val="16"/>
                      <w:szCs w:val="16"/>
                      <w:color w:val="3E3E3F"/>
                      <w:spacing w:val="-2"/>
                    </w:rPr>
                    <w:t>通过</w:t>
                  </w:r>
                </w:p>
              </w:txbxContent>
            </v:textbox>
          </v:shape>
        </w:pict>
      </w:r>
      <w:r>
        <w:rPr>
          <w:rFonts w:ascii="KaiTi" w:hAnsi="KaiTi" w:eastAsia="KaiTi" w:cs="KaiTi"/>
          <w:sz w:val="16"/>
          <w:szCs w:val="16"/>
          <w:color w:val="3E3E3F"/>
        </w:rPr>
        <w:t>未</w:t>
      </w:r>
    </w:p>
    <w:p>
      <w:pPr>
        <w:ind w:left="4490"/>
        <w:spacing w:before="1" w:line="221" w:lineRule="auto"/>
        <w:rPr>
          <w:rFonts w:ascii="KaiTi" w:hAnsi="KaiTi" w:eastAsia="KaiTi" w:cs="KaiTi"/>
          <w:sz w:val="16"/>
          <w:szCs w:val="16"/>
        </w:rPr>
      </w:pPr>
      <w:r>
        <w:rPr>
          <w:rFonts w:ascii="KaiTi" w:hAnsi="KaiTi" w:eastAsia="KaiTi" w:cs="KaiTi"/>
          <w:sz w:val="16"/>
          <w:szCs w:val="16"/>
          <w:color w:val="3E3E3F"/>
        </w:rPr>
        <w:t>通</w:t>
      </w:r>
    </w:p>
    <w:p>
      <w:pPr>
        <w:ind w:left="4493"/>
        <w:spacing w:line="227" w:lineRule="auto"/>
        <w:rPr>
          <w:rFonts w:ascii="KaiTi" w:hAnsi="KaiTi" w:eastAsia="KaiTi" w:cs="KaiTi"/>
          <w:sz w:val="16"/>
          <w:szCs w:val="16"/>
        </w:rPr>
      </w:pPr>
      <w:r>
        <w:rPr>
          <w:rFonts w:ascii="KaiTi" w:hAnsi="KaiTi" w:eastAsia="KaiTi" w:cs="KaiTi"/>
          <w:sz w:val="16"/>
          <w:szCs w:val="16"/>
          <w:color w:val="3E3E3F"/>
        </w:rPr>
        <w:t>过</w:t>
      </w:r>
    </w:p>
    <w:p>
      <w:pPr>
        <w:ind w:left="4497"/>
        <w:spacing w:before="233" w:line="213" w:lineRule="auto"/>
        <w:rPr>
          <w:rFonts w:ascii="KaiTi" w:hAnsi="KaiTi" w:eastAsia="KaiTi" w:cs="KaiTi"/>
          <w:sz w:val="16"/>
          <w:szCs w:val="16"/>
        </w:rPr>
      </w:pPr>
      <w:r>
        <w:rPr>
          <w:rFonts w:ascii="KaiTi" w:hAnsi="KaiTi" w:eastAsia="KaiTi" w:cs="KaiTi"/>
          <w:sz w:val="16"/>
          <w:szCs w:val="16"/>
          <w:color w:val="3E3E3F"/>
        </w:rPr>
        <w:t>未</w:t>
      </w:r>
    </w:p>
    <w:p>
      <w:pPr>
        <w:ind w:left="4490"/>
        <w:spacing w:line="177" w:lineRule="auto"/>
        <w:rPr>
          <w:rFonts w:ascii="KaiTi" w:hAnsi="KaiTi" w:eastAsia="KaiTi" w:cs="KaiTi"/>
          <w:sz w:val="16"/>
          <w:szCs w:val="16"/>
        </w:rPr>
      </w:pPr>
      <w:r>
        <w:rPr>
          <w:rFonts w:ascii="KaiTi" w:hAnsi="KaiTi" w:eastAsia="KaiTi" w:cs="KaiTi"/>
          <w:sz w:val="16"/>
          <w:szCs w:val="16"/>
          <w:color w:val="3E3E3F"/>
        </w:rPr>
        <w:t>通</w:t>
      </w:r>
    </w:p>
    <w:p>
      <w:pPr>
        <w:ind w:left="4493"/>
        <w:spacing w:before="32" w:line="177" w:lineRule="auto"/>
        <w:rPr>
          <w:rFonts w:ascii="KaiTi" w:hAnsi="KaiTi" w:eastAsia="KaiTi" w:cs="KaiTi"/>
          <w:sz w:val="16"/>
          <w:szCs w:val="16"/>
        </w:rPr>
      </w:pPr>
      <w:r>
        <w:rPr>
          <w:rFonts w:ascii="KaiTi" w:hAnsi="KaiTi" w:eastAsia="KaiTi" w:cs="KaiTi"/>
          <w:sz w:val="16"/>
          <w:szCs w:val="16"/>
          <w:color w:val="3E3E3F"/>
        </w:rPr>
        <w:t>过</w:t>
      </w:r>
    </w:p>
    <w:p>
      <w:pPr>
        <w:ind w:firstLine="3579"/>
        <w:spacing w:line="998" w:lineRule="exact"/>
        <w:rPr/>
      </w:pPr>
      <w:r>
        <w:rPr>
          <w:position w:val="-19"/>
        </w:rPr>
        <w:pict>
          <v:group id="_x0000_s428" style="mso-position-vertical-relative:line;mso-position-horizontal-relative:char;width:82.25pt;height:49.95pt;" filled="false" stroked="false" coordsize="1645,999" coordorigin="0,0">
            <v:shape id="_x0000_s430" style="position:absolute;left:0;top:-19;width:1645;height:1019;" fillcolor="#E3E3E3" filled="true" stroked="false" coordsize="1645,1019" coordorigin="0,0" path="m822,0l0,508l822,1018l1644,508l822,0xe"/>
            <v:shape id="_x0000_s432" style="position:absolute;left:-20;top:-39;width:1685;height:1059;" filled="false" stroked="false" type="#_x0000_t202">
              <v:fill on="false"/>
              <v:stroke on="false"/>
              <v:path/>
              <v:imagedata o:title=""/>
              <o:lock v:ext="edit" aspectratio="false"/>
              <v:textbox inset="0mm,0mm,0mm,0mm">
                <w:txbxContent>
                  <w:p>
                    <w:pPr>
                      <w:ind w:left="493"/>
                      <w:spacing w:before="302"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审核申请</w:t>
                    </w:r>
                  </w:p>
                  <w:p>
                    <w:pPr>
                      <w:ind w:left="486"/>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组织答辩</w:t>
                    </w:r>
                  </w:p>
                </w:txbxContent>
              </v:textbox>
            </v:shape>
          </v:group>
        </w:pict>
      </w:r>
    </w:p>
    <w:p>
      <w:pPr>
        <w:ind w:left="3945"/>
        <w:spacing w:before="110" w:line="227" w:lineRule="auto"/>
        <w:rPr>
          <w:rFonts w:ascii="KaiTi" w:hAnsi="KaiTi" w:eastAsia="KaiTi" w:cs="KaiTi"/>
          <w:sz w:val="16"/>
          <w:szCs w:val="16"/>
        </w:rPr>
      </w:pPr>
      <w:r>
        <w:pict>
          <v:shape id="_x0000_s434" style="position:absolute;margin-left:3.1705pt;margin-top:3.37672pt;mso-position-vertical-relative:text;mso-position-horizontal-relative:text;width:68.5pt;height:27pt;z-index:251832320;" fillcolor="#E3E3E3" filled="true" stroked="false" type="#_x0000_t202">
            <v:fill on="true"/>
            <v:stroke on="false"/>
            <v:path/>
            <v:imagedata o:title=""/>
            <o:lock v:ext="edit" aspectratio="false"/>
            <v:textbox inset="0mm,0mm,0mm,0mm">
              <w:txbxContent>
                <w:p>
                  <w:pPr>
                    <w:ind w:left="329"/>
                    <w:spacing w:before="16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录入成绩</w:t>
                  </w:r>
                </w:p>
              </w:txbxContent>
            </v:textbox>
          </v:shape>
        </w:pict>
      </w:r>
      <w:r>
        <w:rPr>
          <w:rFonts w:ascii="KaiTi" w:hAnsi="KaiTi" w:eastAsia="KaiTi" w:cs="KaiTi"/>
          <w:sz w:val="16"/>
          <w:szCs w:val="16"/>
          <w:color w:val="3E3E3F"/>
          <w:spacing w:val="-2"/>
        </w:rPr>
        <w:t>通过</w:t>
      </w:r>
    </w:p>
    <w:p>
      <w:pPr>
        <w:pStyle w:val="BodyText"/>
        <w:spacing w:line="433" w:lineRule="auto"/>
        <w:rPr/>
      </w:pPr>
      <w:r/>
    </w:p>
    <w:p>
      <w:pPr>
        <w:ind w:firstLine="3717"/>
        <w:spacing w:before="1" w:line="540" w:lineRule="exact"/>
        <w:rPr/>
      </w:pPr>
      <w:r>
        <w:rPr>
          <w:position w:val="-10"/>
        </w:rPr>
        <w:pict>
          <v:shape id="_x0000_s436" style="mso-position-vertical-relative:line;mso-position-horizontal-relative:char;width:68.5pt;height:27pt;" fillcolor="#E3E3E3" filled="true" stroked="false" type="#_x0000_t202">
            <v:fill on="true"/>
            <v:stroke on="false"/>
            <v:path/>
            <v:imagedata o:title=""/>
            <o:lock v:ext="edit" aspectratio="false"/>
            <v:textbox inset="0mm,0mm,0mm,0mm">
              <w:txbxContent>
                <w:p>
                  <w:pPr>
                    <w:ind w:left="329"/>
                    <w:spacing w:before="170"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推荐校优</w:t>
                  </w:r>
                </w:p>
              </w:txbxContent>
            </v:textbox>
          </v:shape>
        </w:pict>
      </w:r>
    </w:p>
    <w:p>
      <w:pPr>
        <w:pStyle w:val="BodyText"/>
        <w:spacing w:line="294" w:lineRule="auto"/>
        <w:rPr/>
      </w:pPr>
      <w:r/>
    </w:p>
    <w:p>
      <w:pPr>
        <w:pStyle w:val="BodyText"/>
        <w:spacing w:line="294" w:lineRule="auto"/>
        <w:rPr/>
      </w:pPr>
      <w:r/>
    </w:p>
    <w:p>
      <w:pPr>
        <w:ind w:firstLine="71"/>
        <w:spacing w:line="623" w:lineRule="exact"/>
        <w:rPr/>
      </w:pPr>
      <w:r>
        <w:rPr>
          <w:position w:val="-12"/>
        </w:rPr>
        <w:pict>
          <v:shape id="_x0000_s438"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61"/>
                    <w:spacing w:before="205"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负责人：李婧雯   联系电话：63603383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4"/>
                    </w:rPr>
                    <w:t>:  </w:t>
                  </w:r>
                  <w:r>
                    <w:rPr>
                      <w:rFonts w:ascii="Microsoft YaHei" w:hAnsi="Microsoft YaHei" w:eastAsia="Microsoft YaHei" w:cs="Microsoft YaHei"/>
                      <w:sz w:val="18"/>
                      <w:szCs w:val="18"/>
                      <w:color w:val="3E3E3F"/>
                    </w:rPr>
                    <w:t>ljwen</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p>
    <w:p>
      <w:pPr>
        <w:pStyle w:val="BodyText"/>
        <w:spacing w:line="14" w:lineRule="auto"/>
        <w:rPr>
          <w:sz w:val="2"/>
        </w:rPr>
      </w:pPr>
      <w:r>
        <w:rPr>
          <w:sz w:val="2"/>
          <w:szCs w:val="2"/>
        </w:rPr>
        <w:br w:type="column"/>
      </w:r>
    </w:p>
    <w:p>
      <w:pPr>
        <w:ind w:left="5488"/>
        <w:spacing w:before="92" w:line="212" w:lineRule="auto"/>
        <w:rPr>
          <w:rFonts w:ascii="Microsoft YaHei" w:hAnsi="Microsoft YaHei" w:eastAsia="Microsoft YaHei" w:cs="Microsoft YaHei"/>
          <w:sz w:val="18"/>
          <w:szCs w:val="18"/>
        </w:rPr>
      </w:pPr>
      <w:r>
        <w:pict>
          <v:shape id="_x0000_s440" style="position:absolute;margin-left:164.818pt;margin-top:3.61025pt;mso-position-vertical-relative:text;mso-position-horizontal-relative:text;width:20.2pt;height:15.75pt;z-index:251839488;" filled="false" stroked="false" type="#_x0000_t202">
            <v:fill on="false"/>
            <v:stroke on="false"/>
            <v:path/>
            <v:imagedata o:title=""/>
            <o:lock v:ext="edit" aspectratio="false"/>
            <v:textbox inset="0mm,0mm,0mm,0mm">
              <w:txbxContent>
                <w:p>
                  <w:pPr>
                    <w:ind w:left="20"/>
                    <w:spacing w:before="20"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院系</w:t>
                  </w:r>
                </w:p>
              </w:txbxContent>
            </v:textbox>
          </v:shape>
        </w:pict>
      </w:r>
      <w:r>
        <w:pict>
          <v:shape id="_x0000_s442" style="position:absolute;margin-left:38.122pt;margin-top:3.61025pt;mso-position-vertical-relative:text;mso-position-horizontal-relative:text;width:20.5pt;height:15.85pt;z-index:251838464;" filled="false" stroked="false" type="#_x0000_t202">
            <v:fill on="false"/>
            <v:stroke on="false"/>
            <v:path/>
            <v:imagedata o:title=""/>
            <o:lock v:ext="edit" aspectratio="false"/>
            <v:textbox inset="0mm,0mm,0mm,0mm">
              <w:txbxContent>
                <w:p>
                  <w:pPr>
                    <w:ind w:left="20"/>
                    <w:spacing w:before="19" w:line="21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w:t>
                  </w:r>
                </w:p>
              </w:txbxContent>
            </v:textbox>
          </v:shape>
        </w:pict>
      </w:r>
      <w:r>
        <w:rPr>
          <w:rFonts w:ascii="Microsoft YaHei" w:hAnsi="Microsoft YaHei" w:eastAsia="Microsoft YaHei" w:cs="Microsoft YaHei"/>
          <w:sz w:val="18"/>
          <w:szCs w:val="18"/>
          <w:color w:val="3E3E3F"/>
          <w:spacing w:val="7"/>
        </w:rPr>
        <w:t>任课教师</w:t>
      </w:r>
    </w:p>
    <w:p>
      <w:pPr>
        <w:pStyle w:val="BodyText"/>
        <w:spacing w:line="355" w:lineRule="auto"/>
        <w:rPr/>
      </w:pPr>
      <w:r/>
    </w:p>
    <w:p>
      <w:pPr>
        <w:pStyle w:val="BodyText"/>
        <w:ind w:firstLine="2542"/>
        <w:spacing w:line="1357" w:lineRule="exact"/>
        <w:rPr/>
      </w:pPr>
      <w:r>
        <w:rPr>
          <w:position w:val="-27"/>
        </w:rPr>
        <w:pict>
          <v:group id="_x0000_s444" style="mso-position-vertical-relative:line;mso-position-horizontal-relative:char;width:95pt;height:68.05pt;" filled="false" stroked="false" coordsize="1900,1361" coordorigin="0,0">
            <v:shape id="_x0000_s446" style="position:absolute;left:0;top:0;width:1900;height:1361;" fillcolor="#E3E3E3" filled="true" stroked="false" coordsize="1900,1361" coordorigin="0,0" path="m950,0l0,678l950,1360l1899,678l950,0xe"/>
            <v:shape id="_x0000_s448" style="position:absolute;left:-20;top:-20;width:1940;height:1401;" filled="false" stroked="false" type="#_x0000_t202">
              <v:fill on="false"/>
              <v:stroke on="false"/>
              <v:path/>
              <v:imagedata o:title=""/>
              <o:lock v:ext="edit" aspectratio="false"/>
              <v:textbox inset="0mm,0mm,0mm,0mm">
                <w:txbxContent>
                  <w:p>
                    <w:pPr>
                      <w:spacing w:line="393" w:lineRule="auto"/>
                      <w:rPr>
                        <w:rFonts w:ascii="Arial"/>
                        <w:sz w:val="21"/>
                      </w:rPr>
                    </w:pPr>
                    <w:r/>
                  </w:p>
                  <w:p>
                    <w:pPr>
                      <w:ind w:left="442"/>
                      <w:spacing w:before="77"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院系确定是否</w:t>
                    </w:r>
                  </w:p>
                  <w:p>
                    <w:pPr>
                      <w:ind w:left="43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开设免修考试</w:t>
                    </w:r>
                  </w:p>
                </w:txbxContent>
              </v:textbox>
            </v:shape>
          </v:group>
        </w:pict>
      </w:r>
    </w:p>
    <w:p>
      <w:pPr>
        <w:ind w:left="405"/>
        <w:spacing w:before="1" w:line="211" w:lineRule="auto"/>
        <w:rPr>
          <w:rFonts w:ascii="KaiTi" w:hAnsi="KaiTi" w:eastAsia="KaiTi" w:cs="KaiTi"/>
          <w:sz w:val="16"/>
          <w:szCs w:val="16"/>
        </w:rPr>
      </w:pPr>
      <w:r>
        <w:rPr>
          <w:rFonts w:ascii="KaiTi" w:hAnsi="KaiTi" w:eastAsia="KaiTi" w:cs="KaiTi"/>
          <w:sz w:val="16"/>
          <w:szCs w:val="16"/>
          <w:color w:val="3E3E3F"/>
          <w:spacing w:val="-1"/>
        </w:rPr>
        <w:t>春秋学期开学前</w:t>
      </w:r>
    </w:p>
    <w:p>
      <w:pPr>
        <w:ind w:left="3605"/>
        <w:spacing w:before="24" w:line="226" w:lineRule="auto"/>
        <w:rPr>
          <w:rFonts w:ascii="KaiTi" w:hAnsi="KaiTi" w:eastAsia="KaiTi" w:cs="KaiTi"/>
          <w:sz w:val="16"/>
          <w:szCs w:val="16"/>
        </w:rPr>
      </w:pPr>
      <w:r>
        <w:rPr>
          <w:rFonts w:ascii="KaiTi" w:hAnsi="KaiTi" w:eastAsia="KaiTi" w:cs="KaiTi"/>
          <w:sz w:val="16"/>
          <w:szCs w:val="16"/>
          <w:color w:val="3E3E3F"/>
        </w:rPr>
        <w:t>是</w:t>
      </w:r>
    </w:p>
    <w:p>
      <w:pPr>
        <w:pStyle w:val="BodyText"/>
        <w:spacing w:line="440" w:lineRule="auto"/>
        <w:rPr/>
      </w:pPr>
      <w:r/>
    </w:p>
    <w:p>
      <w:pPr>
        <w:ind w:firstLine="2556"/>
        <w:spacing w:before="1" w:line="454" w:lineRule="exact"/>
        <w:rPr/>
      </w:pPr>
      <w:r>
        <w:rPr>
          <w:position w:val="-9"/>
        </w:rPr>
        <w:pict>
          <v:shape id="_x0000_s450" style="mso-position-vertical-relative:line;mso-position-horizontal-relative:char;width:93.55pt;height:22.7pt;" fillcolor="#E3E3E3" filled="true" stroked="false" type="#_x0000_t202">
            <v:fill on="true"/>
            <v:stroke on="false"/>
            <v:path/>
            <v:imagedata o:title=""/>
            <o:lock v:ext="edit" aspectratio="false"/>
            <v:textbox inset="0mm,0mm,0mm,0mm">
              <w:txbxContent>
                <w:p>
                  <w:pPr>
                    <w:ind w:left="580"/>
                    <w:spacing w:before="118"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安排考试</w:t>
                  </w:r>
                </w:p>
              </w:txbxContent>
            </v:textbox>
          </v:shape>
        </w:pict>
      </w:r>
    </w:p>
    <w:p>
      <w:pPr>
        <w:ind w:firstLine="3449"/>
        <w:spacing w:before="48" w:line="993" w:lineRule="exact"/>
        <w:rPr/>
      </w:pPr>
      <w:r>
        <w:rPr>
          <w:position w:val="-19"/>
        </w:rPr>
        <w:drawing>
          <wp:inline distT="0" distB="0" distL="0" distR="0">
            <wp:extent cx="54000" cy="630149"/>
            <wp:effectExtent l="0" t="0" r="0" b="0"/>
            <wp:docPr id="456" name="IM 456"/>
            <wp:cNvGraphicFramePr/>
            <a:graphic>
              <a:graphicData uri="http://schemas.openxmlformats.org/drawingml/2006/picture">
                <pic:pic>
                  <pic:nvPicPr>
                    <pic:cNvPr id="456" name="IM 456"/>
                    <pic:cNvPicPr/>
                  </pic:nvPicPr>
                  <pic:blipFill>
                    <a:blip r:embed="rId213"/>
                    <a:stretch>
                      <a:fillRect/>
                    </a:stretch>
                  </pic:blipFill>
                  <pic:spPr>
                    <a:xfrm rot="0">
                      <a:off x="0" y="0"/>
                      <a:ext cx="54000" cy="630149"/>
                    </a:xfrm>
                    <a:prstGeom prst="rect">
                      <a:avLst/>
                    </a:prstGeom>
                  </pic:spPr>
                </pic:pic>
              </a:graphicData>
            </a:graphic>
          </wp:inline>
        </w:drawing>
      </w:r>
    </w:p>
    <w:p>
      <w:pPr>
        <w:ind w:firstLine="2556"/>
        <w:spacing w:before="42" w:line="454" w:lineRule="exact"/>
        <w:rPr/>
      </w:pPr>
      <w:r>
        <w:rPr>
          <w:position w:val="-9"/>
        </w:rPr>
        <w:pict>
          <v:shape id="_x0000_s452" style="mso-position-vertical-relative:line;mso-position-horizontal-relative:char;width:93.55pt;height:22.7pt;" fillcolor="#E3E3E3" filled="true" stroked="false" type="#_x0000_t202">
            <v:fill on="true"/>
            <v:stroke on="false"/>
            <v:path/>
            <v:imagedata o:title=""/>
            <o:lock v:ext="edit" aspectratio="false"/>
            <v:textbox inset="0mm,0mm,0mm,0mm">
              <w:txbxContent>
                <w:p>
                  <w:pPr>
                    <w:ind w:left="579"/>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组织考试</w:t>
                  </w:r>
                </w:p>
              </w:txbxContent>
            </v:textbox>
          </v:shape>
        </w:pict>
      </w:r>
    </w:p>
    <w:p>
      <w:pPr>
        <w:ind w:left="2853"/>
        <w:spacing w:before="85" w:line="216" w:lineRule="auto"/>
        <w:rPr>
          <w:rFonts w:ascii="KaiTi" w:hAnsi="KaiTi" w:eastAsia="KaiTi" w:cs="KaiTi"/>
          <w:sz w:val="16"/>
          <w:szCs w:val="16"/>
        </w:rPr>
      </w:pPr>
      <w:r>
        <w:rPr>
          <w:rFonts w:ascii="KaiTi" w:hAnsi="KaiTi" w:eastAsia="KaiTi" w:cs="KaiTi"/>
          <w:sz w:val="16"/>
          <w:szCs w:val="16"/>
          <w:color w:val="3E3E3F"/>
          <w:spacing w:val="-1"/>
        </w:rPr>
        <w:t>春秋学期第1、2周</w:t>
      </w:r>
    </w:p>
    <w:p>
      <w:pPr>
        <w:pStyle w:val="BodyText"/>
        <w:spacing w:line="262" w:lineRule="auto"/>
        <w:rPr/>
      </w:pPr>
      <w:r/>
    </w:p>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ind w:firstLine="5095"/>
        <w:spacing w:line="737" w:lineRule="exact"/>
        <w:rPr/>
      </w:pPr>
      <w:r>
        <w:rPr>
          <w:position w:val="-14"/>
        </w:rPr>
        <w:pict>
          <v:shape id="_x0000_s454" style="mso-position-vertical-relative:line;mso-position-horizontal-relative:char;width:76.55pt;height:36.9pt;" fillcolor="#E3E3E3" filled="true" stroked="false" type="#_x0000_t202">
            <v:fill on="true"/>
            <v:stroke on="false"/>
            <v:path/>
            <v:imagedata o:title=""/>
            <o:lock v:ext="edit" aspectratio="false"/>
            <v:textbox inset="0mm,0mm,0mm,0mm">
              <w:txbxContent>
                <w:p>
                  <w:pPr>
                    <w:ind w:left="599"/>
                    <w:spacing w:before="26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阅卷</w:t>
                  </w:r>
                </w:p>
              </w:txbxContent>
            </v:textbox>
          </v:shape>
        </w:pict>
      </w:r>
    </w:p>
    <w:p>
      <w:pPr>
        <w:ind w:firstLine="5818"/>
        <w:spacing w:before="31" w:line="598" w:lineRule="exact"/>
        <w:rPr/>
      </w:pPr>
      <w:r>
        <w:rPr>
          <w:position w:val="-11"/>
        </w:rPr>
        <w:drawing>
          <wp:inline distT="0" distB="0" distL="0" distR="0">
            <wp:extent cx="54000" cy="379945"/>
            <wp:effectExtent l="0" t="0" r="0" b="0"/>
            <wp:docPr id="458" name="IM 458"/>
            <wp:cNvGraphicFramePr/>
            <a:graphic>
              <a:graphicData uri="http://schemas.openxmlformats.org/drawingml/2006/picture">
                <pic:pic>
                  <pic:nvPicPr>
                    <pic:cNvPr id="458" name="IM 458"/>
                    <pic:cNvPicPr/>
                  </pic:nvPicPr>
                  <pic:blipFill>
                    <a:blip r:embed="rId214"/>
                    <a:stretch>
                      <a:fillRect/>
                    </a:stretch>
                  </pic:blipFill>
                  <pic:spPr>
                    <a:xfrm rot="0">
                      <a:off x="0" y="0"/>
                      <a:ext cx="54000" cy="379945"/>
                    </a:xfrm>
                    <a:prstGeom prst="rect">
                      <a:avLst/>
                    </a:prstGeom>
                  </pic:spPr>
                </pic:pic>
              </a:graphicData>
            </a:graphic>
          </wp:inline>
        </w:drawing>
      </w:r>
    </w:p>
    <w:p>
      <w:pPr>
        <w:ind w:firstLine="5095"/>
        <w:spacing w:before="21" w:line="737" w:lineRule="exact"/>
        <w:rPr/>
      </w:pPr>
      <w:r>
        <w:rPr>
          <w:position w:val="-14"/>
        </w:rPr>
        <w:pict>
          <v:shape id="_x0000_s456" style="mso-position-vertical-relative:line;mso-position-horizontal-relative:char;width:76.55pt;height:36.9pt;" fillcolor="#E3E3E3" filled="true" stroked="false" type="#_x0000_t202">
            <v:fill on="true"/>
            <v:stroke on="false"/>
            <v:path/>
            <v:imagedata o:title=""/>
            <o:lock v:ext="edit" aspectratio="false"/>
            <v:textbox inset="0mm,0mm,0mm,0mm">
              <w:txbxContent>
                <w:p>
                  <w:pPr>
                    <w:ind w:left="214" w:right="215" w:firstLine="195"/>
                    <w:spacing w:before="141"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录入成绩    </w:t>
                  </w:r>
                  <w:r>
                    <w:rPr>
                      <w:rFonts w:ascii="Microsoft YaHei" w:hAnsi="Microsoft YaHei" w:eastAsia="Microsoft YaHei" w:cs="Microsoft YaHei"/>
                      <w:sz w:val="18"/>
                      <w:szCs w:val="18"/>
                      <w:color w:val="3E3E3F"/>
                      <w:spacing w:val="3"/>
                    </w:rPr>
                    <w:t>（教务系统）</w:t>
                  </w:r>
                </w:p>
              </w:txbxContent>
            </v:textbox>
          </v:shape>
        </w:pict>
      </w:r>
    </w:p>
    <w:p>
      <w:pPr>
        <w:ind w:left="5307"/>
        <w:spacing w:before="113" w:line="214" w:lineRule="auto"/>
        <w:rPr>
          <w:rFonts w:ascii="KaiTi" w:hAnsi="KaiTi" w:eastAsia="KaiTi" w:cs="KaiTi"/>
          <w:sz w:val="16"/>
          <w:szCs w:val="16"/>
        </w:rPr>
      </w:pPr>
      <w:r>
        <w:rPr>
          <w:rFonts w:ascii="KaiTi" w:hAnsi="KaiTi" w:eastAsia="KaiTi" w:cs="KaiTi"/>
          <w:sz w:val="16"/>
          <w:szCs w:val="16"/>
          <w:color w:val="3E3E3F"/>
          <w:spacing w:val="-1"/>
        </w:rPr>
        <w:t>考试结束一周内</w:t>
      </w:r>
    </w:p>
    <w:p>
      <w:pPr>
        <w:spacing w:line="214" w:lineRule="auto"/>
        <w:sectPr>
          <w:type w:val="continuous"/>
          <w:pgSz w:w="18482" w:h="13663"/>
          <w:pgMar w:top="400" w:right="697" w:bottom="400" w:left="787" w:header="0" w:footer="0" w:gutter="0"/>
          <w:cols w:equalWidth="0" w:num="2">
            <w:col w:w="9772" w:space="100"/>
            <w:col w:w="7126" w:space="0"/>
          </w:cols>
        </w:sectPr>
        <w:rPr>
          <w:rFonts w:ascii="KaiTi" w:hAnsi="KaiTi" w:eastAsia="KaiTi" w:cs="KaiTi"/>
          <w:sz w:val="16"/>
          <w:szCs w:val="16"/>
        </w:rPr>
      </w:pPr>
    </w:p>
    <w:p>
      <w:pPr>
        <w:spacing w:line="218" w:lineRule="exact"/>
        <w:rPr/>
      </w:pPr>
      <w:r>
        <w:pict>
          <v:rect id="_x0000_s458" style="position:absolute;margin-left:633.974pt;margin-top:314.351pt;mso-position-vertical-relative:page;mso-position-horizontal-relative:page;width:70.9pt;height:22.7pt;z-index:251914240;" o:allowincell="f" fillcolor="#E3E3E3" filled="true" stroked="false"/>
        </w:pict>
      </w:r>
      <w:r>
        <w:pict>
          <v:rect id="_x0000_s460" style="position:absolute;margin-left:722.074pt;margin-top:314.351pt;mso-position-vertical-relative:page;mso-position-horizontal-relative:page;width:76.45pt;height:22.7pt;z-index:251913216;" o:allowincell="f" fillcolor="#E3E3E3" filled="true" stroked="false"/>
        </w:pict>
      </w:r>
      <w:r>
        <mc:AlternateContent xmlns:mc="http://schemas.openxmlformats.org/markup-compatibility/2006">
          <mc:Choice Requires="wps">
            <w:drawing>
              <wp:anchor distT="0" distB="0" distL="0" distR="0" simplePos="0" relativeHeight="251879424" behindDoc="1" locked="0" layoutInCell="0" allowOverlap="1">
                <wp:simplePos x="0" y="0"/>
                <wp:positionH relativeFrom="page">
                  <wp:posOffset>7897373</wp:posOffset>
                </wp:positionH>
                <wp:positionV relativeFrom="page">
                  <wp:posOffset>5824740</wp:posOffset>
                </wp:positionV>
                <wp:extent cx="14604" cy="49530"/>
                <wp:effectExtent l="0" t="0" r="0" b="0"/>
                <wp:wrapNone/>
                <wp:docPr id="460" name="Rect 460"/>
                <wp:cNvGraphicFramePr/>
                <a:graphic>
                  <a:graphicData uri="http://schemas.microsoft.com/office/word/2010/wordprocessingShape">
                    <wps:wsp>
                      <wps:cNvPr id="460" name="Rect 460"/>
                      <wps:cNvSpPr/>
                      <wps:spPr>
                        <a:xfrm>
                          <a:off x="7897373" y="5824740"/>
                          <a:ext cx="14604" cy="49530"/>
                        </a:xfrm>
                        <a:prstGeom prst="rect">
                          <a:avLst/>
                        </a:prstGeom>
                        <a:solidFill>
                          <a:srgbClr val="3E3E3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462" style="position:absolute;margin-left:621.84pt;margin-top:458.641pt;mso-position-vertical-relative:page;mso-position-horizontal-relative:page;width:1.15pt;height:3.9pt;z-index:-251437056;" o:allowincell="f" fillcolor="#3E3E3F" filled="true" stroked="false"/>
            </w:pict>
          </mc:Fallback>
        </mc:AlternateContent>
      </w:r>
      <w:r>
        <mc:AlternateContent xmlns:mc="http://schemas.openxmlformats.org/markup-compatibility/2006">
          <mc:Choice Requires="wps">
            <w:drawing>
              <wp:anchor distT="0" distB="0" distL="0" distR="0" simplePos="0" relativeHeight="251880448" behindDoc="1" locked="0" layoutInCell="0" allowOverlap="1">
                <wp:simplePos x="0" y="0"/>
                <wp:positionH relativeFrom="page">
                  <wp:posOffset>7893684</wp:posOffset>
                </wp:positionH>
                <wp:positionV relativeFrom="page">
                  <wp:posOffset>6560773</wp:posOffset>
                </wp:positionV>
                <wp:extent cx="33655" cy="28575"/>
                <wp:effectExtent l="0" t="0" r="0" b="0"/>
                <wp:wrapNone/>
                <wp:docPr id="462" name="Rect 462"/>
                <wp:cNvGraphicFramePr/>
                <a:graphic>
                  <a:graphicData uri="http://schemas.microsoft.com/office/word/2010/wordprocessingShape">
                    <wps:wsp>
                      <wps:cNvPr id="462" name="Rect 462"/>
                      <wps:cNvSpPr/>
                      <wps:spPr>
                        <a:xfrm>
                          <a:off x="7893684" y="6560773"/>
                          <a:ext cx="33655" cy="28575"/>
                        </a:xfrm>
                        <a:prstGeom prst="rect">
                          <a:avLst/>
                        </a:prstGeom>
                        <a:solidFill>
                          <a:srgbClr val="3E3E3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464" style="position:absolute;margin-left:621.55pt;margin-top:516.596pt;mso-position-vertical-relative:page;mso-position-horizontal-relative:page;width:2.65pt;height:2.25pt;z-index:-251436032;" o:allowincell="f" fillcolor="#3E3E3F" filled="true" stroked="false"/>
            </w:pict>
          </mc:Fallback>
        </mc:AlternateContent>
      </w:r>
      <w:r>
        <w:pict>
          <v:shape id="_x0000_s466" style="position:absolute;margin-left:155.73pt;margin-top:122.552pt;mso-position-vertical-relative:page;mso-position-horizontal-relative:page;width:0.5pt;height:458.9pt;z-index:251885568;" o:allowincell="f" filled="false" strokecolor="#808285" strokeweight="0.50pt" coordsize="10,9177" coordorigin="0,0" path="m5,0l5,9177e">
            <v:stroke dashstyle="dash" joinstyle="miter" miterlimit="10"/>
          </v:shape>
        </w:pict>
      </w:r>
      <w:r>
        <w:pict>
          <v:shape id="_x0000_s468" style="position:absolute;margin-left:283.804pt;margin-top:122.552pt;mso-position-vertical-relative:page;mso-position-horizontal-relative:page;width:0.5pt;height:458.9pt;z-index:-251432960;" o:allowincell="f" filled="false" strokecolor="#808285" strokeweight="0.50pt" coordsize="10,9177" coordorigin="0,0" path="m5,0l5,9177e">
            <v:stroke dashstyle="dash" joinstyle="miter" miterlimit="10"/>
          </v:shape>
        </w:pict>
      </w:r>
      <w:r>
        <w:pict>
          <v:shape id="_x0000_s470" style="position:absolute;margin-left:155.73pt;margin-top:120.451pt;mso-position-vertical-relative:page;mso-position-horizontal-relative:page;width:128.6pt;height:0.75pt;z-index:251912192;" o:allowincell="f" filled="false" strokecolor="#808285" strokeweight="0.50pt" coordsize="2572,15" coordorigin="0,0" path="m5,0l5,14m2566,0l2566,14e">
            <v:stroke joinstyle="miter" miterlimit="10"/>
          </v:shape>
        </w:pict>
      </w:r>
      <w:r>
        <w:pict>
          <v:shape id="_x0000_s472" style="position:absolute;margin-left:51.024pt;margin-top:153.866pt;mso-position-vertical-relative:page;mso-position-horizontal-relative:page;width:91.6pt;height:45.2pt;z-index:251889664;" o:allowincell="f" fillcolor="#E3E3E3" filled="true" stroked="false" type="#_x0000_t202">
            <v:fill on="true"/>
            <v:stroke on="false"/>
            <v:path/>
            <v:imagedata o:title=""/>
            <o:lock v:ext="edit" aspectratio="false"/>
            <v:textbox inset="0mm,0mm,0mm,0mm">
              <w:txbxContent>
                <w:p>
                  <w:pPr>
                    <w:ind w:left="215" w:right="195" w:firstLine="74"/>
                    <w:spacing w:before="22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考前在教务系统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申请并打印申请单</w:t>
                  </w:r>
                </w:p>
              </w:txbxContent>
            </v:textbox>
          </v:shape>
        </w:pict>
      </w:r>
      <w:r>
        <w:pict>
          <v:shape id="_x0000_s474" style="position:absolute;margin-left:180.896pt;margin-top:197.204pt;mso-position-vertical-relative:page;mso-position-horizontal-relative:page;width:76.45pt;height:22.7pt;z-index:251895808;" o:allowincell="f" fillcolor="#E3E3E3" filled="true" stroked="false" type="#_x0000_t202">
            <v:fill on="true"/>
            <v:stroke on="false"/>
            <v:path/>
            <v:imagedata o:title=""/>
            <o:lock v:ext="edit" aspectratio="false"/>
            <v:textbox inset="0mm,0mm,0mm,0mm">
              <w:txbxContent>
                <w:p>
                  <w:pPr>
                    <w:ind w:left="138"/>
                    <w:spacing w:before="1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班主任签署意见</w:t>
                  </w:r>
                </w:p>
              </w:txbxContent>
            </v:textbox>
          </v:shape>
        </w:pict>
      </w:r>
      <w:r>
        <w:pict>
          <v:shape id="_x0000_s476" style="position:absolute;margin-left:51.024pt;margin-top:225.124pt;mso-position-vertical-relative:page;mso-position-horizontal-relative:page;width:91.6pt;height:61.6pt;z-index:251887616;" o:allowincell="f" fillcolor="#E3E3E3" filled="true" stroked="false" type="#_x0000_t202">
            <v:fill on="true"/>
            <v:stroke on="false"/>
            <v:path/>
            <v:imagedata o:title=""/>
            <o:lock v:ext="edit" aspectratio="false"/>
            <v:textbox inset="0mm,0mm,0mm,0mm">
              <w:txbxContent>
                <w:p>
                  <w:pPr>
                    <w:ind w:left="289"/>
                    <w:spacing w:before="26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将缓考申请单及</w:t>
                  </w:r>
                </w:p>
                <w:p>
                  <w:pPr>
                    <w:ind w:left="305"/>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申请材料交所在</w:t>
                  </w:r>
                </w:p>
                <w:p>
                  <w:pPr>
                    <w:ind w:left="47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院系教学办</w:t>
                  </w:r>
                </w:p>
              </w:txbxContent>
            </v:textbox>
          </v:shape>
        </w:pict>
      </w:r>
      <w:r>
        <w:pict>
          <v:shape id="_x0000_s478" style="position:absolute;margin-left:180.896pt;margin-top:280.023pt;mso-position-vertical-relative:page;mso-position-horizontal-relative:page;width:76.45pt;height:22.7pt;z-index:251896832;" o:allowincell="f" fillcolor="#E3E3E3" filled="true" stroked="false" type="#_x0000_t202">
            <v:fill on="true"/>
            <v:stroke on="false"/>
            <v:path/>
            <v:imagedata o:title=""/>
            <o:lock v:ext="edit" aspectratio="false"/>
            <v:textbox inset="0mm,0mm,0mm,0mm">
              <w:txbxContent>
                <w:p>
                  <w:pPr>
                    <w:ind w:left="48"/>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教学秘书审核签字</w:t>
                  </w:r>
                </w:p>
              </w:txbxContent>
            </v:textbox>
          </v:shape>
        </w:pict>
      </w:r>
      <w:r>
        <w:drawing>
          <wp:anchor distT="0" distB="0" distL="0" distR="0" simplePos="0" relativeHeight="251898880" behindDoc="0" locked="0" layoutInCell="0" allowOverlap="1">
            <wp:simplePos x="0" y="0"/>
            <wp:positionH relativeFrom="page">
              <wp:posOffset>1825576</wp:posOffset>
            </wp:positionH>
            <wp:positionV relativeFrom="page">
              <wp:posOffset>3275669</wp:posOffset>
            </wp:positionV>
            <wp:extent cx="984237" cy="272064"/>
            <wp:effectExtent l="0" t="0" r="0" b="0"/>
            <wp:wrapNone/>
            <wp:docPr id="464" name="IM 464"/>
            <wp:cNvGraphicFramePr/>
            <a:graphic>
              <a:graphicData uri="http://schemas.openxmlformats.org/drawingml/2006/picture">
                <pic:pic>
                  <pic:nvPicPr>
                    <pic:cNvPr id="464" name="IM 464"/>
                    <pic:cNvPicPr/>
                  </pic:nvPicPr>
                  <pic:blipFill>
                    <a:blip r:embed="rId215"/>
                    <a:stretch>
                      <a:fillRect/>
                    </a:stretch>
                  </pic:blipFill>
                  <pic:spPr>
                    <a:xfrm rot="0">
                      <a:off x="0" y="0"/>
                      <a:ext cx="984237" cy="272064"/>
                    </a:xfrm>
                    <a:prstGeom prst="rect">
                      <a:avLst/>
                    </a:prstGeom>
                  </pic:spPr>
                </pic:pic>
              </a:graphicData>
            </a:graphic>
          </wp:anchor>
        </w:drawing>
      </w:r>
      <w:r>
        <w:drawing>
          <wp:anchor distT="0" distB="0" distL="0" distR="0" simplePos="0" relativeHeight="251886592" behindDoc="0" locked="0" layoutInCell="0" allowOverlap="1">
            <wp:simplePos x="0" y="0"/>
            <wp:positionH relativeFrom="page">
              <wp:posOffset>1202831</wp:posOffset>
            </wp:positionH>
            <wp:positionV relativeFrom="page">
              <wp:posOffset>2535103</wp:posOffset>
            </wp:positionV>
            <wp:extent cx="1583148" cy="589438"/>
            <wp:effectExtent l="0" t="0" r="0" b="0"/>
            <wp:wrapNone/>
            <wp:docPr id="466" name="IM 466"/>
            <wp:cNvGraphicFramePr/>
            <a:graphic>
              <a:graphicData uri="http://schemas.openxmlformats.org/drawingml/2006/picture">
                <pic:pic>
                  <pic:nvPicPr>
                    <pic:cNvPr id="466" name="IM 466"/>
                    <pic:cNvPicPr/>
                  </pic:nvPicPr>
                  <pic:blipFill>
                    <a:blip r:embed="rId216"/>
                    <a:stretch>
                      <a:fillRect/>
                    </a:stretch>
                  </pic:blipFill>
                  <pic:spPr>
                    <a:xfrm rot="0">
                      <a:off x="0" y="0"/>
                      <a:ext cx="1583148" cy="589438"/>
                    </a:xfrm>
                    <a:prstGeom prst="rect">
                      <a:avLst/>
                    </a:prstGeom>
                  </pic:spPr>
                </pic:pic>
              </a:graphicData>
            </a:graphic>
          </wp:anchor>
        </w:drawing>
      </w:r>
      <w:r>
        <w:drawing>
          <wp:anchor distT="0" distB="0" distL="0" distR="0" simplePos="0" relativeHeight="251901952" behindDoc="0" locked="0" layoutInCell="0" allowOverlap="1">
            <wp:simplePos x="0" y="0"/>
            <wp:positionH relativeFrom="page">
              <wp:posOffset>1179015</wp:posOffset>
            </wp:positionH>
            <wp:positionV relativeFrom="page">
              <wp:posOffset>3653105</wp:posOffset>
            </wp:positionV>
            <wp:extent cx="54000" cy="1258043"/>
            <wp:effectExtent l="0" t="0" r="0" b="0"/>
            <wp:wrapNone/>
            <wp:docPr id="468" name="IM 468"/>
            <wp:cNvGraphicFramePr/>
            <a:graphic>
              <a:graphicData uri="http://schemas.openxmlformats.org/drawingml/2006/picture">
                <pic:pic>
                  <pic:nvPicPr>
                    <pic:cNvPr id="468" name="IM 468"/>
                    <pic:cNvPicPr/>
                  </pic:nvPicPr>
                  <pic:blipFill>
                    <a:blip r:embed="rId217"/>
                    <a:stretch>
                      <a:fillRect/>
                    </a:stretch>
                  </pic:blipFill>
                  <pic:spPr>
                    <a:xfrm rot="0">
                      <a:off x="0" y="0"/>
                      <a:ext cx="54000" cy="1258043"/>
                    </a:xfrm>
                    <a:prstGeom prst="rect">
                      <a:avLst/>
                    </a:prstGeom>
                  </pic:spPr>
                </pic:pic>
              </a:graphicData>
            </a:graphic>
          </wp:anchor>
        </w:drawing>
      </w:r>
      <w:r>
        <w:pict>
          <v:shape id="_x0000_s480" style="position:absolute;margin-left:180.896pt;margin-top:328.759pt;mso-position-vertical-relative:page;mso-position-horizontal-relative:page;width:76.45pt;height:22.7pt;z-index:251897856;" o:allowincell="f" fillcolor="#E3E3E3" filled="true" stroked="false" type="#_x0000_t202">
            <v:fill on="true"/>
            <v:stroke on="false"/>
            <v:path/>
            <v:imagedata o:title=""/>
            <o:lock v:ext="edit" aspectratio="false"/>
            <v:textbox inset="0mm,0mm,0mm,0mm">
              <w:txbxContent>
                <w:p>
                  <w:pPr>
                    <w:ind w:left="48"/>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教学院长审核签字</w:t>
                  </w:r>
                </w:p>
              </w:txbxContent>
            </v:textbox>
          </v:shape>
        </w:pict>
      </w:r>
      <w:r>
        <w:drawing>
          <wp:anchor distT="0" distB="0" distL="0" distR="0" simplePos="0" relativeHeight="251907072" behindDoc="0" locked="0" layoutInCell="0" allowOverlap="1">
            <wp:simplePos x="0" y="0"/>
            <wp:positionH relativeFrom="page">
              <wp:posOffset>3273263</wp:posOffset>
            </wp:positionH>
            <wp:positionV relativeFrom="page">
              <wp:posOffset>4292233</wp:posOffset>
            </wp:positionV>
            <wp:extent cx="575902" cy="54000"/>
            <wp:effectExtent l="0" t="0" r="0" b="0"/>
            <wp:wrapNone/>
            <wp:docPr id="470" name="IM 470"/>
            <wp:cNvGraphicFramePr/>
            <a:graphic>
              <a:graphicData uri="http://schemas.openxmlformats.org/drawingml/2006/picture">
                <pic:pic>
                  <pic:nvPicPr>
                    <pic:cNvPr id="470" name="IM 470"/>
                    <pic:cNvPicPr/>
                  </pic:nvPicPr>
                  <pic:blipFill>
                    <a:blip r:embed="rId218"/>
                    <a:stretch>
                      <a:fillRect/>
                    </a:stretch>
                  </pic:blipFill>
                  <pic:spPr>
                    <a:xfrm rot="0">
                      <a:off x="0" y="0"/>
                      <a:ext cx="575902" cy="54000"/>
                    </a:xfrm>
                    <a:prstGeom prst="rect">
                      <a:avLst/>
                    </a:prstGeom>
                  </pic:spPr>
                </pic:pic>
              </a:graphicData>
            </a:graphic>
          </wp:anchor>
        </w:drawing>
      </w:r>
      <w:r>
        <w:drawing>
          <wp:anchor distT="0" distB="0" distL="0" distR="0" simplePos="0" relativeHeight="251910144" behindDoc="0" locked="0" layoutInCell="0" allowOverlap="1">
            <wp:simplePos x="0" y="0"/>
            <wp:positionH relativeFrom="page">
              <wp:posOffset>2755813</wp:posOffset>
            </wp:positionH>
            <wp:positionV relativeFrom="page">
              <wp:posOffset>3856367</wp:posOffset>
            </wp:positionV>
            <wp:extent cx="54000" cy="304898"/>
            <wp:effectExtent l="0" t="0" r="0" b="0"/>
            <wp:wrapNone/>
            <wp:docPr id="472" name="IM 472"/>
            <wp:cNvGraphicFramePr/>
            <a:graphic>
              <a:graphicData uri="http://schemas.openxmlformats.org/drawingml/2006/picture">
                <pic:pic>
                  <pic:nvPicPr>
                    <pic:cNvPr id="472" name="IM 472"/>
                    <pic:cNvPicPr/>
                  </pic:nvPicPr>
                  <pic:blipFill>
                    <a:blip r:embed="rId219"/>
                    <a:stretch>
                      <a:fillRect/>
                    </a:stretch>
                  </pic:blipFill>
                  <pic:spPr>
                    <a:xfrm rot="0">
                      <a:off x="0" y="0"/>
                      <a:ext cx="54000" cy="304898"/>
                    </a:xfrm>
                    <a:prstGeom prst="rect">
                      <a:avLst/>
                    </a:prstGeom>
                  </pic:spPr>
                </pic:pic>
              </a:graphicData>
            </a:graphic>
          </wp:anchor>
        </w:drawing>
      </w:r>
      <w:r>
        <w:drawing>
          <wp:anchor distT="0" distB="0" distL="0" distR="0" simplePos="0" relativeHeight="251906048" behindDoc="0" locked="0" layoutInCell="0" allowOverlap="1">
            <wp:simplePos x="0" y="0"/>
            <wp:positionH relativeFrom="page">
              <wp:posOffset>2755813</wp:posOffset>
            </wp:positionH>
            <wp:positionV relativeFrom="page">
              <wp:posOffset>4480317</wp:posOffset>
            </wp:positionV>
            <wp:extent cx="54000" cy="582040"/>
            <wp:effectExtent l="0" t="0" r="0" b="0"/>
            <wp:wrapNone/>
            <wp:docPr id="474" name="IM 474"/>
            <wp:cNvGraphicFramePr/>
            <a:graphic>
              <a:graphicData uri="http://schemas.openxmlformats.org/drawingml/2006/picture">
                <pic:pic>
                  <pic:nvPicPr>
                    <pic:cNvPr id="474" name="IM 474"/>
                    <pic:cNvPicPr/>
                  </pic:nvPicPr>
                  <pic:blipFill>
                    <a:blip r:embed="rId220"/>
                    <a:stretch>
                      <a:fillRect/>
                    </a:stretch>
                  </pic:blipFill>
                  <pic:spPr>
                    <a:xfrm rot="0">
                      <a:off x="0" y="0"/>
                      <a:ext cx="54000" cy="582040"/>
                    </a:xfrm>
                    <a:prstGeom prst="rect">
                      <a:avLst/>
                    </a:prstGeom>
                  </pic:spPr>
                </pic:pic>
              </a:graphicData>
            </a:graphic>
          </wp:anchor>
        </w:drawing>
      </w:r>
      <w:r>
        <w:pict>
          <v:shape id="_x0000_s482" style="position:absolute;margin-left:51.024pt;margin-top:387.312pt;mso-position-vertical-relative:page;mso-position-horizontal-relative:page;width:91.6pt;height:58.15pt;z-index:251888640;" o:allowincell="f" fillcolor="#E3E3E3" filled="true" stroked="false" type="#_x0000_t202">
            <v:fill on="true"/>
            <v:stroke on="false"/>
            <v:path/>
            <v:imagedata o:title=""/>
            <o:lock v:ext="edit" aspectratio="false"/>
            <v:textbox inset="0mm,0mm,0mm,0mm">
              <w:txbxContent>
                <w:p>
                  <w:pPr>
                    <w:ind w:left="289"/>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若符合补考申请</w:t>
                  </w:r>
                </w:p>
                <w:p>
                  <w:pPr>
                    <w:ind w:left="110"/>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条件，可在规定时间</w:t>
                  </w:r>
                </w:p>
                <w:p>
                  <w:pPr>
                    <w:ind w:left="305"/>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内在教务系统中</w:t>
                  </w:r>
                </w:p>
                <w:p>
                  <w:pPr>
                    <w:ind w:left="575"/>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申请补考</w:t>
                  </w:r>
                </w:p>
              </w:txbxContent>
            </v:textbox>
          </v:shape>
        </w:pict>
      </w:r>
      <w:r>
        <w:pict>
          <v:shape id="_x0000_s484" style="position:absolute;margin-left:180.896pt;margin-top:399.359pt;mso-position-vertical-relative:page;mso-position-horizontal-relative:page;width:76.45pt;height:34.05pt;z-index:251890688;" o:allowincell="f" fillcolor="#E3E3E3" filled="true" stroked="false" type="#_x0000_t202">
            <v:fill on="true"/>
            <v:stroke on="false"/>
            <v:path/>
            <v:imagedata o:title=""/>
            <o:lock v:ext="edit" aspectratio="false"/>
            <v:textbox inset="0mm,0mm,0mm,0mm">
              <w:txbxContent>
                <w:p>
                  <w:pPr>
                    <w:ind w:left="334"/>
                    <w:spacing w:before="11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申请材料由</w:t>
                  </w:r>
                </w:p>
                <w:p>
                  <w:pPr>
                    <w:ind w:left="31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教学办存档</w:t>
                  </w:r>
                </w:p>
              </w:txbxContent>
            </v:textbox>
          </v:shape>
        </w:pict>
      </w:r>
      <w:r>
        <w:pict>
          <v:shape id="_x0000_s486" style="position:absolute;margin-left:101.206pt;margin-top:471.42pt;mso-position-vertical-relative:page;mso-position-horizontal-relative:page;width:7.8pt;height:7.75pt;z-index:-251435008;" o:allowincell="f" filled="false" strokecolor="#3E3E3F" strokeweight="0.10pt" coordsize="156,155" coordorigin="0,0" path="m40,76c41,70,42,66,43,66c44,65,45,64,45,63c45,62,43,60,40,58c37,55,34,54,33,54c32,54,31,55,31,56c30,57,28,58,25,60c23,61,19,62,14,64c9,66,4,66,0,66c0,67,1,69,3,70c5,72,7,73,9,73c11,73,15,71,21,68c27,66,31,64,31,65c32,66,32,73,31,88c30,102,28,111,26,114c24,117,22,120,22,121c22,122,23,124,25,127c28,130,29,131,30,130c31,130,32,128,33,126c33,123,38,118,46,109c54,101,58,96,58,95c57,94,54,96,48,100c42,104,38,106,38,106c37,105,37,102,38,95c38,89,39,83,40,76m52,24c51,22,48,20,44,18c39,17,35,16,33,17c30,17,29,18,29,18c29,19,32,22,38,27c44,32,47,34,49,34c50,34,51,33,52,31c53,28,53,26,52,24m65,30c68,32,70,33,72,33c74,33,80,32,89,30c98,29,106,27,112,26c119,25,122,24,122,22c122,21,121,19,118,19c115,18,107,20,94,23c80,26,71,28,65,30m96,8c97,7,97,5,96,4c96,3,94,2,90,1c86,0,83,0,83,1c82,2,82,3,84,5c85,6,86,9,87,14c88,19,88,35,88,62l94,62c95,48,95,38,95,31c95,23,95,18,95,14c95,11,96,9,96,8m119,41c119,40,118,39,116,39c114,38,112,38,110,38c107,38,94,41,70,46c70,47,71,48,73,49c75,49,76,50,77,50c78,50,85,48,99,46c112,43,119,41,119,41m154,59c154,58,152,56,149,54c145,52,142,51,139,51c135,51,122,53,99,58c75,62,59,65,49,66c49,67,50,68,52,69c54,70,56,71,57,71c58,71,66,70,80,67c95,64,105,63,113,62c120,61,129,61,139,61c149,61,154,60,154,59m74,103c73,116,72,123,71,127c70,131,70,133,70,135c70,136,70,138,72,141c73,144,74,145,75,145c76,145,77,142,77,138c78,133,79,125,80,115c80,105,80,93,80,78c77,76,74,75,73,75c71,76,71,78,72,81c74,84,74,91,74,103m111,153c112,153,114,151,116,149c118,146,120,141,120,133c121,125,121,117,120,108c119,99,118,92,118,88c118,85,118,83,120,82c121,81,122,80,122,79c122,78,120,76,116,74c112,73,110,72,108,71c107,71,106,71,105,72c104,73,100,74,93,76c86,77,80,78,75,78l76,82c92,80,102,79,104,79c106,80,107,81,108,83c109,84,110,92,111,105c112,118,112,125,112,128c111,130,111,132,110,133c109,134,107,134,103,133c99,132,97,131,96,132c96,133,98,134,102,138c106,141,108,144,109,147c109,151,110,152,111,153m77,94l77,98c83,98,89,97,94,96c99,95,102,94,102,93c102,92,100,91,96,91c92,91,88,92,85,93c82,94,79,94,77,94m75,110l75,115c84,115,91,114,95,113c100,112,102,110,102,109c102,108,100,108,95,108c91,108,88,108,86,109c84,109,81,110,75,110e">
            <v:stroke endcap="round" miterlimit="10"/>
          </v:shape>
        </w:pict>
      </w:r>
      <w:r>
        <w:pict>
          <v:shape id="_x0000_s488" style="position:absolute;margin-left:68.0958pt;margin-top:481.404pt;mso-position-vertical-relative:page;mso-position-horizontal-relative:page;width:15.25pt;height:7.75pt;z-index:-251433984;" o:allowincell="f" filled="false" strokecolor="#3E3E3F" strokeweight="0.10pt" coordsize="305,155" coordorigin="0,0" path="m37,36c40,32,41,29,40,27c39,25,37,24,33,22c30,21,28,20,27,21c26,22,26,24,27,26c28,28,27,32,25,37c23,42,19,52,12,66l16,66c27,50,34,40,37,36m7,100c8,118,9,128,11,129c12,131,13,130,14,129c15,127,15,124,15,119c15,115,14,97,12,64c5,63,1,63,1,65c0,67,1,68,3,70c5,72,6,82,7,100m52,66c53,65,54,64,53,63c53,62,52,61,51,59c49,58,47,57,44,56c41,55,39,55,38,56c36,58,32,59,26,61c19,63,14,64,8,64l8,69c14,69,21,68,27,66c34,64,38,64,39,65c40,66,40,70,41,77c41,84,41,93,39,105c38,117,38,124,39,127c40,130,41,131,42,131c44,131,45,128,46,123c47,117,48,113,48,110c48,108,48,100,49,87c50,74,51,67,52,66m10,89l10,93c18,93,24,92,27,91c31,90,33,89,33,87c33,85,31,84,28,84c25,84,19,86,10,89m44,118l44,113c40,113,30,113,12,114l12,121c17,121,23,120,28,120c34,119,39,118,44,118m75,90c79,96,82,99,83,99c84,99,85,99,86,98c86,98,86,96,86,92c86,88,85,85,82,83c79,80,77,79,74,78c71,77,69,77,69,77c68,77,68,78,68,79c68,80,70,84,75,90m62,67c56,75,54,79,55,79c56,79,60,75,68,67c76,58,83,49,89,37c96,26,99,19,99,18c99,16,98,15,96,13c94,12,91,11,89,11c87,10,85,10,84,11c83,11,83,12,84,14c85,16,85,20,84,25c82,30,80,36,76,44c72,51,67,59,62,67m72,56l72,61c84,61,93,60,98,59c104,58,107,58,108,59c109,60,110,63,110,67l110,78c110,81,110,87,109,97c108,107,107,113,106,118c105,122,104,125,103,127c102,129,100,129,99,129c97,129,94,128,90,126c86,125,84,124,83,125c83,126,85,128,89,132c93,136,95,140,96,143c97,147,98,149,99,149c101,149,103,148,106,145c109,143,112,138,114,131c116,124,117,115,118,104c119,93,120,83,120,75c121,67,121,63,123,61c125,60,126,59,125,58c125,57,124,55,122,54c120,52,118,51,116,49c114,48,112,48,111,48c109,48,108,48,107,50c106,51,94,53,72,56m199,23c195,29,190,35,184,41c178,47,175,50,176,51c177,52,180,50,184,47c189,44,194,39,200,33c205,27,210,22,214,18c219,13,221,10,221,9c222,7,221,5,218,4c216,2,214,1,211,1c209,0,207,1,207,2c206,3,206,4,207,4c209,5,209,7,207,10c206,13,203,17,199,23m163,83c154,87,149,89,150,90c150,91,154,91,161,88c168,86,176,83,185,79c194,75,203,69,213,61c224,54,232,46,239,39c246,31,250,27,252,26c254,25,255,25,255,23c255,22,253,21,249,18c246,16,243,15,242,15c240,15,239,15,237,17c235,18,231,19,223,20c216,21,209,22,202,23c205,26,207,28,208,28c209,29,212,28,217,27c222,26,226,25,230,25c233,24,235,24,236,25c237,26,233,31,225,40c217,49,207,57,195,65c183,72,173,78,163,83m266,66c256,63,243,57,226,48c210,39,200,33,196,31l193,34c243,65,269,81,271,82c273,82,276,82,281,82c285,81,290,80,295,78c300,77,303,76,303,75c303,74,299,73,292,72c284,71,276,69,266,66m214,148c215,152,216,153,217,153c218,153,220,151,223,148c225,144,227,140,226,136c226,132,225,123,225,110c225,97,225,89,225,87c225,85,226,83,227,81c228,80,228,78,227,77c227,76,226,75,223,73c221,72,219,72,217,71c214,70,213,71,212,72c212,73,213,74,214,75c216,77,217,87,217,105c218,123,217,133,216,134c215,136,212,136,207,135c202,134,200,133,200,134c200,135,202,136,207,139c211,142,213,145,214,148m175,129c174,130,175,132,176,134c176,137,178,139,179,139c180,139,183,137,186,133c190,128,192,124,192,119c193,114,194,111,193,109c193,108,192,107,192,107c191,107,190,109,187,113c184,118,181,121,179,124c176,126,175,128,175,129m237,109c237,110,242,115,252,123c262,131,267,134,268,133c269,131,270,129,269,126c269,123,266,120,260,116c255,113,249,111,244,109c239,108,237,108,237,109m174,100c177,101,179,102,180,102c181,102,186,101,195,99c204,98,212,97,219,96c226,95,236,95,248,95c261,95,267,94,267,93c267,91,266,90,263,88c260,86,256,85,252,85c249,85,242,86,232,88c223,89,218,90,217,90c217,90,209,91,193,93c178,94,170,95,170,96c170,97,171,98,174,100e">
            <v:stroke endcap="round" miterlimit="10"/>
          </v:shape>
        </w:pict>
      </w:r>
      <w:r>
        <w:pict>
          <v:shape id="_x0000_s490" style="position:absolute;margin-left:49.899pt;margin-top:452.745pt;mso-position-vertical-relative:page;mso-position-horizontal-relative:page;width:93.85pt;height:106.9pt;z-index:25188454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1831"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831"/>
                  </w:tblGrid>
                  <w:tr>
                    <w:trPr>
                      <w:trHeight w:val="2087" w:hRule="atLeast"/>
                    </w:trPr>
                    <w:tc>
                      <w:tcPr>
                        <w:tcW w:w="1831" w:type="dxa"/>
                        <w:vAlign w:val="top"/>
                      </w:tcPr>
                      <w:p>
                        <w:pPr>
                          <w:spacing w:line="293" w:lineRule="auto"/>
                          <w:rPr>
                            <w:rFonts w:ascii="Arial"/>
                            <w:sz w:val="21"/>
                          </w:rPr>
                        </w:pPr>
                        <w:r/>
                      </w:p>
                      <w:p>
                        <w:pPr>
                          <w:ind w:left="170" w:right="163" w:hanging="3"/>
                          <w:spacing w:before="52" w:line="223" w:lineRule="auto"/>
                          <w:rPr>
                            <w:rFonts w:ascii="KaiTi" w:hAnsi="KaiTi" w:eastAsia="KaiTi" w:cs="KaiTi"/>
                            <w:sz w:val="16"/>
                            <w:szCs w:val="16"/>
                          </w:rPr>
                        </w:pPr>
                        <w:r>
                          <w:rPr>
                            <w:rFonts w:ascii="KaiTi" w:hAnsi="KaiTi" w:eastAsia="KaiTi" w:cs="KaiTi"/>
                            <w:sz w:val="16"/>
                            <w:szCs w:val="16"/>
                            <w:color w:val="3E3E3F"/>
                            <w:spacing w:val="6"/>
                          </w:rPr>
                          <w:t>缓考学生申请参加补</w:t>
                        </w:r>
                        <w:r>
                          <w:rPr>
                            <w:rFonts w:ascii="KaiTi" w:hAnsi="KaiTi" w:eastAsia="KaiTi" w:cs="KaiTi"/>
                            <w:sz w:val="16"/>
                            <w:szCs w:val="16"/>
                            <w:color w:val="3E3E3F"/>
                          </w:rPr>
                          <w:t xml:space="preserve"> </w:t>
                        </w:r>
                        <w:r>
                          <w:rPr>
                            <w:rFonts w:ascii="KaiTi" w:hAnsi="KaiTi" w:eastAsia="KaiTi" w:cs="KaiTi"/>
                            <w:sz w:val="16"/>
                            <w:szCs w:val="16"/>
                            <w:color w:val="3E3E3F"/>
                            <w:spacing w:val="-2"/>
                          </w:rPr>
                          <w:t>考的条件：</w:t>
                        </w:r>
                      </w:p>
                      <w:p>
                        <w:pPr>
                          <w:ind w:left="168" w:right="163" w:firstLine="19"/>
                          <w:spacing w:before="10" w:line="228" w:lineRule="auto"/>
                          <w:jc w:val="both"/>
                          <w:rPr>
                            <w:rFonts w:ascii="KaiTi" w:hAnsi="KaiTi" w:eastAsia="KaiTi" w:cs="KaiTi"/>
                            <w:sz w:val="16"/>
                            <w:szCs w:val="16"/>
                          </w:rPr>
                        </w:pPr>
                        <w:r>
                          <w:rPr>
                            <w:rFonts w:ascii="KaiTi" w:hAnsi="KaiTi" w:eastAsia="KaiTi" w:cs="KaiTi"/>
                            <w:sz w:val="16"/>
                            <w:szCs w:val="16"/>
                            <w:color w:val="3E3E3F"/>
                            <w:spacing w:val="3"/>
                          </w:rPr>
                          <w:t>因参加学校组织的交</w:t>
                        </w:r>
                        <w:r>
                          <w:rPr>
                            <w:rFonts w:ascii="KaiTi" w:hAnsi="KaiTi" w:eastAsia="KaiTi" w:cs="KaiTi"/>
                            <w:sz w:val="16"/>
                            <w:szCs w:val="16"/>
                            <w:color w:val="3E3E3F"/>
                            <w:spacing w:val="6"/>
                          </w:rPr>
                          <w:t xml:space="preserve"> </w:t>
                        </w:r>
                        <w:r>
                          <w:rPr>
                            <w:rFonts w:ascii="KaiTi" w:hAnsi="KaiTi" w:eastAsia="KaiTi" w:cs="KaiTi"/>
                            <w:sz w:val="16"/>
                            <w:szCs w:val="16"/>
                            <w:color w:val="3E3E3F"/>
                            <w:spacing w:val="5"/>
                          </w:rPr>
                          <w:t>流学习活动缓考；因</w:t>
                        </w:r>
                        <w:r>
                          <w:rPr>
                            <w:rFonts w:ascii="KaiTi" w:hAnsi="KaiTi" w:eastAsia="KaiTi" w:cs="KaiTi"/>
                            <w:sz w:val="16"/>
                            <w:szCs w:val="16"/>
                            <w:color w:val="3E3E3F"/>
                            <w:spacing w:val="7"/>
                          </w:rPr>
                          <w:t xml:space="preserve"> </w:t>
                        </w:r>
                        <w:r>
                          <w:rPr>
                            <w:rFonts w:ascii="KaiTi" w:hAnsi="KaiTi" w:eastAsia="KaiTi" w:cs="KaiTi"/>
                            <w:sz w:val="16"/>
                            <w:szCs w:val="16"/>
                            <w:color w:val="3E3E3F"/>
                            <w:spacing w:val="5"/>
                          </w:rPr>
                          <w:t>参加学校派出的其他</w:t>
                        </w:r>
                        <w:r>
                          <w:rPr>
                            <w:rFonts w:ascii="KaiTi" w:hAnsi="KaiTi" w:eastAsia="KaiTi" w:cs="KaiTi"/>
                            <w:sz w:val="16"/>
                            <w:szCs w:val="16"/>
                            <w:color w:val="3E3E3F"/>
                            <w:spacing w:val="7"/>
                          </w:rPr>
                          <w:t xml:space="preserve"> </w:t>
                        </w:r>
                        <w:r>
                          <w:rPr>
                            <w:rFonts w:ascii="KaiTi" w:hAnsi="KaiTi" w:eastAsia="KaiTi" w:cs="KaiTi"/>
                            <w:sz w:val="16"/>
                            <w:szCs w:val="16"/>
                            <w:color w:val="3E3E3F"/>
                            <w:spacing w:val="5"/>
                          </w:rPr>
                          <w:t>活动缓考；因病缓考</w:t>
                        </w:r>
                        <w:r>
                          <w:rPr>
                            <w:rFonts w:ascii="KaiTi" w:hAnsi="KaiTi" w:eastAsia="KaiTi" w:cs="KaiTi"/>
                            <w:sz w:val="16"/>
                            <w:szCs w:val="16"/>
                            <w:color w:val="3E3E3F"/>
                            <w:spacing w:val="7"/>
                          </w:rPr>
                          <w:t xml:space="preserve"> </w:t>
                        </w:r>
                        <w:r>
                          <w:rPr>
                            <w:rFonts w:ascii="KaiTi" w:hAnsi="KaiTi" w:eastAsia="KaiTi" w:cs="KaiTi"/>
                            <w:sz w:val="16"/>
                            <w:szCs w:val="16"/>
                            <w:color w:val="3E3E3F"/>
                            <w:spacing w:val="-4"/>
                          </w:rPr>
                          <w:t>且会影响正常毕业。</w:t>
                        </w:r>
                      </w:p>
                    </w:tc>
                  </w:tr>
                </w:tbl>
                <w:p>
                  <w:pPr>
                    <w:pStyle w:val="BodyText"/>
                    <w:rPr/>
                  </w:pPr>
                  <w:r/>
                </w:p>
              </w:txbxContent>
            </v:textbox>
          </v:shape>
        </w:pict>
      </w:r>
      <w:r>
        <w:pict>
          <v:shape id="_x0000_s492" style="position:absolute;margin-left:608.71pt;margin-top:244.958pt;mso-position-vertical-relative:page;mso-position-horizontal-relative:page;width:62.35pt;height:0.5pt;z-index:251929600;" o:allowincell="f" filled="false" strokecolor="#808285" strokeweight="0.50pt" coordsize="1246,10" coordorigin="0,0" path="m1246,5l0,5e">
            <v:stroke joinstyle="miter" miterlimit="10"/>
          </v:shape>
        </w:pict>
      </w:r>
      <w:r>
        <w:pict>
          <v:rect id="_x0000_s494" style="position:absolute;margin-left:670.79pt;margin-top:245.208pt;mso-position-vertical-relative:page;mso-position-horizontal-relative:page;width:0.5pt;height:66.35pt;z-index:251925504;" o:allowincell="f" fillcolor="#808285" filled="true" stroked="false"/>
        </w:pict>
      </w:r>
      <w:r>
        <w:pict>
          <v:rect id="_x0000_s496" style="position:absolute;margin-left:670.79pt;margin-top:338.146pt;mso-position-vertical-relative:page;mso-position-horizontal-relative:page;width:0.5pt;height:51.75pt;z-index:251924480;" o:allowincell="f" fillcolor="#808285" filled="true" stroked="false"/>
        </w:pict>
      </w:r>
      <w:r>
        <w:pict>
          <v:rect id="_x0000_s498" style="position:absolute;margin-left:760.046pt;margin-top:338.146pt;mso-position-vertical-relative:page;mso-position-horizontal-relative:page;width:0.5pt;height:51.75pt;z-index:251923456;" o:allowincell="f" fillcolor="#808285" filled="true" stroked="false"/>
        </w:pict>
      </w:r>
      <w:r>
        <w:pict>
          <v:shape id="_x0000_s500" style="position:absolute;margin-left:622.419pt;margin-top:121.552pt;mso-position-vertical-relative:page;mso-position-horizontal-relative:page;width:185.65pt;height:460.9pt;z-index:251918336;"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3662" w:type="dxa"/>
                    <w:tblInd w:w="25" w:type="dxa"/>
                    <w:tblLayout w:type="fixed"/>
                    <w:tblBorders>
                      <w:top w:val="dotted" w:color="808285" w:sz="4" w:space="0"/>
                      <w:left w:val="dotted" w:color="808285" w:sz="4" w:space="0"/>
                      <w:bottom w:val="dotted" w:color="808285" w:sz="4" w:space="0"/>
                      <w:right w:val="dotted" w:color="808285" w:sz="4" w:space="0"/>
                      <w:insideH w:val="dotted" w:color="808285" w:sz="4" w:space="0"/>
                      <w:insideV w:val="dotted" w:color="808285" w:sz="4" w:space="0"/>
                    </w:tblBorders>
                  </w:tblPr>
                  <w:tblGrid>
                    <w:gridCol w:w="1803"/>
                    <w:gridCol w:w="1859"/>
                  </w:tblGrid>
                  <w:tr>
                    <w:trPr>
                      <w:trHeight w:val="9177" w:hRule="atLeast"/>
                    </w:trPr>
                    <w:tc>
                      <w:tcPr>
                        <w:tcW w:w="1803" w:type="dxa"/>
                        <w:vAlign w:val="top"/>
                        <w:tcBorders>
                          <w:bottom w:val="nil"/>
                          <w:top w:val="nil"/>
                        </w:tcBorders>
                      </w:tcPr>
                      <w:p>
                        <w:pPr>
                          <w:rPr>
                            <w:rFonts w:ascii="Arial"/>
                            <w:sz w:val="21"/>
                          </w:rPr>
                        </w:pPr>
                        <w:r/>
                      </w:p>
                    </w:tc>
                    <w:tc>
                      <w:tcPr>
                        <w:tcW w:w="1859" w:type="dxa"/>
                        <w:vAlign w:val="top"/>
                        <w:tcBorders>
                          <w:bottom w:val="nil"/>
                          <w:top w:val="nil"/>
                        </w:tcBorders>
                      </w:tcPr>
                      <w:p>
                        <w:pPr>
                          <w:rPr>
                            <w:rFonts w:ascii="Arial"/>
                            <w:sz w:val="21"/>
                          </w:rPr>
                        </w:pPr>
                        <w:r/>
                      </w:p>
                    </w:tc>
                  </w:tr>
                </w:tbl>
                <w:p>
                  <w:pPr>
                    <w:pStyle w:val="BodyText"/>
                    <w:rPr/>
                  </w:pPr>
                  <w:r/>
                </w:p>
              </w:txbxContent>
            </v:textbox>
          </v:shape>
        </w:pict>
      </w:r>
      <w:r>
        <w:pict>
          <v:shape id="_x0000_s502" style="position:absolute;margin-left:551.231pt;margin-top:152.553pt;mso-position-vertical-relative:page;mso-position-horizontal-relative:page;width:65.7pt;height:11.4pt;z-index:251900928;" o:allowincell="f" filled="false" stroked="false" type="#_x0000_t202">
            <v:fill on="false"/>
            <v:stroke on="false"/>
            <v:path/>
            <v:imagedata o:title=""/>
            <o:lock v:ext="edit" aspectratio="false"/>
            <v:textbox inset="0mm,0mm,0mm,0mm">
              <w:txbxContent>
                <w:p>
                  <w:pPr>
                    <w:ind w:left="20"/>
                    <w:spacing w:before="19" w:line="216" w:lineRule="auto"/>
                    <w:rPr>
                      <w:rFonts w:ascii="KaiTi" w:hAnsi="KaiTi" w:eastAsia="KaiTi" w:cs="KaiTi"/>
                      <w:sz w:val="16"/>
                      <w:szCs w:val="16"/>
                    </w:rPr>
                  </w:pPr>
                  <w:r>
                    <w:rPr>
                      <w:rFonts w:ascii="KaiTi" w:hAnsi="KaiTi" w:eastAsia="KaiTi" w:cs="KaiTi"/>
                      <w:sz w:val="16"/>
                      <w:szCs w:val="16"/>
                      <w:color w:val="3E3E3F"/>
                      <w:spacing w:val="-1"/>
                    </w:rPr>
                    <w:t>成绩发布至开学前</w:t>
                  </w:r>
                </w:p>
              </w:txbxContent>
            </v:textbox>
          </v:shape>
        </w:pict>
      </w:r>
      <w:r>
        <w:pict>
          <v:shape id="_x0000_s504" style="position:absolute;margin-left:553.963pt;margin-top:165.388pt;mso-position-vertical-relative:page;mso-position-horizontal-relative:page;width:59.85pt;height:32.55pt;z-index:251894784;" o:allowincell="f" fillcolor="#E3E3E3" filled="true" stroked="false" type="#_x0000_t202">
            <v:fill on="true"/>
            <v:stroke on="false"/>
            <v:path/>
            <v:imagedata o:title=""/>
            <o:lock v:ext="edit" aspectratio="false"/>
            <v:textbox inset="0mm,0mm,0mm,0mm">
              <w:txbxContent>
                <w:p>
                  <w:pPr>
                    <w:ind w:left="164" w:right="148" w:hanging="11"/>
                    <w:spacing w:before="9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在教务系统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中申请补考</w:t>
                  </w:r>
                </w:p>
              </w:txbxContent>
            </v:textbox>
          </v:shape>
        </w:pict>
      </w:r>
      <w:r>
        <w:pict>
          <v:group id="_x0000_s506" style="position:absolute;margin-left:559.794pt;margin-top:221.111pt;mso-position-vertical-relative:page;mso-position-horizontal-relative:page;width:48.2pt;height:48.2pt;z-index:251893760;" o:allowincell="f" filled="false" stroked="false" coordsize="964,964" coordorigin="0,0">
            <v:shape id="_x0000_s508" style="position:absolute;left:0;top:0;width:964;height:964;" fillcolor="#E3E3E3" filled="true" stroked="false" coordsize="964,964" coordorigin="0,0" path="m963,481l481,963l0,481l481,0l963,481xe"/>
            <v:shape id="_x0000_s510" style="position:absolute;left:-20;top:-20;width:1004;height:1061;" filled="false" stroked="false" type="#_x0000_t202">
              <v:fill on="false"/>
              <v:stroke on="false"/>
              <v:path/>
              <v:imagedata o:title=""/>
              <o:lock v:ext="edit" aspectratio="false"/>
              <v:textbox inset="0mm,0mm,0mm,0mm">
                <w:txbxContent>
                  <w:p>
                    <w:pPr>
                      <w:ind w:left="326"/>
                      <w:spacing w:before="272"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补考</w:t>
                    </w:r>
                  </w:p>
                  <w:p>
                    <w:pPr>
                      <w:ind w:left="32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类型</w:t>
                    </w:r>
                  </w:p>
                </w:txbxContent>
              </v:textbox>
            </v:shape>
          </v:group>
        </w:pict>
      </w:r>
      <w:r>
        <w:pict>
          <v:shape id="_x0000_s512" style="position:absolute;margin-left:539.512pt;margin-top:223.952pt;mso-position-vertical-relative:page;mso-position-horizontal-relative:page;width:25.35pt;height:11.6pt;z-index:251908096;" o:allowincell="f" filled="false" stroked="false" type="#_x0000_t202">
            <v:fill on="false"/>
            <v:stroke on="false"/>
            <v:path/>
            <v:imagedata o:title=""/>
            <o:lock v:ext="edit" aspectratio="false"/>
            <v:textbox inset="0mm,0mm,0mm,0mm">
              <w:txbxContent>
                <w:p>
                  <w:pPr>
                    <w:ind w:left="20"/>
                    <w:spacing w:before="19" w:line="221" w:lineRule="auto"/>
                    <w:rPr>
                      <w:rFonts w:ascii="KaiTi" w:hAnsi="KaiTi" w:eastAsia="KaiTi" w:cs="KaiTi"/>
                      <w:sz w:val="16"/>
                      <w:szCs w:val="16"/>
                    </w:rPr>
                  </w:pPr>
                  <w:r>
                    <w:rPr>
                      <w:rFonts w:ascii="KaiTi" w:hAnsi="KaiTi" w:eastAsia="KaiTi" w:cs="KaiTi"/>
                      <w:sz w:val="16"/>
                      <w:szCs w:val="16"/>
                      <w:color w:val="3E3E3F"/>
                      <w:spacing w:val="-3"/>
                    </w:rPr>
                    <w:t>不及格</w:t>
                  </w:r>
                </w:p>
              </w:txbxContent>
            </v:textbox>
          </v:shape>
        </w:pict>
      </w:r>
      <w:r>
        <w:pict>
          <v:shape id="_x0000_s514" style="position:absolute;margin-left:604.745pt;margin-top:223.952pt;mso-position-vertical-relative:page;mso-position-horizontal-relative:page;width:17.85pt;height:11.5pt;z-index:251909120;" o:allowincell="f" filled="false" stroked="false" type="#_x0000_t202">
            <v:fill on="false"/>
            <v:stroke on="false"/>
            <v:path/>
            <v:imagedata o:title=""/>
            <o:lock v:ext="edit" aspectratio="false"/>
            <v:textbox inset="0mm,0mm,0mm,0mm">
              <w:txbxContent>
                <w:p>
                  <w:pPr>
                    <w:ind w:left="20"/>
                    <w:spacing w:before="19" w:line="219" w:lineRule="auto"/>
                    <w:rPr>
                      <w:rFonts w:ascii="KaiTi" w:hAnsi="KaiTi" w:eastAsia="KaiTi" w:cs="KaiTi"/>
                      <w:sz w:val="16"/>
                      <w:szCs w:val="16"/>
                    </w:rPr>
                  </w:pPr>
                  <w:r>
                    <w:rPr>
                      <w:rFonts w:ascii="KaiTi" w:hAnsi="KaiTi" w:eastAsia="KaiTi" w:cs="KaiTi"/>
                      <w:sz w:val="16"/>
                      <w:szCs w:val="16"/>
                      <w:color w:val="3E3E3F"/>
                      <w:spacing w:val="-1"/>
                    </w:rPr>
                    <w:t>缓考</w:t>
                  </w:r>
                </w:p>
              </w:txbxContent>
            </v:textbox>
          </v:shape>
        </w:pict>
      </w:r>
      <w:r>
        <w:drawing>
          <wp:anchor distT="0" distB="0" distL="0" distR="0" simplePos="0" relativeHeight="251911168" behindDoc="0" locked="0" layoutInCell="0" allowOverlap="1">
            <wp:simplePos x="0" y="0"/>
            <wp:positionH relativeFrom="page">
              <wp:posOffset>7388386</wp:posOffset>
            </wp:positionH>
            <wp:positionV relativeFrom="page">
              <wp:posOffset>2515338</wp:posOffset>
            </wp:positionV>
            <wp:extent cx="54000" cy="287387"/>
            <wp:effectExtent l="0" t="0" r="0" b="0"/>
            <wp:wrapNone/>
            <wp:docPr id="476" name="IM 476"/>
            <wp:cNvGraphicFramePr/>
            <a:graphic>
              <a:graphicData uri="http://schemas.openxmlformats.org/drawingml/2006/picture">
                <pic:pic>
                  <pic:nvPicPr>
                    <pic:cNvPr id="476" name="IM 476"/>
                    <pic:cNvPicPr/>
                  </pic:nvPicPr>
                  <pic:blipFill>
                    <a:blip r:embed="rId221"/>
                    <a:stretch>
                      <a:fillRect/>
                    </a:stretch>
                  </pic:blipFill>
                  <pic:spPr>
                    <a:xfrm rot="0">
                      <a:off x="0" y="0"/>
                      <a:ext cx="54000" cy="287387"/>
                    </a:xfrm>
                    <a:prstGeom prst="rect">
                      <a:avLst/>
                    </a:prstGeom>
                  </pic:spPr>
                </pic:pic>
              </a:graphicData>
            </a:graphic>
          </wp:anchor>
        </w:drawing>
      </w:r>
      <w:r>
        <w:drawing>
          <wp:anchor distT="0" distB="0" distL="0" distR="0" simplePos="0" relativeHeight="251891712" behindDoc="0" locked="0" layoutInCell="0" allowOverlap="1">
            <wp:simplePos x="0" y="0"/>
            <wp:positionH relativeFrom="page">
              <wp:posOffset>6866445</wp:posOffset>
            </wp:positionH>
            <wp:positionV relativeFrom="page">
              <wp:posOffset>3110927</wp:posOffset>
            </wp:positionV>
            <wp:extent cx="233832" cy="1699303"/>
            <wp:effectExtent l="0" t="0" r="0" b="0"/>
            <wp:wrapNone/>
            <wp:docPr id="478" name="IM 478"/>
            <wp:cNvGraphicFramePr/>
            <a:graphic>
              <a:graphicData uri="http://schemas.openxmlformats.org/drawingml/2006/picture">
                <pic:pic>
                  <pic:nvPicPr>
                    <pic:cNvPr id="478" name="IM 478"/>
                    <pic:cNvPicPr/>
                  </pic:nvPicPr>
                  <pic:blipFill>
                    <a:blip r:embed="rId222"/>
                    <a:stretch>
                      <a:fillRect/>
                    </a:stretch>
                  </pic:blipFill>
                  <pic:spPr>
                    <a:xfrm rot="0">
                      <a:off x="0" y="0"/>
                      <a:ext cx="233832" cy="1699303"/>
                    </a:xfrm>
                    <a:prstGeom prst="rect">
                      <a:avLst/>
                    </a:prstGeom>
                  </pic:spPr>
                </pic:pic>
              </a:graphicData>
            </a:graphic>
          </wp:anchor>
        </w:drawing>
      </w:r>
      <w:r>
        <w:drawing>
          <wp:anchor distT="0" distB="0" distL="0" distR="0" simplePos="0" relativeHeight="251926528" behindDoc="0" locked="0" layoutInCell="0" allowOverlap="1">
            <wp:simplePos x="0" y="0"/>
            <wp:positionH relativeFrom="page">
              <wp:posOffset>8495196</wp:posOffset>
            </wp:positionH>
            <wp:positionV relativeFrom="page">
              <wp:posOffset>3941285</wp:posOffset>
            </wp:positionV>
            <wp:extent cx="54000" cy="35991"/>
            <wp:effectExtent l="0" t="0" r="0" b="0"/>
            <wp:wrapNone/>
            <wp:docPr id="480" name="IM 480"/>
            <wp:cNvGraphicFramePr/>
            <a:graphic>
              <a:graphicData uri="http://schemas.openxmlformats.org/drawingml/2006/picture">
                <pic:pic>
                  <pic:nvPicPr>
                    <pic:cNvPr id="480" name="IM 480"/>
                    <pic:cNvPicPr/>
                  </pic:nvPicPr>
                  <pic:blipFill>
                    <a:blip r:embed="rId223"/>
                    <a:stretch>
                      <a:fillRect/>
                    </a:stretch>
                  </pic:blipFill>
                  <pic:spPr>
                    <a:xfrm rot="0">
                      <a:off x="0" y="0"/>
                      <a:ext cx="54000" cy="35991"/>
                    </a:xfrm>
                    <a:prstGeom prst="rect">
                      <a:avLst/>
                    </a:prstGeom>
                  </pic:spPr>
                </pic:pic>
              </a:graphicData>
            </a:graphic>
          </wp:anchor>
        </w:drawing>
      </w:r>
      <w:r>
        <w:pict>
          <v:shape id="_x0000_s516" style="position:absolute;margin-left:641.614pt;margin-top:319.437pt;mso-position-vertical-relative:page;mso-position-horizontal-relative:page;width:55.8pt;height:15.2pt;z-index:251916288;"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教学秘书审核</w:t>
                  </w:r>
                </w:p>
              </w:txbxContent>
            </v:textbox>
          </v:shape>
        </w:pict>
      </w:r>
      <w:r>
        <w:pict>
          <v:shape id="_x0000_s518" style="position:absolute;margin-left:741.503pt;margin-top:319.437pt;mso-position-vertical-relative:page;mso-position-horizontal-relative:page;width:37.8pt;height:15.2pt;z-index:251915264;" o:allowincell="f" filled="false" stroked="false" type="#_x0000_t202">
            <v:fill on="false"/>
            <v:stroke on="false"/>
            <v:path/>
            <v:imagedata o:title=""/>
            <o:lock v:ext="edit" aspectratio="false"/>
            <v:textbox inset="0mm,0mm,0mm,0mm">
              <w:txbxContent>
                <w:p>
                  <w:pPr>
                    <w:ind w:left="20"/>
                    <w:spacing w:before="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组织考试</w:t>
                  </w:r>
                </w:p>
              </w:txbxContent>
            </v:textbox>
          </v:shape>
        </w:pict>
      </w:r>
      <w:r>
        <w:pict>
          <v:shape id="_x0000_s520" style="position:absolute;margin-left:819.528pt;margin-top:380.533pt;mso-position-vertical-relative:page;mso-position-horizontal-relative:page;width:47.6pt;height:34.05pt;z-index:251899904;" o:allowincell="f" fillcolor="#E3E3E3" filled="true" stroked="false" type="#_x0000_t202">
            <v:fill on="true"/>
            <v:stroke on="false"/>
            <v:path/>
            <v:imagedata o:title=""/>
            <o:lock v:ext="edit" aspectratio="false"/>
            <v:textbox inset="0mm,0mm,0mm,0mm">
              <w:txbxContent>
                <w:p>
                  <w:pPr>
                    <w:ind w:left="309"/>
                    <w:spacing w:before="23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阅卷</w:t>
                  </w:r>
                </w:p>
              </w:txbxContent>
            </v:textbox>
          </v:shape>
        </w:pict>
      </w:r>
      <w:r>
        <w:drawing>
          <wp:anchor distT="0" distB="0" distL="0" distR="0" simplePos="0" relativeHeight="251927552" behindDoc="0" locked="0" layoutInCell="0" allowOverlap="1">
            <wp:simplePos x="0" y="0"/>
            <wp:positionH relativeFrom="page">
              <wp:posOffset>7411777</wp:posOffset>
            </wp:positionH>
            <wp:positionV relativeFrom="page">
              <wp:posOffset>5115861</wp:posOffset>
            </wp:positionV>
            <wp:extent cx="2980952" cy="54000"/>
            <wp:effectExtent l="0" t="0" r="0" b="0"/>
            <wp:wrapNone/>
            <wp:docPr id="482" name="IM 482"/>
            <wp:cNvGraphicFramePr/>
            <a:graphic>
              <a:graphicData uri="http://schemas.openxmlformats.org/drawingml/2006/picture">
                <pic:pic>
                  <pic:nvPicPr>
                    <pic:cNvPr id="482" name="IM 482"/>
                    <pic:cNvPicPr/>
                  </pic:nvPicPr>
                  <pic:blipFill>
                    <a:blip r:embed="rId224"/>
                    <a:stretch>
                      <a:fillRect/>
                    </a:stretch>
                  </pic:blipFill>
                  <pic:spPr>
                    <a:xfrm rot="0">
                      <a:off x="0" y="0"/>
                      <a:ext cx="2980952" cy="54000"/>
                    </a:xfrm>
                    <a:prstGeom prst="rect">
                      <a:avLst/>
                    </a:prstGeom>
                  </pic:spPr>
                </pic:pic>
              </a:graphicData>
            </a:graphic>
          </wp:anchor>
        </w:drawing>
      </w:r>
      <w:r>
        <w:drawing>
          <wp:anchor distT="0" distB="0" distL="0" distR="0" simplePos="0" relativeHeight="251928576" behindDoc="0" locked="0" layoutInCell="0" allowOverlap="1">
            <wp:simplePos x="0" y="0"/>
            <wp:positionH relativeFrom="page">
              <wp:posOffset>7406616</wp:posOffset>
            </wp:positionH>
            <wp:positionV relativeFrom="page">
              <wp:posOffset>4924058</wp:posOffset>
            </wp:positionV>
            <wp:extent cx="2986113" cy="54000"/>
            <wp:effectExtent l="0" t="0" r="0" b="0"/>
            <wp:wrapNone/>
            <wp:docPr id="484" name="IM 484"/>
            <wp:cNvGraphicFramePr/>
            <a:graphic>
              <a:graphicData uri="http://schemas.openxmlformats.org/drawingml/2006/picture">
                <pic:pic>
                  <pic:nvPicPr>
                    <pic:cNvPr id="484" name="IM 484"/>
                    <pic:cNvPicPr/>
                  </pic:nvPicPr>
                  <pic:blipFill>
                    <a:blip r:embed="rId225"/>
                    <a:stretch>
                      <a:fillRect/>
                    </a:stretch>
                  </pic:blipFill>
                  <pic:spPr>
                    <a:xfrm rot="0">
                      <a:off x="0" y="0"/>
                      <a:ext cx="2986113" cy="54000"/>
                    </a:xfrm>
                    <a:prstGeom prst="rect">
                      <a:avLst/>
                    </a:prstGeom>
                  </pic:spPr>
                </pic:pic>
              </a:graphicData>
            </a:graphic>
          </wp:anchor>
        </w:drawing>
      </w:r>
      <w:r>
        <w:pict>
          <v:group id="_x0000_s522" style="position:absolute;margin-left:660.685pt;margin-top:442.128pt;mso-position-vertical-relative:page;mso-position-horizontal-relative:page;width:96.8pt;height:116.5pt;z-index:251920384;" o:allowincell="f" filled="false" stroked="false" coordsize="1936,2330" coordorigin="0,0">
            <v:group id="_x0000_s524" style="position:absolute;left:7;top:2;width:1921;height:2321;" filled="false" stroked="false" coordsize="1921,2321" coordorigin="0,0">
              <v:shape id="_x0000_s526" style="position:absolute;left:0;top:0;width:1921;height:2321;" fillcolor="#FFFFFF" filled="true" stroked="false" coordsize="1921,2321" coordorigin="0,0" path="m0,2320l1920,2320l1920,0l0,0l0,2320xe"/>
              <v:shape id="_x0000_s528" style="position:absolute;left:156;top:376;width:622;height:153;" filled="false" strokecolor="#3E3E3F" strokeweight="0.10pt" coordsize="622,153" coordorigin="0,0" path="m55,45c57,55,59,62,60,64c61,67,62,69,64,69c65,69,66,67,66,64c66,60,66,57,65,52c64,47,63,45,63,43c63,42,62,36,60,24c54,23,51,22,50,22c48,22,47,23,47,25c46,26,47,28,49,29c51,30,53,36,55,45m114,19c110,17,106,15,104,15c102,15,100,15,99,16c98,17,93,18,84,20c75,22,65,23,55,23l55,28c60,28,68,27,79,26c90,24,96,23,98,23c100,23,101,24,102,25c103,26,103,32,101,42c99,52,99,58,99,61c99,64,99,65,101,65c102,65,105,59,108,48c112,36,115,30,117,29c119,28,120,27,120,26c120,24,118,22,114,19m94,42c94,41,93,40,92,40c90,39,88,39,85,39c82,39,78,39,73,40c67,41,63,42,59,42l59,46c71,46,80,45,85,44c91,43,94,42,94,42m64,61l64,65c86,63,99,62,101,62l101,57c92,57,79,58,64,61m55,84c51,82,48,81,46,81c45,82,45,86,48,95c50,103,53,114,54,126l60,126c58,109,56,95,55,84m76,124c77,113,76,99,74,84l67,84c68,89,69,95,69,100c70,105,70,114,70,124l76,124xm92,122c92,117,94,106,97,89l89,82c89,90,89,103,87,123l92,122xm38,132c40,132,45,131,54,130c62,128,71,127,81,126c91,124,98,124,104,124c110,124,117,124,126,125c135,126,140,126,141,125c142,124,141,122,137,119c134,116,130,115,126,115c121,115,113,116,101,117c89,119,78,120,68,121c59,123,50,123,41,124c32,125,27,125,27,126c27,127,29,128,31,129c34,131,36,132,38,132m14,133c16,132,18,128,19,123c21,117,24,108,29,95c34,82,36,76,35,75c35,75,30,82,22,95c14,108,10,115,9,115c8,116,7,116,6,116c4,115,4,116,3,118c3,120,4,123,7,128c10,133,12,134,14,133m4,62c6,64,9,66,13,69c17,72,19,73,20,73c20,73,21,71,21,68c22,65,21,62,17,59c14,56,10,55,6,55c2,55,0,56,0,57c0,58,2,59,4,62m16,27c17,29,19,31,23,35c27,38,30,40,31,40c32,40,33,39,34,37c35,35,35,33,34,30c33,28,31,26,27,24c24,23,21,22,18,22c16,22,14,22,14,23c14,24,15,25,16,27m123,88c125,87,126,86,126,85c126,84,124,82,120,79c116,76,113,75,112,75c110,75,106,76,98,77c91,79,83,80,74,81c65,83,57,83,49,83l49,88c53,88,61,87,73,86c86,85,94,84,97,83c101,83,103,83,105,83c107,83,108,83,110,84c111,86,110,98,106,120l112,120c117,100,121,89,123,88m184,26c182,27,182,27,185,28c189,30,191,30,191,30c192,30,198,29,210,27c222,25,228,23,230,22c232,21,232,20,232,19c232,19,232,18,230,18c228,17,227,17,225,17c224,17,218,18,205,21c193,24,186,25,184,26m205,4c206,5,206,17,206,38l212,38c212,29,212,23,213,18c213,13,213,10,214,9c215,8,215,6,215,5c215,4,213,3,210,2c208,1,206,0,205,1c204,1,204,2,205,4m220,33c217,33,212,34,205,36c197,37,193,38,192,38c191,38,190,38,190,39c190,40,191,40,192,41c193,42,194,43,196,43c198,43,203,42,211,40c219,38,224,37,224,35c224,34,222,33,220,33m247,28c249,23,249,18,249,13c244,12,241,11,240,12c240,12,240,13,241,16c242,19,242,22,241,26c240,30,239,34,236,38c234,41,233,43,233,44c234,45,236,43,240,40c243,37,246,33,247,28m254,12c250,13,248,13,245,13l245,18c248,18,251,18,255,17c259,16,261,15,261,16c262,16,262,18,261,20c261,23,261,25,262,28c263,30,264,31,267,31c269,32,273,32,277,31c281,30,284,29,284,28c284,27,284,26,282,25c281,24,279,23,277,23c274,24,272,24,271,24c269,25,268,25,268,24c268,24,268,22,268,19c268,17,269,15,270,14c272,13,272,12,272,11c272,10,271,10,269,8c267,7,265,7,264,7c263,7,262,8,261,9c260,11,257,12,254,12m260,57c264,54,267,51,268,48c270,46,271,45,272,44c273,43,274,42,274,41c274,40,272,39,270,38c267,36,265,35,264,35c262,35,261,35,261,36c260,37,257,38,252,39c246,40,243,41,242,41c240,41,240,42,242,43c243,44,244,45,245,45c246,46,249,45,254,44c258,43,261,42,261,43c262,44,260,46,258,50c255,54,250,58,244,61c237,65,234,67,235,68c235,68,239,68,245,66c252,64,257,61,260,57m187,79c189,75,190,70,191,65c192,60,192,55,192,50c188,49,186,48,185,48c184,49,184,51,185,54c185,58,185,63,183,69c182,75,179,81,176,87c172,92,169,97,165,100c162,103,161,105,161,106c162,107,164,105,168,103c172,100,176,96,179,92c183,88,185,83,187,79m208,48c202,49,196,50,189,50l189,55c208,52,218,50,219,51c220,52,220,53,219,56c218,59,217,62,216,65l222,65c226,58,229,53,230,53c232,52,232,51,232,50c232,49,231,48,229,47c227,46,225,45,224,44c222,43,220,44,219,45c218,46,214,47,208,48m209,68c208,62,209,56,210,50l204,50l204,68l209,68xm187,68l187,72c194,72,202,71,211,69c221,68,225,67,225,66c225,65,225,64,223,63c221,62,216,63,206,65c197,67,191,68,187,68m231,74c228,75,224,76,218,78c212,79,209,80,209,81c209,82,211,82,215,82c219,82,224,81,232,79c240,78,244,76,244,74c244,73,243,71,240,70c237,69,235,69,234,69c233,69,233,70,234,71c235,72,234,73,231,74m190,93c188,94,189,94,192,96c196,97,198,98,198,98c199,98,204,97,213,96c223,94,232,93,241,92c250,91,256,90,261,90c265,89,267,88,267,88c267,87,267,86,265,85c263,84,260,84,256,84c251,84,244,85,235,86c225,88,216,89,206,91c197,92,191,93,190,93m223,78c224,82,224,88,224,95c224,102,225,106,226,108c228,109,229,109,230,106c230,104,230,102,230,100l230,92c230,88,231,86,231,84c232,83,232,82,232,81c232,80,229,79,223,78m180,125c185,123,191,121,198,117c205,113,213,105,224,93l215,92c208,101,201,107,194,112c188,117,182,120,178,122c174,124,173,125,173,126c173,127,176,126,180,125m286,108c275,106,259,100,236,90l231,91c253,104,265,112,267,114c269,116,272,117,274,118c277,118,280,119,284,118c288,118,292,117,296,116c300,115,302,114,302,113c302,112,297,110,286,108m206,140c206,142,207,143,208,145c209,146,210,147,210,147c211,147,212,145,212,143c213,140,213,135,212,129c212,123,212,117,212,110l204,110c205,129,206,139,206,140m209,128c229,126,239,125,239,123c239,122,238,122,237,121c235,120,233,120,230,120c227,120,220,121,209,123l209,128xm209,142c230,140,242,139,244,139c240,136,237,134,235,134c233,134,225,135,209,137l209,142xm248,152c249,152,251,150,252,145c254,140,254,135,254,128c254,121,255,117,255,116c256,115,256,114,256,113c256,112,254,111,250,108c246,106,244,105,242,105c241,105,240,105,239,106c238,107,235,107,229,108c222,110,215,110,207,110l207,115c211,115,217,114,227,113c237,112,243,112,244,113c245,114,245,118,245,125c245,132,245,136,244,138c243,137,242,137,240,138l239,137c243,142,244,146,245,148c245,151,246,152,248,152m240,49c238,50,237,50,238,51c238,52,240,53,244,54c247,55,253,58,260,61c267,65,272,68,276,70c280,72,283,73,285,73c287,73,287,72,287,70c286,67,283,65,278,61c273,58,265,55,256,52c247,50,242,48,240,49m358,123c358,113,358,94,359,67c359,40,359,25,360,22c360,19,360,16,361,15c361,13,362,12,361,11c361,10,358,9,355,8c351,6,348,6,348,8c347,9,347,10,349,11c350,12,351,15,351,21c352,26,352,32,352,39c352,45,352,62,352,87c351,112,350,126,349,127c348,128,345,128,340,127c335,125,333,125,332,125c332,126,334,128,338,132c343,135,345,139,346,142c346,146,347,148,349,148c350,148,352,146,354,143c357,140,358,133,358,123m383,21c383,22,383,23,385,25c386,27,387,30,388,35c389,40,390,46,391,53c392,61,394,65,395,65c397,65,398,63,398,60c398,57,396,44,393,21c387,20,383,19,383,21m410,18c401,19,394,20,389,21l389,26c394,26,400,25,409,23c417,22,422,21,424,22c425,23,426,25,426,26c426,28,425,34,424,45c422,55,422,61,424,61c426,62,428,56,431,45c435,33,437,27,439,27c440,26,441,25,442,24c442,23,441,21,437,18c434,15,432,14,430,13c429,13,427,13,426,14c425,15,420,16,410,18m371,45c369,44,362,46,350,49c338,53,331,55,329,56c327,56,325,57,325,58c325,58,327,59,329,60c331,61,332,62,333,62c334,62,337,61,342,60c348,58,353,57,359,55c365,54,369,53,372,51c374,50,375,49,375,48c375,47,374,46,371,45m373,65c373,64,364,70,348,83c332,96,323,102,322,102c320,102,319,102,317,102c316,102,315,102,314,103c314,104,315,106,317,109c320,112,322,113,324,113c326,113,335,105,350,90c366,75,374,66,373,65m375,78c371,79,369,79,369,79c369,80,370,81,372,82c374,83,377,83,380,83c383,83,391,82,402,80c413,78,421,77,425,76c429,76,432,76,435,75c438,75,441,75,445,73c449,72,451,71,451,70c451,69,450,68,449,68c447,67,444,67,439,67c434,67,423,69,406,73c389,76,379,78,375,78m383,110c386,105,388,101,389,99c390,97,391,95,391,94c391,93,389,92,387,90c385,88,383,87,382,87c381,87,380,88,381,90c382,91,382,94,380,99c378,104,374,111,368,120c362,129,360,134,361,135c362,135,365,133,370,127c376,121,380,115,383,110m451,141c456,140,460,139,464,138c468,136,470,135,470,134c470,134,464,132,452,130c440,128,418,118,384,99l383,103c407,120,422,130,427,135c433,139,437,141,440,142c443,142,447,142,451,141m435,92c433,92,431,91,429,91c427,91,424,92,420,93c417,94,414,94,410,94l410,100c419,100,426,100,430,98c435,97,437,96,437,95c437,94,437,93,435,92m405,75l407,117l413,124c413,101,413,89,414,86c415,83,412,80,405,75m395,57l395,62c410,60,418,59,420,59c422,59,423,57,425,52c411,54,401,56,395,57m417,38c417,37,417,37,415,36c413,35,412,35,411,35c410,35,407,35,404,36c400,37,397,38,392,39l392,43c406,42,413,41,415,40c417,39,417,38,417,38m620,62c619,60,616,58,612,56c608,55,603,54,598,54c593,54,574,56,542,61c510,66,492,69,489,69c485,69,484,69,484,70c484,70,485,72,489,73c492,75,494,76,496,76c498,76,506,75,521,72c536,70,548,68,558,67c567,66,575,66,582,65c588,65,593,65,596,65c599,65,603,65,607,65c611,66,615,66,617,65c619,65,620,64,620,62m570,29c581,28,587,26,587,24c587,23,585,21,582,20c578,19,576,19,575,19c574,19,565,20,549,24c533,27,524,29,522,29c521,29,520,30,520,30c520,30,521,31,522,33c524,34,526,35,528,35c531,36,535,36,543,34c550,33,559,31,570,29m549,139c550,139,552,138,554,135c556,132,558,128,559,124c559,119,560,111,559,98c558,86,558,79,559,77c560,75,560,73,560,72c559,71,557,70,553,67c549,65,547,65,547,66c547,67,548,71,549,76c549,81,550,89,550,100c550,111,549,118,548,119c547,121,544,121,539,120c533,119,530,119,530,120c530,121,532,123,537,125c542,128,545,131,546,134c546,138,547,139,549,139m575,85c589,102,598,111,601,113c603,114,605,115,606,114c606,113,607,112,607,110c607,108,606,105,604,101c603,97,598,93,592,90c586,87,580,85,575,85m519,96c519,91,517,87,515,84c511,94,507,101,505,104c503,107,502,109,502,110c502,111,502,113,503,116c504,119,505,121,506,121c507,121,510,118,513,112c517,106,519,101,519,96e">
                <v:stroke endcap="round" miterlimit="10"/>
              </v:shape>
            </v:group>
            <v:shape id="_x0000_s530" style="position:absolute;left:-20;top:-20;width:1976;height:2370;" filled="false" stroked="false" type="#_x0000_t202">
              <v:fill on="false"/>
              <v:stroke on="false"/>
              <v:path/>
              <v:imagedata o:title=""/>
              <o:lock v:ext="edit" aspectratio="false"/>
              <v:textbox inset="0mm,0mm,0mm,0mm">
                <w:txbxContent>
                  <w:p>
                    <w:pPr>
                      <w:spacing w:line="20" w:lineRule="exact"/>
                      <w:rPr/>
                    </w:pPr>
                    <w:r/>
                  </w:p>
                  <w:tbl>
                    <w:tblPr>
                      <w:tblStyle w:val="TableNormal"/>
                      <w:tblW w:w="1930"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930"/>
                    </w:tblGrid>
                    <w:tr>
                      <w:trPr>
                        <w:trHeight w:val="2319" w:hRule="atLeast"/>
                      </w:trPr>
                      <w:tc>
                        <w:tcPr>
                          <w:tcW w:w="1930" w:type="dxa"/>
                          <w:vAlign w:val="top"/>
                        </w:tcPr>
                        <w:p>
                          <w:pPr>
                            <w:spacing w:line="317" w:lineRule="auto"/>
                            <w:rPr>
                              <w:rFonts w:ascii="Arial"/>
                              <w:sz w:val="21"/>
                            </w:rPr>
                          </w:pPr>
                          <w:r/>
                        </w:p>
                        <w:p>
                          <w:pPr>
                            <w:ind w:left="159"/>
                            <w:spacing w:before="52" w:line="219" w:lineRule="auto"/>
                            <w:rPr>
                              <w:rFonts w:ascii="KaiTi" w:hAnsi="KaiTi" w:eastAsia="KaiTi" w:cs="KaiTi"/>
                              <w:sz w:val="16"/>
                              <w:szCs w:val="16"/>
                            </w:rPr>
                          </w:pPr>
                          <w:r>
                            <w:rPr>
                              <w:rFonts w:ascii="KaiTi" w:hAnsi="KaiTi" w:eastAsia="KaiTi" w:cs="KaiTi"/>
                              <w:sz w:val="16"/>
                              <w:szCs w:val="16"/>
                              <w:color w:val="3E3E3F"/>
                              <w:spacing w:val="-2"/>
                            </w:rPr>
                            <w:t>温馨提示：</w:t>
                          </w:r>
                        </w:p>
                        <w:p>
                          <w:pPr>
                            <w:ind w:left="154" w:right="150" w:firstLine="13"/>
                            <w:spacing w:before="9" w:line="228" w:lineRule="auto"/>
                            <w:rPr>
                              <w:rFonts w:ascii="KaiTi" w:hAnsi="KaiTi" w:eastAsia="KaiTi" w:cs="KaiTi"/>
                              <w:sz w:val="16"/>
                              <w:szCs w:val="16"/>
                            </w:rPr>
                          </w:pPr>
                          <w:r>
                            <w:rPr>
                              <w:rFonts w:ascii="KaiTi" w:hAnsi="KaiTi" w:eastAsia="KaiTi" w:cs="KaiTi"/>
                              <w:sz w:val="16"/>
                              <w:szCs w:val="16"/>
                              <w:color w:val="3E3E3F"/>
                            </w:rPr>
                            <w:t>1.学生的补考申请获批</w:t>
                          </w:r>
                          <w:r>
                            <w:rPr>
                              <w:rFonts w:ascii="KaiTi" w:hAnsi="KaiTi" w:eastAsia="KaiTi" w:cs="KaiTi"/>
                              <w:sz w:val="16"/>
                              <w:szCs w:val="16"/>
                              <w:color w:val="3E3E3F"/>
                              <w:spacing w:val="5"/>
                            </w:rPr>
                            <w:t xml:space="preserve"> </w:t>
                          </w:r>
                          <w:r>
                            <w:rPr>
                              <w:rFonts w:ascii="KaiTi" w:hAnsi="KaiTi" w:eastAsia="KaiTi" w:cs="KaiTi"/>
                              <w:sz w:val="16"/>
                              <w:szCs w:val="16"/>
                              <w:color w:val="3E3E3F"/>
                              <w:spacing w:val="1"/>
                            </w:rPr>
                            <w:t>后需按时参加考试，否</w:t>
                          </w:r>
                          <w:r>
                            <w:rPr>
                              <w:rFonts w:ascii="KaiTi" w:hAnsi="KaiTi" w:eastAsia="KaiTi" w:cs="KaiTi"/>
                              <w:sz w:val="16"/>
                              <w:szCs w:val="16"/>
                              <w:color w:val="3E3E3F"/>
                              <w:spacing w:val="8"/>
                            </w:rPr>
                            <w:t xml:space="preserve"> </w:t>
                          </w:r>
                          <w:r>
                            <w:rPr>
                              <w:rFonts w:ascii="KaiTi" w:hAnsi="KaiTi" w:eastAsia="KaiTi" w:cs="KaiTi"/>
                              <w:sz w:val="16"/>
                              <w:szCs w:val="16"/>
                              <w:color w:val="3E3E3F"/>
                              <w:spacing w:val="19"/>
                            </w:rPr>
                            <w:t>则成绩将被记为“旷</w:t>
                          </w:r>
                          <w:r>
                            <w:rPr>
                              <w:rFonts w:ascii="KaiTi" w:hAnsi="KaiTi" w:eastAsia="KaiTi" w:cs="KaiTi"/>
                              <w:sz w:val="16"/>
                              <w:szCs w:val="16"/>
                              <w:color w:val="3E3E3F"/>
                              <w:spacing w:val="7"/>
                            </w:rPr>
                            <w:t xml:space="preserve"> </w:t>
                          </w:r>
                          <w:r>
                            <w:rPr>
                              <w:rFonts w:ascii="KaiTi" w:hAnsi="KaiTi" w:eastAsia="KaiTi" w:cs="KaiTi"/>
                              <w:sz w:val="16"/>
                              <w:szCs w:val="16"/>
                              <w:color w:val="3E3E3F"/>
                              <w:spacing w:val="-10"/>
                            </w:rPr>
                            <w:t>考”；</w:t>
                          </w:r>
                        </w:p>
                        <w:p>
                          <w:pPr>
                            <w:ind w:left="158" w:right="150" w:firstLine="5"/>
                            <w:spacing w:before="9" w:line="227" w:lineRule="auto"/>
                            <w:jc w:val="both"/>
                            <w:rPr>
                              <w:rFonts w:ascii="KaiTi" w:hAnsi="KaiTi" w:eastAsia="KaiTi" w:cs="KaiTi"/>
                              <w:sz w:val="16"/>
                              <w:szCs w:val="16"/>
                            </w:rPr>
                          </w:pPr>
                          <w:r>
                            <w:rPr>
                              <w:rFonts w:ascii="KaiTi" w:hAnsi="KaiTi" w:eastAsia="KaiTi" w:cs="KaiTi"/>
                              <w:sz w:val="16"/>
                              <w:szCs w:val="16"/>
                              <w:color w:val="3E3E3F"/>
                            </w:rPr>
                            <w:t>2.学生如因故无法参与</w:t>
                          </w:r>
                          <w:r>
                            <w:rPr>
                              <w:rFonts w:ascii="KaiTi" w:hAnsi="KaiTi" w:eastAsia="KaiTi" w:cs="KaiTi"/>
                              <w:sz w:val="16"/>
                              <w:szCs w:val="16"/>
                              <w:color w:val="3E3E3F"/>
                              <w:spacing w:val="8"/>
                            </w:rPr>
                            <w:t xml:space="preserve"> </w:t>
                          </w:r>
                          <w:r>
                            <w:rPr>
                              <w:rFonts w:ascii="KaiTi" w:hAnsi="KaiTi" w:eastAsia="KaiTi" w:cs="KaiTi"/>
                              <w:sz w:val="16"/>
                              <w:szCs w:val="16"/>
                              <w:color w:val="3E3E3F"/>
                              <w:spacing w:val="1"/>
                            </w:rPr>
                            <w:t>补考，须至少提前48小</w:t>
                          </w:r>
                          <w:r>
                            <w:rPr>
                              <w:rFonts w:ascii="KaiTi" w:hAnsi="KaiTi" w:eastAsia="KaiTi" w:cs="KaiTi"/>
                              <w:sz w:val="16"/>
                              <w:szCs w:val="16"/>
                              <w:color w:val="3E3E3F"/>
                              <w:spacing w:val="3"/>
                            </w:rPr>
                            <w:t xml:space="preserve"> </w:t>
                          </w:r>
                          <w:r>
                            <w:rPr>
                              <w:rFonts w:ascii="KaiTi" w:hAnsi="KaiTi" w:eastAsia="KaiTi" w:cs="KaiTi"/>
                              <w:sz w:val="16"/>
                              <w:szCs w:val="16"/>
                              <w:color w:val="3E3E3F"/>
                              <w:spacing w:val="-5"/>
                            </w:rPr>
                            <w:t>时取消补考申请。</w:t>
                          </w:r>
                        </w:p>
                      </w:tc>
                    </w:tr>
                  </w:tbl>
                  <w:p>
                    <w:pPr>
                      <w:pStyle w:val="BodyText"/>
                      <w:rPr/>
                    </w:pPr>
                    <w:r/>
                  </w:p>
                </w:txbxContent>
              </v:textbox>
            </v:shape>
          </v:group>
        </w:pict>
      </w:r>
      <w:r>
        <w:pict>
          <v:group id="_x0000_s532" style="position:absolute;margin-left:540.458pt;margin-top:442.466pt;mso-position-vertical-relative:page;mso-position-horizontal-relative:page;width:96.15pt;height:115.8pt;z-index:251917312;" o:allowincell="f" filled="false" stroked="false" coordsize="1923,2316" coordorigin="0,0">
            <v:shape id="_x0000_s534" style="position:absolute;left:0;top:0;width:1923;height:2316;" fillcolor="#FFFFFF" filled="true" stroked="false" coordsize="1923,2316" coordorigin="0,0" path="m0,2315l1922,2315l1922,0l0,0l0,2315xe"/>
            <v:shape id="_x0000_s536" style="position:absolute;left:153;top:261;width:1613;height:1758;" filled="false" strokecolor="#3E3E3F" strokeweight="0.10pt" coordsize="1613,1758" coordorigin="0,0" path="m32,119c31,123,25,125,14,125l14,129l58,129l58,125c47,125,42,123,41,118l41,21c32,28,23,33,13,37l13,41c17,40,22,39,26,39c30,38,32,41,32,48l32,119xm205,60l205,56c196,57,190,57,187,58c184,58,183,58,182,57c182,57,184,54,188,49c193,44,197,39,201,33c206,27,208,24,208,22c208,21,207,19,204,18c202,16,200,15,199,15c197,15,196,15,195,16c194,17,194,18,195,19c196,21,195,24,193,30c190,36,187,41,182,47c178,53,175,57,173,57c172,57,171,58,171,59c171,60,171,61,172,63c174,65,175,66,176,66c178,66,180,66,183,65c186,63,190,62,195,61c200,60,203,60,205,60m188,76c183,81,180,84,178,85c177,85,176,86,176,87c175,88,176,90,177,92c178,94,180,95,181,95c183,95,184,94,186,93c187,91,193,89,203,85c214,80,219,78,218,77c218,76,213,77,204,79c195,82,190,83,189,83c189,82,191,80,195,76c200,72,205,66,211,59c216,52,219,48,218,46c218,45,217,43,214,42c212,40,210,40,209,41c208,41,208,42,208,44c209,45,207,49,203,56c198,64,193,70,188,76m168,114c165,113,164,113,164,115c164,116,165,118,168,120c171,122,173,123,175,123c177,123,184,119,197,111c210,103,216,98,216,97c216,96,209,99,196,104c183,109,176,112,174,113c172,114,170,114,168,114m229,49c232,53,234,55,235,56c237,56,238,56,238,56c239,55,239,54,239,51c239,49,238,47,236,46c234,44,232,43,229,42c227,42,226,42,226,43c226,44,227,46,229,49m251,36c248,36,246,36,246,36c245,37,247,40,250,45c253,50,254,52,255,52c256,52,257,51,258,48c260,46,260,43,258,41c257,39,254,37,251,36m281,27c282,28,282,30,280,32c279,35,276,38,272,43c268,47,266,50,267,50c269,50,271,49,276,46c280,43,284,41,287,38c290,35,291,33,291,31c291,30,290,29,287,27c285,25,283,25,282,25c280,25,280,26,281,27m285,59c285,58,283,57,280,56c277,55,275,55,273,56c271,56,264,58,254,60c243,63,236,64,232,65c227,65,225,66,224,66c223,67,224,68,226,69c229,70,230,71,232,71c233,71,242,69,259,66c276,62,285,60,285,59m290,76c288,74,286,73,285,73c283,73,280,74,275,75c270,75,261,77,246,80c231,83,223,84,221,85c219,85,218,86,217,86c217,87,218,88,220,89c221,90,223,90,225,90c227,90,234,89,244,86c254,84,264,83,271,82c279,81,284,81,287,81c291,81,292,80,292,80c293,79,292,77,290,76m253,71c254,69,253,68,251,67c249,66,247,65,244,65c241,82,236,96,228,106c221,116,213,124,204,130c195,136,191,140,191,141c191,142,195,141,202,137c209,133,216,129,222,123c229,118,235,111,240,102c245,94,248,87,250,82c252,77,253,73,253,71m305,143c314,142,318,141,318,140c318,139,313,137,304,136c295,134,287,131,280,128c273,125,267,121,262,118c257,114,249,108,238,100l236,103c268,131,286,145,288,145c291,145,297,145,305,143m261,19c257,22,251,25,242,29c234,32,230,34,231,36c231,37,235,36,243,33c251,31,259,28,266,25c274,22,277,19,277,18c278,17,276,15,273,12c270,10,268,9,266,9c265,9,265,10,266,12c267,13,265,16,261,19m262,108c261,112,257,116,253,120c249,124,242,129,234,133c225,137,221,139,221,140c221,141,226,140,235,138c244,135,252,131,258,126c264,121,269,116,271,110c274,105,276,102,277,101c278,101,279,100,279,99c279,98,278,97,275,95c273,92,271,91,270,91c269,91,268,91,267,92c266,93,262,94,255,95c249,96,243,97,239,97l239,101c257,100,265,100,265,101c265,102,264,105,262,108m375,37c371,37,369,38,368,38c367,39,368,40,370,41c372,42,374,43,377,43c380,43,386,42,396,40c406,38,413,36,415,35c418,34,419,33,419,32c419,31,419,30,417,29c415,29,414,28,413,28c412,28,406,30,396,32c386,35,379,36,375,37m431,58c439,58,447,57,455,57c462,57,467,56,469,56c470,55,471,54,470,53c470,51,468,50,464,49c461,47,459,46,458,46c457,46,450,48,437,50c425,53,413,55,402,57c392,59,379,61,365,63c351,65,342,66,338,66c333,66,331,67,331,67c331,68,332,69,335,71c337,73,339,74,341,74c342,74,347,74,355,72c362,70,375,68,392,65c410,61,423,59,431,58m394,2c390,0,388,0,387,1c387,2,387,3,389,5c390,6,391,25,391,61l398,61c398,46,398,34,399,26c400,18,400,13,401,11c402,10,402,8,402,6c401,5,399,3,394,2m422,39c417,47,409,56,400,66c391,76,381,86,369,95c358,103,348,110,341,114c334,118,330,121,331,121c331,122,336,120,345,116c355,112,364,106,374,99c384,92,393,85,400,78c407,71,415,62,424,51c432,40,438,33,441,29c444,25,445,22,445,20c446,18,444,16,441,13c438,11,436,10,434,11c433,11,432,12,433,14c434,15,434,18,432,21c431,25,428,31,422,39m386,83l386,88c407,86,420,85,427,84c434,83,438,83,440,82c441,82,442,81,442,80c442,79,440,78,436,77c432,76,424,77,413,79c402,82,393,83,386,83m399,85l393,85c392,94,391,99,390,101c389,103,387,105,385,106c382,108,381,109,381,110c381,111,382,113,382,115c383,117,384,118,385,118c386,118,387,117,389,115c390,114,393,112,397,110c402,109,406,108,411,107c416,107,419,108,420,109c421,110,421,111,421,114c421,116,421,120,419,127c418,134,416,138,414,139c413,140,409,140,404,138c398,136,395,136,395,136c395,137,396,139,401,143c405,146,407,150,408,152c408,155,409,156,410,156c411,156,413,156,416,154c419,152,421,149,423,146c426,142,428,135,429,126c431,117,433,111,434,110c436,109,436,108,436,107c436,106,434,105,431,102c427,100,424,98,423,98c422,98,421,99,420,100c419,100,416,101,410,102c404,103,401,103,400,103c399,103,398,103,397,103c397,102,397,100,399,96c400,92,401,89,399,85m537,37c534,37,531,38,530,38c529,39,530,40,532,41c534,42,537,43,539,43c542,43,548,42,558,40c568,38,575,36,577,35c580,34,582,33,582,32c582,31,581,30,579,29c577,29,576,28,575,28c574,28,568,30,558,32c548,35,541,36,537,37m593,58c601,58,609,57,617,57c625,57,629,56,631,56c633,55,633,54,632,53c632,51,630,50,627,49c623,47,621,46,620,46c619,46,612,48,600,50c587,53,575,55,565,57c554,59,541,61,527,63c514,65,504,66,500,66c496,66,493,67,493,67c493,68,495,69,497,71c499,73,501,74,503,74c504,74,509,74,517,72c525,70,537,68,555,65c572,61,585,59,593,58m557,2c552,0,550,0,549,1c549,2,549,3,551,5c553,6,553,25,553,61l560,61c560,46,561,34,561,26c562,18,563,13,563,11c564,10,564,8,564,6c563,5,561,3,557,2m584,39c579,47,571,56,562,66c554,76,543,86,532,95c520,103,510,110,503,114c496,118,492,121,493,121c493,122,498,120,507,116c517,112,527,106,537,99c547,92,555,85,562,78c569,71,577,62,586,51c595,40,600,33,603,29c606,25,607,22,607,20c608,18,606,16,603,13c600,11,598,10,596,11c595,11,594,12,595,14c596,15,596,18,595,21c593,25,590,31,584,39m548,83l548,88c569,86,582,85,589,84c596,83,600,83,602,82c603,82,604,81,604,80c604,79,602,78,598,77c594,76,587,77,576,79c565,82,555,83,548,83m562,85l555,85c554,94,553,99,552,101c551,103,549,105,547,106c545,108,543,109,543,110c543,111,544,113,544,115c545,117,546,118,547,118c548,118,549,117,551,115c553,114,555,112,560,110c564,109,568,108,573,107c578,107,581,108,582,109c583,110,583,111,583,114c583,116,583,120,581,127c580,134,578,138,577,139c575,140,571,140,566,138c560,136,558,136,557,136c557,137,559,139,563,143c567,146,569,150,570,152c571,155,571,156,572,156c574,156,575,156,578,154c581,152,583,149,586,146c588,142,590,135,592,126c593,117,595,111,596,110c598,109,598,108,598,107c598,106,597,105,593,102c589,100,587,98,585,98c584,98,583,99,582,100c581,100,578,101,572,102c566,103,563,103,562,103c561,103,560,103,559,103c559,102,559,100,561,96c563,92,563,89,562,85m688,49c687,53,685,59,682,66c679,73,675,80,671,85c668,91,666,94,668,94c669,95,672,92,678,86c683,80,688,72,694,61c699,51,702,45,702,43c702,41,700,39,695,38c691,36,688,36,687,37c686,38,686,39,688,40c689,41,689,44,688,49m730,45c730,28,731,18,732,16c733,15,733,13,732,11c731,10,728,8,723,7c719,6,717,7,716,8c716,9,716,11,718,12c720,13,721,52,721,130l730,130c730,91,729,63,730,45m688,63c691,67,694,69,696,69c698,69,710,67,731,63c752,60,763,57,763,56c763,54,761,53,757,52c753,51,742,52,724,56c706,61,694,63,688,63m701,94c697,95,694,95,693,96c693,96,693,97,695,99c697,101,699,101,701,101c703,101,709,101,718,99c726,98,733,97,738,97c742,97,747,96,752,94c757,92,759,91,758,89c756,87,753,86,749,86c745,86,737,87,725,90c713,92,705,94,701,94m700,137c708,136,718,135,728,134c738,133,746,132,752,132c758,132,766,132,775,133c784,133,789,133,791,133c792,133,792,132,792,131c791,129,789,127,786,124c782,122,779,120,777,120c774,120,767,121,756,123c744,124,732,126,720,128c707,129,695,131,684,132c673,133,666,134,662,134c658,135,656,136,656,136c656,137,658,138,662,140c666,141,668,142,669,142c671,142,674,142,680,141c685,139,692,138,700,137m834,46c833,47,834,48,836,51c839,53,841,58,843,66c844,74,846,83,849,91c851,99,853,103,853,103c854,103,855,103,855,103c856,102,856,101,856,98c856,96,854,79,850,46c844,46,841,45,838,45c836,45,835,46,834,46m885,156c886,156,887,152,888,144c889,136,890,112,890,74c890,36,890,15,891,13c892,11,892,9,892,8c891,6,888,5,883,4c879,2,876,2,876,4c876,6,877,7,878,8c880,10,881,30,881,70c881,110,882,135,882,143c883,152,883,156,885,156m881,63c869,65,863,67,863,68c863,69,864,69,865,71c866,72,868,72,870,72c872,72,879,71,890,69c902,67,908,66,909,66c909,65,909,64,908,62c907,61,905,60,903,60c900,60,893,61,881,63m853,92l853,98c858,98,869,97,886,95c903,93,914,91,921,91l922,84l853,92xm940,49c942,49,943,48,943,47c943,46,940,43,935,39c929,35,926,33,925,33c923,33,922,34,921,35c920,36,915,37,906,39c896,40,885,42,872,44c858,46,849,46,845,46l845,53c848,53,857,52,871,50c885,48,897,46,907,44c917,43,922,43,924,44c925,45,926,47,926,48c926,50,925,57,923,68c920,79,919,87,918,90c918,93,918,95,919,96c920,98,921,98,922,97c923,97,926,89,930,73c935,58,938,50,940,49m1013,77c1014,71,1015,67,1016,67c1018,66,1018,65,1018,64c1018,63,1016,61,1013,59c1010,56,1008,55,1007,55c1006,55,1005,56,1004,57c1003,58,1002,60,999,61c996,62,992,64,987,65c982,67,978,68,974,67c974,68,975,70,977,71c978,73,980,74,982,74c984,74,988,73,994,70c1001,67,1004,66,1005,66c1005,67,1005,74,1004,89c1003,103,1001,112,999,115c997,119,996,121,996,122c996,123,997,125,999,128c1001,131,1002,132,1003,131c1005,131,1005,130,1006,127c1007,125,1011,119,1019,111c1028,102,1032,97,1031,96c1030,95,1027,97,1021,101c1015,106,1012,107,1011,107c1010,106,1010,103,1011,96c1012,90,1012,84,1013,77m1025,25c1024,23,1021,21,1017,20c1012,18,1009,17,1006,18c1003,18,1002,19,1002,19c1002,20,1005,23,1011,28c1017,33,1021,35,1022,35c1023,35,1024,34,1025,32c1026,29,1026,27,1025,25m1039,31c1041,33,1043,34,1045,34c1048,34,1053,33,1062,31c1071,30,1079,28,1086,27c1092,26,1096,25,1096,23c1096,22,1094,21,1091,20c1088,19,1080,21,1067,24c1054,27,1044,30,1039,31m1070,9c1070,8,1070,7,1070,6c1069,4,1067,3,1063,2c1059,1,1057,1,1056,2c1055,3,1056,5,1057,6c1059,7,1060,10,1060,15c1061,20,1061,36,1061,63l1068,63c1068,49,1068,39,1068,32c1068,24,1068,19,1068,16c1069,12,1069,10,1070,9m1092,42c1092,41,1091,41,1089,40c1088,39,1086,39,1083,39c1080,39,1067,42,1044,47c1044,48,1045,49,1046,50c1048,51,1049,51,1050,51c1051,51,1059,49,1072,47c1085,44,1092,42,1092,42m1127,60c1127,59,1125,57,1122,55c1119,53,1115,52,1112,52c1109,52,1095,54,1072,59c1049,63,1032,66,1022,67c1022,68,1023,69,1025,71c1028,72,1029,72,1030,72c1031,72,1039,71,1053,68c1068,65,1079,64,1086,63c1093,62,1102,62,1112,62c1122,62,1127,61,1127,60m1047,105c1046,117,1046,125,1045,128c1044,132,1043,135,1043,136c1043,137,1044,139,1045,142c1046,145,1047,146,1048,146c1049,146,1050,143,1051,139c1051,134,1052,126,1053,116c1053,106,1054,94,1054,79c1050,77,1047,76,1046,76c1045,77,1044,79,1046,82c1047,85,1047,93,1047,105m1084,154c1086,154,1087,153,1089,150c1091,147,1093,142,1093,134c1094,127,1094,118,1093,109c1092,100,1092,93,1091,90c1091,86,1091,84,1093,83c1094,82,1095,81,1095,80c1095,79,1093,77,1089,76c1086,74,1083,73,1082,72c1080,72,1079,73,1078,73c1077,74,1073,75,1066,77c1059,78,1053,79,1049,79l1049,83c1066,81,1075,80,1077,81c1079,81,1080,82,1081,84c1082,86,1083,93,1084,106c1085,119,1085,126,1085,129c1085,131,1084,133,1083,134c1082,135,1080,135,1076,134c1072,133,1070,132,1069,133c1069,134,1071,136,1075,139c1079,142,1081,145,1082,148c1082,152,1083,153,1084,154m1050,95l1050,99c1057,99,1063,98,1068,97c1073,96,1075,95,1075,94c1075,93,1073,92,1069,92c1065,92,1061,93,1058,94c1055,95,1052,95,1050,95m1049,111l1049,116c1058,116,1064,115,1069,114c1073,113,1076,112,1076,111c1076,109,1073,109,1069,109c1064,109,1061,109,1059,110c1058,111,1054,111,1049,111m1188,24c1184,30,1179,36,1173,41c1167,47,1165,51,1165,51c1166,52,1169,51,1173,48c1178,44,1183,40,1189,34c1194,28,1199,23,1203,19c1208,14,1210,11,1210,10c1211,8,1210,6,1208,5c1205,3,1203,2,1200,1c1198,1,1196,1,1196,2c1195,3,1195,4,1197,5c1198,6,1198,8,1196,11c1195,14,1192,18,1188,24m1153,83c1143,88,1139,90,1139,91c1139,92,1143,92,1150,89c1157,87,1165,84,1174,80c1183,75,1192,70,1203,62c1213,55,1221,47,1228,40c1235,32,1239,28,1241,27c1243,26,1244,25,1244,24c1244,23,1242,22,1238,19c1235,17,1232,16,1231,16c1229,15,1228,16,1226,17c1224,19,1220,20,1212,21c1205,22,1198,23,1192,24c1194,27,1196,29,1197,29c1198,29,1201,29,1206,28c1211,27,1215,26,1219,26c1222,25,1224,25,1225,26c1226,27,1222,32,1214,41c1206,49,1196,58,1184,66c1173,73,1162,79,1153,83m1255,66c1245,64,1232,58,1215,49c1199,40,1189,34,1185,32l1182,35c1232,66,1258,82,1260,82c1262,83,1265,83,1270,82c1274,82,1279,81,1284,79c1290,78,1292,77,1292,76c1292,74,1288,73,1281,72c1273,71,1265,69,1255,66m1203,149c1204,152,1205,154,1206,154c1207,154,1209,152,1212,148c1215,145,1216,141,1215,136c1215,132,1215,124,1214,111c1214,97,1214,90,1214,88c1215,86,1215,84,1216,82c1217,80,1217,79,1217,78c1216,76,1215,75,1213,74c1210,73,1208,72,1206,72c1203,71,1202,71,1202,72c1201,73,1202,75,1203,76c1205,78,1206,87,1207,106c1207,124,1207,133,1205,135c1204,136,1201,137,1196,136c1192,134,1189,134,1189,135c1189,136,1191,137,1196,140c1200,143,1203,146,1203,149m1164,130c1164,130,1164,132,1165,135c1166,138,1167,140,1168,140c1170,140,1172,138,1175,134c1179,129,1181,125,1182,120c1182,115,1183,111,1182,110c1182,109,1181,108,1181,108c1181,107,1179,109,1176,114c1173,119,1170,122,1168,125c1165,127,1164,129,1164,130m1226,110c1226,111,1231,116,1241,124c1251,132,1257,135,1258,133c1259,132,1259,129,1258,126c1258,124,1255,120,1249,117c1244,114,1238,111,1233,110c1228,109,1226,109,1226,110m1163,101c1166,102,1168,103,1169,103c1170,103,1175,102,1184,100c1193,99,1201,97,1208,97c1215,96,1225,96,1238,96c1250,96,1256,95,1256,94c1257,92,1255,91,1252,89c1249,87,1245,86,1242,86c1238,86,1231,87,1222,88c1212,90,1207,91,1207,91c1206,91,1198,92,1183,93c1167,95,1159,96,1159,97c1159,98,1160,99,1163,101m1360,65c1365,60,1369,55,1372,51c1375,46,1376,43,1376,42c1376,40,1375,39,1373,38c1372,36,1370,36,1368,36c1365,35,1364,36,1363,37c1362,38,1363,39,1364,40c1365,40,1365,43,1364,46c1363,50,1361,55,1357,61c1353,68,1351,72,1352,72c1353,73,1356,70,1360,65m1402,12c1402,11,1399,9,1395,7c1391,6,1388,5,1387,6c1386,6,1386,8,1388,10c1389,12,1390,19,1390,32c1391,44,1391,63,1390,90c1390,116,1391,133,1392,140c1393,147,1394,150,1395,150c1396,150,1397,145,1398,135c1399,124,1399,103,1399,70c1399,38,1400,20,1401,18c1402,15,1402,13,1402,12m1366,55c1376,56,1389,54,1404,51c1419,48,1426,46,1425,44c1424,42,1421,41,1416,41c1412,41,1403,43,1391,46c1379,49,1371,50,1366,50l1366,55xm1363,81c1359,82,1353,82,1344,83c1344,84,1346,85,1349,87c1352,89,1355,90,1356,90c1357,90,1362,89,1368,88c1375,87,1385,85,1397,83c1410,81,1421,80,1431,80c1441,80,1446,79,1446,78c1446,76,1444,74,1439,73c1435,71,1432,70,1430,70c1428,70,1418,72,1398,76c1378,79,1366,81,1363,81m1299,84c1300,85,1304,82,1311,77c1318,71,1327,61,1338,46c1348,30,1353,22,1353,20c1353,18,1352,16,1351,14c1350,12,1347,10,1344,10c1342,9,1340,9,1339,10c1338,11,1338,12,1340,13c1341,15,1342,17,1341,19c1340,22,1337,28,1332,37c1327,47,1321,57,1312,67c1303,78,1298,83,1299,84m1339,57c1338,55,1336,53,1331,48c1332,57,1332,69,1332,85c1332,101,1331,112,1330,118c1329,124,1329,127,1329,128c1329,129,1329,131,1331,134c1332,137,1333,138,1334,138c1335,138,1335,136,1336,132c1337,127,1338,114,1339,92c1340,70,1340,58,1339,57m49,1281c55,1271,58,1261,58,1252c58,1243,56,1236,52,1231c48,1226,45,1223,41,1222c37,1222,33,1222,29,1222c25,1223,22,1225,18,1229c15,1232,13,1240,12,1251l15,1251c16,1246,18,1241,20,1237c23,1233,27,1231,32,1231c38,1231,41,1233,43,1238c45,1242,47,1248,47,1256c47,1263,45,1270,41,1278c37,1285,27,1301,9,1325l9,1329l56,1329l62,1310l58,1310c55,1315,51,1318,47,1319l23,1319c34,1304,43,1291,49,1281m342,1239c344,1243,344,1252,344,1267c344,1281,344,1292,343,1299c342,1307,342,1311,342,1314c343,1316,344,1319,345,1321c346,1324,347,1325,348,1325c349,1325,350,1314,350,1292c351,1269,351,1250,351,1233c347,1231,344,1231,342,1231c341,1232,341,1234,342,1239m384,1235c384,1234,382,1233,380,1231c377,1229,375,1228,374,1228c373,1228,371,1228,369,1230c368,1231,360,1232,346,1233l346,1239c361,1236,369,1236,370,1237c371,1238,372,1245,372,1256c371,1268,371,1280,371,1293c370,1307,370,1314,371,1316c371,1319,372,1321,373,1323c374,1325,375,1326,376,1326c376,1326,377,1323,378,1316c379,1309,379,1299,379,1287c379,1274,379,1264,379,1254c380,1245,381,1240,382,1239c383,1238,384,1236,384,1235m348,1268l348,1273c359,1273,366,1273,367,1271c368,1270,368,1269,368,1268c365,1267,362,1266,361,1266c359,1266,357,1267,356,1267c354,1268,351,1268,348,1268m346,1307l346,1312l373,1312l373,1305c362,1305,355,1306,354,1306c352,1307,350,1307,346,1307m435,1236c426,1237,415,1239,403,1240l403,1245c410,1245,423,1244,442,1242c462,1239,471,1238,472,1237c472,1236,471,1234,469,1232c466,1231,464,1229,461,1229c459,1229,456,1230,453,1231c450,1232,444,1234,435,1236m424,1216c429,1222,432,1225,434,1225c435,1225,437,1224,437,1222c438,1220,437,1218,436,1215c434,1211,432,1209,430,1208c427,1207,425,1206,421,1206c418,1206,416,1207,416,1207c416,1208,419,1211,424,1216m398,1246c399,1249,400,1256,399,1269c399,1281,397,1293,394,1304c390,1316,385,1326,378,1334c372,1342,368,1347,369,1347c369,1348,372,1346,378,1341c384,1337,389,1330,394,1322c399,1313,402,1305,404,1297c405,1289,407,1280,407,1272c408,1264,408,1253,408,1240c401,1238,398,1238,398,1239c397,1240,397,1242,398,1246m537,1237c534,1237,531,1238,530,1238c529,1239,530,1240,532,1241c534,1242,537,1243,539,1243c542,1243,548,1242,558,1240c568,1238,575,1236,577,1235c580,1234,582,1233,582,1232c582,1231,581,1230,579,1229c577,1229,576,1228,575,1228c574,1228,568,1230,558,1232c548,1235,541,1236,537,1237m593,1258c601,1258,609,1257,617,1257c625,1257,629,1256,631,1256c633,1255,633,1254,632,1253c632,1251,630,1250,627,1249c623,1247,621,1246,620,1246c619,1246,612,1248,600,1250c587,1253,575,1255,565,1257c554,1259,541,1261,527,1263c514,1265,504,1266,500,1266c496,1266,493,1267,493,1267c493,1268,495,1269,497,1271c499,1273,501,1274,503,1274c504,1274,509,1274,517,1272c525,1270,537,1268,555,1265c572,1261,585,1259,593,1258m557,1202c552,1200,550,1200,549,1201c549,1202,549,1203,551,1205c553,1206,553,1225,553,1261l560,1261c560,1246,561,1234,561,1226c562,1218,563,1213,563,1211c564,1210,564,1208,564,1206c563,1205,561,1203,557,1202m584,1239c579,1247,571,1256,562,1266c554,1276,543,1286,532,1295c520,1303,510,1310,503,1314c496,1318,492,1321,493,1321c493,1322,498,1320,507,1316c517,1312,527,1306,537,1299c547,1292,555,1285,562,1278c569,1271,577,1262,586,1251c595,1240,600,1233,603,1229c606,1225,607,1222,607,1220c608,1218,606,1216,603,1213c600,1211,598,1210,596,1211c595,1211,594,1212,595,1214c596,1215,596,1218,595,1221c593,1225,590,1231,584,1239m548,1283l548,1288c569,1286,582,1285,589,1284c596,1283,600,1283,602,1282c603,1282,604,1281,604,1280c604,1279,602,1278,598,1277c594,1276,587,1277,576,1279c565,1282,555,1283,548,1283m562,1285l555,1285c554,1294,553,1299,552,1301c551,1303,549,1305,547,1306c545,1308,543,1309,543,1310c543,1311,544,1313,544,1315c545,1317,546,1318,547,1318c548,1318,549,1317,551,1315c553,1314,555,1312,560,1310c564,1309,568,1308,573,1307c578,1307,581,1308,582,1309c583,1310,583,1311,583,1314c583,1316,583,1320,581,1327c580,1334,578,1338,577,1339c575,1340,571,1340,566,1338c560,1336,558,1336,557,1336c557,1337,559,1339,563,1343c567,1346,569,1350,570,1352c571,1355,571,1356,572,1356c574,1356,575,1356,578,1354c581,1352,583,1349,586,1346c588,1342,590,1335,592,1326c593,1317,595,1311,596,1310c598,1309,598,1308,598,1307c598,1306,597,1305,593,1302c589,1300,587,1298,585,1298c584,1298,583,1299,582,1300c581,1300,578,1301,572,1302c566,1303,563,1303,562,1303c561,1303,560,1303,559,1303c559,1302,559,1300,561,1296c563,1292,563,1289,562,1285m1143,1285c1148,1282,1153,1278,1158,1272c1164,1267,1169,1261,1173,1255c1178,1249,1183,1242,1188,1234c1192,1227,1195,1222,1194,1221c1194,1219,1193,1217,1190,1215c1187,1213,1185,1212,1183,1212c1181,1213,1181,1214,1182,1215c1183,1217,1183,1220,1181,1225c1178,1230,1175,1237,1169,1246c1164,1254,1157,1264,1149,1273c1140,1282,1136,1287,1137,1288c1137,1289,1139,1288,1143,1285m1195,1278c1200,1274,1206,1268,1213,1258c1220,1249,1227,1240,1232,1230c1237,1221,1240,1215,1239,1213c1239,1212,1238,1210,1235,1208c1233,1206,1231,1205,1229,1205c1227,1205,1226,1205,1227,1207c1228,1209,1228,1211,1227,1214c1226,1216,1224,1222,1221,1230c1217,1238,1212,1247,1206,1256c1200,1264,1195,1271,1192,1275c1188,1279,1186,1281,1187,1282c1188,1283,1190,1281,1195,1278m1243,1244c1228,1248,1219,1250,1214,1250l1214,1255c1217,1255,1224,1254,1235,1253c1246,1251,1256,1249,1266,1248c1276,1246,1281,1245,1281,1244c1281,1243,1280,1242,1278,1241c1276,1239,1273,1239,1270,1239c1266,1239,1257,1241,1243,1244m1232,1284c1258,1280,1270,1277,1270,1276c1270,1275,1269,1274,1267,1273c1265,1272,1263,1271,1261,1271c1258,1271,1254,1272,1248,1274c1241,1276,1236,1277,1232,1278l1232,1284xm1265,1299c1263,1299,1259,1300,1250,1302c1242,1304,1236,1305,1232,1305l1232,1310c1238,1310,1246,1310,1257,1308c1268,1307,1274,1306,1274,1305c1274,1304,1273,1303,1270,1301c1268,1300,1266,1299,1265,1299m1180,1338c1181,1338,1181,1333,1182,1323c1182,1313,1182,1299,1183,1283c1183,1266,1182,1257,1182,1255c1181,1254,1178,1251,1173,1247c1175,1257,1175,1269,1175,1285c1175,1301,1174,1312,1173,1317c1173,1323,1172,1326,1173,1328c1173,1329,1174,1332,1176,1334c1178,1337,1179,1338,1180,1338m1225,1251c1224,1252,1225,1254,1225,1255c1226,1257,1227,1260,1228,1265c1229,1270,1229,1281,1229,1300c1229,1318,1228,1330,1228,1334c1227,1339,1227,1341,1227,1342c1227,1343,1227,1346,1229,1350c1230,1353,1231,1355,1232,1355c1233,1355,1234,1353,1235,1349c1236,1345,1236,1330,1236,1303c1236,1276,1236,1261,1235,1259c1235,1257,1233,1255,1230,1253c1227,1251,1225,1251,1225,1251m1385,1279c1384,1279,1385,1281,1386,1283c1388,1285,1389,1288,1389,1291c1389,1295,1389,1304,1389,1319c1389,1334,1390,1344,1391,1349c1393,1354,1394,1356,1395,1356c1396,1356,1397,1355,1397,1351c1398,1348,1398,1338,1398,1321c1398,1304,1398,1293,1399,1289c1399,1285,1399,1283,1397,1281c1395,1279,1393,1278,1390,1278c1388,1278,1386,1278,1385,1279m1349,1297c1349,1300,1349,1305,1347,1310c1346,1315,1343,1320,1340,1326c1337,1332,1333,1337,1328,1341c1323,1345,1319,1348,1316,1350c1314,1351,1313,1352,1313,1353c1313,1353,1315,1353,1317,1352c1320,1351,1324,1349,1329,1346c1335,1344,1340,1339,1346,1332c1351,1325,1355,1319,1356,1313c1358,1308,1359,1302,1360,1297c1361,1293,1361,1290,1359,1289c1358,1288,1356,1287,1353,1286c1350,1285,1348,1285,1347,1286c1346,1287,1346,1288,1348,1290c1349,1291,1349,1294,1349,1297m1333,1307c1346,1304,1359,1303,1371,1301c1383,1299,1394,1298,1404,1297c1414,1297,1424,1296,1432,1296c1440,1296,1444,1296,1444,1294c1444,1292,1443,1291,1440,1290c1438,1289,1434,1288,1429,1288c1425,1288,1417,1289,1405,1291c1393,1293,1377,1295,1357,1297c1336,1300,1324,1301,1320,1301c1316,1302,1312,1302,1308,1302c1303,1302,1300,1302,1300,1303c1300,1303,1301,1304,1303,1307c1306,1309,1308,1310,1310,1310c1312,1310,1320,1309,1333,1307m1323,1225c1322,1226,1324,1228,1328,1232c1331,1236,1334,1238,1335,1238c1336,1238,1337,1237,1337,1235c1338,1233,1337,1231,1334,1228c1331,1226,1328,1225,1323,1225m1365,1226c1362,1230,1361,1232,1362,1232c1363,1232,1367,1230,1373,1226c1380,1222,1383,1219,1383,1218c1383,1217,1382,1215,1379,1213c1376,1211,1375,1210,1373,1211c1372,1211,1372,1212,1373,1214c1373,1216,1373,1217,1371,1219c1370,1221,1368,1223,1365,1226m1334,1273c1336,1273,1339,1271,1341,1267c1344,1263,1345,1260,1346,1258c1347,1256,1347,1255,1345,1253c1343,1252,1342,1252,1340,1252c1339,1252,1339,1253,1339,1254c1340,1256,1338,1262,1334,1273m1358,1251c1362,1260,1364,1265,1365,1265c1366,1265,1367,1264,1368,1261c1368,1259,1368,1257,1366,1255c1364,1253,1361,1251,1358,1251m1323,1248c1325,1250,1326,1255,1325,1264c1324,1273,1323,1278,1323,1278c1324,1279,1324,1281,1324,1282c1325,1284,1326,1285,1327,1285c1328,1285,1329,1284,1330,1280c1331,1277,1331,1265,1331,1245c1325,1244,1322,1244,1322,1245c1321,1246,1322,1247,1323,1248m1379,1261c1378,1253,1378,1248,1378,1247c1378,1246,1378,1244,1379,1243c1381,1242,1380,1240,1377,1238c1374,1236,1372,1235,1370,1235c1369,1235,1368,1236,1367,1236c1366,1237,1362,1238,1356,1239c1349,1241,1340,1243,1328,1245l1328,1250c1348,1245,1360,1243,1362,1242c1365,1242,1367,1242,1368,1243c1369,1244,1370,1246,1371,1249c1371,1252,1371,1256,1371,1262c1371,1268,1371,1272,1370,1273c1369,1274,1367,1274,1364,1273c1361,1273,1359,1273,1359,1274c1359,1275,1361,1276,1363,1278c1366,1279,1368,1281,1369,1283c1370,1285,1371,1286,1372,1286c1373,1286,1374,1284,1376,1280c1378,1276,1379,1270,1379,1261m1355,1218c1356,1213,1356,1210,1356,1210c1356,1209,1355,1208,1351,1206c1348,1205,1346,1205,1344,1206c1343,1207,1343,1208,1345,1209c1347,1211,1348,1218,1348,1232c1349,1245,1349,1256,1348,1263c1348,1270,1348,1274,1349,1277c1351,1279,1352,1280,1353,1280c1354,1280,1354,1271,1354,1253c1354,1234,1355,1223,1355,1218m1388,1244c1390,1242,1393,1238,1398,1231c1402,1224,1405,1219,1407,1217c1408,1214,1409,1212,1409,1211c1409,1210,1408,1209,1405,1206c1402,1204,1399,1204,1398,1204c1397,1204,1397,1206,1398,1207c1399,1209,1398,1213,1396,1220c1394,1226,1389,1235,1382,1246c1384,1247,1386,1246,1388,1244m1430,1231c1430,1229,1428,1228,1424,1228c1420,1228,1414,1230,1407,1232c1399,1235,1394,1236,1391,1236l1388,1241c1394,1241,1402,1240,1413,1237c1424,1234,1430,1232,1430,1231m1382,1247c1389,1253,1395,1257,1399,1260c1404,1264,1409,1267,1414,1271c1419,1275,1423,1277,1426,1277c1429,1277,1434,1276,1439,1275c1445,1274,1448,1273,1448,1272c1448,1271,1445,1270,1440,1270c1435,1269,1429,1267,1423,1265c1416,1263,1409,1259,1401,1255c1393,1251,1389,1248,1388,1247c1387,1246,1385,1246,1382,1247m1392,1264c1386,1270,1383,1274,1382,1274c1382,1275,1382,1275,1384,1275c1385,1275,1389,1273,1395,1268c1401,1263,1406,1257,1409,1252c1413,1246,1414,1242,1413,1240c1412,1238,1410,1236,1406,1235c1403,1249,1398,1258,1392,1264m108,1470c109,1469,110,1468,110,1467c110,1467,109,1466,107,1464c105,1463,104,1462,102,1461c99,1460,98,1460,97,1460c97,1460,95,1460,91,1461c87,1463,84,1463,84,1462c84,1462,87,1456,93,1445c99,1433,103,1427,105,1426c107,1425,108,1424,108,1423c108,1422,107,1421,103,1419c100,1417,97,1416,96,1416c95,1416,94,1416,93,1417c92,1418,90,1419,86,1421c82,1422,73,1424,59,1427c45,1430,33,1432,22,1433c21,1435,22,1436,24,1438c26,1439,27,1440,29,1440c31,1440,38,1439,52,1435c65,1432,75,1430,81,1428c87,1427,90,1427,91,1427c91,1428,90,1433,86,1442c82,1451,79,1456,77,1458c76,1460,74,1461,74,1462c74,1463,74,1464,75,1466c75,1469,77,1470,78,1470c80,1470,82,1469,85,1468c88,1467,90,1466,92,1466c93,1466,94,1467,95,1468c95,1469,94,1473,92,1480c89,1488,84,1494,79,1501c73,1507,67,1511,61,1515c54,1518,48,1521,43,1523c38,1524,35,1526,36,1526c36,1527,40,1527,48,1525c56,1523,64,1520,71,1516c78,1512,85,1507,90,1501c95,1495,99,1488,102,1481c104,1475,107,1471,108,1470m63,1449c64,1444,65,1440,65,1438c65,1436,64,1435,60,1433c57,1432,55,1432,54,1433c53,1434,53,1435,54,1436c55,1438,55,1442,53,1447c52,1453,49,1459,46,1467c42,1474,37,1484,29,1494c22,1504,15,1512,9,1518c3,1523,0,1526,1,1527c1,1528,5,1526,13,1521c20,1515,28,1508,35,1499c42,1490,48,1481,53,1472c58,1462,61,1455,63,1449m94,1501c81,1491,73,1484,68,1480c64,1476,60,1472,56,1470c52,1468,50,1467,48,1468c92,1512,116,1534,121,1535c126,1535,133,1535,142,1534c150,1533,155,1532,155,1531c155,1530,152,1529,146,1527c140,1525,133,1523,125,1520c116,1516,106,1510,94,1501m381,1440c381,1441,383,1442,385,1442c388,1443,390,1443,392,1443c394,1443,400,1443,412,1441c424,1439,432,1438,438,1436c444,1434,446,1433,446,1432c446,1432,445,1431,442,1430c440,1429,437,1428,435,1428c433,1428,415,1432,381,1440m417,1415c417,1413,417,1412,417,1411c416,1410,414,1408,410,1407c405,1406,403,1406,403,1407c403,1408,403,1409,404,1410c405,1411,406,1413,407,1418c407,1423,407,1439,407,1467c407,1496,407,1513,408,1520c409,1527,410,1530,411,1530c412,1530,413,1527,414,1519c415,1512,415,1495,415,1469c415,1443,415,1428,415,1423c416,1419,416,1416,417,1415m386,1460c390,1462,392,1463,394,1463c396,1463,402,1463,412,1461c423,1459,430,1458,433,1457c437,1456,438,1455,438,1454c438,1453,437,1452,436,1451c434,1451,432,1450,431,1450c429,1450,414,1453,386,1460m453,1480c455,1478,456,1477,455,1476c455,1476,453,1474,450,1471c446,1469,444,1468,443,1468c441,1468,440,1469,440,1470c439,1471,436,1472,430,1472c425,1473,415,1475,400,1478c386,1481,377,1483,373,1483c377,1487,380,1489,381,1489c383,1489,385,1488,389,1487c393,1486,400,1484,412,1482c424,1479,431,1478,434,1478c437,1477,439,1477,439,1478c440,1478,440,1481,439,1486c439,1491,438,1494,437,1495c436,1496,433,1497,430,1496c426,1494,424,1494,424,1495c423,1495,425,1497,429,1500c432,1503,434,1506,433,1508c432,1511,433,1512,435,1512c436,1513,439,1511,442,1508c445,1505,447,1500,448,1493c450,1485,451,1481,453,1480m364,1446c366,1446,367,1446,367,1446c368,1445,368,1444,368,1441c368,1438,367,1435,363,1432c360,1430,354,1428,346,1428c356,1440,362,1446,364,1446m349,1478c352,1477,354,1477,354,1477c355,1478,355,1481,353,1485c352,1489,351,1492,351,1492c351,1493,353,1497,355,1503c357,1510,358,1517,358,1523l363,1523c363,1515,362,1509,361,1503c359,1497,358,1494,358,1494c358,1494,359,1491,361,1486c363,1481,365,1478,366,1477c368,1476,368,1475,368,1475c368,1474,367,1472,364,1470c362,1468,359,1466,357,1466c354,1466,353,1467,352,1469c351,1470,345,1473,333,1476c333,1478,334,1479,336,1479c337,1479,339,1480,341,1480c343,1480,345,1479,349,1478m374,1522c369,1521,363,1520,357,1520c351,1520,345,1521,339,1523c333,1524,330,1526,330,1526c330,1527,331,1528,333,1530c335,1531,336,1532,337,1532c338,1532,341,1531,345,1529c350,1526,354,1525,358,1525c362,1525,367,1526,373,1528c379,1529,390,1533,409,1539c427,1545,437,1548,438,1548c439,1548,442,1548,445,1547c448,1546,454,1544,463,1540c472,1537,476,1535,476,1534c476,1533,471,1532,459,1533c447,1533,434,1533,420,1531c407,1529,397,1528,390,1526c384,1524,379,1523,374,1522m508,1470c510,1468,514,1467,518,1466c522,1465,529,1464,539,1463l539,1458c520,1460,510,1461,509,1461c509,1460,514,1454,524,1441c534,1429,539,1423,539,1421c539,1420,538,1419,536,1417c535,1415,532,1414,529,1413c527,1412,525,1412,524,1413c524,1414,524,1415,525,1417c526,1418,525,1422,522,1428c519,1435,516,1441,512,1446c509,1452,505,1456,502,1458c499,1460,497,1462,496,1463c496,1464,497,1466,499,1468c500,1470,502,1471,503,1471c504,1471,506,1471,508,1470m534,1459c528,1468,524,1475,519,1480c515,1485,511,1488,508,1490c505,1492,504,1494,504,1495c504,1496,505,1498,506,1500c507,1502,509,1503,510,1502c512,1502,513,1501,515,1500c517,1498,523,1495,533,1491c544,1486,549,1483,548,1482c548,1481,543,1482,535,1485c526,1487,522,1488,521,1488c521,1487,526,1481,536,1469c546,1457,552,1451,552,1449c553,1448,552,1446,550,1444c548,1441,546,1440,544,1439c543,1439,542,1439,541,1440c540,1440,540,1442,541,1443c542,1444,539,1450,534,1459m505,1521c503,1522,501,1522,499,1521c497,1521,496,1522,496,1523c496,1524,497,1527,500,1529c504,1532,506,1533,509,1532c511,1532,518,1527,530,1519c543,1511,549,1507,549,1506c549,1506,548,1505,547,1505c546,1505,539,1508,527,1513c514,1518,507,1521,505,1521m609,1445c611,1444,612,1443,612,1441c612,1440,610,1438,606,1436c602,1433,599,1431,598,1431c597,1431,596,1432,594,1433c593,1435,587,1436,579,1439c570,1441,564,1442,561,1442c558,1443,557,1443,557,1444c557,1444,558,1445,560,1446c562,1448,563,1448,565,1449c566,1449,571,1448,580,1445c589,1443,594,1442,594,1442c595,1443,593,1453,589,1473l594,1474c602,1455,606,1445,609,1445m625,1502c624,1510,623,1515,621,1517c619,1520,615,1521,611,1523c607,1524,600,1525,591,1525c583,1525,577,1524,575,1524c572,1523,570,1521,569,1518c567,1515,566,1509,566,1500c567,1491,567,1485,568,1481c568,1478,568,1476,568,1475c568,1474,566,1473,563,1472c560,1472,559,1472,558,1474c558,1475,558,1477,559,1479c560,1481,560,1488,559,1501c559,1515,560,1523,564,1527c568,1531,573,1533,578,1534c583,1535,591,1535,601,1535c611,1534,618,1533,622,1532c626,1530,630,1529,633,1526c636,1524,637,1521,635,1517c633,1512,631,1507,630,1501c629,1495,628,1491,628,1491c627,1491,626,1495,625,1502m601,1471c599,1469,594,1469,585,1471c576,1472,569,1473,564,1473l564,1480c572,1479,580,1478,589,1477c598,1476,602,1475,602,1475c602,1474,602,1472,601,1471m861,1437c864,1432,865,1429,864,1428c863,1426,861,1424,857,1423c854,1422,851,1421,850,1422c849,1423,849,1424,850,1427c851,1429,851,1433,849,1438c847,1443,842,1452,836,1466l840,1466c851,1451,858,1441,861,1437m831,1501c832,1519,833,1528,835,1530c836,1531,837,1531,838,1530c838,1528,839,1525,839,1520c839,1516,838,1497,836,1465c829,1464,825,1464,824,1466c824,1467,825,1469,827,1471c828,1473,830,1483,831,1501m876,1467c877,1466,877,1465,877,1464c877,1463,876,1461,874,1460c873,1459,870,1458,868,1457c865,1456,863,1456,862,1457c860,1458,856,1460,850,1462c843,1464,837,1465,832,1465l832,1470c838,1470,845,1469,851,1467c858,1465,862,1464,862,1466c863,1467,864,1471,864,1478c865,1485,864,1494,863,1506c862,1518,862,1525,862,1528c863,1531,864,1532,866,1532c867,1532,869,1529,870,1524c871,1518,872,1514,872,1511c872,1508,872,1501,873,1488c873,1475,874,1468,876,1467m834,1490l834,1493c842,1493,847,1493,851,1492c855,1491,857,1489,857,1488c857,1486,855,1485,852,1485c849,1485,842,1487,834,1490m867,1518l867,1513c864,1513,854,1514,836,1515l836,1521c841,1521,846,1521,852,1521c857,1520,862,1519,867,1518m898,1491c903,1497,906,1500,907,1500c908,1500,909,1500,909,1499c910,1499,910,1496,910,1492c910,1488,909,1485,906,1483c903,1481,900,1480,897,1479c895,1478,893,1477,892,1478c892,1478,892,1479,892,1480c892,1481,894,1485,898,1491m885,1468c880,1476,877,1480,878,1480c879,1480,884,1476,892,1467c899,1459,906,1449,913,1438c920,1427,923,1420,923,1419c923,1417,922,1416,920,1414c917,1413,915,1412,913,1411c910,1411,909,1411,908,1411c907,1412,907,1413,908,1415c909,1417,909,1420,907,1426c906,1431,904,1437,900,1445c896,1452,891,1460,885,1468m896,1456l896,1461c908,1461,917,1461,922,1460c928,1459,931,1459,932,1460c933,1461,934,1463,934,1467l934,1478c934,1482,933,1488,932,1498c932,1507,931,1514,930,1519c929,1523,928,1526,927,1528c926,1529,924,1530,922,1530c921,1530,918,1529,914,1527c910,1525,907,1525,907,1526c906,1527,908,1529,912,1533c917,1536,919,1540,920,1544c921,1548,922,1550,923,1550c924,1550,927,1549,930,1546c933,1543,935,1539,937,1532c940,1525,941,1516,942,1505c943,1494,944,1484,944,1476c944,1468,945,1463,947,1462c949,1461,949,1460,949,1459c949,1458,948,1456,946,1455c944,1453,942,1451,940,1450c937,1449,936,1448,934,1448c933,1448,932,1449,931,1451c930,1452,918,1454,896,1456m991,1466c989,1467,988,1469,988,1470c988,1471,988,1474,989,1476c990,1479,991,1481,992,1481c993,1481,995,1480,997,1478c999,1476,1001,1472,1003,1467c1005,1462,1005,1458,1005,1454c1004,1450,1003,1448,1002,1447c1001,1446,1000,1445,999,1446c998,1446,998,1448,998,1451c998,1454,997,1456,996,1459c995,1461,993,1464,991,1466m1088,1411c1088,1410,1087,1408,1085,1406c1082,1404,1080,1403,1077,1402c1074,1402,1073,1402,1072,1403c1072,1404,1072,1405,1074,1406c1075,1406,1075,1409,1075,1413c1074,1417,1073,1422,1071,1428c1068,1435,1066,1441,1063,1448l1067,1448c1081,1425,1088,1412,1088,1411m1052,1419c1049,1416,1046,1414,1043,1413c1040,1412,1038,1412,1038,1412c1038,1413,1038,1414,1039,1416c1040,1418,1042,1422,1045,1427c1047,1433,1049,1435,1050,1435c1051,1435,1052,1433,1054,1429c1055,1426,1054,1422,1052,1419m1025,1421c1022,1418,1019,1417,1016,1417c1013,1417,1012,1417,1012,1418c1012,1419,1014,1422,1017,1429c1021,1435,1024,1438,1025,1438c1026,1438,1027,1438,1027,1437c1028,1436,1029,1434,1029,1430c1029,1427,1028,1424,1025,1421m1052,1489c1063,1479,1070,1475,1072,1475c1075,1475,1076,1474,1076,1473c1076,1471,1074,1469,1071,1466c1067,1464,1065,1462,1062,1462c1060,1462,1059,1462,1058,1463c1057,1464,1053,1465,1047,1466c1040,1467,1033,1468,1028,1469c1022,1470,1019,1471,1019,1471c1019,1472,1020,1473,1023,1475c1025,1476,1027,1477,1028,1477c1029,1477,1033,1476,1042,1473c1050,1470,1055,1469,1057,1469c1058,1469,1060,1469,1060,1470c1061,1471,1057,1476,1049,1487l1052,1489xm1049,1539c1048,1540,1045,1540,1039,1538c1033,1537,1030,1537,1029,1537c1028,1538,1031,1540,1036,1544c1042,1547,1045,1550,1045,1553c1046,1555,1047,1556,1048,1556c1049,1556,1052,1555,1055,1552c1058,1549,1060,1544,1061,1539c1062,1534,1062,1527,1062,1519c1062,1511,1061,1504,1059,1499c1058,1494,1056,1490,1055,1488c1053,1487,1051,1485,1048,1485c1046,1484,1044,1484,1044,1485c1044,1486,1045,1488,1047,1491c1050,1494,1052,1499,1052,1507c1053,1514,1053,1522,1052,1528c1052,1534,1051,1538,1049,1539m993,1508c996,1510,999,1510,1001,1510c1003,1510,1013,1509,1029,1506c1046,1503,1063,1502,1081,1501c1099,1501,1108,1500,1108,1499c1109,1499,1109,1498,1107,1496c1106,1494,1104,1493,1102,1492c1099,1491,1096,1490,1093,1490c1091,1490,1081,1492,1064,1494c1048,1497,1033,1499,1020,1501c1008,1503,999,1504,995,1504c991,1504,989,1505,989,1506c989,1506,991,1507,993,1508m1097,1439c1095,1439,1094,1439,1093,1440c1093,1441,1088,1443,1080,1443c1071,1444,1060,1446,1046,1447c1031,1449,1021,1450,1013,1451c1006,1451,1001,1452,999,1453l999,1458c1035,1454,1058,1451,1067,1450c1075,1449,1082,1448,1087,1448c1092,1447,1095,1448,1095,1449c1096,1450,1095,1453,1092,1459c1088,1464,1087,1467,1088,1467c1089,1468,1092,1465,1098,1461c1104,1456,1108,1453,1111,1453c1114,1453,1116,1453,1116,1451c1116,1450,1115,1449,1112,1446c1109,1444,1106,1443,1103,1441c1101,1440,1098,1439,1097,1439m1175,1449c1174,1453,1171,1459,1168,1466c1165,1473,1161,1480,1157,1485c1154,1491,1152,1494,1154,1494c1155,1495,1158,1492,1164,1486c1169,1480,1174,1472,1180,1461c1185,1451,1188,1445,1188,1443c1188,1441,1186,1439,1181,1438c1177,1436,1174,1436,1173,1437c1172,1438,1172,1439,1174,1440c1175,1441,1176,1444,1175,1449m1216,1445c1216,1428,1217,1418,1218,1416c1219,1415,1219,1413,1218,1411c1217,1410,1214,1408,1210,1407c1205,1406,1203,1407,1202,1408c1202,1409,1203,1411,1204,1412c1206,1413,1207,1452,1207,1530l1216,1530c1216,1491,1216,1463,1216,1445m1174,1463c1177,1467,1180,1469,1182,1469c1184,1469,1196,1467,1217,1463c1238,1460,1249,1457,1249,1456c1249,1454,1247,1453,1243,1452c1239,1451,1228,1452,1210,1456c1192,1461,1180,1463,1174,1463m1187,1494c1183,1495,1180,1495,1180,1496c1179,1496,1179,1497,1181,1499c1183,1501,1185,1501,1187,1501c1189,1501,1195,1501,1204,1499c1212,1498,1219,1497,1224,1497c1228,1497,1233,1496,1238,1494c1243,1492,1245,1491,1244,1489c1242,1487,1240,1486,1235,1486c1231,1486,1223,1487,1211,1490c1199,1492,1191,1494,1187,1494m1186,1537c1195,1536,1204,1535,1214,1534c1224,1533,1232,1532,1238,1532c1244,1532,1252,1532,1261,1533c1270,1533,1276,1533,1277,1533c1278,1533,1278,1532,1278,1531c1278,1529,1276,1527,1272,1524c1269,1522,1265,1520,1263,1520c1260,1520,1253,1521,1242,1523c1231,1524,1219,1526,1206,1528c1193,1529,1181,1531,1170,1532c1159,1533,1152,1534,1148,1534c1144,1535,1142,1536,1142,1536c1142,1537,1144,1538,1148,1540c1152,1541,1154,1542,1156,1542c1157,1542,1160,1542,1166,1541c1171,1539,1178,1538,1186,1537m1409,1490c1420,1499,1427,1505,1430,1507c1434,1510,1437,1511,1438,1511c1439,1511,1440,1510,1440,1508c1441,1506,1440,1503,1439,1500c1438,1496,1436,1493,1434,1491c1431,1489,1424,1485,1413,1480c1401,1474,1395,1471,1394,1471c1393,1471,1393,1472,1393,1474c1393,1476,1399,1481,1409,1490m1416,1431c1425,1431,1430,1431,1433,1431c1435,1430,1436,1429,1436,1428c1436,1426,1434,1424,1430,1423c1425,1421,1422,1420,1420,1420c1417,1420,1414,1421,1410,1422c1407,1423,1396,1425,1379,1428c1362,1431,1348,1433,1340,1434c1331,1435,1325,1435,1324,1435c1322,1435,1321,1436,1321,1436c1321,1437,1323,1438,1326,1440c1329,1441,1333,1442,1337,1442c1341,1443,1344,1443,1345,1442c1347,1442,1350,1441,1355,1440c1361,1438,1370,1437,1383,1435c1396,1433,1407,1431,1416,1431m1387,1431c1385,1431,1384,1431,1383,1432c1382,1433,1382,1435,1383,1437c1384,1440,1382,1444,1379,1450c1375,1456,1371,1462,1365,1469c1360,1476,1353,1483,1346,1490c1338,1497,1330,1503,1322,1508c1313,1513,1309,1516,1310,1517c1310,1518,1315,1516,1323,1512c1332,1508,1341,1503,1351,1496c1361,1488,1370,1479,1379,1467c1387,1455,1393,1448,1395,1446c1397,1445,1398,1443,1398,1442c1397,1441,1396,1439,1393,1436c1391,1434,1388,1432,1387,1431m1371,1468c1371,1476,1372,1485,1372,1495c1372,1506,1372,1513,1371,1519c1370,1524,1370,1527,1370,1528c1370,1530,1371,1532,1372,1535c1373,1537,1375,1539,1377,1541c1378,1542,1380,1540,1380,1535c1381,1531,1381,1521,1380,1506c1380,1491,1379,1481,1379,1477c1379,1472,1380,1468,1380,1463c1381,1459,1380,1456,1379,1454c1377,1452,1375,1451,1373,1450c1370,1448,1368,1448,1367,1449c1366,1450,1366,1452,1367,1453c1369,1455,1370,1460,1371,1468m1501,1471c1511,1458,1517,1451,1516,1449c1516,1448,1515,1446,1512,1443c1509,1441,1507,1440,1506,1440c1504,1440,1504,1441,1504,1444c1505,1446,1503,1451,1499,1458c1496,1465,1491,1473,1484,1481c1476,1489,1471,1495,1466,1499c1462,1503,1460,1505,1461,1506c1462,1506,1466,1504,1474,1498c1482,1493,1491,1484,1501,1471m1565,1412c1557,1414,1551,1415,1546,1416c1541,1416,1537,1417,1533,1417l1534,1423c1559,1418,1573,1415,1575,1415c1577,1415,1579,1416,1580,1417c1581,1418,1580,1423,1578,1433c1575,1443,1574,1449,1574,1449c1575,1450,1576,1450,1577,1450c1578,1450,1580,1446,1584,1437c1588,1428,1591,1423,1593,1421c1595,1419,1597,1418,1596,1416c1596,1415,1594,1414,1590,1411c1586,1409,1583,1408,1581,1408c1580,1407,1579,1408,1578,1408c1577,1409,1572,1410,1565,1412m1540,1438c1560,1434,1570,1432,1570,1431c1570,1429,1568,1428,1564,1428c1560,1428,1552,1430,1539,1433l1540,1438xm1484,1439c1477,1445,1474,1449,1474,1450c1475,1450,1479,1449,1486,1444c1494,1440,1500,1435,1506,1430c1511,1424,1514,1421,1515,1419c1516,1417,1516,1415,1514,1413c1512,1410,1510,1409,1508,1408c1506,1407,1505,1407,1504,1408c1503,1409,1503,1410,1504,1412c1504,1414,1503,1417,1500,1422c1497,1427,1492,1433,1484,1439m1558,1470c1567,1469,1574,1468,1578,1467c1583,1466,1585,1465,1587,1463c1588,1462,1587,1461,1585,1460c1583,1459,1581,1458,1579,1458c1577,1458,1571,1460,1560,1462c1549,1465,1542,1467,1538,1467c1534,1468,1532,1469,1532,1469c1532,1470,1533,1471,1535,1471c1537,1472,1540,1472,1542,1472c1544,1472,1549,1471,1558,1470m1592,1488c1604,1488,1611,1488,1611,1486c1611,1484,1610,1483,1607,1481c1603,1479,1600,1478,1598,1478c1595,1478,1585,1480,1569,1482c1553,1485,1541,1487,1534,1488c1526,1489,1519,1490,1515,1491c1511,1491,1509,1492,1509,1492c1509,1493,1510,1494,1513,1495c1515,1496,1517,1496,1519,1496c1520,1496,1529,1495,1547,1492c1565,1490,1580,1488,1592,1488m1531,1504c1532,1506,1534,1509,1537,1513c1539,1516,1541,1518,1541,1518c1542,1518,1543,1518,1544,1516c1545,1514,1545,1512,1545,1510c1545,1508,1544,1505,1542,1503c1540,1501,1537,1500,1534,1499c1532,1499,1530,1499,1530,1500c1530,1500,1530,1502,1531,1504m1571,1550c1573,1547,1574,1542,1575,1537c1575,1531,1575,1520,1574,1502c1574,1485,1573,1475,1572,1473c1570,1471,1569,1469,1568,1469c1566,1468,1564,1467,1560,1466c1564,1486,1566,1499,1566,1507c1567,1516,1567,1522,1566,1526c1566,1531,1565,1534,1564,1535c1563,1536,1559,1536,1554,1535c1548,1534,1545,1534,1545,1535c1545,1536,1547,1538,1552,1541c1557,1543,1560,1546,1561,1549c1562,1552,1564,1554,1565,1554c1567,1554,1568,1552,1571,1550m1577,1444c1569,1444,1557,1445,1540,1448l1542,1454c1546,1453,1552,1452,1560,1451c1569,1450,1575,1449,1577,1449l1577,1444xm1536,1441c1538,1450,1540,1455,1542,1455c1543,1455,1544,1454,1544,1452c1544,1449,1543,1444,1541,1437c1539,1429,1538,1423,1537,1417c1533,1416,1530,1415,1528,1415c1526,1415,1525,1416,1525,1417c1525,1419,1526,1421,1529,1423c1531,1425,1533,1431,1536,1441m1495,1543c1496,1543,1497,1541,1499,1537c1500,1532,1501,1522,1502,1506c1503,1490,1503,1481,1503,1479c1502,1477,1499,1475,1495,1471c1495,1488,1494,1499,1494,1506c1493,1514,1492,1519,1491,1523c1490,1527,1490,1529,1490,1531c1490,1532,1490,1534,1492,1538c1493,1541,1495,1543,1495,1543m53,1702c60,1699,65,1695,70,1691c74,1686,77,1683,78,1681c80,1679,80,1678,79,1676c79,1675,77,1673,74,1672c72,1671,70,1671,69,1672c68,1673,68,1674,69,1676c69,1677,68,1679,66,1684c63,1688,59,1693,52,1697c45,1702,42,1704,42,1705c42,1706,46,1705,53,1702m79,1691c78,1691,78,1692,78,1694c79,1695,78,1698,75,1701c73,1705,69,1709,65,1713c60,1717,56,1720,52,1722c48,1725,47,1726,47,1727c48,1727,50,1727,54,1726c58,1724,62,1722,66,1720c70,1717,74,1714,78,1710c83,1705,86,1703,87,1701c88,1700,88,1699,88,1697c88,1696,87,1694,84,1693c82,1691,80,1690,79,1691m70,1733c63,1739,55,1744,46,1748c38,1752,34,1755,34,1756c34,1756,39,1755,49,1752c58,1749,66,1745,73,1740c79,1735,85,1731,89,1727c93,1724,95,1721,97,1720c98,1719,99,1718,99,1717c99,1716,98,1714,96,1712c94,1709,92,1708,91,1708c89,1708,88,1709,89,1711c89,1713,88,1716,85,1719c82,1722,77,1727,70,1733m69,1619c76,1613,79,1609,80,1608c81,1606,80,1605,78,1603c76,1602,74,1601,72,1600c69,1599,67,1599,67,1600c66,1601,66,1602,67,1604c68,1605,67,1609,64,1614c60,1619,57,1623,54,1626c52,1628,49,1629,47,1631c45,1632,43,1632,42,1633c42,1634,42,1635,43,1638c44,1640,45,1641,46,1641c47,1641,49,1640,52,1640c54,1639,61,1637,71,1635c81,1633,92,1631,102,1629l98,1626c73,1629,60,1631,60,1630c60,1629,63,1626,69,1619m93,1625c100,1631,103,1634,105,1635c106,1636,107,1635,107,1633c108,1632,108,1630,108,1627c108,1625,106,1623,104,1621c101,1618,98,1617,95,1616c92,1615,90,1614,88,1614c86,1614,85,1614,84,1615c84,1616,87,1619,93,1625m121,1651c120,1650,119,1648,117,1647c114,1645,112,1645,108,1645c105,1645,100,1646,96,1647c91,1648,83,1649,72,1651c61,1654,50,1655,40,1657c29,1658,23,1659,23,1660c23,1661,25,1661,27,1662c29,1663,31,1664,33,1664c34,1664,42,1663,55,1661c69,1659,79,1657,87,1656c95,1655,102,1654,109,1654c117,1654,120,1654,121,1653c121,1653,121,1652,121,1651m35,1697c43,1691,49,1685,55,1678c60,1671,65,1664,69,1656c73,1649,75,1645,75,1644c76,1642,75,1641,74,1640c73,1638,72,1637,70,1636c69,1636,67,1635,65,1635c63,1635,63,1636,63,1638c64,1640,63,1645,60,1653c56,1660,52,1667,47,1673c43,1680,37,1686,29,1693c22,1700,16,1705,11,1708c6,1711,4,1713,5,1714c5,1714,9,1713,15,1710c20,1707,27,1703,35,1697m146,1705c152,1704,155,1703,155,1702c155,1701,150,1699,142,1696c133,1694,125,1690,119,1687c113,1683,106,1678,97,1670c89,1663,85,1658,83,1656c82,1654,80,1654,77,1654c92,1674,102,1686,107,1691c111,1696,115,1700,117,1702c120,1705,124,1706,129,1706c134,1706,140,1706,146,1705m178,1657c174,1657,172,1658,170,1658c174,1662,177,1665,179,1665c181,1665,188,1663,201,1660c213,1657,220,1655,222,1655c224,1655,225,1656,226,1656c226,1657,227,1659,227,1662c227,1665,226,1672,224,1683c222,1694,221,1702,219,1706c217,1709,216,1712,215,1713c213,1715,210,1715,205,1713c200,1712,198,1712,198,1713c198,1714,200,1716,203,1719c207,1721,208,1724,208,1727c208,1731,209,1732,210,1732c212,1733,214,1732,217,1730c219,1727,222,1724,225,1720c228,1715,230,1707,232,1696c234,1685,235,1676,236,1670c237,1663,238,1659,239,1658c241,1657,242,1656,242,1655c242,1654,240,1652,236,1650c232,1648,229,1646,228,1646c227,1646,225,1646,224,1647c223,1648,216,1650,203,1653c189,1655,181,1657,178,1657m205,1618c207,1619,207,1625,207,1635c206,1645,204,1655,200,1666c197,1678,192,1688,187,1696c181,1705,175,1713,169,1720c162,1726,159,1730,160,1731c161,1732,164,1731,169,1726c175,1722,182,1716,189,1707c197,1698,202,1689,207,1678c211,1667,213,1656,215,1645c216,1634,218,1627,218,1624c219,1622,219,1619,219,1618c219,1617,216,1615,212,1614c208,1612,205,1612,204,1614c203,1615,203,1616,205,1618m250,1680c251,1688,251,1696,252,1704c252,1711,253,1716,253,1718c254,1719,255,1720,257,1718c258,1717,258,1698,258,1660c256,1660,253,1660,251,1659c248,1659,247,1659,247,1661c247,1662,247,1664,248,1665c249,1666,250,1671,250,1680m274,1658c268,1659,261,1660,253,1660l253,1665c258,1665,264,1665,271,1663c278,1662,282,1661,283,1661c285,1661,286,1662,287,1663c288,1665,288,1670,287,1680c286,1690,284,1698,283,1703l290,1703c291,1700,293,1693,295,1683c298,1672,300,1666,302,1665c304,1663,305,1662,305,1661c305,1661,302,1659,298,1657c293,1654,290,1653,289,1653c288,1653,287,1653,285,1654c284,1655,280,1657,274,1658m297,1706c297,1706,297,1705,297,1702c296,1700,295,1699,294,1699c293,1698,288,1699,277,1701c267,1702,259,1703,255,1703l255,1708c267,1708,277,1708,284,1707c292,1707,296,1706,297,1706m427,1662c437,1668,445,1675,453,1681c461,1687,465,1690,467,1690c469,1690,470,1689,471,1688c471,1686,471,1684,470,1680c469,1677,465,1674,459,1670c453,1667,442,1663,427,1658l427,1662xm422,1623c423,1629,423,1647,423,1676c423,1705,422,1722,422,1726c421,1731,420,1733,420,1735c420,1736,421,1739,422,1741c423,1744,425,1746,426,1747c427,1748,428,1745,430,1738c431,1731,431,1717,430,1696c429,1676,429,1659,430,1647c430,1635,431,1627,431,1624c432,1621,432,1618,433,1617c433,1616,433,1615,433,1614c433,1613,432,1611,429,1609c426,1607,424,1606,422,1606c419,1605,418,1606,418,1607c418,1608,418,1610,420,1611c421,1613,422,1616,422,1623m363,1613c363,1614,367,1617,374,1621c382,1626,386,1628,387,1627c388,1626,388,1624,387,1621c387,1618,386,1616,384,1615c382,1613,380,1612,377,1611c375,1611,372,1610,369,1610c367,1610,365,1611,364,1611c364,1612,363,1612,363,1613m358,1650c350,1652,343,1653,338,1653c333,1653,331,1654,331,1656c332,1657,333,1659,336,1660c338,1661,340,1661,342,1661c344,1661,349,1659,357,1657c365,1654,369,1653,370,1654c371,1654,368,1660,361,1670c354,1680,346,1689,337,1697c328,1706,324,1710,324,1711c324,1711,327,1710,332,1707c338,1705,344,1699,352,1692c360,1684,365,1677,369,1672c373,1666,376,1662,378,1659c380,1656,383,1654,385,1652c387,1650,388,1649,388,1648c388,1647,387,1646,384,1644c381,1642,379,1641,378,1641c377,1641,376,1642,374,1643c372,1645,367,1647,358,1650m363,1726c363,1727,364,1730,366,1734c368,1737,369,1739,370,1739c372,1739,373,1729,374,1708c375,1687,375,1676,374,1675c373,1674,370,1673,365,1671c365,1674,366,1676,367,1680c367,1683,367,1690,367,1700c366,1709,365,1716,365,1719c364,1722,363,1724,363,1726m378,1685l380,1687c392,1679,398,1674,399,1673c399,1672,398,1670,396,1668c394,1666,393,1665,391,1665c390,1665,389,1666,390,1668c390,1670,390,1672,388,1673c387,1675,384,1679,378,1685m372,1685c385,1696,392,1701,393,1701c394,1701,395,1701,396,1699c396,1697,396,1696,396,1694c395,1692,394,1691,392,1689c389,1687,383,1685,372,1681l372,1685xm529,1637c525,1637,522,1638,522,1638c521,1639,521,1640,523,1641c525,1642,528,1643,531,1643c533,1643,540,1642,550,1640c560,1638,566,1636,569,1635c571,1634,573,1633,573,1632c573,1631,572,1630,570,1629c569,1629,567,1628,566,1628c565,1628,560,1630,550,1632c540,1635,533,1636,529,1637m584,1658c592,1658,600,1657,608,1657c616,1657,620,1656,622,1656c624,1655,624,1654,624,1653c623,1651,621,1650,618,1649c614,1647,612,1646,611,1646c610,1646,603,1648,591,1650c578,1653,567,1655,556,1657c545,1659,533,1661,519,1663c505,1665,496,1666,491,1666c487,1666,485,1667,485,1667c485,1668,486,1669,488,1671c490,1673,492,1674,494,1674c496,1674,500,1674,508,1672c516,1670,528,1668,546,1665c563,1661,576,1659,584,1658m548,1602c544,1600,541,1600,541,1601c540,1602,540,1603,542,1605c544,1606,545,1625,545,1661l552,1661c552,1646,552,1634,552,1626c553,1618,554,1613,555,1611c555,1610,556,1608,555,1606c554,1605,552,1603,548,1602m576,1639c570,1647,563,1656,554,1666c545,1676,534,1686,523,1695c511,1703,502,1710,494,1714c487,1718,484,1721,484,1721c484,1722,489,1720,499,1716c508,1712,518,1706,528,1699c538,1692,546,1685,553,1678c560,1671,568,1662,577,1651c586,1640,592,1633,594,1629c597,1625,598,1622,599,1620c599,1618,597,1616,594,1613c591,1611,589,1610,587,1611c586,1611,586,1612,587,1614c587,1615,587,1618,586,1621c585,1625,581,1631,576,1639m540,1683l540,1688c560,1686,574,1685,581,1684c587,1683,592,1683,593,1682c595,1682,595,1681,595,1680c595,1679,593,1678,589,1677c585,1676,578,1677,567,1679c556,1682,547,1683,540,1683m553,1685l547,1685c545,1694,544,1699,543,1701c542,1703,540,1705,538,1706c536,1708,535,1709,535,1710c535,1711,535,1713,536,1715c536,1717,537,1718,538,1718c539,1718,540,1717,542,1715c544,1714,547,1712,551,1710c555,1709,560,1708,564,1707c569,1707,572,1708,573,1709c574,1710,575,1711,575,1714c575,1716,574,1720,572,1727c571,1734,569,1738,568,1739c566,1740,563,1740,557,1738c552,1736,549,1736,548,1736c548,1737,550,1739,554,1743c558,1746,561,1750,561,1752c562,1755,563,1756,564,1756c565,1756,567,1756,569,1754c572,1752,575,1749,577,1746c579,1742,581,1735,583,1726c584,1717,586,1711,587,1710c589,1709,590,1708,590,1707c590,1706,588,1705,584,1702c580,1700,578,1698,577,1698c575,1698,574,1699,573,1700c573,1700,569,1701,563,1702c558,1703,554,1703,553,1703c552,1703,551,1703,551,1703c550,1702,550,1700,552,1696c554,1692,554,1689,553,1685e">
              <v:stroke endcap="round" miterlimit="10"/>
            </v:shape>
          </v:group>
        </w:pict>
      </w:r>
      <w:r>
        <w:pict>
          <v:shape id="_x0000_s538" style="position:absolute;margin-left:539.126pt;margin-top:441.128pt;mso-position-vertical-relative:page;mso-position-horizontal-relative:page;width:98.8pt;height:118.5pt;z-index:25191936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1930" w:type="dxa"/>
                    <w:tblInd w:w="22" w:type="dxa"/>
                    <w:tblLayout w:type="fixed"/>
                    <w:tblBorders>
                      <w:left w:val="single" w:color="808285" w:sz="2" w:space="0"/>
                      <w:bottom w:val="single" w:color="808285" w:sz="2" w:space="0"/>
                      <w:right w:val="single" w:color="808285" w:sz="2" w:space="0"/>
                      <w:top w:val="single" w:color="808285" w:sz="2" w:space="0"/>
                    </w:tblBorders>
                  </w:tblPr>
                  <w:tblGrid>
                    <w:gridCol w:w="1930"/>
                  </w:tblGrid>
                  <w:tr>
                    <w:trPr>
                      <w:trHeight w:val="2319" w:hRule="atLeast"/>
                    </w:trPr>
                    <w:tc>
                      <w:tcPr>
                        <w:tcW w:w="1930" w:type="dxa"/>
                        <w:vAlign w:val="top"/>
                      </w:tcPr>
                      <w:p>
                        <w:pPr>
                          <w:ind w:left="156" w:right="151" w:firstLine="11"/>
                          <w:spacing w:before="264" w:line="228" w:lineRule="auto"/>
                          <w:rPr>
                            <w:rFonts w:ascii="KaiTi" w:hAnsi="KaiTi" w:eastAsia="KaiTi" w:cs="KaiTi"/>
                            <w:sz w:val="16"/>
                            <w:szCs w:val="16"/>
                          </w:rPr>
                        </w:pPr>
                        <w:r>
                          <w:rPr>
                            <w:rFonts w:ascii="KaiTi" w:hAnsi="KaiTi" w:eastAsia="KaiTi" w:cs="KaiTi"/>
                            <w:sz w:val="16"/>
                            <w:szCs w:val="16"/>
                            <w:color w:val="3E3E3F"/>
                            <w:spacing w:val="-4"/>
                          </w:rPr>
                          <w:t>1.缓考考生申请条件：</w:t>
                        </w:r>
                        <w:r>
                          <w:rPr>
                            <w:rFonts w:ascii="KaiTi" w:hAnsi="KaiTi" w:eastAsia="KaiTi" w:cs="KaiTi"/>
                            <w:sz w:val="16"/>
                            <w:szCs w:val="16"/>
                            <w:color w:val="3E3E3F"/>
                            <w:spacing w:val="6"/>
                          </w:rPr>
                          <w:t xml:space="preserve"> </w:t>
                        </w:r>
                        <w:r>
                          <w:rPr>
                            <w:rFonts w:ascii="KaiTi" w:hAnsi="KaiTi" w:eastAsia="KaiTi" w:cs="KaiTi"/>
                            <w:sz w:val="16"/>
                            <w:szCs w:val="16"/>
                            <w:color w:val="3E3E3F"/>
                            <w:spacing w:val="1"/>
                          </w:rPr>
                          <w:t>因参加学校组织的交流</w:t>
                        </w:r>
                        <w:r>
                          <w:rPr>
                            <w:rFonts w:ascii="KaiTi" w:hAnsi="KaiTi" w:eastAsia="KaiTi" w:cs="KaiTi"/>
                            <w:sz w:val="16"/>
                            <w:szCs w:val="16"/>
                            <w:color w:val="3E3E3F"/>
                            <w:spacing w:val="5"/>
                          </w:rPr>
                          <w:t xml:space="preserve"> </w:t>
                        </w:r>
                        <w:r>
                          <w:rPr>
                            <w:rFonts w:ascii="KaiTi" w:hAnsi="KaiTi" w:eastAsia="KaiTi" w:cs="KaiTi"/>
                            <w:sz w:val="16"/>
                            <w:szCs w:val="16"/>
                            <w:color w:val="3E3E3F"/>
                            <w:spacing w:val="1"/>
                          </w:rPr>
                          <w:t>学习活动缓考；因参加</w:t>
                        </w:r>
                        <w:r>
                          <w:rPr>
                            <w:rFonts w:ascii="KaiTi" w:hAnsi="KaiTi" w:eastAsia="KaiTi" w:cs="KaiTi"/>
                            <w:sz w:val="16"/>
                            <w:szCs w:val="16"/>
                            <w:color w:val="3E3E3F"/>
                            <w:spacing w:val="5"/>
                          </w:rPr>
                          <w:t xml:space="preserve"> </w:t>
                        </w:r>
                        <w:r>
                          <w:rPr>
                            <w:rFonts w:ascii="KaiTi" w:hAnsi="KaiTi" w:eastAsia="KaiTi" w:cs="KaiTi"/>
                            <w:sz w:val="16"/>
                            <w:szCs w:val="16"/>
                            <w:color w:val="3E3E3F"/>
                            <w:spacing w:val="1"/>
                          </w:rPr>
                          <w:t>学校派出的其他活动缓</w:t>
                        </w:r>
                        <w:r>
                          <w:rPr>
                            <w:rFonts w:ascii="KaiTi" w:hAnsi="KaiTi" w:eastAsia="KaiTi" w:cs="KaiTi"/>
                            <w:sz w:val="16"/>
                            <w:szCs w:val="16"/>
                            <w:color w:val="3E3E3F"/>
                            <w:spacing w:val="5"/>
                          </w:rPr>
                          <w:t xml:space="preserve"> </w:t>
                        </w:r>
                        <w:r>
                          <w:rPr>
                            <w:rFonts w:ascii="KaiTi" w:hAnsi="KaiTi" w:eastAsia="KaiTi" w:cs="KaiTi"/>
                            <w:sz w:val="16"/>
                            <w:szCs w:val="16"/>
                            <w:color w:val="3E3E3F"/>
                            <w:spacing w:val="1"/>
                          </w:rPr>
                          <w:t>考；因病缓考且会影响</w:t>
                        </w:r>
                        <w:r>
                          <w:rPr>
                            <w:rFonts w:ascii="KaiTi" w:hAnsi="KaiTi" w:eastAsia="KaiTi" w:cs="KaiTi"/>
                            <w:sz w:val="16"/>
                            <w:szCs w:val="16"/>
                            <w:color w:val="3E3E3F"/>
                            <w:spacing w:val="5"/>
                          </w:rPr>
                          <w:t xml:space="preserve"> </w:t>
                        </w:r>
                        <w:r>
                          <w:rPr>
                            <w:rFonts w:ascii="KaiTi" w:hAnsi="KaiTi" w:eastAsia="KaiTi" w:cs="KaiTi"/>
                            <w:sz w:val="16"/>
                            <w:szCs w:val="16"/>
                            <w:color w:val="3E3E3F"/>
                            <w:spacing w:val="-6"/>
                          </w:rPr>
                          <w:t>正常毕业。</w:t>
                        </w:r>
                      </w:p>
                      <w:p>
                        <w:pPr>
                          <w:ind w:left="155" w:right="70" w:firstLine="9"/>
                          <w:spacing w:before="11" w:line="227" w:lineRule="auto"/>
                          <w:jc w:val="both"/>
                          <w:rPr>
                            <w:rFonts w:ascii="KaiTi" w:hAnsi="KaiTi" w:eastAsia="KaiTi" w:cs="KaiTi"/>
                            <w:sz w:val="16"/>
                            <w:szCs w:val="16"/>
                          </w:rPr>
                        </w:pPr>
                        <w:r>
                          <w:rPr>
                            <w:rFonts w:ascii="KaiTi" w:hAnsi="KaiTi" w:eastAsia="KaiTi" w:cs="KaiTi"/>
                            <w:sz w:val="16"/>
                            <w:szCs w:val="16"/>
                            <w:color w:val="3E3E3F"/>
                            <w:spacing w:val="1"/>
                          </w:rPr>
                          <w:t>2.</w:t>
                        </w:r>
                        <w:r>
                          <w:rPr>
                            <w:rFonts w:ascii="KaiTi" w:hAnsi="KaiTi" w:eastAsia="KaiTi" w:cs="KaiTi"/>
                            <w:sz w:val="16"/>
                            <w:szCs w:val="16"/>
                            <w:color w:val="3E3E3F"/>
                            <w:spacing w:val="-53"/>
                          </w:rPr>
                          <w:t xml:space="preserve"> </w:t>
                        </w:r>
                        <w:r>
                          <w:rPr>
                            <w:rFonts w:ascii="KaiTi" w:hAnsi="KaiTi" w:eastAsia="KaiTi" w:cs="KaiTi"/>
                            <w:sz w:val="16"/>
                            <w:szCs w:val="16"/>
                            <w:color w:val="3E3E3F"/>
                            <w:spacing w:val="1"/>
                          </w:rPr>
                          <w:t>“</w:t>
                        </w:r>
                        <w:r>
                          <w:rPr>
                            <w:rFonts w:ascii="KaiTi" w:hAnsi="KaiTi" w:eastAsia="KaiTi" w:cs="KaiTi"/>
                            <w:sz w:val="16"/>
                            <w:szCs w:val="16"/>
                            <w:color w:val="3E3E3F"/>
                            <w:spacing w:val="-61"/>
                          </w:rPr>
                          <w:t xml:space="preserve"> </w:t>
                        </w:r>
                        <w:r>
                          <w:rPr>
                            <w:rFonts w:ascii="KaiTi" w:hAnsi="KaiTi" w:eastAsia="KaiTi" w:cs="KaiTi"/>
                            <w:sz w:val="16"/>
                            <w:szCs w:val="16"/>
                            <w:color w:val="3E3E3F"/>
                            <w:spacing w:val="1"/>
                          </w:rPr>
                          <w:t>旷考”、</w:t>
                        </w:r>
                        <w:r>
                          <w:rPr>
                            <w:rFonts w:ascii="KaiTi" w:hAnsi="KaiTi" w:eastAsia="KaiTi" w:cs="KaiTi"/>
                            <w:sz w:val="16"/>
                            <w:szCs w:val="16"/>
                            <w:color w:val="3E3E3F"/>
                            <w:spacing w:val="-49"/>
                          </w:rPr>
                          <w:t xml:space="preserve"> </w:t>
                        </w:r>
                        <w:r>
                          <w:rPr>
                            <w:rFonts w:ascii="KaiTi" w:hAnsi="KaiTi" w:eastAsia="KaiTi" w:cs="KaiTi"/>
                            <w:sz w:val="16"/>
                            <w:szCs w:val="16"/>
                            <w:color w:val="3E3E3F"/>
                            <w:spacing w:val="1"/>
                          </w:rPr>
                          <w:t>“作弊”</w:t>
                        </w:r>
                        <w:r>
                          <w:rPr>
                            <w:rFonts w:ascii="KaiTi" w:hAnsi="KaiTi" w:eastAsia="KaiTi" w:cs="KaiTi"/>
                            <w:sz w:val="16"/>
                            <w:szCs w:val="16"/>
                            <w:color w:val="3E3E3F"/>
                          </w:rPr>
                          <w:t xml:space="preserve"> </w:t>
                        </w:r>
                        <w:r>
                          <w:rPr>
                            <w:rFonts w:ascii="KaiTi" w:hAnsi="KaiTi" w:eastAsia="KaiTi" w:cs="KaiTi"/>
                            <w:sz w:val="16"/>
                            <w:szCs w:val="16"/>
                            <w:color w:val="3E3E3F"/>
                            <w:spacing w:val="-1"/>
                          </w:rPr>
                          <w:t>及</w:t>
                        </w:r>
                        <w:r>
                          <w:rPr>
                            <w:rFonts w:ascii="KaiTi" w:hAnsi="KaiTi" w:eastAsia="KaiTi" w:cs="KaiTi"/>
                            <w:sz w:val="16"/>
                            <w:szCs w:val="16"/>
                            <w:color w:val="3E3E3F"/>
                            <w:spacing w:val="-53"/>
                          </w:rPr>
                          <w:t xml:space="preserve"> </w:t>
                        </w:r>
                        <w:r>
                          <w:rPr>
                            <w:rFonts w:ascii="KaiTi" w:hAnsi="KaiTi" w:eastAsia="KaiTi" w:cs="KaiTi"/>
                            <w:sz w:val="16"/>
                            <w:szCs w:val="16"/>
                            <w:color w:val="3E3E3F"/>
                            <w:spacing w:val="-1"/>
                          </w:rPr>
                          <w:t>“违纪”的学生不得</w:t>
                        </w:r>
                        <w:r>
                          <w:rPr>
                            <w:rFonts w:ascii="KaiTi" w:hAnsi="KaiTi" w:eastAsia="KaiTi" w:cs="KaiTi"/>
                            <w:sz w:val="16"/>
                            <w:szCs w:val="16"/>
                            <w:color w:val="3E3E3F"/>
                          </w:rPr>
                          <w:t xml:space="preserve">  </w:t>
                        </w:r>
                        <w:r>
                          <w:rPr>
                            <w:rFonts w:ascii="KaiTi" w:hAnsi="KaiTi" w:eastAsia="KaiTi" w:cs="KaiTi"/>
                            <w:sz w:val="16"/>
                            <w:szCs w:val="16"/>
                            <w:color w:val="3E3E3F"/>
                            <w:spacing w:val="-1"/>
                          </w:rPr>
                          <w:t>参加补考。</w:t>
                        </w:r>
                      </w:p>
                    </w:tc>
                  </w:tr>
                </w:tbl>
                <w:p>
                  <w:pPr>
                    <w:pStyle w:val="BodyText"/>
                    <w:rPr/>
                  </w:pPr>
                  <w:r/>
                </w:p>
              </w:txbxContent>
            </v:textbox>
          </v:shape>
        </w:pict>
      </w:r>
      <w:r>
        <w:drawing>
          <wp:anchor distT="0" distB="0" distL="0" distR="0" simplePos="0" relativeHeight="251922432" behindDoc="0" locked="0" layoutInCell="0" allowOverlap="1">
            <wp:simplePos x="0" y="0"/>
            <wp:positionH relativeFrom="page">
              <wp:posOffset>9628771</wp:posOffset>
            </wp:positionH>
            <wp:positionV relativeFrom="page">
              <wp:posOffset>3941285</wp:posOffset>
            </wp:positionV>
            <wp:extent cx="54000" cy="35991"/>
            <wp:effectExtent l="0" t="0" r="0" b="0"/>
            <wp:wrapNone/>
            <wp:docPr id="486" name="IM 486"/>
            <wp:cNvGraphicFramePr/>
            <a:graphic>
              <a:graphicData uri="http://schemas.openxmlformats.org/drawingml/2006/picture">
                <pic:pic>
                  <pic:nvPicPr>
                    <pic:cNvPr id="486" name="IM 486"/>
                    <pic:cNvPicPr/>
                  </pic:nvPicPr>
                  <pic:blipFill>
                    <a:blip r:embed="rId226"/>
                    <a:stretch>
                      <a:fillRect/>
                    </a:stretch>
                  </pic:blipFill>
                  <pic:spPr>
                    <a:xfrm rot="0">
                      <a:off x="0" y="0"/>
                      <a:ext cx="54000" cy="35991"/>
                    </a:xfrm>
                    <a:prstGeom prst="rect">
                      <a:avLst/>
                    </a:prstGeom>
                  </pic:spPr>
                </pic:pic>
              </a:graphicData>
            </a:graphic>
          </wp:anchor>
        </w:drawing>
      </w:r>
      <w:r/>
    </w:p>
    <w:p>
      <w:pPr>
        <w:spacing w:line="218" w:lineRule="exact"/>
        <w:sectPr>
          <w:pgSz w:w="18482" w:h="13663"/>
          <w:pgMar w:top="400" w:right="707" w:bottom="400" w:left="834" w:header="0" w:footer="0" w:gutter="0"/>
          <w:cols w:equalWidth="0" w:num="1">
            <w:col w:w="1694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78"/>
        </w:rPr>
        <w:t>031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032</w:t>
      </w:r>
    </w:p>
    <w:p>
      <w:pPr>
        <w:spacing w:line="167" w:lineRule="auto"/>
        <w:sectPr>
          <w:type w:val="continuous"/>
          <w:pgSz w:w="18482" w:h="13663"/>
          <w:pgMar w:top="400" w:right="707" w:bottom="400" w:left="834" w:header="0" w:footer="0" w:gutter="0"/>
          <w:cols w:equalWidth="0" w:num="2">
            <w:col w:w="14479" w:space="100"/>
            <w:col w:w="2361" w:space="0"/>
          </w:cols>
        </w:sectPr>
        <w:rPr>
          <w:sz w:val="25"/>
          <w:szCs w:val="25"/>
        </w:rPr>
      </w:pPr>
    </w:p>
    <w:p>
      <w:pPr>
        <w:spacing w:before="120"/>
        <w:rPr/>
      </w:pPr>
      <w:r/>
    </w:p>
    <w:p>
      <w:pPr>
        <w:spacing w:before="120"/>
        <w:rPr/>
      </w:pPr>
      <w:r/>
    </w:p>
    <w:p>
      <w:pPr>
        <w:sectPr>
          <w:type w:val="continuous"/>
          <w:pgSz w:w="18482" w:h="13663"/>
          <w:pgMar w:top="400" w:right="707" w:bottom="400" w:left="834" w:header="0" w:footer="0" w:gutter="0"/>
          <w:cols w:equalWidth="0" w:num="1">
            <w:col w:w="16940" w:space="0"/>
          </w:cols>
        </w:sectPr>
        <w:rPr/>
      </w:pPr>
    </w:p>
    <w:p>
      <w:pPr>
        <w:ind w:left="2586"/>
        <w:spacing w:before="64"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缓考管理流程</w:t>
      </w:r>
    </w:p>
    <w:p>
      <w:pPr>
        <w:pStyle w:val="BodyText"/>
        <w:spacing w:line="14" w:lineRule="auto"/>
        <w:rPr>
          <w:sz w:val="2"/>
        </w:rPr>
      </w:pPr>
      <w:r>
        <w:rPr>
          <w:sz w:val="2"/>
          <w:szCs w:val="2"/>
        </w:rPr>
        <w:br w:type="column"/>
      </w:r>
    </w:p>
    <w:p>
      <w:pPr>
        <w:spacing w:before="63"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补考管理流程</w:t>
      </w:r>
    </w:p>
    <w:p>
      <w:pPr>
        <w:spacing w:line="160" w:lineRule="auto"/>
        <w:sectPr>
          <w:type w:val="continuous"/>
          <w:pgSz w:w="18482" w:h="13663"/>
          <w:pgMar w:top="400" w:right="707" w:bottom="400" w:left="834" w:header="0" w:footer="0" w:gutter="0"/>
          <w:cols w:equalWidth="0" w:num="2">
            <w:col w:w="12355" w:space="100"/>
            <w:col w:w="4486" w:space="0"/>
          </w:cols>
        </w:sectPr>
        <w:rPr>
          <w:rFonts w:ascii="Microsoft YaHei" w:hAnsi="Microsoft YaHei" w:eastAsia="Microsoft YaHei" w:cs="Microsoft YaHei"/>
          <w:sz w:val="28"/>
          <w:szCs w:val="28"/>
        </w:rPr>
      </w:pPr>
    </w:p>
    <w:p>
      <w:pPr>
        <w:spacing w:before="117"/>
        <w:rPr/>
      </w:pPr>
      <w:r/>
    </w:p>
    <w:p>
      <w:pPr>
        <w:sectPr>
          <w:type w:val="continuous"/>
          <w:pgSz w:w="18482" w:h="13663"/>
          <w:pgMar w:top="400" w:right="707" w:bottom="400" w:left="834" w:header="0" w:footer="0" w:gutter="0"/>
          <w:cols w:equalWidth="0" w:num="1">
            <w:col w:w="16940" w:space="0"/>
          </w:cols>
        </w:sectPr>
        <w:rPr/>
      </w:pPr>
    </w:p>
    <w:p>
      <w:pPr>
        <w:ind w:left="5520"/>
        <w:spacing w:before="93" w:line="212" w:lineRule="auto"/>
        <w:rPr>
          <w:rFonts w:ascii="Microsoft YaHei" w:hAnsi="Microsoft YaHei" w:eastAsia="Microsoft YaHei" w:cs="Microsoft YaHei"/>
          <w:sz w:val="18"/>
          <w:szCs w:val="18"/>
        </w:rPr>
      </w:pPr>
      <w:r>
        <w:pict>
          <v:shape id="_x0000_s540" style="position:absolute;margin-left:167.601pt;margin-top:3.66268pt;mso-position-vertical-relative:text;mso-position-horizontal-relative:text;width:20.2pt;height:15.75pt;z-index:251905024;" filled="false" stroked="false" type="#_x0000_t202">
            <v:fill on="false"/>
            <v:stroke on="false"/>
            <v:path/>
            <v:imagedata o:title=""/>
            <o:lock v:ext="edit" aspectratio="false"/>
            <v:textbox inset="0mm,0mm,0mm,0mm">
              <w:txbxContent>
                <w:p>
                  <w:pPr>
                    <w:ind w:left="20"/>
                    <w:spacing w:before="20" w:line="2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院系</w:t>
                  </w:r>
                </w:p>
              </w:txbxContent>
            </v:textbox>
          </v:shape>
        </w:pict>
      </w:r>
      <w:r>
        <w:pict>
          <v:shape id="_x0000_s542" style="position:absolute;margin-left:44.9932pt;margin-top:3.66268pt;mso-position-vertical-relative:text;mso-position-horizontal-relative:text;width:20.5pt;height:15.85pt;z-index:251902976;" filled="false" stroked="false" type="#_x0000_t202">
            <v:fill on="false"/>
            <v:stroke on="false"/>
            <v:path/>
            <v:imagedata o:title=""/>
            <o:lock v:ext="edit" aspectratio="false"/>
            <v:textbox inset="0mm,0mm,0mm,0mm">
              <w:txbxContent>
                <w:p>
                  <w:pPr>
                    <w:ind w:left="20"/>
                    <w:spacing w:before="19" w:line="21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w:t>
                  </w:r>
                </w:p>
              </w:txbxContent>
            </v:textbox>
          </v:shape>
        </w:pict>
      </w:r>
      <w:r>
        <w:rPr>
          <w:rFonts w:ascii="Microsoft YaHei" w:hAnsi="Microsoft YaHei" w:eastAsia="Microsoft YaHei" w:cs="Microsoft YaHei"/>
          <w:sz w:val="18"/>
          <w:szCs w:val="18"/>
          <w:color w:val="3E3E3F"/>
          <w:spacing w:val="7"/>
        </w:rPr>
        <w:t>教务系统</w:t>
      </w:r>
    </w:p>
    <w:p>
      <w:pPr>
        <w:pStyle w:val="BodyText"/>
        <w:spacing w:line="265" w:lineRule="auto"/>
        <w:rPr/>
      </w:pPr>
      <w:r/>
    </w:p>
    <w:p>
      <w:pPr>
        <w:pStyle w:val="BodyText"/>
        <w:ind w:firstLine="4453"/>
        <w:spacing w:line="3072" w:lineRule="exact"/>
        <w:rPr/>
      </w:pPr>
      <w:r>
        <w:rPr>
          <w:position w:val="-61"/>
        </w:rPr>
        <w:pict>
          <v:group id="_x0000_s544" style="mso-position-vertical-relative:line;mso-position-horizontal-relative:char;width:126.4pt;height:153.65pt;" filled="false" stroked="false" coordsize="2528,3072" coordorigin="0,0">
            <v:shape id="_x0000_s546" style="position:absolute;left:2;top:2;width:2523;height:3067;" filled="false" stroked="false" type="#_x0000_t75">
              <v:imagedata o:title="" r:id="rId227"/>
            </v:shape>
            <v:shape id="_x0000_s548" style="position:absolute;left:-20;top:-20;width:2567;height:3112;" filled="false" stroked="false" type="#_x0000_t202">
              <v:fill on="false"/>
              <v:stroke on="false"/>
              <v:path/>
              <v:imagedata o:title=""/>
              <o:lock v:ext="edit" aspectratio="false"/>
              <v:textbox inset="0mm,0mm,0mm,0mm">
                <w:txbxContent>
                  <w:p>
                    <w:pPr>
                      <w:spacing w:line="20" w:lineRule="exact"/>
                      <w:rPr/>
                    </w:pPr>
                    <w:r/>
                  </w:p>
                  <w:tbl>
                    <w:tblPr>
                      <w:tblStyle w:val="TableNormal"/>
                      <w:tblW w:w="2522" w:type="dxa"/>
                      <w:tblInd w:w="22" w:type="dxa"/>
                      <w:tblLayout w:type="fixed"/>
                      <w:tblBorders>
                        <w:left w:val="single" w:color="808285" w:sz="2" w:space="0"/>
                        <w:bottom w:val="single" w:color="808285" w:sz="2" w:space="0"/>
                        <w:right w:val="single" w:color="808285" w:sz="2" w:space="0"/>
                        <w:top w:val="single" w:color="808285" w:sz="2" w:space="0"/>
                      </w:tblBorders>
                    </w:tblPr>
                    <w:tblGrid>
                      <w:gridCol w:w="2522"/>
                    </w:tblGrid>
                    <w:tr>
                      <w:trPr>
                        <w:trHeight w:val="3062" w:hRule="atLeast"/>
                      </w:trPr>
                      <w:tc>
                        <w:tcPr>
                          <w:tcW w:w="2522" w:type="dxa"/>
                          <w:vAlign w:val="top"/>
                        </w:tcPr>
                        <w:p>
                          <w:pPr>
                            <w:spacing w:line="302" w:lineRule="auto"/>
                            <w:rPr>
                              <w:rFonts w:ascii="Arial"/>
                              <w:sz w:val="21"/>
                            </w:rPr>
                          </w:pPr>
                          <w:r/>
                        </w:p>
                        <w:p>
                          <w:pPr>
                            <w:ind w:left="180"/>
                            <w:spacing w:before="52" w:line="215" w:lineRule="auto"/>
                            <w:rPr>
                              <w:rFonts w:ascii="KaiTi" w:hAnsi="KaiTi" w:eastAsia="KaiTi" w:cs="KaiTi"/>
                              <w:sz w:val="16"/>
                              <w:szCs w:val="16"/>
                            </w:rPr>
                          </w:pPr>
                          <w:r>
                            <w:rPr>
                              <w:rFonts w:ascii="KaiTi" w:hAnsi="KaiTi" w:eastAsia="KaiTi" w:cs="KaiTi"/>
                              <w:sz w:val="16"/>
                              <w:szCs w:val="16"/>
                              <w:color w:val="3E3E3F"/>
                              <w:spacing w:val="-1"/>
                            </w:rPr>
                            <w:t>缓考申请所需材料：</w:t>
                          </w:r>
                        </w:p>
                        <w:p>
                          <w:pPr>
                            <w:ind w:left="181" w:right="176" w:hanging="4"/>
                            <w:spacing w:before="14" w:line="225" w:lineRule="auto"/>
                            <w:rPr>
                              <w:rFonts w:ascii="KaiTi" w:hAnsi="KaiTi" w:eastAsia="KaiTi" w:cs="KaiTi"/>
                              <w:sz w:val="16"/>
                              <w:szCs w:val="16"/>
                            </w:rPr>
                          </w:pPr>
                          <w:r>
                            <w:rPr>
                              <w:rFonts w:ascii="KaiTi" w:hAnsi="KaiTi" w:eastAsia="KaiTi" w:cs="KaiTi"/>
                              <w:sz w:val="16"/>
                              <w:szCs w:val="16"/>
                              <w:color w:val="3E3E3F"/>
                              <w:spacing w:val="-1"/>
                            </w:rPr>
                            <w:t>（1）学生因病申请缓考，须提</w:t>
                          </w:r>
                          <w:r>
                            <w:rPr>
                              <w:rFonts w:ascii="KaiTi" w:hAnsi="KaiTi" w:eastAsia="KaiTi" w:cs="KaiTi"/>
                              <w:sz w:val="16"/>
                              <w:szCs w:val="16"/>
                              <w:color w:val="3E3E3F"/>
                              <w:spacing w:val="11"/>
                            </w:rPr>
                            <w:t xml:space="preserve"> </w:t>
                          </w:r>
                          <w:r>
                            <w:rPr>
                              <w:rFonts w:ascii="KaiTi" w:hAnsi="KaiTi" w:eastAsia="KaiTi" w:cs="KaiTi"/>
                              <w:sz w:val="16"/>
                              <w:szCs w:val="16"/>
                              <w:color w:val="3E3E3F"/>
                              <w:spacing w:val="5"/>
                            </w:rPr>
                            <w:t>交学校指定医院开具的的病情</w:t>
                          </w:r>
                          <w:r>
                            <w:rPr>
                              <w:rFonts w:ascii="KaiTi" w:hAnsi="KaiTi" w:eastAsia="KaiTi" w:cs="KaiTi"/>
                              <w:sz w:val="16"/>
                              <w:szCs w:val="16"/>
                              <w:color w:val="3E3E3F"/>
                              <w:spacing w:val="11"/>
                            </w:rPr>
                            <w:t xml:space="preserve"> </w:t>
                          </w:r>
                          <w:r>
                            <w:rPr>
                              <w:rFonts w:ascii="KaiTi" w:hAnsi="KaiTi" w:eastAsia="KaiTi" w:cs="KaiTi"/>
                              <w:sz w:val="16"/>
                              <w:szCs w:val="16"/>
                              <w:color w:val="3E3E3F"/>
                              <w:spacing w:val="-3"/>
                            </w:rPr>
                            <w:t>材料（经校医院审核批准）。</w:t>
                          </w:r>
                        </w:p>
                        <w:p>
                          <w:pPr>
                            <w:ind w:left="185" w:right="176" w:hanging="8"/>
                            <w:spacing w:before="12" w:line="227" w:lineRule="auto"/>
                            <w:rPr>
                              <w:rFonts w:ascii="KaiTi" w:hAnsi="KaiTi" w:eastAsia="KaiTi" w:cs="KaiTi"/>
                              <w:sz w:val="16"/>
                              <w:szCs w:val="16"/>
                            </w:rPr>
                          </w:pPr>
                          <w:r>
                            <w:rPr>
                              <w:rFonts w:ascii="KaiTi" w:hAnsi="KaiTi" w:eastAsia="KaiTi" w:cs="KaiTi"/>
                              <w:sz w:val="16"/>
                              <w:szCs w:val="16"/>
                              <w:color w:val="3E3E3F"/>
                              <w:spacing w:val="-1"/>
                            </w:rPr>
                            <w:t>（2）学生因参加学校组织的交</w:t>
                          </w:r>
                          <w:r>
                            <w:rPr>
                              <w:rFonts w:ascii="KaiTi" w:hAnsi="KaiTi" w:eastAsia="KaiTi" w:cs="KaiTi"/>
                              <w:sz w:val="16"/>
                              <w:szCs w:val="16"/>
                              <w:color w:val="3E3E3F"/>
                              <w:spacing w:val="9"/>
                            </w:rPr>
                            <w:t xml:space="preserve"> </w:t>
                          </w:r>
                          <w:r>
                            <w:rPr>
                              <w:rFonts w:ascii="KaiTi" w:hAnsi="KaiTi" w:eastAsia="KaiTi" w:cs="KaiTi"/>
                              <w:sz w:val="16"/>
                              <w:szCs w:val="16"/>
                              <w:color w:val="3E3E3F"/>
                              <w:spacing w:val="5"/>
                            </w:rPr>
                            <w:t>流等活动申请缓考，须提交证</w:t>
                          </w:r>
                          <w:r>
                            <w:rPr>
                              <w:rFonts w:ascii="KaiTi" w:hAnsi="KaiTi" w:eastAsia="KaiTi" w:cs="KaiTi"/>
                              <w:sz w:val="16"/>
                              <w:szCs w:val="16"/>
                              <w:color w:val="3E3E3F"/>
                              <w:spacing w:val="8"/>
                            </w:rPr>
                            <w:t xml:space="preserve"> </w:t>
                          </w:r>
                          <w:r>
                            <w:rPr>
                              <w:rFonts w:ascii="KaiTi" w:hAnsi="KaiTi" w:eastAsia="KaiTi" w:cs="KaiTi"/>
                              <w:sz w:val="16"/>
                              <w:szCs w:val="16"/>
                              <w:color w:val="3E3E3F"/>
                              <w:spacing w:val="5"/>
                            </w:rPr>
                            <w:t>明材料（附活动负责老师签署</w:t>
                          </w:r>
                          <w:r>
                            <w:rPr>
                              <w:rFonts w:ascii="KaiTi" w:hAnsi="KaiTi" w:eastAsia="KaiTi" w:cs="KaiTi"/>
                              <w:sz w:val="16"/>
                              <w:szCs w:val="16"/>
                              <w:color w:val="3E3E3F"/>
                              <w:spacing w:val="8"/>
                            </w:rPr>
                            <w:t xml:space="preserve"> </w:t>
                          </w:r>
                          <w:r>
                            <w:rPr>
                              <w:rFonts w:ascii="KaiTi" w:hAnsi="KaiTi" w:eastAsia="KaiTi" w:cs="KaiTi"/>
                              <w:sz w:val="16"/>
                              <w:szCs w:val="16"/>
                              <w:color w:val="3E3E3F"/>
                              <w:spacing w:val="-4"/>
                            </w:rPr>
                            <w:t>意见及负责单位公章）。</w:t>
                          </w:r>
                        </w:p>
                        <w:p>
                          <w:pPr>
                            <w:ind w:left="183" w:right="176" w:hanging="6"/>
                            <w:spacing w:before="13" w:line="227" w:lineRule="auto"/>
                            <w:jc w:val="both"/>
                            <w:rPr>
                              <w:rFonts w:ascii="KaiTi" w:hAnsi="KaiTi" w:eastAsia="KaiTi" w:cs="KaiTi"/>
                              <w:sz w:val="16"/>
                              <w:szCs w:val="16"/>
                            </w:rPr>
                          </w:pPr>
                          <w:r>
                            <w:rPr>
                              <w:rFonts w:ascii="KaiTi" w:hAnsi="KaiTi" w:eastAsia="KaiTi" w:cs="KaiTi"/>
                              <w:sz w:val="16"/>
                              <w:szCs w:val="16"/>
                              <w:color w:val="3E3E3F"/>
                              <w:spacing w:val="12"/>
                            </w:rPr>
                            <w:t>（3）学生因其他原因申请缓</w:t>
                          </w:r>
                          <w:r>
                            <w:rPr>
                              <w:rFonts w:ascii="KaiTi" w:hAnsi="KaiTi" w:eastAsia="KaiTi" w:cs="KaiTi"/>
                              <w:sz w:val="16"/>
                              <w:szCs w:val="16"/>
                              <w:color w:val="3E3E3F"/>
                              <w:spacing w:val="2"/>
                            </w:rPr>
                            <w:t xml:space="preserve"> </w:t>
                          </w:r>
                          <w:r>
                            <w:rPr>
                              <w:rFonts w:ascii="KaiTi" w:hAnsi="KaiTi" w:eastAsia="KaiTi" w:cs="KaiTi"/>
                              <w:sz w:val="16"/>
                              <w:szCs w:val="16"/>
                              <w:color w:val="3E3E3F"/>
                              <w:spacing w:val="5"/>
                            </w:rPr>
                            <w:t>考，须提交证明材料（附院学</w:t>
                          </w:r>
                          <w:r>
                            <w:rPr>
                              <w:rFonts w:ascii="KaiTi" w:hAnsi="KaiTi" w:eastAsia="KaiTi" w:cs="KaiTi"/>
                              <w:sz w:val="16"/>
                              <w:szCs w:val="16"/>
                              <w:color w:val="3E3E3F"/>
                              <w:spacing w:val="9"/>
                            </w:rPr>
                            <w:t xml:space="preserve"> </w:t>
                          </w:r>
                          <w:r>
                            <w:rPr>
                              <w:rFonts w:ascii="KaiTi" w:hAnsi="KaiTi" w:eastAsia="KaiTi" w:cs="KaiTi"/>
                              <w:sz w:val="16"/>
                              <w:szCs w:val="16"/>
                              <w:color w:val="3E3E3F"/>
                              <w:spacing w:val="5"/>
                            </w:rPr>
                            <w:t>生工作负责人签署意见，报教</w:t>
                          </w:r>
                          <w:r>
                            <w:rPr>
                              <w:rFonts w:ascii="KaiTi" w:hAnsi="KaiTi" w:eastAsia="KaiTi" w:cs="KaiTi"/>
                              <w:sz w:val="16"/>
                              <w:szCs w:val="16"/>
                              <w:color w:val="3E3E3F"/>
                              <w:spacing w:val="9"/>
                            </w:rPr>
                            <w:t xml:space="preserve"> </w:t>
                          </w:r>
                          <w:r>
                            <w:rPr>
                              <w:rFonts w:ascii="KaiTi" w:hAnsi="KaiTi" w:eastAsia="KaiTi" w:cs="KaiTi"/>
                              <w:sz w:val="16"/>
                              <w:szCs w:val="16"/>
                              <w:color w:val="3E3E3F"/>
                              <w:spacing w:val="-6"/>
                            </w:rPr>
                            <w:t>务处审批）。</w:t>
                          </w:r>
                        </w:p>
                      </w:tc>
                    </w:tr>
                  </w:tbl>
                  <w:p>
                    <w:pPr>
                      <w:rPr>
                        <w:rFonts w:ascii="Arial"/>
                        <w:sz w:val="21"/>
                      </w:rPr>
                    </w:pPr>
                    <w:r/>
                  </w:p>
                </w:txbxContent>
              </v:textbox>
            </v:shape>
          </v:group>
        </w:pict>
      </w:r>
    </w:p>
    <w:p>
      <w:pPr>
        <w:ind w:firstLine="5240"/>
        <w:spacing w:before="236" w:line="964" w:lineRule="exact"/>
        <w:rPr/>
      </w:pPr>
      <w:r>
        <w:rPr>
          <w:position w:val="-19"/>
        </w:rPr>
        <w:pict>
          <v:shape id="_x0000_s550" style="mso-position-vertical-relative:line;mso-position-horizontal-relative:char;width:87pt;height:48.2pt;" fillcolor="#E3E3E3" filled="true" stroked="false" type="#_x0000_t202">
            <v:fill on="true"/>
            <v:stroke on="false"/>
            <v:path/>
            <v:imagedata o:title=""/>
            <o:lock v:ext="edit" aspectratio="false"/>
            <v:textbox inset="0mm,0mm,0mm,0mm">
              <w:txbxContent>
                <w:p>
                  <w:pPr>
                    <w:ind w:left="243"/>
                    <w:spacing w:before="13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教学秘书将缓考</w:t>
                  </w:r>
                </w:p>
                <w:p>
                  <w:pPr>
                    <w:ind w:left="422" w:right="329" w:hanging="73"/>
                    <w:spacing w:before="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申请单等材料</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扫描入系统</w:t>
                  </w:r>
                </w:p>
              </w:txbxContent>
            </v:textbox>
          </v:shape>
        </w:pict>
      </w:r>
    </w:p>
    <w:p>
      <w:pPr>
        <w:ind w:firstLine="6067"/>
        <w:spacing w:before="5" w:line="458" w:lineRule="exact"/>
        <w:rPr/>
      </w:pPr>
      <w:r>
        <w:rPr>
          <w:position w:val="-9"/>
        </w:rPr>
        <w:drawing>
          <wp:inline distT="0" distB="0" distL="0" distR="0">
            <wp:extent cx="54000" cy="290488"/>
            <wp:effectExtent l="0" t="0" r="0" b="0"/>
            <wp:docPr id="488" name="IM 488"/>
            <wp:cNvGraphicFramePr/>
            <a:graphic>
              <a:graphicData uri="http://schemas.openxmlformats.org/drawingml/2006/picture">
                <pic:pic>
                  <pic:nvPicPr>
                    <pic:cNvPr id="488" name="IM 488"/>
                    <pic:cNvPicPr/>
                  </pic:nvPicPr>
                  <pic:blipFill>
                    <a:blip r:embed="rId228"/>
                    <a:stretch>
                      <a:fillRect/>
                    </a:stretch>
                  </pic:blipFill>
                  <pic:spPr>
                    <a:xfrm rot="0">
                      <a:off x="0" y="0"/>
                      <a:ext cx="54000" cy="290488"/>
                    </a:xfrm>
                    <a:prstGeom prst="rect">
                      <a:avLst/>
                    </a:prstGeom>
                  </pic:spPr>
                </pic:pic>
              </a:graphicData>
            </a:graphic>
          </wp:inline>
        </w:drawing>
      </w:r>
    </w:p>
    <w:p>
      <w:pPr>
        <w:ind w:firstLine="5240"/>
        <w:spacing w:before="12" w:line="1162" w:lineRule="exact"/>
        <w:rPr/>
      </w:pPr>
      <w:r>
        <w:rPr>
          <w:position w:val="-23"/>
        </w:rPr>
        <w:pict>
          <v:shape id="_x0000_s552" style="mso-position-vertical-relative:line;mso-position-horizontal-relative:char;width:87pt;height:58.15pt;" fillcolor="#E3E3E3" filled="true" stroked="false" type="#_x0000_t202">
            <v:fill on="true"/>
            <v:stroke on="false"/>
            <v:path/>
            <v:imagedata o:title=""/>
            <o:lock v:ext="edit" aspectratio="false"/>
            <v:textbox inset="0mm,0mm,0mm,0mm">
              <w:txbxContent>
                <w:p>
                  <w:pPr>
                    <w:ind w:left="335"/>
                    <w:spacing w:before="23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学生相应课程</w:t>
                  </w:r>
                </w:p>
                <w:p>
                  <w:pPr>
                    <w:ind w:left="243"/>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成绩自动记录为</w:t>
                  </w:r>
                </w:p>
                <w:p>
                  <w:pPr>
                    <w:ind w:left="531"/>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7"/>
                    </w:rPr>
                    <w:t>“缓考”</w:t>
                  </w:r>
                </w:p>
              </w:txbxContent>
            </v:textbox>
          </v:shape>
        </w:pict>
      </w:r>
    </w:p>
    <w:p>
      <w:pPr>
        <w:pStyle w:val="BodyText"/>
        <w:ind w:firstLine="3754"/>
        <w:spacing w:before="167" w:line="2097" w:lineRule="exact"/>
        <w:rPr/>
      </w:pPr>
      <w:r>
        <w:rPr>
          <w:position w:val="-41"/>
        </w:rPr>
        <w:pict>
          <v:group id="_x0000_s554" style="mso-position-vertical-relative:line;mso-position-horizontal-relative:char;width:161.4pt;height:104.9pt;" filled="false" stroked="false" coordsize="3227,2098" coordorigin="0,0">
            <v:shape id="_x0000_s556" style="position:absolute;left:2;top:2;width:3222;height:2093;" filled="false" stroked="false" type="#_x0000_t75">
              <v:imagedata o:title="" r:id="rId229"/>
            </v:shape>
            <v:shape id="_x0000_s558" style="position:absolute;left:-20;top:-20;width:3267;height:2138;" filled="false" stroked="false" type="#_x0000_t202">
              <v:fill on="false"/>
              <v:stroke on="false"/>
              <v:path/>
              <v:imagedata o:title=""/>
              <o:lock v:ext="edit" aspectratio="false"/>
              <v:textbox inset="0mm,0mm,0mm,0mm">
                <w:txbxContent>
                  <w:p>
                    <w:pPr>
                      <w:spacing w:line="20" w:lineRule="exact"/>
                      <w:rPr/>
                    </w:pPr>
                    <w:r/>
                  </w:p>
                  <w:tbl>
                    <w:tblPr>
                      <w:tblStyle w:val="TableNormal"/>
                      <w:tblW w:w="3222" w:type="dxa"/>
                      <w:tblInd w:w="22" w:type="dxa"/>
                      <w:tblLayout w:type="fixed"/>
                      <w:tblBorders>
                        <w:left w:val="single" w:color="808285" w:sz="2" w:space="0"/>
                        <w:bottom w:val="single" w:color="808285" w:sz="2" w:space="0"/>
                        <w:right w:val="single" w:color="808285" w:sz="2" w:space="0"/>
                        <w:top w:val="single" w:color="808285" w:sz="2" w:space="0"/>
                      </w:tblBorders>
                    </w:tblPr>
                    <w:tblGrid>
                      <w:gridCol w:w="3222"/>
                    </w:tblGrid>
                    <w:tr>
                      <w:trPr>
                        <w:trHeight w:val="2087" w:hRule="atLeast"/>
                      </w:trPr>
                      <w:tc>
                        <w:tcPr>
                          <w:tcW w:w="3222" w:type="dxa"/>
                          <w:vAlign w:val="top"/>
                        </w:tcPr>
                        <w:p>
                          <w:pPr>
                            <w:ind w:left="258"/>
                            <w:spacing w:before="274" w:line="219" w:lineRule="auto"/>
                            <w:rPr>
                              <w:rFonts w:ascii="KaiTi" w:hAnsi="KaiTi" w:eastAsia="KaiTi" w:cs="KaiTi"/>
                              <w:sz w:val="16"/>
                              <w:szCs w:val="16"/>
                            </w:rPr>
                          </w:pPr>
                          <w:r>
                            <w:rPr>
                              <w:rFonts w:ascii="KaiTi" w:hAnsi="KaiTi" w:eastAsia="KaiTi" w:cs="KaiTi"/>
                              <w:sz w:val="16"/>
                              <w:szCs w:val="16"/>
                              <w:color w:val="3E3E3F"/>
                              <w:spacing w:val="-2"/>
                            </w:rPr>
                            <w:t>温馨提示：</w:t>
                          </w:r>
                        </w:p>
                        <w:p>
                          <w:pPr>
                            <w:ind w:left="266"/>
                            <w:spacing w:before="10" w:line="217" w:lineRule="auto"/>
                            <w:rPr>
                              <w:rFonts w:ascii="KaiTi" w:hAnsi="KaiTi" w:eastAsia="KaiTi" w:cs="KaiTi"/>
                              <w:sz w:val="16"/>
                              <w:szCs w:val="16"/>
                            </w:rPr>
                          </w:pPr>
                          <w:r>
                            <w:rPr>
                              <w:rFonts w:ascii="KaiTi" w:hAnsi="KaiTi" w:eastAsia="KaiTi" w:cs="KaiTi"/>
                              <w:sz w:val="16"/>
                              <w:szCs w:val="16"/>
                              <w:color w:val="3E3E3F"/>
                              <w:spacing w:val="-4"/>
                            </w:rPr>
                            <w:t>1.缓考手续应在考前办理完毕。</w:t>
                          </w:r>
                        </w:p>
                        <w:p>
                          <w:pPr>
                            <w:ind w:left="251" w:right="250" w:firstLine="11"/>
                            <w:spacing w:before="13" w:line="228" w:lineRule="auto"/>
                            <w:rPr>
                              <w:rFonts w:ascii="KaiTi" w:hAnsi="KaiTi" w:eastAsia="KaiTi" w:cs="KaiTi"/>
                              <w:sz w:val="16"/>
                              <w:szCs w:val="16"/>
                            </w:rPr>
                          </w:pPr>
                          <w:r>
                            <w:rPr>
                              <w:rFonts w:ascii="KaiTi" w:hAnsi="KaiTi" w:eastAsia="KaiTi" w:cs="KaiTi"/>
                              <w:sz w:val="16"/>
                              <w:szCs w:val="16"/>
                              <w:color w:val="3E3E3F"/>
                              <w:spacing w:val="19"/>
                            </w:rPr>
                            <w:t>2.在考试过程中因病不能坚持考试</w:t>
                          </w:r>
                          <w:r>
                            <w:rPr>
                              <w:rFonts w:ascii="KaiTi" w:hAnsi="KaiTi" w:eastAsia="KaiTi" w:cs="KaiTi"/>
                              <w:sz w:val="16"/>
                              <w:szCs w:val="16"/>
                              <w:color w:val="3E3E3F"/>
                            </w:rPr>
                            <w:t xml:space="preserve"> </w:t>
                          </w:r>
                          <w:r>
                            <w:rPr>
                              <w:rFonts w:ascii="KaiTi" w:hAnsi="KaiTi" w:eastAsia="KaiTi" w:cs="KaiTi"/>
                              <w:sz w:val="16"/>
                              <w:szCs w:val="16"/>
                              <w:color w:val="3E3E3F"/>
                              <w:spacing w:val="7"/>
                            </w:rPr>
                            <w:t>的，经监考教师同意并签署证明后，</w:t>
                          </w:r>
                          <w:r>
                            <w:rPr>
                              <w:rFonts w:ascii="KaiTi" w:hAnsi="KaiTi" w:eastAsia="KaiTi" w:cs="KaiTi"/>
                              <w:sz w:val="16"/>
                              <w:szCs w:val="16"/>
                              <w:color w:val="3E3E3F"/>
                              <w:spacing w:val="5"/>
                            </w:rPr>
                            <w:t xml:space="preserve"> </w:t>
                          </w:r>
                          <w:r>
                            <w:rPr>
                              <w:rFonts w:ascii="KaiTi" w:hAnsi="KaiTi" w:eastAsia="KaiTi" w:cs="KaiTi"/>
                              <w:sz w:val="16"/>
                              <w:szCs w:val="16"/>
                              <w:color w:val="3E3E3F"/>
                              <w:spacing w:val="9"/>
                            </w:rPr>
                            <w:t>可赴医院就医，凭当日医疗病历资料</w:t>
                          </w:r>
                          <w:r>
                            <w:rPr>
                              <w:rFonts w:ascii="KaiTi" w:hAnsi="KaiTi" w:eastAsia="KaiTi" w:cs="KaiTi"/>
                              <w:sz w:val="16"/>
                              <w:szCs w:val="16"/>
                              <w:color w:val="3E3E3F"/>
                              <w:spacing w:val="9"/>
                            </w:rPr>
                            <w:t xml:space="preserve"> </w:t>
                          </w:r>
                          <w:r>
                            <w:rPr>
                              <w:rFonts w:ascii="KaiTi" w:hAnsi="KaiTi" w:eastAsia="KaiTi" w:cs="KaiTi"/>
                              <w:sz w:val="16"/>
                              <w:szCs w:val="16"/>
                              <w:color w:val="3E3E3F"/>
                              <w:spacing w:val="9"/>
                            </w:rPr>
                            <w:t>办理缓考手续（经校医院负责医生审</w:t>
                          </w:r>
                          <w:r>
                            <w:rPr>
                              <w:rFonts w:ascii="KaiTi" w:hAnsi="KaiTi" w:eastAsia="KaiTi" w:cs="KaiTi"/>
                              <w:sz w:val="16"/>
                              <w:szCs w:val="16"/>
                              <w:color w:val="3E3E3F"/>
                              <w:spacing w:val="9"/>
                            </w:rPr>
                            <w:t xml:space="preserve"> </w:t>
                          </w:r>
                          <w:r>
                            <w:rPr>
                              <w:rFonts w:ascii="KaiTi" w:hAnsi="KaiTi" w:eastAsia="KaiTi" w:cs="KaiTi"/>
                              <w:sz w:val="16"/>
                              <w:szCs w:val="16"/>
                              <w:color w:val="3E3E3F"/>
                              <w:spacing w:val="9"/>
                            </w:rPr>
                            <w:t>核签字有效）。考试后补办的病假证</w:t>
                          </w:r>
                          <w:r>
                            <w:rPr>
                              <w:rFonts w:ascii="KaiTi" w:hAnsi="KaiTi" w:eastAsia="KaiTi" w:cs="KaiTi"/>
                              <w:sz w:val="16"/>
                              <w:szCs w:val="16"/>
                              <w:color w:val="3E3E3F"/>
                              <w:spacing w:val="9"/>
                            </w:rPr>
                            <w:t xml:space="preserve"> </w:t>
                          </w:r>
                          <w:r>
                            <w:rPr>
                              <w:rFonts w:ascii="KaiTi" w:hAnsi="KaiTi" w:eastAsia="KaiTi" w:cs="KaiTi"/>
                              <w:sz w:val="16"/>
                              <w:szCs w:val="16"/>
                              <w:color w:val="3E3E3F"/>
                              <w:spacing w:val="-5"/>
                            </w:rPr>
                            <w:t>明一律无效。</w:t>
                          </w:r>
                        </w:p>
                      </w:tc>
                    </w:tr>
                  </w:tbl>
                  <w:p>
                    <w:pPr>
                      <w:rPr>
                        <w:rFonts w:ascii="Arial"/>
                        <w:sz w:val="21"/>
                      </w:rPr>
                    </w:pPr>
                    <w:r/>
                  </w:p>
                </w:txbxContent>
              </v:textbox>
            </v:shape>
          </v:group>
        </w:pict>
      </w:r>
    </w:p>
    <w:p>
      <w:pPr>
        <w:pStyle w:val="BodyText"/>
        <w:spacing w:line="437" w:lineRule="auto"/>
        <w:rPr/>
      </w:pPr>
      <w:r/>
    </w:p>
    <w:p>
      <w:pPr>
        <w:ind w:firstLine="185"/>
        <w:spacing w:before="1" w:line="623" w:lineRule="exact"/>
        <w:rPr/>
      </w:pPr>
      <w:r>
        <w:rPr>
          <w:position w:val="-12"/>
        </w:rPr>
        <w:pict>
          <v:shape id="_x0000_s560"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06"/>
                    <w:spacing w:before="210"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负责人：杨晓婷   联系电话：63603427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yangxt</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cn</w:t>
                  </w:r>
                </w:p>
              </w:txbxContent>
            </v:textbox>
          </v:shape>
        </w:pict>
      </w:r>
    </w:p>
    <w:p>
      <w:pPr>
        <w:pStyle w:val="BodyText"/>
        <w:spacing w:line="14" w:lineRule="auto"/>
        <w:rPr>
          <w:sz w:val="2"/>
        </w:rPr>
      </w:pPr>
      <w:r>
        <w:rPr>
          <w:sz w:val="2"/>
          <w:szCs w:val="2"/>
        </w:rPr>
        <w:br w:type="column"/>
      </w:r>
    </w:p>
    <w:p>
      <w:pPr>
        <w:ind w:left="5835"/>
        <w:spacing w:before="92" w:line="212" w:lineRule="auto"/>
        <w:rPr>
          <w:rFonts w:ascii="Microsoft YaHei" w:hAnsi="Microsoft YaHei" w:eastAsia="Microsoft YaHei" w:cs="Microsoft YaHei"/>
          <w:sz w:val="18"/>
          <w:szCs w:val="18"/>
        </w:rPr>
      </w:pPr>
      <w:r>
        <w:pict>
          <v:shape id="_x0000_s562" style="position:absolute;margin-left:89.5057pt;margin-top:1.09621pt;mso-position-vertical-relative:text;mso-position-horizontal-relative:text;width:185.65pt;height:18.2pt;z-index:251892736;" filled="false" stroked="false" type="#_x0000_t202">
            <v:fill on="false"/>
            <v:stroke on="false"/>
            <v:path/>
            <v:imagedata o:title=""/>
            <o:lock v:ext="edit" aspectratio="false"/>
            <v:textbox inset="0mm,0mm,0mm,0mm">
              <w:txbxContent>
                <w:p>
                  <w:pPr>
                    <w:ind w:left="20"/>
                    <w:spacing w:before="20" w:line="323" w:lineRule="exact"/>
                    <w:rPr>
                      <w:sz w:val="18"/>
                      <w:szCs w:val="18"/>
                    </w:rPr>
                  </w:pPr>
                  <w:r>
                    <w:rPr>
                      <w:rFonts w:ascii="Microsoft YaHei" w:hAnsi="Microsoft YaHei" w:eastAsia="Microsoft YaHei" w:cs="Microsoft YaHei"/>
                      <w:sz w:val="18"/>
                      <w:szCs w:val="18"/>
                      <w:color w:val="3E3E3F"/>
                      <w:position w:val="20"/>
                    </w:rPr>
                    <w:drawing>
                      <wp:inline distT="0" distB="0" distL="0" distR="0">
                        <wp:extent cx="6350" cy="8890"/>
                        <wp:effectExtent l="0" t="0" r="0" b="0"/>
                        <wp:docPr id="490" name="IM 490"/>
                        <wp:cNvGraphicFramePr/>
                        <a:graphic>
                          <a:graphicData uri="http://schemas.openxmlformats.org/drawingml/2006/picture">
                            <pic:pic>
                              <pic:nvPicPr>
                                <pic:cNvPr id="490" name="IM 490"/>
                                <pic:cNvPicPr/>
                              </pic:nvPicPr>
                              <pic:blipFill>
                                <a:blip r:embed="rId230"/>
                                <a:stretch>
                                  <a:fillRect/>
                                </a:stretch>
                              </pic:blipFill>
                              <pic:spPr>
                                <a:xfrm rot="0">
                                  <a:off x="0" y="0"/>
                                  <a:ext cx="6350" cy="8890"/>
                                </a:xfrm>
                                <a:prstGeom prst="rect">
                                  <a:avLst/>
                                </a:prstGeom>
                              </pic:spPr>
                            </pic:pic>
                          </a:graphicData>
                        </a:graphic>
                      </wp:inline>
                    </w:drawing>
                  </w:r>
                  <w:r>
                    <w:rPr>
                      <w:rFonts w:ascii="Microsoft YaHei" w:hAnsi="Microsoft YaHei" w:eastAsia="Microsoft YaHei" w:cs="Microsoft YaHei"/>
                      <w:sz w:val="18"/>
                      <w:szCs w:val="18"/>
                      <w:color w:val="3E3E3F"/>
                      <w:spacing w:val="6"/>
                    </w:rPr>
                    <w:t xml:space="preserve">      学生所在院系</w:t>
                  </w:r>
                  <w:r>
                    <w:rPr>
                      <w:rFonts w:ascii="Microsoft YaHei" w:hAnsi="Microsoft YaHei" w:eastAsia="Microsoft YaHei" w:cs="Microsoft YaHei"/>
                      <w:sz w:val="18"/>
                      <w:szCs w:val="18"/>
                      <w:color w:val="3E3E3F"/>
                      <w:spacing w:val="10"/>
                    </w:rPr>
                    <w:t xml:space="preserve">     </w:t>
                  </w:r>
                  <w:r>
                    <w:rPr>
                      <w:sz w:val="18"/>
                      <w:szCs w:val="18"/>
                      <w:position w:val="20"/>
                    </w:rPr>
                    <w:drawing>
                      <wp:inline distT="0" distB="0" distL="0" distR="0">
                        <wp:extent cx="6350" cy="8890"/>
                        <wp:effectExtent l="0" t="0" r="0" b="0"/>
                        <wp:docPr id="492" name="IM 492"/>
                        <wp:cNvGraphicFramePr/>
                        <a:graphic>
                          <a:graphicData uri="http://schemas.openxmlformats.org/drawingml/2006/picture">
                            <pic:pic>
                              <pic:nvPicPr>
                                <pic:cNvPr id="492" name="IM 492"/>
                                <pic:cNvPicPr/>
                              </pic:nvPicPr>
                              <pic:blipFill>
                                <a:blip r:embed="rId231"/>
                                <a:stretch>
                                  <a:fillRect/>
                                </a:stretch>
                              </pic:blipFill>
                              <pic:spPr>
                                <a:xfrm rot="0">
                                  <a:off x="0" y="0"/>
                                  <a:ext cx="6350" cy="8890"/>
                                </a:xfrm>
                                <a:prstGeom prst="rect">
                                  <a:avLst/>
                                </a:prstGeom>
                              </pic:spPr>
                            </pic:pic>
                          </a:graphicData>
                        </a:graphic>
                      </wp:inline>
                    </w:drawing>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6"/>
                    </w:rPr>
                    <w:t>开课院系</w:t>
                  </w:r>
                  <w:r>
                    <w:rPr>
                      <w:rFonts w:ascii="Microsoft YaHei" w:hAnsi="Microsoft YaHei" w:eastAsia="Microsoft YaHei" w:cs="Microsoft YaHei"/>
                      <w:sz w:val="18"/>
                      <w:szCs w:val="18"/>
                      <w:color w:val="3E3E3F"/>
                      <w:spacing w:val="2"/>
                    </w:rPr>
                    <w:t xml:space="preserve">          </w:t>
                  </w:r>
                  <w:r>
                    <w:rPr>
                      <w:sz w:val="18"/>
                      <w:szCs w:val="18"/>
                      <w:position w:val="20"/>
                    </w:rPr>
                    <w:drawing>
                      <wp:inline distT="0" distB="0" distL="0" distR="0">
                        <wp:extent cx="6350" cy="8890"/>
                        <wp:effectExtent l="0" t="0" r="0" b="0"/>
                        <wp:docPr id="494" name="IM 494"/>
                        <wp:cNvGraphicFramePr/>
                        <a:graphic>
                          <a:graphicData uri="http://schemas.openxmlformats.org/drawingml/2006/picture">
                            <pic:pic>
                              <pic:nvPicPr>
                                <pic:cNvPr id="494" name="IM 494"/>
                                <pic:cNvPicPr/>
                              </pic:nvPicPr>
                              <pic:blipFill>
                                <a:blip r:embed="rId232"/>
                                <a:stretch>
                                  <a:fillRect/>
                                </a:stretch>
                              </pic:blipFill>
                              <pic:spPr>
                                <a:xfrm rot="0">
                                  <a:off x="0" y="0"/>
                                  <a:ext cx="6350" cy="8890"/>
                                </a:xfrm>
                                <a:prstGeom prst="rect">
                                  <a:avLst/>
                                </a:prstGeom>
                              </pic:spPr>
                            </pic:pic>
                          </a:graphicData>
                        </a:graphic>
                      </wp:inline>
                    </w:drawing>
                  </w:r>
                </w:p>
              </w:txbxContent>
            </v:textbox>
          </v:shape>
        </w:pict>
      </w:r>
      <w:r>
        <w:pict>
          <v:shape id="_x0000_s564" style="position:absolute;margin-left:40.906pt;margin-top:3.61025pt;mso-position-vertical-relative:text;mso-position-horizontal-relative:text;width:20.5pt;height:15.85pt;z-index:251904000;" filled="false" stroked="false" type="#_x0000_t202">
            <v:fill on="false"/>
            <v:stroke on="false"/>
            <v:path/>
            <v:imagedata o:title=""/>
            <o:lock v:ext="edit" aspectratio="false"/>
            <v:textbox inset="0mm,0mm,0mm,0mm">
              <w:txbxContent>
                <w:p>
                  <w:pPr>
                    <w:ind w:left="20"/>
                    <w:spacing w:before="19" w:line="21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w:t>
                  </w:r>
                </w:p>
              </w:txbxContent>
            </v:textbox>
          </v:shape>
        </w:pict>
      </w:r>
      <w:r>
        <w:rPr>
          <w:rFonts w:ascii="Microsoft YaHei" w:hAnsi="Microsoft YaHei" w:eastAsia="Microsoft YaHei" w:cs="Microsoft YaHei"/>
          <w:sz w:val="18"/>
          <w:szCs w:val="18"/>
          <w:color w:val="3E3E3F"/>
          <w:spacing w:val="7"/>
        </w:rPr>
        <w:t>任课教师</w:t>
      </w:r>
    </w:p>
    <w:p>
      <w:pPr>
        <w:spacing w:line="97" w:lineRule="exact"/>
        <w:rPr/>
      </w:pPr>
      <w:r/>
    </w:p>
    <w:tbl>
      <w:tblPr>
        <w:tblStyle w:val="TableNormal"/>
        <w:tblW w:w="1528" w:type="dxa"/>
        <w:tblInd w:w="3783" w:type="dxa"/>
        <w:tblLayout w:type="fixed"/>
        <w:tblBorders>
          <w:left w:val="single" w:color="808285" w:sz="2" w:space="0"/>
          <w:bottom w:val="single" w:color="808285" w:sz="2" w:space="0"/>
          <w:right w:val="single" w:color="808285" w:sz="2" w:space="0"/>
          <w:top w:val="single" w:color="808285" w:sz="2" w:space="0"/>
        </w:tblBorders>
      </w:tblPr>
      <w:tblGrid>
        <w:gridCol w:w="1528"/>
      </w:tblGrid>
      <w:tr>
        <w:trPr>
          <w:trHeight w:val="1922" w:hRule="atLeast"/>
        </w:trPr>
        <w:tc>
          <w:tcPr>
            <w:tcW w:w="1528" w:type="dxa"/>
            <w:vAlign w:val="top"/>
          </w:tcPr>
          <w:p>
            <w:pPr>
              <w:ind w:left="102" w:right="100" w:firstLine="15"/>
              <w:spacing w:before="100" w:line="228" w:lineRule="auto"/>
              <w:jc w:val="both"/>
              <w:rPr>
                <w:rFonts w:ascii="KaiTi" w:hAnsi="KaiTi" w:eastAsia="KaiTi" w:cs="KaiTi"/>
                <w:sz w:val="16"/>
                <w:szCs w:val="16"/>
              </w:rPr>
            </w:pPr>
            <w:r>
              <w:rPr>
                <w:rFonts w:ascii="KaiTi" w:hAnsi="KaiTi" w:eastAsia="KaiTi" w:cs="KaiTi"/>
                <w:sz w:val="16"/>
                <w:szCs w:val="16"/>
                <w:color w:val="3E3E3F"/>
                <w:spacing w:val="13"/>
              </w:rPr>
              <w:t>1</w:t>
            </w:r>
            <w:r>
              <w:rPr>
                <w:rFonts w:ascii="KaiTi" w:hAnsi="KaiTi" w:eastAsia="KaiTi" w:cs="KaiTi"/>
                <w:sz w:val="16"/>
                <w:szCs w:val="16"/>
                <w:color w:val="3E3E3F"/>
                <w:spacing w:val="-38"/>
              </w:rPr>
              <w:t xml:space="preserve"> </w:t>
            </w:r>
            <w:r>
              <w:rPr>
                <w:rFonts w:ascii="KaiTi" w:hAnsi="KaiTi" w:eastAsia="KaiTi" w:cs="KaiTi"/>
                <w:sz w:val="16"/>
                <w:szCs w:val="16"/>
                <w:color w:val="3E3E3F"/>
                <w:spacing w:val="13"/>
              </w:rPr>
              <w:t>.</w:t>
            </w:r>
            <w:r>
              <w:rPr>
                <w:rFonts w:ascii="KaiTi" w:hAnsi="KaiTi" w:eastAsia="KaiTi" w:cs="KaiTi"/>
                <w:sz w:val="16"/>
                <w:szCs w:val="16"/>
                <w:color w:val="3E3E3F"/>
                <w:spacing w:val="-43"/>
              </w:rPr>
              <w:t xml:space="preserve"> </w:t>
            </w:r>
            <w:r>
              <w:rPr>
                <w:rFonts w:ascii="KaiTi" w:hAnsi="KaiTi" w:eastAsia="KaiTi" w:cs="KaiTi"/>
                <w:sz w:val="16"/>
                <w:szCs w:val="16"/>
                <w:color w:val="3E3E3F"/>
                <w:spacing w:val="13"/>
              </w:rPr>
              <w:t>开课学期结束</w:t>
            </w:r>
            <w:r>
              <w:rPr>
                <w:rFonts w:ascii="KaiTi" w:hAnsi="KaiTi" w:eastAsia="KaiTi" w:cs="KaiTi"/>
                <w:sz w:val="16"/>
                <w:szCs w:val="16"/>
                <w:color w:val="3E3E3F"/>
              </w:rPr>
              <w:t xml:space="preserve"> </w:t>
            </w:r>
            <w:r>
              <w:rPr>
                <w:rFonts w:ascii="KaiTi" w:hAnsi="KaiTi" w:eastAsia="KaiTi" w:cs="KaiTi"/>
                <w:sz w:val="16"/>
                <w:szCs w:val="16"/>
                <w:color w:val="3E3E3F"/>
                <w:spacing w:val="4"/>
              </w:rPr>
              <w:t>前，通修课程开课</w:t>
            </w:r>
            <w:r>
              <w:rPr>
                <w:rFonts w:ascii="KaiTi" w:hAnsi="KaiTi" w:eastAsia="KaiTi" w:cs="KaiTi"/>
                <w:sz w:val="16"/>
                <w:szCs w:val="16"/>
                <w:color w:val="3E3E3F"/>
                <w:spacing w:val="6"/>
              </w:rPr>
              <w:t xml:space="preserve"> </w:t>
            </w:r>
            <w:r>
              <w:rPr>
                <w:rFonts w:ascii="KaiTi" w:hAnsi="KaiTi" w:eastAsia="KaiTi" w:cs="KaiTi"/>
                <w:sz w:val="16"/>
                <w:szCs w:val="16"/>
                <w:color w:val="3E3E3F"/>
                <w:spacing w:val="4"/>
              </w:rPr>
              <w:t>院系教学秘书须在</w:t>
            </w:r>
            <w:r>
              <w:rPr>
                <w:rFonts w:ascii="KaiTi" w:hAnsi="KaiTi" w:eastAsia="KaiTi" w:cs="KaiTi"/>
                <w:sz w:val="16"/>
                <w:szCs w:val="16"/>
                <w:color w:val="3E3E3F"/>
                <w:spacing w:val="6"/>
              </w:rPr>
              <w:t xml:space="preserve"> </w:t>
            </w:r>
            <w:r>
              <w:rPr>
                <w:rFonts w:ascii="KaiTi" w:hAnsi="KaiTi" w:eastAsia="KaiTi" w:cs="KaiTi"/>
                <w:sz w:val="16"/>
                <w:szCs w:val="16"/>
                <w:color w:val="3E3E3F"/>
                <w:spacing w:val="4"/>
              </w:rPr>
              <w:t>教务系统中安排下</w:t>
            </w:r>
            <w:r>
              <w:rPr>
                <w:rFonts w:ascii="KaiTi" w:hAnsi="KaiTi" w:eastAsia="KaiTi" w:cs="KaiTi"/>
                <w:sz w:val="16"/>
                <w:szCs w:val="16"/>
                <w:color w:val="3E3E3F"/>
                <w:spacing w:val="6"/>
              </w:rPr>
              <w:t xml:space="preserve"> </w:t>
            </w:r>
            <w:r>
              <w:rPr>
                <w:rFonts w:ascii="KaiTi" w:hAnsi="KaiTi" w:eastAsia="KaiTi" w:cs="KaiTi"/>
                <w:sz w:val="16"/>
                <w:szCs w:val="16"/>
                <w:color w:val="3E3E3F"/>
                <w:spacing w:val="-7"/>
              </w:rPr>
              <w:t>学期补考；</w:t>
            </w:r>
          </w:p>
          <w:p>
            <w:pPr>
              <w:ind w:left="102" w:right="100" w:firstLine="11"/>
              <w:spacing w:before="11" w:line="227" w:lineRule="auto"/>
              <w:rPr>
                <w:rFonts w:ascii="KaiTi" w:hAnsi="KaiTi" w:eastAsia="KaiTi" w:cs="KaiTi"/>
                <w:sz w:val="16"/>
                <w:szCs w:val="16"/>
              </w:rPr>
            </w:pPr>
            <w:r>
              <w:rPr>
                <w:rFonts w:ascii="KaiTi" w:hAnsi="KaiTi" w:eastAsia="KaiTi" w:cs="KaiTi"/>
                <w:sz w:val="16"/>
                <w:szCs w:val="16"/>
                <w:color w:val="3E3E3F"/>
                <w:spacing w:val="-1"/>
              </w:rPr>
              <w:t>2.第一周周三前，</w:t>
            </w:r>
            <w:r>
              <w:rPr>
                <w:rFonts w:ascii="KaiTi" w:hAnsi="KaiTi" w:eastAsia="KaiTi" w:cs="KaiTi"/>
                <w:sz w:val="16"/>
                <w:szCs w:val="16"/>
                <w:color w:val="3E3E3F"/>
              </w:rPr>
              <w:t xml:space="preserve"> </w:t>
            </w:r>
            <w:r>
              <w:rPr>
                <w:rFonts w:ascii="KaiTi" w:hAnsi="KaiTi" w:eastAsia="KaiTi" w:cs="KaiTi"/>
                <w:sz w:val="16"/>
                <w:szCs w:val="16"/>
                <w:color w:val="3E3E3F"/>
                <w:spacing w:val="4"/>
              </w:rPr>
              <w:t>其他课程开课院系</w:t>
            </w:r>
            <w:r>
              <w:rPr>
                <w:rFonts w:ascii="KaiTi" w:hAnsi="KaiTi" w:eastAsia="KaiTi" w:cs="KaiTi"/>
                <w:sz w:val="16"/>
                <w:szCs w:val="16"/>
                <w:color w:val="3E3E3F"/>
                <w:spacing w:val="6"/>
              </w:rPr>
              <w:t xml:space="preserve"> </w:t>
            </w:r>
            <w:r>
              <w:rPr>
                <w:rFonts w:ascii="KaiTi" w:hAnsi="KaiTi" w:eastAsia="KaiTi" w:cs="KaiTi"/>
                <w:sz w:val="16"/>
                <w:szCs w:val="16"/>
                <w:color w:val="3E3E3F"/>
                <w:spacing w:val="4"/>
              </w:rPr>
              <w:t>教学秘书在教务系</w:t>
            </w:r>
            <w:r>
              <w:rPr>
                <w:rFonts w:ascii="KaiTi" w:hAnsi="KaiTi" w:eastAsia="KaiTi" w:cs="KaiTi"/>
                <w:sz w:val="16"/>
                <w:szCs w:val="16"/>
                <w:color w:val="3E3E3F"/>
                <w:spacing w:val="6"/>
              </w:rPr>
              <w:t xml:space="preserve"> </w:t>
            </w:r>
            <w:r>
              <w:rPr>
                <w:rFonts w:ascii="KaiTi" w:hAnsi="KaiTi" w:eastAsia="KaiTi" w:cs="KaiTi"/>
                <w:sz w:val="16"/>
                <w:szCs w:val="16"/>
                <w:color w:val="3E3E3F"/>
                <w:spacing w:val="-5"/>
              </w:rPr>
              <w:t>统中安排补考。</w:t>
            </w:r>
          </w:p>
        </w:tc>
      </w:tr>
    </w:tbl>
    <w:p>
      <w:pPr>
        <w:ind w:firstLine="3783"/>
        <w:spacing w:before="134" w:line="454" w:lineRule="exact"/>
        <w:rPr/>
      </w:pPr>
      <w:r>
        <w:rPr>
          <w:position w:val="-9"/>
        </w:rPr>
        <w:pict>
          <v:shape id="_x0000_s566" style="mso-position-vertical-relative:line;mso-position-horizontal-relative:char;width:76.45pt;height:22.7pt;" fillcolor="#E3E3E3" filled="true" stroked="false" type="#_x0000_t202">
            <v:fill on="true"/>
            <v:stroke on="false"/>
            <v:path/>
            <v:imagedata o:title=""/>
            <o:lock v:ext="edit" aspectratio="false"/>
            <v:textbox inset="0mm,0mm,0mm,0mm">
              <w:txbxContent>
                <w:p>
                  <w:pPr>
                    <w:ind w:left="409"/>
                    <w:spacing w:before="12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安排考试</w:t>
                  </w:r>
                </w:p>
              </w:txbxContent>
            </v:textbox>
          </v:shape>
        </w:pict>
      </w:r>
    </w:p>
    <w:p>
      <w:pPr>
        <w:pStyle w:val="BodyText"/>
        <w:spacing w:line="281" w:lineRule="auto"/>
        <w:rPr/>
      </w:pPr>
      <w:r/>
    </w:p>
    <w:p>
      <w:pPr>
        <w:pStyle w:val="BodyText"/>
        <w:spacing w:line="282" w:lineRule="auto"/>
        <w:rPr/>
      </w:pPr>
      <w:r/>
    </w:p>
    <w:p>
      <w:pPr>
        <w:ind w:left="4140"/>
        <w:spacing w:before="53" w:line="216" w:lineRule="auto"/>
        <w:rPr>
          <w:rFonts w:ascii="KaiTi" w:hAnsi="KaiTi" w:eastAsia="KaiTi" w:cs="KaiTi"/>
          <w:sz w:val="16"/>
          <w:szCs w:val="16"/>
        </w:rPr>
      </w:pPr>
      <w:r>
        <w:pict>
          <v:rect id="_x0000_s568" style="position:absolute;margin-left:227.133pt;margin-top:-27.6669pt;mso-position-vertical-relative:text;mso-position-horizontal-relative:text;width:0.5pt;height:43.35pt;z-index:251921408;" fillcolor="#808285" filled="true" stroked="false"/>
        </w:pict>
      </w:r>
      <w:r>
        <w:rPr>
          <w:rFonts w:ascii="KaiTi" w:hAnsi="KaiTi" w:eastAsia="KaiTi" w:cs="KaiTi"/>
          <w:sz w:val="16"/>
          <w:szCs w:val="16"/>
          <w:color w:val="3E3E3F"/>
          <w:spacing w:val="-6"/>
        </w:rPr>
        <w:t>第一、二周</w:t>
      </w:r>
    </w:p>
    <w:p>
      <w:pPr>
        <w:pStyle w:val="BodyText"/>
        <w:spacing w:line="293" w:lineRule="auto"/>
        <w:rPr/>
      </w:pPr>
      <w:r/>
    </w:p>
    <w:p>
      <w:pPr>
        <w:pStyle w:val="BodyText"/>
        <w:spacing w:line="294" w:lineRule="auto"/>
        <w:rPr/>
      </w:pPr>
      <w:r/>
    </w:p>
    <w:p>
      <w:pPr>
        <w:pStyle w:val="BodyText"/>
        <w:spacing w:line="294" w:lineRule="auto"/>
        <w:rPr/>
      </w:pPr>
      <w:r/>
    </w:p>
    <w:p>
      <w:pPr>
        <w:ind w:left="2298"/>
        <w:spacing w:before="52" w:line="227" w:lineRule="auto"/>
        <w:rPr>
          <w:rFonts w:ascii="KaiTi" w:hAnsi="KaiTi" w:eastAsia="KaiTi" w:cs="KaiTi"/>
          <w:sz w:val="16"/>
          <w:szCs w:val="16"/>
        </w:rPr>
      </w:pPr>
      <w:r>
        <w:rPr>
          <w:rFonts w:ascii="KaiTi" w:hAnsi="KaiTi" w:eastAsia="KaiTi" w:cs="KaiTi"/>
          <w:sz w:val="16"/>
          <w:szCs w:val="16"/>
          <w:color w:val="3E3E3F"/>
          <w:spacing w:val="-2"/>
        </w:rPr>
        <w:t>通过</w:t>
      </w:r>
    </w:p>
    <w:p>
      <w:pPr>
        <w:pStyle w:val="BodyText"/>
        <w:spacing w:line="316" w:lineRule="auto"/>
        <w:rPr/>
      </w:pPr>
      <w:r/>
    </w:p>
    <w:p>
      <w:pPr>
        <w:ind w:firstLine="32"/>
        <w:spacing w:line="681" w:lineRule="exact"/>
        <w:rPr/>
      </w:pPr>
      <w:r>
        <w:rPr>
          <w:position w:val="-13"/>
        </w:rPr>
        <w:pict>
          <v:shape id="_x0000_s570" style="mso-position-vertical-relative:line;mso-position-horizontal-relative:char;width:47.6pt;height:34.05pt;" fillcolor="#E3E3E3" filled="true" stroked="false" type="#_x0000_t202">
            <v:fill on="true"/>
            <v:stroke on="false"/>
            <v:path/>
            <v:imagedata o:title=""/>
            <o:lock v:ext="edit" aspectratio="false"/>
            <v:textbox inset="0mm,0mm,0mm,0mm">
              <w:txbxContent>
                <w:p>
                  <w:pPr>
                    <w:ind w:left="120"/>
                    <w:spacing w:before="235"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参与考试</w:t>
                  </w:r>
                </w:p>
              </w:txbxContent>
            </v:textbox>
          </v:shape>
        </w:pict>
      </w:r>
    </w:p>
    <w:p>
      <w:pPr>
        <w:ind w:firstLine="6165"/>
        <w:spacing w:before="38" w:line="577" w:lineRule="exact"/>
        <w:rPr/>
      </w:pPr>
      <w:r>
        <w:rPr>
          <w:position w:val="-11"/>
        </w:rPr>
        <w:drawing>
          <wp:inline distT="0" distB="0" distL="0" distR="0">
            <wp:extent cx="54000" cy="366377"/>
            <wp:effectExtent l="0" t="0" r="0" b="0"/>
            <wp:docPr id="496" name="IM 496"/>
            <wp:cNvGraphicFramePr/>
            <a:graphic>
              <a:graphicData uri="http://schemas.openxmlformats.org/drawingml/2006/picture">
                <pic:pic>
                  <pic:nvPicPr>
                    <pic:cNvPr id="496" name="IM 496"/>
                    <pic:cNvPicPr/>
                  </pic:nvPicPr>
                  <pic:blipFill>
                    <a:blip r:embed="rId233"/>
                    <a:stretch>
                      <a:fillRect/>
                    </a:stretch>
                  </pic:blipFill>
                  <pic:spPr>
                    <a:xfrm rot="0">
                      <a:off x="0" y="0"/>
                      <a:ext cx="54000" cy="366377"/>
                    </a:xfrm>
                    <a:prstGeom prst="rect">
                      <a:avLst/>
                    </a:prstGeom>
                  </pic:spPr>
                </pic:pic>
              </a:graphicData>
            </a:graphic>
          </wp:inline>
        </w:drawing>
      </w:r>
    </w:p>
    <w:p>
      <w:pPr>
        <w:ind w:firstLine="5612"/>
        <w:spacing w:before="32" w:line="737" w:lineRule="exact"/>
        <w:rPr/>
      </w:pPr>
      <w:r>
        <w:rPr>
          <w:position w:val="-14"/>
        </w:rPr>
        <w:pict>
          <v:shape id="_x0000_s572" style="mso-position-vertical-relative:line;mso-position-horizontal-relative:char;width:59.55pt;height:36.9pt;" fillcolor="#E3E3E3" filled="true" stroked="false" type="#_x0000_t202">
            <v:fill on="true"/>
            <v:stroke on="false"/>
            <v:path/>
            <v:imagedata o:title=""/>
            <o:lock v:ext="edit" aspectratio="false"/>
            <v:textbox inset="0mm,0mm,0mm,0mm">
              <w:txbxContent>
                <w:p>
                  <w:pPr>
                    <w:ind w:left="44" w:right="45" w:firstLine="195"/>
                    <w:spacing w:before="142"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录入成绩    </w:t>
                  </w:r>
                  <w:r>
                    <w:rPr>
                      <w:rFonts w:ascii="Microsoft YaHei" w:hAnsi="Microsoft YaHei" w:eastAsia="Microsoft YaHei" w:cs="Microsoft YaHei"/>
                      <w:sz w:val="18"/>
                      <w:szCs w:val="18"/>
                      <w:color w:val="3E3E3F"/>
                      <w:spacing w:val="3"/>
                    </w:rPr>
                    <w:t>（教务系统）</w:t>
                  </w:r>
                </w:p>
              </w:txbxContent>
            </v:textbox>
          </v:shape>
        </w:pict>
      </w:r>
    </w:p>
    <w:p>
      <w:pPr>
        <w:ind w:left="5654"/>
        <w:spacing w:before="141" w:line="214" w:lineRule="auto"/>
        <w:rPr>
          <w:rFonts w:ascii="KaiTi" w:hAnsi="KaiTi" w:eastAsia="KaiTi" w:cs="KaiTi"/>
          <w:sz w:val="16"/>
          <w:szCs w:val="16"/>
        </w:rPr>
      </w:pPr>
      <w:r>
        <w:rPr>
          <w:rFonts w:ascii="KaiTi" w:hAnsi="KaiTi" w:eastAsia="KaiTi" w:cs="KaiTi"/>
          <w:sz w:val="16"/>
          <w:szCs w:val="16"/>
          <w:color w:val="3E3E3F"/>
          <w:spacing w:val="-1"/>
        </w:rPr>
        <w:t>考试结束一周内</w:t>
      </w: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spacing w:line="624" w:lineRule="exact"/>
        <w:rPr/>
      </w:pPr>
      <w:r>
        <w:rPr>
          <w:position w:val="-12"/>
        </w:rPr>
        <w:pict>
          <v:shape id="_x0000_s574"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43"/>
                    <w:spacing w:before="210"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负责人：杨晓婷   联系电话：63603427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5"/>
                    </w:rPr>
                    <w:t>: </w:t>
                  </w:r>
                  <w:r>
                    <w:rPr>
                      <w:rFonts w:ascii="Microsoft YaHei" w:hAnsi="Microsoft YaHei" w:eastAsia="Microsoft YaHei" w:cs="Microsoft YaHei"/>
                      <w:sz w:val="18"/>
                      <w:szCs w:val="18"/>
                      <w:color w:val="3E3E3F"/>
                    </w:rPr>
                    <w:t>yangxt</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rPr>
                    <w:t>cn</w:t>
                  </w:r>
                </w:p>
              </w:txbxContent>
            </v:textbox>
          </v:shape>
        </w:pict>
      </w:r>
    </w:p>
    <w:p>
      <w:pPr>
        <w:spacing w:line="624" w:lineRule="exact"/>
        <w:sectPr>
          <w:type w:val="continuous"/>
          <w:pgSz w:w="18482" w:h="13663"/>
          <w:pgMar w:top="400" w:right="707" w:bottom="400" w:left="834" w:header="0" w:footer="0" w:gutter="0"/>
          <w:cols w:equalWidth="0" w:num="2">
            <w:col w:w="9724" w:space="100"/>
            <w:col w:w="7116" w:space="0"/>
          </w:cols>
        </w:sectPr>
        <w:rPr/>
      </w:pPr>
    </w:p>
    <w:p>
      <w:pPr>
        <w:spacing w:line="218" w:lineRule="exact"/>
        <w:rPr/>
      </w:pPr>
      <w:r>
        <w:pict>
          <v:rect id="_x0000_s576" style="position:absolute;margin-left:620.036pt;margin-top:278.47pt;mso-position-vertical-relative:page;mso-position-horizontal-relative:page;width:76.55pt;height:42.55pt;z-index:251975680;" o:allowincell="f" fillcolor="#E3E3E3" filled="true" stroked="false"/>
        </w:pict>
      </w:r>
      <w:r>
        <w:pict>
          <v:rect id="_x0000_s578" style="position:absolute;margin-left:620.036pt;margin-top:344.725pt;mso-position-vertical-relative:page;mso-position-horizontal-relative:page;width:76.55pt;height:36.9pt;z-index:251974656;" o:allowincell="f" fillcolor="#E3E3E3" filled="true" stroked="false"/>
        </w:pict>
      </w:r>
      <w:r>
        <w:pict>
          <v:rect id="_x0000_s580" style="position:absolute;margin-left:791.369pt;margin-top:399.475pt;mso-position-vertical-relative:page;mso-position-horizontal-relative:page;width:81.7pt;height:36.9pt;z-index:251972608;" o:allowincell="f" fillcolor="#E3E3E3" filled="true" stroked="false"/>
        </w:pict>
      </w:r>
      <w:r>
        <w:pict>
          <v:rect id="_x0000_s582" style="position:absolute;margin-left:532.915pt;margin-top:170.081pt;mso-position-vertical-relative:page;mso-position-horizontal-relative:page;width:76.55pt;height:36.85pt;z-index:251976704;" o:allowincell="f" fillcolor="#E3E3E3" filled="true" stroked="false"/>
        </w:pict>
      </w:r>
      <w:r>
        <w:pict>
          <v:rect id="_x0000_s584" style="position:absolute;margin-left:570.932pt;margin-top:209.136pt;mso-position-vertical-relative:page;mso-position-horizontal-relative:page;width:0.5pt;height:66.85pt;z-index:251973632;" o:allowincell="f" fillcolor="#808285" filled="true" stroked="false"/>
        </w:pict>
      </w:r>
      <w:r>
        <w:pict>
          <v:rect id="_x0000_s586" style="position:absolute;margin-left:532.915pt;margin-top:278.47pt;mso-position-vertical-relative:page;mso-position-horizontal-relative:page;width:76.55pt;height:42.55pt;z-index:251969536;" o:allowincell="f" fillcolor="#E3E3E3" filled="true" stroked="false"/>
        </w:pict>
      </w:r>
      <w:r>
        <w:pict>
          <v:rect id="_x0000_s588" style="position:absolute;margin-left:532.79pt;margin-top:402.969pt;mso-position-vertical-relative:page;mso-position-horizontal-relative:page;width:0.25pt;height:155.95pt;z-index:251968512;" o:allowincell="f" fillcolor="#808285" filled="true" stroked="false"/>
        </w:pict>
      </w:r>
      <w:r>
        <w:pict>
          <v:rect id="_x0000_s590" style="position:absolute;margin-left:702.393pt;margin-top:122.55pt;mso-position-vertical-relative:page;mso-position-horizontal-relative:page;width:0.5pt;height:475.25pt;z-index:251977728;" o:allowincell="f" fillcolor="#808285" filled="true" stroked="false"/>
        </w:pict>
      </w:r>
      <w:r>
        <w:pict>
          <v:rect id="_x0000_s592" style="position:absolute;margin-left:709.098pt;margin-top:344.725pt;mso-position-vertical-relative:page;mso-position-horizontal-relative:page;width:68.05pt;height:36.9pt;z-index:251970560;" o:allowincell="f" fillcolor="#E3E3E3" filled="true" stroked="false"/>
        </w:pict>
      </w:r>
      <w:r>
        <w:pict>
          <v:rect id="_x0000_s594" style="position:absolute;margin-left:777.005pt;margin-top:402.969pt;mso-position-vertical-relative:page;mso-position-horizontal-relative:page;width:0.25pt;height:155.95pt;z-index:251971584;" o:allowincell="f" fillcolor="#808285" filled="true" stroked="false"/>
        </w:pict>
      </w:r>
      <w:r>
        <w:pict>
          <v:rect id="_x0000_s596" style="position:absolute;margin-left:783.568pt;margin-top:122.55pt;mso-position-vertical-relative:page;mso-position-horizontal-relative:page;width:0.5pt;height:475.25pt;z-index:251966464;" o:allowincell="f" fillcolor="#808285" filled="true" stroked="false"/>
        </w:pict>
      </w:r>
      <w:r>
        <w:pict>
          <v:rect id="_x0000_s598" style="position:absolute;margin-left:872.942pt;margin-top:153.813pt;mso-position-vertical-relative:page;mso-position-horizontal-relative:page;width:0.25pt;height:109pt;z-index:251967488;" o:allowincell="f" fillcolor="#808285" filled="true" stroked="false"/>
        </w:pict>
      </w:r>
      <w:r>
        <w:pict>
          <v:group id="_x0000_s600" style="position:absolute;margin-left:133.175pt;margin-top:120.451pt;mso-position-vertical-relative:page;mso-position-horizontal-relative:page;width:0.5pt;height:459.65pt;z-index:-251371520;" o:allowincell="f" filled="false" stroked="false" coordsize="10,9192" coordorigin="0,0">
            <v:shape id="_x0000_s602" style="position:absolute;left:0;top:0;width:10;height:15;" filled="false" strokecolor="#808285" strokeweight="0.50pt" coordsize="10,15" coordorigin="0,0" path="m5,0l5,14e">
              <v:stroke joinstyle="miter" miterlimit="10"/>
            </v:shape>
            <v:shape id="_x0000_s604" style="position:absolute;left:0;top:42;width:10;height:9122;" filled="false" strokecolor="#808285" strokeweight="0.50pt" coordsize="10,9122" coordorigin="0,0" path="m5,0l5,9122e">
              <v:stroke dashstyle="dash" joinstyle="miter" miterlimit="10"/>
            </v:shape>
            <v:shape id="_x0000_s606" style="position:absolute;left:0;top:9178;width:10;height:13;" filled="false" strokecolor="#808285" strokeweight="0.50pt" coordsize="10,13" coordorigin="0,0" path="m5,0l5,13e">
              <v:stroke joinstyle="miter" miterlimit="10"/>
            </v:shape>
          </v:group>
        </w:pict>
      </w:r>
      <w:r>
        <w:pict>
          <v:group id="_x0000_s608" style="position:absolute;margin-left:217.497pt;margin-top:120.451pt;mso-position-vertical-relative:page;mso-position-horizontal-relative:page;width:0.5pt;height:459.65pt;z-index:-251372544;" o:allowincell="f" filled="false" stroked="false" coordsize="10,9192" coordorigin="0,0">
            <v:shape id="_x0000_s610" style="position:absolute;left:0;top:0;width:10;height:15;" filled="false" strokecolor="#808285" strokeweight="0.50pt" coordsize="10,15" coordorigin="0,0" path="m5,0l5,14e">
              <v:stroke joinstyle="miter" miterlimit="10"/>
            </v:shape>
            <v:shape id="_x0000_s612" style="position:absolute;left:0;top:42;width:10;height:9122;" filled="false" strokecolor="#808285" strokeweight="0.50pt" coordsize="10,9122" coordorigin="0,0" path="m5,0l5,9122e">
              <v:stroke dashstyle="dash" joinstyle="miter" miterlimit="10"/>
            </v:shape>
            <v:shape id="_x0000_s614" style="position:absolute;left:0;top:9178;width:10;height:13;" filled="false" strokecolor="#808285" strokeweight="0.50pt" coordsize="10,13" coordorigin="0,0" path="m5,0l5,13e">
              <v:stroke joinstyle="miter" miterlimit="10"/>
            </v:shape>
          </v:group>
        </w:pict>
      </w:r>
      <w:r>
        <w:pict>
          <v:shape id="_x0000_s616" style="position:absolute;margin-left:379.572pt;margin-top:471.503pt;mso-position-vertical-relative:page;mso-position-horizontal-relative:page;width:0.5pt;height:56.8pt;z-index:251962368;" o:allowincell="f" filled="false" strokecolor="#808285" strokeweight="0.50pt" coordsize="10,1135" coordorigin="0,0" path="m5,0l5,1135e">
            <v:stroke joinstyle="miter" miterlimit="10"/>
          </v:shape>
        </w:pict>
      </w:r>
      <w:r>
        <w:pict>
          <v:shape id="_x0000_s618" style="position:absolute;margin-left:381.12pt;margin-top:482.284pt;mso-position-vertical-relative:page;mso-position-horizontal-relative:page;width:11.45pt;height:37pt;z-index:251964416;" o:allowincell="f" filled="false" stroked="false" type="#_x0000_t202">
            <v:fill on="false"/>
            <v:stroke on="false"/>
            <v:path/>
            <v:imagedata o:title=""/>
            <o:lock v:ext="edit" aspectratio="false"/>
            <v:textbox inset="0mm,0mm,0mm,0mm" style="layout-flow:vertical-ideographic;">
              <w:txbxContent>
                <w:p>
                  <w:pPr>
                    <w:ind w:left="20"/>
                    <w:spacing w:before="20" w:line="211" w:lineRule="auto"/>
                    <w:rPr>
                      <w:rFonts w:ascii="KaiTi" w:hAnsi="KaiTi" w:eastAsia="KaiTi" w:cs="KaiTi"/>
                      <w:sz w:val="16"/>
                      <w:szCs w:val="16"/>
                    </w:rPr>
                  </w:pPr>
                  <w:r>
                    <w:rPr>
                      <w:rFonts w:ascii="KaiTi" w:hAnsi="KaiTi" w:eastAsia="KaiTi" w:cs="KaiTi"/>
                      <w:sz w:val="16"/>
                      <w:szCs w:val="16"/>
                      <w:color w:val="3E3E3F"/>
                      <w:spacing w:val="15"/>
                    </w:rPr>
                    <w:t>确有异议</w:t>
                  </w:r>
                </w:p>
              </w:txbxContent>
            </v:textbox>
          </v:shape>
        </w:pict>
      </w:r>
      <w:r>
        <w:pict>
          <v:shape id="_x0000_s620" style="position:absolute;margin-left:333.288pt;margin-top:494.101pt;mso-position-vertical-relative:page;mso-position-horizontal-relative:page;width:11.45pt;height:28pt;z-index:251963392;" o:allowincell="f" filled="false" stroked="false" type="#_x0000_t202">
            <v:fill on="false"/>
            <v:stroke on="false"/>
            <v:path/>
            <v:imagedata o:title=""/>
            <o:lock v:ext="edit" aspectratio="false"/>
            <v:textbox inset="0mm,0mm,0mm,0mm" style="layout-flow:vertical-ideographic;">
              <w:txbxContent>
                <w:p>
                  <w:pPr>
                    <w:ind w:left="20"/>
                    <w:spacing w:before="20" w:line="211" w:lineRule="auto"/>
                    <w:rPr>
                      <w:rFonts w:ascii="KaiTi" w:hAnsi="KaiTi" w:eastAsia="KaiTi" w:cs="KaiTi"/>
                      <w:sz w:val="16"/>
                      <w:szCs w:val="16"/>
                    </w:rPr>
                  </w:pPr>
                  <w:r>
                    <w:rPr>
                      <w:rFonts w:ascii="KaiTi" w:hAnsi="KaiTi" w:eastAsia="KaiTi" w:cs="KaiTi"/>
                      <w:sz w:val="16"/>
                      <w:szCs w:val="16"/>
                      <w:color w:val="3E3E3F"/>
                      <w:spacing w:val="13"/>
                    </w:rPr>
                    <w:t>无异议</w:t>
                  </w:r>
                </w:p>
              </w:txbxContent>
            </v:textbox>
          </v:shape>
        </w:pict>
      </w:r>
      <w:r>
        <w:drawing>
          <wp:anchor distT="0" distB="0" distL="0" distR="0" simplePos="0" relativeHeight="251941888" behindDoc="1" locked="0" layoutInCell="0" allowOverlap="1">
            <wp:simplePos x="0" y="0"/>
            <wp:positionH relativeFrom="page">
              <wp:posOffset>3755738</wp:posOffset>
            </wp:positionH>
            <wp:positionV relativeFrom="page">
              <wp:posOffset>1529725</wp:posOffset>
            </wp:positionV>
            <wp:extent cx="190339" cy="5837036"/>
            <wp:effectExtent l="0" t="0" r="0" b="0"/>
            <wp:wrapNone/>
            <wp:docPr id="498" name="IM 498"/>
            <wp:cNvGraphicFramePr/>
            <a:graphic>
              <a:graphicData uri="http://schemas.openxmlformats.org/drawingml/2006/picture">
                <pic:pic>
                  <pic:nvPicPr>
                    <pic:cNvPr id="498" name="IM 498"/>
                    <pic:cNvPicPr/>
                  </pic:nvPicPr>
                  <pic:blipFill>
                    <a:blip r:embed="rId234"/>
                    <a:stretch>
                      <a:fillRect/>
                    </a:stretch>
                  </pic:blipFill>
                  <pic:spPr>
                    <a:xfrm rot="0">
                      <a:off x="0" y="0"/>
                      <a:ext cx="190339" cy="5837036"/>
                    </a:xfrm>
                    <a:prstGeom prst="rect">
                      <a:avLst/>
                    </a:prstGeom>
                  </pic:spPr>
                </pic:pic>
              </a:graphicData>
            </a:graphic>
          </wp:anchor>
        </w:drawing>
      </w:r>
      <w:r>
        <w:pict>
          <v:shape id="_x0000_s622" style="position:absolute;margin-left:51.0271pt;margin-top:162.23pt;mso-position-vertical-relative:page;mso-position-horizontal-relative:page;width:78.1pt;height:22.7pt;z-index:251951104;" o:allowincell="f" fillcolor="#E3E3E3" filled="true" stroked="false" type="#_x0000_t202">
            <v:fill on="true"/>
            <v:stroke on="false"/>
            <v:path/>
            <v:imagedata o:title=""/>
            <o:lock v:ext="edit" aspectratio="false"/>
            <v:textbox inset="0mm,0mm,0mm,0mm">
              <w:txbxContent>
                <w:p>
                  <w:pPr>
                    <w:ind w:left="260"/>
                    <w:spacing w:before="11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申请成绩复查</w:t>
                  </w:r>
                </w:p>
              </w:txbxContent>
            </v:textbox>
          </v:shape>
        </w:pict>
      </w:r>
      <w:r>
        <w:pict>
          <v:shape id="_x0000_s624" style="position:absolute;margin-left:89.8027pt;margin-top:186.043pt;mso-position-vertical-relative:page;mso-position-horizontal-relative:page;width:51.05pt;height:47pt;z-index:251947008;" o:allowincell="f" filled="false" strokecolor="#808285" strokeweight="0.50pt" coordsize="1020,940" coordorigin="0,0" path="m5,0l5,934l1020,934e">
            <v:stroke joinstyle="miter" miterlimit="10"/>
          </v:shape>
        </w:pict>
      </w:r>
      <w:r>
        <w:drawing>
          <wp:anchor distT="0" distB="0" distL="0" distR="0" simplePos="0" relativeHeight="251959296" behindDoc="0" locked="0" layoutInCell="0" allowOverlap="1">
            <wp:simplePos x="0" y="0"/>
            <wp:positionH relativeFrom="page">
              <wp:posOffset>2200522</wp:posOffset>
            </wp:positionH>
            <wp:positionV relativeFrom="page">
              <wp:posOffset>2362740</wp:posOffset>
            </wp:positionV>
            <wp:extent cx="54000" cy="273966"/>
            <wp:effectExtent l="0" t="0" r="0" b="0"/>
            <wp:wrapNone/>
            <wp:docPr id="500" name="IM 500"/>
            <wp:cNvGraphicFramePr/>
            <a:graphic>
              <a:graphicData uri="http://schemas.openxmlformats.org/drawingml/2006/picture">
                <pic:pic>
                  <pic:nvPicPr>
                    <pic:cNvPr id="500" name="IM 500"/>
                    <pic:cNvPicPr/>
                  </pic:nvPicPr>
                  <pic:blipFill>
                    <a:blip r:embed="rId235"/>
                    <a:stretch>
                      <a:fillRect/>
                    </a:stretch>
                  </pic:blipFill>
                  <pic:spPr>
                    <a:xfrm rot="0">
                      <a:off x="0" y="0"/>
                      <a:ext cx="54000" cy="273966"/>
                    </a:xfrm>
                    <a:prstGeom prst="rect">
                      <a:avLst/>
                    </a:prstGeom>
                  </pic:spPr>
                </pic:pic>
              </a:graphicData>
            </a:graphic>
          </wp:anchor>
        </w:drawing>
      </w:r>
      <w:r>
        <w:drawing>
          <wp:anchor distT="0" distB="0" distL="0" distR="0" simplePos="0" relativeHeight="251945984" behindDoc="0" locked="0" layoutInCell="0" allowOverlap="1">
            <wp:simplePos x="0" y="0"/>
            <wp:positionH relativeFrom="page">
              <wp:posOffset>1780901</wp:posOffset>
            </wp:positionH>
            <wp:positionV relativeFrom="page">
              <wp:posOffset>2928992</wp:posOffset>
            </wp:positionV>
            <wp:extent cx="35991" cy="54000"/>
            <wp:effectExtent l="0" t="0" r="0" b="0"/>
            <wp:wrapNone/>
            <wp:docPr id="502" name="IM 502"/>
            <wp:cNvGraphicFramePr/>
            <a:graphic>
              <a:graphicData uri="http://schemas.openxmlformats.org/drawingml/2006/picture">
                <pic:pic>
                  <pic:nvPicPr>
                    <pic:cNvPr id="502" name="IM 502"/>
                    <pic:cNvPicPr/>
                  </pic:nvPicPr>
                  <pic:blipFill>
                    <a:blip r:embed="rId236"/>
                    <a:stretch>
                      <a:fillRect/>
                    </a:stretch>
                  </pic:blipFill>
                  <pic:spPr>
                    <a:xfrm rot="0">
                      <a:off x="0" y="0"/>
                      <a:ext cx="35991" cy="54000"/>
                    </a:xfrm>
                    <a:prstGeom prst="rect">
                      <a:avLst/>
                    </a:prstGeom>
                  </pic:spPr>
                </pic:pic>
              </a:graphicData>
            </a:graphic>
          </wp:anchor>
        </w:drawing>
      </w:r>
      <w:r>
        <w:drawing>
          <wp:anchor distT="0" distB="0" distL="0" distR="0" simplePos="0" relativeHeight="251958272" behindDoc="0" locked="0" layoutInCell="0" allowOverlap="1">
            <wp:simplePos x="0" y="0"/>
            <wp:positionH relativeFrom="page">
              <wp:posOffset>2200522</wp:posOffset>
            </wp:positionH>
            <wp:positionV relativeFrom="page">
              <wp:posOffset>3276222</wp:posOffset>
            </wp:positionV>
            <wp:extent cx="54000" cy="273968"/>
            <wp:effectExtent l="0" t="0" r="0" b="0"/>
            <wp:wrapNone/>
            <wp:docPr id="504" name="IM 504"/>
            <wp:cNvGraphicFramePr/>
            <a:graphic>
              <a:graphicData uri="http://schemas.openxmlformats.org/drawingml/2006/picture">
                <pic:pic>
                  <pic:nvPicPr>
                    <pic:cNvPr id="504" name="IM 504"/>
                    <pic:cNvPicPr/>
                  </pic:nvPicPr>
                  <pic:blipFill>
                    <a:blip r:embed="rId237"/>
                    <a:stretch>
                      <a:fillRect/>
                    </a:stretch>
                  </pic:blipFill>
                  <pic:spPr>
                    <a:xfrm rot="0">
                      <a:off x="0" y="0"/>
                      <a:ext cx="54000" cy="273968"/>
                    </a:xfrm>
                    <a:prstGeom prst="rect">
                      <a:avLst/>
                    </a:prstGeom>
                  </pic:spPr>
                </pic:pic>
              </a:graphicData>
            </a:graphic>
          </wp:anchor>
        </w:drawing>
      </w:r>
      <w:r>
        <w:pict>
          <v:shape id="_x0000_s626" style="position:absolute;margin-left:221.368pt;margin-top:289.405pt;mso-position-vertical-relative:page;mso-position-horizontal-relative:page;width:49.95pt;height:11.55pt;z-index:251955200;" o:allowincell="f" filled="false" stroked="false" type="#_x0000_t202">
            <v:fill on="false"/>
            <v:stroke on="false"/>
            <v:path/>
            <v:imagedata o:title=""/>
            <o:lock v:ext="edit" aspectratio="false"/>
            <v:textbox inset="0mm,0mm,0mm,0mm">
              <w:txbxContent>
                <w:p>
                  <w:pPr>
                    <w:ind w:left="20"/>
                    <w:spacing w:before="19" w:line="220" w:lineRule="auto"/>
                    <w:rPr>
                      <w:rFonts w:ascii="KaiTi" w:hAnsi="KaiTi" w:eastAsia="KaiTi" w:cs="KaiTi"/>
                      <w:sz w:val="16"/>
                      <w:szCs w:val="16"/>
                    </w:rPr>
                  </w:pPr>
                  <w:r>
                    <w:rPr>
                      <w:rFonts w:ascii="KaiTi" w:hAnsi="KaiTi" w:eastAsia="KaiTi" w:cs="KaiTi"/>
                      <w:sz w:val="16"/>
                      <w:szCs w:val="16"/>
                      <w:color w:val="3E3E3F"/>
                      <w:spacing w:val="-1"/>
                    </w:rPr>
                    <w:t>提供相关材料</w:t>
                  </w:r>
                </w:p>
              </w:txbxContent>
            </v:textbox>
          </v:shape>
        </w:pict>
      </w:r>
      <w:r>
        <w:pict>
          <v:shape id="_x0000_s628" style="position:absolute;margin-left:224.516pt;margin-top:319.37pt;mso-position-vertical-relative:page;mso-position-horizontal-relative:page;width:70.9pt;height:31.2pt;z-index:251948032;" o:allowincell="f" fillcolor="#E3E3E3" filled="true" stroked="false" type="#_x0000_t202">
            <v:fill on="true"/>
            <v:stroke on="false"/>
            <v:path/>
            <v:imagedata o:title=""/>
            <o:lock v:ext="edit" aspectratio="false"/>
            <v:textbox inset="0mm,0mm,0mm,0mm">
              <w:txbxContent>
                <w:p>
                  <w:pPr>
                    <w:ind w:left="269" w:right="258" w:firstLine="82"/>
                    <w:spacing w:before="8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教学秘书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审核、签字</w:t>
                  </w:r>
                </w:p>
              </w:txbxContent>
            </v:textbox>
          </v:shape>
        </w:pict>
      </w:r>
      <w:r>
        <w:drawing>
          <wp:anchor distT="0" distB="0" distL="0" distR="0" simplePos="0" relativeHeight="251953152" behindDoc="0" locked="0" layoutInCell="0" allowOverlap="1">
            <wp:simplePos x="0" y="0"/>
            <wp:positionH relativeFrom="page">
              <wp:posOffset>3274343</wp:posOffset>
            </wp:positionH>
            <wp:positionV relativeFrom="page">
              <wp:posOffset>4008184</wp:posOffset>
            </wp:positionV>
            <wp:extent cx="54000" cy="35991"/>
            <wp:effectExtent l="0" t="0" r="0" b="0"/>
            <wp:wrapNone/>
            <wp:docPr id="506" name="IM 506"/>
            <wp:cNvGraphicFramePr/>
            <a:graphic>
              <a:graphicData uri="http://schemas.openxmlformats.org/drawingml/2006/picture">
                <pic:pic>
                  <pic:nvPicPr>
                    <pic:cNvPr id="506" name="IM 506"/>
                    <pic:cNvPicPr/>
                  </pic:nvPicPr>
                  <pic:blipFill>
                    <a:blip r:embed="rId238"/>
                    <a:stretch>
                      <a:fillRect/>
                    </a:stretch>
                  </pic:blipFill>
                  <pic:spPr>
                    <a:xfrm rot="0">
                      <a:off x="0" y="0"/>
                      <a:ext cx="54000" cy="35991"/>
                    </a:xfrm>
                    <a:prstGeom prst="rect">
                      <a:avLst/>
                    </a:prstGeom>
                  </pic:spPr>
                </pic:pic>
              </a:graphicData>
            </a:graphic>
          </wp:anchor>
        </w:drawing>
      </w:r>
      <w:r>
        <w:pict>
          <v:shape id="_x0000_s630" style="position:absolute;margin-left:211.712pt;margin-top:301.865pt;mso-position-vertical-relative:page;mso-position-horizontal-relative:page;width:48.5pt;height:15.75pt;z-index:251954176;" o:allowincell="f" filled="false" strokecolor="#808285" strokeweight="0.50pt" coordsize="970,315" coordorigin="0,0" path="m0,5l964,5l964,314e">
            <v:stroke joinstyle="miter" miterlimit="10"/>
          </v:shape>
        </w:pict>
      </w:r>
      <w:r>
        <w:pict>
          <v:shape id="_x0000_s632" style="position:absolute;margin-left:224.516pt;margin-top:362.154pt;mso-position-vertical-relative:page;mso-position-horizontal-relative:page;width:70.9pt;height:31.2pt;z-index:251949056;" o:allowincell="f" fillcolor="#E3E3E3" filled="true" stroked="false" type="#_x0000_t202">
            <v:fill on="true"/>
            <v:stroke on="false"/>
            <v:path/>
            <v:imagedata o:title=""/>
            <o:lock v:ext="edit" aspectratio="false"/>
            <v:textbox inset="0mm,0mm,0mm,0mm">
              <w:txbxContent>
                <w:p>
                  <w:pPr>
                    <w:ind w:left="269" w:right="258" w:firstLine="82"/>
                    <w:spacing w:before="8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教学院长</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审核、签字</w:t>
                  </w:r>
                </w:p>
              </w:txbxContent>
            </v:textbox>
          </v:shape>
        </w:pict>
      </w:r>
      <w:r>
        <w:pict>
          <v:shape id="_x0000_s634" style="position:absolute;margin-left:224.516pt;margin-top:404.873pt;mso-position-vertical-relative:page;mso-position-horizontal-relative:page;width:70.9pt;height:31.2pt;z-index:251950080;" o:allowincell="f" fillcolor="#E3E3E3" filled="true" stroked="false" type="#_x0000_t202">
            <v:fill on="true"/>
            <v:stroke on="false"/>
            <v:path/>
            <v:imagedata o:title=""/>
            <o:lock v:ext="edit" aspectratio="false"/>
            <v:textbox inset="0mm,0mm,0mm,0mm">
              <w:txbxContent>
                <w:p>
                  <w:pPr>
                    <w:ind w:left="352"/>
                    <w:spacing w:before="8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w:t>
                  </w:r>
                </w:p>
                <w:p>
                  <w:pPr>
                    <w:ind w:left="35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系统操作</w:t>
                  </w:r>
                </w:p>
              </w:txbxContent>
            </v:textbox>
          </v:shape>
        </w:pict>
      </w:r>
      <w:r>
        <w:pict>
          <v:shape id="_x0000_s636" style="position:absolute;margin-left:368.461pt;margin-top:530.061pt;mso-position-vertical-relative:page;mso-position-horizontal-relative:page;width:22.75pt;height:45.4pt;z-index:251952128;" o:allowincell="f" fillcolor="#E3E3E3" filled="true" stroked="false" type="#_x0000_t202">
            <v:fill opacity="0.992157" on="true"/>
            <v:stroke on="false"/>
            <v:path/>
            <v:imagedata o:title=""/>
            <o:lock v:ext="edit" aspectratio="false"/>
            <v:textbox inset="0mm,0mm,0mm,0mm" style="layout-flow:vertical-ideographic;">
              <w:txbxContent>
                <w:p>
                  <w:pPr>
                    <w:ind w:left="46"/>
                    <w:spacing w:before="137"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1"/>
                    </w:rPr>
                    <w:t>撤销修改</w:t>
                  </w:r>
                </w:p>
              </w:txbxContent>
            </v:textbox>
          </v:shape>
        </w:pict>
      </w:r>
      <w:r>
        <w:drawing>
          <wp:anchor distT="0" distB="0" distL="0" distR="0" simplePos="0" relativeHeight="251961344" behindDoc="0" locked="0" layoutInCell="0" allowOverlap="1">
            <wp:simplePos x="0" y="0"/>
            <wp:positionH relativeFrom="page">
              <wp:posOffset>4796742</wp:posOffset>
            </wp:positionH>
            <wp:positionV relativeFrom="page">
              <wp:posOffset>6687561</wp:posOffset>
            </wp:positionV>
            <wp:extent cx="54000" cy="35991"/>
            <wp:effectExtent l="0" t="0" r="0" b="0"/>
            <wp:wrapNone/>
            <wp:docPr id="508" name="IM 508"/>
            <wp:cNvGraphicFramePr/>
            <a:graphic>
              <a:graphicData uri="http://schemas.openxmlformats.org/drawingml/2006/picture">
                <pic:pic>
                  <pic:nvPicPr>
                    <pic:cNvPr id="508" name="IM 508"/>
                    <pic:cNvPicPr/>
                  </pic:nvPicPr>
                  <pic:blipFill>
                    <a:blip r:embed="rId239"/>
                    <a:stretch>
                      <a:fillRect/>
                    </a:stretch>
                  </pic:blipFill>
                  <pic:spPr>
                    <a:xfrm rot="0">
                      <a:off x="0" y="0"/>
                      <a:ext cx="54000" cy="35991"/>
                    </a:xfrm>
                    <a:prstGeom prst="rect">
                      <a:avLst/>
                    </a:prstGeom>
                  </pic:spPr>
                </pic:pic>
              </a:graphicData>
            </a:graphic>
          </wp:anchor>
        </w:drawing>
      </w:r>
      <w:r>
        <w:drawing>
          <wp:anchor distT="0" distB="0" distL="0" distR="0" simplePos="0" relativeHeight="251960320" behindDoc="0" locked="0" layoutInCell="0" allowOverlap="1">
            <wp:simplePos x="0" y="0"/>
            <wp:positionH relativeFrom="page">
              <wp:posOffset>3274343</wp:posOffset>
            </wp:positionH>
            <wp:positionV relativeFrom="page">
              <wp:posOffset>5001822</wp:posOffset>
            </wp:positionV>
            <wp:extent cx="54000" cy="130374"/>
            <wp:effectExtent l="0" t="0" r="0" b="0"/>
            <wp:wrapNone/>
            <wp:docPr id="510" name="IM 510"/>
            <wp:cNvGraphicFramePr/>
            <a:graphic>
              <a:graphicData uri="http://schemas.openxmlformats.org/drawingml/2006/picture">
                <pic:pic>
                  <pic:nvPicPr>
                    <pic:cNvPr id="510" name="IM 510"/>
                    <pic:cNvPicPr/>
                  </pic:nvPicPr>
                  <pic:blipFill>
                    <a:blip r:embed="rId240"/>
                    <a:stretch>
                      <a:fillRect/>
                    </a:stretch>
                  </pic:blipFill>
                  <pic:spPr>
                    <a:xfrm rot="0">
                      <a:off x="0" y="0"/>
                      <a:ext cx="54000" cy="130374"/>
                    </a:xfrm>
                    <a:prstGeom prst="rect">
                      <a:avLst/>
                    </a:prstGeom>
                  </pic:spPr>
                </pic:pic>
              </a:graphicData>
            </a:graphic>
          </wp:anchor>
        </w:drawing>
      </w:r>
      <w:r>
        <w:pict>
          <v:shape id="_x0000_s638" style="position:absolute;margin-left:613.715pt;margin-top:120.451pt;mso-position-vertical-relative:page;mso-position-horizontal-relative:page;width:170.4pt;height:0.75pt;z-index:251956224;" o:allowincell="f" filled="false" strokecolor="#808285" strokeweight="0.50pt" coordsize="3407,15" coordorigin="0,0" path="m5,0l5,14m1778,0l1778,14m3402,0l3402,14e">
            <v:stroke joinstyle="miter" miterlimit="10"/>
          </v:shape>
        </w:pict>
      </w:r>
      <w:r>
        <w:pict>
          <v:group id="_x0000_s640" style="position:absolute;margin-left:613.715pt;margin-top:122.55pt;mso-position-vertical-relative:page;mso-position-horizontal-relative:page;width:6.45pt;height:475.25pt;z-index:-251373568;" o:allowincell="f" filled="false" stroked="false" coordsize="128,9505" coordorigin="0,0">
            <v:shape id="_x0000_s642" style="position:absolute;left:0;top:0;width:10;height:9505;" filled="false" strokecolor="#808285" strokeweight="0.50pt" coordsize="10,9505" coordorigin="0,0" path="m5,0l5,9504e">
              <v:stroke dashstyle="dash" joinstyle="miter" miterlimit="10"/>
            </v:shape>
            <v:shape id="_x0000_s644" style="position:absolute;left:123;top:625;width:5;height:2180;" filled="false" strokecolor="#808285" strokeweight="0.25pt" coordsize="5,2180" coordorigin="0,0" path="m2,2179l2,0e">
              <v:stroke dashstyle="dash" joinstyle="miter" miterlimit="10"/>
            </v:shape>
          </v:group>
        </w:pict>
      </w:r>
      <w:r>
        <w:pict>
          <v:shape id="_x0000_s646" style="position:absolute;margin-left:628.148pt;margin-top:160.686pt;mso-position-vertical-relative:page;mso-position-horizontal-relative:page;width:240.9pt;height:51.4pt;z-index:251978752;" o:allowincell="f" filled="false" stroked="false" type="#_x0000_t202">
            <v:fill on="false"/>
            <v:stroke on="false"/>
            <v:path/>
            <v:imagedata o:title=""/>
            <o:lock v:ext="edit" aspectratio="false"/>
            <v:textbox inset="0mm,0mm,0mm,0mm">
              <w:txbxContent>
                <w:p>
                  <w:pPr>
                    <w:ind w:left="25" w:right="20" w:hanging="6"/>
                    <w:spacing w:before="20" w:line="191" w:lineRule="auto"/>
                    <w:jc w:val="both"/>
                    <w:rPr>
                      <w:rFonts w:ascii="KaiTi" w:hAnsi="KaiTi" w:eastAsia="KaiTi" w:cs="KaiTi"/>
                      <w:sz w:val="16"/>
                      <w:szCs w:val="16"/>
                    </w:rPr>
                  </w:pPr>
                  <w:r>
                    <w:rPr>
                      <w:rFonts w:ascii="KaiTi" w:hAnsi="KaiTi" w:eastAsia="KaiTi" w:cs="KaiTi"/>
                      <w:sz w:val="16"/>
                      <w:szCs w:val="16"/>
                      <w:color w:val="3E3E3F"/>
                      <w:spacing w:val="7"/>
                    </w:rPr>
                    <w:t>休学</w:t>
                  </w:r>
                  <w:r>
                    <w:rPr>
                      <w:rFonts w:ascii="KaiTi" w:hAnsi="KaiTi" w:eastAsia="KaiTi" w:cs="KaiTi"/>
                      <w:sz w:val="16"/>
                      <w:szCs w:val="16"/>
                      <w:color w:val="3E3E3F"/>
                      <w:spacing w:val="-45"/>
                    </w:rPr>
                    <w:t xml:space="preserve"> </w:t>
                  </w:r>
                  <w:r>
                    <w:rPr>
                      <w:rFonts w:ascii="KaiTi" w:hAnsi="KaiTi" w:eastAsia="KaiTi" w:cs="KaiTi"/>
                      <w:sz w:val="16"/>
                      <w:szCs w:val="16"/>
                      <w:color w:val="3E3E3F"/>
                      <w:spacing w:val="7"/>
                    </w:rPr>
                    <w:t>申请时</w:t>
                  </w:r>
                  <w:r>
                    <w:rPr>
                      <w:rFonts w:ascii="KaiTi" w:hAnsi="KaiTi" w:eastAsia="KaiTi" w:cs="KaiTi"/>
                      <w:sz w:val="16"/>
                      <w:szCs w:val="16"/>
                      <w:color w:val="3E3E3F"/>
                      <w:spacing w:val="-48"/>
                    </w:rPr>
                    <w:t xml:space="preserve"> </w:t>
                  </w:r>
                  <w:r>
                    <w:rPr>
                      <w:rFonts w:ascii="KaiTi" w:hAnsi="KaiTi" w:eastAsia="KaiTi" w:cs="KaiTi"/>
                      <w:sz w:val="16"/>
                      <w:szCs w:val="16"/>
                      <w:color w:val="3E3E3F"/>
                      <w:spacing w:val="7"/>
                    </w:rPr>
                    <w:t>间：</w:t>
                  </w:r>
                  <w:r>
                    <w:rPr>
                      <w:rFonts w:ascii="KaiTi" w:hAnsi="KaiTi" w:eastAsia="KaiTi" w:cs="KaiTi"/>
                      <w:sz w:val="16"/>
                      <w:szCs w:val="16"/>
                      <w:color w:val="3E3E3F"/>
                      <w:spacing w:val="-38"/>
                    </w:rPr>
                    <w:t xml:space="preserve"> </w:t>
                  </w:r>
                  <w:r>
                    <w:rPr>
                      <w:rFonts w:ascii="KaiTi" w:hAnsi="KaiTi" w:eastAsia="KaiTi" w:cs="KaiTi"/>
                      <w:sz w:val="16"/>
                      <w:szCs w:val="16"/>
                      <w:color w:val="3E3E3F"/>
                      <w:spacing w:val="7"/>
                    </w:rPr>
                    <w:t>学生可在春季学期第1</w:t>
                  </w:r>
                  <w:r>
                    <w:rPr>
                      <w:rFonts w:ascii="Microsoft YaHei" w:hAnsi="Microsoft YaHei" w:eastAsia="Microsoft YaHei" w:cs="Microsoft YaHei"/>
                      <w:sz w:val="16"/>
                      <w:szCs w:val="16"/>
                      <w:color w:val="3E3E3F"/>
                      <w:spacing w:val="7"/>
                    </w:rPr>
                    <w:t>~</w:t>
                  </w:r>
                  <w:r>
                    <w:rPr>
                      <w:rFonts w:ascii="Microsoft YaHei" w:hAnsi="Microsoft YaHei" w:eastAsia="Microsoft YaHei" w:cs="Microsoft YaHei"/>
                      <w:sz w:val="16"/>
                      <w:szCs w:val="16"/>
                      <w:color w:val="3E3E3F"/>
                      <w:spacing w:val="-24"/>
                    </w:rPr>
                    <w:t xml:space="preserve"> </w:t>
                  </w:r>
                  <w:r>
                    <w:rPr>
                      <w:rFonts w:ascii="KaiTi" w:hAnsi="KaiTi" w:eastAsia="KaiTi" w:cs="KaiTi"/>
                      <w:sz w:val="16"/>
                      <w:szCs w:val="16"/>
                      <w:color w:val="3E3E3F"/>
                      <w:spacing w:val="7"/>
                    </w:rPr>
                    <w:t>15教学周、秋季学期第</w:t>
                  </w:r>
                  <w:r>
                    <w:rPr>
                      <w:rFonts w:ascii="KaiTi" w:hAnsi="KaiTi" w:eastAsia="KaiTi" w:cs="KaiTi"/>
                      <w:sz w:val="16"/>
                      <w:szCs w:val="16"/>
                      <w:color w:val="3E3E3F"/>
                    </w:rPr>
                    <w:t xml:space="preserve">  </w:t>
                  </w:r>
                  <w:r>
                    <w:rPr>
                      <w:rFonts w:ascii="KaiTi" w:hAnsi="KaiTi" w:eastAsia="KaiTi" w:cs="KaiTi"/>
                      <w:sz w:val="16"/>
                      <w:szCs w:val="16"/>
                      <w:color w:val="3E3E3F"/>
                    </w:rPr>
                    <w:t>1</w:t>
                  </w:r>
                  <w:r>
                    <w:rPr>
                      <w:rFonts w:ascii="Microsoft YaHei" w:hAnsi="Microsoft YaHei" w:eastAsia="Microsoft YaHei" w:cs="Microsoft YaHei"/>
                      <w:sz w:val="16"/>
                      <w:szCs w:val="16"/>
                      <w:color w:val="3E3E3F"/>
                    </w:rPr>
                    <w:t>~</w:t>
                  </w:r>
                  <w:r>
                    <w:rPr>
                      <w:rFonts w:ascii="KaiTi" w:hAnsi="KaiTi" w:eastAsia="KaiTi" w:cs="KaiTi"/>
                      <w:sz w:val="16"/>
                      <w:szCs w:val="16"/>
                      <w:color w:val="3E3E3F"/>
                    </w:rPr>
                    <w:t>17教学周申请休学，夏季学期不受理休学申请。休学以一学期为</w:t>
                  </w:r>
                  <w:r>
                    <w:rPr>
                      <w:rFonts w:ascii="KaiTi" w:hAnsi="KaiTi" w:eastAsia="KaiTi" w:cs="KaiTi"/>
                      <w:sz w:val="16"/>
                      <w:szCs w:val="16"/>
                      <w:color w:val="3E3E3F"/>
                      <w:spacing w:val="5"/>
                    </w:rPr>
                    <w:t xml:space="preserve">  </w:t>
                  </w:r>
                  <w:r>
                    <w:rPr>
                      <w:rFonts w:ascii="KaiTi" w:hAnsi="KaiTi" w:eastAsia="KaiTi" w:cs="KaiTi"/>
                      <w:sz w:val="16"/>
                      <w:szCs w:val="16"/>
                      <w:color w:val="3E3E3F"/>
                      <w:spacing w:val="4"/>
                    </w:rPr>
                    <w:t>期，春季学期第14</w:t>
                  </w:r>
                  <w:r>
                    <w:rPr>
                      <w:rFonts w:ascii="Microsoft YaHei" w:hAnsi="Microsoft YaHei" w:eastAsia="Microsoft YaHei" w:cs="Microsoft YaHei"/>
                      <w:sz w:val="16"/>
                      <w:szCs w:val="16"/>
                      <w:color w:val="3E3E3F"/>
                      <w:spacing w:val="4"/>
                    </w:rPr>
                    <w:t>~</w:t>
                  </w:r>
                  <w:r>
                    <w:rPr>
                      <w:rFonts w:ascii="KaiTi" w:hAnsi="KaiTi" w:eastAsia="KaiTi" w:cs="KaiTi"/>
                      <w:sz w:val="16"/>
                      <w:szCs w:val="16"/>
                      <w:color w:val="3E3E3F"/>
                      <w:spacing w:val="4"/>
                    </w:rPr>
                    <w:t>15教学周、秋季学期第16</w:t>
                  </w:r>
                  <w:r>
                    <w:rPr>
                      <w:rFonts w:ascii="Microsoft YaHei" w:hAnsi="Microsoft YaHei" w:eastAsia="Microsoft YaHei" w:cs="Microsoft YaHei"/>
                      <w:sz w:val="16"/>
                      <w:szCs w:val="16"/>
                      <w:color w:val="3E3E3F"/>
                      <w:spacing w:val="4"/>
                    </w:rPr>
                    <w:t>~</w:t>
                  </w:r>
                  <w:r>
                    <w:rPr>
                      <w:rFonts w:ascii="KaiTi" w:hAnsi="KaiTi" w:eastAsia="KaiTi" w:cs="KaiTi"/>
                      <w:sz w:val="16"/>
                      <w:szCs w:val="16"/>
                      <w:color w:val="3E3E3F"/>
                      <w:spacing w:val="4"/>
                    </w:rPr>
                    <w:t>17教学周申请休学</w:t>
                  </w:r>
                  <w:r>
                    <w:rPr>
                      <w:rFonts w:ascii="KaiTi" w:hAnsi="KaiTi" w:eastAsia="KaiTi" w:cs="KaiTi"/>
                      <w:sz w:val="16"/>
                      <w:szCs w:val="16"/>
                      <w:color w:val="3E3E3F"/>
                    </w:rPr>
                    <w:t xml:space="preserve">  </w:t>
                  </w:r>
                  <w:r>
                    <w:rPr>
                      <w:rFonts w:ascii="KaiTi" w:hAnsi="KaiTi" w:eastAsia="KaiTi" w:cs="KaiTi"/>
                      <w:sz w:val="16"/>
                      <w:szCs w:val="16"/>
                      <w:color w:val="3E3E3F"/>
                      <w:spacing w:val="2"/>
                    </w:rPr>
                    <w:t>的学生，</w:t>
                  </w:r>
                  <w:r>
                    <w:rPr>
                      <w:rFonts w:ascii="KaiTi" w:hAnsi="KaiTi" w:eastAsia="KaiTi" w:cs="KaiTi"/>
                      <w:sz w:val="16"/>
                      <w:szCs w:val="16"/>
                      <w:color w:val="3E3E3F"/>
                      <w:spacing w:val="-9"/>
                    </w:rPr>
                    <w:t xml:space="preserve"> </w:t>
                  </w:r>
                  <w:r>
                    <w:rPr>
                      <w:rFonts w:ascii="KaiTi" w:hAnsi="KaiTi" w:eastAsia="KaiTi" w:cs="KaiTi"/>
                      <w:sz w:val="16"/>
                      <w:szCs w:val="16"/>
                      <w:color w:val="3E3E3F"/>
                      <w:spacing w:val="2"/>
                    </w:rPr>
                    <w:t>应办理一学年（含当学期）休学手续。学生“创业休学”</w:t>
                  </w:r>
                  <w:r>
                    <w:rPr>
                      <w:rFonts w:ascii="KaiTi" w:hAnsi="KaiTi" w:eastAsia="KaiTi" w:cs="KaiTi"/>
                      <w:sz w:val="16"/>
                      <w:szCs w:val="16"/>
                      <w:color w:val="3E3E3F"/>
                    </w:rPr>
                    <w:t xml:space="preserve"> </w:t>
                  </w:r>
                  <w:r>
                    <w:rPr>
                      <w:rFonts w:ascii="KaiTi" w:hAnsi="KaiTi" w:eastAsia="KaiTi" w:cs="KaiTi"/>
                      <w:sz w:val="16"/>
                      <w:szCs w:val="16"/>
                      <w:color w:val="3E3E3F"/>
                      <w:spacing w:val="-2"/>
                    </w:rPr>
                    <w:t>的申请时间为春、秋季学期开学两周之内。</w:t>
                  </w:r>
                </w:p>
              </w:txbxContent>
            </v:textbox>
          </v:shape>
        </w:pict>
      </w:r>
      <w:r>
        <w:pict>
          <v:shape id="_x0000_s648" style="position:absolute;margin-left:638.535pt;margin-top:161.765pt;mso-position-vertical-relative:page;mso-position-horizontal-relative:page;width:24.25pt;height:7.85pt;z-index:-251379712;" o:allowincell="f" filled="false" strokecolor="#3E3E3F" strokeweight="0.10pt" coordsize="485,156" coordorigin="0,0" path="m4,64c2,66,1,68,1,69c0,70,1,72,2,75c3,78,4,80,5,80c6,80,8,79,10,77c12,75,14,71,16,66c17,61,18,57,17,53c17,49,16,47,15,46c13,45,12,44,12,45c11,45,11,47,11,50c10,53,10,55,9,58c8,60,6,63,4,64m101,10c101,8,100,7,97,5c95,3,93,2,90,1c87,1,86,1,85,2c85,3,85,4,86,4c88,5,88,7,87,12c87,16,85,21,83,27c81,33,79,40,76,47l80,47c94,23,100,11,101,10m65,18c62,15,59,12,56,12c53,11,51,11,51,11c50,12,51,13,52,15c53,17,55,21,57,26c60,31,62,34,63,34c64,34,65,32,66,28c68,25,67,21,65,18m37,20c34,17,31,16,29,16c26,16,25,16,25,17c25,18,26,21,30,28c34,34,36,37,37,37c38,37,39,37,40,36c41,35,42,32,42,29c42,26,41,23,37,20m65,88c76,78,83,73,85,73c88,73,89,73,89,72c89,70,87,68,84,65c80,62,77,61,75,61c73,60,72,61,71,62c70,62,66,63,59,65c52,66,46,67,41,68c35,69,32,69,32,70c32,71,33,72,36,73c38,75,39,76,41,76c42,76,46,75,55,72c63,69,68,68,70,68c71,68,72,68,73,69c74,69,70,75,62,86l65,88xm62,138c61,139,57,138,51,137c46,136,42,136,42,136c41,137,44,139,49,143c54,146,57,149,58,152c59,154,60,155,61,155c62,155,64,154,67,151c71,148,73,143,74,138c75,132,75,126,75,118c75,110,74,103,72,98c70,92,69,89,67,87c66,86,64,84,61,83c58,83,57,83,57,84c57,85,58,87,60,90c63,93,64,98,65,106c66,113,66,120,65,127c64,133,63,137,62,138m6,107c9,108,11,109,14,109c16,109,25,108,42,105c59,102,76,101,94,100c111,99,121,99,121,98c122,98,121,96,120,95c119,93,117,92,114,91c112,90,109,89,106,89c103,89,94,90,77,93c60,96,46,98,33,100c20,101,12,102,8,103c4,103,2,104,2,104c2,105,3,106,6,107m110,38c108,37,107,38,106,39c106,40,101,41,92,42c84,43,73,44,58,46c44,48,33,49,26,50c19,50,14,51,12,52l12,57c48,53,70,50,79,49c88,48,95,47,100,47c105,46,107,47,108,48c109,49,107,52,104,58c101,63,100,66,101,66c102,66,105,64,111,59c117,55,121,52,124,52c127,52,128,52,129,50c129,49,128,47,125,45c122,43,119,42,116,40c113,39,111,38,110,38m370,76c371,70,372,66,373,66c374,65,375,64,375,63c375,62,373,60,370,58c366,55,364,54,363,54c362,54,361,55,361,56c360,57,358,58,355,60c352,61,348,62,343,64c338,66,334,66,330,66c330,67,331,69,333,70c335,72,337,73,339,73c341,73,345,71,351,68c357,66,361,64,361,65c362,66,362,73,361,88c360,102,358,111,356,114c353,117,352,120,352,121c352,122,353,124,355,127c357,130,359,131,360,130c361,130,362,128,363,126c363,123,368,118,376,109c384,101,388,96,388,95c387,94,384,96,378,100c371,104,368,106,368,106c367,105,367,102,368,95c368,89,369,83,370,76m382,24c381,22,378,20,373,18c369,17,365,16,363,17c360,17,358,18,358,18c358,19,361,22,368,27c374,32,377,34,378,34c380,34,381,33,382,31c383,28,383,26,382,24m395,30c397,32,400,33,402,33c404,33,410,32,419,30c428,29,436,27,442,26c449,25,452,24,452,22c452,21,451,19,448,19c445,18,437,20,423,23c410,26,401,28,395,30m426,8c427,6,427,5,426,4c426,3,423,2,419,1c415,0,413,0,413,1c412,2,412,3,414,5c415,6,416,9,417,14c418,19,418,35,418,62l424,62c424,48,425,38,425,31c425,23,425,18,425,14c425,11,426,9,426,8m448,41c448,40,448,39,446,39c444,38,442,38,439,38c437,38,424,41,400,46c400,47,401,48,403,49c404,49,406,50,407,50c408,50,415,48,428,46c442,43,448,41,448,41m483,59c483,58,482,56,478,54c475,52,472,51,468,51c465,51,452,53,428,58c405,62,388,65,378,66c378,67,380,68,382,69c384,70,386,71,387,71c388,71,396,70,410,67c424,64,435,63,443,62c450,61,458,61,468,61c478,61,483,60,483,59m403,103c403,116,402,123,401,127c400,131,400,133,400,135c400,136,400,138,402,141c403,144,404,145,405,145c406,145,406,142,407,138c408,133,409,125,409,115c410,105,410,93,410,78c407,76,404,75,403,75c401,76,401,78,402,81c403,84,404,91,403,103m441,153c442,153,444,151,446,149c448,146,449,141,450,133c451,125,451,117,450,108c449,99,448,92,448,88c447,85,448,83,449,82c451,81,452,80,452,79c452,78,450,76,446,74c442,73,440,71,438,71c437,71,435,71,434,72c433,73,429,74,423,76c416,77,410,78,405,78l406,82c422,80,431,79,433,79c436,80,437,81,438,83c439,84,440,92,441,105c442,118,442,125,442,128c441,130,441,132,440,133c439,134,436,134,433,133c429,131,426,131,426,132c426,133,427,134,432,138c436,141,438,144,438,147c439,151,440,152,441,153m407,94l407,98c413,98,419,97,424,96c429,95,432,94,432,93c432,91,430,91,426,91c422,91,418,91,415,93c411,94,409,94,407,94m405,110l405,115c414,115,421,114,425,113c430,112,432,110,432,109c432,108,430,108,425,108c421,108,418,108,416,109c414,109,411,110,405,110e">
            <v:stroke endcap="round" miterlimit="10"/>
          </v:shape>
        </w:pict>
      </w:r>
      <w:r>
        <w:pict>
          <v:shape id="_x0000_s650" style="position:absolute;margin-left:552.426pt;margin-top:176.128pt;mso-position-vertical-relative:page;mso-position-horizontal-relative:page;width:37.8pt;height:27.2pt;z-index:251994112;" o:allowincell="f" filled="false" stroked="false" type="#_x0000_t202">
            <v:fill on="false"/>
            <v:stroke on="false"/>
            <v:path/>
            <v:imagedata o:title=""/>
            <o:lock v:ext="edit" aspectratio="false"/>
            <v:textbox inset="0mm,0mm,0mm,0mm">
              <w:txbxContent>
                <w:p>
                  <w:pPr>
                    <w:ind w:left="20" w:right="20" w:firstLine="2"/>
                    <w:spacing w:before="19"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准备相关</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证明材料</w:t>
                  </w:r>
                </w:p>
              </w:txbxContent>
            </v:textbox>
          </v:shape>
        </w:pict>
      </w:r>
      <w:r>
        <w:pict>
          <v:shape id="_x0000_s652" style="position:absolute;margin-left:629.02pt;margin-top:225.686pt;mso-position-vertical-relative:page;mso-position-horizontal-relative:page;width:235.9pt;height:31.55pt;z-index:251988992;" o:allowincell="f" filled="false" stroked="false" type="#_x0000_t202">
            <v:fill on="false"/>
            <v:stroke on="false"/>
            <v:path/>
            <v:imagedata o:title=""/>
            <o:lock v:ext="edit" aspectratio="false"/>
            <v:textbox inset="0mm,0mm,0mm,0mm">
              <w:txbxContent>
                <w:p>
                  <w:pPr>
                    <w:ind w:left="42"/>
                    <w:spacing w:before="19" w:line="212" w:lineRule="auto"/>
                    <w:rPr>
                      <w:rFonts w:ascii="KaiTi" w:hAnsi="KaiTi" w:eastAsia="KaiTi" w:cs="KaiTi"/>
                      <w:sz w:val="16"/>
                      <w:szCs w:val="16"/>
                    </w:rPr>
                  </w:pPr>
                  <w:r>
                    <w:rPr>
                      <w:rFonts w:ascii="KaiTi" w:hAnsi="KaiTi" w:eastAsia="KaiTi" w:cs="KaiTi"/>
                      <w:sz w:val="16"/>
                      <w:szCs w:val="16"/>
                      <w:color w:val="3E3E3F"/>
                      <w:spacing w:val="-3"/>
                    </w:rPr>
                    <w:t>(1)学生因病申请休学，需附由校医院签字认可的病情诊断书。</w:t>
                  </w:r>
                </w:p>
                <w:p>
                  <w:pPr>
                    <w:ind w:left="20" w:right="20" w:firstLine="22"/>
                    <w:spacing w:before="16" w:line="225" w:lineRule="auto"/>
                    <w:rPr>
                      <w:rFonts w:ascii="KaiTi" w:hAnsi="KaiTi" w:eastAsia="KaiTi" w:cs="KaiTi"/>
                      <w:sz w:val="16"/>
                      <w:szCs w:val="16"/>
                    </w:rPr>
                  </w:pPr>
                  <w:r>
                    <w:rPr>
                      <w:rFonts w:ascii="KaiTi" w:hAnsi="KaiTi" w:eastAsia="KaiTi" w:cs="KaiTi"/>
                      <w:sz w:val="16"/>
                      <w:szCs w:val="16"/>
                      <w:color w:val="3E3E3F"/>
                      <w:spacing w:val="3"/>
                    </w:rPr>
                    <w:t>(2)学生因其他原因申请休学，需附家长签字的休学申请及相关证</w:t>
                  </w:r>
                  <w:r>
                    <w:rPr>
                      <w:rFonts w:ascii="KaiTi" w:hAnsi="KaiTi" w:eastAsia="KaiTi" w:cs="KaiTi"/>
                      <w:sz w:val="16"/>
                      <w:szCs w:val="16"/>
                      <w:color w:val="3E3E3F"/>
                      <w:spacing w:val="3"/>
                    </w:rPr>
                    <w:t xml:space="preserve"> </w:t>
                  </w:r>
                  <w:r>
                    <w:rPr>
                      <w:rFonts w:ascii="KaiTi" w:hAnsi="KaiTi" w:eastAsia="KaiTi" w:cs="KaiTi"/>
                      <w:sz w:val="16"/>
                      <w:szCs w:val="16"/>
                      <w:color w:val="3E3E3F"/>
                      <w:spacing w:val="-10"/>
                    </w:rPr>
                    <w:t>明材料。</w:t>
                  </w:r>
                </w:p>
              </w:txbxContent>
            </v:textbox>
          </v:shape>
        </w:pict>
      </w:r>
      <w:r>
        <w:drawing>
          <wp:anchor distT="0" distB="0" distL="0" distR="0" simplePos="0" relativeHeight="251990016" behindDoc="0" locked="0" layoutInCell="0" allowOverlap="1">
            <wp:simplePos x="0" y="0"/>
            <wp:positionH relativeFrom="page">
              <wp:posOffset>7227018</wp:posOffset>
            </wp:positionH>
            <wp:positionV relativeFrom="page">
              <wp:posOffset>3489814</wp:posOffset>
            </wp:positionV>
            <wp:extent cx="54000" cy="36004"/>
            <wp:effectExtent l="0" t="0" r="0" b="0"/>
            <wp:wrapNone/>
            <wp:docPr id="512" name="IM 512"/>
            <wp:cNvGraphicFramePr/>
            <a:graphic>
              <a:graphicData uri="http://schemas.openxmlformats.org/drawingml/2006/picture">
                <pic:pic>
                  <pic:nvPicPr>
                    <pic:cNvPr id="512" name="IM 512"/>
                    <pic:cNvPicPr/>
                  </pic:nvPicPr>
                  <pic:blipFill>
                    <a:blip r:embed="rId241"/>
                    <a:stretch>
                      <a:fillRect/>
                    </a:stretch>
                  </pic:blipFill>
                  <pic:spPr>
                    <a:xfrm rot="0">
                      <a:off x="0" y="0"/>
                      <a:ext cx="54000" cy="36004"/>
                    </a:xfrm>
                    <a:prstGeom prst="rect">
                      <a:avLst/>
                    </a:prstGeom>
                  </pic:spPr>
                </pic:pic>
              </a:graphicData>
            </a:graphic>
          </wp:anchor>
        </w:drawing>
      </w:r>
      <w:r>
        <w:pict>
          <v:shape id="_x0000_s654" style="position:absolute;margin-left:538.926pt;margin-top:281.352pt;mso-position-vertical-relative:page;mso-position-horizontal-relative:page;width:64.8pt;height:39.2pt;z-index:251993088;" o:allowincell="f" filled="false" stroked="false" type="#_x0000_t202">
            <v:fill on="false"/>
            <v:stroke on="false"/>
            <v:path/>
            <v:imagedata o:title=""/>
            <o:lock v:ext="edit" aspectratio="false"/>
            <v:textbox inset="0mm,0mm,0mm,0mm">
              <w:txbxContent>
                <w:p>
                  <w:pPr>
                    <w:ind w:left="20"/>
                    <w:spacing w:before="2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在综合教务系统</w:t>
                  </w:r>
                </w:p>
                <w:p>
                  <w:pPr>
                    <w:ind w:left="35"/>
                    <w:spacing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申请，打印填写</w:t>
                  </w:r>
                </w:p>
                <w:p>
                  <w:pPr>
                    <w:ind w:left="39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申请表</w:t>
                  </w:r>
                </w:p>
              </w:txbxContent>
            </v:textbox>
          </v:shape>
        </w:pict>
      </w:r>
      <w:r>
        <w:pict>
          <v:shape id="_x0000_s656" style="position:absolute;margin-left:630.511pt;margin-top:293.351pt;mso-position-vertical-relative:page;mso-position-horizontal-relative:page;width:55.8pt;height:15.2pt;z-index:251992064;"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教学秘书审核</w:t>
                  </w:r>
                </w:p>
              </w:txbxContent>
            </v:textbox>
          </v:shape>
        </w:pict>
      </w:r>
      <w:r>
        <w:pict>
          <v:shape id="_x0000_s658" style="position:absolute;margin-left:715.464pt;margin-top:350.772pt;mso-position-vertical-relative:page;mso-position-horizontal-relative:page;width:117.8pt;height:28.15pt;z-index:251991040;" o:allowincell="f" filled="false" stroked="false" type="#_x0000_t202">
            <v:fill on="false"/>
            <v:stroke on="false"/>
            <v:path/>
            <v:imagedata o:title=""/>
            <o:lock v:ext="edit" aspectratio="false"/>
            <v:textbox inset="0mm,0mm,0mm,0mm">
              <w:txbxContent>
                <w:p>
                  <w:pPr>
                    <w:ind w:left="20" w:right="20" w:firstLine="13"/>
                    <w:spacing w:before="20"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申请材料纸版   </w:t>
                  </w:r>
                  <w:r>
                    <w:rPr>
                      <w:rFonts w:ascii="Microsoft YaHei" w:hAnsi="Microsoft YaHei" w:eastAsia="Microsoft YaHei" w:cs="Microsoft YaHei"/>
                      <w:sz w:val="18"/>
                      <w:szCs w:val="18"/>
                      <w:u w:val="single" w:color="808285"/>
                      <w:color w:val="3E3E3F"/>
                    </w:rPr>
                    <w:t xml:space="preserve">                    </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1"/>
                    </w:rPr>
                    <w:t>交教务处审核</w:t>
                  </w:r>
                </w:p>
              </w:txbxContent>
            </v:textbox>
          </v:shape>
        </w:pict>
      </w:r>
      <w:r>
        <w:pict>
          <v:shape id="_x0000_s660" style="position:absolute;margin-left:630.511pt;margin-top:356.771pt;mso-position-vertical-relative:page;mso-position-horizontal-relative:page;width:55.8pt;height:15.2pt;z-index:251987968;"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教学院长审核</w:t>
                  </w:r>
                </w:p>
              </w:txbxContent>
            </v:textbox>
          </v:shape>
        </w:pict>
      </w:r>
      <w:r>
        <w:pict>
          <v:shape id="_x0000_s662" style="position:absolute;margin-left:822.424pt;margin-top:411.522pt;mso-position-vertical-relative:page;mso-position-horizontal-relative:page;width:19.8pt;height:15.2pt;z-index:251986944;" o:allowincell="f"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备案</w:t>
                  </w:r>
                </w:p>
              </w:txbxContent>
            </v:textbox>
          </v:shape>
        </w:pict>
      </w:r>
      <w:r>
        <w:pict>
          <v:shape id="_x0000_s664" style="position:absolute;margin-left:543.347pt;margin-top:428.919pt;mso-position-vertical-relative:page;mso-position-horizontal-relative:page;width:191.6pt;height:11.4pt;z-index:251985920;" o:allowincell="f" filled="false" stroked="false" type="#_x0000_t202">
            <v:fill on="false"/>
            <v:stroke on="false"/>
            <v:path/>
            <v:imagedata o:title=""/>
            <o:lock v:ext="edit" aspectratio="false"/>
            <v:textbox inset="0mm,0mm,0mm,0mm">
              <w:txbxContent>
                <w:p>
                  <w:pPr>
                    <w:ind w:left="20"/>
                    <w:spacing w:before="19" w:line="216" w:lineRule="auto"/>
                    <w:rPr>
                      <w:rFonts w:ascii="KaiTi" w:hAnsi="KaiTi" w:eastAsia="KaiTi" w:cs="KaiTi"/>
                      <w:sz w:val="16"/>
                      <w:szCs w:val="16"/>
                    </w:rPr>
                  </w:pPr>
                  <w:r>
                    <w:rPr>
                      <w:rFonts w:ascii="KaiTi" w:hAnsi="KaiTi" w:eastAsia="KaiTi" w:cs="KaiTi"/>
                      <w:sz w:val="16"/>
                      <w:szCs w:val="16"/>
                      <w:color w:val="3E3E3F"/>
                      <w:spacing w:val="-2"/>
                    </w:rPr>
                    <w:t>学生休学期满后的春、秋季学期开学第一周至第二周。</w:t>
                  </w:r>
                </w:p>
              </w:txbxContent>
            </v:textbox>
          </v:shape>
        </w:pict>
      </w:r>
      <w:r>
        <w:pict>
          <v:shape id="_x0000_s666" style="position:absolute;margin-left:542.595pt;margin-top:453.919pt;mso-position-vertical-relative:page;mso-position-horizontal-relative:page;width:225pt;height:91.2pt;z-index:251984896;" o:allowincell="f" filled="false" stroked="false" type="#_x0000_t202">
            <v:fill on="false"/>
            <v:stroke on="false"/>
            <v:path/>
            <v:imagedata o:title=""/>
            <o:lock v:ext="edit" aspectratio="false"/>
            <v:textbox inset="0mm,0mm,0mm,0mm">
              <w:txbxContent>
                <w:p>
                  <w:pPr>
                    <w:ind w:left="21" w:right="20" w:firstLine="19"/>
                    <w:spacing w:before="19" w:line="226" w:lineRule="auto"/>
                    <w:rPr>
                      <w:rFonts w:ascii="KaiTi" w:hAnsi="KaiTi" w:eastAsia="KaiTi" w:cs="KaiTi"/>
                      <w:sz w:val="16"/>
                      <w:szCs w:val="16"/>
                    </w:rPr>
                  </w:pPr>
                  <w:r>
                    <w:rPr>
                      <w:rFonts w:ascii="KaiTi" w:hAnsi="KaiTi" w:eastAsia="KaiTi" w:cs="KaiTi"/>
                      <w:sz w:val="16"/>
                      <w:szCs w:val="16"/>
                      <w:color w:val="3E3E3F"/>
                      <w:spacing w:val="4"/>
                    </w:rPr>
                    <w:t>因病休学者：需提交二级甲等以上（含二级甲等）医院开具的</w:t>
                  </w:r>
                  <w:r>
                    <w:rPr>
                      <w:rFonts w:ascii="KaiTi" w:hAnsi="KaiTi" w:eastAsia="KaiTi" w:cs="KaiTi"/>
                      <w:sz w:val="16"/>
                      <w:szCs w:val="16"/>
                      <w:color w:val="3E3E3F"/>
                      <w:spacing w:val="8"/>
                    </w:rPr>
                    <w:t xml:space="preserve"> </w:t>
                  </w:r>
                  <w:r>
                    <w:rPr>
                      <w:rFonts w:ascii="KaiTi" w:hAnsi="KaiTi" w:eastAsia="KaiTi" w:cs="KaiTi"/>
                      <w:sz w:val="16"/>
                      <w:szCs w:val="16"/>
                      <w:color w:val="3E3E3F"/>
                      <w:spacing w:val="2"/>
                    </w:rPr>
                    <w:t>“病已痊愈可以正常学习”的证明，</w:t>
                  </w:r>
                  <w:r>
                    <w:rPr>
                      <w:rFonts w:ascii="KaiTi" w:hAnsi="KaiTi" w:eastAsia="KaiTi" w:cs="KaiTi"/>
                      <w:sz w:val="16"/>
                      <w:szCs w:val="16"/>
                      <w:color w:val="3E3E3F"/>
                      <w:spacing w:val="2"/>
                    </w:rPr>
                    <w:t xml:space="preserve"> </w:t>
                  </w:r>
                  <w:r>
                    <w:rPr>
                      <w:rFonts w:ascii="KaiTi" w:hAnsi="KaiTi" w:eastAsia="KaiTi" w:cs="KaiTi"/>
                      <w:sz w:val="16"/>
                      <w:szCs w:val="16"/>
                      <w:color w:val="3E3E3F"/>
                      <w:spacing w:val="2"/>
                    </w:rPr>
                    <w:t>躯体类疾病由校医院或其</w:t>
                  </w:r>
                  <w:r>
                    <w:rPr>
                      <w:rFonts w:ascii="KaiTi" w:hAnsi="KaiTi" w:eastAsia="KaiTi" w:cs="KaiTi"/>
                      <w:sz w:val="16"/>
                      <w:szCs w:val="16"/>
                      <w:color w:val="3E3E3F"/>
                    </w:rPr>
                    <w:t xml:space="preserve"> </w:t>
                  </w:r>
                  <w:r>
                    <w:rPr>
                      <w:rFonts w:ascii="KaiTi" w:hAnsi="KaiTi" w:eastAsia="KaiTi" w:cs="KaiTi"/>
                      <w:sz w:val="16"/>
                      <w:szCs w:val="16"/>
                      <w:color w:val="3E3E3F"/>
                      <w:spacing w:val="-1"/>
                    </w:rPr>
                    <w:t>指定医院进行复检，</w:t>
                  </w:r>
                  <w:r>
                    <w:rPr>
                      <w:rFonts w:ascii="KaiTi" w:hAnsi="KaiTi" w:eastAsia="KaiTi" w:cs="KaiTi"/>
                      <w:sz w:val="16"/>
                      <w:szCs w:val="16"/>
                      <w:color w:val="3E3E3F"/>
                      <w:spacing w:val="-1"/>
                    </w:rPr>
                    <w:t xml:space="preserve"> </w:t>
                  </w:r>
                  <w:r>
                    <w:rPr>
                      <w:rFonts w:ascii="KaiTi" w:hAnsi="KaiTi" w:eastAsia="KaiTi" w:cs="KaiTi"/>
                      <w:sz w:val="16"/>
                      <w:szCs w:val="16"/>
                      <w:color w:val="3E3E3F"/>
                      <w:spacing w:val="-1"/>
                    </w:rPr>
                    <w:t>精神心理类疾病由专科医院（市四院）</w:t>
                  </w:r>
                  <w:r>
                    <w:rPr>
                      <w:rFonts w:ascii="KaiTi" w:hAnsi="KaiTi" w:eastAsia="KaiTi" w:cs="KaiTi"/>
                      <w:sz w:val="16"/>
                      <w:szCs w:val="16"/>
                      <w:color w:val="3E3E3F"/>
                      <w:spacing w:val="-1"/>
                    </w:rPr>
                    <w:t xml:space="preserve"> </w:t>
                  </w:r>
                  <w:r>
                    <w:rPr>
                      <w:rFonts w:ascii="KaiTi" w:hAnsi="KaiTi" w:eastAsia="KaiTi" w:cs="KaiTi"/>
                      <w:sz w:val="16"/>
                      <w:szCs w:val="16"/>
                      <w:color w:val="3E3E3F"/>
                      <w:spacing w:val="-1"/>
                    </w:rPr>
                    <w:t>进</w:t>
                  </w:r>
                  <w:r>
                    <w:rPr>
                      <w:rFonts w:ascii="KaiTi" w:hAnsi="KaiTi" w:eastAsia="KaiTi" w:cs="KaiTi"/>
                      <w:sz w:val="16"/>
                      <w:szCs w:val="16"/>
                      <w:color w:val="3E3E3F"/>
                      <w:spacing w:val="5"/>
                    </w:rPr>
                    <w:t xml:space="preserve"> </w:t>
                  </w:r>
                  <w:r>
                    <w:rPr>
                      <w:rFonts w:ascii="KaiTi" w:hAnsi="KaiTi" w:eastAsia="KaiTi" w:cs="KaiTi"/>
                      <w:sz w:val="16"/>
                      <w:szCs w:val="16"/>
                      <w:color w:val="3E3E3F"/>
                      <w:spacing w:val="-2"/>
                    </w:rPr>
                    <w:t>行复检，经校医院审查通过后，办理复学手续。</w:t>
                  </w:r>
                </w:p>
                <w:p>
                  <w:pPr>
                    <w:ind w:left="20" w:right="20" w:firstLine="21"/>
                    <w:spacing w:before="17" w:line="228" w:lineRule="auto"/>
                    <w:rPr>
                      <w:rFonts w:ascii="KaiTi" w:hAnsi="KaiTi" w:eastAsia="KaiTi" w:cs="KaiTi"/>
                      <w:sz w:val="16"/>
                      <w:szCs w:val="16"/>
                    </w:rPr>
                  </w:pPr>
                  <w:r>
                    <w:rPr>
                      <w:rFonts w:ascii="KaiTi" w:hAnsi="KaiTi" w:eastAsia="KaiTi" w:cs="KaiTi"/>
                      <w:sz w:val="16"/>
                      <w:szCs w:val="16"/>
                      <w:color w:val="3E3E3F"/>
                      <w:spacing w:val="4"/>
                    </w:rPr>
                    <w:t>因其他原因休学者：需提交家长签字的复学申请、休学期间学</w:t>
                  </w:r>
                  <w:r>
                    <w:rPr>
                      <w:rFonts w:ascii="KaiTi" w:hAnsi="KaiTi" w:eastAsia="KaiTi" w:cs="KaiTi"/>
                      <w:sz w:val="16"/>
                      <w:szCs w:val="16"/>
                      <w:color w:val="3E3E3F"/>
                      <w:spacing w:val="8"/>
                    </w:rPr>
                    <w:t xml:space="preserve"> </w:t>
                  </w:r>
                  <w:r>
                    <w:rPr>
                      <w:rFonts w:ascii="KaiTi" w:hAnsi="KaiTi" w:eastAsia="KaiTi" w:cs="KaiTi"/>
                      <w:sz w:val="16"/>
                      <w:szCs w:val="16"/>
                      <w:color w:val="3E3E3F"/>
                      <w:spacing w:val="5"/>
                    </w:rPr>
                    <w:t>生所在地（居委会、村委会或派出所）出具的“休学期间表现</w:t>
                  </w:r>
                  <w:r>
                    <w:rPr>
                      <w:rFonts w:ascii="KaiTi" w:hAnsi="KaiTi" w:eastAsia="KaiTi" w:cs="KaiTi"/>
                      <w:sz w:val="16"/>
                      <w:szCs w:val="16"/>
                      <w:color w:val="3E3E3F"/>
                      <w:spacing w:val="3"/>
                    </w:rPr>
                    <w:t xml:space="preserve"> </w:t>
                  </w:r>
                  <w:r>
                    <w:rPr>
                      <w:rFonts w:ascii="KaiTi" w:hAnsi="KaiTi" w:eastAsia="KaiTi" w:cs="KaiTi"/>
                      <w:sz w:val="16"/>
                      <w:szCs w:val="16"/>
                      <w:color w:val="3E3E3F"/>
                      <w:spacing w:val="-7"/>
                    </w:rPr>
                    <w:t>证明”。</w:t>
                  </w:r>
                </w:p>
                <w:p>
                  <w:pPr>
                    <w:ind w:left="58" w:right="98"/>
                    <w:spacing w:before="6" w:line="221" w:lineRule="auto"/>
                    <w:rPr>
                      <w:rFonts w:ascii="KaiTi" w:hAnsi="KaiTi" w:eastAsia="KaiTi" w:cs="KaiTi"/>
                      <w:sz w:val="16"/>
                      <w:szCs w:val="16"/>
                    </w:rPr>
                  </w:pPr>
                  <w:r>
                    <w:rPr>
                      <w:rFonts w:ascii="KaiTi" w:hAnsi="KaiTi" w:eastAsia="KaiTi" w:cs="KaiTi"/>
                      <w:sz w:val="16"/>
                      <w:szCs w:val="16"/>
                      <w:color w:val="3E3E3F"/>
                      <w:spacing w:val="-7"/>
                    </w:rPr>
                    <w:t>(1)因心理原因休学者，另需提供学校心理中</w:t>
                  </w:r>
                  <w:r>
                    <w:rPr>
                      <w:rFonts w:ascii="KaiTi" w:hAnsi="KaiTi" w:eastAsia="KaiTi" w:cs="KaiTi"/>
                      <w:sz w:val="16"/>
                      <w:szCs w:val="16"/>
                      <w:color w:val="3E3E3F"/>
                      <w:spacing w:val="-8"/>
                    </w:rPr>
                    <w:t>心开具的证明材料。</w:t>
                  </w:r>
                  <w:r>
                    <w:rPr>
                      <w:rFonts w:ascii="KaiTi" w:hAnsi="KaiTi" w:eastAsia="KaiTi" w:cs="KaiTi"/>
                      <w:sz w:val="16"/>
                      <w:szCs w:val="16"/>
                      <w:color w:val="3E3E3F"/>
                    </w:rPr>
                    <w:t xml:space="preserve"> </w:t>
                  </w:r>
                  <w:r>
                    <w:rPr>
                      <w:rFonts w:ascii="KaiTi" w:hAnsi="KaiTi" w:eastAsia="KaiTi" w:cs="KaiTi"/>
                      <w:sz w:val="16"/>
                      <w:szCs w:val="16"/>
                      <w:color w:val="3E3E3F"/>
                      <w:spacing w:val="-3"/>
                    </w:rPr>
                    <w:t>(2)因创业休学者，另需提供创业单位提供的创业情况说明。</w:t>
                  </w:r>
                </w:p>
              </w:txbxContent>
            </v:textbox>
          </v:shape>
        </w:pict>
      </w:r>
      <w:r>
        <w:pict>
          <v:shape id="_x0000_s668" style="position:absolute;margin-left:569.112pt;margin-top:455.019pt;mso-position-vertical-relative:page;mso-position-horizontal-relative:page;width:6.55pt;height:7.85pt;z-index:-251375616;" o:allowincell="f" filled="false" strokecolor="#3E3E3F" strokeweight="0.10pt" coordsize="131,156" coordorigin="0,0" path="m4,64c2,66,1,67,1,69c0,70,1,72,2,75c3,78,4,79,5,79c6,79,8,78,10,76c12,74,14,71,16,66c17,61,18,56,17,52c17,49,16,46,15,45c13,44,12,44,12,44c11,45,11,46,11,49c10,52,10,55,9,57c8,60,6,62,4,64m101,9c101,8,100,6,97,5c95,3,93,1,90,1c87,0,86,0,85,1c85,3,85,3,86,4c88,5,88,7,87,11c87,15,85,21,83,27c81,33,79,39,76,46l80,47c94,23,100,11,101,9m65,17c62,14,59,12,56,11c53,10,51,10,51,11c50,11,51,13,52,15c53,16,55,20,57,26c60,31,62,34,63,33c64,33,65,31,66,28c68,24,67,21,65,17m37,20c34,17,31,16,29,16c26,16,25,16,25,16c25,17,26,21,30,27c34,34,36,37,37,37c38,37,39,36,40,35c41,34,42,32,42,29c42,25,41,22,37,20m65,87c76,78,83,73,85,73c88,73,89,72,89,71c89,70,87,68,84,65c80,62,77,60,75,60c73,60,72,60,71,61c70,62,66,63,59,64c52,66,46,67,41,67c35,68,32,69,32,70c32,70,33,71,36,73c38,75,40,76,41,76c42,76,46,74,55,71c63,69,68,67,70,67c71,67,72,68,73,68c74,69,70,75,62,86l65,87xm62,137c61,138,57,138,51,137c46,136,42,135,42,136c41,136,44,139,49,142c54,146,57,149,58,151c59,154,60,155,61,155c62,155,64,153,67,150c71,147,73,143,74,137c75,132,75,125,75,117c75,109,74,103,72,97c70,92,69,88,67,87c66,85,64,84,61,83c58,82,57,82,57,83c57,84,58,86,60,89c63,92,64,98,65,105c66,113,66,120,65,126c64,133,63,137,62,137m6,107c9,108,11,109,14,109c16,109,25,107,42,105c59,102,76,100,94,100c111,99,121,98,121,98c122,97,121,96,120,94c119,93,117,91,114,90c112,89,109,89,106,89c103,89,94,90,77,93c60,95,46,98,33,99c20,101,12,102,8,102c4,103,2,103,2,104c2,105,3,106,6,107m110,37c108,37,107,37,106,39c106,40,101,41,92,42c84,43,73,44,58,46c44,48,33,49,26,49c19,50,14,50,12,51l12,56c48,52,70,50,79,49c88,47,95,47,100,46c105,46,107,46,108,47c109,49,107,52,104,57c101,62,100,65,101,66c102,66,105,64,111,59c117,54,121,52,124,52c127,52,128,51,129,50c129,49,128,47,125,45c122,43,119,41,116,40c113,39,111,38,110,37e">
            <v:stroke endcap="round" miterlimit="10"/>
          </v:shape>
        </w:pict>
      </w:r>
      <w:r>
        <w:pict>
          <v:shape id="_x0000_s670" style="position:absolute;margin-left:584.892pt;margin-top:495.147pt;mso-position-vertical-relative:page;mso-position-horizontal-relative:page;width:7.95pt;height:7.5pt;z-index:-251377664;" o:allowincell="f" filled="false" strokecolor="#3E3E3F" strokeweight="0.10pt" coordsize="158,150" coordorigin="0,0" path="m24,70c29,63,36,54,43,42c50,30,54,23,54,21c54,19,52,17,49,15c47,12,45,11,43,12c41,12,41,13,42,15c44,17,42,22,38,30c34,39,30,47,24,56c19,64,14,72,8,79c2,86,0,90,1,90c2,91,4,89,9,85c13,82,18,77,24,70m32,138c33,139,34,136,36,130c37,124,38,115,38,103c38,91,38,82,39,76c39,71,39,67,39,65c39,62,39,60,38,58c37,56,34,54,30,51c32,63,32,72,32,77c32,82,32,92,30,106c29,120,28,128,28,128c28,129,28,130,29,133c29,135,30,137,32,138m83,4c84,5,84,7,85,10c85,12,85,29,86,58c86,88,85,108,84,119c83,129,83,135,83,135c83,136,84,138,85,142c86,146,87,148,88,148c89,148,90,146,91,142c92,138,93,122,92,95c92,68,92,49,93,38c93,28,94,20,94,16c94,12,94,10,95,9c96,8,96,7,96,5c95,4,94,3,90,2c86,0,84,0,83,1c82,1,82,2,83,4m59,55c54,56,51,57,50,57c50,58,50,59,53,60c55,61,58,61,63,61c67,61,74,60,83,58c93,55,102,53,112,52c121,50,127,49,129,48c130,47,131,46,131,45c131,45,130,44,127,43c124,42,121,41,119,41c117,41,108,43,92,48c75,52,65,55,59,55m53,112c59,107,66,100,72,93c77,85,83,74,89,60l85,52c76,70,70,83,65,90c60,96,55,103,49,109c43,115,40,118,41,119c42,120,46,118,53,112m87,57l87,63c99,74,108,85,117,94c125,104,130,109,133,110c135,110,140,110,147,109c154,108,157,107,157,106c157,106,151,103,139,97c128,91,110,78,87,57e">
            <v:stroke endcap="round" miterlimit="10"/>
          </v:shape>
        </w:pict>
      </w:r>
      <w:r>
        <w:pict>
          <v:shape id="_x0000_s672" style="position:absolute;margin-left:532.913pt;margin-top:580.626pt;mso-position-vertical-relative:page;mso-position-horizontal-relative:page;width:340.2pt;height:31.2pt;z-index:251982848;" o:allowincell="f" fillcolor="#F3F3F3" filled="true" stroked="false" type="#_x0000_t202">
            <v:fill on="true"/>
            <v:stroke on="false"/>
            <v:path/>
            <v:imagedata o:title=""/>
            <o:lock v:ext="edit" aspectratio="false"/>
            <v:textbox inset="0mm,0mm,0mm,0mm">
              <w:txbxContent>
                <w:p>
                  <w:pPr>
                    <w:ind w:left="427"/>
                    <w:spacing w:before="21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负责人：郑海宁   联系电话：636029</w:t>
                  </w:r>
                  <w:r>
                    <w:rPr>
                      <w:rFonts w:ascii="Microsoft YaHei" w:hAnsi="Microsoft YaHei" w:eastAsia="Microsoft YaHei" w:cs="Microsoft YaHei"/>
                      <w:sz w:val="18"/>
                      <w:szCs w:val="18"/>
                      <w:color w:val="3E3E3F"/>
                      <w:spacing w:val="4"/>
                    </w:rPr>
                    <w:t>95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abcde</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rPr>
                    <w:t>cn</w:t>
                  </w:r>
                </w:p>
              </w:txbxContent>
            </v:textbox>
          </v:shape>
        </w:pict>
      </w:r>
      <w:r>
        <w:pict>
          <v:shape id="_x0000_s674" style="position:absolute;margin-left:819.47pt;margin-top:597.444pt;mso-position-vertical-relative:page;mso-position-horizontal-relative:page;width:23.05pt;height:7.05pt;z-index:251983872;" o:allowincell="f" filled="false" stroked="false" type="#_x0000_t202">
            <v:fill on="false"/>
            <v:stroke on="false"/>
            <v:path/>
            <v:imagedata o:title=""/>
            <o:lock v:ext="edit" aspectratio="false"/>
            <v:textbox inset="0mm,0mm,0mm,0mm">
              <w:txbxContent>
                <w:p>
                  <w:pPr>
                    <w:ind w:left="20"/>
                    <w:spacing w:before="20" w:line="10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2"/>
                    </w:rPr>
                    <w:t>.</w:t>
                  </w:r>
                  <w:r>
                    <w:rPr>
                      <w:rFonts w:ascii="Microsoft YaHei" w:hAnsi="Microsoft YaHei" w:eastAsia="Microsoft YaHei" w:cs="Microsoft YaHei"/>
                      <w:sz w:val="18"/>
                      <w:szCs w:val="18"/>
                      <w:color w:val="3E3E3F"/>
                      <w:spacing w:val="4"/>
                      <w:position w:val="2"/>
                    </w:rPr>
                    <w:t xml:space="preserve">      </w:t>
                  </w:r>
                  <w:r>
                    <w:rPr>
                      <w:rFonts w:ascii="Microsoft YaHei" w:hAnsi="Microsoft YaHei" w:eastAsia="Microsoft YaHei" w:cs="Microsoft YaHei"/>
                      <w:sz w:val="18"/>
                      <w:szCs w:val="18"/>
                      <w:color w:val="3E3E3F"/>
                      <w:spacing w:val="-3"/>
                      <w:position w:val="2"/>
                    </w:rPr>
                    <w:t>.</w:t>
                  </w:r>
                </w:p>
              </w:txbxContent>
            </v:textbox>
          </v:shape>
        </w:pict>
      </w:r>
      <w:r>
        <w:pict>
          <v:shape id="_x0000_s676" style="position:absolute;margin-left:619.911pt;margin-top:150.853pt;mso-position-vertical-relative:page;mso-position-horizontal-relative:page;width:253.3pt;height:3.1pt;z-index:251996160;" o:allowincell="f" filled="false" strokecolor="#808285" strokeweight="0.25pt" coordsize="5066,61" coordorigin="0,0" path="m2,59c2,27,28,2,59,2l5006,2c5037,2,5063,27,5063,59e">
            <v:stroke dashstyle="dash" joinstyle="miter" miterlimit="10"/>
          </v:shape>
        </w:pict>
      </w:r>
      <w:r>
        <w:pict>
          <v:shape id="_x0000_s678" style="position:absolute;margin-left:619.911pt;margin-top:262.669pt;mso-position-vertical-relative:page;mso-position-horizontal-relative:page;width:253.3pt;height:3.1pt;z-index:251995136;" o:allowincell="f" filled="false" strokecolor="#808285" strokeweight="0.25pt" coordsize="5066,61" coordorigin="0,0" path="m5063,2c5063,33,5037,59,5006,59l59,59c28,59,2,33,2,2e">
            <v:stroke dashstyle="dash" joinstyle="miter" miterlimit="10"/>
          </v:shape>
        </w:pict>
      </w:r>
      <w:r>
        <w:drawing>
          <wp:anchor distT="0" distB="0" distL="0" distR="0" simplePos="0" relativeHeight="251957248" behindDoc="0" locked="0" layoutInCell="0" allowOverlap="1">
            <wp:simplePos x="0" y="0"/>
            <wp:positionH relativeFrom="page">
              <wp:posOffset>8333456</wp:posOffset>
            </wp:positionH>
            <wp:positionV relativeFrom="page">
              <wp:posOffset>4085227</wp:posOffset>
            </wp:positionV>
            <wp:extent cx="54000" cy="285179"/>
            <wp:effectExtent l="0" t="0" r="0" b="0"/>
            <wp:wrapNone/>
            <wp:docPr id="514" name="IM 514"/>
            <wp:cNvGraphicFramePr/>
            <a:graphic>
              <a:graphicData uri="http://schemas.openxmlformats.org/drawingml/2006/picture">
                <pic:pic>
                  <pic:nvPicPr>
                    <pic:cNvPr id="514" name="IM 514"/>
                    <pic:cNvPicPr/>
                  </pic:nvPicPr>
                  <pic:blipFill>
                    <a:blip r:embed="rId242"/>
                    <a:stretch>
                      <a:fillRect/>
                    </a:stretch>
                  </pic:blipFill>
                  <pic:spPr>
                    <a:xfrm rot="0">
                      <a:off x="0" y="0"/>
                      <a:ext cx="54000" cy="285179"/>
                    </a:xfrm>
                    <a:prstGeom prst="rect">
                      <a:avLst/>
                    </a:prstGeom>
                  </pic:spPr>
                </pic:pic>
              </a:graphicData>
            </a:graphic>
          </wp:anchor>
        </w:drawing>
      </w:r>
      <w:r>
        <w:drawing>
          <wp:anchor distT="0" distB="0" distL="0" distR="0" simplePos="0" relativeHeight="251980800" behindDoc="0" locked="0" layoutInCell="0" allowOverlap="1">
            <wp:simplePos x="0" y="0"/>
            <wp:positionH relativeFrom="page">
              <wp:posOffset>7740017</wp:posOffset>
            </wp:positionH>
            <wp:positionV relativeFrom="page">
              <wp:posOffset>3779571</wp:posOffset>
            </wp:positionV>
            <wp:extent cx="1258328" cy="859433"/>
            <wp:effectExtent l="0" t="0" r="0" b="0"/>
            <wp:wrapNone/>
            <wp:docPr id="516" name="IM 516"/>
            <wp:cNvGraphicFramePr/>
            <a:graphic>
              <a:graphicData uri="http://schemas.openxmlformats.org/drawingml/2006/picture">
                <pic:pic>
                  <pic:nvPicPr>
                    <pic:cNvPr id="516" name="IM 516"/>
                    <pic:cNvPicPr/>
                  </pic:nvPicPr>
                  <pic:blipFill>
                    <a:blip r:embed="rId243"/>
                    <a:stretch>
                      <a:fillRect/>
                    </a:stretch>
                  </pic:blipFill>
                  <pic:spPr>
                    <a:xfrm rot="0">
                      <a:off x="0" y="0"/>
                      <a:ext cx="1258328" cy="859433"/>
                    </a:xfrm>
                    <a:prstGeom prst="rect">
                      <a:avLst/>
                    </a:prstGeom>
                  </pic:spPr>
                </pic:pic>
              </a:graphicData>
            </a:graphic>
          </wp:anchor>
        </w:drawing>
      </w:r>
      <w:r>
        <w:pict>
          <v:shape id="_x0000_s680" style="position:absolute;margin-left:532.79pt;margin-top:400.009pt;mso-position-vertical-relative:page;mso-position-horizontal-relative:page;width:244.5pt;height:3.1pt;z-index:251979776;" o:allowincell="f" filled="false" strokecolor="#808285" strokeweight="0.25pt" coordsize="4890,61" coordorigin="0,0" path="m2,59c2,28,28,2,59,2l4830,2c4861,2,4886,28,4886,59e">
            <v:stroke dashstyle="dash" joinstyle="miter" miterlimit="10"/>
          </v:shape>
        </w:pict>
      </w:r>
      <w:r>
        <w:pict>
          <v:shape id="_x0000_s682" style="position:absolute;margin-left:532.79pt;margin-top:558.748pt;mso-position-vertical-relative:page;mso-position-horizontal-relative:page;width:244.5pt;height:3.1pt;z-index:251981824;" o:allowincell="f" filled="false" strokecolor="#808285" strokeweight="0.25pt" coordsize="4890,61" coordorigin="0,0" path="m4886,2c4886,33,4861,59,4830,59l59,59c28,59,2,33,2,2e">
            <v:stroke dashstyle="dash" joinstyle="miter" miterlimit="10"/>
          </v:shape>
        </w:pict>
      </w:r>
      <w:r/>
    </w:p>
    <w:p>
      <w:pPr>
        <w:spacing w:line="218" w:lineRule="exact"/>
        <w:sectPr>
          <w:pgSz w:w="18482" w:h="13663"/>
          <w:pgMar w:top="400" w:right="705" w:bottom="400" w:left="790" w:header="0" w:footer="0" w:gutter="0"/>
          <w:cols w:equalWidth="0" w:num="1">
            <w:col w:w="1698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3"/>
        </w:rPr>
        <w:t>033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0"/>
        </w:rPr>
        <w:t>主要教学管理工作流程 / </w:t>
      </w:r>
      <w:r>
        <w:rPr>
          <w:sz w:val="25"/>
          <w:szCs w:val="25"/>
          <w:color w:val="808285"/>
          <w:spacing w:val="-10"/>
        </w:rPr>
        <w:t>034</w:t>
      </w:r>
    </w:p>
    <w:p>
      <w:pPr>
        <w:spacing w:line="167" w:lineRule="auto"/>
        <w:sectPr>
          <w:type w:val="continuous"/>
          <w:pgSz w:w="18482" w:h="13663"/>
          <w:pgMar w:top="400" w:right="705" w:bottom="400" w:left="790" w:header="0" w:footer="0" w:gutter="0"/>
          <w:cols w:equalWidth="0" w:num="2">
            <w:col w:w="14524" w:space="100"/>
            <w:col w:w="2363" w:space="0"/>
          </w:cols>
        </w:sectPr>
        <w:rPr>
          <w:sz w:val="25"/>
          <w:szCs w:val="25"/>
        </w:rPr>
      </w:pPr>
    </w:p>
    <w:p>
      <w:pPr>
        <w:spacing w:before="120"/>
        <w:rPr/>
      </w:pPr>
      <w:r/>
    </w:p>
    <w:p>
      <w:pPr>
        <w:spacing w:before="120"/>
        <w:rPr/>
      </w:pPr>
      <w:r/>
    </w:p>
    <w:p>
      <w:pPr>
        <w:sectPr>
          <w:type w:val="continuous"/>
          <w:pgSz w:w="18482" w:h="13663"/>
          <w:pgMar w:top="400" w:right="705" w:bottom="400" w:left="790" w:header="0" w:footer="0" w:gutter="0"/>
          <w:cols w:equalWidth="0" w:num="1">
            <w:col w:w="16987" w:space="0"/>
          </w:cols>
        </w:sectPr>
        <w:rPr/>
      </w:pPr>
    </w:p>
    <w:p>
      <w:pPr>
        <w:ind w:left="2098"/>
        <w:spacing w:before="64"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成绩复查、修改管理流程</w:t>
      </w:r>
    </w:p>
    <w:p>
      <w:pPr>
        <w:pStyle w:val="BodyText"/>
        <w:spacing w:line="14" w:lineRule="auto"/>
        <w:rPr>
          <w:sz w:val="2"/>
        </w:rPr>
      </w:pPr>
      <w:r>
        <w:rPr>
          <w:sz w:val="2"/>
          <w:szCs w:val="2"/>
        </w:rPr>
        <w:br w:type="column"/>
      </w:r>
    </w:p>
    <w:p>
      <w:pPr>
        <w:spacing w:before="63" w:line="16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休学及复学管理流程</w:t>
      </w:r>
    </w:p>
    <w:p>
      <w:pPr>
        <w:spacing w:line="160" w:lineRule="auto"/>
        <w:sectPr>
          <w:type w:val="continuous"/>
          <w:pgSz w:w="18482" w:h="13663"/>
          <w:pgMar w:top="400" w:right="705" w:bottom="400" w:left="790" w:header="0" w:footer="0" w:gutter="0"/>
          <w:cols w:equalWidth="0" w:num="2">
            <w:col w:w="11917" w:space="100"/>
            <w:col w:w="4970" w:space="0"/>
          </w:cols>
        </w:sectPr>
        <w:rPr>
          <w:rFonts w:ascii="Microsoft YaHei" w:hAnsi="Microsoft YaHei" w:eastAsia="Microsoft YaHei" w:cs="Microsoft YaHei"/>
          <w:sz w:val="28"/>
          <w:szCs w:val="28"/>
        </w:rPr>
      </w:pPr>
    </w:p>
    <w:p>
      <w:pPr>
        <w:spacing w:before="117"/>
        <w:rPr/>
      </w:pPr>
      <w:r/>
    </w:p>
    <w:p>
      <w:pPr>
        <w:sectPr>
          <w:type w:val="continuous"/>
          <w:pgSz w:w="18482" w:h="13663"/>
          <w:pgMar w:top="400" w:right="705" w:bottom="400" w:left="790" w:header="0" w:footer="0" w:gutter="0"/>
          <w:cols w:equalWidth="0" w:num="1">
            <w:col w:w="16987" w:space="0"/>
          </w:cols>
        </w:sectPr>
        <w:rPr/>
      </w:pPr>
    </w:p>
    <w:p>
      <w:pPr>
        <w:ind w:left="829"/>
        <w:spacing w:before="93"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学生</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任课教师</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院系                       教</w:t>
      </w:r>
      <w:r>
        <w:rPr>
          <w:rFonts w:ascii="Microsoft YaHei" w:hAnsi="Microsoft YaHei" w:eastAsia="Microsoft YaHei" w:cs="Microsoft YaHei"/>
          <w:sz w:val="18"/>
          <w:szCs w:val="18"/>
          <w:color w:val="3E3E3F"/>
          <w:spacing w:val="2"/>
        </w:rPr>
        <w:t>务处</w:t>
      </w:r>
    </w:p>
    <w:p>
      <w:pPr>
        <w:ind w:left="619"/>
        <w:spacing w:before="240" w:line="216" w:lineRule="auto"/>
        <w:rPr>
          <w:rFonts w:ascii="KaiTi" w:hAnsi="KaiTi" w:eastAsia="KaiTi" w:cs="KaiTi"/>
          <w:sz w:val="16"/>
          <w:szCs w:val="16"/>
        </w:rPr>
      </w:pPr>
      <w:r>
        <w:rPr>
          <w:rFonts w:ascii="KaiTi" w:hAnsi="KaiTi" w:eastAsia="KaiTi" w:cs="KaiTi"/>
          <w:sz w:val="16"/>
          <w:szCs w:val="16"/>
          <w:color w:val="3E3E3F"/>
          <w:spacing w:val="-2"/>
        </w:rPr>
        <w:t>开学一周内</w:t>
      </w:r>
    </w:p>
    <w:p>
      <w:pPr>
        <w:ind w:firstLine="2009"/>
        <w:spacing w:before="85" w:line="453" w:lineRule="exact"/>
        <w:rPr/>
      </w:pPr>
      <w:r>
        <w:rPr>
          <w:position w:val="-9"/>
        </w:rPr>
        <w:pict>
          <v:shape id="_x0000_s684" style="mso-position-vertical-relative:line;mso-position-horizontal-relative:char;width:70.9pt;height:22.7pt;" fillcolor="#E3E3E3" filled="true" stroked="false" type="#_x0000_t202">
            <v:fill on="true"/>
            <v:stroke on="false"/>
            <v:path/>
            <v:imagedata o:title=""/>
            <o:lock v:ext="edit" aspectratio="false"/>
            <v:textbox inset="0mm,0mm,0mm,0mm">
              <w:txbxContent>
                <w:p>
                  <w:pPr>
                    <w:ind w:left="351"/>
                    <w:spacing w:before="11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反馈学生</w:t>
                  </w:r>
                </w:p>
              </w:txbxContent>
            </v:textbox>
          </v:shape>
        </w:pict>
      </w:r>
    </w:p>
    <w:p>
      <w:pPr>
        <w:ind w:left="2796"/>
        <w:spacing w:before="269" w:line="223" w:lineRule="auto"/>
        <w:rPr>
          <w:rFonts w:ascii="KaiTi" w:hAnsi="KaiTi" w:eastAsia="KaiTi" w:cs="KaiTi"/>
          <w:sz w:val="16"/>
          <w:szCs w:val="16"/>
        </w:rPr>
      </w:pPr>
      <w:r>
        <w:rPr>
          <w:rFonts w:ascii="KaiTi" w:hAnsi="KaiTi" w:eastAsia="KaiTi" w:cs="KaiTi"/>
          <w:sz w:val="16"/>
          <w:szCs w:val="16"/>
          <w:color w:val="3E3E3F"/>
          <w:spacing w:val="-2"/>
        </w:rPr>
        <w:t>复查无误</w:t>
      </w:r>
    </w:p>
    <w:p>
      <w:pPr>
        <w:ind w:firstLine="2086"/>
        <w:spacing w:before="12" w:line="966" w:lineRule="exact"/>
        <w:rPr/>
      </w:pPr>
      <w:r>
        <w:rPr>
          <w:position w:val="-19"/>
        </w:rPr>
        <w:pict>
          <v:group id="_x0000_s686" style="mso-position-vertical-relative:line;mso-position-horizontal-relative:char;width:63.15pt;height:48.3pt;" filled="false" stroked="false" coordsize="1263,965" coordorigin="0,0">
            <v:shape id="_x0000_s688" style="position:absolute;left:0;top:0;width:1263;height:965;" fillcolor="#E3E3E3" filled="true" stroked="false" coordsize="1263,965" coordorigin="0,0" path="m0,481l631,0l1262,481l631,965l0,481xe"/>
            <v:shape id="_x0000_s690" style="position:absolute;left:-20;top:-20;width:1303;height:1005;" filled="false" stroked="false" type="#_x0000_t202">
              <v:fill on="false"/>
              <v:stroke on="false"/>
              <v:path/>
              <v:imagedata o:title=""/>
              <o:lock v:ext="edit" aspectratio="false"/>
              <v:textbox inset="0mm,0mm,0mm,0mm">
                <w:txbxContent>
                  <w:p>
                    <w:pPr>
                      <w:ind w:left="476"/>
                      <w:spacing w:before="27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复查</w:t>
                    </w:r>
                  </w:p>
                  <w:p>
                    <w:pPr>
                      <w:ind w:left="48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审核</w:t>
                    </w:r>
                  </w:p>
                </w:txbxContent>
              </v:textbox>
            </v:shape>
          </v:group>
        </w:pict>
      </w:r>
    </w:p>
    <w:p>
      <w:pPr>
        <w:ind w:left="2796"/>
        <w:spacing w:before="179" w:line="217" w:lineRule="auto"/>
        <w:rPr>
          <w:rFonts w:ascii="KaiTi" w:hAnsi="KaiTi" w:eastAsia="KaiTi" w:cs="KaiTi"/>
          <w:sz w:val="16"/>
          <w:szCs w:val="16"/>
        </w:rPr>
      </w:pPr>
      <w:r>
        <w:rPr>
          <w:rFonts w:ascii="KaiTi" w:hAnsi="KaiTi" w:eastAsia="KaiTi" w:cs="KaiTi"/>
          <w:sz w:val="16"/>
          <w:szCs w:val="16"/>
          <w:color w:val="3E3E3F"/>
          <w:spacing w:val="-2"/>
        </w:rPr>
        <w:t>复查有误</w:t>
      </w:r>
    </w:p>
    <w:p>
      <w:pPr>
        <w:ind w:firstLine="2009"/>
        <w:spacing w:before="108" w:line="924" w:lineRule="exact"/>
        <w:rPr/>
      </w:pPr>
      <w:r>
        <w:rPr>
          <w:position w:val="-18"/>
        </w:rPr>
        <w:pict>
          <v:shape id="_x0000_s692" style="mso-position-vertical-relative:line;mso-position-horizontal-relative:char;width:70.9pt;height:46.2pt;" fillcolor="#E3E3E3" filled="true" stroked="false" type="#_x0000_t202">
            <v:fill on="true"/>
            <v:stroke on="false"/>
            <v:path/>
            <v:imagedata o:title=""/>
            <o:lock v:ext="edit" aspectratio="false"/>
            <v:textbox inset="0mm,0mm,0mm,0mm">
              <w:txbxContent>
                <w:p>
                  <w:pPr>
                    <w:ind w:left="143" w:right="50" w:firstLine="1"/>
                    <w:spacing w:before="113"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在教务系统中</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提交修改申请，</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3"/>
                    </w:rPr>
                    <w:t>打印申请单。</w:t>
                  </w:r>
                </w:p>
              </w:txbxContent>
            </v:textbox>
          </v:shape>
        </w:pict>
      </w:r>
    </w:p>
    <w:p>
      <w:pPr>
        <w:ind w:left="2325"/>
        <w:spacing w:before="80" w:line="216" w:lineRule="auto"/>
        <w:rPr>
          <w:rFonts w:ascii="KaiTi" w:hAnsi="KaiTi" w:eastAsia="KaiTi" w:cs="KaiTi"/>
          <w:sz w:val="16"/>
          <w:szCs w:val="16"/>
        </w:rPr>
      </w:pPr>
      <w:r>
        <w:rPr>
          <w:rFonts w:ascii="KaiTi" w:hAnsi="KaiTi" w:eastAsia="KaiTi" w:cs="KaiTi"/>
          <w:sz w:val="16"/>
          <w:szCs w:val="16"/>
          <w:color w:val="3E3E3F"/>
          <w:spacing w:val="-2"/>
        </w:rPr>
        <w:t>开学四周内</w:t>
      </w:r>
    </w:p>
    <w:p>
      <w:pPr>
        <w:ind w:firstLine="4366"/>
        <w:spacing w:before="218" w:line="205" w:lineRule="exact"/>
        <w:rPr/>
      </w:pPr>
      <w:r>
        <w:rPr>
          <w:position w:val="-4"/>
        </w:rPr>
        <w:drawing>
          <wp:inline distT="0" distB="0" distL="0" distR="0">
            <wp:extent cx="54000" cy="130373"/>
            <wp:effectExtent l="0" t="0" r="0" b="0"/>
            <wp:docPr id="518" name="IM 518"/>
            <wp:cNvGraphicFramePr/>
            <a:graphic>
              <a:graphicData uri="http://schemas.openxmlformats.org/drawingml/2006/picture">
                <pic:pic>
                  <pic:nvPicPr>
                    <pic:cNvPr id="518" name="IM 518"/>
                    <pic:cNvPicPr/>
                  </pic:nvPicPr>
                  <pic:blipFill>
                    <a:blip r:embed="rId244"/>
                    <a:stretch>
                      <a:fillRect/>
                    </a:stretch>
                  </pic:blipFill>
                  <pic:spPr>
                    <a:xfrm rot="0">
                      <a:off x="0" y="0"/>
                      <a:ext cx="54000" cy="130373"/>
                    </a:xfrm>
                    <a:prstGeom prst="rect">
                      <a:avLst/>
                    </a:prstGeom>
                  </pic:spPr>
                </pic:pic>
              </a:graphicData>
            </a:graphic>
          </wp:inline>
        </w:drawing>
      </w:r>
    </w:p>
    <w:p>
      <w:pPr>
        <w:ind w:firstLine="5431"/>
        <w:spacing w:before="16" w:line="623" w:lineRule="exact"/>
        <w:rPr/>
      </w:pPr>
      <w:r>
        <w:rPr>
          <w:position w:val="-12"/>
        </w:rPr>
        <w:pict>
          <v:shape id="_x0000_s694" style="mso-position-vertical-relative:line;mso-position-horizontal-relative:char;width:70.9pt;height:31.2pt;" fillcolor="#E3E3E3" filled="true" stroked="false" type="#_x0000_t202">
            <v:fill on="true"/>
            <v:stroke on="false"/>
            <v:path/>
            <v:imagedata o:title=""/>
            <o:lock v:ext="edit" aspectratio="false"/>
            <v:textbox inset="0mm,0mm,0mm,0mm">
              <w:txbxContent>
                <w:p>
                  <w:pPr>
                    <w:ind w:left="269" w:right="258" w:hanging="7"/>
                    <w:spacing w:before="8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教务处领导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审核、签字</w:t>
                  </w:r>
                </w:p>
              </w:txbxContent>
            </v:textbox>
          </v:shape>
        </w:pict>
      </w:r>
    </w:p>
    <w:p>
      <w:pPr>
        <w:ind w:firstLine="6097"/>
        <w:spacing w:before="11" w:line="205" w:lineRule="exact"/>
        <w:rPr/>
      </w:pPr>
      <w:r>
        <w:rPr>
          <w:position w:val="-4"/>
        </w:rPr>
        <w:drawing>
          <wp:inline distT="0" distB="0" distL="0" distR="0">
            <wp:extent cx="54000" cy="130374"/>
            <wp:effectExtent l="0" t="0" r="0" b="0"/>
            <wp:docPr id="520" name="IM 520"/>
            <wp:cNvGraphicFramePr/>
            <a:graphic>
              <a:graphicData uri="http://schemas.openxmlformats.org/drawingml/2006/picture">
                <pic:pic>
                  <pic:nvPicPr>
                    <pic:cNvPr id="520" name="IM 520"/>
                    <pic:cNvPicPr/>
                  </pic:nvPicPr>
                  <pic:blipFill>
                    <a:blip r:embed="rId245"/>
                    <a:stretch>
                      <a:fillRect/>
                    </a:stretch>
                  </pic:blipFill>
                  <pic:spPr>
                    <a:xfrm rot="0">
                      <a:off x="0" y="0"/>
                      <a:ext cx="54000" cy="130374"/>
                    </a:xfrm>
                    <a:prstGeom prst="rect">
                      <a:avLst/>
                    </a:prstGeom>
                  </pic:spPr>
                </pic:pic>
              </a:graphicData>
            </a:graphic>
          </wp:inline>
        </w:drawing>
      </w:r>
    </w:p>
    <w:p>
      <w:pPr>
        <w:ind w:firstLine="5431"/>
        <w:spacing w:before="15" w:line="624" w:lineRule="exact"/>
        <w:rPr/>
      </w:pPr>
      <w:r>
        <w:rPr>
          <w:position w:val="-12"/>
        </w:rPr>
        <w:pict>
          <v:shape id="_x0000_s696" style="mso-position-vertical-relative:line;mso-position-horizontal-relative:char;width:70.9pt;height:31.2pt;" fillcolor="#E3E3E3" filled="true" stroked="false" type="#_x0000_t202">
            <v:fill on="true"/>
            <v:stroke on="false"/>
            <v:path/>
            <v:imagedata o:title=""/>
            <o:lock v:ext="edit" aspectratio="false"/>
            <v:textbox inset="0mm,0mm,0mm,0mm">
              <w:txbxContent>
                <w:p>
                  <w:pPr>
                    <w:ind w:left="442"/>
                    <w:spacing w:before="85"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35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系统操作</w:t>
                  </w:r>
                </w:p>
              </w:txbxContent>
            </v:textbox>
          </v:shape>
        </w:pict>
      </w:r>
    </w:p>
    <w:p>
      <w:pPr>
        <w:ind w:firstLine="6097"/>
        <w:spacing w:before="11" w:line="234" w:lineRule="exact"/>
        <w:rPr/>
      </w:pPr>
      <w:r>
        <w:rPr>
          <w:position w:val="-4"/>
        </w:rPr>
        <w:drawing>
          <wp:inline distT="0" distB="0" distL="0" distR="0">
            <wp:extent cx="54000" cy="148369"/>
            <wp:effectExtent l="0" t="0" r="0" b="0"/>
            <wp:docPr id="522" name="IM 522"/>
            <wp:cNvGraphicFramePr/>
            <a:graphic>
              <a:graphicData uri="http://schemas.openxmlformats.org/drawingml/2006/picture">
                <pic:pic>
                  <pic:nvPicPr>
                    <pic:cNvPr id="522" name="IM 522"/>
                    <pic:cNvPicPr/>
                  </pic:nvPicPr>
                  <pic:blipFill>
                    <a:blip r:embed="rId246"/>
                    <a:stretch>
                      <a:fillRect/>
                    </a:stretch>
                  </pic:blipFill>
                  <pic:spPr>
                    <a:xfrm rot="0">
                      <a:off x="0" y="0"/>
                      <a:ext cx="54000" cy="148369"/>
                    </a:xfrm>
                    <a:prstGeom prst="rect">
                      <a:avLst/>
                    </a:prstGeom>
                  </pic:spPr>
                </pic:pic>
              </a:graphicData>
            </a:graphic>
          </wp:inline>
        </w:drawing>
      </w:r>
    </w:p>
    <w:p>
      <w:pPr>
        <w:ind w:firstLine="5488"/>
        <w:spacing w:before="39" w:line="850" w:lineRule="exact"/>
        <w:rPr/>
      </w:pPr>
      <w:r>
        <w:rPr>
          <w:position w:val="-17"/>
        </w:rPr>
        <w:pict>
          <v:group id="_x0000_s698" style="mso-position-vertical-relative:line;mso-position-horizontal-relative:char;width:65.2pt;height:42.55pt;" filled="false" stroked="false" coordsize="1303,850" coordorigin="0,0">
            <v:shape id="_x0000_s700" style="position:absolute;left:0;top:0;width:1303;height:850;" fillcolor="#E3E3E3" filled="true" stroked="false" coordsize="1303,850" coordorigin="0,0" path="m0,425l651,0l1303,425l651,850l0,425xe"/>
            <v:shape id="_x0000_s702" style="position:absolute;left:-20;top:-20;width:1343;height:890;" filled="false" stroked="false" type="#_x0000_t202">
              <v:fill on="false"/>
              <v:stroke on="false"/>
              <v:path/>
              <v:imagedata o:title=""/>
              <o:lock v:ext="edit" aspectratio="false"/>
              <v:textbox inset="0mm,0mm,0mm,0mm">
                <w:txbxContent>
                  <w:p>
                    <w:pPr>
                      <w:ind w:left="496"/>
                      <w:spacing w:before="218"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公示</w:t>
                    </w:r>
                  </w:p>
                  <w:p>
                    <w:pPr>
                      <w:ind w:left="496"/>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一周</w:t>
                    </w:r>
                  </w:p>
                </w:txbxContent>
              </v:textbox>
            </v:shape>
          </v:group>
        </w:pict>
      </w:r>
    </w:p>
    <w:p>
      <w:pPr>
        <w:ind w:firstLine="6097"/>
        <w:spacing w:before="11" w:line="722" w:lineRule="exact"/>
        <w:rPr/>
      </w:pPr>
      <w:r>
        <w:rPr>
          <w:position w:val="-14"/>
        </w:rPr>
        <w:drawing>
          <wp:inline distT="0" distB="0" distL="0" distR="0">
            <wp:extent cx="54000" cy="458204"/>
            <wp:effectExtent l="0" t="0" r="0" b="0"/>
            <wp:docPr id="524" name="IM 524"/>
            <wp:cNvGraphicFramePr/>
            <a:graphic>
              <a:graphicData uri="http://schemas.openxmlformats.org/drawingml/2006/picture">
                <pic:pic>
                  <pic:nvPicPr>
                    <pic:cNvPr id="524" name="IM 524"/>
                    <pic:cNvPicPr/>
                  </pic:nvPicPr>
                  <pic:blipFill>
                    <a:blip r:embed="rId247"/>
                    <a:stretch>
                      <a:fillRect/>
                    </a:stretch>
                  </pic:blipFill>
                  <pic:spPr>
                    <a:xfrm rot="0">
                      <a:off x="0" y="0"/>
                      <a:ext cx="54000" cy="458204"/>
                    </a:xfrm>
                    <a:prstGeom prst="rect">
                      <a:avLst/>
                    </a:prstGeom>
                  </pic:spPr>
                </pic:pic>
              </a:graphicData>
            </a:graphic>
          </wp:inline>
        </w:drawing>
      </w:r>
    </w:p>
    <w:p>
      <w:pPr>
        <w:ind w:firstLine="5606"/>
        <w:spacing w:before="13" w:line="907" w:lineRule="exact"/>
        <w:rPr/>
      </w:pPr>
      <w:r>
        <w:rPr>
          <w:position w:val="-18"/>
        </w:rPr>
        <w:pict>
          <v:shape id="_x0000_s704" style="mso-position-vertical-relative:line;mso-position-horizontal-relative:char;width:45.4pt;height:45.4pt;" fillcolor="#E3E3E3" filled="true" stroked="false" type="#_x0000_t202">
            <v:fill on="true"/>
            <v:stroke on="false"/>
            <v:path/>
            <v:imagedata o:title=""/>
            <o:lock v:ext="edit" aspectratio="false"/>
            <v:textbox inset="0mm,0mm,0mm,0mm">
              <w:txbxContent>
                <w:p>
                  <w:pPr>
                    <w:ind w:left="104" w:right="93" w:hanging="6"/>
                    <w:spacing w:before="224"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管理人员</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3"/>
                    </w:rPr>
                    <w:t>审核入库</w:t>
                  </w:r>
                </w:p>
              </w:txbxContent>
            </v:textbox>
          </v:shape>
        </w:pict>
      </w:r>
    </w:p>
    <w:p>
      <w:pPr>
        <w:ind w:firstLine="230"/>
        <w:spacing w:before="104" w:line="624" w:lineRule="exact"/>
        <w:rPr/>
      </w:pPr>
      <w:r>
        <w:rPr>
          <w:position w:val="-12"/>
        </w:rPr>
        <w:pict>
          <v:shape id="_x0000_s706" style="mso-position-vertical-relative:line;mso-position-horizontal-relative:char;width:340.2pt;height:31.2pt;" fillcolor="#F3F3F3" filled="true" stroked="false" type="#_x0000_t202">
            <v:fill on="true"/>
            <v:stroke on="false"/>
            <v:path/>
            <v:imagedata o:title=""/>
            <o:lock v:ext="edit" aspectratio="false"/>
            <v:textbox inset="0mm,0mm,0mm,0mm">
              <w:txbxContent>
                <w:p>
                  <w:pPr>
                    <w:ind w:left="471"/>
                    <w:spacing w:before="210"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负责人：叶雅兰   联系电话：63600722</w:t>
                  </w:r>
                  <w:r>
                    <w:rPr>
                      <w:rFonts w:ascii="Microsoft YaHei" w:hAnsi="Microsoft YaHei" w:eastAsia="Microsoft YaHei" w:cs="Microsoft YaHei"/>
                      <w:sz w:val="18"/>
                      <w:szCs w:val="18"/>
                      <w:color w:val="3E3E3F"/>
                      <w:spacing w:val="4"/>
                    </w:rPr>
                    <w:t xml:space="preserve">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yyl</w:t>
                  </w:r>
                  <w:r>
                    <w:rPr>
                      <w:rFonts w:ascii="Microsoft YaHei" w:hAnsi="Microsoft YaHei" w:eastAsia="Microsoft YaHei" w:cs="Microsoft YaHei"/>
                      <w:sz w:val="18"/>
                      <w:szCs w:val="18"/>
                      <w:color w:val="3E3E3F"/>
                      <w:spacing w:val="4"/>
                    </w:rPr>
                    <w:t>22@</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p>
    <w:p>
      <w:pPr>
        <w:pStyle w:val="BodyText"/>
        <w:spacing w:line="14" w:lineRule="auto"/>
        <w:rPr>
          <w:sz w:val="2"/>
        </w:rPr>
      </w:pPr>
      <w:r>
        <w:rPr>
          <w:sz w:val="2"/>
          <w:szCs w:val="2"/>
        </w:rPr>
        <w:br w:type="column"/>
      </w:r>
    </w:p>
    <w:p>
      <w:pPr>
        <w:ind w:left="586"/>
        <w:spacing w:before="91"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学生                         院系                      教务处                    </w:t>
      </w:r>
      <w:r>
        <w:rPr>
          <w:rFonts w:ascii="Microsoft YaHei" w:hAnsi="Microsoft YaHei" w:eastAsia="Microsoft YaHei" w:cs="Microsoft YaHei"/>
          <w:sz w:val="18"/>
          <w:szCs w:val="18"/>
          <w:color w:val="3E3E3F"/>
          <w:spacing w:val="1"/>
        </w:rPr>
        <w:t xml:space="preserve">   学生处</w:t>
      </w:r>
    </w:p>
    <w:p>
      <w:pPr>
        <w:pStyle w:val="BodyText"/>
        <w:spacing w:line="256" w:lineRule="auto"/>
        <w:rPr/>
      </w:pPr>
      <w:r/>
    </w:p>
    <w:p>
      <w:pPr>
        <w:pStyle w:val="BodyText"/>
        <w:spacing w:line="256" w:lineRule="auto"/>
        <w:rPr/>
      </w:pPr>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7" w:lineRule="auto"/>
        <w:rPr/>
      </w:pPr>
      <w:r/>
    </w:p>
    <w:p>
      <w:pPr>
        <w:ind w:left="1936"/>
        <w:spacing w:before="52" w:line="215" w:lineRule="auto"/>
        <w:rPr>
          <w:rFonts w:ascii="KaiTi" w:hAnsi="KaiTi" w:eastAsia="KaiTi" w:cs="KaiTi"/>
          <w:sz w:val="16"/>
          <w:szCs w:val="16"/>
        </w:rPr>
      </w:pPr>
      <w:r>
        <w:rPr>
          <w:rFonts w:ascii="KaiTi" w:hAnsi="KaiTi" w:eastAsia="KaiTi" w:cs="KaiTi"/>
          <w:sz w:val="16"/>
          <w:szCs w:val="16"/>
          <w:color w:val="3E3E3F"/>
          <w:spacing w:val="-2"/>
        </w:rPr>
        <w:t>所需材料：</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5946"/>
        <w:spacing w:before="1" w:line="57" w:lineRule="exact"/>
        <w:rPr/>
      </w:pPr>
      <w:r>
        <w:pict>
          <v:rect id="_x0000_s708" style="position:absolute;margin-left:299.178pt;margin-top:-32.902pt;mso-position-vertical-relative:text;mso-position-horizontal-relative:text;width:0.5pt;height:34.4pt;z-index:251965440;" fillcolor="#808285" filled="true" stroked="false"/>
        </w:pict>
      </w:r>
      <w:r>
        <w:rPr>
          <w:position w:val="-1"/>
        </w:rPr>
        <w:drawing>
          <wp:inline distT="0" distB="0" distL="0" distR="0">
            <wp:extent cx="54000" cy="36004"/>
            <wp:effectExtent l="0" t="0" r="0" b="0"/>
            <wp:docPr id="526" name="IM 526"/>
            <wp:cNvGraphicFramePr/>
            <a:graphic>
              <a:graphicData uri="http://schemas.openxmlformats.org/drawingml/2006/picture">
                <pic:pic>
                  <pic:nvPicPr>
                    <pic:cNvPr id="526" name="IM 526"/>
                    <pic:cNvPicPr/>
                  </pic:nvPicPr>
                  <pic:blipFill>
                    <a:blip r:embed="rId248"/>
                    <a:stretch>
                      <a:fillRect/>
                    </a:stretch>
                  </pic:blipFill>
                  <pic:spPr>
                    <a:xfrm rot="0">
                      <a:off x="0" y="0"/>
                      <a:ext cx="54000" cy="36004"/>
                    </a:xfrm>
                    <a:prstGeom prst="rect">
                      <a:avLst/>
                    </a:prstGeom>
                  </pic:spPr>
                </pic:pic>
              </a:graphicData>
            </a:graphic>
          </wp:inline>
        </w:drawing>
      </w:r>
    </w:p>
    <w:p>
      <w:pPr>
        <w:pStyle w:val="BodyText"/>
        <w:spacing w:line="365" w:lineRule="auto"/>
        <w:rPr/>
      </w:pPr>
      <w:r/>
    </w:p>
    <w:p>
      <w:pPr>
        <w:ind w:left="224"/>
        <w:spacing w:before="52" w:line="216" w:lineRule="auto"/>
        <w:rPr>
          <w:rFonts w:ascii="KaiTi" w:hAnsi="KaiTi" w:eastAsia="KaiTi" w:cs="KaiTi"/>
          <w:sz w:val="16"/>
          <w:szCs w:val="16"/>
        </w:rPr>
      </w:pPr>
      <w:r>
        <w:pict>
          <v:shape id="_x0000_s710" style="position:absolute;margin-left:27.8934pt;margin-top:2.71152pt;mso-position-vertical-relative:text;mso-position-horizontal-relative:text;width:14.65pt;height:7.85pt;z-index:-251378688;" filled="false" strokecolor="#3E3E3F" strokeweight="0.10pt" coordsize="292,156" coordorigin="0,0" path="m1,45c0,46,1,47,3,49c5,52,7,57,9,65c11,73,13,81,16,90c18,98,19,102,20,102c21,102,22,102,22,102c22,101,23,100,23,97c23,95,21,77,16,45c11,45,7,44,5,44c3,44,2,44,1,45m51,155c53,155,54,151,55,143c56,135,56,111,56,73c56,35,57,14,58,12c59,10,59,8,58,7c57,5,55,4,50,3c46,1,43,1,43,3c43,5,43,6,45,7c46,8,47,29,48,69c48,109,49,133,49,142c49,151,50,155,51,155m48,62c36,64,30,66,30,67c30,67,30,68,32,69c33,70,35,71,37,71c39,71,45,70,57,68c69,66,75,65,76,65c76,64,76,63,75,61c73,59,72,59,69,59c67,59,60,60,48,62m20,91l20,97c25,97,36,96,53,93c69,91,81,90,88,90l88,83l20,91xm107,48c109,48,110,47,110,46c110,45,107,42,101,38c96,34,93,32,91,32c90,32,89,33,88,34c87,35,82,36,72,38c63,39,52,41,38,43c25,44,16,45,11,45l11,52c15,52,24,51,38,48c52,46,64,45,74,43c83,42,89,42,91,43c92,44,93,46,93,47c93,49,92,55,90,67c87,78,86,86,85,89c85,92,85,94,86,95c87,97,88,97,89,96c90,96,92,88,97,72c102,57,105,49,107,48m178,76c179,70,180,66,181,66c182,65,183,64,183,63c183,62,181,60,178,58c174,55,172,54,171,54c170,54,169,55,169,56c168,57,166,58,163,60c160,61,156,62,151,64c146,66,142,66,138,66c138,67,139,69,141,70c143,72,145,73,147,73c149,73,153,71,159,68c165,66,169,64,169,65c170,66,170,73,169,88c168,102,166,111,164,114c161,117,160,120,160,121c160,122,161,124,163,127c165,130,167,131,168,130c169,130,170,128,171,126c171,123,176,118,184,109c192,101,196,96,196,95c195,94,192,96,186,100c179,104,176,106,176,106c175,105,175,102,176,95c176,89,177,83,178,76m190,24c189,22,186,20,181,18c177,17,173,16,171,17c168,17,166,18,166,18c166,19,169,22,176,27c182,32,185,34,186,34c188,34,189,33,190,31c191,28,191,26,190,24m203,30c205,32,208,33,210,33c212,33,218,32,227,30c236,29,244,27,250,26c257,25,260,24,260,22c260,21,259,19,256,19c253,18,245,20,231,23c218,26,209,28,203,30m234,8c235,6,235,5,234,4c234,3,231,2,227,1c223,0,221,0,221,1c220,2,220,3,222,5c223,6,224,9,225,14c226,19,226,35,226,62l232,62c232,48,233,38,233,31c233,23,233,18,233,14c233,11,234,9,234,8m256,41c256,40,256,39,254,39c252,38,250,38,247,38c245,38,232,41,208,46c208,47,209,48,211,49c212,49,214,50,215,50c216,50,223,48,236,46c250,43,256,41,256,41m291,59c291,58,290,56,286,54c283,52,280,51,276,51c273,51,260,53,236,58c213,62,196,65,186,66c186,67,188,68,190,69c192,70,194,71,195,71c196,71,204,70,218,67c232,64,243,63,251,62c258,61,266,61,276,61c286,61,291,60,291,59m211,103c211,116,210,123,209,127c208,131,208,133,208,135c208,136,208,138,210,141c211,144,212,145,213,145c214,145,214,142,215,138c216,133,217,125,217,115c218,105,218,93,218,78c215,76,212,75,211,75c209,76,209,78,210,81c211,84,212,91,211,103m249,153c250,153,252,151,254,149c256,146,257,141,258,133c259,125,259,117,258,108c257,99,256,92,256,88c255,85,256,83,257,82c259,81,260,80,260,79c260,78,258,76,254,74c250,73,248,71,246,71c245,71,243,71,242,72c241,73,237,74,231,76c224,77,218,78,213,78l214,82c230,80,239,79,241,79c244,80,245,81,246,83c247,84,248,92,249,105c250,118,250,125,250,128c249,130,249,132,248,133c247,134,244,134,241,133c237,131,234,131,234,132c234,133,235,134,240,138c244,141,246,144,246,147c247,151,248,152,249,153m215,94l215,98c221,98,227,97,232,96c237,95,240,94,240,93c240,91,238,91,234,91c230,91,226,91,223,93c219,94,217,94,215,94m213,110l213,115c222,115,229,114,233,113c238,112,240,110,240,109c240,108,238,108,233,108c229,108,226,108,224,109c222,109,219,110,213,110e">
            <v:stroke endcap="round" miterlimit="10"/>
          </v:shape>
        </w:pict>
      </w:r>
      <w:r>
        <w:rPr>
          <w:rFonts w:ascii="KaiTi" w:hAnsi="KaiTi" w:eastAsia="KaiTi" w:cs="KaiTi"/>
          <w:sz w:val="16"/>
          <w:szCs w:val="16"/>
          <w:color w:val="3E3E3F"/>
          <w:spacing w:val="-2"/>
        </w:rPr>
        <w:t>复学申请时间：</w:t>
      </w:r>
    </w:p>
    <w:p>
      <w:pPr>
        <w:pStyle w:val="BodyText"/>
        <w:spacing w:line="259" w:lineRule="auto"/>
        <w:rPr/>
      </w:pPr>
      <w:r/>
    </w:p>
    <w:p>
      <w:pPr>
        <w:ind w:left="224"/>
        <w:spacing w:before="53" w:line="215" w:lineRule="auto"/>
        <w:rPr>
          <w:rFonts w:ascii="KaiTi" w:hAnsi="KaiTi" w:eastAsia="KaiTi" w:cs="KaiTi"/>
          <w:sz w:val="16"/>
          <w:szCs w:val="16"/>
        </w:rPr>
      </w:pPr>
      <w:r>
        <w:pict>
          <v:shape id="_x0000_s712" style="position:absolute;margin-left:19.2983pt;margin-top:3.13114pt;mso-position-vertical-relative:text;mso-position-horizontal-relative:text;width:6.6pt;height:7.15pt;z-index:-251376640;" filled="false" strokecolor="#3E3E3F" strokeweight="0.10pt" coordsize="131,143" coordorigin="0,0" path="m16,50c18,46,18,42,18,38c18,34,17,31,13,29c10,37,7,43,5,47c2,50,1,52,1,53c0,54,1,56,2,59c3,62,4,64,6,64c7,64,8,62,10,60c12,57,14,54,16,50m35,11c34,11,33,11,33,11c33,12,34,13,37,14c39,15,41,16,42,16c43,16,47,15,54,14c62,13,69,12,75,11c82,9,86,8,88,8c90,8,92,7,93,6c95,4,95,3,93,2c92,1,90,1,86,1c82,1,73,2,58,6c44,9,36,11,35,11m66,20c66,18,63,15,55,11c56,24,57,36,57,46c57,57,58,63,59,65c60,66,61,67,62,67c62,67,63,67,63,65c64,63,64,56,64,42c64,29,65,22,66,20m125,34c128,34,130,33,130,32c131,32,128,29,122,26c117,22,113,20,112,19c110,19,109,19,107,20c106,21,102,22,97,22c91,23,78,25,56,29c34,32,21,34,16,34l16,39c21,39,31,37,45,35c59,33,72,31,83,29c94,28,101,27,104,26c106,26,108,27,109,28c110,29,110,31,107,36c105,40,104,42,104,43c104,43,107,42,112,39c118,35,122,34,125,34m30,49c39,51,44,51,45,50c46,49,46,48,45,46c44,44,42,44,39,44c37,44,34,44,33,45c31,46,30,47,30,49m38,59c36,59,34,59,32,59c29,59,28,60,28,61c28,61,30,63,33,64c37,66,39,67,42,67c44,67,45,66,45,65c45,64,44,63,43,61c41,59,39,59,38,59m79,36c77,36,76,36,76,37c75,38,77,39,81,41c86,44,88,45,89,45c90,45,91,45,91,43c92,41,91,39,90,38c88,37,86,36,85,36c83,35,81,35,79,36m91,61c93,61,93,60,93,58c93,56,93,55,91,54c90,53,88,52,86,52c83,52,81,52,79,53c77,53,76,54,76,55c76,55,79,56,83,58c87,60,90,61,91,61m46,99c56,89,61,82,60,77l53,77l43,99l46,99xm25,99c21,97,18,96,17,96c16,97,16,100,18,108c19,115,21,121,21,125c22,130,23,132,24,133c25,134,26,134,26,132c27,131,27,128,27,125c27,122,26,113,25,99m111,112c112,104,113,100,113,99c114,98,115,97,115,96c115,95,113,93,108,90c104,87,101,86,100,86c98,86,97,87,96,88c95,89,88,90,75,92c61,94,51,96,43,97c35,98,28,99,21,99l21,104c71,97,97,94,99,94c100,95,101,96,101,97c102,98,102,101,101,106c101,112,100,116,100,120c99,123,98,125,97,125c96,125,94,125,91,123c87,122,85,121,84,122c84,123,85,125,89,128c92,132,94,135,93,137c92,139,92,141,93,141c95,142,97,141,99,140c102,138,104,135,106,131c108,126,109,120,111,112m47,120c48,116,48,109,48,99l41,99c41,105,42,112,42,118c43,124,44,127,45,127c45,127,46,125,47,120m67,132c68,132,69,129,70,122c71,116,72,107,72,96l65,96c65,120,66,132,67,132m89,71c88,69,85,69,82,69c79,69,69,70,54,73c38,76,30,78,30,79c30,80,31,81,34,82c36,83,37,83,38,83c38,83,44,82,57,80c69,78,78,76,82,76c87,75,89,74,90,74c90,73,90,72,89,71e">
            <v:stroke endcap="round" miterlimit="10"/>
          </v:shape>
        </w:pict>
      </w:r>
      <w:r>
        <w:rPr>
          <w:rFonts w:ascii="KaiTi" w:hAnsi="KaiTi" w:eastAsia="KaiTi" w:cs="KaiTi"/>
          <w:sz w:val="16"/>
          <w:szCs w:val="16"/>
          <w:color w:val="3E3E3F"/>
          <w:spacing w:val="-2"/>
        </w:rPr>
        <w:t>所需材料：</w:t>
      </w:r>
    </w:p>
    <w:p>
      <w:pPr>
        <w:spacing w:line="215" w:lineRule="auto"/>
        <w:sectPr>
          <w:type w:val="continuous"/>
          <w:pgSz w:w="18482" w:h="13663"/>
          <w:pgMar w:top="400" w:right="705" w:bottom="400" w:left="790" w:header="0" w:footer="0" w:gutter="0"/>
          <w:cols w:equalWidth="0" w:num="2">
            <w:col w:w="9766" w:space="100"/>
            <w:col w:w="7121" w:space="0"/>
          </w:cols>
        </w:sectPr>
        <w:rPr>
          <w:rFonts w:ascii="KaiTi" w:hAnsi="KaiTi" w:eastAsia="KaiTi" w:cs="KaiTi"/>
          <w:sz w:val="16"/>
          <w:szCs w:val="16"/>
        </w:rPr>
      </w:pPr>
    </w:p>
    <w:p>
      <w:pPr>
        <w:pStyle w:val="BodyText"/>
        <w:spacing w:line="288" w:lineRule="auto"/>
        <w:rPr/>
      </w:pPr>
      <w:r>
        <w:pict>
          <v:rect id="_x0000_s714" style="position:absolute;margin-left:220.851pt;margin-top:115.568pt;mso-position-vertical-relative:page;mso-position-horizontal-relative:page;width:0.5pt;height:0.75pt;z-index:252014592;" o:allowincell="f" fillcolor="#808285" filled="true" stroked="false"/>
        </w:pict>
      </w:r>
      <w:r>
        <mc:AlternateContent xmlns:mc="http://schemas.openxmlformats.org/markup-compatibility/2006">
          <mc:Choice Requires="wps">
            <w:drawing>
              <wp:anchor distT="0" distB="0" distL="0" distR="0" simplePos="0" relativeHeight="251998208" behindDoc="1" locked="0" layoutInCell="0" allowOverlap="1">
                <wp:simplePos x="0" y="0"/>
                <wp:positionH relativeFrom="page">
                  <wp:posOffset>8375092</wp:posOffset>
                </wp:positionH>
                <wp:positionV relativeFrom="page">
                  <wp:posOffset>2942909</wp:posOffset>
                </wp:positionV>
                <wp:extent cx="5080" cy="3075304"/>
                <wp:effectExtent l="0" t="0" r="0" b="0"/>
                <wp:wrapNone/>
                <wp:docPr id="528" name="Rect 528"/>
                <wp:cNvGraphicFramePr/>
                <a:graphic>
                  <a:graphicData uri="http://schemas.microsoft.com/office/word/2010/wordprocessingShape">
                    <wps:wsp>
                      <wps:cNvPr id="528" name="Rect 528"/>
                      <wps:cNvSpPr/>
                      <wps:spPr>
                        <a:xfrm>
                          <a:off x="8375092" y="2942909"/>
                          <a:ext cx="5080" cy="3075304"/>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716" style="position:absolute;margin-left:659.456pt;margin-top:231.725pt;mso-position-vertical-relative:page;mso-position-horizontal-relative:page;width:0.4pt;height:242.15pt;z-index:-251318272;" o:allowincell="f" fillcolor="#939598" filled="true" stroked="false"/>
            </w:pict>
          </mc:Fallback>
        </mc:AlternateContent>
      </w:r>
      <w:r>
        <mc:AlternateContent xmlns:mc="http://schemas.openxmlformats.org/markup-compatibility/2006">
          <mc:Choice Requires="wps">
            <w:drawing>
              <wp:anchor distT="0" distB="0" distL="0" distR="0" simplePos="0" relativeHeight="252000256" behindDoc="1" locked="0" layoutInCell="0" allowOverlap="1">
                <wp:simplePos x="0" y="0"/>
                <wp:positionH relativeFrom="page">
                  <wp:posOffset>5867946</wp:posOffset>
                </wp:positionH>
                <wp:positionV relativeFrom="page">
                  <wp:posOffset>0</wp:posOffset>
                </wp:positionV>
                <wp:extent cx="5868034" cy="8676005"/>
                <wp:effectExtent l="0" t="0" r="0" b="0"/>
                <wp:wrapNone/>
                <wp:docPr id="530" name="Rect 530"/>
                <wp:cNvGraphicFramePr/>
                <a:graphic>
                  <a:graphicData uri="http://schemas.microsoft.com/office/word/2010/wordprocessingShape">
                    <wps:wsp>
                      <wps:cNvPr id="530" name="Rect 530"/>
                      <wps:cNvSpPr/>
                      <wps:spPr>
                        <a:xfrm>
                          <a:off x="5867946" y="0"/>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718" style="position:absolute;margin-left:462.043pt;margin-top:0pt;mso-position-vertical-relative:page;mso-position-horizontal-relative:page;width:462.05pt;height:683.15pt;z-index:-251316224;" o:allowincell="f" fillcolor="#93B9CF" filled="true" stroked="false">
                <v:fill opacity="0.498039"/>
              </v:rect>
            </w:pict>
          </mc:Fallback>
        </mc:AlternateContent>
      </w:r>
      <w:r>
        <w:pict>
          <v:shape id="_x0000_s720" style="position:absolute;margin-left:131.175pt;margin-top:219.765pt;mso-position-vertical-relative:page;mso-position-horizontal-relative:page;width:11.3pt;height:38.8pt;z-index:252009472;" o:allowincell="f" filled="false" stroked="false" type="#_x0000_t202">
            <v:fill on="false"/>
            <v:stroke on="false"/>
            <v:path/>
            <v:imagedata o:title=""/>
            <o:lock v:ext="edit" aspectratio="false"/>
            <v:textbox inset="0mm,0mm,0mm,0mm" style="layout-flow:vertical-ideographic;">
              <w:txbxContent>
                <w:p>
                  <w:pPr>
                    <w:ind w:left="20"/>
                    <w:spacing w:before="20" w:line="208" w:lineRule="auto"/>
                    <w:rPr>
                      <w:rFonts w:ascii="KaiTi" w:hAnsi="KaiTi" w:eastAsia="KaiTi" w:cs="KaiTi"/>
                      <w:sz w:val="16"/>
                      <w:szCs w:val="16"/>
                    </w:rPr>
                  </w:pPr>
                  <w:r>
                    <w:rPr>
                      <w:rFonts w:ascii="KaiTi" w:hAnsi="KaiTi" w:eastAsia="KaiTi" w:cs="KaiTi"/>
                      <w:sz w:val="16"/>
                      <w:szCs w:val="16"/>
                      <w:color w:val="3E3E3F"/>
                      <w:spacing w:val="23"/>
                    </w:rPr>
                    <w:t>无需封装</w:t>
                  </w:r>
                </w:p>
              </w:txbxContent>
            </v:textbox>
          </v:shape>
        </w:pict>
      </w:r>
      <w:r>
        <w:pict>
          <v:shape id="_x0000_s722" style="position:absolute;margin-left:114.668pt;margin-top:122.184pt;mso-position-vertical-relative:page;mso-position-horizontal-relative:page;width:30pt;height:15.65pt;z-index:252007424;" o:allowincell="f" filled="false" stroked="false" type="#_x0000_t202">
            <v:fill on="false"/>
            <v:stroke on="false"/>
            <v:path/>
            <v:imagedata o:title=""/>
            <o:lock v:ext="edit" aspectratio="false"/>
            <v:textbox inset="0mm,0mm,0mm,0mm">
              <w:txbxContent>
                <w:p>
                  <w:pPr>
                    <w:ind w:left="20"/>
                    <w:spacing w:before="20"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在校生</w:t>
                  </w:r>
                </w:p>
              </w:txbxContent>
            </v:textbox>
          </v:shape>
        </w:pict>
      </w:r>
      <w:r>
        <w:pict>
          <v:shape id="_x0000_s724" style="position:absolute;margin-left:285.973pt;margin-top:122.184pt;mso-position-vertical-relative:page;mso-position-horizontal-relative:page;width:30.05pt;height:15.65pt;z-index:252006400;" o:allowincell="f" filled="false" stroked="false" type="#_x0000_t202">
            <v:fill on="false"/>
            <v:stroke on="false"/>
            <v:path/>
            <v:imagedata o:title=""/>
            <o:lock v:ext="edit" aspectratio="false"/>
            <v:textbox inset="0mm,0mm,0mm,0mm">
              <w:txbxContent>
                <w:p>
                  <w:pPr>
                    <w:ind w:left="20"/>
                    <w:spacing w:before="1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教务处</w:t>
                  </w:r>
                </w:p>
              </w:txbxContent>
            </v:textbox>
          </v:shape>
        </w:pict>
      </w:r>
      <w:r>
        <w:pict>
          <v:shape id="_x0000_s726" style="position:absolute;margin-left:75.6902pt;margin-top:155.293pt;mso-position-vertical-relative:page;mso-position-horizontal-relative:page;width:107.75pt;height:51.05pt;z-index:252002304;" o:allowincell="f" fillcolor="#E3E3E3" filled="true" stroked="false" type="#_x0000_t202">
            <v:fill on="true"/>
            <v:stroke on="false"/>
            <v:path/>
            <v:imagedata o:title=""/>
            <o:lock v:ext="edit" aspectratio="false"/>
            <v:textbox inset="0mm,0mm,0mm,0mm">
              <w:txbxContent>
                <w:p>
                  <w:pPr>
                    <w:ind w:left="360" w:right="357"/>
                    <w:spacing w:before="283"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通过自助打印设备</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打印中英文成绩单</w:t>
                  </w:r>
                </w:p>
              </w:txbxContent>
            </v:textbox>
          </v:shape>
        </w:pict>
      </w:r>
      <w:r>
        <w:pict>
          <v:shape id="_x0000_s728" style="position:absolute;margin-left:258.362pt;margin-top:260.529pt;mso-position-vertical-relative:page;mso-position-horizontal-relative:page;width:85.05pt;height:42.55pt;z-index:252003328;" o:allowincell="f" fillcolor="#E3E3E3" filled="true" stroked="false" type="#_x0000_t202">
            <v:fill on="true"/>
            <v:stroke on="false"/>
            <v:path/>
            <v:imagedata o:title=""/>
            <o:lock v:ext="edit" aspectratio="false"/>
            <v:textbox inset="0mm,0mm,0mm,0mm">
              <w:txbxContent>
                <w:p>
                  <w:pPr>
                    <w:ind w:left="224" w:right="220" w:firstLine="180"/>
                    <w:spacing w:before="198"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送至教务处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成绩公证办公室</w:t>
                  </w:r>
                </w:p>
              </w:txbxContent>
            </v:textbox>
          </v:shape>
        </w:pict>
      </w:r>
      <w:r>
        <w:pict>
          <v:shape id="_x0000_s730" style="position:absolute;margin-left:95.3163pt;margin-top:268.293pt;mso-position-vertical-relative:page;mso-position-horizontal-relative:page;width:68.5pt;height:27pt;z-index:252005376;" o:allowincell="f" fillcolor="#E3E3E3" filled="true" stroked="false" type="#_x0000_t202">
            <v:fill on="true"/>
            <v:stroke on="false"/>
            <v:path/>
            <v:imagedata o:title=""/>
            <o:lock v:ext="edit" aspectratio="false"/>
            <v:textbox inset="0mm,0mm,0mm,0mm">
              <w:txbxContent>
                <w:p>
                  <w:pPr>
                    <w:ind w:left="329"/>
                    <w:spacing w:before="16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直接使用</w:t>
                  </w:r>
                </w:p>
              </w:txbxContent>
            </v:textbox>
          </v:shape>
        </w:pict>
      </w:r>
      <w:r>
        <w:pict>
          <v:shape id="_x0000_s732" style="position:absolute;margin-left:258.362pt;margin-top:342.756pt;mso-position-vertical-relative:page;mso-position-horizontal-relative:page;width:85.05pt;height:42.55pt;z-index:252004352;" o:allowincell="f" fillcolor="#E3E3E3" filled="true" stroked="false" type="#_x0000_t202">
            <v:fill on="true"/>
            <v:stroke on="false"/>
            <v:path/>
            <v:imagedata o:title=""/>
            <o:lock v:ext="edit" aspectratio="false"/>
            <v:textbox inset="0mm,0mm,0mm,0mm">
              <w:txbxContent>
                <w:p>
                  <w:pPr>
                    <w:ind w:left="500" w:right="324" w:firstLine="1"/>
                    <w:spacing w:before="198"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办理登记、</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缴款手续</w:t>
                  </w:r>
                </w:p>
              </w:txbxContent>
            </v:textbox>
          </v:shape>
        </w:pict>
      </w:r>
      <w:r>
        <w:pict>
          <v:shape id="_x0000_s734" style="position:absolute;margin-left:75.6902pt;margin-top:383.279pt;mso-position-vertical-relative:page;mso-position-horizontal-relative:page;width:107.75pt;height:51.05pt;z-index:252001280;" o:allowincell="f" fillcolor="#E3E3E3" filled="true" stroked="false" type="#_x0000_t202">
            <v:fill on="true"/>
            <v:stroke on="false"/>
            <v:path/>
            <v:imagedata o:title=""/>
            <o:lock v:ext="edit" aspectratio="false"/>
            <v:textbox inset="0mm,0mm,0mm,0mm">
              <w:txbxContent>
                <w:p>
                  <w:pPr>
                    <w:ind w:left="452"/>
                    <w:spacing w:before="28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按约定时间取回</w:t>
                  </w:r>
                </w:p>
                <w:p>
                  <w:pPr>
                    <w:ind w:left="54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封装的成绩单</w:t>
                  </w:r>
                </w:p>
              </w:txbxContent>
            </v:textbox>
          </v:shape>
        </w:pict>
      </w:r>
      <w:r>
        <w:pict>
          <v:group id="_x0000_s736" style="position:absolute;margin-left:50.8967pt;margin-top:469.235pt;mso-position-vertical-relative:page;mso-position-horizontal-relative:page;width:340.45pt;height:85.3pt;z-index:252013568;" o:allowincell="f" filled="false" stroked="false" coordsize="6809,1706" coordorigin="0,0">
            <v:shape id="_x0000_s738" style="position:absolute;left:2;top:2;width:6804;height:1701;" filled="false" stroked="false" type="#_x0000_t75">
              <v:imagedata o:title="" r:id="rId249"/>
            </v:shape>
            <v:shape id="_x0000_s740" style="position:absolute;left:-20;top:-20;width:6849;height:1746;"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2" w:type="dxa"/>
                      <w:tblLayout w:type="fixed"/>
                      <w:tblBorders>
                        <w:left w:val="single" w:color="808285" w:sz="2" w:space="0"/>
                        <w:bottom w:val="single" w:color="808285" w:sz="2" w:space="0"/>
                        <w:right w:val="single" w:color="808285" w:sz="2" w:space="0"/>
                        <w:top w:val="single" w:color="808285" w:sz="2" w:space="0"/>
                      </w:tblBorders>
                    </w:tblPr>
                    <w:tblGrid>
                      <w:gridCol w:w="6803"/>
                    </w:tblGrid>
                    <w:tr>
                      <w:trPr>
                        <w:trHeight w:val="1695" w:hRule="atLeast"/>
                      </w:trPr>
                      <w:tc>
                        <w:tcPr>
                          <w:tcW w:w="6803" w:type="dxa"/>
                          <w:vAlign w:val="top"/>
                        </w:tcPr>
                        <w:p>
                          <w:pPr>
                            <w:ind w:left="310"/>
                            <w:spacing w:before="263" w:line="219" w:lineRule="auto"/>
                            <w:rPr>
                              <w:rFonts w:ascii="KaiTi" w:hAnsi="KaiTi" w:eastAsia="KaiTi" w:cs="KaiTi"/>
                              <w:sz w:val="16"/>
                              <w:szCs w:val="16"/>
                            </w:rPr>
                          </w:pPr>
                          <w:r>
                            <w:rPr>
                              <w:rFonts w:ascii="KaiTi" w:hAnsi="KaiTi" w:eastAsia="KaiTi" w:cs="KaiTi"/>
                              <w:sz w:val="16"/>
                              <w:szCs w:val="16"/>
                              <w:color w:val="3E3E3F"/>
                              <w:spacing w:val="-2"/>
                            </w:rPr>
                            <w:t>温馨提示：</w:t>
                          </w:r>
                        </w:p>
                        <w:p>
                          <w:pPr>
                            <w:ind w:left="312" w:right="304" w:firstLine="6"/>
                            <w:spacing w:before="9" w:line="223" w:lineRule="auto"/>
                            <w:rPr>
                              <w:rFonts w:ascii="KaiTi" w:hAnsi="KaiTi" w:eastAsia="KaiTi" w:cs="KaiTi"/>
                              <w:sz w:val="16"/>
                              <w:szCs w:val="16"/>
                            </w:rPr>
                          </w:pPr>
                          <w:r>
                            <w:rPr>
                              <w:rFonts w:ascii="KaiTi" w:hAnsi="KaiTi" w:eastAsia="KaiTi" w:cs="KaiTi"/>
                              <w:sz w:val="16"/>
                              <w:szCs w:val="16"/>
                              <w:color w:val="3E3E3F"/>
                              <w:spacing w:val="-1"/>
                            </w:rPr>
                            <w:t>1.打印地点：</w:t>
                          </w:r>
                          <w:r>
                            <w:rPr>
                              <w:rFonts w:ascii="KaiTi" w:hAnsi="KaiTi" w:eastAsia="KaiTi" w:cs="KaiTi"/>
                              <w:sz w:val="16"/>
                              <w:szCs w:val="16"/>
                              <w:color w:val="3E3E3F"/>
                              <w:spacing w:val="-26"/>
                            </w:rPr>
                            <w:t xml:space="preserve"> </w:t>
                          </w:r>
                          <w:r>
                            <w:rPr>
                              <w:rFonts w:ascii="KaiTi" w:hAnsi="KaiTi" w:eastAsia="KaiTi" w:cs="KaiTi"/>
                              <w:sz w:val="16"/>
                              <w:szCs w:val="16"/>
                              <w:color w:val="3E3E3F"/>
                              <w:spacing w:val="-1"/>
                            </w:rPr>
                            <w:t>东区第二教学楼一楼西侧；西区第三教学楼A楼一楼大厅；高新校区图书教</w:t>
                          </w:r>
                          <w:r>
                            <w:rPr>
                              <w:rFonts w:ascii="KaiTi" w:hAnsi="KaiTi" w:eastAsia="KaiTi" w:cs="KaiTi"/>
                              <w:sz w:val="16"/>
                              <w:szCs w:val="16"/>
                              <w:color w:val="3E3E3F"/>
                            </w:rPr>
                            <w:t xml:space="preserve"> </w:t>
                          </w:r>
                          <w:r>
                            <w:rPr>
                              <w:rFonts w:ascii="KaiTi" w:hAnsi="KaiTi" w:eastAsia="KaiTi" w:cs="KaiTi"/>
                              <w:sz w:val="16"/>
                              <w:szCs w:val="16"/>
                              <w:color w:val="3E3E3F"/>
                              <w:spacing w:val="-4"/>
                            </w:rPr>
                            <w:t>育中心B区一楼大厅。</w:t>
                          </w:r>
                        </w:p>
                        <w:p>
                          <w:pPr>
                            <w:ind w:left="314"/>
                            <w:spacing w:before="13" w:line="231" w:lineRule="auto"/>
                            <w:rPr>
                              <w:rFonts w:ascii="KaiTi" w:hAnsi="KaiTi" w:eastAsia="KaiTi" w:cs="KaiTi"/>
                              <w:sz w:val="16"/>
                              <w:szCs w:val="16"/>
                            </w:rPr>
                          </w:pPr>
                          <w:r>
                            <w:rPr>
                              <w:rFonts w:ascii="KaiTi" w:hAnsi="KaiTi" w:eastAsia="KaiTi" w:cs="KaiTi"/>
                              <w:sz w:val="16"/>
                              <w:szCs w:val="16"/>
                              <w:color w:val="3E3E3F"/>
                              <w:spacing w:val="-2"/>
                            </w:rPr>
                            <w:t>2.公证时间：每周一、四下午，周三上午。</w:t>
                          </w:r>
                        </w:p>
                        <w:p>
                          <w:pPr>
                            <w:ind w:left="321"/>
                            <w:spacing w:line="219" w:lineRule="auto"/>
                            <w:rPr>
                              <w:rFonts w:ascii="KaiTi" w:hAnsi="KaiTi" w:eastAsia="KaiTi" w:cs="KaiTi"/>
                              <w:sz w:val="16"/>
                              <w:szCs w:val="16"/>
                            </w:rPr>
                          </w:pPr>
                          <w:r>
                            <w:rPr>
                              <w:rFonts w:ascii="KaiTi" w:hAnsi="KaiTi" w:eastAsia="KaiTi" w:cs="KaiTi"/>
                              <w:sz w:val="16"/>
                              <w:szCs w:val="16"/>
                              <w:color w:val="3E3E3F"/>
                              <w:spacing w:val="-5"/>
                            </w:rPr>
                            <w:t>3.公证地点：</w:t>
                          </w:r>
                          <w:r>
                            <w:rPr>
                              <w:rFonts w:ascii="KaiTi" w:hAnsi="KaiTi" w:eastAsia="KaiTi" w:cs="KaiTi"/>
                              <w:sz w:val="16"/>
                              <w:szCs w:val="16"/>
                              <w:color w:val="3E3E3F"/>
                              <w:spacing w:val="-37"/>
                            </w:rPr>
                            <w:t xml:space="preserve"> </w:t>
                          </w:r>
                          <w:r>
                            <w:rPr>
                              <w:rFonts w:ascii="KaiTi" w:hAnsi="KaiTi" w:eastAsia="KaiTi" w:cs="KaiTi"/>
                              <w:sz w:val="16"/>
                              <w:szCs w:val="16"/>
                              <w:color w:val="3E3E3F"/>
                              <w:spacing w:val="-5"/>
                            </w:rPr>
                            <w:t>东区老图书馆217室。</w:t>
                          </w:r>
                        </w:p>
                        <w:p>
                          <w:pPr>
                            <w:ind w:left="314"/>
                            <w:spacing w:before="9" w:line="216" w:lineRule="auto"/>
                            <w:rPr>
                              <w:rFonts w:ascii="KaiTi" w:hAnsi="KaiTi" w:eastAsia="KaiTi" w:cs="KaiTi"/>
                              <w:sz w:val="16"/>
                              <w:szCs w:val="16"/>
                            </w:rPr>
                          </w:pPr>
                          <w:r>
                            <w:rPr>
                              <w:rFonts w:ascii="KaiTi" w:hAnsi="KaiTi" w:eastAsia="KaiTi" w:cs="KaiTi"/>
                              <w:sz w:val="16"/>
                              <w:szCs w:val="16"/>
                              <w:color w:val="3E3E3F"/>
                              <w:spacing w:val="-3"/>
                            </w:rPr>
                            <w:t>4.离校生到学校档案馆办理成绩单公证。</w:t>
                          </w:r>
                        </w:p>
                      </w:tc>
                    </w:tr>
                  </w:tbl>
                  <w:p>
                    <w:pPr>
                      <w:pStyle w:val="BodyText"/>
                      <w:rPr/>
                    </w:pPr>
                    <w:r/>
                  </w:p>
                </w:txbxContent>
              </v:textbox>
            </v:shape>
          </v:group>
        </w:pict>
      </w:r>
      <w:r>
        <w:drawing>
          <wp:anchor distT="0" distB="0" distL="0" distR="0" simplePos="0" relativeHeight="252008448" behindDoc="0" locked="0" layoutInCell="0" allowOverlap="1">
            <wp:simplePos x="0" y="0"/>
            <wp:positionH relativeFrom="page">
              <wp:posOffset>1618270</wp:posOffset>
            </wp:positionH>
            <wp:positionV relativeFrom="page">
              <wp:posOffset>2644769</wp:posOffset>
            </wp:positionV>
            <wp:extent cx="54000" cy="749648"/>
            <wp:effectExtent l="0" t="0" r="0" b="0"/>
            <wp:wrapNone/>
            <wp:docPr id="532" name="IM 532"/>
            <wp:cNvGraphicFramePr/>
            <a:graphic>
              <a:graphicData uri="http://schemas.openxmlformats.org/drawingml/2006/picture">
                <pic:pic>
                  <pic:nvPicPr>
                    <pic:cNvPr id="532" name="IM 532"/>
                    <pic:cNvPicPr/>
                  </pic:nvPicPr>
                  <pic:blipFill>
                    <a:blip r:embed="rId250"/>
                    <a:stretch>
                      <a:fillRect/>
                    </a:stretch>
                  </pic:blipFill>
                  <pic:spPr>
                    <a:xfrm rot="0">
                      <a:off x="0" y="0"/>
                      <a:ext cx="54000" cy="749648"/>
                    </a:xfrm>
                    <a:prstGeom prst="rect">
                      <a:avLst/>
                    </a:prstGeom>
                  </pic:spPr>
                </pic:pic>
              </a:graphicData>
            </a:graphic>
          </wp:anchor>
        </w:drawing>
      </w:r>
      <w:r>
        <w:pict>
          <v:shape id="_x0000_s742" style="position:absolute;margin-left:625.891pt;margin-top:180.617pt;mso-position-vertical-relative:page;mso-position-horizontal-relative:page;width:91.25pt;height:46.85pt;z-index:252012544;" o:allowincell="f" filled="false" stroked="false" type="#_x0000_t202">
            <v:fill on="false"/>
            <v:stroke on="false"/>
            <v:path/>
            <v:imagedata o:title=""/>
            <o:lock v:ext="edit" aspectratio="false"/>
            <v:textbox inset="0mm,0mm,0mm,0mm">
              <w:txbxContent>
                <w:p>
                  <w:pPr>
                    <w:ind w:left="20"/>
                    <w:spacing w:before="20" w:line="179"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17"/>
                      <w:w w:val="125"/>
                    </w:rPr>
                    <w:t>温馨</w:t>
                  </w:r>
                </w:p>
              </w:txbxContent>
            </v:textbox>
          </v:shape>
        </w:pict>
      </w:r>
      <w:r>
        <w:pict>
          <v:shape id="_x0000_s744" style="position:absolute;margin-left:672.452pt;margin-top:229.548pt;mso-position-vertical-relative:page;mso-position-horizontal-relative:page;width:90.8pt;height:47pt;z-index:252011520;" o:allowincell="f" filled="false" stroked="false" type="#_x0000_t202">
            <v:fill on="false"/>
            <v:stroke on="false"/>
            <v:path/>
            <v:imagedata o:title=""/>
            <o:lock v:ext="edit" aspectratio="false"/>
            <v:textbox inset="0mm,0mm,0mm,0mm">
              <w:txbxContent>
                <w:p>
                  <w:pPr>
                    <w:ind w:left="20"/>
                    <w:spacing w:before="18" w:line="180"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19"/>
                      <w:w w:val="124"/>
                    </w:rPr>
                    <w:t>提示</w:t>
                  </w:r>
                </w:p>
              </w:txbxContent>
            </v:textbox>
          </v:shape>
        </w:pict>
      </w:r>
      <w:r>
        <w:pict>
          <v:shape id="_x0000_s746" style="position:absolute;margin-left:675.079pt;margin-top:288.959pt;mso-position-vertical-relative:page;mso-position-horizontal-relative:page;width:86.85pt;height:158.4pt;z-index:252010496;" o:allowincell="f" filled="false" stroked="false" type="#_x0000_t202">
            <v:fill on="false"/>
            <v:stroke on="false"/>
            <v:path/>
            <v:imagedata o:title=""/>
            <o:lock v:ext="edit" aspectratio="false"/>
            <v:textbox inset="0mm,0mm,0mm,0mm">
              <w:txbxContent>
                <w:p>
                  <w:pPr>
                    <w:ind w:left="20" w:right="20" w:firstLine="16"/>
                    <w:spacing w:before="19"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3"/>
                    </w:rPr>
                    <w:t>“科学与社会”研讨课</w:t>
                  </w:r>
                  <w:r>
                    <w:rPr>
                      <w:rFonts w:ascii="Microsoft YaHei" w:hAnsi="Microsoft YaHei" w:eastAsia="Microsoft YaHei" w:cs="Microsoft YaHei"/>
                      <w:sz w:val="17"/>
                      <w:szCs w:val="17"/>
                      <w:color w:val="3E3E3F"/>
                      <w:spacing w:val="8"/>
                    </w:rPr>
                    <w:t xml:space="preserve"> </w:t>
                  </w:r>
                  <w:r>
                    <w:rPr>
                      <w:rFonts w:ascii="Microsoft YaHei" w:hAnsi="Microsoft YaHei" w:eastAsia="Microsoft YaHei" w:cs="Microsoft YaHei"/>
                      <w:sz w:val="17"/>
                      <w:szCs w:val="17"/>
                      <w:color w:val="3E3E3F"/>
                      <w:spacing w:val="-1"/>
                    </w:rPr>
                    <w:t>科技英才班</w:t>
                  </w:r>
                </w:p>
                <w:p>
                  <w:pPr>
                    <w:ind w:left="21"/>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学生学业指导中心</w:t>
                  </w:r>
                </w:p>
                <w:p>
                  <w:pPr>
                    <w:ind w:left="32"/>
                    <w:spacing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3"/>
                    </w:rPr>
                    <w:t>网上选课</w:t>
                  </w:r>
                </w:p>
                <w:p>
                  <w:pPr>
                    <w:ind w:left="20"/>
                    <w:spacing w:before="68"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体质测试</w:t>
                  </w:r>
                </w:p>
                <w:p>
                  <w:pPr>
                    <w:ind w:left="21"/>
                    <w:spacing w:before="7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语言学习</w:t>
                  </w:r>
                </w:p>
                <w:p>
                  <w:pPr>
                    <w:ind w:left="20"/>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全校性专业选择</w:t>
                  </w:r>
                </w:p>
                <w:p>
                  <w:pPr>
                    <w:ind w:left="20"/>
                    <w:spacing w:before="71"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创新教育</w:t>
                  </w:r>
                </w:p>
                <w:p>
                  <w:pPr>
                    <w:ind w:left="21"/>
                    <w:spacing w:before="72"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境内外交流</w:t>
                  </w:r>
                </w:p>
                <w:p>
                  <w:pPr>
                    <w:ind w:left="20"/>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科大教务</w:t>
                  </w:r>
                </w:p>
              </w:txbxContent>
            </v:textbox>
          </v:shape>
        </w:pict>
      </w:r>
      <w:r>
        <w:drawing>
          <wp:anchor distT="0" distB="0" distL="0" distR="0" simplePos="0" relativeHeight="251999232" behindDoc="1" locked="0" layoutInCell="0" allowOverlap="1">
            <wp:simplePos x="0" y="0"/>
            <wp:positionH relativeFrom="page">
              <wp:posOffset>10056342</wp:posOffset>
            </wp:positionH>
            <wp:positionV relativeFrom="page">
              <wp:posOffset>2114346</wp:posOffset>
            </wp:positionV>
            <wp:extent cx="291602" cy="438034"/>
            <wp:effectExtent l="0" t="0" r="0" b="0"/>
            <wp:wrapNone/>
            <wp:docPr id="534" name="IM 534"/>
            <wp:cNvGraphicFramePr/>
            <a:graphic>
              <a:graphicData uri="http://schemas.openxmlformats.org/drawingml/2006/picture">
                <pic:pic>
                  <pic:nvPicPr>
                    <pic:cNvPr id="534" name="IM 534"/>
                    <pic:cNvPicPr/>
                  </pic:nvPicPr>
                  <pic:blipFill>
                    <a:blip r:embed="rId251"/>
                    <a:stretch>
                      <a:fillRect/>
                    </a:stretch>
                  </pic:blipFill>
                  <pic:spPr>
                    <a:xfrm rot="0">
                      <a:off x="0" y="0"/>
                      <a:ext cx="291602" cy="438034"/>
                    </a:xfrm>
                    <a:prstGeom prst="rect">
                      <a:avLst/>
                    </a:prstGeom>
                  </pic:spPr>
                </pic:pic>
              </a:graphicData>
            </a:graphic>
          </wp:anchor>
        </w:drawing>
      </w:r>
      <w:r/>
    </w:p>
    <w:p>
      <w:pPr>
        <w:pStyle w:val="BodyText"/>
        <w:spacing w:line="289" w:lineRule="auto"/>
        <w:rPr/>
      </w:pPr>
      <w:r/>
    </w:p>
    <w:p>
      <w:pPr>
        <w:pStyle w:val="BodyText"/>
        <w:spacing w:before="81" w:line="213" w:lineRule="auto"/>
        <w:rPr>
          <w:rFonts w:ascii="Microsoft YaHei" w:hAnsi="Microsoft YaHei" w:eastAsia="Microsoft YaHei" w:cs="Microsoft YaHei"/>
          <w:sz w:val="19"/>
          <w:szCs w:val="19"/>
        </w:rPr>
      </w:pPr>
      <w:r>
        <w:rPr>
          <w:sz w:val="25"/>
          <w:szCs w:val="25"/>
          <w:color w:val="808285"/>
          <w:spacing w:val="-10"/>
        </w:rPr>
        <w:t>035</w:t>
      </w:r>
      <w:r>
        <w:rPr>
          <w:rFonts w:ascii="Microsoft YaHei" w:hAnsi="Microsoft YaHei" w:eastAsia="Microsoft YaHei" w:cs="Microsoft YaHei"/>
          <w:sz w:val="19"/>
          <w:szCs w:val="19"/>
          <w:color w:val="808285"/>
          <w:spacing w:val="-10"/>
        </w:rPr>
        <w:t>/ 2023本科学习指南</w:t>
      </w:r>
    </w:p>
    <w:p>
      <w:pPr>
        <w:pStyle w:val="BodyText"/>
        <w:spacing w:line="306" w:lineRule="auto"/>
        <w:rPr/>
      </w:pPr>
      <w:r/>
    </w:p>
    <w:p>
      <w:pPr>
        <w:pStyle w:val="BodyText"/>
        <w:spacing w:line="307" w:lineRule="auto"/>
        <w:rPr/>
      </w:pPr>
      <w:r/>
    </w:p>
    <w:p>
      <w:pPr>
        <w:ind w:left="1504"/>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中英文成绩单打印、公证办理流程</w:t>
      </w:r>
    </w:p>
    <w:p>
      <w:pPr>
        <w:pStyle w:val="BodyText"/>
        <w:spacing w:line="250" w:lineRule="auto"/>
        <w:rPr/>
      </w:pPr>
      <w:r/>
    </w:p>
    <w:p>
      <w:pPr>
        <w:pStyle w:val="BodyText"/>
        <w:ind w:firstLine="2845"/>
        <w:spacing w:line="9206" w:lineRule="exact"/>
        <w:rPr/>
      </w:pPr>
      <w:r>
        <w:rPr>
          <w:position w:val="-184"/>
        </w:rPr>
        <w:pict>
          <v:group id="_x0000_s748" style="mso-position-vertical-relative:line;mso-position-horizontal-relative:char;width:118.8pt;height:460.3pt;" filled="false" stroked="false" coordsize="2376,9205" coordorigin="0,0">
            <v:shape id="_x0000_s750" style="position:absolute;left:0;top:0;width:2376;height:9205;" filled="false" stroked="false" type="#_x0000_t75">
              <v:imagedata o:title="" r:id="rId252"/>
            </v:shape>
            <v:shape id="_x0000_s752" style="position:absolute;left:-20;top:-20;width:2416;height:9245;" filled="false" stroked="false" type="#_x0000_t202">
              <v:fill on="false"/>
              <v:stroke on="false"/>
              <v:path/>
              <v:imagedata o:title=""/>
              <o:lock v:ext="edit" aspectratio="false"/>
              <v:textbox inset="0mm,0mm,0mm,0mm">
                <w:txbxContent>
                  <w:p>
                    <w:pPr>
                      <w:spacing w:line="310" w:lineRule="auto"/>
                      <w:rPr>
                        <w:rFonts w:ascii="Arial"/>
                        <w:sz w:val="21"/>
                      </w:rPr>
                    </w:pPr>
                    <w:r/>
                  </w:p>
                  <w:p>
                    <w:pPr>
                      <w:spacing w:line="310" w:lineRule="auto"/>
                      <w:rPr>
                        <w:rFonts w:ascii="Arial"/>
                        <w:sz w:val="21"/>
                      </w:rPr>
                    </w:pPr>
                    <w:r/>
                  </w:p>
                  <w:p>
                    <w:pPr>
                      <w:spacing w:line="310" w:lineRule="auto"/>
                      <w:rPr>
                        <w:rFonts w:ascii="Arial"/>
                        <w:sz w:val="21"/>
                      </w:rPr>
                    </w:pPr>
                    <w:r/>
                  </w:p>
                  <w:p>
                    <w:pPr>
                      <w:ind w:left="145"/>
                      <w:spacing w:before="52" w:line="215" w:lineRule="auto"/>
                      <w:rPr>
                        <w:rFonts w:ascii="KaiTi" w:hAnsi="KaiTi" w:eastAsia="KaiTi" w:cs="KaiTi"/>
                        <w:sz w:val="16"/>
                        <w:szCs w:val="16"/>
                      </w:rPr>
                    </w:pPr>
                    <w:r>
                      <w:rPr>
                        <w:rFonts w:ascii="KaiTi" w:hAnsi="KaiTi" w:eastAsia="KaiTi" w:cs="KaiTi"/>
                        <w:sz w:val="16"/>
                        <w:szCs w:val="16"/>
                        <w:color w:val="3E3E3F"/>
                        <w:spacing w:val="-3"/>
                      </w:rPr>
                      <w:t>需封装</w:t>
                    </w:r>
                  </w:p>
                </w:txbxContent>
              </v:textbox>
            </v:shape>
          </v:group>
        </w:pict>
      </w:r>
    </w:p>
    <w:p>
      <w:pPr>
        <w:ind w:firstLine="180"/>
        <w:spacing w:before="35" w:line="908" w:lineRule="exact"/>
        <w:rPr/>
      </w:pPr>
      <w:r>
        <w:rPr>
          <w:position w:val="-18"/>
        </w:rPr>
        <w:pict>
          <v:shape id="_x0000_s754" style="mso-position-vertical-relative:line;mso-position-horizontal-relative:char;width:340.2pt;height:45.4pt;" fillcolor="#F3F3F3" filled="true" stroked="false" type="#_x0000_t202">
            <v:fill on="true"/>
            <v:stroke on="false"/>
            <v:path/>
            <v:imagedata o:title=""/>
            <o:lock v:ext="edit" aspectratio="false"/>
            <v:textbox inset="0mm,0mm,0mm,0mm">
              <w:txbxContent>
                <w:p>
                  <w:pPr>
                    <w:ind w:left="1190"/>
                    <w:spacing w:before="22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公证负责人：凌</w:t>
                  </w:r>
                  <w:r>
                    <w:rPr>
                      <w:rFonts w:ascii="Microsoft YaHei" w:hAnsi="Microsoft YaHei" w:eastAsia="Microsoft YaHei" w:cs="Microsoft YaHei"/>
                      <w:sz w:val="18"/>
                      <w:szCs w:val="18"/>
                      <w:color w:val="3E3E3F"/>
                      <w:spacing w:val="62"/>
                    </w:rPr>
                    <w:t xml:space="preserve"> </w:t>
                  </w:r>
                  <w:r>
                    <w:rPr>
                      <w:rFonts w:ascii="Microsoft YaHei" w:hAnsi="Microsoft YaHei" w:eastAsia="Microsoft YaHei" w:cs="Microsoft YaHei"/>
                      <w:sz w:val="18"/>
                      <w:szCs w:val="18"/>
                      <w:color w:val="3E3E3F"/>
                    </w:rPr>
                    <w:t>兰</w:t>
                  </w:r>
                  <w:r>
                    <w:rPr>
                      <w:rFonts w:ascii="Microsoft YaHei" w:hAnsi="Microsoft YaHei" w:eastAsia="Microsoft YaHei" w:cs="Microsoft YaHei"/>
                      <w:sz w:val="18"/>
                      <w:szCs w:val="18"/>
                      <w:color w:val="3E3E3F"/>
                      <w:spacing w:val="14"/>
                      <w:w w:val="101"/>
                    </w:rPr>
                    <w:t xml:space="preserve">   </w:t>
                  </w:r>
                  <w:r>
                    <w:rPr>
                      <w:rFonts w:ascii="Microsoft YaHei" w:hAnsi="Microsoft YaHei" w:eastAsia="Microsoft YaHei" w:cs="Microsoft YaHei"/>
                      <w:sz w:val="18"/>
                      <w:szCs w:val="18"/>
                      <w:color w:val="3E3E3F"/>
                    </w:rPr>
                    <w:t>联系电话：63602254/63607352</w:t>
                  </w:r>
                </w:p>
                <w:p>
                  <w:pPr>
                    <w:ind w:left="471"/>
                    <w:spacing w:before="26"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负责人：叶雅兰   联系电话：63600722</w:t>
                  </w:r>
                  <w:r>
                    <w:rPr>
                      <w:rFonts w:ascii="Microsoft YaHei" w:hAnsi="Microsoft YaHei" w:eastAsia="Microsoft YaHei" w:cs="Microsoft YaHei"/>
                      <w:sz w:val="18"/>
                      <w:szCs w:val="18"/>
                      <w:color w:val="3E3E3F"/>
                      <w:spacing w:val="4"/>
                    </w:rPr>
                    <w:t xml:space="preserve">    E-</w:t>
                  </w:r>
                  <w:r>
                    <w:rPr>
                      <w:rFonts w:ascii="Microsoft YaHei" w:hAnsi="Microsoft YaHei" w:eastAsia="Microsoft YaHei" w:cs="Microsoft YaHei"/>
                      <w:sz w:val="18"/>
                      <w:szCs w:val="18"/>
                      <w:color w:val="3E3E3F"/>
                    </w:rPr>
                    <w:t>mail</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yyl</w:t>
                  </w:r>
                  <w:r>
                    <w:rPr>
                      <w:rFonts w:ascii="Microsoft YaHei" w:hAnsi="Microsoft YaHei" w:eastAsia="Microsoft YaHei" w:cs="Microsoft YaHei"/>
                      <w:sz w:val="18"/>
                      <w:szCs w:val="18"/>
                      <w:color w:val="3E3E3F"/>
                      <w:spacing w:val="4"/>
                    </w:rPr>
                    <w:t>22@</w:t>
                  </w:r>
                  <w:r>
                    <w:rPr>
                      <w:rFonts w:ascii="Microsoft YaHei" w:hAnsi="Microsoft YaHei" w:eastAsia="Microsoft YaHei" w:cs="Microsoft YaHei"/>
                      <w:sz w:val="18"/>
                      <w:szCs w:val="18"/>
                      <w:color w:val="3E3E3F"/>
                    </w:rPr>
                    <w:t>ustc</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edu</w:t>
                  </w:r>
                  <w:r>
                    <w:rPr>
                      <w:rFonts w:ascii="Microsoft YaHei" w:hAnsi="Microsoft YaHei" w:eastAsia="Microsoft YaHei" w:cs="Microsoft YaHei"/>
                      <w:sz w:val="18"/>
                      <w:szCs w:val="18"/>
                      <w:color w:val="3E3E3F"/>
                      <w:spacing w:val="4"/>
                    </w:rPr>
                    <w:t>.</w:t>
                  </w:r>
                  <w:r>
                    <w:rPr>
                      <w:rFonts w:ascii="Microsoft YaHei" w:hAnsi="Microsoft YaHei" w:eastAsia="Microsoft YaHei" w:cs="Microsoft YaHei"/>
                      <w:sz w:val="18"/>
                      <w:szCs w:val="18"/>
                      <w:color w:val="3E3E3F"/>
                    </w:rPr>
                    <w:t>cn</w:t>
                  </w:r>
                </w:p>
              </w:txbxContent>
            </v:textbox>
          </v:shape>
        </w:pict>
      </w:r>
    </w:p>
    <w:p>
      <w:pPr>
        <w:pStyle w:val="BodyText"/>
        <w:spacing w:line="14" w:lineRule="auto"/>
        <w:rPr>
          <w:sz w:val="2"/>
        </w:rPr>
      </w:pPr>
      <w:r>
        <w:rPr>
          <w:sz w:val="2"/>
          <w:szCs w:val="2"/>
        </w:rPr>
        <w:br w:type="column"/>
      </w:r>
    </w:p>
    <w:p>
      <w:pPr>
        <w:spacing w:line="14" w:lineRule="auto"/>
        <w:sectPr>
          <w:pgSz w:w="18482" w:h="13663"/>
          <w:pgMar w:top="1" w:right="0" w:bottom="1" w:left="839" w:header="0" w:footer="0" w:gutter="0"/>
          <w:cols w:equalWidth="0" w:num="2">
            <w:col w:w="8302" w:space="100"/>
            <w:col w:w="9241" w:space="0"/>
          </w:cols>
        </w:sectPr>
        <w:rPr>
          <w:sz w:val="2"/>
          <w:szCs w:val="2"/>
        </w:rPr>
      </w:pPr>
    </w:p>
    <w:p>
      <w:pPr>
        <w:pStyle w:val="BodyText"/>
        <w:spacing w:before="273" w:line="212" w:lineRule="auto"/>
        <w:jc w:val="right"/>
        <w:rPr>
          <w:sz w:val="25"/>
          <w:szCs w:val="25"/>
        </w:rPr>
      </w:pPr>
      <w:r>
        <mc:AlternateContent xmlns:mc="http://schemas.openxmlformats.org/markup-compatibility/2006">
          <mc:Choice Requires="wps">
            <w:drawing>
              <wp:anchor distT="0" distB="0" distL="0" distR="0" simplePos="0" relativeHeight="252053504" behindDoc="1" locked="0" layoutInCell="0" allowOverlap="1">
                <wp:simplePos x="0" y="0"/>
                <wp:positionH relativeFrom="page">
                  <wp:posOffset>0</wp:posOffset>
                </wp:positionH>
                <wp:positionV relativeFrom="page">
                  <wp:posOffset>0</wp:posOffset>
                </wp:positionV>
                <wp:extent cx="5868034" cy="8676005"/>
                <wp:effectExtent l="0" t="0" r="0" b="0"/>
                <wp:wrapNone/>
                <wp:docPr id="536" name="Rect 536"/>
                <wp:cNvGraphicFramePr/>
                <a:graphic>
                  <a:graphicData uri="http://schemas.microsoft.com/office/word/2010/wordprocessingShape">
                    <wps:wsp>
                      <wps:cNvPr id="536" name="Rect 536"/>
                      <wps:cNvSpPr/>
                      <wps:spPr>
                        <a:xfrm>
                          <a:off x="0" y="0"/>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756" style="position:absolute;margin-left:0pt;margin-top:0pt;mso-position-vertical-relative:page;mso-position-horizontal-relative:page;width:462.05pt;height:683.15pt;z-index:-251262976;" o:allowincell="f" fillcolor="#93B9CF" filled="true" stroked="false">
                <v:fill opacity="0.498039"/>
              </v:rect>
            </w:pict>
          </mc:Fallback>
        </mc:AlternateContent>
      </w:r>
      <w:r>
        <w:drawing>
          <wp:anchor distT="0" distB="0" distL="0" distR="0" simplePos="0" relativeHeight="252055552" behindDoc="0" locked="0" layoutInCell="0" allowOverlap="1">
            <wp:simplePos x="0" y="0"/>
            <wp:positionH relativeFrom="page">
              <wp:posOffset>6735563</wp:posOffset>
            </wp:positionH>
            <wp:positionV relativeFrom="page">
              <wp:posOffset>7260326</wp:posOffset>
            </wp:positionV>
            <wp:extent cx="539999" cy="543461"/>
            <wp:effectExtent l="0" t="0" r="0" b="0"/>
            <wp:wrapNone/>
            <wp:docPr id="538" name="IM 538"/>
            <wp:cNvGraphicFramePr/>
            <a:graphic>
              <a:graphicData uri="http://schemas.openxmlformats.org/drawingml/2006/picture">
                <pic:pic>
                  <pic:nvPicPr>
                    <pic:cNvPr id="538" name="IM 538"/>
                    <pic:cNvPicPr/>
                  </pic:nvPicPr>
                  <pic:blipFill>
                    <a:blip r:embed="rId253"/>
                    <a:stretch>
                      <a:fillRect/>
                    </a:stretch>
                  </pic:blipFill>
                  <pic:spPr>
                    <a:xfrm rot="0">
                      <a:off x="0" y="0"/>
                      <a:ext cx="539999" cy="543461"/>
                    </a:xfrm>
                    <a:prstGeom prst="rect">
                      <a:avLst/>
                    </a:prstGeom>
                  </pic:spPr>
                </pic:pic>
              </a:graphicData>
            </a:graphic>
          </wp:anchor>
        </w:drawing>
      </w:r>
      <w:r>
        <w:rPr>
          <w:rFonts w:ascii="Microsoft YaHei" w:hAnsi="Microsoft YaHei" w:eastAsia="Microsoft YaHei" w:cs="Microsoft YaHei"/>
          <w:sz w:val="19"/>
          <w:szCs w:val="19"/>
          <w:color w:val="808285"/>
          <w:spacing w:val="-11"/>
          <w:w w:val="96"/>
        </w:rPr>
        <w:t>温馨提示 /</w:t>
      </w:r>
      <w:r>
        <w:rPr>
          <w:rFonts w:ascii="Microsoft YaHei" w:hAnsi="Microsoft YaHei" w:eastAsia="Microsoft YaHei" w:cs="Microsoft YaHei"/>
          <w:sz w:val="19"/>
          <w:szCs w:val="19"/>
          <w:color w:val="808285"/>
          <w:spacing w:val="9"/>
        </w:rPr>
        <w:t xml:space="preserve"> </w:t>
      </w:r>
      <w:r>
        <w:rPr>
          <w:sz w:val="25"/>
          <w:szCs w:val="25"/>
          <w:color w:val="808285"/>
          <w:spacing w:val="-11"/>
          <w:w w:val="96"/>
        </w:rPr>
        <w:t>036</w:t>
      </w:r>
    </w:p>
    <w:p>
      <w:pPr>
        <w:pStyle w:val="BodyText"/>
        <w:spacing w:line="261" w:lineRule="auto"/>
        <w:rPr/>
      </w:pPr>
      <w:r/>
    </w:p>
    <w:p>
      <w:pPr>
        <w:pStyle w:val="BodyText"/>
        <w:spacing w:line="262" w:lineRule="auto"/>
        <w:rPr/>
      </w:pPr>
      <w:r/>
    </w:p>
    <w:p>
      <w:pPr>
        <w:pStyle w:val="BodyText"/>
        <w:spacing w:line="262" w:lineRule="auto"/>
        <w:rPr/>
      </w:pPr>
      <w:r/>
    </w:p>
    <w:p>
      <w:pPr>
        <w:ind w:left="10674"/>
        <w:spacing w:before="121"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8548C"/>
          <w:spacing w:val="-2"/>
        </w:rPr>
        <w:t>“科学与社会”研讨课</w:t>
      </w:r>
    </w:p>
    <w:p>
      <w:pPr>
        <w:ind w:left="10787"/>
        <w:spacing w:before="7" w:line="204" w:lineRule="auto"/>
        <w:rPr>
          <w:rFonts w:ascii="Microsoft YaHei" w:hAnsi="Microsoft YaHei" w:eastAsia="Microsoft YaHei" w:cs="Microsoft YaHei"/>
          <w:sz w:val="20"/>
          <w:szCs w:val="20"/>
        </w:rPr>
      </w:pPr>
      <w:r>
        <w:drawing>
          <wp:anchor distT="0" distB="0" distL="0" distR="0" simplePos="0" relativeHeight="252054528" behindDoc="1" locked="0" layoutInCell="1" allowOverlap="1">
            <wp:simplePos x="0" y="0"/>
            <wp:positionH relativeFrom="column">
              <wp:posOffset>9316603</wp:posOffset>
            </wp:positionH>
            <wp:positionV relativeFrom="paragraph">
              <wp:posOffset>-368889</wp:posOffset>
            </wp:positionV>
            <wp:extent cx="523514" cy="567919"/>
            <wp:effectExtent l="0" t="0" r="0" b="0"/>
            <wp:wrapNone/>
            <wp:docPr id="540" name="IM 540"/>
            <wp:cNvGraphicFramePr/>
            <a:graphic>
              <a:graphicData uri="http://schemas.openxmlformats.org/drawingml/2006/picture">
                <pic:pic>
                  <pic:nvPicPr>
                    <pic:cNvPr id="540" name="IM 540"/>
                    <pic:cNvPicPr/>
                  </pic:nvPicPr>
                  <pic:blipFill>
                    <a:blip r:embed="rId254"/>
                    <a:stretch>
                      <a:fillRect/>
                    </a:stretch>
                  </pic:blipFill>
                  <pic:spPr>
                    <a:xfrm rot="0">
                      <a:off x="0" y="0"/>
                      <a:ext cx="523514" cy="567919"/>
                    </a:xfrm>
                    <a:prstGeom prst="rect">
                      <a:avLst/>
                    </a:prstGeom>
                  </pic:spPr>
                </pic:pic>
              </a:graphicData>
            </a:graphic>
          </wp:anchor>
        </w:drawing>
      </w:r>
      <w:r>
        <w:rPr>
          <w:rFonts w:ascii="Microsoft YaHei" w:hAnsi="Microsoft YaHei" w:eastAsia="Microsoft YaHei" w:cs="Microsoft YaHei"/>
          <w:sz w:val="20"/>
          <w:szCs w:val="20"/>
          <w:color w:val="38548C"/>
          <w:spacing w:val="-1"/>
        </w:rPr>
        <w:t>同学们，知道进入中国科大的第一课是什么吗</w:t>
      </w:r>
    </w:p>
    <w:p>
      <w:pPr>
        <w:ind w:left="10661" w:right="317" w:firstLine="321"/>
        <w:spacing w:before="276" w:line="243" w:lineRule="auto"/>
        <w:jc w:val="both"/>
        <w:rPr>
          <w:rFonts w:ascii="Microsoft YaHei" w:hAnsi="Microsoft YaHei" w:eastAsia="Microsoft YaHei" w:cs="Microsoft YaHei"/>
          <w:sz w:val="16"/>
          <w:szCs w:val="16"/>
        </w:rPr>
      </w:pPr>
      <w:r>
        <w:rPr>
          <w:rFonts w:ascii="Microsoft YaHei" w:hAnsi="Microsoft YaHei" w:eastAsia="Microsoft YaHei" w:cs="Microsoft YaHei"/>
          <w:sz w:val="16"/>
          <w:szCs w:val="16"/>
          <w:color w:val="312F30"/>
          <w:spacing w:val="2"/>
        </w:rPr>
        <w:t>就是“科学与社会”研讨课！在这里，你能倾听到名家大师的精彩报告，领悟大</w:t>
      </w:r>
      <w:r>
        <w:rPr>
          <w:rFonts w:ascii="Microsoft YaHei" w:hAnsi="Microsoft YaHei" w:eastAsia="Microsoft YaHei" w:cs="Microsoft YaHei"/>
          <w:sz w:val="16"/>
          <w:szCs w:val="16"/>
          <w:color w:val="312F30"/>
          <w:spacing w:val="1"/>
        </w:rPr>
        <w:t>师们的科学</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精神及人生感悟；也可以在导师指导下开展小班研讨，参与团队活动，初步规划自己未</w:t>
      </w:r>
      <w:r>
        <w:rPr>
          <w:rFonts w:ascii="Microsoft YaHei" w:hAnsi="Microsoft YaHei" w:eastAsia="Microsoft YaHei" w:cs="Microsoft YaHei"/>
          <w:sz w:val="16"/>
          <w:szCs w:val="16"/>
          <w:color w:val="312F30"/>
          <w:spacing w:val="1"/>
        </w:rPr>
        <w:t>来的发展</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4"/>
        </w:rPr>
        <w:t>方向。</w:t>
      </w:r>
    </w:p>
    <w:p>
      <w:pPr>
        <w:ind w:left="10661" w:right="321" w:firstLine="321"/>
        <w:spacing w:before="166" w:line="23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312F30"/>
          <w:spacing w:val="2"/>
        </w:rPr>
        <w:t>研讨课立足我校“立德树人”的根本任务，着力培育同学们的“科学家精神”，</w:t>
      </w:r>
      <w:r>
        <w:rPr>
          <w:rFonts w:ascii="Microsoft YaHei" w:hAnsi="Microsoft YaHei" w:eastAsia="Microsoft YaHei" w:cs="Microsoft YaHei"/>
          <w:sz w:val="16"/>
          <w:szCs w:val="16"/>
          <w:color w:val="312F30"/>
          <w:spacing w:val="1"/>
        </w:rPr>
        <w:t>注重家国情</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1"/>
        </w:rPr>
        <w:t>怀、社会责任、文化自信、科技伦理等思想引领和价值引导。</w:t>
      </w:r>
    </w:p>
    <w:p>
      <w:pPr>
        <w:ind w:left="10662" w:right="317" w:firstLine="319"/>
        <w:spacing w:before="164" w:line="253" w:lineRule="auto"/>
        <w:jc w:val="both"/>
        <w:rPr>
          <w:rFonts w:ascii="Microsoft YaHei" w:hAnsi="Microsoft YaHei" w:eastAsia="Microsoft YaHei" w:cs="Microsoft YaHei"/>
          <w:sz w:val="16"/>
          <w:szCs w:val="16"/>
        </w:rPr>
      </w:pPr>
      <w:r>
        <w:rPr>
          <w:rFonts w:ascii="Microsoft YaHei" w:hAnsi="Microsoft YaHei" w:eastAsia="Microsoft YaHei" w:cs="Microsoft YaHei"/>
          <w:sz w:val="16"/>
          <w:szCs w:val="16"/>
          <w:color w:val="312F30"/>
          <w:spacing w:val="2"/>
        </w:rPr>
        <w:t>该课程主要通过各类主题报告从宏观视野探讨科学技术在社会发展中的作用、未来</w:t>
      </w:r>
      <w:r>
        <w:rPr>
          <w:rFonts w:ascii="Microsoft YaHei" w:hAnsi="Microsoft YaHei" w:eastAsia="Microsoft YaHei" w:cs="Microsoft YaHei"/>
          <w:sz w:val="16"/>
          <w:szCs w:val="16"/>
          <w:color w:val="312F30"/>
          <w:spacing w:val="1"/>
        </w:rPr>
        <w:t>科学的发</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展趋势、人类可持续发展面临的问题与挑战等，拓展同学们的科技前沿知识，增强同</w:t>
      </w:r>
      <w:r>
        <w:rPr>
          <w:rFonts w:ascii="Microsoft YaHei" w:hAnsi="Microsoft YaHei" w:eastAsia="Microsoft YaHei" w:cs="Microsoft YaHei"/>
          <w:sz w:val="16"/>
          <w:szCs w:val="16"/>
          <w:color w:val="312F30"/>
          <w:spacing w:val="1"/>
        </w:rPr>
        <w:t>学们肩负起</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国家富强、民族振兴的责任感和使命感；通过小班研讨，在导师指导下领略科学研究</w:t>
      </w:r>
      <w:r>
        <w:rPr>
          <w:rFonts w:ascii="Microsoft YaHei" w:hAnsi="Microsoft YaHei" w:eastAsia="Microsoft YaHei" w:cs="Microsoft YaHei"/>
          <w:sz w:val="16"/>
          <w:szCs w:val="16"/>
          <w:color w:val="312F30"/>
          <w:spacing w:val="1"/>
        </w:rPr>
        <w:t>的魅力，初</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步培养同学们的科研能力；参与导师组织的各类团队活动，增强大家的归属感，培养</w:t>
      </w:r>
      <w:r>
        <w:rPr>
          <w:rFonts w:ascii="Microsoft YaHei" w:hAnsi="Microsoft YaHei" w:eastAsia="Microsoft YaHei" w:cs="Microsoft YaHei"/>
          <w:sz w:val="16"/>
          <w:szCs w:val="16"/>
          <w:color w:val="312F30"/>
          <w:spacing w:val="1"/>
        </w:rPr>
        <w:t>同学们的团</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队精神、协作能力和人际交往能力；在导师帮助下，对学科、专业等方面做出选择，</w:t>
      </w:r>
      <w:r>
        <w:rPr>
          <w:rFonts w:ascii="Microsoft YaHei" w:hAnsi="Microsoft YaHei" w:eastAsia="Microsoft YaHei" w:cs="Microsoft YaHei"/>
          <w:sz w:val="16"/>
          <w:szCs w:val="16"/>
          <w:color w:val="312F30"/>
          <w:spacing w:val="1"/>
        </w:rPr>
        <w:t>初步规划自</w:t>
      </w:r>
      <w:r>
        <w:rPr>
          <w:rFonts w:ascii="Microsoft YaHei" w:hAnsi="Microsoft YaHei" w:eastAsia="Microsoft YaHei" w:cs="Microsoft YaHei"/>
          <w:sz w:val="16"/>
          <w:szCs w:val="16"/>
          <w:color w:val="312F30"/>
        </w:rPr>
        <w:t xml:space="preserve"> </w:t>
      </w:r>
      <w:r>
        <w:rPr>
          <w:rFonts w:ascii="Microsoft YaHei" w:hAnsi="Microsoft YaHei" w:eastAsia="Microsoft YaHei" w:cs="Microsoft YaHei"/>
          <w:sz w:val="16"/>
          <w:szCs w:val="16"/>
          <w:color w:val="312F30"/>
          <w:spacing w:val="-2"/>
        </w:rPr>
        <w:t>己未来的发展方向。</w:t>
      </w:r>
    </w:p>
    <w:p>
      <w:pPr>
        <w:spacing w:before="123"/>
        <w:rPr/>
      </w:pPr>
      <w:r/>
    </w:p>
    <w:tbl>
      <w:tblPr>
        <w:tblStyle w:val="TableNormal"/>
        <w:tblW w:w="6804" w:type="dxa"/>
        <w:tblInd w:w="10657" w:type="dxa"/>
        <w:tblLayout w:type="fixed"/>
        <w:tblBorders>
          <w:top w:val="dotted" w:color="38548C" w:sz="4" w:space="0"/>
          <w:left w:val="dotted" w:color="38548C" w:sz="4" w:space="0"/>
          <w:bottom w:val="dotted" w:color="38548C" w:sz="4" w:space="0"/>
          <w:right w:val="dotted" w:color="38548C" w:sz="4" w:space="0"/>
          <w:insideH w:val="dotted" w:color="38548C" w:sz="4" w:space="0"/>
          <w:insideV w:val="dotted" w:color="38548C" w:sz="4" w:space="0"/>
        </w:tblBorders>
      </w:tblPr>
      <w:tblGrid>
        <w:gridCol w:w="6804"/>
      </w:tblGrid>
      <w:tr>
        <w:trPr>
          <w:trHeight w:val="153" w:hRule="atLeast"/>
        </w:trPr>
        <w:tc>
          <w:tcPr>
            <w:tcW w:w="6804" w:type="dxa"/>
            <w:vAlign w:val="top"/>
            <w:tcBorders>
              <w:bottom w:val="nil"/>
            </w:tcBorders>
          </w:tcPr>
          <w:p>
            <w:pPr>
              <w:spacing w:line="142" w:lineRule="exact"/>
              <w:rPr>
                <w:rFonts w:ascii="Arial"/>
                <w:sz w:val="12"/>
              </w:rPr>
            </w:pPr>
            <w:r/>
          </w:p>
        </w:tc>
      </w:tr>
      <w:tr>
        <w:trPr>
          <w:trHeight w:val="1745" w:hRule="atLeast"/>
        </w:trPr>
        <w:tc>
          <w:tcPr>
            <w:tcW w:w="6804" w:type="dxa"/>
            <w:vAlign w:val="top"/>
            <w:tcBorders>
              <w:top w:val="nil"/>
            </w:tcBorders>
          </w:tcPr>
          <w:p>
            <w:pPr>
              <w:ind w:firstLine="165"/>
              <w:spacing w:before="1" w:line="1587" w:lineRule="exact"/>
              <w:rPr/>
            </w:pPr>
            <w:r>
              <w:rPr>
                <w:position w:val="-31"/>
              </w:rPr>
              <w:drawing>
                <wp:inline distT="0" distB="0" distL="0" distR="0">
                  <wp:extent cx="4103989" cy="1007986"/>
                  <wp:effectExtent l="0" t="0" r="0" b="0"/>
                  <wp:docPr id="542" name="IM 542"/>
                  <wp:cNvGraphicFramePr/>
                  <a:graphic>
                    <a:graphicData uri="http://schemas.openxmlformats.org/drawingml/2006/picture">
                      <pic:pic>
                        <pic:nvPicPr>
                          <pic:cNvPr id="542" name="IM 542"/>
                          <pic:cNvPicPr/>
                        </pic:nvPicPr>
                        <pic:blipFill>
                          <a:blip r:embed="rId255"/>
                          <a:stretch>
                            <a:fillRect/>
                          </a:stretch>
                        </pic:blipFill>
                        <pic:spPr>
                          <a:xfrm rot="0">
                            <a:off x="0" y="0"/>
                            <a:ext cx="4103989" cy="1007986"/>
                          </a:xfrm>
                          <a:prstGeom prst="rect">
                            <a:avLst/>
                          </a:prstGeom>
                        </pic:spPr>
                      </pic:pic>
                    </a:graphicData>
                  </a:graphic>
                </wp:inline>
              </w:drawing>
            </w:r>
          </w:p>
        </w:tc>
      </w:tr>
    </w:tbl>
    <w:p>
      <w:pPr>
        <w:spacing w:before="228"/>
        <w:rPr/>
      </w:pPr>
      <w:r/>
    </w:p>
    <w:tbl>
      <w:tblPr>
        <w:tblStyle w:val="TableNormal"/>
        <w:tblW w:w="6803" w:type="dxa"/>
        <w:tblInd w:w="10658"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194"/>
        <w:gridCol w:w="2415"/>
        <w:gridCol w:w="2194"/>
      </w:tblGrid>
      <w:tr>
        <w:trPr>
          <w:trHeight w:val="240" w:hRule="atLeast"/>
        </w:trPr>
        <w:tc>
          <w:tcPr>
            <w:tcW w:w="2194" w:type="dxa"/>
            <w:vAlign w:val="top"/>
            <w:tcBorders>
              <w:right w:val="dotted" w:color="38548C" w:sz="2" w:space="0"/>
            </w:tcBorders>
          </w:tcPr>
          <w:p>
            <w:pPr>
              <w:pStyle w:val="TableText"/>
              <w:ind w:left="3"/>
              <w:spacing w:line="201" w:lineRule="auto"/>
              <w:rPr>
                <w:sz w:val="16"/>
                <w:szCs w:val="16"/>
              </w:rPr>
            </w:pPr>
            <w:r>
              <w:rPr>
                <w:sz w:val="16"/>
                <w:szCs w:val="16"/>
                <w:color w:val="312F30"/>
              </w:rPr>
              <w:t>该课程为我校本科生必修课</w:t>
            </w:r>
          </w:p>
        </w:tc>
        <w:tc>
          <w:tcPr>
            <w:tcW w:w="2415" w:type="dxa"/>
            <w:vAlign w:val="top"/>
            <w:tcBorders>
              <w:left w:val="dotted" w:color="38548C" w:sz="2" w:space="0"/>
              <w:right w:val="dotted" w:color="38548C" w:sz="2" w:space="0"/>
            </w:tcBorders>
          </w:tcPr>
          <w:p>
            <w:pPr>
              <w:pStyle w:val="TableText"/>
              <w:ind w:left="243"/>
              <w:spacing w:line="201" w:lineRule="auto"/>
              <w:rPr>
                <w:sz w:val="16"/>
                <w:szCs w:val="16"/>
              </w:rPr>
            </w:pPr>
            <w:r>
              <w:rPr>
                <w:sz w:val="16"/>
                <w:szCs w:val="16"/>
                <w:color w:val="312F30"/>
              </w:rPr>
              <w:t>第一学年内，学校组织若干</w:t>
            </w:r>
          </w:p>
        </w:tc>
        <w:tc>
          <w:tcPr>
            <w:tcW w:w="2194" w:type="dxa"/>
            <w:vAlign w:val="top"/>
            <w:tcBorders>
              <w:left w:val="dotted" w:color="38548C" w:sz="2" w:space="0"/>
            </w:tcBorders>
          </w:tcPr>
          <w:p>
            <w:pPr>
              <w:pStyle w:val="TableText"/>
              <w:spacing w:line="214" w:lineRule="auto"/>
              <w:jc w:val="right"/>
              <w:rPr>
                <w:sz w:val="15"/>
                <w:szCs w:val="15"/>
              </w:rPr>
            </w:pPr>
            <w:r>
              <w:rPr>
                <w:sz w:val="15"/>
                <w:szCs w:val="15"/>
                <w:color w:val="312F30"/>
                <w:spacing w:val="10"/>
              </w:rPr>
              <w:t>第一学年内，学生组成研究</w:t>
            </w:r>
          </w:p>
        </w:tc>
      </w:tr>
      <w:tr>
        <w:trPr>
          <w:trHeight w:val="300" w:hRule="atLeast"/>
        </w:trPr>
        <w:tc>
          <w:tcPr>
            <w:tcW w:w="2194" w:type="dxa"/>
            <w:vAlign w:val="top"/>
            <w:tcBorders>
              <w:right w:val="dotted" w:color="38548C" w:sz="2" w:space="0"/>
            </w:tcBorders>
          </w:tcPr>
          <w:p>
            <w:pPr>
              <w:pStyle w:val="TableText"/>
              <w:ind w:left="2"/>
              <w:spacing w:before="60" w:line="201" w:lineRule="auto"/>
              <w:rPr>
                <w:sz w:val="16"/>
                <w:szCs w:val="16"/>
              </w:rPr>
            </w:pPr>
            <w:r>
              <w:rPr>
                <w:sz w:val="16"/>
                <w:szCs w:val="16"/>
                <w:color w:val="312F30"/>
                <w:spacing w:val="15"/>
              </w:rPr>
              <w:t>程，纳入学业发展引导范</w:t>
            </w:r>
          </w:p>
        </w:tc>
        <w:tc>
          <w:tcPr>
            <w:tcW w:w="2415" w:type="dxa"/>
            <w:vAlign w:val="top"/>
            <w:tcBorders>
              <w:left w:val="dotted" w:color="38548C" w:sz="2" w:space="0"/>
              <w:right w:val="dotted" w:color="38548C" w:sz="2" w:space="0"/>
            </w:tcBorders>
          </w:tcPr>
          <w:p>
            <w:pPr>
              <w:pStyle w:val="TableText"/>
              <w:ind w:left="244"/>
              <w:spacing w:before="60" w:line="201" w:lineRule="auto"/>
              <w:rPr>
                <w:sz w:val="16"/>
                <w:szCs w:val="16"/>
              </w:rPr>
            </w:pPr>
            <w:r>
              <w:rPr>
                <w:sz w:val="16"/>
                <w:szCs w:val="16"/>
                <w:color w:val="312F30"/>
                <w:spacing w:val="4"/>
              </w:rPr>
              <w:t>主题</w:t>
            </w:r>
            <w:r>
              <w:rPr>
                <w:sz w:val="16"/>
                <w:szCs w:val="16"/>
                <w:color w:val="312F30"/>
                <w:spacing w:val="-10"/>
              </w:rPr>
              <w:t xml:space="preserve"> </w:t>
            </w:r>
            <w:r>
              <w:rPr>
                <w:sz w:val="16"/>
                <w:szCs w:val="16"/>
                <w:color w:val="312F30"/>
                <w:spacing w:val="4"/>
              </w:rPr>
              <w:t>报告 ，报告</w:t>
            </w:r>
            <w:r>
              <w:rPr>
                <w:sz w:val="16"/>
                <w:szCs w:val="16"/>
                <w:color w:val="312F30"/>
                <w:spacing w:val="-14"/>
              </w:rPr>
              <w:t xml:space="preserve"> </w:t>
            </w:r>
            <w:r>
              <w:rPr>
                <w:sz w:val="16"/>
                <w:szCs w:val="16"/>
                <w:color w:val="312F30"/>
                <w:spacing w:val="4"/>
              </w:rPr>
              <w:t>2</w:t>
            </w:r>
            <w:r>
              <w:rPr>
                <w:sz w:val="16"/>
                <w:szCs w:val="16"/>
                <w:color w:val="312F30"/>
                <w:spacing w:val="-19"/>
              </w:rPr>
              <w:t xml:space="preserve"> </w:t>
            </w:r>
            <w:r>
              <w:rPr>
                <w:sz w:val="16"/>
                <w:szCs w:val="16"/>
                <w:color w:val="312F30"/>
                <w:spacing w:val="4"/>
              </w:rPr>
              <w:t>小</w:t>
            </w:r>
            <w:r>
              <w:rPr>
                <w:sz w:val="16"/>
                <w:szCs w:val="16"/>
                <w:color w:val="312F30"/>
                <w:spacing w:val="-14"/>
              </w:rPr>
              <w:t xml:space="preserve"> </w:t>
            </w:r>
            <w:r>
              <w:rPr>
                <w:sz w:val="16"/>
                <w:szCs w:val="16"/>
                <w:color w:val="312F30"/>
                <w:spacing w:val="4"/>
              </w:rPr>
              <w:t>时左</w:t>
            </w:r>
          </w:p>
        </w:tc>
        <w:tc>
          <w:tcPr>
            <w:tcW w:w="2194" w:type="dxa"/>
            <w:vAlign w:val="top"/>
            <w:tcBorders>
              <w:left w:val="dotted" w:color="38548C" w:sz="2" w:space="0"/>
            </w:tcBorders>
          </w:tcPr>
          <w:p>
            <w:pPr>
              <w:pStyle w:val="TableText"/>
              <w:spacing w:before="60" w:line="214" w:lineRule="auto"/>
              <w:jc w:val="right"/>
              <w:rPr>
                <w:sz w:val="15"/>
                <w:szCs w:val="15"/>
              </w:rPr>
            </w:pPr>
            <w:r>
              <w:rPr>
                <w:sz w:val="15"/>
                <w:szCs w:val="15"/>
                <w:color w:val="312F30"/>
                <w:spacing w:val="10"/>
              </w:rPr>
              <w:t>小组，在导师指导下选择研</w:t>
            </w:r>
          </w:p>
        </w:tc>
      </w:tr>
      <w:tr>
        <w:trPr>
          <w:trHeight w:val="407" w:hRule="atLeast"/>
        </w:trPr>
        <w:tc>
          <w:tcPr>
            <w:tcW w:w="2194" w:type="dxa"/>
            <w:vAlign w:val="top"/>
            <w:tcBorders>
              <w:bottom w:val="dotted" w:color="38548C" w:sz="2" w:space="0"/>
              <w:right w:val="dotted" w:color="38548C" w:sz="2" w:space="0"/>
            </w:tcBorders>
          </w:tcPr>
          <w:p>
            <w:pPr>
              <w:pStyle w:val="TableText"/>
              <w:ind w:left="10"/>
              <w:spacing w:before="61" w:line="204" w:lineRule="auto"/>
              <w:rPr>
                <w:sz w:val="16"/>
                <w:szCs w:val="16"/>
              </w:rPr>
            </w:pPr>
            <w:r>
              <w:rPr>
                <w:sz w:val="16"/>
                <w:szCs w:val="16"/>
                <w:color w:val="312F30"/>
                <w:spacing w:val="-2"/>
              </w:rPr>
              <w:t>畴，1学分</w:t>
            </w:r>
          </w:p>
        </w:tc>
        <w:tc>
          <w:tcPr>
            <w:tcW w:w="2415" w:type="dxa"/>
            <w:vAlign w:val="top"/>
            <w:tcBorders>
              <w:left w:val="dotted" w:color="38548C" w:sz="2" w:space="0"/>
              <w:bottom w:val="dotted" w:color="38548C" w:sz="2" w:space="0"/>
              <w:right w:val="dotted" w:color="38548C" w:sz="2" w:space="0"/>
            </w:tcBorders>
          </w:tcPr>
          <w:p>
            <w:pPr>
              <w:pStyle w:val="TableText"/>
              <w:ind w:left="244"/>
              <w:spacing w:before="61" w:line="204" w:lineRule="auto"/>
              <w:rPr>
                <w:sz w:val="16"/>
                <w:szCs w:val="16"/>
              </w:rPr>
            </w:pPr>
            <w:r>
              <w:rPr>
                <w:sz w:val="16"/>
                <w:szCs w:val="16"/>
                <w:color w:val="312F30"/>
                <w:spacing w:val="-1"/>
              </w:rPr>
              <w:t>右，小组讨论1小时</w:t>
            </w:r>
          </w:p>
        </w:tc>
        <w:tc>
          <w:tcPr>
            <w:tcW w:w="2194" w:type="dxa"/>
            <w:vAlign w:val="top"/>
            <w:tcBorders>
              <w:left w:val="dotted" w:color="38548C" w:sz="2" w:space="0"/>
              <w:bottom w:val="dotted" w:color="38548C" w:sz="2" w:space="0"/>
            </w:tcBorders>
          </w:tcPr>
          <w:p>
            <w:pPr>
              <w:pStyle w:val="TableText"/>
              <w:ind w:left="269"/>
              <w:spacing w:before="60" w:line="215" w:lineRule="auto"/>
              <w:rPr>
                <w:sz w:val="15"/>
                <w:szCs w:val="15"/>
              </w:rPr>
            </w:pPr>
            <w:r>
              <w:rPr>
                <w:sz w:val="15"/>
                <w:szCs w:val="15"/>
                <w:color w:val="312F30"/>
                <w:spacing w:val="9"/>
              </w:rPr>
              <w:t>究主题，开展小班研讨</w:t>
            </w:r>
          </w:p>
        </w:tc>
      </w:tr>
      <w:tr>
        <w:trPr>
          <w:trHeight w:val="381" w:hRule="atLeast"/>
        </w:trPr>
        <w:tc>
          <w:tcPr>
            <w:tcW w:w="2194" w:type="dxa"/>
            <w:vAlign w:val="top"/>
            <w:tcBorders>
              <w:right w:val="dotted" w:color="38548C" w:sz="2" w:space="0"/>
              <w:top w:val="dotted" w:color="38548C" w:sz="2" w:space="0"/>
            </w:tcBorders>
          </w:tcPr>
          <w:p>
            <w:pPr>
              <w:pStyle w:val="TableText"/>
              <w:ind w:left="4"/>
              <w:spacing w:before="138" w:line="203" w:lineRule="auto"/>
              <w:rPr>
                <w:sz w:val="16"/>
                <w:szCs w:val="16"/>
              </w:rPr>
            </w:pPr>
            <w:r>
              <w:rPr>
                <w:sz w:val="16"/>
                <w:szCs w:val="16"/>
                <w:color w:val="312F30"/>
                <w:spacing w:val="-2"/>
              </w:rPr>
              <w:t>学生须提交一份研究报告，</w:t>
            </w:r>
          </w:p>
        </w:tc>
        <w:tc>
          <w:tcPr>
            <w:tcW w:w="2415" w:type="dxa"/>
            <w:vAlign w:val="top"/>
            <w:tcBorders>
              <w:left w:val="dotted" w:color="38548C" w:sz="2" w:space="0"/>
              <w:right w:val="dotted" w:color="38548C" w:sz="2" w:space="0"/>
              <w:top w:val="dotted" w:color="38548C" w:sz="2" w:space="0"/>
            </w:tcBorders>
          </w:tcPr>
          <w:p>
            <w:pPr>
              <w:pStyle w:val="TableText"/>
              <w:ind w:left="244"/>
              <w:spacing w:before="138" w:line="203" w:lineRule="auto"/>
              <w:rPr>
                <w:sz w:val="16"/>
                <w:szCs w:val="16"/>
              </w:rPr>
            </w:pPr>
            <w:r>
              <w:rPr>
                <w:sz w:val="16"/>
                <w:szCs w:val="16"/>
                <w:color w:val="312F30"/>
              </w:rPr>
              <w:t>参与团队活动，培养团队精</w:t>
            </w:r>
          </w:p>
        </w:tc>
        <w:tc>
          <w:tcPr>
            <w:tcW w:w="2194" w:type="dxa"/>
            <w:vAlign w:val="top"/>
            <w:tcBorders>
              <w:left w:val="dotted" w:color="38548C" w:sz="2" w:space="0"/>
              <w:top w:val="dotted" w:color="38548C" w:sz="2" w:space="0"/>
            </w:tcBorders>
          </w:tcPr>
          <w:p>
            <w:pPr>
              <w:pStyle w:val="TableText"/>
              <w:spacing w:before="144" w:line="198" w:lineRule="auto"/>
              <w:jc w:val="right"/>
              <w:rPr>
                <w:sz w:val="16"/>
                <w:szCs w:val="16"/>
              </w:rPr>
            </w:pPr>
            <w:r>
              <w:rPr>
                <w:sz w:val="16"/>
                <w:szCs w:val="16"/>
                <w:color w:val="312F30"/>
              </w:rPr>
              <w:t>在导师帮助下，初步规划自</w:t>
            </w:r>
          </w:p>
        </w:tc>
      </w:tr>
      <w:tr>
        <w:trPr>
          <w:trHeight w:val="299" w:hRule="atLeast"/>
        </w:trPr>
        <w:tc>
          <w:tcPr>
            <w:tcW w:w="2194" w:type="dxa"/>
            <w:vAlign w:val="top"/>
            <w:tcBorders>
              <w:right w:val="dotted" w:color="38548C" w:sz="2" w:space="0"/>
            </w:tcBorders>
          </w:tcPr>
          <w:p>
            <w:pPr>
              <w:pStyle w:val="TableText"/>
              <w:ind w:left="4"/>
              <w:spacing w:before="57" w:line="202" w:lineRule="auto"/>
              <w:rPr>
                <w:sz w:val="16"/>
                <w:szCs w:val="16"/>
              </w:rPr>
            </w:pPr>
            <w:r>
              <w:rPr>
                <w:sz w:val="16"/>
                <w:szCs w:val="16"/>
                <w:color w:val="312F30"/>
              </w:rPr>
              <w:t>参与小组答辩，导师评分给</w:t>
            </w:r>
          </w:p>
        </w:tc>
        <w:tc>
          <w:tcPr>
            <w:tcW w:w="2415" w:type="dxa"/>
            <w:vAlign w:val="top"/>
            <w:tcBorders>
              <w:left w:val="dotted" w:color="38548C" w:sz="2" w:space="0"/>
              <w:right w:val="dotted" w:color="38548C" w:sz="2" w:space="0"/>
            </w:tcBorders>
          </w:tcPr>
          <w:p>
            <w:pPr>
              <w:pStyle w:val="TableText"/>
              <w:ind w:left="242"/>
              <w:spacing w:before="57" w:line="202" w:lineRule="auto"/>
              <w:rPr>
                <w:sz w:val="16"/>
                <w:szCs w:val="16"/>
              </w:rPr>
            </w:pPr>
            <w:r>
              <w:rPr>
                <w:sz w:val="16"/>
                <w:szCs w:val="16"/>
                <w:color w:val="312F30"/>
              </w:rPr>
              <w:t>神、协作能力和人际交往能</w:t>
            </w:r>
          </w:p>
        </w:tc>
        <w:tc>
          <w:tcPr>
            <w:tcW w:w="2194" w:type="dxa"/>
            <w:vAlign w:val="top"/>
            <w:tcBorders>
              <w:left w:val="dotted" w:color="38548C" w:sz="2" w:space="0"/>
            </w:tcBorders>
          </w:tcPr>
          <w:p>
            <w:pPr>
              <w:pStyle w:val="TableText"/>
              <w:ind w:left="281"/>
              <w:spacing w:before="63" w:line="197" w:lineRule="auto"/>
              <w:rPr>
                <w:sz w:val="16"/>
                <w:szCs w:val="16"/>
              </w:rPr>
            </w:pPr>
            <w:r>
              <w:rPr>
                <w:sz w:val="16"/>
                <w:szCs w:val="16"/>
                <w:color w:val="312F30"/>
                <w:spacing w:val="-2"/>
              </w:rPr>
              <w:t>己未来的发展方向</w:t>
            </w:r>
          </w:p>
        </w:tc>
      </w:tr>
      <w:tr>
        <w:trPr>
          <w:trHeight w:val="265" w:hRule="atLeast"/>
        </w:trPr>
        <w:tc>
          <w:tcPr>
            <w:tcW w:w="2194" w:type="dxa"/>
            <w:vAlign w:val="top"/>
            <w:tcBorders>
              <w:right w:val="dotted" w:color="38548C" w:sz="2" w:space="0"/>
            </w:tcBorders>
          </w:tcPr>
          <w:p>
            <w:pPr>
              <w:pStyle w:val="TableText"/>
              <w:ind w:left="16"/>
              <w:spacing w:before="59" w:line="171" w:lineRule="auto"/>
              <w:rPr>
                <w:sz w:val="16"/>
                <w:szCs w:val="16"/>
              </w:rPr>
            </w:pPr>
            <w:r>
              <w:rPr>
                <w:sz w:val="16"/>
                <w:szCs w:val="16"/>
                <w:color w:val="312F30"/>
                <w:spacing w:val="-4"/>
              </w:rPr>
              <w:t>出成绩</w:t>
            </w:r>
          </w:p>
        </w:tc>
        <w:tc>
          <w:tcPr>
            <w:tcW w:w="2415" w:type="dxa"/>
            <w:vAlign w:val="top"/>
            <w:tcBorders>
              <w:left w:val="dotted" w:color="38548C" w:sz="2" w:space="0"/>
              <w:right w:val="dotted" w:color="38548C" w:sz="2" w:space="0"/>
            </w:tcBorders>
          </w:tcPr>
          <w:p>
            <w:pPr>
              <w:pStyle w:val="TableText"/>
              <w:ind w:left="246"/>
              <w:spacing w:before="59" w:line="171" w:lineRule="auto"/>
              <w:rPr>
                <w:sz w:val="16"/>
                <w:szCs w:val="16"/>
              </w:rPr>
            </w:pPr>
            <w:r>
              <w:rPr>
                <w:sz w:val="16"/>
                <w:szCs w:val="16"/>
                <w:color w:val="312F30"/>
              </w:rPr>
              <w:t>力</w:t>
            </w:r>
          </w:p>
        </w:tc>
        <w:tc>
          <w:tcPr>
            <w:tcW w:w="2194" w:type="dxa"/>
            <w:vAlign w:val="top"/>
            <w:tcBorders>
              <w:left w:val="dotted" w:color="38548C" w:sz="2" w:space="0"/>
            </w:tcBorders>
          </w:tcPr>
          <w:p>
            <w:pPr>
              <w:rPr>
                <w:rFonts w:ascii="Arial"/>
                <w:sz w:val="21"/>
              </w:rPr>
            </w:pPr>
            <w:r/>
          </w:p>
        </w:tc>
      </w:tr>
    </w:tbl>
    <w:p>
      <w:pPr>
        <w:pStyle w:val="BodyText"/>
        <w:spacing w:line="254" w:lineRule="auto"/>
        <w:rPr/>
      </w:pPr>
      <w:r/>
    </w:p>
    <w:p>
      <w:pPr>
        <w:pStyle w:val="BodyText"/>
        <w:spacing w:line="254" w:lineRule="auto"/>
        <w:rPr/>
      </w:pPr>
      <w:r/>
    </w:p>
    <w:p>
      <w:pPr>
        <w:pStyle w:val="BodyText"/>
        <w:spacing w:line="254" w:lineRule="auto"/>
        <w:rPr/>
      </w:pPr>
      <w:r/>
    </w:p>
    <w:p>
      <w:pPr>
        <w:ind w:left="11616" w:right="2049" w:hanging="6"/>
        <w:spacing w:before="69" w:line="22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312F30"/>
          <w:spacing w:val="-2"/>
        </w:rPr>
        <w:t>课程详细内容请见教务处主页新生研讨课专栏，欢迎关注！</w:t>
      </w:r>
      <w:r>
        <w:rPr>
          <w:rFonts w:ascii="Microsoft YaHei" w:hAnsi="Microsoft YaHei" w:eastAsia="Microsoft YaHei" w:cs="Microsoft YaHei"/>
          <w:sz w:val="16"/>
          <w:szCs w:val="16"/>
          <w:color w:val="312F30"/>
          <w:spacing w:val="11"/>
        </w:rPr>
        <w:t xml:space="preserve"> </w:t>
      </w:r>
      <w:hyperlink w:history="true" r:id="rId256">
        <w:r>
          <w:rPr>
            <w:rFonts w:ascii="Microsoft YaHei" w:hAnsi="Microsoft YaHei" w:eastAsia="Microsoft YaHei" w:cs="Microsoft YaHei"/>
            <w:sz w:val="16"/>
            <w:szCs w:val="16"/>
            <w:color w:val="312F30"/>
          </w:rPr>
          <w:t>https://www.teach.ustc.edu.cn/special/ss</w:t>
        </w:r>
      </w:hyperlink>
    </w:p>
    <w:p>
      <w:pPr>
        <w:spacing w:line="226" w:lineRule="auto"/>
        <w:sectPr>
          <w:pgSz w:w="18482" w:h="13663"/>
          <w:pgMar w:top="400" w:right="701" w:bottom="400" w:left="0" w:header="0" w:footer="0" w:gutter="0"/>
        </w:sectPr>
        <w:rPr>
          <w:rFonts w:ascii="Microsoft YaHei" w:hAnsi="Microsoft YaHei" w:eastAsia="Microsoft YaHei" w:cs="Microsoft YaHei"/>
          <w:sz w:val="16"/>
          <w:szCs w:val="16"/>
        </w:rPr>
      </w:pPr>
    </w:p>
    <w:p>
      <w:pPr>
        <w:pStyle w:val="BodyText"/>
        <w:spacing w:line="288" w:lineRule="auto"/>
        <w:rPr/>
      </w:pPr>
      <w:r/>
    </w:p>
    <w:p>
      <w:pPr>
        <w:pStyle w:val="BodyText"/>
        <w:spacing w:line="289" w:lineRule="auto"/>
        <w:rPr/>
      </w:pPr>
      <w:r/>
    </w:p>
    <w:p>
      <w:pPr>
        <w:pStyle w:val="BodyText"/>
        <w:ind w:left="807"/>
        <w:spacing w:before="81" w:line="213" w:lineRule="auto"/>
        <w:rPr>
          <w:rFonts w:ascii="Microsoft YaHei" w:hAnsi="Microsoft YaHei" w:eastAsia="Microsoft YaHei" w:cs="Microsoft YaHei"/>
          <w:sz w:val="19"/>
          <w:szCs w:val="19"/>
        </w:rPr>
      </w:pPr>
      <w:r>
        <w:drawing>
          <wp:anchor distT="0" distB="0" distL="0" distR="0" simplePos="0" relativeHeight="252107776" behindDoc="1" locked="0" layoutInCell="1" allowOverlap="1">
            <wp:simplePos x="0" y="0"/>
            <wp:positionH relativeFrom="column">
              <wp:posOffset>0</wp:posOffset>
            </wp:positionH>
            <wp:positionV relativeFrom="paragraph">
              <wp:posOffset>-369896</wp:posOffset>
            </wp:positionV>
            <wp:extent cx="5867991" cy="8676004"/>
            <wp:effectExtent l="0" t="0" r="0" b="0"/>
            <wp:wrapNone/>
            <wp:docPr id="544" name="IM 544"/>
            <wp:cNvGraphicFramePr/>
            <a:graphic>
              <a:graphicData uri="http://schemas.openxmlformats.org/drawingml/2006/picture">
                <pic:pic>
                  <pic:nvPicPr>
                    <pic:cNvPr id="544" name="IM 544"/>
                    <pic:cNvPicPr/>
                  </pic:nvPicPr>
                  <pic:blipFill>
                    <a:blip r:embed="rId257"/>
                    <a:stretch>
                      <a:fillRect/>
                    </a:stretch>
                  </pic:blipFill>
                  <pic:spPr>
                    <a:xfrm rot="0">
                      <a:off x="0" y="0"/>
                      <a:ext cx="5867991" cy="8676004"/>
                    </a:xfrm>
                    <a:prstGeom prst="rect">
                      <a:avLst/>
                    </a:prstGeom>
                  </pic:spPr>
                </pic:pic>
              </a:graphicData>
            </a:graphic>
          </wp:anchor>
        </w:drawing>
      </w:r>
      <w:r>
        <w:rPr>
          <w:sz w:val="25"/>
          <w:szCs w:val="25"/>
          <w:color w:val="808285"/>
          <w:spacing w:val="-16"/>
          <w:w w:val="78"/>
        </w:rPr>
        <w:t>037</w:t>
      </w:r>
      <w:r>
        <w:rPr>
          <w:rFonts w:ascii="Microsoft YaHei" w:hAnsi="Microsoft YaHei" w:eastAsia="Microsoft YaHei" w:cs="Microsoft YaHei"/>
          <w:sz w:val="19"/>
          <w:szCs w:val="19"/>
          <w:color w:val="808285"/>
          <w:spacing w:val="2"/>
        </w:rPr>
        <w:t>/ 2023本科学习指南</w:t>
      </w:r>
    </w:p>
    <w:p>
      <w:pPr>
        <w:pStyle w:val="BodyText"/>
        <w:spacing w:line="284" w:lineRule="auto"/>
        <w:rPr/>
      </w:pPr>
      <w:r/>
    </w:p>
    <w:p>
      <w:pPr>
        <w:pStyle w:val="BodyText"/>
        <w:spacing w:line="284" w:lineRule="auto"/>
        <w:rPr/>
      </w:pPr>
      <w:r/>
    </w:p>
    <w:p>
      <w:pPr>
        <w:pStyle w:val="BodyText"/>
        <w:spacing w:line="284" w:lineRule="auto"/>
        <w:rPr/>
      </w:pPr>
      <w:r/>
    </w:p>
    <w:p>
      <w:pPr>
        <w:pStyle w:val="BodyText"/>
        <w:spacing w:line="284" w:lineRule="auto"/>
        <w:rPr/>
      </w:pPr>
      <w:r/>
    </w:p>
    <w:p>
      <w:pPr>
        <w:ind w:firstLine="1944"/>
        <w:spacing w:line="4451" w:lineRule="exact"/>
        <w:rPr/>
      </w:pPr>
      <w:r>
        <w:rPr>
          <w:position w:val="-89"/>
        </w:rPr>
        <w:drawing>
          <wp:inline distT="0" distB="0" distL="0" distR="0">
            <wp:extent cx="3153101" cy="2826546"/>
            <wp:effectExtent l="0" t="0" r="0" b="0"/>
            <wp:docPr id="546" name="IM 546"/>
            <wp:cNvGraphicFramePr/>
            <a:graphic>
              <a:graphicData uri="http://schemas.openxmlformats.org/drawingml/2006/picture">
                <pic:pic>
                  <pic:nvPicPr>
                    <pic:cNvPr id="546" name="IM 546"/>
                    <pic:cNvPicPr/>
                  </pic:nvPicPr>
                  <pic:blipFill>
                    <a:blip r:embed="rId258"/>
                    <a:stretch>
                      <a:fillRect/>
                    </a:stretch>
                  </pic:blipFill>
                  <pic:spPr>
                    <a:xfrm rot="0">
                      <a:off x="0" y="0"/>
                      <a:ext cx="3153101" cy="2826546"/>
                    </a:xfrm>
                    <a:prstGeom prst="rect">
                      <a:avLst/>
                    </a:prstGeom>
                  </pic:spPr>
                </pic:pic>
              </a:graphicData>
            </a:graphic>
          </wp:inline>
        </w:drawing>
      </w:r>
    </w:p>
    <w:p>
      <w:pPr>
        <w:pStyle w:val="BodyText"/>
        <w:spacing w:line="285" w:lineRule="auto"/>
        <w:rPr/>
      </w:pPr>
      <w:r/>
    </w:p>
    <w:p>
      <w:pPr>
        <w:pStyle w:val="BodyText"/>
        <w:spacing w:line="285" w:lineRule="auto"/>
        <w:rPr/>
      </w:pPr>
      <w:r/>
    </w:p>
    <w:p>
      <w:pPr>
        <w:pStyle w:val="BodyText"/>
        <w:spacing w:line="286" w:lineRule="auto"/>
        <w:rPr/>
      </w:pPr>
      <w:r/>
    </w:p>
    <w:p>
      <w:pPr>
        <w:ind w:left="1026"/>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2"/>
        </w:rPr>
        <w:t>科技英才班</w:t>
      </w:r>
    </w:p>
    <w:p>
      <w:pPr>
        <w:pStyle w:val="BodyText"/>
        <w:ind w:firstLine="1016"/>
        <w:spacing w:before="101" w:line="3966" w:lineRule="exact"/>
        <w:rPr/>
      </w:pPr>
      <w:r>
        <w:rPr>
          <w:position w:val="-79"/>
        </w:rPr>
        <w:pict>
          <v:group id="_x0000_s758" style="mso-position-vertical-relative:line;mso-position-horizontal-relative:char;width:340.6pt;height:198.3pt;" filled="false" stroked="false" coordsize="6812,3966" coordorigin="0,0">
            <v:shape id="_x0000_s760" style="position:absolute;left:-20;top:-20;width:6852;height:4006;" filled="false" stroked="false" type="#_x0000_t202">
              <v:fill on="false"/>
              <v:stroke on="false"/>
              <v:path/>
              <v:imagedata o:title=""/>
              <o:lock v:ext="edit" aspectratio="false"/>
              <v:textbox inset="0mm,0mm,0mm,0mm">
                <w:txbxContent>
                  <w:p>
                    <w:pPr>
                      <w:spacing w:line="20" w:lineRule="exact"/>
                      <w:rPr/>
                    </w:pPr>
                    <w:r/>
                  </w:p>
                  <w:tbl>
                    <w:tblPr>
                      <w:tblStyle w:val="TableNormal"/>
                      <w:tblW w:w="6806" w:type="dxa"/>
                      <w:tblInd w:w="22" w:type="dxa"/>
                      <w:tblLayout w:type="fixed"/>
                      <w:tblBorders>
                        <w:left w:val="single" w:color="B2B3B7" w:sz="2" w:space="0"/>
                        <w:bottom w:val="single" w:color="B2B3B7" w:sz="2" w:space="0"/>
                        <w:right w:val="single" w:color="B2B3B7" w:sz="2" w:space="0"/>
                        <w:top w:val="single" w:color="B2B3B7" w:sz="2" w:space="0"/>
                      </w:tblBorders>
                    </w:tblPr>
                    <w:tblGrid>
                      <w:gridCol w:w="6806"/>
                    </w:tblGrid>
                    <w:tr>
                      <w:trPr>
                        <w:trHeight w:val="3955" w:hRule="atLeast"/>
                      </w:trPr>
                      <w:tc>
                        <w:tcPr>
                          <w:shd w:val="clear" w:fill="FFFFFF"/>
                          <w:tcW w:w="6806" w:type="dxa"/>
                          <w:vAlign w:val="top"/>
                        </w:tcPr>
                        <w:p>
                          <w:pPr>
                            <w:spacing w:line="72" w:lineRule="exact"/>
                            <w:rPr/>
                          </w:pPr>
                          <w:r>
                            <w:rPr>
                              <w:position w:val="-1"/>
                            </w:rPr>
                            <w:drawing>
                              <wp:inline distT="0" distB="0" distL="0" distR="0">
                                <wp:extent cx="4318635" cy="45770"/>
                                <wp:effectExtent l="0" t="0" r="0" b="0"/>
                                <wp:docPr id="548" name="IM 548"/>
                                <wp:cNvGraphicFramePr/>
                                <a:graphic>
                                  <a:graphicData uri="http://schemas.openxmlformats.org/drawingml/2006/picture">
                                    <pic:pic>
                                      <pic:nvPicPr>
                                        <pic:cNvPr id="548" name="IM 548"/>
                                        <pic:cNvPicPr/>
                                      </pic:nvPicPr>
                                      <pic:blipFill>
                                        <a:blip r:embed="rId259"/>
                                        <a:stretch>
                                          <a:fillRect/>
                                        </a:stretch>
                                      </pic:blipFill>
                                      <pic:spPr>
                                        <a:xfrm rot="0">
                                          <a:off x="0" y="0"/>
                                          <a:ext cx="4318635" cy="45770"/>
                                        </a:xfrm>
                                        <a:prstGeom prst="rect">
                                          <a:avLst/>
                                        </a:prstGeom>
                                      </pic:spPr>
                                    </pic:pic>
                                  </a:graphicData>
                                </a:graphic>
                              </wp:inline>
                            </w:drawing>
                          </w:r>
                        </w:p>
                        <w:p>
                          <w:pPr>
                            <w:spacing w:line="422" w:lineRule="auto"/>
                            <w:rPr>
                              <w:rFonts w:ascii="Arial"/>
                              <w:sz w:val="21"/>
                            </w:rPr>
                          </w:pPr>
                          <w:r/>
                        </w:p>
                        <w:p>
                          <w:pPr>
                            <w:ind w:left="568" w:right="564" w:firstLine="361"/>
                            <w:spacing w:before="77"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听老师说，从2009年起，学校就积极探索</w:t>
                          </w:r>
                          <w:r>
                            <w:rPr>
                              <w:rFonts w:ascii="Microsoft YaHei" w:hAnsi="Microsoft YaHei" w:eastAsia="Microsoft YaHei" w:cs="Microsoft YaHei"/>
                              <w:sz w:val="18"/>
                              <w:szCs w:val="18"/>
                              <w:color w:val="3E3E3F"/>
                            </w:rPr>
                            <w:t>科技拔尖人才培养的新模 </w:t>
                          </w:r>
                          <w:r>
                            <w:rPr>
                              <w:rFonts w:ascii="Microsoft YaHei" w:hAnsi="Microsoft YaHei" w:eastAsia="Microsoft YaHei" w:cs="Microsoft YaHei"/>
                              <w:sz w:val="18"/>
                              <w:szCs w:val="18"/>
                              <w:color w:val="3E3E3F"/>
                              <w:spacing w:val="2"/>
                            </w:rPr>
                            <w:t>式，加强“所系结合”，开办科技英才班。目前已开</w:t>
                          </w:r>
                          <w:r>
                            <w:rPr>
                              <w:rFonts w:ascii="Microsoft YaHei" w:hAnsi="Microsoft YaHei" w:eastAsia="Microsoft YaHei" w:cs="Microsoft YaHei"/>
                              <w:sz w:val="18"/>
                              <w:szCs w:val="18"/>
                              <w:color w:val="3E3E3F"/>
                              <w:spacing w:val="1"/>
                            </w:rPr>
                            <w:t>办了19个校级科技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英才班，覆盖了我校主要本科学科。其中8个英才班还入选了国家“基</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6"/>
                            </w:rPr>
                            <w:t>础学科拔尖学生培养计划2.0基地”。进入科技英才班的同学，将</w:t>
                          </w:r>
                          <w:r>
                            <w:rPr>
                              <w:rFonts w:ascii="Microsoft YaHei" w:hAnsi="Microsoft YaHei" w:eastAsia="Microsoft YaHei" w:cs="Microsoft YaHei"/>
                              <w:sz w:val="18"/>
                              <w:szCs w:val="18"/>
                              <w:color w:val="3E3E3F"/>
                              <w:spacing w:val="5"/>
                            </w:rPr>
                            <w:t>有机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会获得更多的学习资源和荣誉。</w:t>
                          </w:r>
                        </w:p>
                        <w:p>
                          <w:pPr>
                            <w:ind w:left="568" w:right="565" w:firstLine="350"/>
                            <w:spacing w:before="8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这些英才班是在全校各个专业的学生中进行动态选拔的，你我都有</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3"/>
                            </w:rPr>
                            <w:t>机会哦！赶紧找些宣传资料来研究研究，问问老师和师</w:t>
                          </w:r>
                          <w:r>
                            <w:rPr>
                              <w:rFonts w:ascii="Microsoft YaHei" w:hAnsi="Microsoft YaHei" w:eastAsia="Microsoft YaHei" w:cs="Microsoft YaHei"/>
                              <w:sz w:val="18"/>
                              <w:szCs w:val="18"/>
                              <w:color w:val="3E3E3F"/>
                              <w:spacing w:val="2"/>
                            </w:rPr>
                            <w:t>兄师姐，留意学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校发布的相关信息，看看我们是不是可以参加英才班的学习。</w:t>
                          </w:r>
                        </w:p>
                      </w:tc>
                    </w:tr>
                  </w:tbl>
                  <w:p>
                    <w:pPr>
                      <w:rPr>
                        <w:rFonts w:ascii="Arial"/>
                        <w:sz w:val="21"/>
                      </w:rPr>
                    </w:pPr>
                    <w:r/>
                  </w:p>
                </w:txbxContent>
              </v:textbox>
            </v:shape>
          </v:group>
        </w:pict>
      </w:r>
    </w:p>
    <w:p>
      <w:pPr>
        <w:pStyle w:val="BodyText"/>
        <w:spacing w:line="14" w:lineRule="auto"/>
        <w:rPr>
          <w:sz w:val="2"/>
        </w:rPr>
      </w:pPr>
      <w:r>
        <w:rPr>
          <w:sz w:val="2"/>
          <w:szCs w:val="2"/>
        </w:rPr>
        <w:br w:type="column"/>
      </w:r>
    </w:p>
    <w:p>
      <w:pPr>
        <w:pStyle w:val="BodyText"/>
        <w:spacing w:line="288" w:lineRule="auto"/>
        <w:rPr/>
      </w:pPr>
      <w:r/>
    </w:p>
    <w:p>
      <w:pPr>
        <w:pStyle w:val="BodyText"/>
        <w:spacing w:line="288" w:lineRule="auto"/>
        <w:rPr/>
      </w:pPr>
      <w:r/>
    </w:p>
    <w:p>
      <w:pPr>
        <w:pStyle w:val="BodyText"/>
        <w:ind w:left="7310"/>
        <w:spacing w:before="82" w:line="212" w:lineRule="auto"/>
        <w:rPr>
          <w:sz w:val="25"/>
          <w:szCs w:val="25"/>
        </w:rPr>
      </w:pPr>
      <w:r>
        <w:drawing>
          <wp:anchor distT="0" distB="0" distL="0" distR="0" simplePos="0" relativeHeight="252108800" behindDoc="1" locked="0" layoutInCell="1" allowOverlap="1">
            <wp:simplePos x="0" y="0"/>
            <wp:positionH relativeFrom="column">
              <wp:posOffset>0</wp:posOffset>
            </wp:positionH>
            <wp:positionV relativeFrom="paragraph">
              <wp:posOffset>-369506</wp:posOffset>
            </wp:positionV>
            <wp:extent cx="5867991" cy="8676001"/>
            <wp:effectExtent l="0" t="0" r="0" b="0"/>
            <wp:wrapNone/>
            <wp:docPr id="550" name="IM 550"/>
            <wp:cNvGraphicFramePr/>
            <a:graphic>
              <a:graphicData uri="http://schemas.openxmlformats.org/drawingml/2006/picture">
                <pic:pic>
                  <pic:nvPicPr>
                    <pic:cNvPr id="550" name="IM 550"/>
                    <pic:cNvPicPr/>
                  </pic:nvPicPr>
                  <pic:blipFill>
                    <a:blip r:embed="rId260"/>
                    <a:stretch>
                      <a:fillRect/>
                    </a:stretch>
                  </pic:blipFill>
                  <pic:spPr>
                    <a:xfrm rot="0">
                      <a:off x="0" y="0"/>
                      <a:ext cx="5867991" cy="8676001"/>
                    </a:xfrm>
                    <a:prstGeom prst="rect">
                      <a:avLst/>
                    </a:prstGeom>
                  </pic:spPr>
                </pic:pic>
              </a:graphicData>
            </a:graphic>
          </wp:anchor>
        </w:drawing>
      </w:r>
      <w:r>
        <w:rPr>
          <w:rFonts w:ascii="Microsoft YaHei" w:hAnsi="Microsoft YaHei" w:eastAsia="Microsoft YaHei" w:cs="Microsoft YaHei"/>
          <w:sz w:val="19"/>
          <w:szCs w:val="19"/>
          <w:color w:val="808285"/>
          <w:spacing w:val="-11"/>
        </w:rPr>
        <w:t>温馨提示 / </w:t>
      </w:r>
      <w:r>
        <w:rPr>
          <w:sz w:val="25"/>
          <w:szCs w:val="25"/>
          <w:color w:val="808285"/>
          <w:spacing w:val="-11"/>
        </w:rPr>
        <w:t>038</w:t>
      </w:r>
    </w:p>
    <w:p>
      <w:pPr>
        <w:pStyle w:val="BodyText"/>
        <w:spacing w:line="261"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ind w:firstLine="1521"/>
        <w:spacing w:line="3818" w:lineRule="exact"/>
        <w:rPr/>
      </w:pPr>
      <w:r>
        <w:rPr>
          <w:position w:val="-76"/>
        </w:rPr>
        <w:drawing>
          <wp:inline distT="0" distB="0" distL="0" distR="0">
            <wp:extent cx="3437902" cy="2423980"/>
            <wp:effectExtent l="0" t="0" r="0" b="0"/>
            <wp:docPr id="552" name="IM 552"/>
            <wp:cNvGraphicFramePr/>
            <a:graphic>
              <a:graphicData uri="http://schemas.openxmlformats.org/drawingml/2006/picture">
                <pic:pic>
                  <pic:nvPicPr>
                    <pic:cNvPr id="552" name="IM 552"/>
                    <pic:cNvPicPr/>
                  </pic:nvPicPr>
                  <pic:blipFill>
                    <a:blip r:embed="rId261"/>
                    <a:stretch>
                      <a:fillRect/>
                    </a:stretch>
                  </pic:blipFill>
                  <pic:spPr>
                    <a:xfrm rot="0">
                      <a:off x="0" y="0"/>
                      <a:ext cx="3437902" cy="2423980"/>
                    </a:xfrm>
                    <a:prstGeom prst="rect">
                      <a:avLst/>
                    </a:prstGeom>
                  </pic:spPr>
                </pic:pic>
              </a:graphicData>
            </a:graphic>
          </wp:inline>
        </w:drawing>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3" w:lineRule="auto"/>
        <w:rPr/>
      </w:pPr>
      <w:r/>
    </w:p>
    <w:p>
      <w:pPr>
        <w:pStyle w:val="BodyText"/>
        <w:spacing w:line="263" w:lineRule="auto"/>
        <w:rPr/>
      </w:pPr>
      <w:r/>
    </w:p>
    <w:p>
      <w:pPr>
        <w:ind w:left="1428"/>
        <w:spacing w:before="120"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2"/>
        </w:rPr>
        <w:t>学生学业指导中心</w:t>
      </w:r>
    </w:p>
    <w:p>
      <w:pPr>
        <w:ind w:firstLine="1413"/>
        <w:spacing w:before="100" w:line="3966" w:lineRule="exact"/>
        <w:rPr/>
      </w:pPr>
      <w:r>
        <w:rPr>
          <w:position w:val="-79"/>
        </w:rPr>
        <w:pict>
          <v:group id="_x0000_s762" style="mso-position-vertical-relative:line;mso-position-horizontal-relative:char;width:340.6pt;height:198.3pt;" filled="false" stroked="false" coordsize="6812,3966" coordorigin="0,0">
            <v:shape id="_x0000_s764" style="position:absolute;left:0;top:73;width:6812;height:3892;" filled="false" stroked="false" type="#_x0000_t75">
              <v:imagedata o:title="" r:id="rId262"/>
            </v:shape>
            <v:rect id="_x0000_s766" style="position:absolute;left:3;top:77;width:6804;height:3885;" fillcolor="#FFFFFF" filled="true" stroked="false">
              <v:fill opacity="0.800000"/>
            </v:rect>
            <v:shape id="_x0000_s768" style="position:absolute;left:482;top:562;width:5869;height:2496;" filled="false" stroked="false" type="#_x0000_t202">
              <v:fill on="false"/>
              <v:stroke on="false"/>
              <v:path/>
              <v:imagedata o:title=""/>
              <o:lock v:ext="edit" aspectratio="false"/>
              <v:textbox inset="0mm,0mm,0mm,0mm">
                <w:txbxContent>
                  <w:p>
                    <w:pPr>
                      <w:ind w:left="20" w:right="109" w:firstLine="426"/>
                      <w:spacing w:before="18"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为了对在学业发展上有不同需要的同学进行学业指导，学校成立了</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
                      </w:rPr>
                      <w:t>“学生学业指导中心”，在学业规划、学业困惑、专业选择等方面给予专</w:t>
                    </w:r>
                    <w:r>
                      <w:rPr>
                        <w:rFonts w:ascii="Microsoft YaHei" w:hAnsi="Microsoft YaHei" w:eastAsia="Microsoft YaHei" w:cs="Microsoft YaHei"/>
                        <w:sz w:val="18"/>
                        <w:szCs w:val="18"/>
                        <w:color w:val="3E3E3F"/>
                        <w:spacing w:val="9"/>
                      </w:rPr>
                      <w:t xml:space="preserve"> </w:t>
                    </w:r>
                    <w:r>
                      <w:rPr>
                        <w:rFonts w:ascii="Microsoft YaHei" w:hAnsi="Microsoft YaHei" w:eastAsia="Microsoft YaHei" w:cs="Microsoft YaHei"/>
                        <w:sz w:val="18"/>
                        <w:szCs w:val="18"/>
                        <w:color w:val="3E3E3F"/>
                        <w:spacing w:val="2"/>
                      </w:rPr>
                      <w:t>门的指导，做到因材施教，个性化分类培养。</w:t>
                    </w:r>
                  </w:p>
                  <w:p>
                    <w:pPr>
                      <w:ind w:left="91" w:right="20" w:firstLine="351"/>
                      <w:spacing w:before="86"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学生学业指导中心建有网上预约系统（http://</w:t>
                    </w:r>
                    <w:hyperlink w:history="true" r:id="rId263">
                      <w:r>
                        <w:rPr>
                          <w:rFonts w:ascii="Microsoft YaHei" w:hAnsi="Microsoft YaHei" w:eastAsia="Microsoft YaHei" w:cs="Microsoft YaHei"/>
                          <w:sz w:val="18"/>
                          <w:szCs w:val="18"/>
                          <w:color w:val="3E3E3F"/>
                          <w:spacing w:val="-4"/>
                        </w:rPr>
                        <w:t>202.38.65.52</w:t>
                      </w:r>
                    </w:hyperlink>
                    <w:r>
                      <w:rPr>
                        <w:rFonts w:ascii="Microsoft YaHei" w:hAnsi="Microsoft YaHei" w:eastAsia="Microsoft YaHei" w:cs="Microsoft YaHei"/>
                        <w:sz w:val="18"/>
                        <w:szCs w:val="18"/>
                        <w:color w:val="3E3E3F"/>
                        <w:spacing w:val="-4"/>
                      </w:rPr>
                      <w:t>/xy</w:t>
                    </w:r>
                    <w:r>
                      <w:rPr>
                        <w:rFonts w:ascii="Microsoft YaHei" w:hAnsi="Microsoft YaHei" w:eastAsia="Microsoft YaHei" w:cs="Microsoft YaHei"/>
                        <w:sz w:val="18"/>
                        <w:szCs w:val="18"/>
                        <w:color w:val="3E3E3F"/>
                        <w:spacing w:val="-5"/>
                      </w:rPr>
                      <w:t>zd/</w:t>
                    </w:r>
                    <w:r>
                      <w:rPr>
                        <w:rFonts w:ascii="Microsoft YaHei" w:hAnsi="Microsoft YaHei" w:eastAsia="Microsoft YaHei" w:cs="Microsoft YaHei"/>
                        <w:sz w:val="18"/>
                        <w:szCs w:val="18"/>
                        <w:color w:val="3E3E3F"/>
                        <w:spacing w:val="-27"/>
                      </w:rPr>
                      <w:t>），</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6"/>
                      </w:rPr>
                      <w:t>同学们先注册，然后就可以进行网上预约了，</w:t>
                    </w:r>
                    <w:r>
                      <w:rPr>
                        <w:rFonts w:ascii="Microsoft YaHei" w:hAnsi="Microsoft YaHei" w:eastAsia="Microsoft YaHei" w:cs="Microsoft YaHei"/>
                        <w:sz w:val="18"/>
                        <w:szCs w:val="18"/>
                        <w:color w:val="3E3E3F"/>
                        <w:spacing w:val="5"/>
                      </w:rPr>
                      <w:t>大家可以在“专家介绍”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栏里选择学业指导专家。一旦进行网上预约，相关</w:t>
                    </w:r>
                    <w:r>
                      <w:rPr>
                        <w:rFonts w:ascii="Microsoft YaHei" w:hAnsi="Microsoft YaHei" w:eastAsia="Microsoft YaHei" w:cs="Microsoft YaHei"/>
                        <w:sz w:val="18"/>
                        <w:szCs w:val="18"/>
                        <w:color w:val="3E3E3F"/>
                        <w:spacing w:val="2"/>
                      </w:rPr>
                      <w:t>指导专家将会自动收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到手机短信提醒和电子邮件提醒。</w:t>
                    </w:r>
                  </w:p>
                  <w:p>
                    <w:pPr>
                      <w:ind w:left="448"/>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当你学业上需要帮助时，别忘了还有“学生学业指导中心”哦 !</w:t>
                    </w:r>
                  </w:p>
                </w:txbxContent>
              </v:textbox>
            </v:shape>
            <v:shape id="_x0000_s770" style="position:absolute;left:4;top:0;width:6804;height:78;" filled="false" stroked="false" type="#_x0000_t75">
              <v:imagedata o:title="" r:id="rId264"/>
            </v:shape>
          </v:group>
        </w:pict>
      </w:r>
    </w:p>
    <w:p>
      <w:pPr>
        <w:spacing w:line="3966" w:lineRule="exact"/>
        <w:sectPr>
          <w:pgSz w:w="18482" w:h="13663"/>
          <w:pgMar w:top="1" w:right="0" w:bottom="1" w:left="0" w:header="0" w:footer="0" w:gutter="0"/>
          <w:cols w:equalWidth="0" w:num="2">
            <w:col w:w="9141" w:space="100"/>
            <w:col w:w="9241" w:space="0"/>
          </w:cols>
        </w:sectPr>
        <w:rPr/>
      </w:pPr>
    </w:p>
    <w:p>
      <w:pPr>
        <w:pStyle w:val="BodyText"/>
        <w:spacing w:line="288" w:lineRule="auto"/>
        <w:rPr/>
      </w:pPr>
      <w:r>
        <mc:AlternateContent xmlns:mc="http://schemas.openxmlformats.org/markup-compatibility/2006">
          <mc:Choice Requires="wps">
            <w:drawing>
              <wp:anchor distT="0" distB="0" distL="0" distR="0" simplePos="0" relativeHeight="252163072" behindDoc="0" locked="0" layoutInCell="0" allowOverlap="1">
                <wp:simplePos x="0" y="0"/>
                <wp:positionH relativeFrom="page">
                  <wp:posOffset>2020501</wp:posOffset>
                </wp:positionH>
                <wp:positionV relativeFrom="page">
                  <wp:posOffset>3674061</wp:posOffset>
                </wp:positionV>
                <wp:extent cx="758190" cy="269875"/>
                <wp:effectExtent l="0" t="0" r="0" b="0"/>
                <wp:wrapNone/>
                <wp:docPr id="554" name="TextBox 554"/>
                <wp:cNvGraphicFramePr/>
                <a:graphic>
                  <a:graphicData uri="http://schemas.microsoft.com/office/word/2010/wordprocessingShape">
                    <wps:wsp>
                      <wps:cNvSpPr txBox="1"/>
                      <wps:spPr>
                        <a:xfrm rot="1800000">
                          <a:off x="2020501" y="3674061"/>
                          <a:ext cx="758190" cy="2698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96" w:line="187" w:lineRule="auto"/>
                              <w:rPr>
                                <w:rFonts w:ascii="Microsoft YaHei" w:hAnsi="Microsoft YaHei" w:eastAsia="Microsoft YaHei" w:cs="Microsoft YaHei"/>
                                <w:sz w:val="23"/>
                                <w:szCs w:val="23"/>
                              </w:rPr>
                            </w:pPr>
                            <w:r>
                              <w:rPr>
                                <w:rFonts w:ascii="Microsoft YaHei" w:hAnsi="Microsoft YaHei" w:eastAsia="Microsoft YaHei" w:cs="Microsoft YaHei"/>
                                <w:sz w:val="23"/>
                                <w:szCs w:val="23"/>
                                <w:color w:val="FFFFFF"/>
                                <w:spacing w:val="17"/>
                                <w:w w:val="118"/>
                              </w:rPr>
                              <w:t>网上选课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772" style="position:absolute;margin-left:159.095pt;margin-top:289.296pt;mso-position-vertical-relative:page;mso-position-horizontal-relative:page;width:59.7pt;height:21.25pt;z-index:252163072;rotation:30;" o:allowincell="f" filled="false" stroked="false" type="#_x0000_t202">
                <v:fill on="false"/>
                <v:stroke on="false"/>
                <v:path/>
                <v:imagedata o:title=""/>
                <o:lock v:ext="edit" aspectratio="false"/>
                <v:textbox inset="0mm,0mm,0mm,0mm">
                  <w:txbxContent>
                    <w:p>
                      <w:pPr>
                        <w:ind w:left="20"/>
                        <w:spacing w:before="96" w:line="187" w:lineRule="auto"/>
                        <w:rPr>
                          <w:rFonts w:ascii="Microsoft YaHei" w:hAnsi="Microsoft YaHei" w:eastAsia="Microsoft YaHei" w:cs="Microsoft YaHei"/>
                          <w:sz w:val="23"/>
                          <w:szCs w:val="23"/>
                        </w:rPr>
                      </w:pPr>
                      <w:r>
                        <w:rPr>
                          <w:rFonts w:ascii="Microsoft YaHei" w:hAnsi="Microsoft YaHei" w:eastAsia="Microsoft YaHei" w:cs="Microsoft YaHei"/>
                          <w:sz w:val="23"/>
                          <w:szCs w:val="23"/>
                          <w:color w:val="FFFFFF"/>
                          <w:spacing w:val="17"/>
                          <w:w w:val="118"/>
                        </w:rPr>
                        <w:t>网上选课</w:t>
                      </w:r>
                    </w:p>
                  </w:txbxContent>
                </v:textbox>
              </v:shape>
            </w:pict>
          </mc:Fallback>
        </mc:AlternateContent>
      </w:r>
      <w:r/>
    </w:p>
    <w:p>
      <w:pPr>
        <w:pStyle w:val="BodyText"/>
        <w:spacing w:line="289" w:lineRule="auto"/>
        <w:rPr/>
      </w:pPr>
      <w:r/>
    </w:p>
    <w:p>
      <w:pPr>
        <w:pStyle w:val="BodyText"/>
        <w:spacing w:before="81" w:line="213" w:lineRule="auto"/>
        <w:rPr>
          <w:rFonts w:ascii="Microsoft YaHei" w:hAnsi="Microsoft YaHei" w:eastAsia="Microsoft YaHei" w:cs="Microsoft YaHei"/>
          <w:sz w:val="19"/>
          <w:szCs w:val="19"/>
        </w:rPr>
      </w:pPr>
      <w:r>
        <w:rPr>
          <w:sz w:val="25"/>
          <w:szCs w:val="25"/>
          <w:color w:val="808285"/>
          <w:spacing w:val="-17"/>
          <w:w w:val="84"/>
        </w:rPr>
        <w:t>039</w:t>
      </w:r>
      <w:r>
        <w:rPr>
          <w:rFonts w:ascii="Microsoft YaHei" w:hAnsi="Microsoft YaHei" w:eastAsia="Microsoft YaHei" w:cs="Microsoft YaHei"/>
          <w:sz w:val="19"/>
          <w:szCs w:val="19"/>
          <w:color w:val="808285"/>
          <w:spacing w:val="2"/>
        </w:rPr>
        <w:t>/ 2023本科学习指南</w:t>
      </w:r>
    </w:p>
    <w:p>
      <w:pPr>
        <w:pStyle w:val="BodyText"/>
        <w:spacing w:line="274" w:lineRule="auto"/>
        <w:rPr/>
      </w:pPr>
      <w:r/>
    </w:p>
    <w:p>
      <w:pPr>
        <w:pStyle w:val="BodyText"/>
        <w:spacing w:line="275" w:lineRule="auto"/>
        <w:rPr/>
      </w:pPr>
      <w:r/>
    </w:p>
    <w:p>
      <w:pPr>
        <w:pStyle w:val="BodyText"/>
        <w:spacing w:line="275" w:lineRule="auto"/>
        <w:rPr/>
      </w:pPr>
      <w:r/>
    </w:p>
    <w:p>
      <w:pPr>
        <w:ind w:left="604"/>
        <w:spacing w:before="59" w:line="283" w:lineRule="exact"/>
        <w:rPr>
          <w:rFonts w:ascii="SimSun" w:hAnsi="SimSun" w:eastAsia="SimSun" w:cs="SimSun"/>
          <w:sz w:val="18"/>
          <w:szCs w:val="18"/>
        </w:rPr>
      </w:pPr>
      <w:r>
        <w:rPr>
          <w:rFonts w:ascii="SimSun" w:hAnsi="SimSun" w:eastAsia="SimSun" w:cs="SimSun"/>
          <w:sz w:val="18"/>
          <w:szCs w:val="18"/>
          <w:color w:val="2B69A2"/>
          <w:spacing w:val="-7"/>
          <w:position w:val="8"/>
        </w:rPr>
        <w:t>老师说了， 所有本科生课程都实行网</w:t>
      </w:r>
    </w:p>
    <w:p>
      <w:pPr>
        <w:ind w:left="250"/>
        <w:spacing w:line="207" w:lineRule="auto"/>
        <w:rPr>
          <w:rFonts w:ascii="SimSun" w:hAnsi="SimSun" w:eastAsia="SimSun" w:cs="SimSun"/>
          <w:sz w:val="18"/>
          <w:szCs w:val="18"/>
        </w:rPr>
      </w:pPr>
      <w:r>
        <w:rPr>
          <w:rFonts w:ascii="SimSun" w:hAnsi="SimSun" w:eastAsia="SimSun" w:cs="SimSun"/>
          <w:sz w:val="18"/>
          <w:szCs w:val="18"/>
          <w:color w:val="2B69A2"/>
          <w:spacing w:val="-2"/>
        </w:rPr>
        <w:t>上选课，否则无法获得成绩。这个我们可</w:t>
      </w:r>
    </w:p>
    <w:p>
      <w:pPr>
        <w:ind w:left="247"/>
        <w:spacing w:before="81" w:line="192" w:lineRule="auto"/>
        <w:rPr>
          <w:rFonts w:ascii="SimSun" w:hAnsi="SimSun" w:eastAsia="SimSun" w:cs="SimSun"/>
          <w:sz w:val="18"/>
          <w:szCs w:val="18"/>
        </w:rPr>
      </w:pPr>
      <w:r>
        <w:rPr>
          <w:rFonts w:ascii="SimSun" w:hAnsi="SimSun" w:eastAsia="SimSun" w:cs="SimSun"/>
          <w:sz w:val="18"/>
          <w:szCs w:val="18"/>
          <w:color w:val="2B69A2"/>
          <w:spacing w:val="-11"/>
        </w:rPr>
        <w:t>要记住了！</w:t>
      </w:r>
    </w:p>
    <w:p>
      <w:pPr>
        <w:pStyle w:val="BodyText"/>
        <w:spacing w:line="258" w:lineRule="auto"/>
        <w:rPr/>
      </w:pPr>
      <w:r/>
    </w:p>
    <w:p>
      <w:pPr>
        <w:pStyle w:val="BodyText"/>
        <w:spacing w:line="259" w:lineRule="auto"/>
        <w:rPr/>
      </w:pPr>
      <w:r/>
    </w:p>
    <w:p>
      <w:pPr>
        <w:pStyle w:val="BodyText"/>
        <w:spacing w:line="259" w:lineRule="auto"/>
        <w:rPr/>
      </w:pPr>
      <w:r/>
    </w:p>
    <w:p>
      <w:pPr>
        <w:pStyle w:val="BodyText"/>
        <w:spacing w:line="259" w:lineRule="auto"/>
        <w:rPr/>
      </w:pPr>
      <w:r/>
    </w:p>
    <w:p>
      <w:pPr>
        <w:ind w:firstLine="810"/>
        <w:spacing w:line="3793" w:lineRule="exact"/>
        <w:rPr/>
      </w:pPr>
      <w:r>
        <w:rPr>
          <w:position w:val="-75"/>
        </w:rPr>
        <w:drawing>
          <wp:inline distT="0" distB="0" distL="0" distR="0">
            <wp:extent cx="3528108" cy="2408161"/>
            <wp:effectExtent l="0" t="0" r="0" b="0"/>
            <wp:docPr id="556" name="IM 556"/>
            <wp:cNvGraphicFramePr/>
            <a:graphic>
              <a:graphicData uri="http://schemas.openxmlformats.org/drawingml/2006/picture">
                <pic:pic>
                  <pic:nvPicPr>
                    <pic:cNvPr id="556" name="IM 556"/>
                    <pic:cNvPicPr/>
                  </pic:nvPicPr>
                  <pic:blipFill>
                    <a:blip r:embed="rId265"/>
                    <a:stretch>
                      <a:fillRect/>
                    </a:stretch>
                  </pic:blipFill>
                  <pic:spPr>
                    <a:xfrm rot="0">
                      <a:off x="0" y="0"/>
                      <a:ext cx="3528108" cy="2408161"/>
                    </a:xfrm>
                    <a:prstGeom prst="rect">
                      <a:avLst/>
                    </a:prstGeom>
                  </pic:spPr>
                </pic:pic>
              </a:graphicData>
            </a:graphic>
          </wp:inline>
        </w:drawing>
      </w:r>
    </w:p>
    <w:p>
      <w:pPr>
        <w:pStyle w:val="BodyText"/>
        <w:spacing w:line="259" w:lineRule="auto"/>
        <w:rPr/>
      </w:pPr>
      <w:r/>
    </w:p>
    <w:p>
      <w:pPr>
        <w:pStyle w:val="BodyText"/>
        <w:spacing w:line="259" w:lineRule="auto"/>
        <w:rPr/>
      </w:pPr>
      <w:r/>
    </w:p>
    <w:p>
      <w:pPr>
        <w:pStyle w:val="BodyText"/>
        <w:spacing w:line="260" w:lineRule="auto"/>
        <w:rPr/>
      </w:pPr>
      <w:r/>
    </w:p>
    <w:p>
      <w:pPr>
        <w:pStyle w:val="BodyText"/>
        <w:spacing w:line="260" w:lineRule="auto"/>
        <w:rPr/>
      </w:pPr>
      <w:r/>
    </w:p>
    <w:p>
      <w:pPr>
        <w:ind w:left="248"/>
        <w:spacing w:before="120" w:line="207"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5"/>
        </w:rPr>
        <w:t>网上选课</w:t>
      </w:r>
    </w:p>
    <w:p>
      <w:pPr>
        <w:pStyle w:val="BodyText"/>
        <w:ind w:firstLine="226"/>
        <w:spacing w:before="98" w:line="2896" w:lineRule="exact"/>
        <w:rPr/>
      </w:pPr>
      <w:r>
        <w:rPr>
          <w:position w:val="-57"/>
        </w:rPr>
        <w:pict>
          <v:group id="_x0000_s774" style="mso-position-vertical-relative:line;mso-position-horizontal-relative:char;width:340.2pt;height:144.85pt;" filled="false" stroked="false" coordsize="6804,2897" coordorigin="0,0">
            <v:rect id="_x0000_s776" style="position:absolute;left:0;top:77;width:6804;height:2818;" fillcolor="#A4D6E2" filled="true" stroked="false">
              <v:fill opacity="0.176471"/>
            </v:rect>
            <v:shape id="_x0000_s778" style="position:absolute;left:-20;top:-20;width:6844;height:2148;" filled="false" stroked="false" type="#_x0000_t202">
              <v:fill on="false"/>
              <v:stroke on="false"/>
              <v:path/>
              <v:imagedata o:title=""/>
              <o:lock v:ext="edit" aspectratio="false"/>
              <v:textbox inset="0mm,0mm,0mm,0mm">
                <w:txbxContent>
                  <w:p>
                    <w:pPr>
                      <w:ind w:firstLine="20"/>
                      <w:spacing w:before="20" w:line="77" w:lineRule="exact"/>
                      <w:rPr/>
                    </w:pPr>
                    <w:r>
                      <w:rPr>
                        <w:position w:val="-1"/>
                      </w:rPr>
                      <w:drawing>
                        <wp:inline distT="0" distB="0" distL="0" distR="0">
                          <wp:extent cx="4319981" cy="48945"/>
                          <wp:effectExtent l="0" t="0" r="0" b="0"/>
                          <wp:docPr id="558" name="IM 558"/>
                          <wp:cNvGraphicFramePr/>
                          <a:graphic>
                            <a:graphicData uri="http://schemas.openxmlformats.org/drawingml/2006/picture">
                              <pic:pic>
                                <pic:nvPicPr>
                                  <pic:cNvPr id="558" name="IM 558"/>
                                  <pic:cNvPicPr/>
                                </pic:nvPicPr>
                                <pic:blipFill>
                                  <a:blip r:embed="rId266"/>
                                  <a:stretch>
                                    <a:fillRect/>
                                  </a:stretch>
                                </pic:blipFill>
                                <pic:spPr>
                                  <a:xfrm rot="0">
                                    <a:off x="0" y="0"/>
                                    <a:ext cx="4319981" cy="48945"/>
                                  </a:xfrm>
                                  <a:prstGeom prst="rect">
                                    <a:avLst/>
                                  </a:prstGeom>
                                </pic:spPr>
                              </pic:pic>
                            </a:graphicData>
                          </a:graphic>
                        </wp:inline>
                      </w:drawing>
                    </w:r>
                  </w:p>
                  <w:p>
                    <w:pPr>
                      <w:spacing w:line="425" w:lineRule="auto"/>
                      <w:rPr>
                        <w:rFonts w:ascii="Arial"/>
                        <w:sz w:val="21"/>
                      </w:rPr>
                    </w:pPr>
                    <w:r/>
                  </w:p>
                  <w:p>
                    <w:pPr>
                      <w:ind w:left="941"/>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请同学们务必妥善保管好自己的账户及密码，不要提</w:t>
                    </w:r>
                    <w:r>
                      <w:rPr>
                        <w:rFonts w:ascii="Microsoft YaHei" w:hAnsi="Microsoft YaHei" w:eastAsia="Microsoft YaHei" w:cs="Microsoft YaHei"/>
                        <w:sz w:val="18"/>
                        <w:szCs w:val="18"/>
                        <w:color w:val="3E3E3F"/>
                        <w:spacing w:val="-4"/>
                      </w:rPr>
                      <w:t>供给他人使用。</w:t>
                    </w:r>
                  </w:p>
                  <w:p>
                    <w:pPr>
                      <w:ind w:left="591" w:right="585" w:firstLine="349"/>
                      <w:spacing w:before="85"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如不打算继续修读某门课程，请根据个人情况，在选课结束前申请“退</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spacing w:val="-3"/>
                      </w:rPr>
                      <w:t>课”，或在选修课程的课堂教学结束之前申请“放弃课程修读”。若擅自</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不参加课程学习或考核，该课程成绩将被记</w:t>
                    </w:r>
                    <w:r>
                      <w:rPr>
                        <w:rFonts w:ascii="Microsoft YaHei" w:hAnsi="Microsoft YaHei" w:eastAsia="Microsoft YaHei" w:cs="Microsoft YaHei"/>
                        <w:sz w:val="18"/>
                        <w:szCs w:val="18"/>
                        <w:color w:val="3E3E3F"/>
                        <w:spacing w:val="-1"/>
                      </w:rPr>
                      <w:t>为“旷考”。</w:t>
                    </w:r>
                  </w:p>
                  <w:p>
                    <w:pPr>
                      <w:ind w:left="941"/>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请同学们慎重选课，并经常关注本人选课结</w:t>
                    </w:r>
                    <w:r>
                      <w:rPr>
                        <w:rFonts w:ascii="Microsoft YaHei" w:hAnsi="Microsoft YaHei" w:eastAsia="Microsoft YaHei" w:cs="Microsoft YaHei"/>
                        <w:sz w:val="18"/>
                        <w:szCs w:val="18"/>
                        <w:color w:val="3E3E3F"/>
                        <w:spacing w:val="-3"/>
                      </w:rPr>
                      <w:t>果！</w:t>
                    </w:r>
                  </w:p>
                </w:txbxContent>
              </v:textbox>
            </v:shape>
          </v:group>
        </w:pict>
      </w:r>
    </w:p>
    <w:p>
      <w:pPr>
        <w:pStyle w:val="BodyText"/>
        <w:spacing w:line="14" w:lineRule="auto"/>
        <w:rPr>
          <w:sz w:val="2"/>
        </w:rPr>
      </w:pPr>
      <w:r>
        <w:rPr>
          <w:sz w:val="2"/>
          <w:szCs w:val="2"/>
        </w:rPr>
        <w:br w:type="column"/>
      </w:r>
    </w:p>
    <w:p>
      <w:pPr>
        <w:pStyle w:val="BodyText"/>
        <w:spacing w:line="292" w:lineRule="auto"/>
        <w:rPr/>
      </w:pPr>
      <w:r/>
    </w:p>
    <w:p>
      <w:pPr>
        <w:pStyle w:val="BodyText"/>
        <w:spacing w:line="293" w:lineRule="auto"/>
        <w:rPr/>
      </w:pPr>
      <w:r/>
    </w:p>
    <w:p>
      <w:pPr>
        <w:pStyle w:val="BodyText"/>
        <w:ind w:left="7310"/>
        <w:spacing w:before="81" w:line="212" w:lineRule="auto"/>
        <w:rPr>
          <w:sz w:val="25"/>
          <w:szCs w:val="25"/>
        </w:rPr>
      </w:pPr>
      <w:r>
        <w:drawing>
          <wp:anchor distT="0" distB="0" distL="0" distR="0" simplePos="0" relativeHeight="252162048" behindDoc="1" locked="0" layoutInCell="1" allowOverlap="1">
            <wp:simplePos x="0" y="0"/>
            <wp:positionH relativeFrom="column">
              <wp:posOffset>0</wp:posOffset>
            </wp:positionH>
            <wp:positionV relativeFrom="paragraph">
              <wp:posOffset>-375257</wp:posOffset>
            </wp:positionV>
            <wp:extent cx="5867996" cy="8675978"/>
            <wp:effectExtent l="0" t="0" r="0" b="0"/>
            <wp:wrapNone/>
            <wp:docPr id="560" name="IM 560"/>
            <wp:cNvGraphicFramePr/>
            <a:graphic>
              <a:graphicData uri="http://schemas.openxmlformats.org/drawingml/2006/picture">
                <pic:pic>
                  <pic:nvPicPr>
                    <pic:cNvPr id="560" name="IM 560"/>
                    <pic:cNvPicPr/>
                  </pic:nvPicPr>
                  <pic:blipFill>
                    <a:blip r:embed="rId267"/>
                    <a:stretch>
                      <a:fillRect/>
                    </a:stretch>
                  </pic:blipFill>
                  <pic:spPr>
                    <a:xfrm rot="0">
                      <a:off x="0" y="0"/>
                      <a:ext cx="5867996" cy="8675978"/>
                    </a:xfrm>
                    <a:prstGeom prst="rect">
                      <a:avLst/>
                    </a:prstGeom>
                  </pic:spPr>
                </pic:pic>
              </a:graphicData>
            </a:graphic>
          </wp:anchor>
        </w:drawing>
      </w:r>
      <w:r>
        <w:rPr>
          <w:rFonts w:ascii="Microsoft YaHei" w:hAnsi="Microsoft YaHei" w:eastAsia="Microsoft YaHei" w:cs="Microsoft YaHei"/>
          <w:sz w:val="19"/>
          <w:szCs w:val="19"/>
          <w:color w:val="808285"/>
          <w:spacing w:val="-11"/>
        </w:rPr>
        <w:t>温馨提示 / </w:t>
      </w:r>
      <w:r>
        <w:rPr>
          <w:sz w:val="25"/>
          <w:szCs w:val="25"/>
          <w:color w:val="808285"/>
          <w:spacing w:val="-11"/>
        </w:rPr>
        <w:t>040</w:t>
      </w:r>
    </w:p>
    <w:p>
      <w:pPr>
        <w:pStyle w:val="BodyText"/>
        <w:spacing w:line="323" w:lineRule="auto"/>
        <w:rPr/>
      </w:pPr>
      <w:r/>
    </w:p>
    <w:p>
      <w:pPr>
        <w:pStyle w:val="BodyText"/>
        <w:spacing w:line="323" w:lineRule="auto"/>
        <w:rPr/>
      </w:pPr>
      <w:r/>
    </w:p>
    <w:p>
      <w:pPr>
        <w:pStyle w:val="BodyText"/>
        <w:ind w:firstLine="1318"/>
        <w:spacing w:line="2183" w:lineRule="exact"/>
        <w:rPr/>
      </w:pPr>
      <w:r>
        <w:rPr>
          <w:position w:val="-43"/>
        </w:rPr>
        <w:pict>
          <v:group id="_x0000_s780" style="mso-position-vertical-relative:line;mso-position-horizontal-relative:char;width:185.25pt;height:109.2pt;" filled="false" stroked="false" coordsize="3705,2183" coordorigin="0,0">
            <v:shape id="_x0000_s782" style="position:absolute;left:0;top:0;width:3705;height:2183;" filled="false" stroked="false" type="#_x0000_t75">
              <v:imagedata o:title="" r:id="rId268"/>
            </v:shape>
            <v:shape id="_x0000_s784" style="position:absolute;left:-20;top:-20;width:3745;height:2223;" filled="false" stroked="false" type="#_x0000_t202">
              <v:fill on="false"/>
              <v:stroke on="false"/>
              <v:path/>
              <v:imagedata o:title=""/>
              <o:lock v:ext="edit" aspectratio="false"/>
              <v:textbox inset="0mm,0mm,0mm,0mm">
                <w:txbxContent>
                  <w:p>
                    <w:pPr>
                      <w:spacing w:line="276" w:lineRule="auto"/>
                      <w:rPr>
                        <w:rFonts w:ascii="Arial"/>
                        <w:sz w:val="21"/>
                      </w:rPr>
                    </w:pPr>
                    <w:r/>
                  </w:p>
                  <w:p>
                    <w:pPr>
                      <w:spacing w:line="276" w:lineRule="auto"/>
                      <w:rPr>
                        <w:rFonts w:ascii="Arial"/>
                        <w:sz w:val="21"/>
                      </w:rPr>
                    </w:pPr>
                    <w:r/>
                  </w:p>
                  <w:p>
                    <w:pPr>
                      <w:ind w:left="582" w:right="586" w:firstLine="432"/>
                      <w:spacing w:before="77"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231F20"/>
                        <w:spacing w:val="-2"/>
                      </w:rPr>
                      <w:t>同学们，健康的身体是学习</w:t>
                    </w:r>
                    <w:r>
                      <w:rPr>
                        <w:rFonts w:ascii="Microsoft YaHei" w:hAnsi="Microsoft YaHei" w:eastAsia="Microsoft YaHei" w:cs="Microsoft YaHei"/>
                        <w:sz w:val="18"/>
                        <w:szCs w:val="18"/>
                        <w:color w:val="231F20"/>
                        <w:spacing w:val="6"/>
                      </w:rPr>
                      <w:t xml:space="preserve"> </w:t>
                    </w:r>
                    <w:r>
                      <w:rPr>
                        <w:rFonts w:ascii="Microsoft YaHei" w:hAnsi="Microsoft YaHei" w:eastAsia="Microsoft YaHei" w:cs="Microsoft YaHei"/>
                        <w:sz w:val="18"/>
                        <w:szCs w:val="18"/>
                        <w:color w:val="231F20"/>
                        <w:spacing w:val="3"/>
                      </w:rPr>
                      <w:t>和工作的基础，学校高度重视学</w:t>
                    </w:r>
                    <w:r>
                      <w:rPr>
                        <w:rFonts w:ascii="Microsoft YaHei" w:hAnsi="Microsoft YaHei" w:eastAsia="Microsoft YaHei" w:cs="Microsoft YaHei"/>
                        <w:sz w:val="18"/>
                        <w:szCs w:val="18"/>
                        <w:color w:val="231F20"/>
                        <w:spacing w:val="11"/>
                      </w:rPr>
                      <w:t xml:space="preserve"> </w:t>
                    </w:r>
                    <w:r>
                      <w:rPr>
                        <w:rFonts w:ascii="Microsoft YaHei" w:hAnsi="Microsoft YaHei" w:eastAsia="Microsoft YaHei" w:cs="Microsoft YaHei"/>
                        <w:sz w:val="18"/>
                        <w:szCs w:val="18"/>
                        <w:color w:val="231F20"/>
                        <w:spacing w:val="-4"/>
                      </w:rPr>
                      <w:t>生体质测试达标情况！</w:t>
                    </w:r>
                  </w:p>
                </w:txbxContent>
              </v:textbox>
            </v:shape>
          </v:group>
        </w:pict>
      </w:r>
    </w:p>
    <w:p>
      <w:pPr>
        <w:ind w:firstLine="2267"/>
        <w:spacing w:before="97" w:line="4380" w:lineRule="exact"/>
        <w:rPr/>
      </w:pPr>
      <w:r>
        <w:rPr>
          <w:position w:val="-87"/>
        </w:rPr>
        <w:pict>
          <v:group id="_x0000_s786" style="mso-position-vertical-relative:line;mso-position-horizontal-relative:char;width:255.15pt;height:219.05pt;" filled="false" stroked="false" coordsize="5102,4381" coordorigin="0,0">
            <v:shape id="_x0000_s788" style="position:absolute;left:357;top:303;width:4557;height:4077;" filled="false" stroked="false" type="#_x0000_t75">
              <v:imagedata o:title="" r:id="rId269"/>
            </v:shape>
            <v:shape id="_x0000_s790" style="position:absolute;left:2308;top:1394;width:1436;height:986;" filled="false" stroked="false" type="#_x0000_t75">
              <v:imagedata o:title="" r:id="rId270"/>
            </v:shape>
            <v:shape id="_x0000_s792" style="position:absolute;left:3029;top:551;width:48;height:993;" fillcolor="#F05E61" filled="true" stroked="false" coordsize="48,993" coordorigin="0,0" path="m,l2,965l47,992l45,26l0,0xe"/>
            <v:shape id="_x0000_s794" style="position:absolute;left:2730;top:480;width:530;height:1064;" filled="false" stroked="false" type="#_x0000_t75">
              <v:imagedata o:title="" r:id="rId271"/>
            </v:shape>
            <v:shape id="_x0000_s796" style="position:absolute;left:1068;top:446;width:2638;height:3737;" filled="false" stroked="false" type="#_x0000_t202">
              <v:fill on="false"/>
              <v:stroke on="false"/>
              <v:path/>
              <v:imagedata o:title=""/>
              <o:lock v:ext="edit" aspectratio="false"/>
              <v:textbox inset="0mm,0mm,0mm,0mm">
                <w:txbxContent>
                  <w:p>
                    <w:pPr>
                      <w:ind w:firstLine="2006"/>
                      <w:spacing w:before="20" w:line="404" w:lineRule="exact"/>
                      <w:rPr/>
                    </w:pPr>
                    <w:r>
                      <w:rPr>
                        <w:position w:val="-8"/>
                      </w:rPr>
                      <w:drawing>
                        <wp:inline distT="0" distB="0" distL="0" distR="0">
                          <wp:extent cx="388906" cy="256767"/>
                          <wp:effectExtent l="0" t="0" r="0" b="0"/>
                          <wp:docPr id="562" name="IM 562"/>
                          <wp:cNvGraphicFramePr/>
                          <a:graphic>
                            <a:graphicData uri="http://schemas.openxmlformats.org/drawingml/2006/picture">
                              <pic:pic>
                                <pic:nvPicPr>
                                  <pic:cNvPr id="562" name="IM 562"/>
                                  <pic:cNvPicPr/>
                                </pic:nvPicPr>
                                <pic:blipFill>
                                  <a:blip r:embed="rId272"/>
                                  <a:stretch>
                                    <a:fillRect/>
                                  </a:stretch>
                                </pic:blipFill>
                                <pic:spPr>
                                  <a:xfrm rot="0">
                                    <a:off x="0" y="0"/>
                                    <a:ext cx="388906" cy="256767"/>
                                  </a:xfrm>
                                  <a:prstGeom prst="rect">
                                    <a:avLst/>
                                  </a:prstGeom>
                                </pic:spPr>
                              </pic:pic>
                            </a:graphicData>
                          </a:graphic>
                        </wp:inline>
                      </w:drawing>
                    </w:r>
                  </w:p>
                  <w:p>
                    <w:pPr>
                      <w:ind w:left="1556"/>
                      <w:spacing w:before="51" w:line="1040" w:lineRule="exact"/>
                      <w:rPr/>
                    </w:pPr>
                    <w:r>
                      <w:rPr>
                        <w:position w:val="-21"/>
                      </w:rPr>
                      <w:drawing>
                        <wp:inline distT="0" distB="0" distL="0" distR="0">
                          <wp:extent cx="426255" cy="660522"/>
                          <wp:effectExtent l="0" t="0" r="0" b="0"/>
                          <wp:docPr id="564" name="IM 564"/>
                          <wp:cNvGraphicFramePr/>
                          <a:graphic>
                            <a:graphicData uri="http://schemas.openxmlformats.org/drawingml/2006/picture">
                              <pic:pic>
                                <pic:nvPicPr>
                                  <pic:cNvPr id="564" name="IM 564"/>
                                  <pic:cNvPicPr/>
                                </pic:nvPicPr>
                                <pic:blipFill>
                                  <a:blip r:embed="rId273"/>
                                  <a:stretch>
                                    <a:fillRect/>
                                  </a:stretch>
                                </pic:blipFill>
                                <pic:spPr>
                                  <a:xfrm rot="0">
                                    <a:off x="0" y="0"/>
                                    <a:ext cx="426255" cy="660522"/>
                                  </a:xfrm>
                                  <a:prstGeom prst="rect">
                                    <a:avLst/>
                                  </a:prstGeom>
                                </pic:spPr>
                              </pic:pic>
                            </a:graphicData>
                          </a:graphic>
                        </wp:inline>
                      </w:drawing>
                    </w:r>
                  </w:p>
                  <w:p>
                    <w:pPr>
                      <w:ind w:firstLine="20"/>
                      <w:spacing w:before="160" w:line="885" w:lineRule="exact"/>
                      <w:rPr/>
                    </w:pPr>
                    <w:r>
                      <w:rPr>
                        <w:position w:val="-17"/>
                      </w:rPr>
                      <w:drawing>
                        <wp:inline distT="0" distB="0" distL="0" distR="0">
                          <wp:extent cx="612909" cy="562066"/>
                          <wp:effectExtent l="0" t="0" r="0" b="0"/>
                          <wp:docPr id="566" name="IM 566"/>
                          <wp:cNvGraphicFramePr/>
                          <a:graphic>
                            <a:graphicData uri="http://schemas.openxmlformats.org/drawingml/2006/picture">
                              <pic:pic>
                                <pic:nvPicPr>
                                  <pic:cNvPr id="566" name="IM 566"/>
                                  <pic:cNvPicPr/>
                                </pic:nvPicPr>
                                <pic:blipFill>
                                  <a:blip r:embed="rId274"/>
                                  <a:stretch>
                                    <a:fillRect/>
                                  </a:stretch>
                                </pic:blipFill>
                                <pic:spPr>
                                  <a:xfrm rot="0">
                                    <a:off x="0" y="0"/>
                                    <a:ext cx="612909" cy="562066"/>
                                  </a:xfrm>
                                  <a:prstGeom prst="rect">
                                    <a:avLst/>
                                  </a:prstGeom>
                                </pic:spPr>
                              </pic:pic>
                            </a:graphicData>
                          </a:graphic>
                        </wp:inline>
                      </w:drawing>
                    </w:r>
                  </w:p>
                  <w:p>
                    <w:pPr>
                      <w:ind w:firstLine="551"/>
                      <w:spacing w:before="81" w:line="1074" w:lineRule="exact"/>
                      <w:rPr/>
                    </w:pPr>
                    <w:r>
                      <w:rPr>
                        <w:position w:val="-21"/>
                      </w:rPr>
                      <w:drawing>
                        <wp:inline distT="0" distB="0" distL="0" distR="0">
                          <wp:extent cx="1129024" cy="682000"/>
                          <wp:effectExtent l="0" t="0" r="0" b="0"/>
                          <wp:docPr id="568" name="IM 568"/>
                          <wp:cNvGraphicFramePr/>
                          <a:graphic>
                            <a:graphicData uri="http://schemas.openxmlformats.org/drawingml/2006/picture">
                              <pic:pic>
                                <pic:nvPicPr>
                                  <pic:cNvPr id="568" name="IM 568"/>
                                  <pic:cNvPicPr/>
                                </pic:nvPicPr>
                                <pic:blipFill>
                                  <a:blip r:embed="rId275"/>
                                  <a:stretch>
                                    <a:fillRect/>
                                  </a:stretch>
                                </pic:blipFill>
                                <pic:spPr>
                                  <a:xfrm rot="0">
                                    <a:off x="0" y="0"/>
                                    <a:ext cx="1129024" cy="682000"/>
                                  </a:xfrm>
                                  <a:prstGeom prst="rect">
                                    <a:avLst/>
                                  </a:prstGeom>
                                </pic:spPr>
                              </pic:pic>
                            </a:graphicData>
                          </a:graphic>
                        </wp:inline>
                      </w:drawing>
                    </w:r>
                  </w:p>
                </w:txbxContent>
              </v:textbox>
            </v:shape>
            <v:shape id="_x0000_s798" style="position:absolute;left:3860;top:2350;width:560;height:730;" filled="false" stroked="false" type="#_x0000_t75">
              <v:imagedata o:title="" r:id="rId276"/>
            </v:shape>
            <v:shape id="_x0000_s800" style="position:absolute;left:3811;top:3430;width:457;height:308;" filled="false" stroked="false" type="#_x0000_t75">
              <v:imagedata o:title="" r:id="rId277"/>
            </v:shape>
            <v:shape id="_x0000_s802" style="position:absolute;left:4644;top:2919;width:457;height:308;" filled="false" stroked="false" type="#_x0000_t75">
              <v:imagedata o:title="" r:id="rId278"/>
            </v:shape>
            <v:shape id="_x0000_s804" style="position:absolute;left:3936;top:2682;width:1043;height:944;" filled="false" stroked="false" type="#_x0000_t75">
              <v:imagedata o:title="" r:id="rId279"/>
            </v:shape>
            <v:shape id="_x0000_s806" style="position:absolute;left:3965;top:1850;width:1136;height:1890;" filled="false" stroked="false" type="#_x0000_t75">
              <v:imagedata o:title="" r:id="rId280"/>
            </v:shape>
            <v:shape id="_x0000_s808" style="position:absolute;left:0;top:2925;width:1666;height:830;" filled="false" stroked="false" type="#_x0000_t75">
              <v:imagedata o:title="" r:id="rId281"/>
            </v:shape>
            <v:group id="_x0000_s810" style="position:absolute;left:4347;top:1755;width:181;height:148;" filled="false" stroked="false" coordsize="181,148" coordorigin="0,0">
              <v:shape id="_x0000_s812" style="position:absolute;left:0;top:0;width:181;height:106;" fillcolor="#F16E86" filled="true" stroked="false" coordsize="181,106" coordorigin="0,0" path="m46,105l180,26l134,0l0,78l46,105xe"/>
              <v:shape id="_x0000_s814" style="position:absolute;left:45;top:26;width:135;height:121;" fillcolor="#F05E61" filled="true" stroked="false" coordsize="135,121" coordorigin="0,0" path="m0,121l134,42l134,0l0,78l0,121xe"/>
            </v:group>
            <v:shape id="_x0000_s816" style="position:absolute;left:4648;top:2033;width:156;height:397;" filled="false" stroked="false" type="#_x0000_t75">
              <v:imagedata o:title="" r:id="rId282"/>
            </v:shape>
            <v:shape id="_x0000_s818" style="position:absolute;left:4312;top:1755;width:705;height:487;" filled="false" stroked="false" type="#_x0000_t75">
              <v:imagedata o:title="" r:id="rId283"/>
            </v:shape>
            <v:group id="_x0000_s820" style="position:absolute;left:4229;top:1556;width:334;height:420;" filled="false" stroked="false" coordsize="334,420" coordorigin="0,0">
              <v:shape id="_x0000_s822" style="position:absolute;left:0;top:0;width:334;height:352;" fillcolor="#1E4D7C" filled="true" stroked="false" coordsize="334,352" coordorigin="0,0" path="m317,62c315,60,310,56,303,52c292,45,277,36,257,25c254,24,252,23,249,22c179,0,121,0,74,22c70,25,65,27,61,30c10,61,0,71,29,58c59,46,78,40,86,40c95,40,86,48,59,64c33,81,15,97,7,111c3,120,2,130,2,140c2,185,6,222,13,252c18,269,24,284,31,297c51,334,80,352,119,352c129,352,137,352,145,351c167,349,185,343,198,334c199,333,201,332,202,331c214,322,219,311,219,298c219,295,219,291,217,286c217,285,216,284,216,282c215,280,214,278,213,275c208,266,206,259,206,253c206,242,207,234,208,230c210,221,217,214,226,209c232,209,234,216,233,228c233,230,234,235,235,243c235,243,236,244,236,245c237,249,238,252,240,255c240,256,240,256,241,257l241,257c247,265,252,269,257,269c263,269,268,267,270,264c272,261,273,260,273,260c274,257,274,254,275,252c276,245,278,239,280,233l280,232c280,231,280,230,281,229c281,229,281,229,281,228c287,212,295,194,307,176c309,173,311,169,313,166c327,142,333,121,333,103c333,86,328,72,317,62e"/>
              <v:shape id="_x0000_s824" style="position:absolute;left:10;top:166;width:315;height:253;" fillcolor="#F7C8BF" filled="true" stroked="false" coordsize="315,253" coordorigin="0,0" path="m314,61l314,60c313,46,312,35,310,25c309,23,307,15,303,0c300,3,298,6,296,10c285,28,276,46,270,62c270,62,270,63,270,63c270,64,269,65,269,65l269,66c267,73,265,79,264,85c263,88,263,91,262,94c262,94,261,95,259,98c257,101,252,102,246,102c241,102,236,99,230,91l230,91c229,90,229,90,229,89c227,86,226,83,225,79c225,78,224,77,224,76c223,69,222,64,222,62c223,49,221,43,215,43c206,48,200,55,197,64c196,68,195,75,195,87c195,93,197,100,202,109c203,111,204,114,205,116c205,117,206,119,206,120c208,124,209,128,209,132c209,145,203,156,191,165c190,166,188,167,187,167c174,177,156,182,134,185c127,186,118,186,108,186c69,186,40,168,20,131c15,135,12,139,9,143l1,152c0,164,2,175,7,186c10,190,13,194,17,196c49,215,85,230,124,240l165,253c173,237,185,212,199,178c199,177,200,175,200,174c206,179,212,181,219,181c233,181,252,168,277,141c280,137,284,133,287,129c305,108,314,90,314,76l314,66c314,64,314,62,314,61e"/>
            </v:group>
            <v:shape id="_x0000_s826" style="position:absolute;left:3815;top:2506;width:380;height:281;" filled="false" stroked="false" type="#_x0000_t75">
              <v:imagedata o:title="" r:id="rId284"/>
            </v:shape>
            <v:shape id="_x0000_s828" style="position:absolute;left:3774;top:2284;width:809;height:1114;" filled="false" stroked="false" type="#_x0000_t75">
              <v:imagedata o:title="" r:id="rId285"/>
            </v:shape>
            <v:shape id="_x0000_s830" style="position:absolute;left:3881;top:1850;width:995;height:940;" filled="false" stroked="false" type="#_x0000_t75">
              <v:imagedata o:title="" r:id="rId286"/>
            </v:shape>
            <v:rect id="_x0000_s832" style="position:absolute;left:2723;top:779;width:45;height:59;" fillcolor="#424144" filled="true" stroked="false"/>
            <v:shape id="_x0000_s834" style="position:absolute;left:3399;top:679;width:146;height:1136;" filled="false" stroked="false" type="#_x0000_t75">
              <v:imagedata o:title="" r:id="rId287"/>
            </v:shape>
            <v:shape id="_x0000_s836" style="position:absolute;left:3198;top:751;width:530;height:1064;" filled="false" stroked="false" type="#_x0000_t75">
              <v:imagedata o:title="" r:id="rId288"/>
            </v:shape>
            <v:shape id="_x0000_s838" style="position:absolute;left:2657;top:0;width:711;height:1105;" filled="false" stroked="false" type="#_x0000_t75">
              <v:imagedata o:title="" r:id="rId289"/>
            </v:shape>
            <v:shape id="_x0000_s840" style="position:absolute;left:887;top:767;width:252;height:146;" filled="false" stroked="false" type="#_x0000_t75">
              <v:imagedata o:title="" r:id="rId290"/>
            </v:shape>
            <v:shape id="_x0000_s842" style="position:absolute;left:818;top:806;width:325;height:1645;" filled="false" stroked="false" type="#_x0000_t75">
              <v:imagedata o:title="" r:id="rId291"/>
            </v:shape>
            <v:shape id="_x0000_s844" style="position:absolute;left:802;top:1643;width:665;height:863;" filled="false" stroked="false" type="#_x0000_t75">
              <v:imagedata o:title="" r:id="rId292"/>
            </v:shape>
            <v:shape id="_x0000_s846" style="position:absolute;left:1138;top:951;width:55;height:908;" filled="false" stroked="false" type="#_x0000_t75">
              <v:imagedata o:title="" r:id="rId293"/>
            </v:shape>
            <v:shape id="_x0000_s848" style="position:absolute;left:818;top:875;width:136;height:80;" filled="false" stroked="false" type="#_x0000_t75">
              <v:imagedata o:title="" r:id="rId294"/>
            </v:shape>
            <v:shape id="_x0000_s850" style="position:absolute;left:655;top:572;width:933;height:753;" filled="false" stroked="false" type="#_x0000_t75">
              <v:imagedata o:title="" r:id="rId295"/>
            </v:shape>
            <v:group id="_x0000_s852" style="position:absolute;left:2196;top:3088;width:709;height:715;" filled="false" stroked="false" coordsize="709,715" coordorigin="0,0">
              <v:shape id="_x0000_s854" style="position:absolute;left:0;top:189;width:696;height:525;" fillcolor="#F05E61" filled="true" stroked="false" coordsize="696,525" coordorigin="0,0" path="m696,259c692,277,685,298,673,322c653,365,626,397,617,407c606,418,592,432,581,441c573,448,561,457,552,463c547,467,539,472,533,475c500,494,467,507,431,515c424,517,400,523,366,524c339,525,314,522,303,520c289,518,282,517,269,514c260,512,251,509,233,503c201,491,176,476,171,473c148,459,77,414,32,317c27,305,20,288,16,275c13,262,8,246,6,233c4,225,3,213,2,205c0,194,0,180,0,169c0,151,1,129,4,112c6,98,12,60,35,13c37,8,39,4,41,0c37,16,35,29,34,36c31,52,30,75,30,92c29,103,30,118,32,129c33,137,34,149,36,157c38,170,43,186,46,199c50,212,57,229,62,241c107,338,178,382,201,397c206,400,231,415,263,427c281,433,290,435,299,438c312,441,318,442,332,444c343,446,369,449,396,448c430,446,454,441,461,439c497,431,530,418,563,399c569,396,576,391,582,387c591,381,602,372,611,365c622,356,636,342,646,331c655,322,677,296,696,259e"/>
              <v:shape id="_x0000_s856" style="position:absolute;left:29;top:0;width:680;height:639;" fillcolor="#F16E86" filled="true" stroked="false" coordsize="680,639" coordorigin="0,0" path="m678,356c678,373,677,396,674,413c673,420,671,432,666,449c647,485,625,511,617,520c606,531,593,545,581,554c573,561,561,570,552,576c547,580,539,585,533,588c501,607,467,620,432,629c424,630,400,636,366,637c339,638,314,635,303,634c289,631,282,630,269,627c261,625,251,622,233,616c201,604,176,589,171,586c148,572,77,527,32,431c27,418,20,401,16,388c13,376,8,359,6,346c4,338,3,327,2,318c0,307,0,293,0,282c0,265,1,242,4,225c5,218,7,205,12,189c33,149,57,123,62,117c72,107,85,93,97,83c105,76,117,68,126,61c132,57,139,53,145,49c178,30,211,17,247,9c254,7,278,2,312,0c339,0,364,2,375,4c389,6,396,7,409,11c418,13,427,15,445,22c457,26,477,34,503,49c504,50,505,51,507,51c519,59,534,69,545,78c552,84,561,92,568,98c573,103,580,110,585,116c595,127,608,142,616,155c625,168,636,186,643,201c649,213,656,230,660,243c664,256,668,272,671,285c673,293,674,304,676,313c677,326,679,343,678,356e"/>
            </v:group>
            <v:shape id="_x0000_s858" style="position:absolute;left:1728;top:1569;width:126;height:404;" filled="false" stroked="false" type="#_x0000_t75">
              <v:imagedata o:title="" r:id="rId296"/>
            </v:shape>
            <v:shape id="_x0000_s860" style="position:absolute;left:1268;top:1477;width:525;height:900;" filled="false" stroked="false" type="#_x0000_t75">
              <v:imagedata o:title="" r:id="rId297"/>
            </v:shape>
            <v:shape id="_x0000_s862" style="position:absolute;left:1973;top:1532;width:111;height:80;" filled="false" stroked="false" type="#_x0000_t75">
              <v:imagedata o:title="" r:id="rId298"/>
            </v:shape>
            <v:shape id="_x0000_s864" style="position:absolute;left:1568;top:1532;width:427;height:248;" filled="false" stroked="false" type="#_x0000_t75">
              <v:imagedata o:title="" r:id="rId299"/>
            </v:shape>
            <v:rect id="_x0000_s866" style="position:absolute;left:1556;top:1768;width:35;height:32;" fillcolor="#76777B" filled="true" stroked="false"/>
            <v:shape id="_x0000_s868" style="position:absolute;left:1480;top:1787;width:98;height:135;" fillcolor="#3997D3" filled="true" stroked="false" coordsize="98,135" coordorigin="0,0" path="m22,134l98,12l75,0l0,121l22,134xe"/>
            <v:rect id="_x0000_s870" style="position:absolute;left:1480;top:1909;width:37;height:24;" fillcolor="#737578" filled="true" stroked="false"/>
            <v:shape id="_x0000_s872" style="position:absolute;left:1502;top:1545;width:505;height:387;" filled="false" stroked="false" type="#_x0000_t75">
              <v:imagedata o:title="" r:id="rId300"/>
            </v:shape>
            <v:shape id="_x0000_s874" style="position:absolute;left:1741;top:1412;width:68;height:263;" filled="false" stroked="false" type="#_x0000_t75">
              <v:imagedata o:title="" r:id="rId301"/>
            </v:shape>
            <v:shape id="_x0000_s876" style="position:absolute;left:1220;top:1097;width:589;height:387;" filled="false" stroked="false" type="#_x0000_t75">
              <v:imagedata o:title="" r:id="rId302"/>
            </v:shape>
            <v:shape id="_x0000_s878" style="position:absolute;left:2974;top:441;width:365;height:597;" filled="false" stroked="false" type="#_x0000_t75">
              <v:imagedata o:title="" r:id="rId303"/>
            </v:shape>
            <v:group id="_x0000_s880" style="position:absolute;left:3016;top:181;width:45;height:83;" filled="false" stroked="false" coordsize="45,83" coordorigin="0,0">
              <v:shape id="_x0000_s882" style="position:absolute;left:0;top:10;width:27;height:60;" fillcolor="#ECCBBD" filled="true" stroked="false" coordsize="27,60" coordorigin="0,0" path="m27,0c27,0,10,1,4,20c0,34,4,45,6,49c13,58,20,60,20,60c20,60,21,27,22,22c22,16,27,0,27,0e"/>
              <v:shape id="_x0000_s884" style="position:absolute;left:12;top:0;width:32;height:83;" fillcolor="#F9E3D7" filled="true" stroked="false" coordsize="32,83" coordorigin="0,0" path="m22,3c22,3,31,3,24,16c17,29,15,38,14,45c14,52,15,73,15,73c15,73,9,82,3,69c1,62,0,51,0,36c1,30,12,0,22,3e"/>
            </v:group>
            <v:shape id="_x0000_s886" style="position:absolute;left:3191;top:1050;width:45;height:59;" filled="false" stroked="false" type="#_x0000_t75">
              <v:imagedata o:title="" r:id="rId304"/>
            </v:shape>
          </v:group>
        </w:pict>
      </w:r>
    </w:p>
    <w:p>
      <w:pPr>
        <w:ind w:left="1423"/>
        <w:spacing w:before="323"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FFFFFF"/>
          <w:spacing w:val="-2"/>
        </w:rPr>
        <w:t>体质测试</w:t>
      </w:r>
    </w:p>
    <w:p>
      <w:pPr>
        <w:ind w:firstLine="1417"/>
        <w:spacing w:before="101" w:line="77" w:lineRule="exact"/>
        <w:rPr/>
      </w:pPr>
      <w:r>
        <w:rPr>
          <w:position w:val="-1"/>
        </w:rPr>
        <w:drawing>
          <wp:inline distT="0" distB="0" distL="0" distR="0">
            <wp:extent cx="4319980" cy="48945"/>
            <wp:effectExtent l="0" t="0" r="0" b="0"/>
            <wp:docPr id="570" name="IM 570"/>
            <wp:cNvGraphicFramePr/>
            <a:graphic>
              <a:graphicData uri="http://schemas.openxmlformats.org/drawingml/2006/picture">
                <pic:pic>
                  <pic:nvPicPr>
                    <pic:cNvPr id="570" name="IM 570"/>
                    <pic:cNvPicPr/>
                  </pic:nvPicPr>
                  <pic:blipFill>
                    <a:blip r:embed="rId305"/>
                    <a:stretch>
                      <a:fillRect/>
                    </a:stretch>
                  </pic:blipFill>
                  <pic:spPr>
                    <a:xfrm rot="0">
                      <a:off x="0" y="0"/>
                      <a:ext cx="4319980" cy="48945"/>
                    </a:xfrm>
                    <a:prstGeom prst="rect">
                      <a:avLst/>
                    </a:prstGeom>
                  </pic:spPr>
                </pic:pic>
              </a:graphicData>
            </a:graphic>
          </wp:inline>
        </w:drawing>
      </w:r>
    </w:p>
    <w:p>
      <w:pPr>
        <w:pStyle w:val="BodyText"/>
        <w:spacing w:line="429" w:lineRule="auto"/>
        <w:rPr/>
      </w:pPr>
      <w:r/>
    </w:p>
    <w:p>
      <w:pPr>
        <w:ind w:left="1983" w:right="1591" w:firstLine="350"/>
        <w:spacing w:before="7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FFFFFF"/>
          <w:spacing w:val="10"/>
        </w:rPr>
        <w:t>大一秋季学期体质测试不达标的学生，春季学期须</w:t>
      </w:r>
      <w:r>
        <w:rPr>
          <w:rFonts w:ascii="Microsoft YaHei" w:hAnsi="Microsoft YaHei" w:eastAsia="Microsoft YaHei" w:cs="Microsoft YaHei"/>
          <w:sz w:val="18"/>
          <w:szCs w:val="18"/>
          <w:color w:val="FFFFFF"/>
          <w:spacing w:val="9"/>
        </w:rPr>
        <w:t>选修“体适能</w:t>
      </w:r>
      <w:r>
        <w:rPr>
          <w:rFonts w:ascii="Microsoft YaHei" w:hAnsi="Microsoft YaHei" w:eastAsia="Microsoft YaHei" w:cs="Microsoft YaHei"/>
          <w:sz w:val="18"/>
          <w:szCs w:val="18"/>
          <w:color w:val="FFFFFF"/>
        </w:rPr>
        <w:t xml:space="preserve"> </w:t>
      </w:r>
      <w:r>
        <w:rPr>
          <w:rFonts w:ascii="Microsoft YaHei" w:hAnsi="Microsoft YaHei" w:eastAsia="Microsoft YaHei" w:cs="Microsoft YaHei"/>
          <w:sz w:val="18"/>
          <w:szCs w:val="18"/>
          <w:color w:val="FFFFFF"/>
        </w:rPr>
        <w:t>I”。体质测试成绩记入学生档案，作为对学生评优、评先的重要依据。</w:t>
      </w:r>
      <w:r>
        <w:rPr>
          <w:rFonts w:ascii="Microsoft YaHei" w:hAnsi="Microsoft YaHei" w:eastAsia="Microsoft YaHei" w:cs="Microsoft YaHei"/>
          <w:sz w:val="18"/>
          <w:szCs w:val="18"/>
          <w:color w:val="FFFFFF"/>
          <w:spacing w:val="18"/>
        </w:rPr>
        <w:t xml:space="preserve"> </w:t>
      </w:r>
      <w:r>
        <w:rPr>
          <w:rFonts w:ascii="Microsoft YaHei" w:hAnsi="Microsoft YaHei" w:eastAsia="Microsoft YaHei" w:cs="Microsoft YaHei"/>
          <w:sz w:val="18"/>
          <w:szCs w:val="18"/>
          <w:color w:val="FFFFFF"/>
          <w:spacing w:val="3"/>
        </w:rPr>
        <w:t>每年秋季学期，学校对体质测试成绩优秀者予以</w:t>
      </w:r>
      <w:r>
        <w:rPr>
          <w:rFonts w:ascii="Microsoft YaHei" w:hAnsi="Microsoft YaHei" w:eastAsia="Microsoft YaHei" w:cs="Microsoft YaHei"/>
          <w:sz w:val="18"/>
          <w:szCs w:val="18"/>
          <w:color w:val="FFFFFF"/>
          <w:spacing w:val="2"/>
        </w:rPr>
        <w:t>表彰，颁发校级奖励证</w:t>
      </w:r>
      <w:r>
        <w:rPr>
          <w:rFonts w:ascii="Microsoft YaHei" w:hAnsi="Microsoft YaHei" w:eastAsia="Microsoft YaHei" w:cs="Microsoft YaHei"/>
          <w:sz w:val="18"/>
          <w:szCs w:val="18"/>
          <w:color w:val="FFFFFF"/>
        </w:rPr>
        <w:t xml:space="preserve"> </w:t>
      </w:r>
      <w:r>
        <w:rPr>
          <w:rFonts w:ascii="Microsoft YaHei" w:hAnsi="Microsoft YaHei" w:eastAsia="Microsoft YaHei" w:cs="Microsoft YaHei"/>
          <w:sz w:val="18"/>
          <w:szCs w:val="18"/>
          <w:color w:val="FFFFFF"/>
          <w:spacing w:val="-1"/>
        </w:rPr>
        <w:t>书。体质测试综合成绩低于</w:t>
      </w:r>
      <w:r>
        <w:rPr>
          <w:rFonts w:ascii="Microsoft YaHei" w:hAnsi="Microsoft YaHei" w:eastAsia="Microsoft YaHei" w:cs="Microsoft YaHei"/>
          <w:sz w:val="18"/>
          <w:szCs w:val="18"/>
          <w:color w:val="FFFFFF"/>
          <w:spacing w:val="50"/>
        </w:rPr>
        <w:t xml:space="preserve"> </w:t>
      </w:r>
      <w:r>
        <w:rPr>
          <w:rFonts w:ascii="Microsoft YaHei" w:hAnsi="Microsoft YaHei" w:eastAsia="Microsoft YaHei" w:cs="Microsoft YaHei"/>
          <w:sz w:val="18"/>
          <w:szCs w:val="18"/>
          <w:color w:val="FFFFFF"/>
          <w:spacing w:val="-1"/>
        </w:rPr>
        <w:t>50</w:t>
      </w:r>
      <w:r>
        <w:rPr>
          <w:rFonts w:ascii="Microsoft YaHei" w:hAnsi="Microsoft YaHei" w:eastAsia="Microsoft YaHei" w:cs="Microsoft YaHei"/>
          <w:sz w:val="18"/>
          <w:szCs w:val="18"/>
          <w:color w:val="FFFFFF"/>
          <w:spacing w:val="38"/>
        </w:rPr>
        <w:t xml:space="preserve"> </w:t>
      </w:r>
      <w:r>
        <w:rPr>
          <w:rFonts w:ascii="Microsoft YaHei" w:hAnsi="Microsoft YaHei" w:eastAsia="Microsoft YaHei" w:cs="Microsoft YaHei"/>
          <w:sz w:val="18"/>
          <w:szCs w:val="18"/>
          <w:color w:val="FFFFFF"/>
          <w:spacing w:val="-1"/>
        </w:rPr>
        <w:t>分者，不具备保研及毕业资格</w:t>
      </w:r>
      <w:r>
        <w:rPr>
          <w:rFonts w:ascii="Microsoft YaHei" w:hAnsi="Microsoft YaHei" w:eastAsia="Microsoft YaHei" w:cs="Microsoft YaHei"/>
          <w:sz w:val="18"/>
          <w:szCs w:val="18"/>
          <w:color w:val="FFFFFF"/>
          <w:spacing w:val="45"/>
        </w:rPr>
        <w:t xml:space="preserve"> </w:t>
      </w:r>
      <w:r>
        <w:rPr>
          <w:rFonts w:ascii="Microsoft YaHei" w:hAnsi="Microsoft YaHei" w:eastAsia="Microsoft YaHei" w:cs="Microsoft YaHei"/>
          <w:sz w:val="18"/>
          <w:szCs w:val="18"/>
          <w:color w:val="FFFFFF"/>
          <w:spacing w:val="-1"/>
        </w:rPr>
        <w:t>(</w:t>
      </w:r>
      <w:r>
        <w:rPr>
          <w:rFonts w:ascii="Microsoft YaHei" w:hAnsi="Microsoft YaHei" w:eastAsia="Microsoft YaHei" w:cs="Microsoft YaHei"/>
          <w:sz w:val="18"/>
          <w:szCs w:val="18"/>
          <w:color w:val="FFFFFF"/>
          <w:spacing w:val="37"/>
        </w:rPr>
        <w:t xml:space="preserve"> </w:t>
      </w:r>
      <w:r>
        <w:rPr>
          <w:rFonts w:ascii="Microsoft YaHei" w:hAnsi="Microsoft YaHei" w:eastAsia="Microsoft YaHei" w:cs="Microsoft YaHei"/>
          <w:sz w:val="18"/>
          <w:szCs w:val="18"/>
          <w:color w:val="FFFFFF"/>
          <w:spacing w:val="-1"/>
        </w:rPr>
        <w:t>获批免</w:t>
      </w:r>
      <w:r>
        <w:rPr>
          <w:rFonts w:ascii="Microsoft YaHei" w:hAnsi="Microsoft YaHei" w:eastAsia="Microsoft YaHei" w:cs="Microsoft YaHei"/>
          <w:sz w:val="18"/>
          <w:szCs w:val="18"/>
          <w:color w:val="FFFFFF"/>
        </w:rPr>
        <w:t xml:space="preserve"> </w:t>
      </w:r>
      <w:r>
        <w:rPr>
          <w:rFonts w:ascii="Microsoft YaHei" w:hAnsi="Microsoft YaHei" w:eastAsia="Microsoft YaHei" w:cs="Microsoft YaHei"/>
          <w:sz w:val="18"/>
          <w:szCs w:val="18"/>
          <w:color w:val="FFFFFF"/>
          <w:spacing w:val="-2"/>
        </w:rPr>
        <w:t>测者除外 )。</w:t>
      </w:r>
    </w:p>
    <w:p>
      <w:pPr>
        <w:ind w:left="2331"/>
        <w:spacing w:before="9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FFFFFF"/>
          <w:spacing w:val="-4"/>
        </w:rPr>
        <w:t>体质测试成绩不可轻视哦！</w:t>
      </w:r>
    </w:p>
    <w:p>
      <w:pPr>
        <w:spacing w:line="204" w:lineRule="auto"/>
        <w:sectPr>
          <w:pgSz w:w="18482" w:h="13663"/>
          <w:pgMar w:top="1" w:right="0" w:bottom="1" w:left="785" w:header="0" w:footer="0" w:gutter="0"/>
          <w:cols w:equalWidth="0" w:num="2">
            <w:col w:w="8356" w:space="100"/>
            <w:col w:w="9241" w:space="0"/>
          </w:cols>
        </w:sectPr>
        <w:rPr>
          <w:rFonts w:ascii="Microsoft YaHei" w:hAnsi="Microsoft YaHei" w:eastAsia="Microsoft YaHei" w:cs="Microsoft YaHei"/>
          <w:sz w:val="18"/>
          <w:szCs w:val="18"/>
        </w:rPr>
      </w:pPr>
    </w:p>
    <w:p>
      <w:pPr>
        <w:pStyle w:val="BodyText"/>
        <w:ind w:left="834"/>
        <w:spacing w:before="263" w:line="213" w:lineRule="auto"/>
        <w:rPr>
          <w:rFonts w:ascii="Microsoft YaHei" w:hAnsi="Microsoft YaHei" w:eastAsia="Microsoft YaHei" w:cs="Microsoft YaHei"/>
          <w:sz w:val="19"/>
          <w:szCs w:val="19"/>
        </w:rPr>
      </w:pPr>
      <w:r>
        <w:pict>
          <v:shape id="_x0000_s888" style="position:absolute;margin-left:826.577pt;margin-top:12.6059pt;mso-position-vertical-relative:text;mso-position-horizontal-relative:text;width:63.15pt;height:16.45pt;z-index:252219392;" filled="false" stroked="false" type="#_x0000_t202">
            <v:fill on="false"/>
            <v:stroke on="false"/>
            <v:path/>
            <v:imagedata o:title=""/>
            <o:lock v:ext="edit" aspectratio="false"/>
            <v:textbox inset="0mm,0mm,0mm,0mm">
              <w:txbxContent>
                <w:p>
                  <w:pPr>
                    <w:pStyle w:val="BodyText"/>
                    <w:spacing w:before="20" w:line="212" w:lineRule="auto"/>
                    <w:jc w:val="right"/>
                    <w:rPr>
                      <w:sz w:val="25"/>
                      <w:szCs w:val="25"/>
                    </w:rPr>
                  </w:pPr>
                  <w:r>
                    <w:rPr>
                      <w:rFonts w:ascii="Microsoft YaHei" w:hAnsi="Microsoft YaHei" w:eastAsia="Microsoft YaHei" w:cs="Microsoft YaHei"/>
                      <w:sz w:val="19"/>
                      <w:szCs w:val="19"/>
                      <w:color w:val="808285"/>
                      <w:spacing w:val="-9"/>
                      <w:w w:val="94"/>
                    </w:rPr>
                    <w:t>温馨提示 /</w:t>
                  </w:r>
                  <w:r>
                    <w:rPr>
                      <w:rFonts w:ascii="Microsoft YaHei" w:hAnsi="Microsoft YaHei" w:eastAsia="Microsoft YaHei" w:cs="Microsoft YaHei"/>
                      <w:sz w:val="19"/>
                      <w:szCs w:val="19"/>
                      <w:color w:val="808285"/>
                      <w:spacing w:val="10"/>
                    </w:rPr>
                    <w:t xml:space="preserve"> </w:t>
                  </w:r>
                  <w:r>
                    <w:rPr>
                      <w:sz w:val="25"/>
                      <w:szCs w:val="25"/>
                      <w:color w:val="808285"/>
                      <w:spacing w:val="-9"/>
                      <w:w w:val="94"/>
                    </w:rPr>
                    <w:t>042</w:t>
                  </w:r>
                </w:p>
              </w:txbxContent>
            </v:textbox>
          </v:shape>
        </w:pict>
      </w:r>
      <w:r>
        <w:drawing>
          <wp:anchor distT="0" distB="0" distL="0" distR="0" simplePos="0" relativeHeight="252216320" behindDoc="1" locked="0" layoutInCell="1" allowOverlap="1">
            <wp:simplePos x="0" y="0"/>
            <wp:positionH relativeFrom="column">
              <wp:posOffset>0</wp:posOffset>
            </wp:positionH>
            <wp:positionV relativeFrom="paragraph">
              <wp:posOffset>-254366</wp:posOffset>
            </wp:positionV>
            <wp:extent cx="5867996" cy="8676004"/>
            <wp:effectExtent l="0" t="0" r="0" b="0"/>
            <wp:wrapNone/>
            <wp:docPr id="572" name="IM 572"/>
            <wp:cNvGraphicFramePr/>
            <a:graphic>
              <a:graphicData uri="http://schemas.openxmlformats.org/drawingml/2006/picture">
                <pic:pic>
                  <pic:nvPicPr>
                    <pic:cNvPr id="572" name="IM 572"/>
                    <pic:cNvPicPr/>
                  </pic:nvPicPr>
                  <pic:blipFill>
                    <a:blip r:embed="rId306"/>
                    <a:stretch>
                      <a:fillRect/>
                    </a:stretch>
                  </pic:blipFill>
                  <pic:spPr>
                    <a:xfrm rot="0">
                      <a:off x="0" y="0"/>
                      <a:ext cx="5867996" cy="8676004"/>
                    </a:xfrm>
                    <a:prstGeom prst="rect">
                      <a:avLst/>
                    </a:prstGeom>
                  </pic:spPr>
                </pic:pic>
              </a:graphicData>
            </a:graphic>
          </wp:anchor>
        </w:drawing>
      </w:r>
      <w:r>
        <w:drawing>
          <wp:anchor distT="0" distB="0" distL="0" distR="0" simplePos="0" relativeHeight="252218368" behindDoc="0" locked="0" layoutInCell="0" allowOverlap="1">
            <wp:simplePos x="0" y="0"/>
            <wp:positionH relativeFrom="page">
              <wp:posOffset>6948002</wp:posOffset>
            </wp:positionH>
            <wp:positionV relativeFrom="page">
              <wp:posOffset>1664613</wp:posOffset>
            </wp:positionV>
            <wp:extent cx="3960004" cy="3060009"/>
            <wp:effectExtent l="0" t="0" r="0" b="0"/>
            <wp:wrapNone/>
            <wp:docPr id="574" name="IM 574"/>
            <wp:cNvGraphicFramePr/>
            <a:graphic>
              <a:graphicData uri="http://schemas.openxmlformats.org/drawingml/2006/picture">
                <pic:pic>
                  <pic:nvPicPr>
                    <pic:cNvPr id="574" name="IM 574"/>
                    <pic:cNvPicPr/>
                  </pic:nvPicPr>
                  <pic:blipFill>
                    <a:blip r:embed="rId307"/>
                    <a:stretch>
                      <a:fillRect/>
                    </a:stretch>
                  </pic:blipFill>
                  <pic:spPr>
                    <a:xfrm rot="0">
                      <a:off x="0" y="0"/>
                      <a:ext cx="3960004" cy="3060009"/>
                    </a:xfrm>
                    <a:prstGeom prst="rect">
                      <a:avLst/>
                    </a:prstGeom>
                  </pic:spPr>
                </pic:pic>
              </a:graphicData>
            </a:graphic>
          </wp:anchor>
        </w:drawing>
      </w:r>
      <w:r>
        <w:drawing>
          <wp:anchor distT="0" distB="0" distL="0" distR="0" simplePos="0" relativeHeight="252215296" behindDoc="1" locked="0" layoutInCell="0" allowOverlap="1">
            <wp:simplePos x="0" y="0"/>
            <wp:positionH relativeFrom="page">
              <wp:posOffset>1008025</wp:posOffset>
            </wp:positionH>
            <wp:positionV relativeFrom="page">
              <wp:posOffset>3887037</wp:posOffset>
            </wp:positionV>
            <wp:extent cx="845996" cy="838543"/>
            <wp:effectExtent l="0" t="0" r="0" b="0"/>
            <wp:wrapNone/>
            <wp:docPr id="576" name="IM 576"/>
            <wp:cNvGraphicFramePr/>
            <a:graphic>
              <a:graphicData uri="http://schemas.openxmlformats.org/drawingml/2006/picture">
                <pic:pic>
                  <pic:nvPicPr>
                    <pic:cNvPr id="576" name="IM 576"/>
                    <pic:cNvPicPr/>
                  </pic:nvPicPr>
                  <pic:blipFill>
                    <a:blip r:embed="rId308"/>
                    <a:stretch>
                      <a:fillRect/>
                    </a:stretch>
                  </pic:blipFill>
                  <pic:spPr>
                    <a:xfrm rot="0">
                      <a:off x="0" y="0"/>
                      <a:ext cx="845996" cy="838543"/>
                    </a:xfrm>
                    <a:prstGeom prst="rect">
                      <a:avLst/>
                    </a:prstGeom>
                  </pic:spPr>
                </pic:pic>
              </a:graphicData>
            </a:graphic>
          </wp:anchor>
        </w:drawing>
      </w:r>
      <w:r>
        <w:drawing>
          <wp:anchor distT="0" distB="0" distL="0" distR="0" simplePos="0" relativeHeight="252217344" behindDoc="0" locked="0" layoutInCell="0" allowOverlap="1">
            <wp:simplePos x="0" y="0"/>
            <wp:positionH relativeFrom="page">
              <wp:posOffset>514212</wp:posOffset>
            </wp:positionH>
            <wp:positionV relativeFrom="page">
              <wp:posOffset>5336518</wp:posOffset>
            </wp:positionV>
            <wp:extent cx="4753292" cy="2760378"/>
            <wp:effectExtent l="0" t="0" r="0" b="0"/>
            <wp:wrapNone/>
            <wp:docPr id="578" name="IM 578"/>
            <wp:cNvGraphicFramePr/>
            <a:graphic>
              <a:graphicData uri="http://schemas.openxmlformats.org/drawingml/2006/picture">
                <pic:pic>
                  <pic:nvPicPr>
                    <pic:cNvPr id="578" name="IM 578"/>
                    <pic:cNvPicPr/>
                  </pic:nvPicPr>
                  <pic:blipFill>
                    <a:blip r:embed="rId309"/>
                    <a:stretch>
                      <a:fillRect/>
                    </a:stretch>
                  </pic:blipFill>
                  <pic:spPr>
                    <a:xfrm rot="0">
                      <a:off x="0" y="0"/>
                      <a:ext cx="4753292" cy="2760378"/>
                    </a:xfrm>
                    <a:prstGeom prst="rect">
                      <a:avLst/>
                    </a:prstGeom>
                  </pic:spPr>
                </pic:pic>
              </a:graphicData>
            </a:graphic>
          </wp:anchor>
        </w:drawing>
      </w:r>
      <w:r>
        <w:rPr>
          <w:sz w:val="25"/>
          <w:szCs w:val="25"/>
          <w:color w:val="808285"/>
          <w:spacing w:val="-20"/>
          <w:w w:val="74"/>
        </w:rPr>
        <w:t>041</w:t>
      </w:r>
      <w:r>
        <w:rPr>
          <w:rFonts w:ascii="Microsoft YaHei" w:hAnsi="Microsoft YaHei" w:eastAsia="Microsoft YaHei" w:cs="Microsoft YaHei"/>
          <w:sz w:val="19"/>
          <w:szCs w:val="19"/>
          <w:color w:val="808285"/>
          <w:spacing w:val="2"/>
        </w:rPr>
        <w:t>/ 2023本科学习指南</w:t>
      </w:r>
    </w:p>
    <w:p>
      <w:pPr>
        <w:pStyle w:val="BodyText"/>
        <w:spacing w:line="306" w:lineRule="auto"/>
        <w:rPr/>
      </w:pPr>
      <w:r/>
    </w:p>
    <w:p>
      <w:pPr>
        <w:pStyle w:val="BodyText"/>
        <w:spacing w:line="307" w:lineRule="auto"/>
        <w:rPr/>
      </w:pPr>
      <w:r/>
    </w:p>
    <w:p>
      <w:pPr>
        <w:ind w:left="1028"/>
        <w:spacing w:before="120"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2"/>
        </w:rPr>
        <w:t>语言学习</w:t>
      </w:r>
    </w:p>
    <w:p>
      <w:pPr>
        <w:ind w:firstLine="1020"/>
        <w:spacing w:before="99" w:line="77" w:lineRule="exact"/>
        <w:rPr/>
      </w:pPr>
      <w:r>
        <w:rPr>
          <w:position w:val="-1"/>
        </w:rPr>
        <w:drawing>
          <wp:inline distT="0" distB="0" distL="0" distR="0">
            <wp:extent cx="4319976" cy="48933"/>
            <wp:effectExtent l="0" t="0" r="0" b="0"/>
            <wp:docPr id="580" name="IM 580"/>
            <wp:cNvGraphicFramePr/>
            <a:graphic>
              <a:graphicData uri="http://schemas.openxmlformats.org/drawingml/2006/picture">
                <pic:pic>
                  <pic:nvPicPr>
                    <pic:cNvPr id="580" name="IM 580"/>
                    <pic:cNvPicPr/>
                  </pic:nvPicPr>
                  <pic:blipFill>
                    <a:blip r:embed="rId310"/>
                    <a:stretch>
                      <a:fillRect/>
                    </a:stretch>
                  </pic:blipFill>
                  <pic:spPr>
                    <a:xfrm rot="0">
                      <a:off x="0" y="0"/>
                      <a:ext cx="4319976" cy="48933"/>
                    </a:xfrm>
                    <a:prstGeom prst="rect">
                      <a:avLst/>
                    </a:prstGeom>
                  </pic:spPr>
                </pic:pic>
              </a:graphicData>
            </a:graphic>
          </wp:inline>
        </w:drawing>
      </w:r>
    </w:p>
    <w:p>
      <w:pPr>
        <w:pStyle w:val="BodyText"/>
        <w:spacing w:line="271" w:lineRule="auto"/>
        <w:rPr/>
      </w:pPr>
      <w:r/>
    </w:p>
    <w:p>
      <w:pPr>
        <w:pStyle w:val="BodyText"/>
        <w:spacing w:line="271" w:lineRule="auto"/>
        <w:rPr/>
      </w:pPr>
      <w:r/>
    </w:p>
    <w:p>
      <w:pPr>
        <w:ind w:left="1951"/>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我校本科生的语言学习采取第一、第二课堂相结合</w:t>
      </w:r>
      <w:r>
        <w:rPr>
          <w:rFonts w:ascii="Microsoft YaHei" w:hAnsi="Microsoft YaHei" w:eastAsia="Microsoft YaHei" w:cs="Microsoft YaHei"/>
          <w:sz w:val="18"/>
          <w:szCs w:val="18"/>
          <w:color w:val="3E3E3F"/>
          <w:spacing w:val="2"/>
        </w:rPr>
        <w:t>的模式，既有层</w:t>
      </w:r>
    </w:p>
    <w:p>
      <w:pPr>
        <w:ind w:left="1592"/>
        <w:spacing w:before="1"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次清晰、结构合理的公共外语课程体系，又有English</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
        </w:rPr>
        <w:t>Corner、Writing</w:t>
      </w:r>
    </w:p>
    <w:p>
      <w:pPr>
        <w:ind w:left="1603"/>
        <w:spacing w:before="68"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Hub</w:t>
      </w:r>
      <w:r>
        <w:rPr>
          <w:rFonts w:ascii="Microsoft YaHei" w:hAnsi="Microsoft YaHei" w:eastAsia="Microsoft YaHei" w:cs="Microsoft YaHei"/>
          <w:sz w:val="18"/>
          <w:szCs w:val="18"/>
          <w:color w:val="3E3E3F"/>
          <w:spacing w:val="2"/>
        </w:rPr>
        <w:t>、</w:t>
      </w:r>
      <w:r>
        <w:rPr>
          <w:rFonts w:ascii="Microsoft YaHei" w:hAnsi="Microsoft YaHei" w:eastAsia="Microsoft YaHei" w:cs="Microsoft YaHei"/>
          <w:sz w:val="18"/>
          <w:szCs w:val="18"/>
          <w:color w:val="3E3E3F"/>
        </w:rPr>
        <w:t>Workshop</w:t>
      </w:r>
      <w:r>
        <w:rPr>
          <w:rFonts w:ascii="Microsoft YaHei" w:hAnsi="Microsoft YaHei" w:eastAsia="Microsoft YaHei" w:cs="Microsoft YaHei"/>
          <w:sz w:val="18"/>
          <w:szCs w:val="18"/>
          <w:color w:val="3E3E3F"/>
          <w:spacing w:val="2"/>
        </w:rPr>
        <w:t>等丰富多彩的趣味语言活动，为同学们提供全方位、</w:t>
      </w:r>
    </w:p>
    <w:p>
      <w:pPr>
        <w:ind w:left="1595"/>
        <w:spacing w:before="6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多层次的语言学习方案，全面提升口语、写作、跨文化交流等方面的能</w:t>
      </w:r>
    </w:p>
    <w:p>
      <w:pPr>
        <w:ind w:left="1594"/>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力。此外，</w:t>
      </w:r>
      <w:r>
        <w:rPr>
          <w:rFonts w:ascii="Microsoft YaHei" w:hAnsi="Microsoft YaHei" w:eastAsia="Microsoft YaHei" w:cs="Microsoft YaHei"/>
          <w:sz w:val="18"/>
          <w:szCs w:val="18"/>
          <w:color w:val="3E3E3F"/>
          <w:spacing w:val="21"/>
          <w:w w:val="101"/>
        </w:rPr>
        <w:t xml:space="preserve"> </w:t>
      </w:r>
      <w:r>
        <w:rPr>
          <w:rFonts w:ascii="Microsoft YaHei" w:hAnsi="Microsoft YaHei" w:eastAsia="Microsoft YaHei" w:cs="Microsoft YaHei"/>
          <w:sz w:val="18"/>
          <w:szCs w:val="18"/>
          <w:color w:val="3E3E3F"/>
          <w:spacing w:val="-2"/>
        </w:rPr>
        <w:t>我校还有日语、德语、法语等第二外语课</w:t>
      </w:r>
      <w:r>
        <w:rPr>
          <w:rFonts w:ascii="Microsoft YaHei" w:hAnsi="Microsoft YaHei" w:eastAsia="Microsoft YaHei" w:cs="Microsoft YaHei"/>
          <w:sz w:val="18"/>
          <w:szCs w:val="18"/>
          <w:color w:val="3E3E3F"/>
          <w:spacing w:val="-3"/>
        </w:rPr>
        <w:t>堂，</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为有志于了解</w:t>
      </w:r>
    </w:p>
    <w:p>
      <w:pPr>
        <w:ind w:left="1595"/>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多种语言的学生打下坚实的语言和文化基础，</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rPr>
        <w:t>帮助他们提高人文素养、</w:t>
      </w:r>
    </w:p>
    <w:p>
      <w:pPr>
        <w:ind w:left="1591"/>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锻炼全球胜任力，以满足个人发展、科学研究、国际交流等的需要。</w:t>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ind w:left="3291"/>
        <w:spacing w:before="59" w:line="247" w:lineRule="exact"/>
        <w:rPr>
          <w:rFonts w:ascii="SimSun" w:hAnsi="SimSun" w:eastAsia="SimSun" w:cs="SimSun"/>
          <w:sz w:val="18"/>
          <w:szCs w:val="18"/>
        </w:rPr>
      </w:pPr>
      <w:r>
        <w:rPr>
          <w:rFonts w:ascii="SimSun" w:hAnsi="SimSun" w:eastAsia="SimSun" w:cs="SimSun"/>
          <w:sz w:val="18"/>
          <w:szCs w:val="18"/>
          <w:color w:val="31557B"/>
          <w:spacing w:val="-9"/>
          <w:position w:val="1"/>
        </w:rPr>
        <w:t>参与外语活动，</w:t>
      </w:r>
    </w:p>
    <w:p>
      <w:pPr>
        <w:ind w:left="3289"/>
        <w:spacing w:before="61" w:line="195" w:lineRule="auto"/>
        <w:rPr>
          <w:rFonts w:ascii="SimSun" w:hAnsi="SimSun" w:eastAsia="SimSun" w:cs="SimSun"/>
          <w:sz w:val="18"/>
          <w:szCs w:val="18"/>
        </w:rPr>
      </w:pPr>
      <w:r>
        <w:rPr>
          <w:rFonts w:ascii="SimSun" w:hAnsi="SimSun" w:eastAsia="SimSun" w:cs="SimSun"/>
          <w:sz w:val="18"/>
          <w:szCs w:val="18"/>
          <w:color w:val="31557B"/>
          <w:spacing w:val="-5"/>
        </w:rPr>
        <w:t>请扫码关注公众号</w:t>
      </w:r>
    </w:p>
    <w:p>
      <w:pPr>
        <w:pStyle w:val="BodyText"/>
        <w:spacing w:line="253" w:lineRule="auto"/>
        <w:rPr/>
      </w:pPr>
      <w:r/>
    </w:p>
    <w:p>
      <w:pPr>
        <w:pStyle w:val="BodyText"/>
        <w:spacing w:line="253" w:lineRule="auto"/>
        <w:rPr/>
      </w:pPr>
      <w:r/>
    </w:p>
    <w:p>
      <w:pPr>
        <w:pStyle w:val="BodyText"/>
        <w:spacing w:line="254" w:lineRule="auto"/>
        <w:rPr/>
      </w:pPr>
      <w:r/>
    </w:p>
    <w:p>
      <w:pPr>
        <w:ind w:firstLine="5282"/>
        <w:spacing w:before="1" w:line="420" w:lineRule="exact"/>
        <w:rPr/>
      </w:pPr>
      <w:r>
        <w:rPr>
          <w:position w:val="-8"/>
        </w:rPr>
        <w:pict>
          <v:shape id="_x0000_s890" style="mso-position-vertical-relative:line;mso-position-horizontal-relative:char;width:21.05pt;height:21.05pt;" filled="false" strokecolor="#F2622D" strokeweight="0.62pt" coordsize="420,420" coordorigin="0,0" path="m413,210c413,322,322,413,210,413c97,413,6,322,6,210c6,97,97,6,210,6c322,6,413,97,413,210e">
            <v:stroke joinstyle="miter" miterlimit="10"/>
          </v:shape>
        </w:pict>
      </w:r>
    </w:p>
    <w:p>
      <w:pPr>
        <w:pStyle w:val="BodyText"/>
        <w:spacing w:line="254" w:lineRule="auto"/>
        <w:rPr/>
      </w:pPr>
      <w:r/>
    </w:p>
    <w:p>
      <w:pPr>
        <w:ind w:left="10663"/>
        <w:spacing w:before="121"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1"/>
        </w:rPr>
        <w:t>全校性专业选择</w:t>
      </w:r>
    </w:p>
    <w:p>
      <w:pPr>
        <w:pStyle w:val="BodyText"/>
        <w:ind w:firstLine="10658"/>
        <w:spacing w:before="101" w:line="3072" w:lineRule="exact"/>
        <w:rPr/>
      </w:pPr>
      <w:r>
        <w:rPr>
          <w:position w:val="-61"/>
        </w:rPr>
        <w:pict>
          <v:group id="_x0000_s892" style="mso-position-vertical-relative:line;mso-position-horizontal-relative:char;width:340.2pt;height:153.6pt;" filled="false" stroked="false" coordsize="6804,3072" coordorigin="0,0">
            <v:rect id="_x0000_s894" style="position:absolute;left:0;top:77;width:6804;height:2995;" fillcolor="#A4D6E2" filled="true" stroked="false">
              <v:fill opacity="0.192157"/>
            </v:rect>
            <v:shape id="_x0000_s896" style="position:absolute;left:-20;top:-20;width:6844;height:2418;" filled="false" stroked="false" type="#_x0000_t202">
              <v:fill on="false"/>
              <v:stroke on="false"/>
              <v:path/>
              <v:imagedata o:title=""/>
              <o:lock v:ext="edit" aspectratio="false"/>
              <v:textbox inset="0mm,0mm,0mm,0mm">
                <w:txbxContent>
                  <w:p>
                    <w:pPr>
                      <w:ind w:firstLine="20"/>
                      <w:spacing w:before="20" w:line="77" w:lineRule="exact"/>
                      <w:rPr/>
                    </w:pPr>
                    <w:r>
                      <w:rPr>
                        <w:position w:val="-1"/>
                      </w:rPr>
                      <w:drawing>
                        <wp:inline distT="0" distB="0" distL="0" distR="0">
                          <wp:extent cx="4319981" cy="48958"/>
                          <wp:effectExtent l="0" t="0" r="0" b="0"/>
                          <wp:docPr id="582" name="IM 582"/>
                          <wp:cNvGraphicFramePr/>
                          <a:graphic>
                            <a:graphicData uri="http://schemas.openxmlformats.org/drawingml/2006/picture">
                              <pic:pic>
                                <pic:nvPicPr>
                                  <pic:cNvPr id="582" name="IM 582"/>
                                  <pic:cNvPicPr/>
                                </pic:nvPicPr>
                                <pic:blipFill>
                                  <a:blip r:embed="rId311"/>
                                  <a:stretch>
                                    <a:fillRect/>
                                  </a:stretch>
                                </pic:blipFill>
                                <pic:spPr>
                                  <a:xfrm rot="0">
                                    <a:off x="0" y="0"/>
                                    <a:ext cx="4319981" cy="48958"/>
                                  </a:xfrm>
                                  <a:prstGeom prst="rect">
                                    <a:avLst/>
                                  </a:prstGeom>
                                </pic:spPr>
                              </pic:pic>
                            </a:graphicData>
                          </a:graphic>
                        </wp:inline>
                      </w:drawing>
                    </w:r>
                  </w:p>
                  <w:p>
                    <w:pPr>
                      <w:spacing w:line="424" w:lineRule="auto"/>
                      <w:rPr>
                        <w:rFonts w:ascii="Arial"/>
                        <w:sz w:val="21"/>
                      </w:rPr>
                    </w:pPr>
                    <w:r/>
                  </w:p>
                  <w:p>
                    <w:pPr>
                      <w:ind w:left="593" w:right="587" w:firstLine="347"/>
                      <w:spacing w:before="7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我校学生进校一年后，可以在全校范围内重新选择专业。如果有转</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3"/>
                      </w:rPr>
                      <w:t>专业的想法，请留意有关通知啦！</w:t>
                    </w:r>
                  </w:p>
                  <w:p>
                    <w:pPr>
                      <w:ind w:left="589" w:right="587" w:firstLine="351"/>
                      <w:spacing w:before="85"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请大家理性地选择院系、专业，不要盲目跟风哦。如果想转入自己</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4"/>
                      </w:rPr>
                      <w:t>特别喜欢的院系而未被接收，也不要灰心呀！在学业指导专家的指导下，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我校本科生可以在不转行政院系的情况下，</w:t>
                    </w:r>
                    <w:r>
                      <w:rPr>
                        <w:rFonts w:ascii="Microsoft YaHei" w:hAnsi="Microsoft YaHei" w:eastAsia="Microsoft YaHei" w:cs="Microsoft YaHei"/>
                        <w:sz w:val="18"/>
                        <w:szCs w:val="18"/>
                        <w:color w:val="3E3E3F"/>
                        <w:spacing w:val="-31"/>
                      </w:rPr>
                      <w:t xml:space="preserve"> </w:t>
                    </w:r>
                    <w:r>
                      <w:rPr>
                        <w:rFonts w:ascii="Microsoft YaHei" w:hAnsi="Microsoft YaHei" w:eastAsia="Microsoft YaHei" w:cs="Microsoft YaHei"/>
                        <w:sz w:val="18"/>
                        <w:szCs w:val="18"/>
                        <w:color w:val="3E3E3F"/>
                        <w:spacing w:val="2"/>
                      </w:rPr>
                      <w:t>申请将修读专业转至“心仪</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专业”，达到该专业的毕业要求即可申请毕业证书。</w:t>
                    </w:r>
                  </w:p>
                </w:txbxContent>
              </v:textbox>
            </v:shape>
          </v:group>
        </w:pict>
      </w:r>
    </w:p>
    <w:p>
      <w:pPr>
        <w:spacing w:line="3072" w:lineRule="exact"/>
        <w:sectPr>
          <w:pgSz w:w="18482" w:h="13663"/>
          <w:pgMar w:top="400" w:right="707" w:bottom="400" w:left="0" w:header="0" w:footer="0" w:gutter="0"/>
        </w:sectPr>
        <w:rPr/>
      </w:pPr>
    </w:p>
    <w:p>
      <w:pPr>
        <w:pStyle w:val="BodyText"/>
        <w:spacing w:before="263" w:line="213" w:lineRule="auto"/>
        <w:rPr>
          <w:rFonts w:ascii="Microsoft YaHei" w:hAnsi="Microsoft YaHei" w:eastAsia="Microsoft YaHei" w:cs="Microsoft YaHei"/>
          <w:sz w:val="19"/>
          <w:szCs w:val="19"/>
        </w:rPr>
      </w:pPr>
      <w:r>
        <w:pict>
          <v:shape id="_x0000_s898" style="position:absolute;margin-left:787.082pt;margin-top:12.6059pt;mso-position-vertical-relative:text;mso-position-horizontal-relative:text;width:63.25pt;height:16.45pt;z-index:252278784;" filled="false" stroked="false" type="#_x0000_t202">
            <v:fill on="false"/>
            <v:stroke on="false"/>
            <v:path/>
            <v:imagedata o:title=""/>
            <o:lock v:ext="edit" aspectratio="false"/>
            <v:textbox inset="0mm,0mm,0mm,0mm">
              <w:txbxContent>
                <w:p>
                  <w:pPr>
                    <w:pStyle w:val="BodyText"/>
                    <w:spacing w:before="20" w:line="212" w:lineRule="auto"/>
                    <w:jc w:val="right"/>
                    <w:rPr>
                      <w:sz w:val="25"/>
                      <w:szCs w:val="25"/>
                    </w:rPr>
                  </w:pPr>
                  <w:r>
                    <w:rPr>
                      <w:rFonts w:ascii="Microsoft YaHei" w:hAnsi="Microsoft YaHei" w:eastAsia="Microsoft YaHei" w:cs="Microsoft YaHei"/>
                      <w:sz w:val="19"/>
                      <w:szCs w:val="19"/>
                      <w:color w:val="808285"/>
                      <w:spacing w:val="-8"/>
                      <w:w w:val="93"/>
                    </w:rPr>
                    <w:t>温馨提示 /</w:t>
                  </w:r>
                  <w:r>
                    <w:rPr>
                      <w:rFonts w:ascii="Microsoft YaHei" w:hAnsi="Microsoft YaHei" w:eastAsia="Microsoft YaHei" w:cs="Microsoft YaHei"/>
                      <w:sz w:val="19"/>
                      <w:szCs w:val="19"/>
                      <w:color w:val="808285"/>
                      <w:spacing w:val="17"/>
                    </w:rPr>
                    <w:t xml:space="preserve"> </w:t>
                  </w:r>
                  <w:r>
                    <w:rPr>
                      <w:sz w:val="25"/>
                      <w:szCs w:val="25"/>
                      <w:color w:val="808285"/>
                      <w:spacing w:val="-8"/>
                      <w:w w:val="93"/>
                    </w:rPr>
                    <w:t>044</w:t>
                  </w:r>
                </w:p>
              </w:txbxContent>
            </v:textbox>
          </v:shape>
        </w:pict>
      </w:r>
      <w:r>
        <w:pict>
          <v:shape id="_x0000_s900" style="position:absolute;margin-left:209.894pt;margin-top:150.271pt;mso-position-vertical-relative:page;mso-position-horizontal-relative:page;width:15.5pt;height:14.85pt;z-index:252280832;" o:allowincell="f" filled="false" strokecolor="#31557B" strokeweight="0.30pt" coordsize="310,297" coordorigin="0,0" path="m306,60c306,92,280,118,248,118c216,118,191,92,191,60c191,28,216,3,248,3c280,3,306,28,306,60m170,171c170,194,151,213,127,213c104,213,85,194,85,171c85,147,104,128,127,128c151,128,170,147,170,171m59,264c59,280,47,293,31,293c15,293,2,280,2,264c2,249,15,236,31,236c47,236,59,249,59,264e">
            <v:stroke dashstyle="dash" joinstyle="miter" miterlimit="10"/>
          </v:shape>
        </w:pict>
      </w:r>
      <w:r>
        <w:drawing>
          <wp:anchor distT="0" distB="0" distL="0" distR="0" simplePos="0" relativeHeight="252276736" behindDoc="0" locked="0" layoutInCell="0" allowOverlap="1">
            <wp:simplePos x="0" y="0"/>
            <wp:positionH relativeFrom="page">
              <wp:posOffset>2879538</wp:posOffset>
            </wp:positionH>
            <wp:positionV relativeFrom="page">
              <wp:posOffset>2751256</wp:posOffset>
            </wp:positionV>
            <wp:extent cx="290276" cy="451950"/>
            <wp:effectExtent l="0" t="0" r="0" b="0"/>
            <wp:wrapNone/>
            <wp:docPr id="584" name="IM 584"/>
            <wp:cNvGraphicFramePr/>
            <a:graphic>
              <a:graphicData uri="http://schemas.openxmlformats.org/drawingml/2006/picture">
                <pic:pic>
                  <pic:nvPicPr>
                    <pic:cNvPr id="584" name="IM 584"/>
                    <pic:cNvPicPr/>
                  </pic:nvPicPr>
                  <pic:blipFill>
                    <a:blip r:embed="rId312"/>
                    <a:stretch>
                      <a:fillRect/>
                    </a:stretch>
                  </pic:blipFill>
                  <pic:spPr>
                    <a:xfrm rot="0">
                      <a:off x="0" y="0"/>
                      <a:ext cx="290276" cy="451950"/>
                    </a:xfrm>
                    <a:prstGeom prst="rect">
                      <a:avLst/>
                    </a:prstGeom>
                  </pic:spPr>
                </pic:pic>
              </a:graphicData>
            </a:graphic>
          </wp:anchor>
        </w:drawing>
      </w:r>
      <w:r>
        <w:drawing>
          <wp:anchor distT="0" distB="0" distL="0" distR="0" simplePos="0" relativeHeight="252270592" behindDoc="1" locked="0" layoutInCell="0" allowOverlap="1">
            <wp:simplePos x="0" y="0"/>
            <wp:positionH relativeFrom="page">
              <wp:posOffset>1043740</wp:posOffset>
            </wp:positionH>
            <wp:positionV relativeFrom="page">
              <wp:posOffset>2872498</wp:posOffset>
            </wp:positionV>
            <wp:extent cx="10113333" cy="4373422"/>
            <wp:effectExtent l="0" t="0" r="0" b="0"/>
            <wp:wrapNone/>
            <wp:docPr id="586" name="IM 586"/>
            <wp:cNvGraphicFramePr/>
            <a:graphic>
              <a:graphicData uri="http://schemas.openxmlformats.org/drawingml/2006/picture">
                <pic:pic>
                  <pic:nvPicPr>
                    <pic:cNvPr id="586" name="IM 586"/>
                    <pic:cNvPicPr/>
                  </pic:nvPicPr>
                  <pic:blipFill>
                    <a:blip r:embed="rId313"/>
                    <a:stretch>
                      <a:fillRect/>
                    </a:stretch>
                  </pic:blipFill>
                  <pic:spPr>
                    <a:xfrm rot="0">
                      <a:off x="0" y="0"/>
                      <a:ext cx="10113333" cy="4373422"/>
                    </a:xfrm>
                    <a:prstGeom prst="rect">
                      <a:avLst/>
                    </a:prstGeom>
                  </pic:spPr>
                </pic:pic>
              </a:graphicData>
            </a:graphic>
          </wp:anchor>
        </w:drawing>
      </w:r>
      <w:r>
        <w:drawing>
          <wp:anchor distT="0" distB="0" distL="0" distR="0" simplePos="0" relativeHeight="252277760" behindDoc="0" locked="0" layoutInCell="0" allowOverlap="1">
            <wp:simplePos x="0" y="0"/>
            <wp:positionH relativeFrom="page">
              <wp:posOffset>2894263</wp:posOffset>
            </wp:positionH>
            <wp:positionV relativeFrom="page">
              <wp:posOffset>2765157</wp:posOffset>
            </wp:positionV>
            <wp:extent cx="260185" cy="384518"/>
            <wp:effectExtent l="0" t="0" r="0" b="0"/>
            <wp:wrapNone/>
            <wp:docPr id="588" name="IM 588"/>
            <wp:cNvGraphicFramePr/>
            <a:graphic>
              <a:graphicData uri="http://schemas.openxmlformats.org/drawingml/2006/picture">
                <pic:pic>
                  <pic:nvPicPr>
                    <pic:cNvPr id="588" name="IM 588"/>
                    <pic:cNvPicPr/>
                  </pic:nvPicPr>
                  <pic:blipFill>
                    <a:blip r:embed="rId314"/>
                    <a:stretch>
                      <a:fillRect/>
                    </a:stretch>
                  </pic:blipFill>
                  <pic:spPr>
                    <a:xfrm rot="0">
                      <a:off x="0" y="0"/>
                      <a:ext cx="260185" cy="384518"/>
                    </a:xfrm>
                    <a:prstGeom prst="rect">
                      <a:avLst/>
                    </a:prstGeom>
                  </pic:spPr>
                </pic:pic>
              </a:graphicData>
            </a:graphic>
          </wp:anchor>
        </w:drawing>
      </w:r>
      <w:r>
        <w:drawing>
          <wp:anchor distT="0" distB="0" distL="0" distR="0" simplePos="0" relativeHeight="252274688" behindDoc="0" locked="0" layoutInCell="0" allowOverlap="1">
            <wp:simplePos x="0" y="0"/>
            <wp:positionH relativeFrom="page">
              <wp:posOffset>3936339</wp:posOffset>
            </wp:positionH>
            <wp:positionV relativeFrom="page">
              <wp:posOffset>4045310</wp:posOffset>
            </wp:positionV>
            <wp:extent cx="370624" cy="1314050"/>
            <wp:effectExtent l="0" t="0" r="0" b="0"/>
            <wp:wrapNone/>
            <wp:docPr id="590" name="IM 590"/>
            <wp:cNvGraphicFramePr/>
            <a:graphic>
              <a:graphicData uri="http://schemas.openxmlformats.org/drawingml/2006/picture">
                <pic:pic>
                  <pic:nvPicPr>
                    <pic:cNvPr id="590" name="IM 590"/>
                    <pic:cNvPicPr/>
                  </pic:nvPicPr>
                  <pic:blipFill>
                    <a:blip r:embed="rId315"/>
                    <a:stretch>
                      <a:fillRect/>
                    </a:stretch>
                  </pic:blipFill>
                  <pic:spPr>
                    <a:xfrm rot="0">
                      <a:off x="0" y="0"/>
                      <a:ext cx="370624" cy="1314050"/>
                    </a:xfrm>
                    <a:prstGeom prst="rect">
                      <a:avLst/>
                    </a:prstGeom>
                  </pic:spPr>
                </pic:pic>
              </a:graphicData>
            </a:graphic>
          </wp:anchor>
        </w:drawing>
      </w:r>
      <w:r>
        <w:drawing>
          <wp:anchor distT="0" distB="0" distL="0" distR="0" simplePos="0" relativeHeight="252275712" behindDoc="0" locked="0" layoutInCell="0" allowOverlap="1">
            <wp:simplePos x="0" y="0"/>
            <wp:positionH relativeFrom="page">
              <wp:posOffset>2192869</wp:posOffset>
            </wp:positionH>
            <wp:positionV relativeFrom="page">
              <wp:posOffset>4882112</wp:posOffset>
            </wp:positionV>
            <wp:extent cx="291988" cy="547721"/>
            <wp:effectExtent l="0" t="0" r="0" b="0"/>
            <wp:wrapNone/>
            <wp:docPr id="592" name="IM 592"/>
            <wp:cNvGraphicFramePr/>
            <a:graphic>
              <a:graphicData uri="http://schemas.openxmlformats.org/drawingml/2006/picture">
                <pic:pic>
                  <pic:nvPicPr>
                    <pic:cNvPr id="592" name="IM 592"/>
                    <pic:cNvPicPr/>
                  </pic:nvPicPr>
                  <pic:blipFill>
                    <a:blip r:embed="rId316"/>
                    <a:stretch>
                      <a:fillRect/>
                    </a:stretch>
                  </pic:blipFill>
                  <pic:spPr>
                    <a:xfrm rot="0">
                      <a:off x="0" y="0"/>
                      <a:ext cx="291988" cy="547721"/>
                    </a:xfrm>
                    <a:prstGeom prst="rect">
                      <a:avLst/>
                    </a:prstGeom>
                  </pic:spPr>
                </pic:pic>
              </a:graphicData>
            </a:graphic>
          </wp:anchor>
        </w:drawing>
      </w:r>
      <w:r>
        <w:drawing>
          <wp:anchor distT="0" distB="0" distL="0" distR="0" simplePos="0" relativeHeight="252273664" behindDoc="0" locked="0" layoutInCell="0" allowOverlap="1">
            <wp:simplePos x="0" y="0"/>
            <wp:positionH relativeFrom="page">
              <wp:posOffset>2759481</wp:posOffset>
            </wp:positionH>
            <wp:positionV relativeFrom="page">
              <wp:posOffset>4621796</wp:posOffset>
            </wp:positionV>
            <wp:extent cx="764422" cy="808037"/>
            <wp:effectExtent l="0" t="0" r="0" b="0"/>
            <wp:wrapNone/>
            <wp:docPr id="594" name="IM 594"/>
            <wp:cNvGraphicFramePr/>
            <a:graphic>
              <a:graphicData uri="http://schemas.openxmlformats.org/drawingml/2006/picture">
                <pic:pic>
                  <pic:nvPicPr>
                    <pic:cNvPr id="594" name="IM 594"/>
                    <pic:cNvPicPr/>
                  </pic:nvPicPr>
                  <pic:blipFill>
                    <a:blip r:embed="rId317"/>
                    <a:stretch>
                      <a:fillRect/>
                    </a:stretch>
                  </pic:blipFill>
                  <pic:spPr>
                    <a:xfrm rot="0">
                      <a:off x="0" y="0"/>
                      <a:ext cx="764422" cy="808037"/>
                    </a:xfrm>
                    <a:prstGeom prst="rect">
                      <a:avLst/>
                    </a:prstGeom>
                  </pic:spPr>
                </pic:pic>
              </a:graphicData>
            </a:graphic>
          </wp:anchor>
        </w:drawing>
      </w:r>
      <w:r>
        <w:rPr>
          <w:sz w:val="25"/>
          <w:szCs w:val="25"/>
          <w:color w:val="808285"/>
          <w:spacing w:val="-12"/>
          <w:w w:val="79"/>
        </w:rPr>
        <w:t>043</w:t>
      </w:r>
      <w:r>
        <w:rPr>
          <w:rFonts w:ascii="Microsoft YaHei" w:hAnsi="Microsoft YaHei" w:eastAsia="Microsoft YaHei" w:cs="Microsoft YaHei"/>
          <w:sz w:val="19"/>
          <w:szCs w:val="19"/>
          <w:color w:val="808285"/>
          <w:spacing w:val="2"/>
        </w:rPr>
        <w:t>/ 2023本科学习指南</w:t>
      </w:r>
    </w:p>
    <w:p>
      <w:pPr>
        <w:pStyle w:val="BodyText"/>
        <w:spacing w:line="306" w:lineRule="auto"/>
        <w:rPr/>
      </w:pPr>
      <w:r/>
    </w:p>
    <w:p>
      <w:pPr>
        <w:pStyle w:val="BodyText"/>
        <w:spacing w:line="307" w:lineRule="auto"/>
        <w:rPr/>
      </w:pPr>
      <w:r/>
    </w:p>
    <w:p>
      <w:pPr>
        <w:ind w:left="9874"/>
        <w:spacing w:before="120" w:line="206" w:lineRule="auto"/>
        <w:rPr>
          <w:rFonts w:ascii="Microsoft YaHei" w:hAnsi="Microsoft YaHei" w:eastAsia="Microsoft YaHei" w:cs="Microsoft YaHei"/>
          <w:sz w:val="28"/>
          <w:szCs w:val="28"/>
        </w:rPr>
      </w:pPr>
      <w:r>
        <w:drawing>
          <wp:anchor distT="0" distB="0" distL="0" distR="0" simplePos="0" relativeHeight="252269568" behindDoc="1" locked="0" layoutInCell="1" allowOverlap="1">
            <wp:simplePos x="0" y="0"/>
            <wp:positionH relativeFrom="column">
              <wp:posOffset>5366351</wp:posOffset>
            </wp:positionH>
            <wp:positionV relativeFrom="paragraph">
              <wp:posOffset>-997339</wp:posOffset>
            </wp:positionV>
            <wp:extent cx="5867996" cy="8675991"/>
            <wp:effectExtent l="0" t="0" r="0" b="0"/>
            <wp:wrapNone/>
            <wp:docPr id="596" name="IM 596"/>
            <wp:cNvGraphicFramePr/>
            <a:graphic>
              <a:graphicData uri="http://schemas.openxmlformats.org/drawingml/2006/picture">
                <pic:pic>
                  <pic:nvPicPr>
                    <pic:cNvPr id="596" name="IM 596"/>
                    <pic:cNvPicPr/>
                  </pic:nvPicPr>
                  <pic:blipFill>
                    <a:blip r:embed="rId318"/>
                    <a:stretch>
                      <a:fillRect/>
                    </a:stretch>
                  </pic:blipFill>
                  <pic:spPr>
                    <a:xfrm rot="0">
                      <a:off x="0" y="0"/>
                      <a:ext cx="5867996" cy="8675991"/>
                    </a:xfrm>
                    <a:prstGeom prst="rect">
                      <a:avLst/>
                    </a:prstGeom>
                  </pic:spPr>
                </pic:pic>
              </a:graphicData>
            </a:graphic>
          </wp:anchor>
        </w:drawing>
      </w:r>
      <w:r>
        <w:rPr>
          <w:rFonts w:ascii="Microsoft YaHei" w:hAnsi="Microsoft YaHei" w:eastAsia="Microsoft YaHei" w:cs="Microsoft YaHei"/>
          <w:sz w:val="28"/>
          <w:szCs w:val="28"/>
          <w:color w:val="31557B"/>
          <w:spacing w:val="-2"/>
        </w:rPr>
        <w:t>境内外交流</w:t>
      </w:r>
    </w:p>
    <w:p>
      <w:pPr>
        <w:ind w:firstLine="9868"/>
        <w:spacing w:before="100" w:line="77" w:lineRule="exact"/>
        <w:rPr/>
      </w:pPr>
      <w:r>
        <w:rPr>
          <w:position w:val="-1"/>
        </w:rPr>
        <w:drawing>
          <wp:inline distT="0" distB="0" distL="0" distR="0">
            <wp:extent cx="4319980" cy="48945"/>
            <wp:effectExtent l="0" t="0" r="0" b="0"/>
            <wp:docPr id="598" name="IM 598"/>
            <wp:cNvGraphicFramePr/>
            <a:graphic>
              <a:graphicData uri="http://schemas.openxmlformats.org/drawingml/2006/picture">
                <pic:pic>
                  <pic:nvPicPr>
                    <pic:cNvPr id="598" name="IM 598"/>
                    <pic:cNvPicPr/>
                  </pic:nvPicPr>
                  <pic:blipFill>
                    <a:blip r:embed="rId319"/>
                    <a:stretch>
                      <a:fillRect/>
                    </a:stretch>
                  </pic:blipFill>
                  <pic:spPr>
                    <a:xfrm rot="0">
                      <a:off x="0" y="0"/>
                      <a:ext cx="4319980" cy="48945"/>
                    </a:xfrm>
                    <a:prstGeom prst="rect">
                      <a:avLst/>
                    </a:prstGeom>
                  </pic:spPr>
                </pic:pic>
              </a:graphicData>
            </a:graphic>
          </wp:inline>
        </w:drawing>
      </w:r>
    </w:p>
    <w:p>
      <w:pPr>
        <w:pStyle w:val="BodyText"/>
        <w:spacing w:line="422" w:lineRule="auto"/>
        <w:rPr/>
      </w:pPr>
      <w:r/>
    </w:p>
    <w:p>
      <w:pPr>
        <w:ind w:left="10438" w:right="1585" w:firstLine="349"/>
        <w:spacing w:before="77" w:line="234" w:lineRule="auto"/>
        <w:rPr>
          <w:rFonts w:ascii="Microsoft YaHei" w:hAnsi="Microsoft YaHei" w:eastAsia="Microsoft YaHei" w:cs="Microsoft YaHei"/>
          <w:sz w:val="18"/>
          <w:szCs w:val="18"/>
        </w:rPr>
      </w:pPr>
      <w:r>
        <w:pict>
          <v:shape id="_x0000_s902" style="position:absolute;margin-left:10.8079pt;margin-top:-28.6039pt;mso-position-vertical-relative:text;mso-position-horizontal-relative:text;width:64.75pt;height:15.25pt;z-index:252279808;"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1557B"/>
                      <w:spacing w:val="-1"/>
                    </w:rPr>
                    <w:t>大学生研究计划</w:t>
                  </w:r>
                </w:p>
              </w:txbxContent>
            </v:textbox>
          </v:shape>
        </w:pict>
      </w:r>
      <w:r>
        <w:pict>
          <v:shape id="_x0000_s904" style="position:absolute;margin-left:188.158pt;margin-top:-25.5959pt;mso-position-vertical-relative:text;mso-position-horizontal-relative:text;width:144.6pt;height:39.25pt;z-index:252272640;" filled="false" stroked="false" type="#_x0000_t202">
            <v:fill on="false"/>
            <v:stroke on="false"/>
            <v:path/>
            <v:imagedata o:title=""/>
            <o:lock v:ext="edit" aspectratio="false"/>
            <v:textbox inset="0mm,0mm,0mm,0mm">
              <w:txbxContent>
                <w:p>
                  <w:pPr>
                    <w:spacing w:line="20" w:lineRule="exact"/>
                    <w:rPr/>
                  </w:pPr>
                  <w:r/>
                </w:p>
                <w:tbl>
                  <w:tblPr>
                    <w:tblStyle w:val="TableNormal"/>
                    <w:tblW w:w="2846" w:type="dxa"/>
                    <w:tblInd w:w="22" w:type="dxa"/>
                    <w:tblLayout w:type="fixed"/>
                    <w:tblBorders>
                      <w:left w:val="single" w:color="31557B" w:sz="2" w:space="0"/>
                      <w:bottom w:val="single" w:color="31557B" w:sz="2" w:space="0"/>
                      <w:right w:val="single" w:color="31557B" w:sz="2" w:space="0"/>
                      <w:top w:val="single" w:color="31557B" w:sz="2" w:space="0"/>
                    </w:tblBorders>
                  </w:tblPr>
                  <w:tblGrid>
                    <w:gridCol w:w="2846"/>
                  </w:tblGrid>
                  <w:tr>
                    <w:trPr>
                      <w:trHeight w:val="734" w:hRule="atLeast"/>
                    </w:trPr>
                    <w:tc>
                      <w:tcPr>
                        <w:tcW w:w="2846" w:type="dxa"/>
                        <w:vAlign w:val="top"/>
                      </w:tcPr>
                      <w:p>
                        <w:pPr>
                          <w:pStyle w:val="TableText"/>
                          <w:ind w:left="225" w:right="211" w:hanging="9"/>
                          <w:spacing w:before="119" w:line="227" w:lineRule="auto"/>
                          <w:rPr>
                            <w:sz w:val="18"/>
                            <w:szCs w:val="18"/>
                          </w:rPr>
                        </w:pPr>
                        <w:r>
                          <w:rPr>
                            <w:sz w:val="18"/>
                            <w:szCs w:val="18"/>
                            <w:color w:val="231F20"/>
                            <w:spacing w:val="5"/>
                          </w:rPr>
                          <w:t>是我校本科生创新教育项目的</w:t>
                        </w:r>
                        <w:r>
                          <w:rPr>
                            <w:sz w:val="18"/>
                            <w:szCs w:val="18"/>
                            <w:color w:val="231F20"/>
                            <w:spacing w:val="7"/>
                          </w:rPr>
                          <w:t xml:space="preserve"> </w:t>
                        </w:r>
                        <w:r>
                          <w:rPr>
                            <w:sz w:val="18"/>
                            <w:szCs w:val="18"/>
                            <w:color w:val="231F20"/>
                            <w:spacing w:val="-4"/>
                          </w:rPr>
                          <w:t>品牌和亮点。</w:t>
                        </w:r>
                      </w:p>
                    </w:tc>
                  </w:tr>
                </w:tbl>
                <w:p>
                  <w:pPr>
                    <w:pStyle w:val="BodyText"/>
                    <w:rPr/>
                  </w:pPr>
                  <w:r/>
                </w:p>
              </w:txbxContent>
            </v:textbox>
          </v:shape>
        </w:pict>
      </w:r>
      <w:r>
        <w:pict>
          <v:shape id="_x0000_s906" style="position:absolute;margin-left:10.5289pt;margin-top:-12.8362pt;mso-position-vertical-relative:text;mso-position-horizontal-relative:text;width:101.25pt;height:74.55pt;z-index:252271616;" filled="false" stroked="false" type="#_x0000_t202">
            <v:fill on="false"/>
            <v:stroke on="false"/>
            <v:path/>
            <v:imagedata o:title=""/>
            <o:lock v:ext="edit" aspectratio="false"/>
            <v:textbox inset="0mm,0mm,0mm,0mm">
              <w:txbxContent>
                <w:p>
                  <w:pPr>
                    <w:spacing w:line="20" w:lineRule="exact"/>
                    <w:rPr/>
                  </w:pPr>
                  <w:r/>
                </w:p>
                <w:tbl>
                  <w:tblPr>
                    <w:tblStyle w:val="TableNormal"/>
                    <w:tblW w:w="1984"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984"/>
                  </w:tblGrid>
                  <w:tr>
                    <w:trPr>
                      <w:trHeight w:val="483" w:hRule="atLeast"/>
                    </w:trPr>
                    <w:tc>
                      <w:tcPr>
                        <w:tcW w:w="1984" w:type="dxa"/>
                        <w:vAlign w:val="top"/>
                        <w:tcBorders>
                          <w:bottom w:val="dotted" w:color="31557B" w:sz="2" w:space="0"/>
                          <w:top w:val="dotted" w:color="31557B" w:sz="2" w:space="0"/>
                        </w:tcBorders>
                      </w:tcPr>
                      <w:p>
                        <w:pPr>
                          <w:pStyle w:val="TableText"/>
                          <w:ind w:left="5"/>
                          <w:spacing w:before="157" w:line="205" w:lineRule="auto"/>
                          <w:rPr>
                            <w:sz w:val="18"/>
                            <w:szCs w:val="18"/>
                          </w:rPr>
                        </w:pPr>
                        <w:r>
                          <w:rPr>
                            <w:sz w:val="18"/>
                            <w:szCs w:val="18"/>
                            <w:color w:val="31557B"/>
                            <w:spacing w:val="-1"/>
                          </w:rPr>
                          <w:t>大学生创新创业训练计划</w:t>
                        </w:r>
                      </w:p>
                    </w:tc>
                  </w:tr>
                  <w:tr>
                    <w:trPr>
                      <w:trHeight w:val="473" w:hRule="atLeast"/>
                    </w:trPr>
                    <w:tc>
                      <w:tcPr>
                        <w:tcW w:w="1984" w:type="dxa"/>
                        <w:vAlign w:val="top"/>
                        <w:tcBorders>
                          <w:bottom w:val="dotted" w:color="31557B" w:sz="2" w:space="0"/>
                          <w:top w:val="dotted" w:color="31557B" w:sz="2" w:space="0"/>
                        </w:tcBorders>
                      </w:tcPr>
                      <w:p>
                        <w:pPr>
                          <w:pStyle w:val="TableText"/>
                          <w:ind w:left="13"/>
                          <w:spacing w:before="147" w:line="205" w:lineRule="auto"/>
                          <w:rPr>
                            <w:sz w:val="18"/>
                            <w:szCs w:val="18"/>
                          </w:rPr>
                        </w:pPr>
                        <w:r>
                          <w:rPr>
                            <w:sz w:val="18"/>
                            <w:szCs w:val="18"/>
                            <w:color w:val="31557B"/>
                          </w:rPr>
                          <w:t>iGEM</w:t>
                        </w:r>
                        <w:r>
                          <w:rPr>
                            <w:sz w:val="18"/>
                            <w:szCs w:val="18"/>
                            <w:color w:val="31557B"/>
                            <w:spacing w:val="30"/>
                          </w:rPr>
                          <w:t>大赛</w:t>
                        </w:r>
                      </w:p>
                    </w:tc>
                  </w:tr>
                  <w:tr>
                    <w:trPr>
                      <w:trHeight w:val="474" w:hRule="atLeast"/>
                    </w:trPr>
                    <w:tc>
                      <w:tcPr>
                        <w:tcW w:w="1984" w:type="dxa"/>
                        <w:vAlign w:val="top"/>
                        <w:tcBorders>
                          <w:bottom w:val="dotted" w:color="31557B" w:sz="2" w:space="0"/>
                          <w:top w:val="dotted" w:color="31557B" w:sz="2" w:space="0"/>
                        </w:tcBorders>
                      </w:tcPr>
                      <w:p>
                        <w:pPr>
                          <w:pStyle w:val="TableText"/>
                          <w:ind w:left="3"/>
                          <w:spacing w:before="147" w:line="204" w:lineRule="auto"/>
                          <w:rPr>
                            <w:sz w:val="18"/>
                            <w:szCs w:val="18"/>
                          </w:rPr>
                        </w:pPr>
                        <w:r>
                          <w:rPr>
                            <w:sz w:val="18"/>
                            <w:szCs w:val="18"/>
                            <w:color w:val="31557B"/>
                            <w:spacing w:val="-1"/>
                          </w:rPr>
                          <w:t>机器人专项计划</w:t>
                        </w:r>
                      </w:p>
                    </w:tc>
                  </w:tr>
                </w:tbl>
                <w:p>
                  <w:pPr>
                    <w:pStyle w:val="BodyText"/>
                    <w:rPr/>
                  </w:pPr>
                  <w:r/>
                </w:p>
              </w:txbxContent>
            </v:textbox>
          </v:shape>
        </w:pict>
      </w:r>
      <w:r>
        <w:rPr>
          <w:rFonts w:ascii="Microsoft YaHei" w:hAnsi="Microsoft YaHei" w:eastAsia="Microsoft YaHei" w:cs="Microsoft YaHei"/>
          <w:sz w:val="18"/>
          <w:szCs w:val="18"/>
          <w:color w:val="3E3E3F"/>
          <w:spacing w:val="1"/>
        </w:rPr>
        <w:t>我校境内外交流项目丰富多样，学生有机会赴</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C9</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spacing w:val="1"/>
        </w:rPr>
        <w:t>高校或其他国内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外知名高校参加一学期或一学年的学期课程学习、2~3</w:t>
      </w:r>
      <w:r>
        <w:rPr>
          <w:rFonts w:ascii="Microsoft YaHei" w:hAnsi="Microsoft YaHei" w:eastAsia="Microsoft YaHei" w:cs="Microsoft YaHei"/>
          <w:sz w:val="18"/>
          <w:szCs w:val="18"/>
          <w:color w:val="3E3E3F"/>
          <w:spacing w:val="48"/>
        </w:rPr>
        <w:t xml:space="preserve"> </w:t>
      </w:r>
      <w:r>
        <w:rPr>
          <w:rFonts w:ascii="Microsoft YaHei" w:hAnsi="Microsoft YaHei" w:eastAsia="Microsoft YaHei" w:cs="Microsoft YaHei"/>
          <w:sz w:val="18"/>
          <w:szCs w:val="18"/>
          <w:color w:val="3E3E3F"/>
        </w:rPr>
        <w:t>个月的暑期研究 </w:t>
      </w:r>
      <w:r>
        <w:rPr>
          <w:rFonts w:ascii="Microsoft YaHei" w:hAnsi="Microsoft YaHei" w:eastAsia="Microsoft YaHei" w:cs="Microsoft YaHei"/>
          <w:sz w:val="18"/>
          <w:szCs w:val="18"/>
          <w:color w:val="3E3E3F"/>
          <w:spacing w:val="3"/>
        </w:rPr>
        <w:t>实习、毕业设计、寒暑假学校、短期访学及“3+2”</w:t>
      </w:r>
      <w:r>
        <w:rPr>
          <w:rFonts w:ascii="Microsoft YaHei" w:hAnsi="Microsoft YaHei" w:eastAsia="Microsoft YaHei" w:cs="Microsoft YaHei"/>
          <w:sz w:val="18"/>
          <w:szCs w:val="18"/>
          <w:color w:val="3E3E3F"/>
          <w:spacing w:val="2"/>
        </w:rPr>
        <w:t>联合培养项目等。</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所有学生均能在各类资助下，前往交流单位交流学</w:t>
      </w:r>
      <w:r>
        <w:rPr>
          <w:rFonts w:ascii="Microsoft YaHei" w:hAnsi="Microsoft YaHei" w:eastAsia="Microsoft YaHei" w:cs="Microsoft YaHei"/>
          <w:sz w:val="18"/>
          <w:szCs w:val="18"/>
          <w:color w:val="3E3E3F"/>
          <w:spacing w:val="2"/>
        </w:rPr>
        <w:t>习，学校在经费和政</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策上提供多重支持。</w:t>
      </w:r>
    </w:p>
    <w:p>
      <w:pPr>
        <w:ind w:left="10438" w:right="1589" w:firstLine="362"/>
        <w:spacing w:before="87"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同学们！你们可以根据兴趣与规划在大学期间的不</w:t>
      </w:r>
      <w:r>
        <w:rPr>
          <w:rFonts w:ascii="Microsoft YaHei" w:hAnsi="Microsoft YaHei" w:eastAsia="Microsoft YaHei" w:cs="Microsoft YaHei"/>
          <w:sz w:val="18"/>
          <w:szCs w:val="18"/>
          <w:color w:val="3E3E3F"/>
          <w:spacing w:val="2"/>
        </w:rPr>
        <w:t>同阶段申请各类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项目。</w:t>
      </w:r>
    </w:p>
    <w:p>
      <w:pPr>
        <w:pStyle w:val="BodyText"/>
        <w:spacing w:line="276" w:lineRule="auto"/>
        <w:rPr/>
      </w:pPr>
      <w: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7" w:lineRule="auto"/>
        <w:rPr/>
      </w:pPr>
      <w:r/>
    </w:p>
    <w:p>
      <w:pPr>
        <w:ind w:firstLine="1216"/>
        <w:spacing w:before="1" w:line="2100" w:lineRule="exact"/>
        <w:rPr/>
      </w:pPr>
      <w:r>
        <w:rPr>
          <w:position w:val="-41"/>
        </w:rPr>
        <w:drawing>
          <wp:inline distT="0" distB="0" distL="0" distR="0">
            <wp:extent cx="371208" cy="1333471"/>
            <wp:effectExtent l="0" t="0" r="0" b="0"/>
            <wp:docPr id="600" name="IM 600"/>
            <wp:cNvGraphicFramePr/>
            <a:graphic>
              <a:graphicData uri="http://schemas.openxmlformats.org/drawingml/2006/picture">
                <pic:pic>
                  <pic:nvPicPr>
                    <pic:cNvPr id="600" name="IM 600"/>
                    <pic:cNvPicPr/>
                  </pic:nvPicPr>
                  <pic:blipFill>
                    <a:blip r:embed="rId320"/>
                    <a:stretch>
                      <a:fillRect/>
                    </a:stretch>
                  </pic:blipFill>
                  <pic:spPr>
                    <a:xfrm rot="0">
                      <a:off x="0" y="0"/>
                      <a:ext cx="371208" cy="1333471"/>
                    </a:xfrm>
                    <a:prstGeom prst="rect">
                      <a:avLst/>
                    </a:prstGeom>
                  </pic:spPr>
                </pic:pic>
              </a:graphicData>
            </a:graphic>
          </wp:inline>
        </w:drawing>
      </w:r>
    </w:p>
    <w:p>
      <w:pPr>
        <w:pStyle w:val="BodyText"/>
        <w:spacing w:line="355" w:lineRule="auto"/>
        <w:rPr/>
      </w:pPr>
      <w:r/>
    </w:p>
    <w:p>
      <w:pPr>
        <w:pStyle w:val="BodyText"/>
        <w:spacing w:line="356" w:lineRule="auto"/>
        <w:rPr/>
      </w:pPr>
      <w:r/>
    </w:p>
    <w:p>
      <w:pPr>
        <w:ind w:left="236"/>
        <w:spacing w:before="121"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1557B"/>
          <w:spacing w:val="-2"/>
        </w:rPr>
        <w:t>创新教育</w:t>
      </w:r>
    </w:p>
    <w:p>
      <w:pPr>
        <w:ind w:firstLine="230"/>
        <w:spacing w:before="101" w:line="77" w:lineRule="exact"/>
        <w:rPr/>
      </w:pPr>
      <w:r>
        <w:rPr>
          <w:position w:val="-1"/>
        </w:rPr>
        <w:drawing>
          <wp:inline distT="0" distB="0" distL="0" distR="0">
            <wp:extent cx="4319981" cy="48945"/>
            <wp:effectExtent l="0" t="0" r="0" b="0"/>
            <wp:docPr id="602" name="IM 602"/>
            <wp:cNvGraphicFramePr/>
            <a:graphic>
              <a:graphicData uri="http://schemas.openxmlformats.org/drawingml/2006/picture">
                <pic:pic>
                  <pic:nvPicPr>
                    <pic:cNvPr id="602" name="IM 602"/>
                    <pic:cNvPicPr/>
                  </pic:nvPicPr>
                  <pic:blipFill>
                    <a:blip r:embed="rId321"/>
                    <a:stretch>
                      <a:fillRect/>
                    </a:stretch>
                  </pic:blipFill>
                  <pic:spPr>
                    <a:xfrm rot="0">
                      <a:off x="0" y="0"/>
                      <a:ext cx="4319981" cy="48945"/>
                    </a:xfrm>
                    <a:prstGeom prst="rect">
                      <a:avLst/>
                    </a:prstGeom>
                  </pic:spPr>
                </pic:pic>
              </a:graphicData>
            </a:graphic>
          </wp:inline>
        </w:drawing>
      </w:r>
    </w:p>
    <w:p>
      <w:pPr>
        <w:pStyle w:val="BodyText"/>
        <w:ind w:firstLine="230"/>
        <w:spacing w:line="2088" w:lineRule="exact"/>
        <w:rPr/>
      </w:pPr>
      <w:r>
        <w:rPr>
          <w:position w:val="-41"/>
        </w:rPr>
        <w:pict>
          <v:shape id="_x0000_s908" style="mso-position-vertical-relative:line;mso-position-horizontal-relative:char;width:340.2pt;height:104.4pt;" fillcolor="#A4D6E2" filled="true" stroked="false" type="#_x0000_t202">
            <v:fill opacity="0.196078" on="true"/>
            <v:stroke on="false"/>
            <v:path/>
            <v:imagedata o:title=""/>
            <o:lock v:ext="edit" aspectratio="false"/>
            <v:textbox inset="0mm,0mm,0mm,0mm">
              <w:txbxContent>
                <w:p>
                  <w:pPr>
                    <w:spacing w:line="427" w:lineRule="auto"/>
                    <w:rPr>
                      <w:rFonts w:ascii="Arial"/>
                      <w:sz w:val="21"/>
                    </w:rPr>
                  </w:pPr>
                  <w:r/>
                </w:p>
                <w:p>
                  <w:pPr>
                    <w:ind w:left="571" w:right="568" w:firstLine="361"/>
                    <w:spacing w:before="77" w:line="228"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同学们！从二年级春季学期开始，你们就可以陆续</w:t>
                  </w:r>
                  <w:r>
                    <w:rPr>
                      <w:rFonts w:ascii="Microsoft YaHei" w:hAnsi="Microsoft YaHei" w:eastAsia="Microsoft YaHei" w:cs="Microsoft YaHei"/>
                      <w:sz w:val="18"/>
                      <w:szCs w:val="18"/>
                      <w:color w:val="3E3E3F"/>
                      <w:spacing w:val="2"/>
                    </w:rPr>
                    <w:t>申请参加这些创</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新研究项目了，还有机会赴中科院相关研究所做“大学生研究计划”</w:t>
                  </w:r>
                  <w:r>
                    <w:rPr>
                      <w:rFonts w:ascii="Microsoft YaHei" w:hAnsi="Microsoft YaHei" w:eastAsia="Microsoft YaHei" w:cs="Microsoft YaHei"/>
                      <w:sz w:val="18"/>
                      <w:szCs w:val="18"/>
                      <w:color w:val="3E3E3F"/>
                      <w:spacing w:val="-4"/>
                    </w:rPr>
                    <w:t>。完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7"/>
                    </w:rPr>
                    <w:t>成这些项目、通过答辩不仅可以得到能力上的锻炼，</w:t>
                  </w:r>
                  <w:r>
                    <w:rPr>
                      <w:rFonts w:ascii="Microsoft YaHei" w:hAnsi="Microsoft YaHei" w:eastAsia="Microsoft YaHei" w:cs="Microsoft YaHei"/>
                      <w:sz w:val="18"/>
                      <w:szCs w:val="18"/>
                      <w:color w:val="3E3E3F"/>
                      <w:spacing w:val="40"/>
                      <w:w w:val="101"/>
                    </w:rPr>
                    <w:t xml:space="preserve"> </w:t>
                  </w:r>
                  <w:r>
                    <w:rPr>
                      <w:rFonts w:ascii="Microsoft YaHei" w:hAnsi="Microsoft YaHei" w:eastAsia="Microsoft YaHei" w:cs="Microsoft YaHei"/>
                      <w:sz w:val="18"/>
                      <w:szCs w:val="18"/>
                      <w:color w:val="3E3E3F"/>
                      <w:spacing w:val="-7"/>
                    </w:rPr>
                    <w:t>还可以获得学分呢！</w:t>
                  </w:r>
                </w:p>
              </w:txbxContent>
            </v:textbox>
          </v:shape>
        </w:pict>
      </w:r>
    </w:p>
    <w:p>
      <w:pPr>
        <w:spacing w:line="2088" w:lineRule="exact"/>
        <w:sectPr>
          <w:pgSz w:w="18482" w:h="13663"/>
          <w:pgMar w:top="400" w:right="0" w:bottom="400" w:left="789" w:header="0" w:footer="0" w:gutter="0"/>
        </w:sectPr>
        <w:rPr/>
      </w:pPr>
    </w:p>
    <w:p>
      <w:pPr>
        <w:rPr/>
      </w:pPr>
      <w:r>
        <w:pict>
          <v:rect id="_x0000_s910" style="position:absolute;margin-left:0pt;margin-top:0.000061pt;mso-position-vertical-relative:page;mso-position-horizontal-relative:page;width:461.95pt;height:683.15pt;z-index:252328960;" o:allowincell="f" fillcolor="#C3E6EC" filled="true" stroked="false"/>
        </w:pict>
      </w:r>
      <w:r>
        <mc:AlternateContent xmlns:mc="http://schemas.openxmlformats.org/markup-compatibility/2006">
          <mc:Choice Requires="wps">
            <w:drawing>
              <wp:anchor distT="0" distB="0" distL="0" distR="0" simplePos="0" relativeHeight="252323840" behindDoc="1" locked="0" layoutInCell="0" allowOverlap="1">
                <wp:simplePos x="0" y="0"/>
                <wp:positionH relativeFrom="page">
                  <wp:posOffset>8516574</wp:posOffset>
                </wp:positionH>
                <wp:positionV relativeFrom="page">
                  <wp:posOffset>3714063</wp:posOffset>
                </wp:positionV>
                <wp:extent cx="5714" cy="1490980"/>
                <wp:effectExtent l="0" t="0" r="0" b="0"/>
                <wp:wrapNone/>
                <wp:docPr id="604" name="Rect 604"/>
                <wp:cNvGraphicFramePr/>
                <a:graphic>
                  <a:graphicData uri="http://schemas.microsoft.com/office/word/2010/wordprocessingShape">
                    <wps:wsp>
                      <wps:cNvPr id="604" name="Rect 604"/>
                      <wps:cNvSpPr/>
                      <wps:spPr>
                        <a:xfrm>
                          <a:off x="8516574" y="3714063"/>
                          <a:ext cx="5714" cy="1490980"/>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912" style="position:absolute;margin-left:670.596pt;margin-top:292.446pt;mso-position-vertical-relative:page;mso-position-horizontal-relative:page;width:0.45pt;height:117.4pt;z-index:-250992640;" o:allowincell="f" fillcolor="#939598" filled="true" stroked="false"/>
            </w:pict>
          </mc:Fallback>
        </mc:AlternateContent>
      </w:r>
      <w:r>
        <mc:AlternateContent xmlns:mc="http://schemas.openxmlformats.org/markup-compatibility/2006">
          <mc:Choice Requires="wps">
            <w:drawing>
              <wp:anchor distT="0" distB="0" distL="0" distR="0" simplePos="0" relativeHeight="252325888" behindDoc="1" locked="0" layoutInCell="0" allowOverlap="1">
                <wp:simplePos x="0" y="0"/>
                <wp:positionH relativeFrom="page">
                  <wp:posOffset>5867946</wp:posOffset>
                </wp:positionH>
                <wp:positionV relativeFrom="page">
                  <wp:posOffset>0</wp:posOffset>
                </wp:positionV>
                <wp:extent cx="5868034" cy="8676005"/>
                <wp:effectExtent l="0" t="0" r="0" b="0"/>
                <wp:wrapNone/>
                <wp:docPr id="606" name="Rect 606"/>
                <wp:cNvGraphicFramePr/>
                <a:graphic>
                  <a:graphicData uri="http://schemas.microsoft.com/office/word/2010/wordprocessingShape">
                    <wps:wsp>
                      <wps:cNvPr id="606" name="Rect 606"/>
                      <wps:cNvSpPr/>
                      <wps:spPr>
                        <a:xfrm>
                          <a:off x="5867946" y="0"/>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914" style="position:absolute;margin-left:462.043pt;margin-top:0.000061pt;mso-position-vertical-relative:page;mso-position-horizontal-relative:page;width:462.05pt;height:683.15pt;z-index:-250990592;" o:allowincell="f" fillcolor="#93B9CF" filled="true" stroked="false">
                <v:fill opacity="0.498039"/>
              </v:rect>
            </w:pict>
          </mc:Fallback>
        </mc:AlternateContent>
      </w:r>
      <w:r>
        <w:pict>
          <v:shape id="_x0000_s916" style="position:absolute;margin-left:38.4691pt;margin-top:32.2099pt;mso-position-vertical-relative:page;mso-position-horizontal-relative:page;width:104.7pt;height:16.45pt;z-index:252333056;" o:allowincell="f" filled="false" stroked="false" type="#_x0000_t202">
            <v:fill on="false"/>
            <v:stroke on="false"/>
            <v:path/>
            <v:imagedata o:title=""/>
            <o:lock v:ext="edit" aspectratio="false"/>
            <v:textbox inset="0mm,0mm,0mm,0mm">
              <w:txbxContent>
                <w:p>
                  <w:pPr>
                    <w:pStyle w:val="BodyText"/>
                    <w:ind w:left="20"/>
                    <w:spacing w:before="19" w:line="213" w:lineRule="auto"/>
                    <w:rPr>
                      <w:rFonts w:ascii="Microsoft YaHei" w:hAnsi="Microsoft YaHei" w:eastAsia="Microsoft YaHei" w:cs="Microsoft YaHei"/>
                      <w:sz w:val="19"/>
                      <w:szCs w:val="19"/>
                    </w:rPr>
                  </w:pPr>
                  <w:r>
                    <w:rPr>
                      <w:sz w:val="25"/>
                      <w:szCs w:val="25"/>
                      <w:color w:val="808285"/>
                      <w:spacing w:val="-12"/>
                      <w:w w:val="80"/>
                    </w:rPr>
                    <w:t>045</w:t>
                  </w:r>
                  <w:r>
                    <w:rPr>
                      <w:rFonts w:ascii="Microsoft YaHei" w:hAnsi="Microsoft YaHei" w:eastAsia="Microsoft YaHei" w:cs="Microsoft YaHei"/>
                      <w:sz w:val="19"/>
                      <w:szCs w:val="19"/>
                      <w:color w:val="808285"/>
                      <w:spacing w:val="2"/>
                    </w:rPr>
                    <w:t>/ 2023本科学习指南</w:t>
                  </w:r>
                </w:p>
              </w:txbxContent>
            </v:textbox>
          </v:shape>
        </w:pict>
      </w:r>
      <w:r>
        <w:pict>
          <v:shape id="_x0000_s918" style="position:absolute;margin-left:226.879pt;margin-top:102.597pt;mso-position-vertical-relative:page;mso-position-horizontal-relative:page;width:141.85pt;height:117.3pt;z-index:252334080;" o:allowincell="f" filled="false" stroked="false" type="#_x0000_t202">
            <v:fill on="false"/>
            <v:stroke on="false"/>
            <v:path/>
            <v:imagedata o:title=""/>
            <o:lock v:ext="edit" aspectratio="false"/>
            <v:textbox inset="0mm,0mm,0mm,0mm">
              <w:txbxContent>
                <w:p>
                  <w:pPr>
                    <w:ind w:left="25"/>
                    <w:spacing w:before="19" w:line="205" w:lineRule="auto"/>
                    <w:rPr>
                      <w:rFonts w:ascii="Microsoft YaHei" w:hAnsi="Microsoft YaHei" w:eastAsia="Microsoft YaHei" w:cs="Microsoft YaHei"/>
                      <w:sz w:val="32"/>
                      <w:szCs w:val="32"/>
                    </w:rPr>
                  </w:pPr>
                  <w:r>
                    <w:rPr>
                      <w:rFonts w:ascii="Microsoft YaHei" w:hAnsi="Microsoft YaHei" w:eastAsia="Microsoft YaHei" w:cs="Microsoft YaHei"/>
                      <w:sz w:val="32"/>
                      <w:szCs w:val="32"/>
                      <w:color w:val="2B5273"/>
                      <w:spacing w:val="-2"/>
                    </w:rPr>
                    <w:t>科大教务</w:t>
                  </w:r>
                </w:p>
                <w:p>
                  <w:pPr>
                    <w:ind w:left="20"/>
                    <w:spacing w:before="48" w:line="206" w:lineRule="auto"/>
                    <w:rPr>
                      <w:rFonts w:ascii="SimSun" w:hAnsi="SimSun" w:eastAsia="SimSun" w:cs="SimSun"/>
                      <w:sz w:val="18"/>
                      <w:szCs w:val="18"/>
                    </w:rPr>
                  </w:pPr>
                  <w:r>
                    <w:rPr>
                      <w:rFonts w:ascii="SimSun" w:hAnsi="SimSun" w:eastAsia="SimSun" w:cs="SimSun"/>
                      <w:sz w:val="18"/>
                      <w:szCs w:val="18"/>
                      <w:color w:val="297A80"/>
                      <w:spacing w:val="-10"/>
                    </w:rPr>
                    <w:t>HI，小伙伴们！</w:t>
                  </w:r>
                </w:p>
                <w:p>
                  <w:pPr>
                    <w:ind w:left="41"/>
                    <w:spacing w:before="77" w:line="196" w:lineRule="auto"/>
                    <w:rPr>
                      <w:rFonts w:ascii="SimSun" w:hAnsi="SimSun" w:eastAsia="SimSun" w:cs="SimSun"/>
                      <w:sz w:val="18"/>
                      <w:szCs w:val="18"/>
                    </w:rPr>
                  </w:pPr>
                  <w:r>
                    <w:rPr>
                      <w:rFonts w:ascii="SimSun" w:hAnsi="SimSun" w:eastAsia="SimSun" w:cs="SimSun"/>
                      <w:sz w:val="18"/>
                      <w:szCs w:val="18"/>
                      <w:color w:val="297A80"/>
                      <w:spacing w:val="-8"/>
                    </w:rPr>
                    <w:t>我是中国科大教务君！</w:t>
                  </w:r>
                </w:p>
                <w:p>
                  <w:pPr>
                    <w:ind w:left="41"/>
                    <w:spacing w:before="290" w:line="194" w:lineRule="auto"/>
                    <w:rPr>
                      <w:rFonts w:ascii="SimSun" w:hAnsi="SimSun" w:eastAsia="SimSun" w:cs="SimSun"/>
                      <w:sz w:val="18"/>
                      <w:szCs w:val="18"/>
                    </w:rPr>
                  </w:pPr>
                  <w:r>
                    <w:rPr>
                      <w:rFonts w:ascii="SimSun" w:hAnsi="SimSun" w:eastAsia="SimSun" w:cs="SimSun"/>
                      <w:sz w:val="18"/>
                      <w:szCs w:val="18"/>
                      <w:color w:val="297A80"/>
                      <w:spacing w:val="-7"/>
                    </w:rPr>
                    <w:t>我这里</w:t>
                  </w:r>
                </w:p>
                <w:p>
                  <w:pPr>
                    <w:ind w:left="40"/>
                    <w:spacing w:before="89" w:line="196" w:lineRule="auto"/>
                    <w:rPr>
                      <w:rFonts w:ascii="SimSun" w:hAnsi="SimSun" w:eastAsia="SimSun" w:cs="SimSun"/>
                      <w:sz w:val="18"/>
                      <w:szCs w:val="18"/>
                    </w:rPr>
                  </w:pPr>
                  <w:r>
                    <w:rPr>
                      <w:rFonts w:ascii="SimSun" w:hAnsi="SimSun" w:eastAsia="SimSun" w:cs="SimSun"/>
                      <w:sz w:val="18"/>
                      <w:szCs w:val="18"/>
                      <w:color w:val="297A80"/>
                      <w:spacing w:val="-5"/>
                    </w:rPr>
                    <w:t>为您推送重要的教学通知</w:t>
                  </w:r>
                </w:p>
                <w:p>
                  <w:pPr>
                    <w:ind w:left="40"/>
                    <w:spacing w:before="89" w:line="198" w:lineRule="auto"/>
                    <w:rPr>
                      <w:rFonts w:ascii="SimSun" w:hAnsi="SimSun" w:eastAsia="SimSun" w:cs="SimSun"/>
                      <w:sz w:val="18"/>
                      <w:szCs w:val="18"/>
                    </w:rPr>
                  </w:pPr>
                  <w:r>
                    <w:rPr>
                      <w:rFonts w:ascii="SimSun" w:hAnsi="SimSun" w:eastAsia="SimSun" w:cs="SimSun"/>
                      <w:sz w:val="18"/>
                      <w:szCs w:val="18"/>
                      <w:color w:val="297A80"/>
                      <w:spacing w:val="-7"/>
                    </w:rPr>
                    <w:t>为您展示扣人心弦的文艺演出！</w:t>
                  </w:r>
                </w:p>
                <w:p>
                  <w:pPr>
                    <w:ind w:left="40"/>
                    <w:spacing w:before="89" w:line="193" w:lineRule="auto"/>
                    <w:rPr>
                      <w:rFonts w:ascii="SimSun" w:hAnsi="SimSun" w:eastAsia="SimSun" w:cs="SimSun"/>
                      <w:sz w:val="18"/>
                      <w:szCs w:val="18"/>
                    </w:rPr>
                  </w:pPr>
                  <w:r>
                    <w:rPr>
                      <w:rFonts w:ascii="SimSun" w:hAnsi="SimSun" w:eastAsia="SimSun" w:cs="SimSun"/>
                      <w:sz w:val="18"/>
                      <w:szCs w:val="18"/>
                      <w:color w:val="297A80"/>
                      <w:spacing w:val="-7"/>
                    </w:rPr>
                    <w:t>为您分享优秀师哥师姐的成才历程！</w:t>
                  </w:r>
                </w:p>
              </w:txbxContent>
            </v:textbox>
          </v:shape>
        </w:pict>
      </w:r>
      <w:r>
        <w:pict>
          <v:shape id="_x0000_s920" style="position:absolute;margin-left:227.374pt;margin-top:235.038pt;mso-position-vertical-relative:page;mso-position-horizontal-relative:page;width:106.05pt;height:69pt;z-index:252332032;" o:allowincell="f" filled="false" stroked="false" type="#_x0000_t202">
            <v:fill on="false"/>
            <v:stroke on="false"/>
            <v:path/>
            <v:imagedata o:title=""/>
            <o:lock v:ext="edit" aspectratio="false"/>
            <v:textbox inset="0mm,0mm,0mm,0mm">
              <w:txbxContent>
                <w:p>
                  <w:pPr>
                    <w:ind w:left="20" w:right="20" w:firstLine="11"/>
                    <w:spacing w:before="19" w:line="270" w:lineRule="auto"/>
                    <w:rPr>
                      <w:rFonts w:ascii="SimSun" w:hAnsi="SimSun" w:eastAsia="SimSun" w:cs="SimSun"/>
                      <w:sz w:val="18"/>
                      <w:szCs w:val="18"/>
                    </w:rPr>
                  </w:pPr>
                  <w:r>
                    <w:rPr>
                      <w:rFonts w:ascii="SimSun" w:hAnsi="SimSun" w:eastAsia="SimSun" w:cs="SimSun"/>
                      <w:sz w:val="18"/>
                      <w:szCs w:val="18"/>
                      <w:color w:val="297A80"/>
                      <w:spacing w:val="-8"/>
                    </w:rPr>
                    <w:t>我这里，不止有您想要的！</w:t>
                  </w:r>
                  <w:r>
                    <w:rPr>
                      <w:rFonts w:ascii="SimSun" w:hAnsi="SimSun" w:eastAsia="SimSun" w:cs="SimSun"/>
                      <w:sz w:val="18"/>
                      <w:szCs w:val="18"/>
                      <w:color w:val="297A80"/>
                      <w:spacing w:val="4"/>
                    </w:rPr>
                    <w:t xml:space="preserve"> </w:t>
                  </w:r>
                  <w:r>
                    <w:rPr>
                      <w:rFonts w:ascii="SimSun" w:hAnsi="SimSun" w:eastAsia="SimSun" w:cs="SimSun"/>
                      <w:sz w:val="18"/>
                      <w:szCs w:val="18"/>
                      <w:color w:val="297A80"/>
                      <w:spacing w:val="-7"/>
                    </w:rPr>
                    <w:t>还有您意想不到的惊喜！</w:t>
                  </w:r>
                </w:p>
                <w:p>
                  <w:pPr>
                    <w:ind w:left="21"/>
                    <w:spacing w:before="34" w:line="309" w:lineRule="exact"/>
                    <w:rPr>
                      <w:rFonts w:ascii="SimSun" w:hAnsi="SimSun" w:eastAsia="SimSun" w:cs="SimSun"/>
                      <w:sz w:val="18"/>
                      <w:szCs w:val="18"/>
                    </w:rPr>
                  </w:pPr>
                  <w:r>
                    <w:rPr>
                      <w:rFonts w:ascii="SimSun" w:hAnsi="SimSun" w:eastAsia="SimSun" w:cs="SimSun"/>
                      <w:sz w:val="18"/>
                      <w:szCs w:val="18"/>
                      <w:color w:val="297A80"/>
                      <w:spacing w:val="-9"/>
                      <w:position w:val="8"/>
                    </w:rPr>
                    <w:t>精彩不容错过，</w:t>
                  </w:r>
                </w:p>
                <w:p>
                  <w:pPr>
                    <w:ind w:left="22"/>
                    <w:spacing w:line="204" w:lineRule="auto"/>
                    <w:rPr>
                      <w:rFonts w:ascii="SimSun" w:hAnsi="SimSun" w:eastAsia="SimSun" w:cs="SimSun"/>
                      <w:sz w:val="18"/>
                      <w:szCs w:val="18"/>
                    </w:rPr>
                  </w:pPr>
                  <w:r>
                    <w:rPr>
                      <w:rFonts w:ascii="SimSun" w:hAnsi="SimSun" w:eastAsia="SimSun" w:cs="SimSun"/>
                      <w:sz w:val="18"/>
                      <w:szCs w:val="18"/>
                      <w:color w:val="297A80"/>
                      <w:spacing w:val="-9"/>
                    </w:rPr>
                    <w:t>快掏出手机，</w:t>
                  </w:r>
                </w:p>
                <w:p>
                  <w:pPr>
                    <w:ind w:left="26"/>
                    <w:spacing w:before="79" w:line="195" w:lineRule="auto"/>
                    <w:rPr>
                      <w:rFonts w:ascii="SimSun" w:hAnsi="SimSun" w:eastAsia="SimSun" w:cs="SimSun"/>
                      <w:sz w:val="18"/>
                      <w:szCs w:val="18"/>
                    </w:rPr>
                  </w:pPr>
                  <w:r>
                    <w:rPr>
                      <w:rFonts w:ascii="SimSun" w:hAnsi="SimSun" w:eastAsia="SimSun" w:cs="SimSun"/>
                      <w:sz w:val="18"/>
                      <w:szCs w:val="18"/>
                      <w:color w:val="297A80"/>
                      <w:spacing w:val="-5"/>
                    </w:rPr>
                    <w:t>扫描二维码关注我吧</w:t>
                  </w:r>
                </w:p>
              </w:txbxContent>
            </v:textbox>
          </v:shape>
        </w:pict>
      </w:r>
      <w:r>
        <w:pict>
          <v:group id="_x0000_s922" style="position:absolute;margin-left:51.6195pt;margin-top:381.764pt;mso-position-vertical-relative:page;mso-position-horizontal-relative:page;width:340.2pt;height:139.45pt;z-index:252335104;" o:allowincell="f" filled="false" stroked="false" coordsize="6804,2788" coordorigin="0,0">
            <v:rect id="_x0000_s924" style="position:absolute;left:0;top:77;width:6804;height:2712;" fillcolor="#AEDEE4" filled="true" stroked="false"/>
            <v:shape id="_x0000_s926" style="position:absolute;left:-19;top:-20;width:6844;height:2151;" filled="false" stroked="false" type="#_x0000_t202">
              <v:fill on="false"/>
              <v:stroke on="false"/>
              <v:path/>
              <v:imagedata o:title=""/>
              <o:lock v:ext="edit" aspectratio="false"/>
              <v:textbox inset="0mm,0mm,0mm,0mm">
                <w:txbxContent>
                  <w:p>
                    <w:pPr>
                      <w:ind w:firstLine="20"/>
                      <w:spacing w:before="20" w:line="77" w:lineRule="exact"/>
                      <w:rPr/>
                    </w:pPr>
                    <w:r>
                      <w:rPr>
                        <w:position w:val="-1"/>
                      </w:rPr>
                      <w:drawing>
                        <wp:inline distT="0" distB="0" distL="0" distR="0">
                          <wp:extent cx="4319981" cy="48945"/>
                          <wp:effectExtent l="0" t="0" r="0" b="0"/>
                          <wp:docPr id="608" name="IM 608"/>
                          <wp:cNvGraphicFramePr/>
                          <a:graphic>
                            <a:graphicData uri="http://schemas.openxmlformats.org/drawingml/2006/picture">
                              <pic:pic>
                                <pic:nvPicPr>
                                  <pic:cNvPr id="608" name="IM 608"/>
                                  <pic:cNvPicPr/>
                                </pic:nvPicPr>
                                <pic:blipFill>
                                  <a:blip r:embed="rId322"/>
                                  <a:stretch>
                                    <a:fillRect/>
                                  </a:stretch>
                                </pic:blipFill>
                                <pic:spPr>
                                  <a:xfrm rot="0">
                                    <a:off x="0" y="0"/>
                                    <a:ext cx="4319981" cy="48945"/>
                                  </a:xfrm>
                                  <a:prstGeom prst="rect">
                                    <a:avLst/>
                                  </a:prstGeom>
                                </pic:spPr>
                              </pic:pic>
                            </a:graphicData>
                          </a:graphic>
                        </wp:inline>
                      </w:drawing>
                    </w:r>
                  </w:p>
                  <w:p>
                    <w:pPr>
                      <w:pStyle w:val="BodyText"/>
                      <w:spacing w:line="448" w:lineRule="auto"/>
                      <w:rPr/>
                    </w:pPr>
                    <w:r/>
                  </w:p>
                  <w:p>
                    <w:pPr>
                      <w:ind w:left="599" w:right="595" w:firstLine="359"/>
                      <w:spacing w:before="7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31F20"/>
                        <w:spacing w:val="-5"/>
                      </w:rPr>
                      <w:t>欢迎大家访问教务处网站：</w:t>
                    </w:r>
                    <w:r>
                      <w:rPr>
                        <w:rFonts w:ascii="Microsoft YaHei" w:hAnsi="Microsoft YaHei" w:eastAsia="Microsoft YaHei" w:cs="Microsoft YaHei"/>
                        <w:sz w:val="18"/>
                        <w:szCs w:val="18"/>
                        <w:color w:val="231F20"/>
                        <w:spacing w:val="28"/>
                        <w:w w:val="101"/>
                      </w:rPr>
                      <w:t xml:space="preserve"> </w:t>
                    </w:r>
                    <w:r>
                      <w:rPr>
                        <w:rFonts w:ascii="Microsoft YaHei" w:hAnsi="Microsoft YaHei" w:eastAsia="Microsoft YaHei" w:cs="Microsoft YaHei"/>
                        <w:sz w:val="18"/>
                        <w:szCs w:val="18"/>
                        <w:color w:val="231F20"/>
                        <w:spacing w:val="-5"/>
                      </w:rPr>
                      <w:t>www.teach.ustc.edu.cn，</w:t>
                    </w:r>
                    <w:r>
                      <w:rPr>
                        <w:rFonts w:ascii="Microsoft YaHei" w:hAnsi="Microsoft YaHei" w:eastAsia="Microsoft YaHei" w:cs="Microsoft YaHei"/>
                        <w:sz w:val="18"/>
                        <w:szCs w:val="18"/>
                        <w:color w:val="231F20"/>
                        <w:spacing w:val="-19"/>
                      </w:rPr>
                      <w:t xml:space="preserve"> </w:t>
                    </w:r>
                    <w:r>
                      <w:rPr>
                        <w:rFonts w:ascii="Microsoft YaHei" w:hAnsi="Microsoft YaHei" w:eastAsia="Microsoft YaHei" w:cs="Microsoft YaHei"/>
                        <w:sz w:val="18"/>
                        <w:szCs w:val="18"/>
                        <w:color w:val="231F20"/>
                        <w:spacing w:val="-5"/>
                      </w:rPr>
                      <w:t>那里有许多有</w:t>
                    </w:r>
                    <w:r>
                      <w:rPr>
                        <w:rFonts w:ascii="Microsoft YaHei" w:hAnsi="Microsoft YaHei" w:eastAsia="Microsoft YaHei" w:cs="Microsoft YaHei"/>
                        <w:sz w:val="18"/>
                        <w:szCs w:val="18"/>
                        <w:color w:val="231F20"/>
                      </w:rPr>
                      <w:t xml:space="preserve"> </w:t>
                    </w:r>
                    <w:r>
                      <w:rPr>
                        <w:rFonts w:ascii="Microsoft YaHei" w:hAnsi="Microsoft YaHei" w:eastAsia="Microsoft YaHei" w:cs="Microsoft YaHei"/>
                        <w:sz w:val="18"/>
                        <w:szCs w:val="18"/>
                        <w:color w:val="231F20"/>
                        <w:spacing w:val="-3"/>
                      </w:rPr>
                      <w:t>用的信息咧。</w:t>
                    </w:r>
                  </w:p>
                  <w:p>
                    <w:pPr>
                      <w:ind w:left="599" w:right="596" w:firstLine="369"/>
                      <w:spacing w:before="4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31F20"/>
                        <w:spacing w:val="3"/>
                      </w:rPr>
                      <w:t>噢，对了，瀚海星云</w:t>
                    </w:r>
                    <w:r>
                      <w:rPr>
                        <w:rFonts w:ascii="Microsoft YaHei" w:hAnsi="Microsoft YaHei" w:eastAsia="Microsoft YaHei" w:cs="Microsoft YaHei"/>
                        <w:sz w:val="18"/>
                        <w:szCs w:val="18"/>
                        <w:color w:val="231F20"/>
                      </w:rPr>
                      <w:t>BBS</w:t>
                    </w:r>
                    <w:r>
                      <w:rPr>
                        <w:rFonts w:ascii="Microsoft YaHei" w:hAnsi="Microsoft YaHei" w:eastAsia="Microsoft YaHei" w:cs="Microsoft YaHei"/>
                        <w:sz w:val="18"/>
                        <w:szCs w:val="18"/>
                        <w:color w:val="231F20"/>
                        <w:spacing w:val="3"/>
                      </w:rPr>
                      <w:t>上面的教学信箱版（</w:t>
                    </w:r>
                    <w:r>
                      <w:rPr>
                        <w:rFonts w:ascii="Microsoft YaHei" w:hAnsi="Microsoft YaHei" w:eastAsia="Microsoft YaHei" w:cs="Microsoft YaHei"/>
                        <w:sz w:val="18"/>
                        <w:szCs w:val="18"/>
                        <w:color w:val="231F20"/>
                      </w:rPr>
                      <w:t>TeachingMbox</w:t>
                    </w:r>
                    <w:r>
                      <w:rPr>
                        <w:rFonts w:ascii="Microsoft YaHei" w:hAnsi="Microsoft YaHei" w:eastAsia="Microsoft YaHei" w:cs="Microsoft YaHei"/>
                        <w:sz w:val="18"/>
                        <w:szCs w:val="18"/>
                        <w:color w:val="231F20"/>
                        <w:spacing w:val="3"/>
                      </w:rPr>
                      <w:t>）也</w:t>
                    </w:r>
                    <w:r>
                      <w:rPr>
                        <w:rFonts w:ascii="Microsoft YaHei" w:hAnsi="Microsoft YaHei" w:eastAsia="Microsoft YaHei" w:cs="Microsoft YaHei"/>
                        <w:sz w:val="18"/>
                        <w:szCs w:val="18"/>
                        <w:color w:val="231F20"/>
                        <w:spacing w:val="11"/>
                      </w:rPr>
                      <w:t xml:space="preserve"> </w:t>
                    </w:r>
                    <w:r>
                      <w:rPr>
                        <w:rFonts w:ascii="Microsoft YaHei" w:hAnsi="Microsoft YaHei" w:eastAsia="Microsoft YaHei" w:cs="Microsoft YaHei"/>
                        <w:sz w:val="18"/>
                        <w:szCs w:val="18"/>
                        <w:color w:val="231F20"/>
                        <w:spacing w:val="2"/>
                      </w:rPr>
                      <w:t>是个好东西，通过它我们可以与教务处的老师们及时沟通，大家有空一</w:t>
                    </w:r>
                    <w:r>
                      <w:rPr>
                        <w:rFonts w:ascii="Microsoft YaHei" w:hAnsi="Microsoft YaHei" w:eastAsia="Microsoft YaHei" w:cs="Microsoft YaHei"/>
                        <w:sz w:val="18"/>
                        <w:szCs w:val="18"/>
                        <w:color w:val="231F20"/>
                        <w:spacing w:val="3"/>
                      </w:rPr>
                      <w:t xml:space="preserve"> </w:t>
                    </w:r>
                    <w:r>
                      <w:rPr>
                        <w:rFonts w:ascii="Microsoft YaHei" w:hAnsi="Microsoft YaHei" w:eastAsia="Microsoft YaHei" w:cs="Microsoft YaHei"/>
                        <w:sz w:val="18"/>
                        <w:szCs w:val="18"/>
                        <w:color w:val="231F20"/>
                        <w:spacing w:val="-5"/>
                      </w:rPr>
                      <w:t>起去“灌水”哦</w:t>
                    </w:r>
                    <w:r>
                      <w:rPr>
                        <w:rFonts w:ascii="Microsoft YaHei" w:hAnsi="Microsoft YaHei" w:eastAsia="Microsoft YaHei" w:cs="Microsoft YaHei"/>
                        <w:sz w:val="18"/>
                        <w:szCs w:val="18"/>
                        <w:color w:val="231F20"/>
                        <w:spacing w:val="-3"/>
                      </w:rPr>
                      <w:t>！！</w:t>
                    </w:r>
                  </w:p>
                </w:txbxContent>
              </v:textbox>
            </v:shape>
          </v:group>
        </w:pict>
      </w:r>
      <w:r>
        <w:drawing>
          <wp:anchor distT="0" distB="0" distL="0" distR="0" simplePos="0" relativeHeight="252331008" behindDoc="0" locked="0" layoutInCell="0" allowOverlap="1">
            <wp:simplePos x="0" y="0"/>
            <wp:positionH relativeFrom="page">
              <wp:posOffset>2903430</wp:posOffset>
            </wp:positionH>
            <wp:positionV relativeFrom="page">
              <wp:posOffset>2875836</wp:posOffset>
            </wp:positionV>
            <wp:extent cx="204025" cy="22402"/>
            <wp:effectExtent l="0" t="0" r="0" b="0"/>
            <wp:wrapNone/>
            <wp:docPr id="610" name="IM 610"/>
            <wp:cNvGraphicFramePr/>
            <a:graphic>
              <a:graphicData uri="http://schemas.openxmlformats.org/drawingml/2006/picture">
                <pic:pic>
                  <pic:nvPicPr>
                    <pic:cNvPr id="610" name="IM 610"/>
                    <pic:cNvPicPr/>
                  </pic:nvPicPr>
                  <pic:blipFill>
                    <a:blip r:embed="rId323"/>
                    <a:stretch>
                      <a:fillRect/>
                    </a:stretch>
                  </pic:blipFill>
                  <pic:spPr>
                    <a:xfrm rot="0">
                      <a:off x="0" y="0"/>
                      <a:ext cx="204025" cy="22402"/>
                    </a:xfrm>
                    <a:prstGeom prst="rect">
                      <a:avLst/>
                    </a:prstGeom>
                  </pic:spPr>
                </pic:pic>
              </a:graphicData>
            </a:graphic>
          </wp:anchor>
        </w:drawing>
      </w:r>
      <w:r>
        <w:drawing>
          <wp:anchor distT="0" distB="0" distL="0" distR="0" simplePos="0" relativeHeight="252336128" behindDoc="0" locked="0" layoutInCell="0" allowOverlap="1">
            <wp:simplePos x="0" y="0"/>
            <wp:positionH relativeFrom="page">
              <wp:posOffset>990479</wp:posOffset>
            </wp:positionH>
            <wp:positionV relativeFrom="page">
              <wp:posOffset>1532835</wp:posOffset>
            </wp:positionV>
            <wp:extent cx="1065513" cy="1980011"/>
            <wp:effectExtent l="0" t="0" r="0" b="0"/>
            <wp:wrapNone/>
            <wp:docPr id="612" name="IM 612"/>
            <wp:cNvGraphicFramePr/>
            <a:graphic>
              <a:graphicData uri="http://schemas.openxmlformats.org/drawingml/2006/picture">
                <pic:pic>
                  <pic:nvPicPr>
                    <pic:cNvPr id="612" name="IM 612"/>
                    <pic:cNvPicPr/>
                  </pic:nvPicPr>
                  <pic:blipFill>
                    <a:blip r:embed="rId324"/>
                    <a:stretch>
                      <a:fillRect/>
                    </a:stretch>
                  </pic:blipFill>
                  <pic:spPr>
                    <a:xfrm rot="0">
                      <a:off x="0" y="0"/>
                      <a:ext cx="1065513" cy="1980011"/>
                    </a:xfrm>
                    <a:prstGeom prst="rect">
                      <a:avLst/>
                    </a:prstGeom>
                  </pic:spPr>
                </pic:pic>
              </a:graphicData>
            </a:graphic>
          </wp:anchor>
        </w:drawing>
      </w:r>
      <w:r>
        <w:drawing>
          <wp:anchor distT="0" distB="0" distL="0" distR="0" simplePos="0" relativeHeight="252329984" behindDoc="0" locked="0" layoutInCell="0" allowOverlap="1">
            <wp:simplePos x="0" y="0"/>
            <wp:positionH relativeFrom="page">
              <wp:posOffset>1888693</wp:posOffset>
            </wp:positionH>
            <wp:positionV relativeFrom="page">
              <wp:posOffset>7000063</wp:posOffset>
            </wp:positionV>
            <wp:extent cx="1871469" cy="649223"/>
            <wp:effectExtent l="0" t="0" r="0" b="0"/>
            <wp:wrapNone/>
            <wp:docPr id="614" name="IM 614"/>
            <wp:cNvGraphicFramePr/>
            <a:graphic>
              <a:graphicData uri="http://schemas.openxmlformats.org/drawingml/2006/picture">
                <pic:pic>
                  <pic:nvPicPr>
                    <pic:cNvPr id="614" name="IM 614"/>
                    <pic:cNvPicPr/>
                  </pic:nvPicPr>
                  <pic:blipFill>
                    <a:blip r:embed="rId325"/>
                    <a:stretch>
                      <a:fillRect/>
                    </a:stretch>
                  </pic:blipFill>
                  <pic:spPr>
                    <a:xfrm rot="0">
                      <a:off x="0" y="0"/>
                      <a:ext cx="1871469" cy="649223"/>
                    </a:xfrm>
                    <a:prstGeom prst="rect">
                      <a:avLst/>
                    </a:prstGeom>
                  </pic:spPr>
                </pic:pic>
              </a:graphicData>
            </a:graphic>
          </wp:anchor>
        </w:drawing>
      </w:r>
      <w:r>
        <w:pict>
          <v:shape id="_x0000_s928" style="position:absolute;margin-left:643.223pt;margin-top:233.791pt;mso-position-vertical-relative:page;mso-position-horizontal-relative:page;width:91.15pt;height:46.95pt;z-index:252327936;" o:allowincell="f" filled="false" stroked="false" type="#_x0000_t202">
            <v:fill on="false"/>
            <v:stroke on="false"/>
            <v:path/>
            <v:imagedata o:title=""/>
            <o:lock v:ext="edit" aspectratio="false"/>
            <v:textbox inset="0mm,0mm,0mm,0mm">
              <w:txbxContent>
                <w:p>
                  <w:pPr>
                    <w:ind w:left="20"/>
                    <w:spacing w:before="17" w:line="180"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16"/>
                      <w:w w:val="125"/>
                    </w:rPr>
                    <w:t>附录</w:t>
                  </w:r>
                </w:p>
              </w:txbxContent>
            </v:textbox>
          </v:shape>
        </w:pict>
      </w:r>
      <w:r>
        <w:pict>
          <v:shape id="_x0000_s930" style="position:absolute;margin-left:681.719pt;margin-top:291.336pt;mso-position-vertical-relative:page;mso-position-horizontal-relative:page;width:148.8pt;height:126.45pt;z-index:252326912;" o:allowincell="f" filled="false" stroked="false" type="#_x0000_t202">
            <v:fill on="false"/>
            <v:stroke on="false"/>
            <v:path/>
            <v:imagedata o:title=""/>
            <o:lock v:ext="edit" aspectratio="false"/>
            <v:textbox inset="0mm,0mm,0mm,0mm">
              <w:txbxContent>
                <w:p>
                  <w:pPr>
                    <w:ind w:left="22"/>
                    <w:spacing w:before="1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上课时间表</w:t>
                  </w:r>
                </w:p>
                <w:p>
                  <w:pPr>
                    <w:ind w:left="21"/>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本科专业设置一览表</w:t>
                  </w:r>
                </w:p>
                <w:p>
                  <w:pPr>
                    <w:ind w:left="21"/>
                    <w:spacing w:before="70"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本科生教学秘书联系方式</w:t>
                  </w:r>
                </w:p>
                <w:p>
                  <w:pPr>
                    <w:ind w:left="20"/>
                    <w:spacing w:before="72"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科技英才班教学秘书联系方式</w:t>
                  </w:r>
                </w:p>
                <w:p>
                  <w:pPr>
                    <w:ind w:left="24" w:right="20" w:hanging="4"/>
                    <w:spacing w:before="71"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联合/交叉培养英才班教学秘书联系方式</w:t>
                  </w:r>
                  <w:r>
                    <w:rPr>
                      <w:rFonts w:ascii="Microsoft YaHei" w:hAnsi="Microsoft YaHei" w:eastAsia="Microsoft YaHei" w:cs="Microsoft YaHei"/>
                      <w:sz w:val="17"/>
                      <w:szCs w:val="17"/>
                      <w:color w:val="3E3E3F"/>
                      <w:spacing w:val="8"/>
                    </w:rPr>
                    <w:t xml:space="preserve"> </w:t>
                  </w:r>
                  <w:r>
                    <w:rPr>
                      <w:rFonts w:ascii="Microsoft YaHei" w:hAnsi="Microsoft YaHei" w:eastAsia="Microsoft YaHei" w:cs="Microsoft YaHei"/>
                      <w:sz w:val="17"/>
                      <w:szCs w:val="17"/>
                      <w:color w:val="3E3E3F"/>
                      <w:spacing w:val="-1"/>
                    </w:rPr>
                    <w:t>强基班教学秘书联系方式</w:t>
                  </w:r>
                </w:p>
                <w:p>
                  <w:pPr>
                    <w:ind w:left="32"/>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position w:val="10"/>
                    </w:rPr>
                    <w:t>网上教学资源一览</w:t>
                  </w:r>
                </w:p>
                <w:p>
                  <w:pPr>
                    <w:ind w:left="20"/>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教学楼教室示意图</w:t>
                  </w:r>
                </w:p>
              </w:txbxContent>
            </v:textbox>
          </v:shape>
        </w:pict>
      </w:r>
      <w:r>
        <w:drawing>
          <wp:anchor distT="0" distB="0" distL="0" distR="0" simplePos="0" relativeHeight="252324864" behindDoc="1" locked="0" layoutInCell="0" allowOverlap="1">
            <wp:simplePos x="0" y="0"/>
            <wp:positionH relativeFrom="page">
              <wp:posOffset>9819653</wp:posOffset>
            </wp:positionH>
            <wp:positionV relativeFrom="page">
              <wp:posOffset>2810712</wp:posOffset>
            </wp:positionV>
            <wp:extent cx="291603" cy="438035"/>
            <wp:effectExtent l="0" t="0" r="0" b="0"/>
            <wp:wrapNone/>
            <wp:docPr id="616" name="IM 616"/>
            <wp:cNvGraphicFramePr/>
            <a:graphic>
              <a:graphicData uri="http://schemas.openxmlformats.org/drawingml/2006/picture">
                <pic:pic>
                  <pic:nvPicPr>
                    <pic:cNvPr id="616" name="IM 616"/>
                    <pic:cNvPicPr/>
                  </pic:nvPicPr>
                  <pic:blipFill>
                    <a:blip r:embed="rId326"/>
                    <a:stretch>
                      <a:fillRect/>
                    </a:stretch>
                  </pic:blipFill>
                  <pic:spPr>
                    <a:xfrm rot="0">
                      <a:off x="0" y="0"/>
                      <a:ext cx="291603" cy="438035"/>
                    </a:xfrm>
                    <a:prstGeom prst="rect">
                      <a:avLst/>
                    </a:prstGeom>
                  </pic:spPr>
                </pic:pic>
              </a:graphicData>
            </a:graphic>
          </wp:anchor>
        </w:drawing>
      </w:r>
      <w:r/>
    </w:p>
    <w:p>
      <w:pPr>
        <w:pStyle w:val="BodyText"/>
        <w:spacing w:line="14" w:lineRule="auto"/>
        <w:rPr>
          <w:sz w:val="2"/>
        </w:rPr>
      </w:pPr>
      <w:r>
        <w:rPr>
          <w:sz w:val="2"/>
          <w:szCs w:val="2"/>
        </w:rPr>
        <w:br w:type="column"/>
      </w:r>
    </w:p>
    <w:p>
      <w:pPr>
        <w:spacing w:line="14" w:lineRule="auto"/>
        <w:sectPr>
          <w:pgSz w:w="18482" w:h="13663"/>
          <w:pgMar w:top="1" w:right="0" w:bottom="1" w:left="0" w:header="0" w:footer="0" w:gutter="0"/>
          <w:cols w:equalWidth="0" w:num="2">
            <w:col w:w="9239" w:space="2"/>
            <w:col w:w="9241" w:space="0"/>
          </w:cols>
        </w:sectPr>
        <w:rPr>
          <w:sz w:val="2"/>
          <w:szCs w:val="2"/>
        </w:rPr>
      </w:pPr>
    </w:p>
    <w:p>
      <w:pPr>
        <w:pStyle w:val="BodyText"/>
        <w:spacing w:before="272" w:line="213" w:lineRule="auto"/>
        <w:jc w:val="right"/>
        <w:rPr>
          <w:sz w:val="25"/>
          <w:szCs w:val="25"/>
        </w:rPr>
      </w:pPr>
      <w:r>
        <mc:AlternateContent xmlns:mc="http://schemas.openxmlformats.org/markup-compatibility/2006">
          <mc:Choice Requires="wps">
            <w:drawing>
              <wp:anchor distT="0" distB="0" distL="0" distR="0" simplePos="0" relativeHeight="252379136" behindDoc="1" locked="0" layoutInCell="0" allowOverlap="1">
                <wp:simplePos x="0" y="0"/>
                <wp:positionH relativeFrom="page">
                  <wp:posOffset>0</wp:posOffset>
                </wp:positionH>
                <wp:positionV relativeFrom="page">
                  <wp:posOffset>0</wp:posOffset>
                </wp:positionV>
                <wp:extent cx="5868034" cy="8676005"/>
                <wp:effectExtent l="0" t="0" r="0" b="0"/>
                <wp:wrapNone/>
                <wp:docPr id="618" name="Rect 618"/>
                <wp:cNvGraphicFramePr/>
                <a:graphic>
                  <a:graphicData uri="http://schemas.microsoft.com/office/word/2010/wordprocessingShape">
                    <wps:wsp>
                      <wps:cNvPr id="618" name="Rect 618"/>
                      <wps:cNvSpPr/>
                      <wps:spPr>
                        <a:xfrm>
                          <a:off x="0" y="0"/>
                          <a:ext cx="5868034" cy="8676005"/>
                        </a:xfrm>
                        <a:prstGeom prst="rect">
                          <a:avLst/>
                        </a:prstGeom>
                        <a:solidFill>
                          <a:srgbClr val="93B9CF">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932" style="position:absolute;margin-left:0pt;margin-top:0pt;mso-position-vertical-relative:page;mso-position-horizontal-relative:page;width:462.05pt;height:683.15pt;z-index:-250937344;" o:allowincell="f" fillcolor="#93B9CF" filled="true" stroked="false">
                <v:fill opacity="0.498039"/>
              </v:rect>
            </w:pict>
          </mc:Fallback>
        </mc:AlternateContent>
      </w:r>
      <w:r>
        <w:rPr>
          <w:rFonts w:ascii="Microsoft YaHei" w:hAnsi="Microsoft YaHei" w:eastAsia="Microsoft YaHei" w:cs="Microsoft YaHei"/>
          <w:sz w:val="19"/>
          <w:szCs w:val="19"/>
          <w:color w:val="808285"/>
          <w:spacing w:val="-10"/>
          <w:w w:val="90"/>
        </w:rPr>
        <w:t>附录 /</w:t>
      </w:r>
      <w:r>
        <w:rPr>
          <w:rFonts w:ascii="Microsoft YaHei" w:hAnsi="Microsoft YaHei" w:eastAsia="Microsoft YaHei" w:cs="Microsoft YaHei"/>
          <w:sz w:val="19"/>
          <w:szCs w:val="19"/>
          <w:color w:val="808285"/>
          <w:spacing w:val="13"/>
        </w:rPr>
        <w:t xml:space="preserve"> </w:t>
      </w:r>
      <w:r>
        <w:rPr>
          <w:sz w:val="25"/>
          <w:szCs w:val="25"/>
          <w:color w:val="808285"/>
          <w:spacing w:val="-10"/>
          <w:w w:val="90"/>
        </w:rPr>
        <w:t>046</w:t>
      </w:r>
    </w:p>
    <w:p>
      <w:pPr>
        <w:pStyle w:val="BodyText"/>
        <w:spacing w:line="295" w:lineRule="auto"/>
        <w:rPr/>
      </w:pPr>
      <w:r/>
    </w:p>
    <w:p>
      <w:pPr>
        <w:pStyle w:val="BodyText"/>
        <w:spacing w:line="296" w:lineRule="auto"/>
        <w:rPr/>
      </w:pPr>
      <w:r/>
    </w:p>
    <w:p>
      <w:pPr>
        <w:pStyle w:val="BodyText"/>
        <w:spacing w:line="296" w:lineRule="auto"/>
        <w:rPr/>
      </w:pPr>
      <w:r/>
    </w:p>
    <w:p>
      <w:pPr>
        <w:ind w:left="13369"/>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2"/>
        </w:rPr>
        <w:t>上课时间表</w:t>
      </w:r>
    </w:p>
    <w:p>
      <w:pPr>
        <w:pStyle w:val="BodyText"/>
        <w:ind w:firstLine="10658"/>
        <w:spacing w:before="142" w:line="7170" w:lineRule="exact"/>
        <w:rPr/>
      </w:pPr>
      <w:r>
        <w:rPr>
          <w:position w:val="-143"/>
        </w:rPr>
        <w:pict>
          <v:group id="_x0000_s934" style="mso-position-vertical-relative:line;mso-position-horizontal-relative:char;width:340.2pt;height:358.55pt;" filled="false" stroked="false" coordsize="6804,7170" coordorigin="0,0">
            <v:shape id="_x0000_s936" style="position:absolute;left:0;top:27;width:6804;height:7144;" filled="false" stroked="false" type="#_x0000_t75">
              <v:imagedata o:title="" r:id="rId327"/>
            </v:shape>
            <v:shape id="_x0000_s938" style="position:absolute;left:835;top:99;width:5987;height:6969;" filled="false" stroked="false" type="#_x0000_t202">
              <v:fill on="false"/>
              <v:stroke on="false"/>
              <v:path/>
              <v:imagedata o:title=""/>
              <o:lock v:ext="edit" aspectratio="false"/>
              <v:textbox inset="0mm,0mm,0mm,0mm">
                <w:txbxContent>
                  <w:p>
                    <w:pPr>
                      <w:ind w:left="2592"/>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3"/>
                      </w:rPr>
                      <w:t>时间安排</w:t>
                    </w:r>
                  </w:p>
                  <w:p>
                    <w:pPr>
                      <w:ind w:left="2420"/>
                      <w:spacing w:before="16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07:50～08:35</w:t>
                    </w:r>
                  </w:p>
                  <w:p>
                    <w:pPr>
                      <w:spacing w:line="57" w:lineRule="exact"/>
                      <w:rPr/>
                    </w:pPr>
                    <w:r/>
                  </w:p>
                  <w:tbl>
                    <w:tblPr>
                      <w:tblStyle w:val="TableNormal"/>
                      <w:tblW w:w="5947"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866"/>
                      <w:gridCol w:w="2099"/>
                      <w:gridCol w:w="1982"/>
                    </w:tblGrid>
                    <w:tr>
                      <w:trPr>
                        <w:trHeight w:val="450" w:hRule="atLeast"/>
                      </w:trPr>
                      <w:tc>
                        <w:tcPr>
                          <w:tcW w:w="1866" w:type="dxa"/>
                          <w:vAlign w:val="top"/>
                          <w:tcBorders>
                            <w:bottom w:val="single" w:color="275CAA" w:sz="2" w:space="0"/>
                            <w:top w:val="single" w:color="275CAA" w:sz="2" w:space="0"/>
                          </w:tcBorders>
                        </w:tcPr>
                        <w:p>
                          <w:pPr>
                            <w:ind w:left="654"/>
                            <w:spacing w:before="14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第2小节</w:t>
                          </w:r>
                        </w:p>
                      </w:tc>
                      <w:tc>
                        <w:tcPr>
                          <w:tcW w:w="2099" w:type="dxa"/>
                          <w:vAlign w:val="top"/>
                          <w:tcBorders>
                            <w:bottom w:val="single" w:color="275CAA" w:sz="2" w:space="0"/>
                            <w:top w:val="single" w:color="275CAA" w:sz="2" w:space="0"/>
                          </w:tcBorders>
                        </w:tcPr>
                        <w:p>
                          <w:pPr>
                            <w:ind w:left="534"/>
                            <w:spacing w:before="16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08:40～09:25</w:t>
                          </w:r>
                        </w:p>
                      </w:tc>
                      <w:tc>
                        <w:tcPr>
                          <w:tcW w:w="1982" w:type="dxa"/>
                          <w:vAlign w:val="top"/>
                          <w:tcBorders>
                            <w:bottom w:val="single" w:color="275CAA" w:sz="2" w:space="0"/>
                            <w:top w:val="single" w:color="275CAA" w:sz="2" w:space="0"/>
                          </w:tcBorders>
                        </w:tcPr>
                        <w:p>
                          <w:pPr>
                            <w:rPr>
                              <w:rFonts w:ascii="Arial"/>
                              <w:sz w:val="21"/>
                            </w:rPr>
                          </w:pPr>
                          <w:r/>
                        </w:p>
                      </w:tc>
                    </w:tr>
                    <w:tr>
                      <w:trPr>
                        <w:trHeight w:val="447" w:hRule="atLeast"/>
                      </w:trPr>
                      <w:tc>
                        <w:tcPr>
                          <w:tcW w:w="1866" w:type="dxa"/>
                          <w:vAlign w:val="top"/>
                          <w:tcBorders>
                            <w:bottom w:val="single" w:color="275CAA" w:sz="2" w:space="0"/>
                            <w:top w:val="single" w:color="275CAA" w:sz="2" w:space="0"/>
                          </w:tcBorders>
                        </w:tcPr>
                        <w:p>
                          <w:pPr>
                            <w:ind w:left="619"/>
                            <w:spacing w:before="13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课间休息</w:t>
                          </w:r>
                        </w:p>
                      </w:tc>
                      <w:tc>
                        <w:tcPr>
                          <w:tcW w:w="2099" w:type="dxa"/>
                          <w:vAlign w:val="top"/>
                          <w:tcBorders>
                            <w:bottom w:val="single" w:color="275CAA" w:sz="2" w:space="0"/>
                            <w:top w:val="single" w:color="275CAA" w:sz="2" w:space="0"/>
                          </w:tcBorders>
                        </w:tcPr>
                        <w:p>
                          <w:pPr>
                            <w:ind w:left="534"/>
                            <w:spacing w:before="15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09:25～09:45</w:t>
                          </w:r>
                        </w:p>
                      </w:tc>
                      <w:tc>
                        <w:tcPr>
                          <w:tcW w:w="1982" w:type="dxa"/>
                          <w:vAlign w:val="top"/>
                          <w:tcBorders>
                            <w:bottom w:val="single" w:color="275CAA" w:sz="2" w:space="0"/>
                            <w:top w:val="single" w:color="275CAA" w:sz="2" w:space="0"/>
                          </w:tcBorders>
                        </w:tcPr>
                        <w:p>
                          <w:pPr>
                            <w:ind w:left="721"/>
                            <w:spacing w:before="1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20分钟</w:t>
                          </w:r>
                        </w:p>
                      </w:tc>
                    </w:tr>
                    <w:tr>
                      <w:trPr>
                        <w:trHeight w:val="447" w:hRule="atLeast"/>
                      </w:trPr>
                      <w:tc>
                        <w:tcPr>
                          <w:tcW w:w="1866" w:type="dxa"/>
                          <w:vAlign w:val="top"/>
                          <w:tcBorders>
                            <w:bottom w:val="single" w:color="275CAA" w:sz="2" w:space="0"/>
                            <w:top w:val="single" w:color="275CAA" w:sz="2" w:space="0"/>
                          </w:tcBorders>
                        </w:tcPr>
                        <w:p>
                          <w:pPr>
                            <w:ind w:left="654"/>
                            <w:spacing w:before="14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第3小节</w:t>
                          </w:r>
                        </w:p>
                      </w:tc>
                      <w:tc>
                        <w:tcPr>
                          <w:tcW w:w="2099" w:type="dxa"/>
                          <w:vAlign w:val="top"/>
                          <w:tcBorders>
                            <w:bottom w:val="single" w:color="275CAA" w:sz="2" w:space="0"/>
                            <w:top w:val="single" w:color="275CAA" w:sz="2" w:space="0"/>
                          </w:tcBorders>
                        </w:tcPr>
                        <w:p>
                          <w:pPr>
                            <w:ind w:left="534"/>
                            <w:spacing w:before="15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09:45～10:30</w:t>
                          </w:r>
                        </w:p>
                      </w:tc>
                      <w:tc>
                        <w:tcPr>
                          <w:tcW w:w="1982" w:type="dxa"/>
                          <w:vAlign w:val="top"/>
                          <w:vMerge w:val="restart"/>
                          <w:tcBorders>
                            <w:bottom w:val="nil"/>
                            <w:top w:val="single" w:color="275CAA" w:sz="2" w:space="0"/>
                          </w:tcBorders>
                        </w:tcPr>
                        <w:p>
                          <w:pPr>
                            <w:ind w:left="324" w:right="293" w:firstLine="2"/>
                            <w:spacing w:before="204" w:line="21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2学时的课安排在</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rPr>
                            <w:t>第3、4小节</w:t>
                          </w:r>
                        </w:p>
                      </w:tc>
                    </w:tr>
                    <w:tr>
                      <w:trPr>
                        <w:trHeight w:val="450" w:hRule="atLeast"/>
                      </w:trPr>
                      <w:tc>
                        <w:tcPr>
                          <w:tcW w:w="1866" w:type="dxa"/>
                          <w:vAlign w:val="top"/>
                          <w:tcBorders>
                            <w:bottom w:val="single" w:color="275CAA" w:sz="2" w:space="0"/>
                            <w:top w:val="single" w:color="275CAA" w:sz="2" w:space="0"/>
                          </w:tcBorders>
                        </w:tcPr>
                        <w:p>
                          <w:pPr>
                            <w:ind w:left="653"/>
                            <w:spacing w:before="14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第4小节</w:t>
                          </w:r>
                        </w:p>
                      </w:tc>
                      <w:tc>
                        <w:tcPr>
                          <w:tcW w:w="2099" w:type="dxa"/>
                          <w:vAlign w:val="top"/>
                          <w:tcBorders>
                            <w:bottom w:val="single" w:color="275CAA" w:sz="2" w:space="0"/>
                            <w:top w:val="single" w:color="275CAA" w:sz="2" w:space="0"/>
                          </w:tcBorders>
                        </w:tcPr>
                        <w:p>
                          <w:pPr>
                            <w:ind w:left="547"/>
                            <w:spacing w:before="15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10:35～11:20</w:t>
                          </w:r>
                        </w:p>
                      </w:tc>
                      <w:tc>
                        <w:tcPr>
                          <w:tcW w:w="1982" w:type="dxa"/>
                          <w:vAlign w:val="top"/>
                          <w:vMerge w:val="continue"/>
                          <w:tcBorders>
                            <w:bottom w:val="single" w:color="275CAA" w:sz="2" w:space="0"/>
                            <w:top w:val="nil"/>
                          </w:tcBorders>
                        </w:tcPr>
                        <w:p>
                          <w:pPr>
                            <w:rPr>
                              <w:rFonts w:ascii="Arial"/>
                              <w:sz w:val="21"/>
                            </w:rPr>
                          </w:pPr>
                          <w:r/>
                        </w:p>
                      </w:tc>
                    </w:tr>
                  </w:tbl>
                  <w:p>
                    <w:pPr>
                      <w:ind w:left="674"/>
                      <w:spacing w:before="13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第5小节</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11:25～12:10</w:t>
                    </w:r>
                  </w:p>
                  <w:p>
                    <w:pPr>
                      <w:ind w:left="673"/>
                      <w:spacing w:before="18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第6小节</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14:00～14:45</w:t>
                    </w:r>
                  </w:p>
                  <w:p>
                    <w:pPr>
                      <w:ind w:left="2433"/>
                      <w:spacing w:before="206"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14:50～15:35</w:t>
                    </w:r>
                  </w:p>
                  <w:p>
                    <w:pPr>
                      <w:spacing w:line="69" w:lineRule="exact"/>
                      <w:rPr/>
                    </w:pPr>
                    <w:r/>
                  </w:p>
                  <w:tbl>
                    <w:tblPr>
                      <w:tblStyle w:val="TableNormal"/>
                      <w:tblW w:w="5947"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873"/>
                      <w:gridCol w:w="2092"/>
                      <w:gridCol w:w="1982"/>
                    </w:tblGrid>
                    <w:tr>
                      <w:trPr>
                        <w:trHeight w:val="449" w:hRule="atLeast"/>
                      </w:trPr>
                      <w:tc>
                        <w:tcPr>
                          <w:tcW w:w="1873" w:type="dxa"/>
                          <w:vAlign w:val="top"/>
                          <w:tcBorders>
                            <w:bottom w:val="single" w:color="275CAA" w:sz="2" w:space="0"/>
                            <w:top w:val="single" w:color="275CAA" w:sz="2" w:space="0"/>
                          </w:tcBorders>
                        </w:tcPr>
                        <w:p>
                          <w:pPr>
                            <w:ind w:left="619"/>
                            <w:spacing w:before="131"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课间休息</w:t>
                          </w:r>
                        </w:p>
                      </w:tc>
                      <w:tc>
                        <w:tcPr>
                          <w:tcW w:w="2092" w:type="dxa"/>
                          <w:vAlign w:val="top"/>
                          <w:tcBorders>
                            <w:bottom w:val="single" w:color="275CAA" w:sz="2" w:space="0"/>
                            <w:top w:val="single" w:color="275CAA" w:sz="2" w:space="0"/>
                          </w:tcBorders>
                        </w:tcPr>
                        <w:p>
                          <w:pPr>
                            <w:ind w:left="540"/>
                            <w:spacing w:before="151"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15:35～15:55</w:t>
                          </w:r>
                        </w:p>
                      </w:tc>
                      <w:tc>
                        <w:tcPr>
                          <w:tcW w:w="1982" w:type="dxa"/>
                          <w:vAlign w:val="top"/>
                          <w:tcBorders>
                            <w:bottom w:val="single" w:color="275CAA" w:sz="2" w:space="0"/>
                            <w:top w:val="single" w:color="275CAA" w:sz="2" w:space="0"/>
                          </w:tcBorders>
                        </w:tcPr>
                        <w:p>
                          <w:pPr>
                            <w:rPr>
                              <w:rFonts w:ascii="Arial"/>
                              <w:sz w:val="21"/>
                            </w:rPr>
                          </w:pPr>
                          <w:r/>
                        </w:p>
                      </w:tc>
                    </w:tr>
                    <w:tr>
                      <w:trPr>
                        <w:trHeight w:val="450" w:hRule="atLeast"/>
                      </w:trPr>
                      <w:tc>
                        <w:tcPr>
                          <w:tcW w:w="1873" w:type="dxa"/>
                          <w:vAlign w:val="top"/>
                          <w:tcBorders>
                            <w:bottom w:val="single" w:color="275CAA" w:sz="2" w:space="0"/>
                            <w:top w:val="single" w:color="275CAA" w:sz="2" w:space="0"/>
                          </w:tcBorders>
                        </w:tcPr>
                        <w:p>
                          <w:pPr>
                            <w:ind w:left="653"/>
                            <w:spacing w:before="13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第8小节</w:t>
                          </w:r>
                        </w:p>
                      </w:tc>
                      <w:tc>
                        <w:tcPr>
                          <w:tcW w:w="2092" w:type="dxa"/>
                          <w:vAlign w:val="top"/>
                          <w:tcBorders>
                            <w:bottom w:val="single" w:color="275CAA" w:sz="2" w:space="0"/>
                            <w:top w:val="single" w:color="275CAA" w:sz="2" w:space="0"/>
                          </w:tcBorders>
                        </w:tcPr>
                        <w:p>
                          <w:pPr>
                            <w:ind w:left="540"/>
                            <w:spacing w:before="14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15:55～16:40</w:t>
                          </w:r>
                        </w:p>
                      </w:tc>
                      <w:tc>
                        <w:tcPr>
                          <w:tcW w:w="1982" w:type="dxa"/>
                          <w:vAlign w:val="top"/>
                          <w:vMerge w:val="restart"/>
                          <w:tcBorders>
                            <w:bottom w:val="nil"/>
                            <w:top w:val="single" w:color="275CAA" w:sz="2" w:space="0"/>
                          </w:tcBorders>
                        </w:tcPr>
                        <w:p>
                          <w:pPr>
                            <w:ind w:left="324" w:right="293" w:firstLine="2"/>
                            <w:spacing w:before="207" w:line="21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2学时的课安排在</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第8、9小节</w:t>
                          </w:r>
                        </w:p>
                      </w:tc>
                    </w:tr>
                    <w:tr>
                      <w:trPr>
                        <w:trHeight w:val="449" w:hRule="atLeast"/>
                      </w:trPr>
                      <w:tc>
                        <w:tcPr>
                          <w:tcW w:w="1873" w:type="dxa"/>
                          <w:vAlign w:val="top"/>
                          <w:tcBorders>
                            <w:bottom w:val="single" w:color="275CAA" w:sz="2" w:space="0"/>
                            <w:top w:val="single" w:color="275CAA" w:sz="2" w:space="0"/>
                          </w:tcBorders>
                        </w:tcPr>
                        <w:p>
                          <w:pPr>
                            <w:ind w:left="653"/>
                            <w:spacing w:before="12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第9小节</w:t>
                          </w:r>
                        </w:p>
                      </w:tc>
                      <w:tc>
                        <w:tcPr>
                          <w:tcW w:w="2092" w:type="dxa"/>
                          <w:vAlign w:val="top"/>
                          <w:tcBorders>
                            <w:bottom w:val="single" w:color="275CAA" w:sz="2" w:space="0"/>
                            <w:top w:val="single" w:color="275CAA" w:sz="2" w:space="0"/>
                          </w:tcBorders>
                        </w:tcPr>
                        <w:p>
                          <w:pPr>
                            <w:ind w:left="540"/>
                            <w:spacing w:before="14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16:45～17:30</w:t>
                          </w:r>
                        </w:p>
                      </w:tc>
                      <w:tc>
                        <w:tcPr>
                          <w:tcW w:w="1982" w:type="dxa"/>
                          <w:vAlign w:val="top"/>
                          <w:vMerge w:val="continue"/>
                          <w:tcBorders>
                            <w:bottom w:val="single" w:color="275CAA" w:sz="2" w:space="0"/>
                            <w:top w:val="nil"/>
                          </w:tcBorders>
                        </w:tcPr>
                        <w:p>
                          <w:pPr>
                            <w:rPr>
                              <w:rFonts w:ascii="Arial"/>
                              <w:sz w:val="21"/>
                            </w:rPr>
                          </w:pPr>
                          <w:r/>
                        </w:p>
                      </w:tc>
                    </w:tr>
                  </w:tbl>
                  <w:p>
                    <w:pPr>
                      <w:ind w:left="619"/>
                      <w:spacing w:before="12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第10小节</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17:35～18:20</w:t>
                    </w:r>
                  </w:p>
                  <w:p>
                    <w:pPr>
                      <w:ind w:left="619"/>
                      <w:spacing w:before="18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第11小节</w:t>
                    </w:r>
                  </w:p>
                  <w:p>
                    <w:pPr>
                      <w:ind w:left="619"/>
                      <w:spacing w:before="18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第12小节                   20:20～21:05</w:t>
                    </w:r>
                  </w:p>
                  <w:p>
                    <w:pPr>
                      <w:ind w:left="619"/>
                      <w:spacing w:before="18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第13小节                   21:10～21:55</w:t>
                    </w:r>
                  </w:p>
                </w:txbxContent>
              </v:textbox>
            </v:shape>
            <v:shape id="_x0000_s940" style="position:absolute;left:1489;top:99;width:685;height:640;" filled="false" stroked="false" type="#_x0000_t202">
              <v:fill on="false"/>
              <v:stroke on="false"/>
              <v:path/>
              <v:imagedata o:title=""/>
              <o:lock v:ext="edit" aspectratio="false"/>
              <v:textbox inset="0mm,0mm,0mm,0mm">
                <w:txbxContent>
                  <w:p>
                    <w:pPr>
                      <w:ind w:left="128"/>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节</w:t>
                    </w:r>
                    <w:r>
                      <w:rPr>
                        <w:rFonts w:ascii="Microsoft YaHei" w:hAnsi="Microsoft YaHei" w:eastAsia="Microsoft YaHei" w:cs="Microsoft YaHei"/>
                        <w:sz w:val="17"/>
                        <w:szCs w:val="17"/>
                        <w:color w:val="FFFFFF"/>
                        <w:spacing w:val="47"/>
                        <w:w w:val="101"/>
                      </w:rPr>
                      <w:t xml:space="preserve"> </w:t>
                    </w:r>
                    <w:r>
                      <w:rPr>
                        <w:rFonts w:ascii="Microsoft YaHei" w:hAnsi="Microsoft YaHei" w:eastAsia="Microsoft YaHei" w:cs="Microsoft YaHei"/>
                        <w:sz w:val="17"/>
                        <w:szCs w:val="17"/>
                        <w:color w:val="FFFFFF"/>
                        <w:spacing w:val="-3"/>
                      </w:rPr>
                      <w:t>次</w:t>
                    </w:r>
                  </w:p>
                  <w:p>
                    <w:pPr>
                      <w:ind w:left="20"/>
                      <w:spacing w:before="1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第1小节</w:t>
                    </w:r>
                  </w:p>
                </w:txbxContent>
              </v:textbox>
            </v:shape>
            <v:shape id="_x0000_s942" style="position:absolute;left:322;top:3953;width:216;height:1066;" filled="false" stroked="false" type="#_x0000_t202">
              <v:fill on="false"/>
              <v:stroke on="false"/>
              <v:path/>
              <v:imagedata o:title=""/>
              <o:lock v:ext="edit" aspectratio="false"/>
              <v:textbox inset="0mm,0mm,0mm,0mm" style="layout-flow:vertical-ideographic;">
                <w:txbxContent>
                  <w:p>
                    <w:pPr>
                      <w:ind w:left="20"/>
                      <w:spacing w:before="1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1"/>
                      </w:rPr>
                      <w:t>下          午</w:t>
                    </w:r>
                  </w:p>
                </w:txbxContent>
              </v:textbox>
            </v:shape>
            <v:shape id="_x0000_s944" style="position:absolute;left:322;top:1133;width:216;height:1053;" filled="false" stroked="false" type="#_x0000_t202">
              <v:fill on="false"/>
              <v:stroke on="false"/>
              <v:path/>
              <v:imagedata o:title=""/>
              <o:lock v:ext="edit" aspectratio="false"/>
              <v:textbox inset="0mm,0mm,0mm,0mm" style="layout-flow:vertical-ideographic;">
                <w:txbxContent>
                  <w:p>
                    <w:pPr>
                      <w:ind w:left="20"/>
                      <w:spacing w:before="1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rPr>
                      <w:t>上            午</w:t>
                    </w:r>
                  </w:p>
                </w:txbxContent>
              </v:textbox>
            </v:shape>
            <v:shape id="_x0000_s946" style="position:absolute;left:3248;top:5936;width:1176;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19:30～20:15</w:t>
                    </w:r>
                  </w:p>
                </w:txbxContent>
              </v:textbox>
            </v:shape>
            <v:rect id="_x0000_s948" style="position:absolute;left:845;top:0;width:20;height:7170;" fillcolor="#FFFFFF" filled="true" stroked="false"/>
            <v:rect id="_x0000_s950" style="position:absolute;left:2827;top:0;width:20;height:7170;" fillcolor="#FFFFFF" filled="true" stroked="false"/>
            <v:rect id="_x0000_s952" style="position:absolute;left:4810;top:0;width:20;height:7170;" fillcolor="#FFFFFF" filled="true" stroked="false"/>
            <v:shape id="_x0000_s954" style="position:absolute;left:1489;top:3658;width:685;height:246;" filled="false" stroked="false" type="#_x0000_t202">
              <v:fill on="false"/>
              <v:stroke on="false"/>
              <v:path/>
              <v:imagedata o:title=""/>
              <o:lock v:ext="edit" aspectratio="false"/>
              <v:textbox inset="0mm,0mm,0mm,0mm">
                <w:txbxContent>
                  <w:p>
                    <w:pPr>
                      <w:ind w:left="20"/>
                      <w:spacing w:before="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第7小节</w:t>
                    </w:r>
                  </w:p>
                </w:txbxContent>
              </v:textbox>
            </v:shape>
            <v:shape id="_x0000_s956" style="position:absolute;left:5521;top:3647;width:612;height:246;"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20分钟</w:t>
                    </w:r>
                  </w:p>
                </w:txbxContent>
              </v:textbox>
            </v:shape>
            <v:shape id="_x0000_s958" style="position:absolute;left:0;top:7154;width:6804;height:15;" filled="false" strokecolor="#275CAA" strokeweight="0.75pt" coordsize="6804,15" coordorigin="0,0" path="m6803,7l0,7e">
              <v:stroke joinstyle="miter" miterlimit="10"/>
            </v:shape>
            <v:shape id="_x0000_s960" style="position:absolute;left:324;top:6216;width:213;height:622;" filled="false" stroked="false" type="#_x0000_t202">
              <v:fill on="false"/>
              <v:stroke on="false"/>
              <v:path/>
              <v:imagedata o:title=""/>
              <o:lock v:ext="edit" aspectratio="false"/>
              <v:textbox inset="0mm,0mm,0mm,0mm" style="layout-flow:vertical-ideographic;">
                <w:txbxContent>
                  <w:p>
                    <w:pPr>
                      <w:spacing w:before="19" w:line="177"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晚    上</w:t>
                    </w:r>
                  </w:p>
                </w:txbxContent>
              </v:textbox>
            </v:shape>
            <v:shape id="_x0000_s962" style="position:absolute;left:5590;top:99;width:470;height:235;" filled="false" stroked="false" type="#_x0000_t202">
              <v:fill on="false"/>
              <v:stroke on="false"/>
              <v:path/>
              <v:imagedata o:title=""/>
              <o:lock v:ext="edit" aspectratio="false"/>
              <v:textbox inset="0mm,0mm,0mm,0mm">
                <w:txbxContent>
                  <w:p>
                    <w:pPr>
                      <w:ind w:left="20"/>
                      <w:spacing w:before="19" w:line="207"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备</w:t>
                    </w:r>
                    <w:r>
                      <w:rPr>
                        <w:rFonts w:ascii="Microsoft YaHei" w:hAnsi="Microsoft YaHei" w:eastAsia="Microsoft YaHei" w:cs="Microsoft YaHei"/>
                        <w:sz w:val="17"/>
                        <w:szCs w:val="17"/>
                        <w:color w:val="FFFFFF"/>
                        <w:spacing w:val="48"/>
                      </w:rPr>
                      <w:t xml:space="preserve"> </w:t>
                    </w:r>
                    <w:r>
                      <w:rPr>
                        <w:rFonts w:ascii="Microsoft YaHei" w:hAnsi="Microsoft YaHei" w:eastAsia="Microsoft YaHei" w:cs="Microsoft YaHei"/>
                        <w:sz w:val="17"/>
                        <w:szCs w:val="17"/>
                        <w:color w:val="FFFFFF"/>
                        <w:spacing w:val="-2"/>
                      </w:rPr>
                      <w:t>注</w:t>
                    </w:r>
                  </w:p>
                </w:txbxContent>
              </v:textbox>
            </v:shape>
            <v:shape id="_x0000_s964" style="position:absolute;left:0;top:3086;width:6804;height:5;" filled="false" strokecolor="#275CAA" strokeweight="0.25pt" coordsize="6804,5" coordorigin="0,0" path="m6803,2l0,2e">
              <v:stroke joinstyle="miter" miterlimit="10"/>
            </v:shape>
            <v:shape id="_x0000_s966" style="position:absolute;left:0;top:5807;width:6804;height:5;" filled="false" strokecolor="#275CAA" strokeweight="0.25pt" coordsize="6804,5" coordorigin="0,0" path="m6803,2l0,2e">
              <v:stroke joinstyle="miter" miterlimit="10"/>
            </v:shape>
            <v:rect id="_x0000_s968" style="position:absolute;left:855;top:3539;width:5947;height:5;" fillcolor="#275CAA" filled="true" stroked="false"/>
            <v:shape id="_x0000_s970" style="position:absolute;left:855;top:6260;width:5947;height:5;" filled="false" strokecolor="#275CAA" strokeweight="0.25pt" coordsize="5947,5" coordorigin="0,0" path="m0,2l5947,2e">
              <v:stroke joinstyle="miter" miterlimit="10"/>
            </v:shape>
            <v:shape id="_x0000_s972" style="position:absolute;left:855;top:6714;width:5947;height:5;" filled="false" strokecolor="#275CAA" strokeweight="0.25pt" coordsize="5947,5" coordorigin="0,0" path="m0,2l5947,2e">
              <v:stroke joinstyle="miter" miterlimit="10"/>
            </v:shape>
          </v:group>
        </w:pict>
      </w:r>
    </w:p>
    <w:p>
      <w:pPr>
        <w:pStyle w:val="BodyText"/>
        <w:spacing w:line="405" w:lineRule="auto"/>
        <w:rPr/>
      </w:pPr>
      <w:r/>
    </w:p>
    <w:p>
      <w:pPr>
        <w:ind w:firstLine="12312"/>
        <w:spacing w:line="2381" w:lineRule="exact"/>
        <w:rPr/>
      </w:pPr>
      <w:r>
        <w:rPr>
          <w:position w:val="-47"/>
        </w:rPr>
        <w:drawing>
          <wp:inline distT="0" distB="0" distL="0" distR="0">
            <wp:extent cx="2183097" cy="1511985"/>
            <wp:effectExtent l="0" t="0" r="0" b="0"/>
            <wp:docPr id="620" name="IM 620"/>
            <wp:cNvGraphicFramePr/>
            <a:graphic>
              <a:graphicData uri="http://schemas.openxmlformats.org/drawingml/2006/picture">
                <pic:pic>
                  <pic:nvPicPr>
                    <pic:cNvPr id="620" name="IM 620"/>
                    <pic:cNvPicPr/>
                  </pic:nvPicPr>
                  <pic:blipFill>
                    <a:blip r:embed="rId328"/>
                    <a:stretch>
                      <a:fillRect/>
                    </a:stretch>
                  </pic:blipFill>
                  <pic:spPr>
                    <a:xfrm rot="0">
                      <a:off x="0" y="0"/>
                      <a:ext cx="2183097" cy="1511985"/>
                    </a:xfrm>
                    <a:prstGeom prst="rect">
                      <a:avLst/>
                    </a:prstGeom>
                  </pic:spPr>
                </pic:pic>
              </a:graphicData>
            </a:graphic>
          </wp:inline>
        </w:drawing>
      </w:r>
    </w:p>
    <w:p>
      <w:pPr>
        <w:spacing w:line="2381" w:lineRule="exact"/>
        <w:sectPr>
          <w:pgSz w:w="18482" w:h="13663"/>
          <w:pgMar w:top="400" w:right="700" w:bottom="400" w:left="0" w:header="0" w:footer="0" w:gutter="0"/>
        </w:sectPr>
        <w:rPr/>
      </w:pPr>
    </w:p>
    <w:p>
      <w:pPr>
        <w:spacing w:line="218" w:lineRule="exact"/>
        <w:rPr/>
      </w:pPr>
      <w:r/>
    </w:p>
    <w:p>
      <w:pPr>
        <w:spacing w:line="218" w:lineRule="exact"/>
        <w:sectPr>
          <w:pgSz w:w="18482" w:h="13663"/>
          <w:pgMar w:top="400" w:right="703" w:bottom="400" w:left="807" w:header="0" w:footer="0" w:gutter="0"/>
          <w:cols w:equalWidth="0" w:num="1">
            <w:col w:w="16972"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2"/>
          <w:w w:val="75"/>
        </w:rPr>
        <w:t>047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1"/>
          <w:w w:val="91"/>
        </w:rPr>
        <w:t>附录 /</w:t>
      </w:r>
      <w:r>
        <w:rPr>
          <w:rFonts w:ascii="Microsoft YaHei" w:hAnsi="Microsoft YaHei" w:eastAsia="Microsoft YaHei" w:cs="Microsoft YaHei"/>
          <w:sz w:val="19"/>
          <w:szCs w:val="19"/>
          <w:color w:val="808285"/>
          <w:spacing w:val="7"/>
        </w:rPr>
        <w:t xml:space="preserve"> </w:t>
      </w:r>
      <w:r>
        <w:rPr>
          <w:sz w:val="25"/>
          <w:szCs w:val="25"/>
          <w:color w:val="808285"/>
          <w:spacing w:val="-11"/>
          <w:w w:val="91"/>
        </w:rPr>
        <w:t>048</w:t>
      </w:r>
    </w:p>
    <w:p>
      <w:pPr>
        <w:spacing w:line="167" w:lineRule="auto"/>
        <w:sectPr>
          <w:type w:val="continuous"/>
          <w:pgSz w:w="18482" w:h="13663"/>
          <w:pgMar w:top="400" w:right="703" w:bottom="400" w:left="807" w:header="0" w:footer="0" w:gutter="0"/>
          <w:cols w:equalWidth="0" w:num="2">
            <w:col w:w="16033" w:space="100"/>
            <w:col w:w="839" w:space="0"/>
          </w:cols>
        </w:sectPr>
        <w:rPr>
          <w:sz w:val="25"/>
          <w:szCs w:val="25"/>
        </w:rPr>
      </w:pPr>
    </w:p>
    <w:p>
      <w:pPr>
        <w:pStyle w:val="BodyText"/>
        <w:spacing w:line="333" w:lineRule="auto"/>
        <w:rPr/>
      </w:pPr>
      <w:r/>
    </w:p>
    <w:p>
      <w:pPr>
        <w:pStyle w:val="BodyText"/>
        <w:spacing w:line="333" w:lineRule="auto"/>
        <w:rPr/>
      </w:pPr>
      <w:r/>
    </w:p>
    <w:p>
      <w:pPr>
        <w:ind w:left="2356"/>
        <w:spacing w:before="121" w:line="193"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1"/>
        </w:rPr>
        <w:t>本科专业设置一览表</w:t>
      </w:r>
    </w:p>
    <w:p>
      <w:pPr>
        <w:spacing w:line="193" w:lineRule="auto"/>
        <w:sectPr>
          <w:type w:val="continuous"/>
          <w:pgSz w:w="18482" w:h="13663"/>
          <w:pgMar w:top="400" w:right="703" w:bottom="400" w:left="807" w:header="0" w:footer="0" w:gutter="0"/>
          <w:cols w:equalWidth="0" w:num="1">
            <w:col w:w="16972" w:space="0"/>
          </w:cols>
        </w:sectPr>
        <w:rPr>
          <w:rFonts w:ascii="Microsoft YaHei" w:hAnsi="Microsoft YaHei" w:eastAsia="Microsoft YaHei" w:cs="Microsoft YaHei"/>
          <w:sz w:val="28"/>
          <w:szCs w:val="28"/>
        </w:rPr>
      </w:pPr>
    </w:p>
    <w:p>
      <w:pPr>
        <w:ind w:left="3208"/>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275CAA"/>
          <w:spacing w:val="1"/>
        </w:rPr>
        <w:t>(2023级)</w:t>
      </w:r>
    </w:p>
    <w:p>
      <w:pPr>
        <w:pStyle w:val="BodyText"/>
        <w:ind w:firstLine="213"/>
        <w:spacing w:before="200" w:line="9807" w:lineRule="exact"/>
        <w:rPr/>
      </w:pPr>
      <w:r>
        <w:rPr>
          <w:position w:val="-196"/>
        </w:rPr>
        <w:pict>
          <v:group id="_x0000_s974" style="mso-position-vertical-relative:line;mso-position-horizontal-relative:char;width:340.2pt;height:490.4pt;" filled="false" stroked="false" coordsize="6804,9807" coordorigin="0,0">
            <v:shape id="_x0000_s976" style="position:absolute;left:0;top:0;width:6804;height:9667;" filled="false" stroked="false" type="#_x0000_t75">
              <v:imagedata o:title="" r:id="rId329"/>
            </v:shape>
            <v:shape id="_x0000_s978" style="position:absolute;left:1160;top:1462;width:5642;height:5;" filled="false" strokecolor="#275CAA" strokeweight="0.25pt" coordsize="5642,5" coordorigin="0,0" path="m5642,2l0,2e">
              <v:stroke joinstyle="miter" miterlimit="10"/>
            </v:shape>
            <v:shape id="_x0000_s980" style="position:absolute;left:1140;top:6659;width:5682;height:2928;" filled="false" stroked="false" type="#_x0000_t202">
              <v:fill on="false"/>
              <v:stroke on="false"/>
              <v:path/>
              <v:imagedata o:title=""/>
              <o:lock v:ext="edit" aspectratio="false"/>
              <v:textbox inset="0mm,0mm,0mm,0mm">
                <w:txbxContent>
                  <w:p>
                    <w:pPr>
                      <w:spacing w:line="20" w:lineRule="exact"/>
                      <w:rPr/>
                    </w:pPr>
                    <w:r/>
                  </w:p>
                  <w:tbl>
                    <w:tblPr>
                      <w:tblStyle w:val="TableNormal"/>
                      <w:tblW w:w="5642"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587"/>
                      <w:gridCol w:w="1589"/>
                      <w:gridCol w:w="1466"/>
                    </w:tblGrid>
                    <w:tr>
                      <w:trPr>
                        <w:trHeight w:val="600" w:hRule="atLeast"/>
                      </w:trPr>
                      <w:tc>
                        <w:tcPr>
                          <w:tcW w:w="2587" w:type="dxa"/>
                          <w:vAlign w:val="top"/>
                          <w:tcBorders>
                            <w:bottom w:val="single" w:color="275CAA" w:sz="2" w:space="0"/>
                            <w:top w:val="single" w:color="275CAA" w:sz="2" w:space="0"/>
                          </w:tcBorders>
                        </w:tcPr>
                        <w:p>
                          <w:pPr>
                            <w:ind w:left="218"/>
                            <w:spacing w:before="19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材料科学与工程系(014)</w:t>
                          </w:r>
                        </w:p>
                      </w:tc>
                      <w:tc>
                        <w:tcPr>
                          <w:tcW w:w="1589" w:type="dxa"/>
                          <w:vAlign w:val="top"/>
                          <w:tcBorders>
                            <w:bottom w:val="single" w:color="275CAA" w:sz="2" w:space="0"/>
                            <w:top w:val="single" w:color="275CAA" w:sz="2" w:space="0"/>
                          </w:tcBorders>
                        </w:tcPr>
                        <w:p>
                          <w:pPr>
                            <w:ind w:left="560" w:right="313"/>
                            <w:spacing w:before="52" w:line="20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材料物理</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材料化学</w:t>
                          </w:r>
                        </w:p>
                      </w:tc>
                      <w:tc>
                        <w:tcPr>
                          <w:tcW w:w="1466" w:type="dxa"/>
                          <w:vAlign w:val="top"/>
                          <w:tcBorders>
                            <w:bottom w:val="single" w:color="275CAA" w:sz="2" w:space="0"/>
                            <w:top w:val="single" w:color="275CAA" w:sz="2" w:space="0"/>
                          </w:tcBorders>
                        </w:tcPr>
                        <w:p>
                          <w:pPr>
                            <w:ind w:left="346" w:right="157"/>
                            <w:spacing w:before="52" w:line="20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080402(理)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080403(理)</w:t>
                          </w:r>
                        </w:p>
                      </w:tc>
                    </w:tr>
                  </w:tbl>
                  <w:p>
                    <w:pPr>
                      <w:ind w:left="238"/>
                      <w:spacing w:before="11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高分子科学与工程(020)</w:t>
                    </w:r>
                  </w:p>
                  <w:p>
                    <w:pPr>
                      <w:ind w:left="4544" w:right="175"/>
                      <w:spacing w:before="195" w:line="24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070801(理)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070601(理)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070802(理)</w:t>
                    </w:r>
                  </w:p>
                  <w:p>
                    <w:pPr>
                      <w:spacing w:line="185" w:lineRule="exact"/>
                      <w:rPr/>
                    </w:pPr>
                    <w:r/>
                  </w:p>
                  <w:tbl>
                    <w:tblPr>
                      <w:tblStyle w:val="TableNormal"/>
                      <w:tblW w:w="2951" w:type="dxa"/>
                      <w:tblInd w:w="271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951"/>
                    </w:tblGrid>
                    <w:tr>
                      <w:trPr>
                        <w:trHeight w:val="289" w:hRule="atLeast"/>
                      </w:trPr>
                      <w:tc>
                        <w:tcPr>
                          <w:tcW w:w="2951" w:type="dxa"/>
                          <w:vAlign w:val="top"/>
                          <w:tcBorders>
                            <w:bottom w:val="single" w:color="275CAA" w:sz="2" w:space="0"/>
                          </w:tcBorders>
                        </w:tcPr>
                        <w:p>
                          <w:pPr>
                            <w:ind w:left="45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地球化学</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rPr>
                            <w:t>070902(理)</w:t>
                          </w:r>
                        </w:p>
                      </w:tc>
                    </w:tr>
                    <w:tr>
                      <w:trPr>
                        <w:trHeight w:val="291" w:hRule="atLeast"/>
                      </w:trPr>
                      <w:tc>
                        <w:tcPr>
                          <w:tcW w:w="2951" w:type="dxa"/>
                          <w:vAlign w:val="top"/>
                          <w:tcBorders>
                            <w:top w:val="single" w:color="275CAA" w:sz="2" w:space="0"/>
                          </w:tcBorders>
                        </w:tcPr>
                        <w:p>
                          <w:pPr>
                            <w:ind w:left="455"/>
                            <w:spacing w:before="85" w:line="196"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行星科学          070804</w:t>
                          </w:r>
                          <w:r>
                            <w:rPr>
                              <w:rFonts w:ascii="Microsoft YaHei" w:hAnsi="Microsoft YaHei" w:eastAsia="Microsoft YaHei" w:cs="Microsoft YaHei"/>
                              <w:sz w:val="18"/>
                              <w:szCs w:val="18"/>
                              <w:color w:val="3E3E3F"/>
                            </w:rPr>
                            <w:t>TK</w:t>
                          </w:r>
                          <w:r>
                            <w:rPr>
                              <w:rFonts w:ascii="Microsoft YaHei" w:hAnsi="Microsoft YaHei" w:eastAsia="Microsoft YaHei" w:cs="Microsoft YaHei"/>
                              <w:sz w:val="18"/>
                              <w:szCs w:val="18"/>
                              <w:color w:val="3E3E3F"/>
                              <w:spacing w:val="2"/>
                            </w:rPr>
                            <w:t>(理)</w:t>
                          </w:r>
                        </w:p>
                      </w:tc>
                    </w:tr>
                  </w:tbl>
                  <w:p>
                    <w:pPr>
                      <w:rPr>
                        <w:rFonts w:ascii="Arial"/>
                        <w:sz w:val="21"/>
                      </w:rPr>
                    </w:pPr>
                    <w:r/>
                  </w:p>
                </w:txbxContent>
              </v:textbox>
            </v:shape>
            <v:shape id="_x0000_s982" style="position:absolute;left:1160;top:8876;width:5642;height:5;" filled="false" strokecolor="#275CAA" strokeweight="0.25pt" coordsize="5642,5" coordorigin="0,0" path="m5642,2l0,2e">
              <v:stroke joinstyle="miter" miterlimit="10"/>
            </v:shape>
            <v:shape id="_x0000_s984" style="position:absolute;left:1130;top:-20;width:5692;height:9847;" filled="false" stroked="false" type="#_x0000_t202">
              <v:fill on="false"/>
              <v:stroke on="false"/>
              <v:path/>
              <v:imagedata o:title=""/>
              <o:lock v:ext="edit" aspectratio="false"/>
              <v:textbox inset="0mm,0mm,0mm,0mm">
                <w:txbxContent>
                  <w:p>
                    <w:pPr>
                      <w:spacing w:line="20" w:lineRule="exact"/>
                      <w:rPr/>
                    </w:pPr>
                    <w:r/>
                  </w:p>
                  <w:tbl>
                    <w:tblPr>
                      <w:tblStyle w:val="TableNormal"/>
                      <w:tblW w:w="5642" w:type="dxa"/>
                      <w:tblInd w:w="30" w:type="dxa"/>
                      <w:tblLayout w:type="fixed"/>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
                    <w:tblGrid>
                      <w:gridCol w:w="2696"/>
                      <w:gridCol w:w="1631"/>
                      <w:gridCol w:w="1315"/>
                    </w:tblGrid>
                    <w:tr>
                      <w:trPr>
                        <w:trHeight w:val="4288" w:hRule="atLeast"/>
                      </w:trPr>
                      <w:tc>
                        <w:tcPr>
                          <w:tcW w:w="2696" w:type="dxa"/>
                          <w:vAlign w:val="top"/>
                          <w:tcBorders>
                            <w:bottom w:val="single" w:color="275CAA" w:sz="2" w:space="0"/>
                            <w:top w:val="nil"/>
                          </w:tcBorders>
                        </w:tcPr>
                        <w:p>
                          <w:pPr>
                            <w:rPr>
                              <w:rFonts w:ascii="Arial"/>
                              <w:sz w:val="21"/>
                            </w:rPr>
                          </w:pPr>
                          <w:r/>
                        </w:p>
                      </w:tc>
                      <w:tc>
                        <w:tcPr>
                          <w:tcW w:w="1631" w:type="dxa"/>
                          <w:vAlign w:val="top"/>
                          <w:tcBorders>
                            <w:bottom w:val="single" w:color="275CAA" w:sz="2" w:space="0"/>
                            <w:top w:val="nil"/>
                          </w:tcBorders>
                        </w:tcPr>
                        <w:p>
                          <w:pPr>
                            <w:rPr>
                              <w:rFonts w:ascii="Arial"/>
                              <w:sz w:val="21"/>
                            </w:rPr>
                          </w:pPr>
                          <w:r/>
                        </w:p>
                      </w:tc>
                      <w:tc>
                        <w:tcPr>
                          <w:tcW w:w="1315" w:type="dxa"/>
                          <w:vAlign w:val="top"/>
                          <w:tcBorders>
                            <w:bottom w:val="single" w:color="275CAA" w:sz="2" w:space="0"/>
                            <w:right w:val="nil"/>
                            <w:top w:val="nil"/>
                          </w:tcBorders>
                        </w:tcPr>
                        <w:p>
                          <w:pPr>
                            <w:rPr>
                              <w:rFonts w:ascii="Arial"/>
                              <w:sz w:val="21"/>
                            </w:rPr>
                          </w:pPr>
                          <w:r/>
                        </w:p>
                      </w:tc>
                    </w:tr>
                    <w:tr>
                      <w:trPr>
                        <w:trHeight w:val="448" w:hRule="atLeast"/>
                      </w:trPr>
                      <w:tc>
                        <w:tcPr>
                          <w:tcW w:w="2696" w:type="dxa"/>
                          <w:vAlign w:val="top"/>
                          <w:tcBorders>
                            <w:bottom w:val="single" w:color="275CAA" w:sz="2" w:space="0"/>
                            <w:top w:val="single" w:color="275CAA" w:sz="2" w:space="0"/>
                          </w:tcBorders>
                        </w:tcPr>
                        <w:p>
                          <w:pPr>
                            <w:ind w:left="208"/>
                            <w:spacing w:before="13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管理科学系(016)</w:t>
                          </w:r>
                        </w:p>
                      </w:tc>
                      <w:tc>
                        <w:tcPr>
                          <w:tcW w:w="1631" w:type="dxa"/>
                          <w:vAlign w:val="top"/>
                          <w:tcBorders>
                            <w:bottom w:val="single" w:color="275CAA" w:sz="2" w:space="0"/>
                            <w:top w:val="single" w:color="275CAA" w:sz="2" w:space="0"/>
                          </w:tcBorders>
                        </w:tcPr>
                        <w:p>
                          <w:pPr>
                            <w:ind w:left="443"/>
                            <w:spacing w:before="13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管理科学</w:t>
                          </w:r>
                        </w:p>
                      </w:tc>
                      <w:tc>
                        <w:tcPr>
                          <w:tcW w:w="1315" w:type="dxa"/>
                          <w:vAlign w:val="top"/>
                          <w:tcBorders>
                            <w:bottom w:val="single" w:color="275CAA" w:sz="2" w:space="0"/>
                            <w:top w:val="single" w:color="275CAA" w:sz="2" w:space="0"/>
                            <w:right w:val="nil"/>
                            <w:left w:val="single" w:color="275CAA" w:sz="8" w:space="0"/>
                          </w:tcBorders>
                        </w:tcPr>
                        <w:p>
                          <w:pPr>
                            <w:ind w:left="200"/>
                            <w:spacing w:before="13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120101(管)</w:t>
                          </w:r>
                        </w:p>
                      </w:tc>
                    </w:tr>
                    <w:tr>
                      <w:trPr>
                        <w:trHeight w:val="5061" w:hRule="atLeast"/>
                      </w:trPr>
                      <w:tc>
                        <w:tcPr>
                          <w:tcW w:w="2696" w:type="dxa"/>
                          <w:vAlign w:val="top"/>
                          <w:tcBorders>
                            <w:top w:val="single" w:color="275CAA" w:sz="2" w:space="0"/>
                            <w:bottom w:val="nil"/>
                          </w:tcBorders>
                        </w:tcPr>
                        <w:p>
                          <w:pPr>
                            <w:ind w:left="207"/>
                            <w:spacing w:before="27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统计与金融系(017)</w:t>
                          </w:r>
                        </w:p>
                      </w:tc>
                      <w:tc>
                        <w:tcPr>
                          <w:tcW w:w="1631" w:type="dxa"/>
                          <w:vAlign w:val="top"/>
                          <w:tcBorders>
                            <w:top w:val="single" w:color="275CAA" w:sz="2" w:space="0"/>
                            <w:bottom w:val="nil"/>
                          </w:tcBorders>
                        </w:tcPr>
                        <w:p>
                          <w:pPr>
                            <w:ind w:left="533"/>
                            <w:spacing w:before="126"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金融学</w:t>
                          </w:r>
                        </w:p>
                        <w:p>
                          <w:pPr>
                            <w:ind w:left="53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统计学</w:t>
                          </w:r>
                        </w:p>
                      </w:tc>
                      <w:tc>
                        <w:tcPr>
                          <w:tcW w:w="1315" w:type="dxa"/>
                          <w:vAlign w:val="top"/>
                          <w:tcBorders>
                            <w:top w:val="single" w:color="275CAA" w:sz="2" w:space="0"/>
                            <w:bottom w:val="nil"/>
                            <w:right w:val="nil"/>
                          </w:tcBorders>
                        </w:tcPr>
                        <w:p>
                          <w:pPr>
                            <w:ind w:left="186" w:right="93" w:hanging="64"/>
                            <w:spacing w:before="124" w:line="21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020301K(经)</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071201(理)</w:t>
                          </w:r>
                        </w:p>
                      </w:tc>
                    </w:tr>
                  </w:tbl>
                  <w:p>
                    <w:pPr>
                      <w:rPr>
                        <w:rFonts w:ascii="Arial"/>
                        <w:sz w:val="21"/>
                      </w:rPr>
                    </w:pPr>
                    <w:r/>
                  </w:p>
                </w:txbxContent>
              </v:textbox>
            </v:shape>
            <v:shape id="_x0000_s986" style="position:absolute;left:-20;top:1896;width:6844;height:1961;"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7"/>
                      <w:gridCol w:w="2389"/>
                      <w:gridCol w:w="2000"/>
                      <w:gridCol w:w="1257"/>
                    </w:tblGrid>
                    <w:tr>
                      <w:trPr>
                        <w:trHeight w:val="1911" w:hRule="atLeast"/>
                      </w:trPr>
                      <w:tc>
                        <w:tcPr>
                          <w:tcW w:w="1157" w:type="dxa"/>
                          <w:vAlign w:val="top"/>
                          <w:tcBorders>
                            <w:bottom w:val="single" w:color="275CAA" w:sz="2" w:space="0"/>
                            <w:top w:val="single" w:color="275CAA" w:sz="2" w:space="0"/>
                          </w:tcBorders>
                        </w:tcPr>
                        <w:p>
                          <w:pPr>
                            <w:spacing w:line="322" w:lineRule="auto"/>
                            <w:rPr>
                              <w:rFonts w:ascii="Arial"/>
                              <w:sz w:val="21"/>
                            </w:rPr>
                          </w:pPr>
                          <w:r/>
                        </w:p>
                        <w:p>
                          <w:pPr>
                            <w:spacing w:line="322" w:lineRule="auto"/>
                            <w:rPr>
                              <w:rFonts w:ascii="Arial"/>
                              <w:sz w:val="21"/>
                            </w:rPr>
                          </w:pPr>
                          <w:r/>
                        </w:p>
                        <w:p>
                          <w:pPr>
                            <w:ind w:left="366" w:right="215" w:hanging="141"/>
                            <w:spacing w:before="77"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物理学院</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rPr>
                            <w:t>(203)</w:t>
                          </w:r>
                        </w:p>
                      </w:tc>
                      <w:tc>
                        <w:tcPr>
                          <w:tcW w:w="2389" w:type="dxa"/>
                          <w:vAlign w:val="top"/>
                          <w:tcBorders>
                            <w:bottom w:val="single" w:color="275CAA" w:sz="2" w:space="0"/>
                            <w:top w:val="single" w:color="275CAA" w:sz="2" w:space="0"/>
                          </w:tcBorders>
                        </w:tcPr>
                        <w:p>
                          <w:pPr>
                            <w:ind w:left="220"/>
                            <w:spacing w:before="16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物理系(002)</w:t>
                          </w:r>
                        </w:p>
                        <w:p>
                          <w:pPr>
                            <w:ind w:left="220"/>
                            <w:spacing w:before="82" w:line="34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近代物理系(004)</w:t>
                          </w:r>
                        </w:p>
                        <w:p>
                          <w:pPr>
                            <w:ind w:left="22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天文学系(022)</w:t>
                          </w:r>
                        </w:p>
                        <w:p>
                          <w:pPr>
                            <w:ind w:left="223" w:right="269" w:hanging="2"/>
                            <w:spacing w:before="82"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光学与光学工程系(038)</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工程与应用物理系(048)</w:t>
                          </w:r>
                        </w:p>
                      </w:tc>
                      <w:tc>
                        <w:tcPr>
                          <w:tcW w:w="2000" w:type="dxa"/>
                          <w:vAlign w:val="top"/>
                          <w:tcBorders>
                            <w:bottom w:val="single" w:color="275CAA" w:sz="2" w:space="0"/>
                            <w:top w:val="single" w:color="275CAA" w:sz="2" w:space="0"/>
                          </w:tcBorders>
                        </w:tcPr>
                        <w:p>
                          <w:pPr>
                            <w:spacing w:line="258" w:lineRule="auto"/>
                            <w:rPr>
                              <w:rFonts w:ascii="Arial"/>
                              <w:sz w:val="21"/>
                            </w:rPr>
                          </w:pPr>
                          <w:r/>
                        </w:p>
                        <w:p>
                          <w:pPr>
                            <w:ind w:left="853"/>
                            <w:spacing w:before="7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物理学</w:t>
                          </w:r>
                        </w:p>
                        <w:p>
                          <w:pPr>
                            <w:ind w:left="674"/>
                            <w:spacing w:before="75"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应用物理学</w:t>
                          </w:r>
                        </w:p>
                        <w:p>
                          <w:pPr>
                            <w:ind w:left="856"/>
                            <w:spacing w:before="7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天文学</w:t>
                          </w:r>
                        </w:p>
                        <w:p>
                          <w:pPr>
                            <w:ind w:left="354"/>
                            <w:spacing w:before="7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w w:val="97"/>
                            </w:rPr>
                            <w:t>光电信息科学与工程</w:t>
                          </w:r>
                        </w:p>
                      </w:tc>
                      <w:tc>
                        <w:tcPr>
                          <w:tcW w:w="1257" w:type="dxa"/>
                          <w:vAlign w:val="top"/>
                          <w:tcBorders>
                            <w:bottom w:val="single" w:color="275CAA" w:sz="2" w:space="0"/>
                            <w:top w:val="single" w:color="275CAA" w:sz="2" w:space="0"/>
                          </w:tcBorders>
                        </w:tcPr>
                        <w:p>
                          <w:pPr>
                            <w:spacing w:line="259" w:lineRule="auto"/>
                            <w:rPr>
                              <w:rFonts w:ascii="Arial"/>
                              <w:sz w:val="21"/>
                            </w:rPr>
                          </w:pPr>
                          <w:r/>
                        </w:p>
                        <w:p>
                          <w:pPr>
                            <w:ind w:left="115" w:right="155" w:firstLine="26"/>
                            <w:spacing w:before="78" w:line="248"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070201(理)</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5"/>
                            </w:rPr>
                            <w:t>070202(理) </w:t>
                          </w:r>
                          <w:r>
                            <w:rPr>
                              <w:rFonts w:ascii="Microsoft YaHei" w:hAnsi="Microsoft YaHei" w:eastAsia="Microsoft YaHei" w:cs="Microsoft YaHei"/>
                              <w:sz w:val="18"/>
                              <w:szCs w:val="18"/>
                              <w:color w:val="3E3E3F"/>
                              <w:spacing w:val="5"/>
                            </w:rPr>
                            <w:t>070401(理)</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3"/>
                            </w:rPr>
                            <w:t>080705(理)</w:t>
                          </w:r>
                        </w:p>
                      </w:tc>
                    </w:tr>
                  </w:tbl>
                  <w:p>
                    <w:pPr>
                      <w:rPr>
                        <w:rFonts w:ascii="Arial"/>
                        <w:sz w:val="21"/>
                      </w:rPr>
                    </w:pPr>
                    <w:r/>
                  </w:p>
                </w:txbxContent>
              </v:textbox>
            </v:shape>
            <v:shape id="_x0000_s988" style="position:absolute;left:1358;top:5651;width:1395;height:925;" filled="false" stroked="false" type="#_x0000_t202">
              <v:fill on="false"/>
              <v:stroke on="false"/>
              <v:path/>
              <v:imagedata o:title=""/>
              <o:lock v:ext="edit" aspectratio="false"/>
              <v:textbox inset="0mm,0mm,0mm,0mm">
                <w:txbxContent>
                  <w:p>
                    <w:pPr>
                      <w:ind w:left="20" w:right="20"/>
                      <w:spacing w:before="19" w:line="24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化学物理系(003)</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应用化学系(012)</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2"/>
                      </w:rPr>
                      <w:t>化学系(019)</w:t>
                    </w:r>
                  </w:p>
                </w:txbxContent>
              </v:textbox>
            </v:shape>
            <v:shape id="_x0000_s990" style="position:absolute;left:4020;top:7839;width:1293;height:925;" filled="false" stroked="false" type="#_x0000_t202">
              <v:fill on="false"/>
              <v:stroke on="false"/>
              <v:path/>
              <v:imagedata o:title=""/>
              <o:lock v:ext="edit" aspectratio="false"/>
              <v:textbox inset="0mm,0mm,0mm,0mm">
                <w:txbxContent>
                  <w:p>
                    <w:pPr>
                      <w:ind w:left="196"/>
                      <w:spacing w:before="1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地球物理学</w:t>
                    </w:r>
                  </w:p>
                  <w:p>
                    <w:pPr>
                      <w:ind w:left="289"/>
                      <w:spacing w:before="7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大气科学</w:t>
                    </w:r>
                  </w:p>
                  <w:p>
                    <w:pPr>
                      <w:ind w:left="20"/>
                      <w:spacing w:before="76"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空间科学与技术</w:t>
                    </w:r>
                  </w:p>
                </w:txbxContent>
              </v:textbox>
            </v:shape>
            <v:shape id="_x0000_s992" style="position:absolute;left:1361;top:3954;width:5367;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工商管理系(015)                 </w:t>
                    </w:r>
                    <w:r>
                      <w:rPr>
                        <w:rFonts w:ascii="Microsoft YaHei" w:hAnsi="Microsoft YaHei" w:eastAsia="Microsoft YaHei" w:cs="Microsoft YaHei"/>
                        <w:sz w:val="18"/>
                        <w:szCs w:val="18"/>
                        <w:color w:val="3E3E3F"/>
                        <w:spacing w:val="1"/>
                      </w:rPr>
                      <w:t xml:space="preserve">            工商管理           120201K(管)</w:t>
                    </w:r>
                  </w:p>
                </w:txbxContent>
              </v:textbox>
            </v:shape>
            <v:shape id="_x0000_s994" style="position:absolute;left:1359;top:1560;width:5305;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计算与应用数学系(046)           </w:t>
                    </w:r>
                    <w:r>
                      <w:rPr>
                        <w:rFonts w:ascii="Microsoft YaHei" w:hAnsi="Microsoft YaHei" w:eastAsia="Microsoft YaHei" w:cs="Microsoft YaHei"/>
                        <w:sz w:val="18"/>
                        <w:szCs w:val="18"/>
                        <w:color w:val="3E3E3F"/>
                        <w:spacing w:val="1"/>
                      </w:rPr>
                      <w:t xml:space="preserve">   信息与计算科学       070102(理)</w:t>
                    </w:r>
                  </w:p>
                </w:txbxContent>
              </v:textbox>
            </v:shape>
            <v:shape id="_x0000_s996" style="position:absolute;left:1357;top:701;width:1396;height:609;" filled="false" stroked="false" type="#_x0000_t202">
              <v:fill on="false"/>
              <v:stroke on="false"/>
              <v:path/>
              <v:imagedata o:title=""/>
              <o:lock v:ext="edit" aspectratio="false"/>
              <v:textbox inset="0mm,0mm,0mm,0mm">
                <w:txbxContent>
                  <w:p>
                    <w:pPr>
                      <w:ind w:left="21"/>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数学系(045)</w:t>
                    </w:r>
                  </w:p>
                  <w:p>
                    <w:pPr>
                      <w:ind w:left="20"/>
                      <w:spacing w:before="10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概率统计系(047)</w:t>
                    </w:r>
                  </w:p>
                </w:txbxContent>
              </v:textbox>
            </v:shape>
            <v:shape id="_x0000_s998" style="position:absolute;left:115;top:6335;width:936;height:746;"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化学与材料</w:t>
                    </w:r>
                  </w:p>
                  <w:p>
                    <w:pPr>
                      <w:ind w:left="110"/>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251"/>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(206)</w:t>
                    </w:r>
                  </w:p>
                </w:txbxContent>
              </v:textbox>
            </v:shape>
            <v:shape id="_x0000_s1000" style="position:absolute;left:4018;top:868;width:2646;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数学与应用数学       070101(理)</w:t>
                    </w:r>
                  </w:p>
                </w:txbxContent>
              </v:textbox>
            </v:shape>
            <v:shape id="_x0000_s1002" style="position:absolute;left:1357;top:8179;width:2446;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7"/>
                      </w:rPr>
                      <w:t>地球物理与空间科学技术系(071)</w:t>
                    </w:r>
                  </w:p>
                </w:txbxContent>
              </v:textbox>
            </v:shape>
            <v:shape id="_x0000_s1004" style="position:absolute;left:25;top:977;width:1115;height:49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数学科学学院</w:t>
                    </w:r>
                  </w:p>
                  <w:p>
                    <w:pPr>
                      <w:ind w:left="339"/>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(001)</w:t>
                    </w:r>
                  </w:p>
                </w:txbxContent>
              </v:textbox>
            </v:shape>
            <v:shape id="_x0000_s1006" style="position:absolute;left:1357;top:9143;width:2295;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地球化学与行星科学系(072)</w:t>
                    </w:r>
                  </w:p>
                </w:txbxContent>
              </v:textbox>
            </v:shape>
            <v:shape id="_x0000_s1008" style="position:absolute;left:115;top:8341;width:936;height:497;" filled="false" stroked="false" type="#_x0000_t202">
              <v:fill on="false"/>
              <v:stroke on="false"/>
              <v:path/>
              <v:imagedata o:title=""/>
              <o:lock v:ext="edit" aspectratio="false"/>
              <v:textbox inset="0mm,0mm,0mm,0mm">
                <w:txbxContent>
                  <w:p>
                    <w:pPr>
                      <w:ind w:left="110" w:right="20" w:hanging="90"/>
                      <w:spacing w:before="20"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地球和空间</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spacing w:val="-1"/>
                      </w:rPr>
                      <w:t>科学学院</w:t>
                    </w:r>
                  </w:p>
                </w:txbxContent>
              </v:textbox>
            </v:shape>
            <v:shape id="_x0000_s1010" style="position:absolute;left:205;top:4469;width:755;height:497;" filled="false" stroked="false" type="#_x0000_t202">
              <v:fill on="false"/>
              <v:stroke on="false"/>
              <v:path/>
              <v:imagedata o:title=""/>
              <o:lock v:ext="edit" aspectratio="false"/>
              <v:textbox inset="0mm,0mm,0mm,0mm">
                <w:txbxContent>
                  <w:p>
                    <w:pPr>
                      <w:ind w:left="160" w:right="20" w:hanging="140"/>
                      <w:spacing w:before="20"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管理学院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
                      </w:rPr>
                      <w:t>(204)</w:t>
                    </w:r>
                  </w:p>
                </w:txbxContent>
              </v:textbox>
            </v:shape>
            <v:shape id="_x0000_s1012" style="position:absolute;left:3988;top:7386;width:1356;height:246;"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w w:val="94"/>
                      </w:rPr>
                      <w:t>高分子材料与工程</w:t>
                    </w:r>
                  </w:p>
                </w:txbxContent>
              </v:textbox>
            </v:shape>
            <v:shape id="_x0000_s1014" style="position:absolute;left:5805;top:57;width:715;height:435;" filled="false" stroked="false" type="#_x0000_t202">
              <v:fill on="false"/>
              <v:stroke on="false"/>
              <v:path/>
              <v:imagedata o:title=""/>
              <o:lock v:ext="edit" aspectratio="false"/>
              <v:textbox inset="0mm,0mm,0mm,0mm">
                <w:txbxContent>
                  <w:p>
                    <w:pPr>
                      <w:ind w:left="22" w:right="20" w:hanging="2"/>
                      <w:spacing w:before="19" w:line="18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专业代码</w:t>
                    </w:r>
                    <w:r>
                      <w:rPr>
                        <w:rFonts w:ascii="Microsoft YaHei" w:hAnsi="Microsoft YaHei" w:eastAsia="Microsoft YaHei" w:cs="Microsoft YaHei"/>
                        <w:sz w:val="17"/>
                        <w:szCs w:val="17"/>
                        <w:color w:val="FFFFFF"/>
                        <w:spacing w:val="2"/>
                      </w:rPr>
                      <w:t xml:space="preserve"> </w:t>
                    </w:r>
                    <w:r>
                      <w:rPr>
                        <w:rFonts w:ascii="Microsoft YaHei" w:hAnsi="Microsoft YaHei" w:eastAsia="Microsoft YaHei" w:cs="Microsoft YaHei"/>
                        <w:sz w:val="17"/>
                        <w:szCs w:val="17"/>
                        <w:color w:val="FFFFFF"/>
                        <w:spacing w:val="-2"/>
                      </w:rPr>
                      <w:t>学位门类</w:t>
                    </w:r>
                  </w:p>
                </w:txbxContent>
              </v:textbox>
            </v:shape>
            <v:shape id="_x0000_s1016" style="position:absolute;left:5663;top:7386;width:1003;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080407(工)</w:t>
                    </w:r>
                  </w:p>
                </w:txbxContent>
              </v:textbox>
            </v:shape>
            <v:shape id="_x0000_s1018" style="position:absolute;left:5664;top:5991;width:1000;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070301(理)</w:t>
                    </w:r>
                  </w:p>
                </w:txbxContent>
              </v:textbox>
            </v:shape>
            <v:shape id="_x0000_s1020" style="position:absolute;left:0;top:9659;width:6804;height:15;" filled="false" strokecolor="#275CAA" strokeweight="0.75pt" coordsize="6804,15" coordorigin="0,0" path="m6803,7l0,7e">
              <v:stroke joinstyle="miter" miterlimit="10"/>
            </v:shape>
            <v:shape id="_x0000_s1022" style="position:absolute;left:345;top:8841;width:484;height:247;" filled="false" stroked="false" type="#_x0000_t202">
              <v:fill on="false"/>
              <v:stroke on="false"/>
              <v:path/>
              <v:imagedata o:title=""/>
              <o:lock v:ext="edit" aspectratio="false"/>
              <v:textbox inset="0mm,0mm,0mm,0mm">
                <w:txbxContent>
                  <w:p>
                    <w:pPr>
                      <w:ind w:left="20"/>
                      <w:spacing w:before="20"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(208)</w:t>
                    </w:r>
                  </w:p>
                </w:txbxContent>
              </v:textbox>
            </v:shape>
            <v:shape id="_x0000_s1024" style="position:absolute;left:2364;top:144;width:422;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w w:val="95"/>
                      </w:rPr>
                      <w:t>院/系</w:t>
                    </w:r>
                  </w:p>
                </w:txbxContent>
              </v:textbox>
            </v:shape>
            <v:shape id="_x0000_s1026" style="position:absolute;left:4467;top:5991;width:395;height:246;"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化学</w:t>
                    </w:r>
                  </w:p>
                </w:txbxContent>
              </v:textbox>
            </v:shape>
            <v:shape id="_x0000_s1028" style="position:absolute;left:4478;top:144;width:375;height:235;"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w:t>
                    </w:r>
                  </w:p>
                </w:txbxContent>
              </v:textbox>
            </v:shape>
            <v:shape id="_x0000_s1030" style="position:absolute;left:398;top:144;width:374;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rect id="_x0000_s1032" style="position:absolute;left:0;top:5515;width:6804;height:5;" fillcolor="#275CAA" filled="true" stroked="false"/>
            <v:shape id="_x0000_s1034" style="position:absolute;left:0;top:7738;width:6804;height:5;" filled="false" strokecolor="#275CAA" strokeweight="0.25pt" coordsize="6804,5" coordorigin="0,0" path="m6803,2l0,2e">
              <v:stroke joinstyle="miter" miterlimit="10"/>
            </v:shape>
          </v:group>
        </w:pict>
      </w:r>
    </w:p>
    <w:p>
      <w:pPr>
        <w:pStyle w:val="BodyText"/>
        <w:spacing w:line="14" w:lineRule="auto"/>
        <w:rPr>
          <w:sz w:val="2"/>
        </w:rPr>
      </w:pPr>
      <w:r>
        <w:rPr>
          <w:sz w:val="2"/>
          <w:szCs w:val="2"/>
        </w:rPr>
        <w:br w:type="column"/>
      </w:r>
    </w:p>
    <w:p>
      <w:pPr>
        <w:pStyle w:val="BodyText"/>
        <w:spacing w:line="251" w:lineRule="auto"/>
        <w:rPr/>
      </w:pPr>
      <w:r/>
    </w:p>
    <w:p>
      <w:pPr>
        <w:pStyle w:val="BodyText"/>
        <w:spacing w:line="10086" w:lineRule="exact"/>
        <w:rPr/>
      </w:pPr>
      <w:r>
        <w:rPr>
          <w:position w:val="-201"/>
        </w:rPr>
        <w:pict>
          <v:group id="_x0000_s1036" style="mso-position-vertical-relative:line;mso-position-horizontal-relative:char;width:339.7pt;height:504.3pt;" filled="false" stroked="false" coordsize="6794,10085" coordorigin="0,0">
            <v:shape id="_x0000_s1038" style="position:absolute;left:0;top:231;width:6794;height:9679;" filled="false" stroked="false" type="#_x0000_t75">
              <v:imagedata o:title="" r:id="rId330"/>
            </v:shape>
            <v:shape id="_x0000_s1040" style="position:absolute;left:1130;top:2111;width:5682;height:497;" filled="false" stroked="false" type="#_x0000_t202">
              <v:fill on="false"/>
              <v:stroke on="false"/>
              <v:path/>
              <v:imagedata o:title=""/>
              <o:lock v:ext="edit" aspectratio="false"/>
              <v:textbox inset="0mm,0mm,0mm,0mm">
                <w:txbxContent>
                  <w:p>
                    <w:pPr>
                      <w:spacing w:line="20" w:lineRule="exact"/>
                      <w:rPr/>
                    </w:pPr>
                    <w:r/>
                  </w:p>
                  <w:tbl>
                    <w:tblPr>
                      <w:tblStyle w:val="TableNormal"/>
                      <w:tblW w:w="5642"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483"/>
                      <w:gridCol w:w="3159"/>
                    </w:tblGrid>
                    <w:tr>
                      <w:trPr>
                        <w:trHeight w:val="446" w:hRule="atLeast"/>
                      </w:trPr>
                      <w:tc>
                        <w:tcPr>
                          <w:tcW w:w="2483" w:type="dxa"/>
                          <w:vAlign w:val="top"/>
                          <w:tcBorders>
                            <w:bottom w:val="single" w:color="275CAA" w:sz="2" w:space="0"/>
                            <w:top w:val="single" w:color="275CAA" w:sz="2" w:space="0"/>
                          </w:tcBorders>
                        </w:tcPr>
                        <w:p>
                          <w:pPr>
                            <w:ind w:left="131"/>
                            <w:spacing w:before="15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热科学和能源工程系(013)</w:t>
                          </w:r>
                        </w:p>
                      </w:tc>
                      <w:tc>
                        <w:tcPr>
                          <w:tcW w:w="3159" w:type="dxa"/>
                          <w:vAlign w:val="top"/>
                          <w:tcBorders>
                            <w:bottom w:val="single" w:color="275CAA" w:sz="2" w:space="0"/>
                            <w:top w:val="single" w:color="275CAA" w:sz="2" w:space="0"/>
                          </w:tcBorders>
                        </w:tcPr>
                        <w:p>
                          <w:pPr>
                            <w:ind w:left="369"/>
                            <w:spacing w:before="15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能源与动力工程        080501(工)</w:t>
                          </w:r>
                        </w:p>
                      </w:tc>
                    </w:tr>
                  </w:tbl>
                  <w:p>
                    <w:pPr>
                      <w:rPr>
                        <w:rFonts w:ascii="Arial"/>
                        <w:sz w:val="21"/>
                      </w:rPr>
                    </w:pPr>
                    <w:r/>
                  </w:p>
                </w:txbxContent>
              </v:textbox>
            </v:shape>
            <v:shape id="_x0000_s1042" style="position:absolute;left:1150;top:1254;width:5642;height:5;" filled="false" strokecolor="#275CAA" strokeweight="0.25pt" coordsize="5642,5" coordorigin="0,0" path="m5642,2l0,2e">
              <v:stroke joinstyle="miter" miterlimit="10"/>
            </v:shape>
            <v:shape id="_x0000_s1044" style="position:absolute;left:-17;top:-20;width:6832;height:10125;" filled="false" stroked="false" type="#_x0000_t202">
              <v:fill on="false"/>
              <v:stroke on="false"/>
              <v:path/>
              <v:imagedata o:title=""/>
              <o:lock v:ext="edit" aspectratio="false"/>
              <v:textbox inset="0mm,0mm,0mm,0mm">
                <w:txbxContent>
                  <w:p>
                    <w:pPr>
                      <w:spacing w:line="20" w:lineRule="exact"/>
                      <w:rPr/>
                    </w:pPr>
                    <w:r/>
                  </w:p>
                  <w:tbl>
                    <w:tblPr>
                      <w:tblStyle w:val="TableNormal"/>
                      <w:tblW w:w="6791" w:type="dxa"/>
                      <w:tblInd w:w="20" w:type="dxa"/>
                      <w:tblLayout w:type="fixed"/>
                      <w:tblBorders>
                        <w:top w:val="single" w:color="275CAA" w:sz="2" w:space="0"/>
                        <w:left w:val="single" w:color="275CAA" w:sz="2" w:space="0"/>
                        <w:bottom w:val="single" w:color="275CAA" w:sz="2" w:space="0"/>
                        <w:right w:val="single" w:color="275CAA" w:sz="2" w:space="0"/>
                        <w:insideH w:val="single" w:color="275CAA" w:sz="2" w:space="0"/>
                        <w:insideV w:val="single" w:color="275CAA" w:sz="2" w:space="0"/>
                      </w:tblBorders>
                    </w:tblPr>
                    <w:tblGrid>
                      <w:gridCol w:w="1159"/>
                      <w:gridCol w:w="2621"/>
                      <w:gridCol w:w="1710"/>
                      <w:gridCol w:w="1301"/>
                    </w:tblGrid>
                    <w:tr>
                      <w:trPr>
                        <w:trHeight w:val="3043" w:hRule="atLeast"/>
                      </w:trPr>
                      <w:tc>
                        <w:tcPr>
                          <w:tcW w:w="1159" w:type="dxa"/>
                          <w:vAlign w:val="top"/>
                          <w:tcBorders>
                            <w:right w:val="single" w:color="FFFFFF" w:sz="8" w:space="0"/>
                            <w:left w:val="nil"/>
                            <w:top w:val="nil"/>
                          </w:tcBorders>
                        </w:tcPr>
                        <w:p>
                          <w:pPr>
                            <w:rPr>
                              <w:rFonts w:ascii="Arial"/>
                              <w:sz w:val="21"/>
                            </w:rPr>
                          </w:pPr>
                          <w:r/>
                        </w:p>
                      </w:tc>
                      <w:tc>
                        <w:tcPr>
                          <w:tcW w:w="2621" w:type="dxa"/>
                          <w:vAlign w:val="top"/>
                          <w:tcBorders>
                            <w:left w:val="single" w:color="FFFFFF" w:sz="8" w:space="0"/>
                            <w:right w:val="single" w:color="FFFFFF" w:sz="8" w:space="0"/>
                            <w:top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11"/>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安全科学与工程系(030)</w:t>
                          </w:r>
                        </w:p>
                      </w:tc>
                      <w:tc>
                        <w:tcPr>
                          <w:tcW w:w="1710" w:type="dxa"/>
                          <w:vAlign w:val="top"/>
                          <w:tcBorders>
                            <w:left w:val="single" w:color="FFFFFF" w:sz="8" w:space="0"/>
                            <w:right w:val="single" w:color="FFFFFF" w:sz="8" w:space="0"/>
                            <w:top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481"/>
                            <w:spacing w:before="78"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安全工程</w:t>
                          </w:r>
                        </w:p>
                      </w:tc>
                      <w:tc>
                        <w:tcPr>
                          <w:tcW w:w="1301" w:type="dxa"/>
                          <w:vAlign w:val="top"/>
                          <w:tcBorders>
                            <w:left w:val="single" w:color="FFFFFF" w:sz="8" w:space="0"/>
                            <w:right w:val="nil"/>
                            <w:top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86"/>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082901(工)</w:t>
                          </w:r>
                        </w:p>
                      </w:tc>
                    </w:tr>
                    <w:tr>
                      <w:trPr>
                        <w:trHeight w:val="1001" w:hRule="atLeast"/>
                      </w:trPr>
                      <w:tc>
                        <w:tcPr>
                          <w:tcW w:w="1159" w:type="dxa"/>
                          <w:vAlign w:val="top"/>
                          <w:tcBorders>
                            <w:left w:val="nil"/>
                            <w:right w:val="single" w:color="275CAA" w:sz="8" w:space="0"/>
                          </w:tcBorders>
                        </w:tcPr>
                        <w:p>
                          <w:pPr>
                            <w:ind w:left="134"/>
                            <w:spacing w:before="14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人文与社会</w:t>
                          </w:r>
                        </w:p>
                        <w:p>
                          <w:pPr>
                            <w:ind w:left="222"/>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363"/>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(211)</w:t>
                          </w:r>
                        </w:p>
                      </w:tc>
                      <w:tc>
                        <w:tcPr>
                          <w:tcW w:w="2621" w:type="dxa"/>
                          <w:vAlign w:val="top"/>
                          <w:tcBorders>
                            <w:left w:val="single" w:color="FFFFFF" w:sz="8" w:space="0"/>
                            <w:right w:val="single" w:color="FFFFFF" w:sz="8" w:space="0"/>
                          </w:tcBorders>
                        </w:tcPr>
                        <w:p>
                          <w:pPr>
                            <w:spacing w:line="333" w:lineRule="auto"/>
                            <w:rPr>
                              <w:rFonts w:ascii="Arial"/>
                              <w:sz w:val="21"/>
                            </w:rPr>
                          </w:pPr>
                          <w:r/>
                        </w:p>
                        <w:p>
                          <w:pPr>
                            <w:ind w:left="110"/>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科技传播与科技政策系(025)</w:t>
                          </w:r>
                        </w:p>
                      </w:tc>
                      <w:tc>
                        <w:tcPr>
                          <w:tcW w:w="1710" w:type="dxa"/>
                          <w:vAlign w:val="top"/>
                          <w:tcBorders>
                            <w:left w:val="single" w:color="FFFFFF" w:sz="8" w:space="0"/>
                            <w:right w:val="single" w:color="FFFFFF" w:sz="8" w:space="0"/>
                          </w:tcBorders>
                        </w:tcPr>
                        <w:p>
                          <w:pPr>
                            <w:spacing w:line="333" w:lineRule="auto"/>
                            <w:rPr>
                              <w:rFonts w:ascii="Arial"/>
                              <w:sz w:val="21"/>
                            </w:rPr>
                          </w:pPr>
                          <w:r/>
                        </w:p>
                        <w:p>
                          <w:pPr>
                            <w:ind w:left="313"/>
                            <w:spacing w:before="7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网络与新媒体</w:t>
                          </w:r>
                        </w:p>
                      </w:tc>
                      <w:tc>
                        <w:tcPr>
                          <w:tcW w:w="1301" w:type="dxa"/>
                          <w:vAlign w:val="top"/>
                          <w:tcBorders>
                            <w:right w:val="nil"/>
                            <w:left w:val="single" w:color="275CAA" w:sz="8" w:space="0"/>
                          </w:tcBorders>
                        </w:tcPr>
                        <w:p>
                          <w:pPr>
                            <w:spacing w:line="333" w:lineRule="auto"/>
                            <w:rPr>
                              <w:rFonts w:ascii="Arial"/>
                              <w:sz w:val="21"/>
                            </w:rPr>
                          </w:pPr>
                          <w:r/>
                        </w:p>
                        <w:p>
                          <w:pPr>
                            <w:ind w:left="127"/>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050306T(文)</w:t>
                          </w:r>
                        </w:p>
                      </w:tc>
                    </w:tr>
                    <w:tr>
                      <w:trPr>
                        <w:trHeight w:val="1396" w:hRule="atLeast"/>
                      </w:trPr>
                      <w:tc>
                        <w:tcPr>
                          <w:tcW w:w="1159" w:type="dxa"/>
                          <w:vAlign w:val="top"/>
                          <w:tcBorders>
                            <w:left w:val="nil"/>
                            <w:right w:val="single" w:color="275CAA" w:sz="8" w:space="0"/>
                          </w:tcBorders>
                        </w:tcPr>
                        <w:p>
                          <w:pPr>
                            <w:spacing w:line="282" w:lineRule="auto"/>
                            <w:rPr>
                              <w:rFonts w:ascii="Arial"/>
                              <w:sz w:val="21"/>
                            </w:rPr>
                          </w:pPr>
                          <w:r/>
                        </w:p>
                        <w:p>
                          <w:pPr>
                            <w:ind w:left="222" w:right="210" w:firstLine="89"/>
                            <w:spacing w:before="78" w:line="196"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核科学</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spacing w:val="-2"/>
                            </w:rPr>
                            <w:t>技术学院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5"/>
                            </w:rPr>
                            <w:t>（214）</w:t>
                          </w:r>
                        </w:p>
                      </w:tc>
                      <w:tc>
                        <w:tcPr>
                          <w:tcW w:w="2621" w:type="dxa"/>
                          <w:vAlign w:val="top"/>
                          <w:tcBorders>
                            <w:left w:val="single" w:color="FFFFFF" w:sz="8" w:space="0"/>
                            <w:right w:val="single" w:color="FFFFFF" w:sz="8" w:space="0"/>
                          </w:tcBorders>
                        </w:tcPr>
                        <w:p>
                          <w:pPr>
                            <w:ind w:left="109"/>
                            <w:spacing w:before="20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7"/>
                            </w:rPr>
                            <w:t>加速器科学与工程物理系(051)</w:t>
                          </w:r>
                        </w:p>
                        <w:p>
                          <w:pPr>
                            <w:ind w:left="110"/>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w w:val="96"/>
                            </w:rPr>
                            <w:t>等离子体物理与聚变工程系(052)</w:t>
                          </w:r>
                        </w:p>
                        <w:p>
                          <w:pPr>
                            <w:ind w:left="109"/>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w w:val="99"/>
                            </w:rPr>
                            <w:t>核科学与工程系(053)</w:t>
                          </w:r>
                        </w:p>
                      </w:tc>
                      <w:tc>
                        <w:tcPr>
                          <w:tcW w:w="1710" w:type="dxa"/>
                          <w:vAlign w:val="top"/>
                          <w:tcBorders>
                            <w:left w:val="single" w:color="FFFFFF" w:sz="8" w:space="0"/>
                            <w:right w:val="single" w:color="FFFFFF" w:sz="8" w:space="0"/>
                          </w:tcBorders>
                        </w:tcPr>
                        <w:p>
                          <w:pPr>
                            <w:ind w:left="219"/>
                            <w:spacing w:before="20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核工程与核技术</w:t>
                          </w:r>
                        </w:p>
                        <w:p>
                          <w:pPr>
                            <w:ind w:left="492"/>
                            <w:spacing w:before="116"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工程物理</w:t>
                          </w:r>
                        </w:p>
                        <w:p>
                          <w:pPr>
                            <w:ind w:left="399"/>
                            <w:spacing w:before="115"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应用物理学</w:t>
                          </w:r>
                        </w:p>
                      </w:tc>
                      <w:tc>
                        <w:tcPr>
                          <w:tcW w:w="1301" w:type="dxa"/>
                          <w:vAlign w:val="top"/>
                          <w:tcBorders>
                            <w:right w:val="nil"/>
                            <w:left w:val="single" w:color="275CAA" w:sz="8" w:space="0"/>
                          </w:tcBorders>
                        </w:tcPr>
                        <w:p>
                          <w:pPr>
                            <w:ind w:left="204"/>
                            <w:spacing w:before="20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082201(工)</w:t>
                          </w:r>
                        </w:p>
                        <w:p>
                          <w:pPr>
                            <w:ind w:left="205"/>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082203(工)</w:t>
                          </w:r>
                        </w:p>
                        <w:p>
                          <w:pPr>
                            <w:ind w:left="206"/>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070202(理)</w:t>
                          </w:r>
                        </w:p>
                      </w:tc>
                    </w:tr>
                    <w:tr>
                      <w:trPr>
                        <w:trHeight w:val="1005" w:hRule="atLeast"/>
                      </w:trPr>
                      <w:tc>
                        <w:tcPr>
                          <w:tcW w:w="1159" w:type="dxa"/>
                          <w:vAlign w:val="top"/>
                          <w:tcBorders>
                            <w:left w:val="nil"/>
                            <w:right w:val="single" w:color="275CAA" w:sz="8" w:space="0"/>
                          </w:tcBorders>
                        </w:tcPr>
                        <w:p>
                          <w:pPr>
                            <w:ind w:left="133"/>
                            <w:spacing w:before="14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环境科学与</w:t>
                          </w:r>
                        </w:p>
                        <w:p>
                          <w:pPr>
                            <w:ind w:left="315"/>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工程系</w:t>
                          </w:r>
                        </w:p>
                        <w:p>
                          <w:pPr>
                            <w:ind w:left="228"/>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（240）</w:t>
                          </w:r>
                        </w:p>
                      </w:tc>
                      <w:tc>
                        <w:tcPr>
                          <w:tcW w:w="2621" w:type="dxa"/>
                          <w:vAlign w:val="top"/>
                          <w:tcBorders>
                            <w:left w:val="single" w:color="FFFFFF" w:sz="8" w:space="0"/>
                            <w:right w:val="single" w:color="FFFFFF" w:sz="8" w:space="0"/>
                          </w:tcBorders>
                        </w:tcPr>
                        <w:p>
                          <w:pPr>
                            <w:spacing w:line="315" w:lineRule="auto"/>
                            <w:rPr>
                              <w:rFonts w:ascii="Arial"/>
                              <w:sz w:val="21"/>
                            </w:rPr>
                          </w:pPr>
                          <w:r/>
                        </w:p>
                        <w:p>
                          <w:pPr>
                            <w:ind w:left="111"/>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环境科学与工程系(240)</w:t>
                          </w:r>
                        </w:p>
                      </w:tc>
                      <w:tc>
                        <w:tcPr>
                          <w:tcW w:w="1710" w:type="dxa"/>
                          <w:vAlign w:val="top"/>
                          <w:tcBorders>
                            <w:left w:val="single" w:color="FFFFFF" w:sz="8" w:space="0"/>
                            <w:right w:val="single" w:color="FFFFFF" w:sz="8" w:space="0"/>
                          </w:tcBorders>
                        </w:tcPr>
                        <w:p>
                          <w:pPr>
                            <w:spacing w:line="315" w:lineRule="auto"/>
                            <w:rPr>
                              <w:rFonts w:ascii="Arial"/>
                              <w:sz w:val="21"/>
                            </w:rPr>
                          </w:pPr>
                          <w:r/>
                        </w:p>
                        <w:p>
                          <w:pPr>
                            <w:ind w:left="211"/>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环境科学与工程</w:t>
                          </w:r>
                        </w:p>
                      </w:tc>
                      <w:tc>
                        <w:tcPr>
                          <w:tcW w:w="1301" w:type="dxa"/>
                          <w:vAlign w:val="top"/>
                          <w:tcBorders>
                            <w:right w:val="nil"/>
                            <w:left w:val="single" w:color="275CAA" w:sz="8" w:space="0"/>
                          </w:tcBorders>
                        </w:tcPr>
                        <w:p>
                          <w:pPr>
                            <w:spacing w:line="315" w:lineRule="auto"/>
                            <w:rPr>
                              <w:rFonts w:ascii="Arial"/>
                              <w:sz w:val="21"/>
                            </w:rPr>
                          </w:pPr>
                          <w:r/>
                        </w:p>
                        <w:p>
                          <w:pPr>
                            <w:ind w:left="204"/>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082501(工)</w:t>
                          </w:r>
                        </w:p>
                      </w:tc>
                    </w:tr>
                    <w:tr>
                      <w:trPr>
                        <w:trHeight w:val="739" w:hRule="atLeast"/>
                      </w:trPr>
                      <w:tc>
                        <w:tcPr>
                          <w:tcW w:w="1159" w:type="dxa"/>
                          <w:vAlign w:val="top"/>
                          <w:tcBorders>
                            <w:left w:val="nil"/>
                            <w:right w:val="single" w:color="275CAA" w:sz="8" w:space="0"/>
                          </w:tcBorders>
                        </w:tcPr>
                        <w:p>
                          <w:pPr>
                            <w:ind w:left="43"/>
                            <w:spacing w:before="13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未来技术学院</w:t>
                          </w:r>
                        </w:p>
                        <w:p>
                          <w:pPr>
                            <w:ind w:left="362"/>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(999)</w:t>
                          </w:r>
                        </w:p>
                      </w:tc>
                      <w:tc>
                        <w:tcPr>
                          <w:tcW w:w="2621" w:type="dxa"/>
                          <w:vAlign w:val="top"/>
                          <w:tcBorders>
                            <w:left w:val="single" w:color="FFFFFF" w:sz="8" w:space="0"/>
                            <w:right w:val="single" w:color="FFFFFF" w:sz="8" w:space="0"/>
                          </w:tcBorders>
                        </w:tcPr>
                        <w:p>
                          <w:pPr>
                            <w:ind w:left="112"/>
                            <w:spacing w:before="25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未来技术学院(999)</w:t>
                          </w:r>
                        </w:p>
                      </w:tc>
                      <w:tc>
                        <w:tcPr>
                          <w:tcW w:w="1710" w:type="dxa"/>
                          <w:vAlign w:val="top"/>
                          <w:tcBorders>
                            <w:left w:val="single" w:color="FFFFFF" w:sz="8" w:space="0"/>
                            <w:right w:val="single" w:color="FFFFFF" w:sz="8" w:space="0"/>
                          </w:tcBorders>
                        </w:tcPr>
                        <w:p>
                          <w:pPr>
                            <w:ind w:left="301"/>
                            <w:spacing w:before="26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量子信息科学</w:t>
                          </w:r>
                        </w:p>
                      </w:tc>
                      <w:tc>
                        <w:tcPr>
                          <w:tcW w:w="1301" w:type="dxa"/>
                          <w:vAlign w:val="top"/>
                          <w:tcBorders>
                            <w:right w:val="nil"/>
                            <w:left w:val="single" w:color="275CAA" w:sz="8" w:space="0"/>
                          </w:tcBorders>
                        </w:tcPr>
                        <w:p>
                          <w:pPr>
                            <w:ind w:left="144"/>
                            <w:spacing w:before="25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070206T(理)</w:t>
                          </w:r>
                        </w:p>
                      </w:tc>
                    </w:tr>
                    <w:tr>
                      <w:trPr>
                        <w:trHeight w:val="1958" w:hRule="atLeast"/>
                      </w:trPr>
                      <w:tc>
                        <w:tcPr>
                          <w:tcW w:w="1159" w:type="dxa"/>
                          <w:vAlign w:val="top"/>
                          <w:tcBorders>
                            <w:left w:val="nil"/>
                            <w:right w:val="single" w:color="275CAA" w:sz="8" w:space="0"/>
                          </w:tcBorders>
                        </w:tcPr>
                        <w:p>
                          <w:pPr>
                            <w:spacing w:before="57" w:line="205"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FFFFFF"/>
                              <w:spacing w:val="-5"/>
                              <w:w w:val="97"/>
                            </w:rPr>
                            <w:t>生命科学与医</w:t>
                          </w:r>
                        </w:p>
                        <w:p>
                          <w:pPr>
                            <w:spacing w:line="259" w:lineRule="auto"/>
                            <w:rPr>
                              <w:rFonts w:ascii="Arial"/>
                              <w:sz w:val="21"/>
                            </w:rPr>
                          </w:pPr>
                          <w:r/>
                        </w:p>
                        <w:p>
                          <w:pPr>
                            <w:spacing w:line="259" w:lineRule="auto"/>
                            <w:rPr>
                              <w:rFonts w:ascii="Arial"/>
                              <w:sz w:val="21"/>
                            </w:rPr>
                          </w:pPr>
                          <w:r/>
                        </w:p>
                        <w:p>
                          <w:pPr>
                            <w:ind w:left="45"/>
                            <w:spacing w:before="7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生命科学学院</w:t>
                          </w:r>
                        </w:p>
                        <w:p>
                          <w:pPr>
                            <w:ind w:left="364"/>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rPr>
                            <w:t>(207)</w:t>
                          </w:r>
                        </w:p>
                      </w:tc>
                      <w:tc>
                        <w:tcPr>
                          <w:tcW w:w="2621" w:type="dxa"/>
                          <w:vAlign w:val="top"/>
                          <w:tcBorders>
                            <w:left w:val="single" w:color="FFFFFF" w:sz="8" w:space="0"/>
                            <w:right w:val="single" w:color="FFFFFF" w:sz="8" w:space="0"/>
                          </w:tcBorders>
                        </w:tcPr>
                        <w:p>
                          <w:pPr>
                            <w:ind w:left="31"/>
                            <w:spacing w:before="5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FFFFFF"/>
                              <w:spacing w:val="2"/>
                            </w:rPr>
                            <w:t>学部(910)</w:t>
                          </w:r>
                        </w:p>
                        <w:p>
                          <w:pPr>
                            <w:ind w:left="111"/>
                            <w:spacing w:before="15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w w:val="96"/>
                            </w:rPr>
                            <w:t>分子生物学与细胞生物学系(008)</w:t>
                          </w:r>
                        </w:p>
                        <w:p>
                          <w:pPr>
                            <w:ind w:left="109"/>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w w:val="96"/>
                            </w:rPr>
                            <w:t>神经生物学与生物物理学系(021)</w:t>
                          </w:r>
                        </w:p>
                        <w:p>
                          <w:pPr>
                            <w:ind w:left="111"/>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系统生物学系(031)</w:t>
                          </w:r>
                        </w:p>
                        <w:p>
                          <w:pPr>
                            <w:ind w:left="124"/>
                            <w:spacing w:before="12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7"/>
                            </w:rPr>
                            <w:t>医药生物技术系(032)</w:t>
                          </w:r>
                        </w:p>
                      </w:tc>
                      <w:tc>
                        <w:tcPr>
                          <w:tcW w:w="1710" w:type="dxa"/>
                          <w:vAlign w:val="top"/>
                          <w:tcBorders>
                            <w:left w:val="single" w:color="FFFFFF" w:sz="8" w:space="0"/>
                            <w:right w:val="single" w:color="FFFFFF" w:sz="8" w:space="0"/>
                          </w:tcBorders>
                        </w:tcPr>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ind w:left="481"/>
                            <w:spacing w:before="77" w:line="33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0"/>
                            </w:rPr>
                            <w:t>生物科学</w:t>
                          </w:r>
                        </w:p>
                        <w:p>
                          <w:pPr>
                            <w:ind w:left="48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生物技术</w:t>
                          </w:r>
                        </w:p>
                      </w:tc>
                      <w:tc>
                        <w:tcPr>
                          <w:tcW w:w="1301" w:type="dxa"/>
                          <w:vAlign w:val="top"/>
                          <w:tcBorders>
                            <w:right w:val="nil"/>
                            <w:left w:val="single" w:color="275CAA" w:sz="8" w:space="0"/>
                          </w:tcBorders>
                        </w:tcPr>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ind w:left="204" w:right="126"/>
                            <w:spacing w:before="77" w:line="22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071001(理)</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2"/>
                            </w:rPr>
                            <w:t>071002(理)</w:t>
                          </w:r>
                        </w:p>
                      </w:tc>
                    </w:tr>
                    <w:tr>
                      <w:trPr>
                        <w:trHeight w:val="725" w:hRule="atLeast"/>
                      </w:trPr>
                      <w:tc>
                        <w:tcPr>
                          <w:tcW w:w="1159" w:type="dxa"/>
                          <w:vAlign w:val="top"/>
                          <w:tcBorders>
                            <w:left w:val="nil"/>
                            <w:right w:val="single" w:color="275CAA" w:sz="8" w:space="0"/>
                            <w:bottom w:val="single" w:color="275CAA" w:sz="6" w:space="0"/>
                          </w:tcBorders>
                        </w:tcPr>
                        <w:p>
                          <w:pPr>
                            <w:ind w:left="362" w:right="120" w:hanging="221"/>
                            <w:spacing w:before="142"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3"/>
                            </w:rPr>
                            <w:t>临床医学院</w:t>
                          </w:r>
                          <w:r>
                            <w:rPr>
                              <w:rFonts w:ascii="Microsoft YaHei" w:hAnsi="Microsoft YaHei" w:eastAsia="Microsoft YaHei" w:cs="Microsoft YaHei"/>
                              <w:sz w:val="18"/>
                              <w:szCs w:val="18"/>
                              <w:color w:val="275CAA"/>
                              <w:spacing w:val="1"/>
                            </w:rPr>
                            <w:t xml:space="preserve"> </w:t>
                          </w:r>
                          <w:r>
                            <w:rPr>
                              <w:rFonts w:ascii="Microsoft YaHei" w:hAnsi="Microsoft YaHei" w:eastAsia="Microsoft YaHei" w:cs="Microsoft YaHei"/>
                              <w:sz w:val="18"/>
                              <w:szCs w:val="18"/>
                              <w:color w:val="275CAA"/>
                              <w:spacing w:val="1"/>
                            </w:rPr>
                            <w:t>(913)</w:t>
                          </w:r>
                        </w:p>
                      </w:tc>
                      <w:tc>
                        <w:tcPr>
                          <w:tcW w:w="2621" w:type="dxa"/>
                          <w:vAlign w:val="top"/>
                          <w:tcBorders>
                            <w:left w:val="single" w:color="FFFFFF" w:sz="8" w:space="0"/>
                            <w:right w:val="single" w:color="FFFFFF" w:sz="8" w:space="0"/>
                            <w:bottom w:val="single" w:color="275CAA" w:sz="6" w:space="0"/>
                          </w:tcBorders>
                        </w:tcPr>
                        <w:p>
                          <w:pPr>
                            <w:ind w:left="120"/>
                            <w:spacing w:before="26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临床医学院(913)</w:t>
                          </w:r>
                        </w:p>
                      </w:tc>
                      <w:tc>
                        <w:tcPr>
                          <w:tcW w:w="1710" w:type="dxa"/>
                          <w:vAlign w:val="top"/>
                          <w:tcBorders>
                            <w:left w:val="single" w:color="FFFFFF" w:sz="8" w:space="0"/>
                            <w:right w:val="single" w:color="FFFFFF" w:sz="8" w:space="0"/>
                            <w:bottom w:val="single" w:color="275CAA" w:sz="6" w:space="0"/>
                          </w:tcBorders>
                        </w:tcPr>
                        <w:p>
                          <w:pPr>
                            <w:ind w:left="490"/>
                            <w:spacing w:before="26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临床医学</w:t>
                          </w:r>
                        </w:p>
                      </w:tc>
                      <w:tc>
                        <w:tcPr>
                          <w:tcW w:w="1301" w:type="dxa"/>
                          <w:vAlign w:val="top"/>
                          <w:tcBorders>
                            <w:right w:val="nil"/>
                            <w:left w:val="single" w:color="275CAA" w:sz="8" w:space="0"/>
                            <w:bottom w:val="single" w:color="275CAA" w:sz="6" w:space="0"/>
                          </w:tcBorders>
                        </w:tcPr>
                        <w:p>
                          <w:pPr>
                            <w:ind w:left="153"/>
                            <w:spacing w:before="26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100201K(医)</w:t>
                          </w:r>
                        </w:p>
                      </w:tc>
                    </w:tr>
                    <w:tr>
                      <w:trPr>
                        <w:trHeight w:val="173" w:hRule="atLeast"/>
                      </w:trPr>
                      <w:tc>
                        <w:tcPr>
                          <w:tcW w:w="1159" w:type="dxa"/>
                          <w:vAlign w:val="top"/>
                          <w:tcBorders>
                            <w:right w:val="single" w:color="FFFFFF" w:sz="8" w:space="0"/>
                            <w:left w:val="nil"/>
                            <w:bottom w:val="nil"/>
                            <w:top w:val="single" w:color="275CAA" w:sz="6" w:space="0"/>
                          </w:tcBorders>
                        </w:tcPr>
                        <w:p>
                          <w:pPr>
                            <w:spacing w:line="163" w:lineRule="exact"/>
                            <w:rPr>
                              <w:rFonts w:ascii="Arial"/>
                              <w:sz w:val="14"/>
                            </w:rPr>
                          </w:pPr>
                          <w:r/>
                        </w:p>
                      </w:tc>
                      <w:tc>
                        <w:tcPr>
                          <w:tcW w:w="2621" w:type="dxa"/>
                          <w:vAlign w:val="top"/>
                          <w:tcBorders>
                            <w:left w:val="single" w:color="FFFFFF" w:sz="8" w:space="0"/>
                            <w:right w:val="single" w:color="FFFFFF" w:sz="8" w:space="0"/>
                            <w:bottom w:val="nil"/>
                            <w:top w:val="single" w:color="275CAA" w:sz="6" w:space="0"/>
                          </w:tcBorders>
                        </w:tcPr>
                        <w:p>
                          <w:pPr>
                            <w:spacing w:line="163" w:lineRule="exact"/>
                            <w:rPr>
                              <w:rFonts w:ascii="Arial"/>
                              <w:sz w:val="14"/>
                            </w:rPr>
                          </w:pPr>
                          <w:r/>
                        </w:p>
                      </w:tc>
                      <w:tc>
                        <w:tcPr>
                          <w:tcW w:w="1710" w:type="dxa"/>
                          <w:vAlign w:val="top"/>
                          <w:tcBorders>
                            <w:left w:val="single" w:color="FFFFFF" w:sz="8" w:space="0"/>
                            <w:right w:val="single" w:color="FFFFFF" w:sz="8" w:space="0"/>
                            <w:bottom w:val="nil"/>
                            <w:top w:val="single" w:color="275CAA" w:sz="6" w:space="0"/>
                          </w:tcBorders>
                        </w:tcPr>
                        <w:p>
                          <w:pPr>
                            <w:spacing w:line="163" w:lineRule="exact"/>
                            <w:rPr>
                              <w:rFonts w:ascii="Arial"/>
                              <w:sz w:val="14"/>
                            </w:rPr>
                          </w:pPr>
                          <w:r/>
                        </w:p>
                      </w:tc>
                      <w:tc>
                        <w:tcPr>
                          <w:tcW w:w="1301" w:type="dxa"/>
                          <w:vAlign w:val="top"/>
                          <w:tcBorders>
                            <w:left w:val="single" w:color="FFFFFF" w:sz="8" w:space="0"/>
                            <w:bottom w:val="nil"/>
                            <w:right w:val="nil"/>
                            <w:top w:val="single" w:color="275CAA" w:sz="6" w:space="0"/>
                          </w:tcBorders>
                        </w:tcPr>
                        <w:p>
                          <w:pPr>
                            <w:spacing w:line="163" w:lineRule="exact"/>
                            <w:rPr>
                              <w:rFonts w:ascii="Arial"/>
                              <w:sz w:val="14"/>
                            </w:rPr>
                          </w:pPr>
                          <w:r/>
                        </w:p>
                      </w:tc>
                    </w:tr>
                  </w:tbl>
                  <w:p>
                    <w:pPr>
                      <w:rPr>
                        <w:rFonts w:ascii="Arial"/>
                        <w:sz w:val="21"/>
                      </w:rPr>
                    </w:pPr>
                    <w:r/>
                  </w:p>
                </w:txbxContent>
              </v:textbox>
            </v:shape>
            <v:shape id="_x0000_s1046" style="position:absolute;left:1261;top:375;width:1431;height:754;" filled="false" stroked="false" type="#_x0000_t202">
              <v:fill on="false"/>
              <v:stroke on="false"/>
              <v:path/>
              <v:imagedata o:title=""/>
              <o:lock v:ext="edit" aspectratio="false"/>
              <v:textbox inset="0mm,0mm,0mm,0mm">
                <w:txbxContent>
                  <w:p>
                    <w:pPr>
                      <w:ind w:right="7"/>
                      <w:spacing w:before="20" w:line="206" w:lineRule="auto"/>
                      <w:jc w:val="right"/>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w w:val="95"/>
                      </w:rPr>
                      <w:t>院/系</w:t>
                    </w:r>
                  </w:p>
                  <w:p>
                    <w:pPr>
                      <w:ind w:left="20"/>
                      <w:spacing w:before="25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近代力学系(005)</w:t>
                    </w:r>
                  </w:p>
                </w:txbxContent>
              </v:textbox>
            </v:shape>
            <v:shape id="_x0000_s1048" style="position:absolute;left:3982;top:375;width:1296;height:754;" filled="false" stroked="false" type="#_x0000_t202">
              <v:fill on="false"/>
              <v:stroke on="false"/>
              <v:path/>
              <v:imagedata o:title=""/>
              <o:lock v:ext="edit" aspectratio="false"/>
              <v:textbox inset="0mm,0mm,0mm,0mm">
                <w:txbxContent>
                  <w:p>
                    <w:pPr>
                      <w:ind w:left="480"/>
                      <w:spacing w:before="1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w:t>
                    </w:r>
                  </w:p>
                  <w:p>
                    <w:pPr>
                      <w:ind w:left="20"/>
                      <w:spacing w:before="25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理论与应用力学</w:t>
                    </w:r>
                  </w:p>
                </w:txbxContent>
              </v:textbox>
            </v:shape>
            <v:shape id="_x0000_s1050" style="position:absolute;left:3802;top:1411;width:1658;height:575;" filled="false" stroked="false" type="#_x0000_t202">
              <v:fill on="false"/>
              <v:stroke on="false"/>
              <v:path/>
              <v:imagedata o:title=""/>
              <o:lock v:ext="edit" aspectratio="false"/>
              <v:textbox inset="0mm,0mm,0mm,0mm">
                <w:txbxContent>
                  <w:p>
                    <w:pPr>
                      <w:ind w:left="216" w:right="20" w:hanging="196"/>
                      <w:spacing w:before="21" w:line="23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85"/>
                      </w:rPr>
                      <w:t>机械设计制造及其自动化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测控技术与仪器</w:t>
                    </w:r>
                  </w:p>
                </w:txbxContent>
              </v:textbox>
            </v:shape>
            <v:shape id="_x0000_s1052" style="position:absolute;left:5668;top:275;width:1003;height:854;" filled="false" stroked="false" type="#_x0000_t202">
              <v:fill on="false"/>
              <v:stroke on="false"/>
              <v:path/>
              <v:imagedata o:title=""/>
              <o:lock v:ext="edit" aspectratio="false"/>
              <v:textbox inset="0mm,0mm,0mm,0mm">
                <w:txbxContent>
                  <w:p>
                    <w:pPr>
                      <w:ind w:left="135" w:right="193" w:hanging="2"/>
                      <w:spacing w:before="19" w:line="18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专业代码</w:t>
                    </w:r>
                    <w:r>
                      <w:rPr>
                        <w:rFonts w:ascii="Microsoft YaHei" w:hAnsi="Microsoft YaHei" w:eastAsia="Microsoft YaHei" w:cs="Microsoft YaHei"/>
                        <w:sz w:val="17"/>
                        <w:szCs w:val="17"/>
                        <w:color w:val="FFFFFF"/>
                        <w:spacing w:val="2"/>
                      </w:rPr>
                      <w:t xml:space="preserve"> </w:t>
                    </w:r>
                    <w:r>
                      <w:rPr>
                        <w:rFonts w:ascii="Microsoft YaHei" w:hAnsi="Microsoft YaHei" w:eastAsia="Microsoft YaHei" w:cs="Microsoft YaHei"/>
                        <w:sz w:val="17"/>
                        <w:szCs w:val="17"/>
                        <w:color w:val="FFFFFF"/>
                        <w:spacing w:val="-2"/>
                      </w:rPr>
                      <w:t>学位门类</w:t>
                    </w:r>
                  </w:p>
                  <w:p>
                    <w:pPr>
                      <w:ind w:left="20"/>
                      <w:spacing w:before="15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080101(理)</w:t>
                    </w:r>
                  </w:p>
                </w:txbxContent>
              </v:textbox>
            </v:shape>
            <v:shape id="_x0000_s1054" style="position:absolute;left:5668;top:1411;width:1001;height:575;" filled="false" stroked="false" type="#_x0000_t202">
              <v:fill on="false"/>
              <v:stroke on="false"/>
              <v:path/>
              <v:imagedata o:title=""/>
              <o:lock v:ext="edit" aspectratio="false"/>
              <v:textbox inset="0mm,0mm,0mm,0mm">
                <w:txbxContent>
                  <w:p>
                    <w:pPr>
                      <w:ind w:left="20" w:right="20" w:firstLine="1"/>
                      <w:spacing w:before="20" w:line="22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080202(工)</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3"/>
                      </w:rPr>
                      <w:t>080301(工)</w:t>
                    </w:r>
                  </w:p>
                </w:txbxContent>
              </v:textbox>
            </v:shape>
            <v:shape id="_x0000_s1056" style="position:absolute;left:27;top:1615;width:1113;height:49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工程科学学院</w:t>
                    </w:r>
                  </w:p>
                  <w:p>
                    <w:pPr>
                      <w:ind w:left="337"/>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(209)</w:t>
                    </w:r>
                  </w:p>
                </w:txbxContent>
              </v:textbox>
            </v:shape>
            <v:shape id="_x0000_s1058" style="position:absolute;left:1261;top:1576;width:2296;height:246;"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精密机械与精密仪器系(009)</w:t>
                    </w:r>
                  </w:p>
                </w:txbxContent>
              </v:textbox>
            </v:shape>
            <v:shape id="_x0000_s1060" style="position:absolute;left:397;top:375;width:374;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group>
        </w:pict>
      </w:r>
    </w:p>
    <w:p>
      <w:pPr>
        <w:spacing w:line="10086" w:lineRule="exact"/>
        <w:sectPr>
          <w:type w:val="continuous"/>
          <w:pgSz w:w="18482" w:h="13663"/>
          <w:pgMar w:top="400" w:right="703" w:bottom="400" w:left="807" w:header="0" w:footer="0" w:gutter="0"/>
          <w:cols w:equalWidth="0" w:num="2">
            <w:col w:w="9752" w:space="100"/>
            <w:col w:w="7120" w:space="0"/>
          </w:cols>
        </w:sectPr>
        <w:rPr/>
      </w:pPr>
    </w:p>
    <w:p>
      <w:pPr>
        <w:spacing w:line="218" w:lineRule="exact"/>
        <w:rPr/>
      </w:pPr>
      <w:r>
        <w:pict>
          <v:group id="_x0000_s1062" style="position:absolute;margin-left:51.024pt;margin-top:116.578pt;mso-position-vertical-relative:page;mso-position-horizontal-relative:page;width:339.7pt;height:328.75pt;z-index:252484608;" o:allowincell="f" filled="false" stroked="false" coordsize="6794,6575" coordorigin="0,0">
            <v:shape id="_x0000_s1064" style="position:absolute;left:0;top:231;width:6794;height:5972;" filled="false" stroked="false" type="#_x0000_t75">
              <v:imagedata o:title="" r:id="rId331"/>
            </v:shape>
            <v:shape id="_x0000_s1066" style="position:absolute;left:25;top:275;width:6787;height:3133;" filled="false" stroked="false" type="#_x0000_t202">
              <v:fill on="false"/>
              <v:stroke on="false"/>
              <v:path/>
              <v:imagedata o:title=""/>
              <o:lock v:ext="edit" aspectratio="false"/>
              <v:textbox inset="0mm,0mm,0mm,0mm">
                <w:txbxContent>
                  <w:p>
                    <w:pPr>
                      <w:ind w:left="5778" w:right="336" w:hanging="2"/>
                      <w:spacing w:before="19" w:line="18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专业代码</w:t>
                    </w:r>
                    <w:r>
                      <w:rPr>
                        <w:rFonts w:ascii="Microsoft YaHei" w:hAnsi="Microsoft YaHei" w:eastAsia="Microsoft YaHei" w:cs="Microsoft YaHei"/>
                        <w:sz w:val="17"/>
                        <w:szCs w:val="17"/>
                        <w:color w:val="FFFFFF"/>
                        <w:spacing w:val="2"/>
                      </w:rPr>
                      <w:t xml:space="preserve"> </w:t>
                    </w:r>
                    <w:r>
                      <w:rPr>
                        <w:rFonts w:ascii="Microsoft YaHei" w:hAnsi="Microsoft YaHei" w:eastAsia="Microsoft YaHei" w:cs="Microsoft YaHei"/>
                        <w:sz w:val="17"/>
                        <w:szCs w:val="17"/>
                        <w:color w:val="FFFFFF"/>
                        <w:spacing w:val="-2"/>
                      </w:rPr>
                      <w:t>学位门类</w:t>
                    </w:r>
                  </w:p>
                  <w:p>
                    <w:pPr>
                      <w:pStyle w:val="BodyText"/>
                      <w:spacing w:line="427" w:lineRule="auto"/>
                      <w:rPr/>
                    </w:pPr>
                    <w:r/>
                  </w:p>
                  <w:p>
                    <w:pPr>
                      <w:ind w:left="5657" w:right="168"/>
                      <w:spacing w:before="77" w:line="21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080701(工)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080703(工)</w:t>
                    </w:r>
                  </w:p>
                  <w:p>
                    <w:pPr>
                      <w:spacing w:line="38" w:lineRule="exact"/>
                      <w:rPr/>
                    </w:pPr>
                    <w:r/>
                  </w:p>
                  <w:tbl>
                    <w:tblPr>
                      <w:tblStyle w:val="TableNormal"/>
                      <w:tblW w:w="5631" w:type="dxa"/>
                      <w:tblInd w:w="1135"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203"/>
                      <w:gridCol w:w="1917"/>
                      <w:gridCol w:w="1511"/>
                    </w:tblGrid>
                    <w:tr>
                      <w:trPr>
                        <w:trHeight w:val="433" w:hRule="atLeast"/>
                      </w:trPr>
                      <w:tc>
                        <w:tcPr>
                          <w:tcW w:w="2203" w:type="dxa"/>
                          <w:vAlign w:val="top"/>
                          <w:tcBorders>
                            <w:bottom w:val="single" w:color="275CAA" w:sz="2" w:space="0"/>
                            <w:top w:val="single" w:color="275CAA" w:sz="2" w:space="0"/>
                          </w:tcBorders>
                        </w:tcPr>
                        <w:p>
                          <w:pPr>
                            <w:pStyle w:val="TableText"/>
                            <w:ind w:left="139"/>
                            <w:spacing w:before="108" w:line="200" w:lineRule="auto"/>
                            <w:rPr>
                              <w:sz w:val="18"/>
                              <w:szCs w:val="18"/>
                            </w:rPr>
                          </w:pPr>
                          <w:r>
                            <w:rPr>
                              <w:sz w:val="18"/>
                              <w:szCs w:val="18"/>
                              <w:color w:val="3E3E3F"/>
                              <w:spacing w:val="-11"/>
                            </w:rPr>
                            <w:t>自动化系(010)</w:t>
                          </w:r>
                        </w:p>
                      </w:tc>
                      <w:tc>
                        <w:tcPr>
                          <w:tcW w:w="1917" w:type="dxa"/>
                          <w:vAlign w:val="top"/>
                          <w:tcBorders>
                            <w:bottom w:val="single" w:color="275CAA" w:sz="2" w:space="0"/>
                            <w:top w:val="single" w:color="275CAA" w:sz="2" w:space="0"/>
                          </w:tcBorders>
                        </w:tcPr>
                        <w:p>
                          <w:pPr>
                            <w:pStyle w:val="TableText"/>
                            <w:ind w:left="1017"/>
                            <w:spacing w:before="108" w:line="205" w:lineRule="auto"/>
                            <w:rPr>
                              <w:sz w:val="18"/>
                              <w:szCs w:val="18"/>
                            </w:rPr>
                          </w:pPr>
                          <w:r>
                            <w:rPr>
                              <w:sz w:val="18"/>
                              <w:szCs w:val="18"/>
                              <w:color w:val="3E3E3F"/>
                              <w:spacing w:val="-6"/>
                            </w:rPr>
                            <w:t>自动化</w:t>
                          </w:r>
                        </w:p>
                      </w:tc>
                      <w:tc>
                        <w:tcPr>
                          <w:tcW w:w="1511" w:type="dxa"/>
                          <w:vAlign w:val="top"/>
                          <w:tcBorders>
                            <w:bottom w:val="single" w:color="275CAA" w:sz="2" w:space="0"/>
                            <w:top w:val="single" w:color="275CAA" w:sz="2" w:space="0"/>
                          </w:tcBorders>
                        </w:tcPr>
                        <w:p>
                          <w:pPr>
                            <w:pStyle w:val="TableText"/>
                            <w:ind w:left="400"/>
                            <w:spacing w:before="108" w:line="200" w:lineRule="auto"/>
                            <w:rPr>
                              <w:sz w:val="18"/>
                              <w:szCs w:val="18"/>
                            </w:rPr>
                          </w:pPr>
                          <w:r>
                            <w:rPr>
                              <w:sz w:val="18"/>
                              <w:szCs w:val="18"/>
                              <w:color w:val="3E3E3F"/>
                              <w:spacing w:val="3"/>
                            </w:rPr>
                            <w:t>080801(工)</w:t>
                          </w:r>
                        </w:p>
                      </w:tc>
                    </w:tr>
                  </w:tbl>
                  <w:p>
                    <w:pPr>
                      <w:ind w:left="1257"/>
                      <w:spacing w:before="11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人工智能专业(026)                              人工智</w:t>
                    </w:r>
                    <w:r>
                      <w:rPr>
                        <w:rFonts w:ascii="Microsoft YaHei" w:hAnsi="Microsoft YaHei" w:eastAsia="Microsoft YaHei" w:cs="Microsoft YaHei"/>
                        <w:sz w:val="18"/>
                        <w:szCs w:val="18"/>
                        <w:color w:val="3E3E3F"/>
                        <w:spacing w:val="-2"/>
                      </w:rPr>
                      <w:t>能            080717T(工)</w:t>
                    </w:r>
                  </w:p>
                  <w:p>
                    <w:pPr>
                      <w:ind w:left="20"/>
                      <w:spacing w:before="221"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计算机科学与</w:t>
                    </w:r>
                  </w:p>
                  <w:p>
                    <w:pPr>
                      <w:ind w:left="125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计算机科学与技术系(011)</w:t>
                    </w:r>
                  </w:p>
                </w:txbxContent>
              </v:textbox>
            </v:shape>
            <v:rect id="_x0000_s1068" style="position:absolute;left:1150;top:0;width:20;height:6575;" fillcolor="#FFFFFF" filled="true" stroked="false"/>
            <v:shape id="_x0000_s1070" style="position:absolute;left:-17;top:3721;width:6832;height:2508;" filled="false" stroked="false" type="#_x0000_t202">
              <v:fill on="false"/>
              <v:stroke on="false"/>
              <v:path/>
              <v:imagedata o:title=""/>
              <o:lock v:ext="edit" aspectratio="false"/>
              <v:textbox inset="0mm,0mm,0mm,0mm">
                <w:txbxContent>
                  <w:p>
                    <w:pPr>
                      <w:spacing w:line="20" w:lineRule="exact"/>
                      <w:rPr/>
                    </w:pPr>
                    <w:r/>
                  </w:p>
                  <w:tbl>
                    <w:tblPr>
                      <w:tblStyle w:val="TableNormal"/>
                      <w:tblW w:w="6791"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2"/>
                      <w:gridCol w:w="2628"/>
                      <w:gridCol w:w="1632"/>
                      <w:gridCol w:w="1379"/>
                    </w:tblGrid>
                    <w:tr>
                      <w:trPr>
                        <w:trHeight w:val="717" w:hRule="atLeast"/>
                      </w:trPr>
                      <w:tc>
                        <w:tcPr>
                          <w:tcW w:w="1152" w:type="dxa"/>
                          <w:vAlign w:val="top"/>
                          <w:tcBorders>
                            <w:bottom w:val="single" w:color="275CAA" w:sz="2" w:space="0"/>
                            <w:top w:val="single" w:color="275CAA" w:sz="2" w:space="0"/>
                          </w:tcBorders>
                        </w:tcPr>
                        <w:p>
                          <w:pPr>
                            <w:pStyle w:val="TableText"/>
                            <w:ind w:left="132"/>
                            <w:spacing w:before="128" w:line="194" w:lineRule="auto"/>
                            <w:rPr>
                              <w:sz w:val="18"/>
                              <w:szCs w:val="18"/>
                            </w:rPr>
                          </w:pPr>
                          <w:r>
                            <w:rPr>
                              <w:sz w:val="18"/>
                              <w:szCs w:val="18"/>
                              <w:color w:val="275CAA"/>
                              <w:spacing w:val="-1"/>
                            </w:rPr>
                            <w:t>微电子学院</w:t>
                          </w:r>
                        </w:p>
                        <w:p>
                          <w:pPr>
                            <w:pStyle w:val="TableText"/>
                            <w:ind w:left="363"/>
                            <w:spacing w:line="200" w:lineRule="auto"/>
                            <w:rPr>
                              <w:sz w:val="18"/>
                              <w:szCs w:val="18"/>
                            </w:rPr>
                          </w:pPr>
                          <w:r>
                            <w:rPr>
                              <w:sz w:val="18"/>
                              <w:szCs w:val="18"/>
                              <w:color w:val="275CAA"/>
                              <w:spacing w:val="1"/>
                            </w:rPr>
                            <w:t>(219)</w:t>
                          </w:r>
                        </w:p>
                      </w:tc>
                      <w:tc>
                        <w:tcPr>
                          <w:tcW w:w="2628" w:type="dxa"/>
                          <w:vAlign w:val="top"/>
                          <w:tcBorders>
                            <w:bottom w:val="single" w:color="275CAA" w:sz="2" w:space="0"/>
                            <w:top w:val="single" w:color="275CAA" w:sz="2" w:space="0"/>
                          </w:tcBorders>
                        </w:tcPr>
                        <w:p>
                          <w:pPr>
                            <w:pStyle w:val="TableText"/>
                            <w:ind w:left="127"/>
                            <w:spacing w:before="252" w:line="200" w:lineRule="auto"/>
                            <w:rPr>
                              <w:sz w:val="18"/>
                              <w:szCs w:val="18"/>
                            </w:rPr>
                          </w:pPr>
                          <w:r>
                            <w:rPr>
                              <w:sz w:val="18"/>
                              <w:szCs w:val="18"/>
                              <w:color w:val="3E3E3F"/>
                              <w:spacing w:val="1"/>
                            </w:rPr>
                            <w:t>微电子学院(219)</w:t>
                          </w:r>
                        </w:p>
                      </w:tc>
                      <w:tc>
                        <w:tcPr>
                          <w:tcW w:w="1632" w:type="dxa"/>
                          <w:vAlign w:val="top"/>
                          <w:tcBorders>
                            <w:bottom w:val="single" w:color="275CAA" w:sz="2" w:space="0"/>
                            <w:top w:val="single" w:color="275CAA" w:sz="2" w:space="0"/>
                          </w:tcBorders>
                        </w:tcPr>
                        <w:p>
                          <w:pPr>
                            <w:pStyle w:val="TableText"/>
                            <w:ind w:left="230"/>
                            <w:spacing w:before="252" w:line="204" w:lineRule="auto"/>
                            <w:rPr>
                              <w:sz w:val="18"/>
                              <w:szCs w:val="18"/>
                            </w:rPr>
                          </w:pPr>
                          <w:r>
                            <w:rPr>
                              <w:sz w:val="18"/>
                              <w:szCs w:val="18"/>
                              <w:color w:val="3E3E3F"/>
                              <w:spacing w:val="-2"/>
                            </w:rPr>
                            <w:t>电子科学与技术</w:t>
                          </w:r>
                        </w:p>
                      </w:tc>
                      <w:tc>
                        <w:tcPr>
                          <w:tcW w:w="1379" w:type="dxa"/>
                          <w:vAlign w:val="top"/>
                          <w:tcBorders>
                            <w:bottom w:val="single" w:color="275CAA" w:sz="2" w:space="0"/>
                            <w:top w:val="single" w:color="275CAA" w:sz="2" w:space="0"/>
                          </w:tcBorders>
                        </w:tcPr>
                        <w:p>
                          <w:pPr>
                            <w:pStyle w:val="TableText"/>
                            <w:ind w:left="269"/>
                            <w:spacing w:before="252" w:line="200" w:lineRule="auto"/>
                            <w:rPr>
                              <w:sz w:val="18"/>
                              <w:szCs w:val="18"/>
                            </w:rPr>
                          </w:pPr>
                          <w:r>
                            <w:rPr>
                              <w:sz w:val="18"/>
                              <w:szCs w:val="18"/>
                              <w:color w:val="3E3E3F"/>
                              <w:spacing w:val="3"/>
                            </w:rPr>
                            <w:t>080702(工)</w:t>
                          </w:r>
                        </w:p>
                      </w:tc>
                    </w:tr>
                    <w:tr>
                      <w:trPr>
                        <w:trHeight w:val="497" w:hRule="atLeast"/>
                      </w:trPr>
                      <w:tc>
                        <w:tcPr>
                          <w:tcW w:w="1152" w:type="dxa"/>
                          <w:vAlign w:val="top"/>
                          <w:vMerge w:val="restart"/>
                          <w:tcBorders>
                            <w:bottom w:val="nil"/>
                            <w:top w:val="single" w:color="275CAA" w:sz="2" w:space="0"/>
                          </w:tcBorders>
                        </w:tcPr>
                        <w:p>
                          <w:pPr>
                            <w:pStyle w:val="TableText"/>
                            <w:ind w:left="223" w:right="213" w:firstLine="9"/>
                            <w:spacing w:before="149" w:line="196" w:lineRule="auto"/>
                            <w:jc w:val="both"/>
                            <w:rPr>
                              <w:sz w:val="18"/>
                              <w:szCs w:val="18"/>
                            </w:rPr>
                          </w:pPr>
                          <w:r>
                            <w:rPr>
                              <w:sz w:val="18"/>
                              <w:szCs w:val="18"/>
                              <w:color w:val="275CAA"/>
                              <w:spacing w:val="-4"/>
                            </w:rPr>
                            <w:t>网络空间</w:t>
                          </w:r>
                          <w:r>
                            <w:rPr>
                              <w:sz w:val="18"/>
                              <w:szCs w:val="18"/>
                              <w:color w:val="275CAA"/>
                            </w:rPr>
                            <w:t xml:space="preserve"> </w:t>
                          </w:r>
                          <w:r>
                            <w:rPr>
                              <w:sz w:val="18"/>
                              <w:szCs w:val="18"/>
                              <w:color w:val="275CAA"/>
                              <w:spacing w:val="-2"/>
                            </w:rPr>
                            <w:t>安全学院</w:t>
                          </w:r>
                          <w:r>
                            <w:rPr>
                              <w:sz w:val="18"/>
                              <w:szCs w:val="18"/>
                              <w:color w:val="275CAA"/>
                              <w:spacing w:val="2"/>
                            </w:rPr>
                            <w:t xml:space="preserve"> </w:t>
                          </w:r>
                          <w:r>
                            <w:rPr>
                              <w:sz w:val="18"/>
                              <w:szCs w:val="18"/>
                              <w:color w:val="275CAA"/>
                              <w:spacing w:val="5"/>
                            </w:rPr>
                            <w:t>（221）</w:t>
                          </w:r>
                        </w:p>
                      </w:tc>
                      <w:tc>
                        <w:tcPr>
                          <w:tcW w:w="2628" w:type="dxa"/>
                          <w:vAlign w:val="top"/>
                          <w:vMerge w:val="restart"/>
                          <w:tcBorders>
                            <w:bottom w:val="nil"/>
                            <w:top w:val="single" w:color="275CAA" w:sz="2" w:space="0"/>
                          </w:tcBorders>
                        </w:tcPr>
                        <w:p>
                          <w:pPr>
                            <w:spacing w:line="317" w:lineRule="auto"/>
                            <w:rPr>
                              <w:rFonts w:ascii="Arial"/>
                              <w:sz w:val="21"/>
                            </w:rPr>
                          </w:pPr>
                          <w:r/>
                        </w:p>
                        <w:p>
                          <w:pPr>
                            <w:pStyle w:val="TableText"/>
                            <w:ind w:left="140"/>
                            <w:spacing w:before="78" w:line="200" w:lineRule="auto"/>
                            <w:rPr>
                              <w:sz w:val="18"/>
                              <w:szCs w:val="18"/>
                            </w:rPr>
                          </w:pPr>
                          <w:r>
                            <w:rPr>
                              <w:sz w:val="18"/>
                              <w:szCs w:val="18"/>
                              <w:color w:val="3E3E3F"/>
                            </w:rPr>
                            <w:t>网络空间安全学院(221)</w:t>
                          </w:r>
                        </w:p>
                      </w:tc>
                      <w:tc>
                        <w:tcPr>
                          <w:tcW w:w="1632" w:type="dxa"/>
                          <w:vAlign w:val="top"/>
                          <w:tcBorders>
                            <w:bottom w:val="single" w:color="275CAA" w:sz="2" w:space="0"/>
                            <w:top w:val="single" w:color="275CAA" w:sz="2" w:space="0"/>
                          </w:tcBorders>
                        </w:tcPr>
                        <w:p>
                          <w:pPr>
                            <w:pStyle w:val="TableText"/>
                            <w:ind w:left="491"/>
                            <w:spacing w:before="170" w:line="205" w:lineRule="auto"/>
                            <w:rPr>
                              <w:sz w:val="18"/>
                              <w:szCs w:val="18"/>
                            </w:rPr>
                          </w:pPr>
                          <w:r>
                            <w:rPr>
                              <w:sz w:val="18"/>
                              <w:szCs w:val="18"/>
                              <w:color w:val="3E3E3F"/>
                              <w:spacing w:val="-1"/>
                            </w:rPr>
                            <w:t>信息安全</w:t>
                          </w:r>
                        </w:p>
                      </w:tc>
                      <w:tc>
                        <w:tcPr>
                          <w:tcW w:w="1379" w:type="dxa"/>
                          <w:vAlign w:val="top"/>
                          <w:tcBorders>
                            <w:bottom w:val="single" w:color="275CAA" w:sz="2" w:space="0"/>
                            <w:top w:val="single" w:color="275CAA" w:sz="2" w:space="0"/>
                          </w:tcBorders>
                        </w:tcPr>
                        <w:p>
                          <w:pPr>
                            <w:pStyle w:val="TableText"/>
                            <w:ind w:left="202"/>
                            <w:spacing w:before="170" w:line="200" w:lineRule="auto"/>
                            <w:rPr>
                              <w:sz w:val="18"/>
                              <w:szCs w:val="18"/>
                            </w:rPr>
                          </w:pPr>
                          <w:r>
                            <w:rPr>
                              <w:sz w:val="18"/>
                              <w:szCs w:val="18"/>
                              <w:color w:val="3E3E3F"/>
                              <w:spacing w:val="4"/>
                            </w:rPr>
                            <w:t>080904K(工)</w:t>
                          </w:r>
                        </w:p>
                      </w:tc>
                    </w:tr>
                    <w:tr>
                      <w:trPr>
                        <w:trHeight w:val="497" w:hRule="atLeast"/>
                      </w:trPr>
                      <w:tc>
                        <w:tcPr>
                          <w:tcW w:w="1152" w:type="dxa"/>
                          <w:vAlign w:val="top"/>
                          <w:vMerge w:val="continue"/>
                          <w:tcBorders>
                            <w:bottom w:val="single" w:color="275CAA" w:sz="2" w:space="0"/>
                            <w:top w:val="nil"/>
                          </w:tcBorders>
                        </w:tcPr>
                        <w:p>
                          <w:pPr>
                            <w:rPr>
                              <w:rFonts w:ascii="Arial"/>
                              <w:sz w:val="21"/>
                            </w:rPr>
                          </w:pPr>
                          <w:r/>
                        </w:p>
                      </w:tc>
                      <w:tc>
                        <w:tcPr>
                          <w:tcW w:w="2628" w:type="dxa"/>
                          <w:vAlign w:val="top"/>
                          <w:vMerge w:val="continue"/>
                          <w:tcBorders>
                            <w:bottom w:val="single" w:color="275CAA" w:sz="2" w:space="0"/>
                            <w:top w:val="nil"/>
                          </w:tcBorders>
                        </w:tcPr>
                        <w:p>
                          <w:pPr>
                            <w:rPr>
                              <w:rFonts w:ascii="Arial"/>
                              <w:sz w:val="21"/>
                            </w:rPr>
                          </w:pPr>
                          <w:r/>
                        </w:p>
                      </w:tc>
                      <w:tc>
                        <w:tcPr>
                          <w:tcW w:w="1632" w:type="dxa"/>
                          <w:vAlign w:val="top"/>
                          <w:tcBorders>
                            <w:bottom w:val="single" w:color="275CAA" w:sz="2" w:space="0"/>
                            <w:top w:val="single" w:color="275CAA" w:sz="2" w:space="0"/>
                          </w:tcBorders>
                        </w:tcPr>
                        <w:p>
                          <w:pPr>
                            <w:pStyle w:val="TableText"/>
                            <w:ind w:left="323"/>
                            <w:spacing w:before="154" w:line="205" w:lineRule="auto"/>
                            <w:rPr>
                              <w:sz w:val="18"/>
                              <w:szCs w:val="18"/>
                            </w:rPr>
                          </w:pPr>
                          <w:r>
                            <w:rPr>
                              <w:sz w:val="18"/>
                              <w:szCs w:val="18"/>
                              <w:color w:val="3E3E3F"/>
                              <w:spacing w:val="-3"/>
                            </w:rPr>
                            <w:t>网络空间安全</w:t>
                          </w:r>
                        </w:p>
                      </w:tc>
                      <w:tc>
                        <w:tcPr>
                          <w:tcW w:w="1379" w:type="dxa"/>
                          <w:vAlign w:val="top"/>
                          <w:tcBorders>
                            <w:bottom w:val="single" w:color="275CAA" w:sz="2" w:space="0"/>
                            <w:top w:val="single" w:color="275CAA" w:sz="2" w:space="0"/>
                          </w:tcBorders>
                        </w:tcPr>
                        <w:p>
                          <w:pPr>
                            <w:pStyle w:val="TableText"/>
                            <w:ind w:left="160"/>
                            <w:spacing w:before="153" w:line="200" w:lineRule="auto"/>
                            <w:rPr>
                              <w:sz w:val="18"/>
                              <w:szCs w:val="18"/>
                            </w:rPr>
                          </w:pPr>
                          <w:r>
                            <w:rPr>
                              <w:sz w:val="18"/>
                              <w:szCs w:val="18"/>
                              <w:color w:val="3E3E3F"/>
                              <w:spacing w:val="3"/>
                            </w:rPr>
                            <w:t>080911</w:t>
                          </w:r>
                          <w:r>
                            <w:rPr>
                              <w:sz w:val="18"/>
                              <w:szCs w:val="18"/>
                              <w:color w:val="3E3E3F"/>
                            </w:rPr>
                            <w:t>TK</w:t>
                          </w:r>
                          <w:r>
                            <w:rPr>
                              <w:sz w:val="18"/>
                              <w:szCs w:val="18"/>
                              <w:color w:val="3E3E3F"/>
                              <w:spacing w:val="3"/>
                            </w:rPr>
                            <w:t>(工)</w:t>
                          </w:r>
                        </w:p>
                      </w:tc>
                    </w:tr>
                    <w:tr>
                      <w:trPr>
                        <w:trHeight w:val="722" w:hRule="atLeast"/>
                      </w:trPr>
                      <w:tc>
                        <w:tcPr>
                          <w:tcW w:w="1152" w:type="dxa"/>
                          <w:vAlign w:val="top"/>
                          <w:tcBorders>
                            <w:top w:val="single" w:color="275CAA" w:sz="2" w:space="0"/>
                            <w:bottom w:val="single" w:color="275CAA" w:sz="6" w:space="0"/>
                          </w:tcBorders>
                        </w:tcPr>
                        <w:p>
                          <w:pPr>
                            <w:pStyle w:val="TableText"/>
                            <w:ind w:left="134"/>
                            <w:spacing w:before="137" w:line="194" w:lineRule="auto"/>
                            <w:rPr>
                              <w:sz w:val="18"/>
                              <w:szCs w:val="18"/>
                            </w:rPr>
                          </w:pPr>
                          <w:r>
                            <w:rPr>
                              <w:sz w:val="18"/>
                              <w:szCs w:val="18"/>
                              <w:color w:val="275CAA"/>
                              <w:spacing w:val="-1"/>
                            </w:rPr>
                            <w:t>大数据学院</w:t>
                          </w:r>
                        </w:p>
                        <w:p>
                          <w:pPr>
                            <w:pStyle w:val="TableText"/>
                            <w:ind w:left="364"/>
                            <w:spacing w:line="200" w:lineRule="auto"/>
                            <w:rPr>
                              <w:sz w:val="18"/>
                              <w:szCs w:val="18"/>
                            </w:rPr>
                          </w:pPr>
                          <w:r>
                            <w:rPr>
                              <w:sz w:val="18"/>
                              <w:szCs w:val="18"/>
                              <w:color w:val="275CAA"/>
                            </w:rPr>
                            <w:t>(229)</w:t>
                          </w:r>
                        </w:p>
                      </w:tc>
                      <w:tc>
                        <w:tcPr>
                          <w:tcW w:w="2628" w:type="dxa"/>
                          <w:vAlign w:val="top"/>
                          <w:tcBorders>
                            <w:top w:val="single" w:color="275CAA" w:sz="2" w:space="0"/>
                            <w:bottom w:val="single" w:color="275CAA" w:sz="6" w:space="0"/>
                          </w:tcBorders>
                        </w:tcPr>
                        <w:p>
                          <w:pPr>
                            <w:pStyle w:val="TableText"/>
                            <w:ind w:left="129"/>
                            <w:spacing w:before="260" w:line="200" w:lineRule="auto"/>
                            <w:rPr>
                              <w:sz w:val="18"/>
                              <w:szCs w:val="18"/>
                            </w:rPr>
                          </w:pPr>
                          <w:r>
                            <w:rPr>
                              <w:sz w:val="18"/>
                              <w:szCs w:val="18"/>
                              <w:color w:val="3E3E3F"/>
                              <w:spacing w:val="1"/>
                            </w:rPr>
                            <w:t>大数据学院(229)</w:t>
                          </w:r>
                        </w:p>
                      </w:tc>
                      <w:tc>
                        <w:tcPr>
                          <w:tcW w:w="1632" w:type="dxa"/>
                          <w:vAlign w:val="top"/>
                          <w:tcBorders>
                            <w:top w:val="single" w:color="275CAA" w:sz="2" w:space="0"/>
                            <w:bottom w:val="single" w:color="275CAA" w:sz="6" w:space="0"/>
                          </w:tcBorders>
                        </w:tcPr>
                        <w:p>
                          <w:pPr>
                            <w:pStyle w:val="TableText"/>
                            <w:ind w:left="401"/>
                            <w:spacing w:before="135" w:line="194" w:lineRule="auto"/>
                            <w:rPr>
                              <w:sz w:val="18"/>
                              <w:szCs w:val="18"/>
                            </w:rPr>
                          </w:pPr>
                          <w:r>
                            <w:rPr>
                              <w:sz w:val="18"/>
                              <w:szCs w:val="18"/>
                              <w:color w:val="3E3E3F"/>
                              <w:spacing w:val="-1"/>
                            </w:rPr>
                            <w:t>数据科学与</w:t>
                          </w:r>
                        </w:p>
                        <w:p>
                          <w:pPr>
                            <w:pStyle w:val="TableText"/>
                            <w:ind w:left="402"/>
                            <w:spacing w:line="203" w:lineRule="auto"/>
                            <w:rPr>
                              <w:sz w:val="18"/>
                              <w:szCs w:val="18"/>
                            </w:rPr>
                          </w:pPr>
                          <w:r>
                            <w:rPr>
                              <w:sz w:val="18"/>
                              <w:szCs w:val="18"/>
                              <w:color w:val="3E3E3F"/>
                              <w:spacing w:val="-2"/>
                            </w:rPr>
                            <w:t>大数据技术</w:t>
                          </w:r>
                        </w:p>
                      </w:tc>
                      <w:tc>
                        <w:tcPr>
                          <w:tcW w:w="1379" w:type="dxa"/>
                          <w:vAlign w:val="top"/>
                          <w:tcBorders>
                            <w:top w:val="single" w:color="275CAA" w:sz="2" w:space="0"/>
                            <w:bottom w:val="single" w:color="275CAA" w:sz="6" w:space="0"/>
                          </w:tcBorders>
                        </w:tcPr>
                        <w:p>
                          <w:pPr>
                            <w:pStyle w:val="TableText"/>
                            <w:ind w:left="208"/>
                            <w:spacing w:before="260" w:line="200" w:lineRule="auto"/>
                            <w:rPr>
                              <w:sz w:val="18"/>
                              <w:szCs w:val="18"/>
                            </w:rPr>
                          </w:pPr>
                          <w:r>
                            <w:rPr>
                              <w:sz w:val="18"/>
                              <w:szCs w:val="18"/>
                              <w:color w:val="3E3E3F"/>
                              <w:spacing w:val="4"/>
                            </w:rPr>
                            <w:t>080910T(理)</w:t>
                          </w:r>
                        </w:p>
                      </w:tc>
                    </w:tr>
                  </w:tbl>
                  <w:p>
                    <w:pPr>
                      <w:pStyle w:val="BodyText"/>
                      <w:rPr/>
                    </w:pPr>
                    <w:r/>
                  </w:p>
                </w:txbxContent>
              </v:textbox>
            </v:shape>
            <v:shape id="_x0000_s1072" style="position:absolute;left:4082;top:1231;width:1105;height:605;" filled="false" stroked="false" type="#_x0000_t202">
              <v:fill on="false"/>
              <v:stroke on="false"/>
              <v:path/>
              <v:imagedata o:title=""/>
              <o:lock v:ext="edit" aspectratio="false"/>
              <v:textbox inset="0mm,0mm,0mm,0mm">
                <w:txbxContent>
                  <w:p>
                    <w:pPr>
                      <w:ind w:left="190" w:right="20" w:hanging="170"/>
                      <w:spacing w:before="19"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电子信息工程</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通信工程</w:t>
                    </w:r>
                  </w:p>
                </w:txbxContent>
              </v:textbox>
            </v:shape>
            <v:shape id="_x0000_s1074" style="position:absolute;left:204;top:1669;width:755;height:798;"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信息科学</w:t>
                    </w:r>
                  </w:p>
                  <w:p>
                    <w:pPr>
                      <w:ind w:left="20"/>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技术学院</w:t>
                    </w:r>
                  </w:p>
                  <w:p>
                    <w:pPr>
                      <w:ind w:left="160"/>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(210)</w:t>
                    </w:r>
                  </w:p>
                </w:txbxContent>
              </v:textbox>
            </v:shape>
            <v:shape id="_x0000_s1076" style="position:absolute;left:1271;top:1381;width:2108;height:297;"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96"/>
                      </w:rPr>
                      <w:t>电子工程与信息科学系(006)</w:t>
                    </w:r>
                  </w:p>
                </w:txbxContent>
              </v:textbox>
            </v:shape>
            <v:shape id="_x0000_s1078" style="position:absolute;left:192;top:807;width:1751;height:297;" filled="false" stroked="false" type="#_x0000_t202">
              <v:fill on="false"/>
              <v:stroke on="false"/>
              <v:path/>
              <v:imagedata o:title=""/>
              <o:lock v:ext="edit" aspectratio="false"/>
              <v:textbox inset="0mm,0mm,0mm,0mm">
                <w:txbxContent>
                  <w:p>
                    <w:pPr>
                      <w:ind w:left="20"/>
                      <w:spacing w:before="20"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FFFFFF"/>
                        <w:spacing w:val="1"/>
                      </w:rPr>
                      <w:t>信息与智能学部(920)</w:t>
                    </w:r>
                  </w:p>
                </w:txbxContent>
              </v:textbox>
            </v:shape>
            <v:shape id="_x0000_s1080" style="position:absolute;left:204;top:3113;width:755;height:54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技术学院</w:t>
                    </w:r>
                  </w:p>
                  <w:p>
                    <w:pPr>
                      <w:ind w:left="161"/>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rPr>
                      <w:t>(215)</w:t>
                    </w:r>
                  </w:p>
                </w:txbxContent>
              </v:textbox>
            </v:shape>
            <v:shape id="_x0000_s1082" style="position:absolute;left:3893;top:3111;width:1476;height:303;" filled="false" stroked="false" type="#_x0000_t202">
              <v:fill on="false"/>
              <v:stroke on="false"/>
              <v:path/>
              <v:imagedata o:title=""/>
              <o:lock v:ext="edit" aspectratio="false"/>
              <v:textbox inset="0mm,0mm,0mm,0mm">
                <w:txbxContent>
                  <w:p>
                    <w:pPr>
                      <w:ind w:left="20"/>
                      <w:spacing w:before="20"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计算机科学与技术</w:t>
                    </w:r>
                  </w:p>
                </w:txbxContent>
              </v:textbox>
            </v:shape>
            <v:shape id="_x0000_s1084" style="position:absolute;left:5662;top:3111;width:1003;height:297;" filled="false" stroked="false" type="#_x0000_t202">
              <v:fill on="false"/>
              <v:stroke on="false"/>
              <v:path/>
              <v:imagedata o:title=""/>
              <o:lock v:ext="edit" aspectratio="false"/>
              <v:textbox inset="0mm,0mm,0mm,0mm">
                <w:txbxContent>
                  <w:p>
                    <w:pPr>
                      <w:ind w:left="20"/>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080901(工)</w:t>
                    </w:r>
                  </w:p>
                </w:txbxContent>
              </v:textbox>
            </v:shape>
            <v:shape id="_x0000_s1086" style="position:absolute;left:5475;top:0;width:27;height:6575;" filled="false" strokecolor="#FFFFFF" strokeweight="1.00pt" coordsize="27,6575" coordorigin="0,0" path="m16,0l16,6574m10,83l10,6485e">
              <v:stroke joinstyle="miter" miterlimit="10"/>
            </v:shape>
            <v:rect id="_x0000_s1088" style="position:absolute;left:3772;top:0;width:20;height:6575;" fillcolor="#FFFFFF" filled="true" stroked="false"/>
            <v:shape id="_x0000_s1090" style="position:absolute;left:2268;top:375;width:422;height:291;"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w w:val="95"/>
                      </w:rPr>
                      <w:t>院/系</w:t>
                    </w:r>
                  </w:p>
                </w:txbxContent>
              </v:textbox>
            </v:shape>
            <v:shape id="_x0000_s1092" style="position:absolute;left:4442;top:375;width:375;height:290;"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专业</w:t>
                    </w:r>
                  </w:p>
                </w:txbxContent>
              </v:textbox>
            </v:shape>
            <v:shape id="_x0000_s1094" style="position:absolute;left:397;top:375;width:374;height:291;"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rect id="_x0000_s1096" style="position:absolute;left:2;top:2726;width:6792;height:5;" fillcolor="#275CAA" filled="true" stroked="false"/>
          </v:group>
        </w:pict>
      </w:r>
      <w:r>
        <w:drawing>
          <wp:anchor distT="0" distB="0" distL="0" distR="0" simplePos="0" relativeHeight="252485632" behindDoc="0" locked="0" layoutInCell="0" allowOverlap="1">
            <wp:simplePos x="0" y="0"/>
            <wp:positionH relativeFrom="page">
              <wp:posOffset>1519910</wp:posOffset>
            </wp:positionH>
            <wp:positionV relativeFrom="page">
              <wp:posOffset>5949162</wp:posOffset>
            </wp:positionV>
            <wp:extent cx="2641968" cy="1980018"/>
            <wp:effectExtent l="0" t="0" r="0" b="0"/>
            <wp:wrapNone/>
            <wp:docPr id="622" name="IM 622"/>
            <wp:cNvGraphicFramePr/>
            <a:graphic>
              <a:graphicData uri="http://schemas.openxmlformats.org/drawingml/2006/picture">
                <pic:pic>
                  <pic:nvPicPr>
                    <pic:cNvPr id="622" name="IM 622"/>
                    <pic:cNvPicPr/>
                  </pic:nvPicPr>
                  <pic:blipFill>
                    <a:blip r:embed="rId332"/>
                    <a:stretch>
                      <a:fillRect/>
                    </a:stretch>
                  </pic:blipFill>
                  <pic:spPr>
                    <a:xfrm rot="0">
                      <a:off x="0" y="0"/>
                      <a:ext cx="2641968" cy="1980018"/>
                    </a:xfrm>
                    <a:prstGeom prst="rect">
                      <a:avLst/>
                    </a:prstGeom>
                  </pic:spPr>
                </pic:pic>
              </a:graphicData>
            </a:graphic>
          </wp:anchor>
        </w:drawing>
      </w:r>
      <w:r/>
    </w:p>
    <w:p>
      <w:pPr>
        <w:spacing w:line="218" w:lineRule="exact"/>
        <w:sectPr>
          <w:pgSz w:w="18482" w:h="13663"/>
          <w:pgMar w:top="400" w:right="697" w:bottom="400" w:left="784" w:header="0" w:footer="0" w:gutter="0"/>
          <w:cols w:equalWidth="0" w:num="1">
            <w:col w:w="1700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3"/>
          <w:w w:val="81"/>
        </w:rPr>
        <w:t>049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w w:val="94"/>
        </w:rPr>
        <w:t>附录</w:t>
      </w:r>
      <w:r>
        <w:rPr>
          <w:rFonts w:ascii="Microsoft YaHei" w:hAnsi="Microsoft YaHei" w:eastAsia="Microsoft YaHei" w:cs="Microsoft YaHei"/>
          <w:sz w:val="19"/>
          <w:szCs w:val="19"/>
          <w:color w:val="808285"/>
          <w:spacing w:val="-14"/>
          <w:w w:val="94"/>
        </w:rPr>
        <w:t xml:space="preserve"> /</w:t>
      </w:r>
      <w:r>
        <w:rPr>
          <w:rFonts w:ascii="Microsoft YaHei" w:hAnsi="Microsoft YaHei" w:eastAsia="Microsoft YaHei" w:cs="Microsoft YaHei"/>
          <w:sz w:val="19"/>
          <w:szCs w:val="19"/>
          <w:color w:val="808285"/>
          <w:spacing w:val="7"/>
        </w:rPr>
        <w:t xml:space="preserve"> </w:t>
      </w:r>
      <w:r>
        <w:rPr>
          <w:sz w:val="25"/>
          <w:szCs w:val="25"/>
          <w:color w:val="808285"/>
          <w:spacing w:val="-14"/>
          <w:w w:val="94"/>
        </w:rPr>
        <w:t>05</w:t>
      </w:r>
      <w:r>
        <w:rPr>
          <w:sz w:val="25"/>
          <w:szCs w:val="25"/>
          <w:color w:val="808285"/>
          <w:spacing w:val="-12"/>
          <w:w w:val="94"/>
        </w:rPr>
        <w:t>0</w:t>
      </w:r>
    </w:p>
    <w:p>
      <w:pPr>
        <w:spacing w:line="167" w:lineRule="auto"/>
        <w:sectPr>
          <w:type w:val="continuous"/>
          <w:pgSz w:w="18482" w:h="13663"/>
          <w:pgMar w:top="400" w:right="697" w:bottom="400" w:left="784" w:header="0" w:footer="0" w:gutter="0"/>
          <w:cols w:equalWidth="0" w:num="2">
            <w:col w:w="16055" w:space="100"/>
            <w:col w:w="846" w:space="0"/>
          </w:cols>
        </w:sectPr>
        <w:rPr>
          <w:sz w:val="25"/>
          <w:szCs w:val="25"/>
        </w:rPr>
      </w:pPr>
    </w:p>
    <w:p>
      <w:pPr>
        <w:pStyle w:val="BodyText"/>
        <w:spacing w:line="316" w:lineRule="auto"/>
        <w:rPr/>
      </w:pPr>
      <w:r/>
    </w:p>
    <w:p>
      <w:pPr>
        <w:pStyle w:val="BodyText"/>
        <w:spacing w:line="316" w:lineRule="auto"/>
        <w:rPr/>
      </w:pPr>
      <w:r/>
    </w:p>
    <w:p>
      <w:pPr>
        <w:pStyle w:val="BodyText"/>
        <w:spacing w:line="317" w:lineRule="auto"/>
        <w:rPr/>
      </w:pPr>
      <w:r/>
    </w:p>
    <w:p>
      <w:pPr>
        <w:ind w:left="11741"/>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1"/>
        </w:rPr>
        <w:t>本科生教学秘书联系方式</w:t>
      </w:r>
    </w:p>
    <w:p>
      <w:pPr>
        <w:pStyle w:val="BodyText"/>
        <w:ind w:firstLine="9873"/>
        <w:spacing w:before="107" w:line="9748" w:lineRule="exact"/>
        <w:rPr/>
      </w:pPr>
      <w:r>
        <w:rPr>
          <w:position w:val="-194"/>
        </w:rPr>
        <w:pict>
          <v:group id="_x0000_s1098" style="mso-position-vertical-relative:line;mso-position-horizontal-relative:char;width:340.2pt;height:487.45pt;" filled="false" stroked="false" coordsize="6804,9749" coordorigin="0,0">
            <v:shape id="_x0000_s1100" style="position:absolute;left:0;top:60;width:6804;height:9635;" filled="false" stroked="false" type="#_x0000_t75">
              <v:imagedata o:title="" r:id="rId333"/>
            </v:shape>
            <v:shape id="_x0000_s1102" style="position:absolute;left:0;top:1867;width:6804;height:10;" filled="false" stroked="false" type="#_x0000_t75">
              <v:imagedata o:title="" r:id="rId334"/>
            </v:shape>
            <v:shape id="_x0000_s1104" style="position:absolute;left:-19;top:8471;width:6842;height:1253;" filled="false" stroked="false" type="#_x0000_t202">
              <v:fill on="false"/>
              <v:stroke on="false"/>
              <v:path/>
              <v:imagedata o:title=""/>
              <o:lock v:ext="edit" aspectratio="false"/>
              <v:textbox inset="0mm,0mm,0mm,0mm">
                <w:txbxContent>
                  <w:p>
                    <w:pPr>
                      <w:spacing w:line="20" w:lineRule="exact"/>
                      <w:rPr/>
                    </w:pPr>
                    <w:r/>
                  </w:p>
                  <w:tbl>
                    <w:tblPr>
                      <w:tblStyle w:val="TableNormal"/>
                      <w:tblW w:w="6802"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5"/>
                      <w:gridCol w:w="1267"/>
                      <w:gridCol w:w="860"/>
                      <w:gridCol w:w="1304"/>
                      <w:gridCol w:w="1167"/>
                      <w:gridCol w:w="1189"/>
                    </w:tblGrid>
                    <w:tr>
                      <w:trPr>
                        <w:trHeight w:val="731" w:hRule="atLeast"/>
                      </w:trPr>
                      <w:tc>
                        <w:tcPr>
                          <w:tcW w:w="1015" w:type="dxa"/>
                          <w:vAlign w:val="top"/>
                          <w:vMerge w:val="restart"/>
                          <w:tcBorders>
                            <w:top w:val="single" w:color="275CAA" w:sz="2" w:space="0"/>
                            <w:bottom w:val="nil"/>
                          </w:tcBorders>
                        </w:tcPr>
                        <w:p>
                          <w:pPr>
                            <w:spacing w:line="290" w:lineRule="auto"/>
                            <w:rPr>
                              <w:rFonts w:ascii="Arial"/>
                              <w:sz w:val="21"/>
                            </w:rPr>
                          </w:pPr>
                          <w:r/>
                        </w:p>
                        <w:p>
                          <w:pPr>
                            <w:ind w:left="291" w:right="147" w:hanging="140"/>
                            <w:spacing w:before="77"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管理学院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
                            </w:rPr>
                            <w:t>(204)</w:t>
                          </w:r>
                        </w:p>
                      </w:tc>
                      <w:tc>
                        <w:tcPr>
                          <w:tcW w:w="1267" w:type="dxa"/>
                          <w:vAlign w:val="top"/>
                          <w:tcBorders>
                            <w:bottom w:val="single" w:color="275CAA" w:sz="2" w:space="0"/>
                            <w:top w:val="single" w:color="275CAA" w:sz="2" w:space="0"/>
                          </w:tcBorders>
                        </w:tcPr>
                        <w:p>
                          <w:pPr>
                            <w:ind w:left="210" w:right="160" w:firstLine="9"/>
                            <w:spacing w:before="16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015、</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10"/>
                            </w:rPr>
                            <w:t>016</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及院一年级</w:t>
                          </w:r>
                        </w:p>
                      </w:tc>
                      <w:tc>
                        <w:tcPr>
                          <w:tcW w:w="860" w:type="dxa"/>
                          <w:vAlign w:val="top"/>
                          <w:tcBorders>
                            <w:bottom w:val="single" w:color="275CAA" w:sz="2" w:space="0"/>
                            <w:top w:val="single" w:color="275CAA" w:sz="2" w:space="0"/>
                          </w:tcBorders>
                        </w:tcPr>
                        <w:p>
                          <w:pPr>
                            <w:ind w:left="183"/>
                            <w:spacing w:before="26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刘</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璐</w:t>
                          </w:r>
                        </w:p>
                      </w:tc>
                      <w:tc>
                        <w:tcPr>
                          <w:tcW w:w="1304" w:type="dxa"/>
                          <w:vAlign w:val="top"/>
                          <w:tcBorders>
                            <w:bottom w:val="single" w:color="275CAA" w:sz="2" w:space="0"/>
                            <w:top w:val="single" w:color="275CAA" w:sz="2" w:space="0"/>
                          </w:tcBorders>
                        </w:tcPr>
                        <w:p>
                          <w:pPr>
                            <w:ind w:left="162"/>
                            <w:spacing w:before="28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63601752</w:t>
                          </w:r>
                        </w:p>
                      </w:tc>
                      <w:tc>
                        <w:tcPr>
                          <w:tcW w:w="1167" w:type="dxa"/>
                          <w:vAlign w:val="top"/>
                          <w:tcBorders>
                            <w:bottom w:val="single" w:color="275CAA" w:sz="2" w:space="0"/>
                            <w:top w:val="single" w:color="275CAA" w:sz="2" w:space="0"/>
                          </w:tcBorders>
                        </w:tcPr>
                        <w:p>
                          <w:pPr>
                            <w:ind w:left="419"/>
                            <w:spacing w:before="270"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liulu</w:t>
                          </w:r>
                        </w:p>
                      </w:tc>
                      <w:tc>
                        <w:tcPr>
                          <w:tcW w:w="1189" w:type="dxa"/>
                          <w:vAlign w:val="top"/>
                          <w:vMerge w:val="restart"/>
                          <w:tcBorders>
                            <w:top w:val="single" w:color="275CAA" w:sz="2" w:space="0"/>
                            <w:bottom w:val="nil"/>
                          </w:tcBorders>
                        </w:tcPr>
                        <w:p>
                          <w:pPr>
                            <w:spacing w:line="301" w:lineRule="auto"/>
                            <w:rPr>
                              <w:rFonts w:ascii="Arial"/>
                              <w:sz w:val="21"/>
                            </w:rPr>
                          </w:pPr>
                          <w:r/>
                        </w:p>
                        <w:p>
                          <w:pPr>
                            <w:ind w:left="338" w:right="147" w:hanging="193"/>
                            <w:spacing w:before="77"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管理科研楼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421室</w:t>
                          </w:r>
                        </w:p>
                      </w:tc>
                    </w:tr>
                    <w:tr>
                      <w:trPr>
                        <w:trHeight w:val="456" w:hRule="atLeast"/>
                      </w:trPr>
                      <w:tc>
                        <w:tcPr>
                          <w:tcW w:w="1015" w:type="dxa"/>
                          <w:vAlign w:val="top"/>
                          <w:vMerge w:val="continue"/>
                          <w:tcBorders>
                            <w:top w:val="nil"/>
                            <w:bottom w:val="single" w:color="275CAA" w:sz="6" w:space="0"/>
                          </w:tcBorders>
                        </w:tcPr>
                        <w:p>
                          <w:pPr>
                            <w:rPr>
                              <w:rFonts w:ascii="Arial"/>
                              <w:sz w:val="21"/>
                            </w:rPr>
                          </w:pPr>
                          <w:r/>
                        </w:p>
                      </w:tc>
                      <w:tc>
                        <w:tcPr>
                          <w:tcW w:w="1267" w:type="dxa"/>
                          <w:vAlign w:val="top"/>
                          <w:tcBorders>
                            <w:top w:val="single" w:color="275CAA" w:sz="2" w:space="0"/>
                            <w:bottom w:val="single" w:color="275CAA" w:sz="6" w:space="0"/>
                          </w:tcBorders>
                        </w:tcPr>
                        <w:p>
                          <w:pPr>
                            <w:ind w:left="499"/>
                            <w:spacing w:before="144"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017</w:t>
                          </w:r>
                        </w:p>
                      </w:tc>
                      <w:tc>
                        <w:tcPr>
                          <w:tcW w:w="860" w:type="dxa"/>
                          <w:vAlign w:val="top"/>
                          <w:tcBorders>
                            <w:top w:val="single" w:color="275CAA" w:sz="2" w:space="0"/>
                            <w:bottom w:val="single" w:color="275CAA" w:sz="6" w:space="0"/>
                          </w:tcBorders>
                        </w:tcPr>
                        <w:p>
                          <w:pPr>
                            <w:ind w:left="166"/>
                            <w:spacing w:before="124"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江梦捷</w:t>
                          </w:r>
                        </w:p>
                      </w:tc>
                      <w:tc>
                        <w:tcPr>
                          <w:tcW w:w="1304" w:type="dxa"/>
                          <w:vAlign w:val="top"/>
                          <w:tcBorders>
                            <w:top w:val="single" w:color="275CAA" w:sz="2" w:space="0"/>
                            <w:bottom w:val="single" w:color="275CAA" w:sz="6" w:space="0"/>
                          </w:tcBorders>
                        </w:tcPr>
                        <w:p>
                          <w:pPr>
                            <w:ind w:left="161"/>
                            <w:spacing w:before="14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63600282</w:t>
                          </w:r>
                        </w:p>
                      </w:tc>
                      <w:tc>
                        <w:tcPr>
                          <w:tcW w:w="1167" w:type="dxa"/>
                          <w:vAlign w:val="top"/>
                          <w:tcBorders>
                            <w:top w:val="single" w:color="275CAA" w:sz="2" w:space="0"/>
                            <w:bottom w:val="single" w:color="275CAA" w:sz="6" w:space="0"/>
                          </w:tcBorders>
                        </w:tcPr>
                        <w:p>
                          <w:pPr>
                            <w:ind w:left="278"/>
                            <w:spacing w:before="125"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mjjiang</w:t>
                          </w:r>
                        </w:p>
                      </w:tc>
                      <w:tc>
                        <w:tcPr>
                          <w:tcW w:w="1189" w:type="dxa"/>
                          <w:vAlign w:val="top"/>
                          <w:vMerge w:val="continue"/>
                          <w:tcBorders>
                            <w:top w:val="nil"/>
                            <w:bottom w:val="single" w:color="275CAA" w:sz="6" w:space="0"/>
                          </w:tcBorders>
                        </w:tcPr>
                        <w:p>
                          <w:pPr>
                            <w:rPr>
                              <w:rFonts w:ascii="Arial"/>
                              <w:sz w:val="21"/>
                            </w:rPr>
                          </w:pPr>
                          <w:r/>
                        </w:p>
                      </w:tc>
                    </w:tr>
                  </w:tbl>
                  <w:p>
                    <w:pPr>
                      <w:rPr>
                        <w:rFonts w:ascii="Arial"/>
                        <w:sz w:val="21"/>
                      </w:rPr>
                    </w:pPr>
                    <w:r/>
                  </w:p>
                </w:txbxContent>
              </v:textbox>
            </v:shape>
            <v:shape id="_x0000_s1106" style="position:absolute;left:1015;top:1023;width:4598;height:5;" filled="false" strokecolor="#275CAA" strokeweight="0.25pt" coordsize="4598,5" coordorigin="0,0" path="m0,2l4598,2e">
              <v:stroke joinstyle="miter" miterlimit="10"/>
            </v:shape>
            <v:shape id="_x0000_s1108" style="position:absolute;left:1015;top:2467;width:5779;height:5;" filled="false" strokecolor="#275CAA" strokeweight="0.25pt" coordsize="5779,5" coordorigin="0,0" path="m0,2l5778,2e">
              <v:stroke joinstyle="miter" miterlimit="10"/>
            </v:shape>
            <v:shape id="_x0000_s1110" style="position:absolute;left:1015;top:1442;width:4598;height:5;" filled="false" strokecolor="#275CAA" strokeweight="0.25pt" coordsize="4598,5" coordorigin="0,0" path="m0,2l4598,2e">
              <v:stroke joinstyle="miter" miterlimit="10"/>
            </v:shape>
            <v:rect id="_x0000_s1112" style="position:absolute;left:0;top:3661;width:6802;height:5;" fillcolor="#275CAA" filled="true" stroked="false"/>
            <v:shape id="_x0000_s1114" style="position:absolute;left:985;top:-20;width:5837;height:9789;" filled="false" stroked="false" type="#_x0000_t202">
              <v:fill on="false"/>
              <v:stroke on="false"/>
              <v:path/>
              <v:imagedata o:title=""/>
              <o:lock v:ext="edit" aspectratio="false"/>
              <v:textbox inset="0mm,0mm,0mm,0mm">
                <w:txbxContent>
                  <w:p>
                    <w:pPr>
                      <w:spacing w:line="20" w:lineRule="exact"/>
                      <w:rPr/>
                    </w:pPr>
                    <w:r/>
                  </w:p>
                  <w:tbl>
                    <w:tblPr>
                      <w:tblStyle w:val="TableNormal"/>
                      <w:tblW w:w="5787" w:type="dxa"/>
                      <w:tblInd w:w="30" w:type="dxa"/>
                      <w:tblLayout w:type="fixed"/>
                      <w:tblBorders>
                        <w:top w:val="single" w:color="275CAA" w:sz="2" w:space="0"/>
                        <w:left w:val="single" w:color="275CAA" w:sz="2" w:space="0"/>
                        <w:bottom w:val="single" w:color="275CAA" w:sz="2" w:space="0"/>
                        <w:right w:val="single" w:color="275CAA" w:sz="2" w:space="0"/>
                        <w:insideH w:val="single" w:color="275CAA" w:sz="2" w:space="0"/>
                        <w:insideV w:val="single" w:color="275CAA" w:sz="2" w:space="0"/>
                      </w:tblBorders>
                    </w:tblPr>
                    <w:tblGrid>
                      <w:gridCol w:w="1315"/>
                      <w:gridCol w:w="767"/>
                      <w:gridCol w:w="1296"/>
                      <w:gridCol w:w="1222"/>
                      <w:gridCol w:w="1187"/>
                    </w:tblGrid>
                    <w:tr>
                      <w:trPr>
                        <w:trHeight w:val="4339" w:hRule="atLeast"/>
                      </w:trPr>
                      <w:tc>
                        <w:tcPr>
                          <w:tcW w:w="1315" w:type="dxa"/>
                          <w:vAlign w:val="top"/>
                          <w:tcBorders>
                            <w:left w:val="single" w:color="FFFFFF" w:sz="8" w:space="0"/>
                            <w:right w:val="single" w:color="FFFFFF" w:sz="8" w:space="0"/>
                            <w:top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44"/>
                            <w:spacing w:before="7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2023级</w:t>
                          </w:r>
                        </w:p>
                        <w:p>
                          <w:pPr>
                            <w:ind w:left="1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及学院教学安排</w:t>
                          </w:r>
                        </w:p>
                      </w:tc>
                      <w:tc>
                        <w:tcPr>
                          <w:tcW w:w="767" w:type="dxa"/>
                          <w:vAlign w:val="top"/>
                          <w:tcBorders>
                            <w:left w:val="single" w:color="FFFFFF" w:sz="8" w:space="0"/>
                            <w:right w:val="single" w:color="FFFFFF" w:sz="8" w:space="0"/>
                            <w:top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109"/>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刘晓华</w:t>
                          </w:r>
                        </w:p>
                      </w:tc>
                      <w:tc>
                        <w:tcPr>
                          <w:tcW w:w="1296" w:type="dxa"/>
                          <w:vAlign w:val="top"/>
                          <w:tcBorders>
                            <w:left w:val="single" w:color="FFFFFF" w:sz="8" w:space="0"/>
                            <w:right w:val="single" w:color="FFFFFF" w:sz="8" w:space="0"/>
                            <w:top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195"/>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63600719</w:t>
                          </w:r>
                        </w:p>
                      </w:tc>
                      <w:tc>
                        <w:tcPr>
                          <w:tcW w:w="1222" w:type="dxa"/>
                          <w:vAlign w:val="top"/>
                          <w:tcBorders>
                            <w:left w:val="single" w:color="FFFFFF" w:sz="8" w:space="0"/>
                            <w:right w:val="single" w:color="FFFFFF" w:sz="8" w:space="0"/>
                            <w:top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55"/>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Lxh</w:t>
                          </w:r>
                          <w:r>
                            <w:rPr>
                              <w:rFonts w:ascii="Microsoft YaHei" w:hAnsi="Microsoft YaHei" w:eastAsia="Microsoft YaHei" w:cs="Microsoft YaHei"/>
                              <w:sz w:val="18"/>
                              <w:szCs w:val="18"/>
                              <w:color w:val="3E3E3F"/>
                              <w:spacing w:val="9"/>
                            </w:rPr>
                            <w:t>89</w:t>
                          </w:r>
                        </w:p>
                      </w:tc>
                      <w:tc>
                        <w:tcPr>
                          <w:tcW w:w="1187" w:type="dxa"/>
                          <w:vAlign w:val="top"/>
                          <w:tcBorders>
                            <w:left w:val="single" w:color="FFFFFF" w:sz="8" w:space="0"/>
                            <w:right w:val="nil"/>
                            <w:top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200" w:right="119" w:hanging="40"/>
                            <w:spacing w:before="7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C楼413室</w:t>
                          </w:r>
                        </w:p>
                      </w:tc>
                    </w:tr>
                    <w:tr>
                      <w:trPr>
                        <w:trHeight w:val="633" w:hRule="atLeast"/>
                      </w:trPr>
                      <w:tc>
                        <w:tcPr>
                          <w:tcW w:w="1315" w:type="dxa"/>
                          <w:vAlign w:val="top"/>
                          <w:tcBorders>
                            <w:left w:val="single" w:color="FFFFFF" w:sz="8" w:space="0"/>
                            <w:right w:val="single" w:color="FFFFFF" w:sz="8" w:space="0"/>
                          </w:tcBorders>
                        </w:tcPr>
                        <w:p>
                          <w:pPr>
                            <w:ind w:left="235" w:right="235" w:firstLine="109"/>
                            <w:spacing w:before="90"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2022级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及2系教学</w:t>
                          </w:r>
                        </w:p>
                      </w:tc>
                      <w:tc>
                        <w:tcPr>
                          <w:tcW w:w="767" w:type="dxa"/>
                          <w:vAlign w:val="top"/>
                          <w:tcBorders>
                            <w:left w:val="single" w:color="FFFFFF" w:sz="8" w:space="0"/>
                            <w:right w:val="single" w:color="FFFFFF" w:sz="8" w:space="0"/>
                          </w:tcBorders>
                        </w:tcPr>
                        <w:p>
                          <w:pPr>
                            <w:ind w:left="127"/>
                            <w:spacing w:before="214"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张</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皓</w:t>
                          </w:r>
                        </w:p>
                      </w:tc>
                      <w:tc>
                        <w:tcPr>
                          <w:tcW w:w="1296" w:type="dxa"/>
                          <w:vAlign w:val="top"/>
                          <w:tcBorders>
                            <w:left w:val="single" w:color="FFFFFF" w:sz="8" w:space="0"/>
                            <w:right w:val="single" w:color="FFFFFF" w:sz="8" w:space="0"/>
                          </w:tcBorders>
                        </w:tcPr>
                        <w:p>
                          <w:pPr>
                            <w:ind w:left="195"/>
                            <w:spacing w:before="232"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63601066</w:t>
                          </w:r>
                        </w:p>
                      </w:tc>
                      <w:tc>
                        <w:tcPr>
                          <w:tcW w:w="1222" w:type="dxa"/>
                          <w:vAlign w:val="top"/>
                          <w:tcBorders>
                            <w:left w:val="single" w:color="FFFFFF" w:sz="8" w:space="0"/>
                            <w:right w:val="single" w:color="FFFFFF" w:sz="8" w:space="0"/>
                          </w:tcBorders>
                        </w:tcPr>
                        <w:p>
                          <w:pPr>
                            <w:ind w:left="222"/>
                            <w:spacing w:before="214"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xiaozhou</w:t>
                          </w:r>
                        </w:p>
                      </w:tc>
                      <w:tc>
                        <w:tcPr>
                          <w:tcW w:w="1187" w:type="dxa"/>
                          <w:vAlign w:val="top"/>
                          <w:tcBorders>
                            <w:right w:val="nil"/>
                            <w:left w:val="single" w:color="275CAA" w:sz="8" w:space="0"/>
                          </w:tcBorders>
                        </w:tcPr>
                        <w:p>
                          <w:pPr>
                            <w:ind w:left="199" w:right="119" w:hanging="39"/>
                            <w:spacing w:before="8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C楼409室</w:t>
                          </w:r>
                        </w:p>
                      </w:tc>
                    </w:tr>
                    <w:tr>
                      <w:trPr>
                        <w:trHeight w:val="642" w:hRule="atLeast"/>
                      </w:trPr>
                      <w:tc>
                        <w:tcPr>
                          <w:tcW w:w="1315" w:type="dxa"/>
                          <w:vAlign w:val="top"/>
                          <w:tcBorders>
                            <w:left w:val="single" w:color="FFFFFF" w:sz="8" w:space="0"/>
                            <w:right w:val="single" w:color="FFFFFF" w:sz="8" w:space="0"/>
                          </w:tcBorders>
                        </w:tcPr>
                        <w:p>
                          <w:pPr>
                            <w:ind w:left="234" w:right="234" w:firstLine="109"/>
                            <w:spacing w:before="9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2020级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及4系教学</w:t>
                          </w:r>
                        </w:p>
                      </w:tc>
                      <w:tc>
                        <w:tcPr>
                          <w:tcW w:w="767" w:type="dxa"/>
                          <w:vAlign w:val="top"/>
                          <w:tcBorders>
                            <w:left w:val="single" w:color="FFFFFF" w:sz="8" w:space="0"/>
                            <w:right w:val="single" w:color="FFFFFF" w:sz="8" w:space="0"/>
                          </w:tcBorders>
                        </w:tcPr>
                        <w:p>
                          <w:pPr>
                            <w:ind w:left="125"/>
                            <w:spacing w:before="22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马</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spacing w:val="-4"/>
                            </w:rPr>
                            <w:t>赛</w:t>
                          </w:r>
                        </w:p>
                      </w:tc>
                      <w:tc>
                        <w:tcPr>
                          <w:tcW w:w="1296" w:type="dxa"/>
                          <w:vAlign w:val="top"/>
                          <w:tcBorders>
                            <w:left w:val="single" w:color="FFFFFF" w:sz="8" w:space="0"/>
                            <w:right w:val="single" w:color="FFFFFF" w:sz="8" w:space="0"/>
                          </w:tcBorders>
                        </w:tcPr>
                        <w:p>
                          <w:pPr>
                            <w:ind w:left="195"/>
                            <w:spacing w:before="24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63601174</w:t>
                          </w:r>
                        </w:p>
                      </w:tc>
                      <w:tc>
                        <w:tcPr>
                          <w:tcW w:w="1222" w:type="dxa"/>
                          <w:vAlign w:val="top"/>
                          <w:tcBorders>
                            <w:left w:val="single" w:color="FFFFFF" w:sz="8" w:space="0"/>
                            <w:right w:val="single" w:color="FFFFFF" w:sz="8" w:space="0"/>
                          </w:tcBorders>
                        </w:tcPr>
                        <w:p>
                          <w:pPr>
                            <w:ind w:left="363"/>
                            <w:spacing w:before="226"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masai</w:t>
                          </w:r>
                        </w:p>
                      </w:tc>
                      <w:tc>
                        <w:tcPr>
                          <w:tcW w:w="1187" w:type="dxa"/>
                          <w:vAlign w:val="top"/>
                          <w:tcBorders>
                            <w:right w:val="nil"/>
                            <w:left w:val="single" w:color="275CAA" w:sz="8" w:space="0"/>
                          </w:tcBorders>
                        </w:tcPr>
                        <w:p>
                          <w:pPr>
                            <w:ind w:left="199" w:right="119" w:hanging="39"/>
                            <w:spacing w:before="90"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C座409室</w:t>
                          </w:r>
                        </w:p>
                      </w:tc>
                    </w:tr>
                    <w:tr>
                      <w:trPr>
                        <w:trHeight w:val="573" w:hRule="atLeast"/>
                      </w:trPr>
                      <w:tc>
                        <w:tcPr>
                          <w:tcW w:w="1315" w:type="dxa"/>
                          <w:vAlign w:val="top"/>
                          <w:tcBorders>
                            <w:left w:val="single" w:color="FFFFFF" w:sz="8" w:space="0"/>
                            <w:right w:val="single" w:color="FFFFFF" w:sz="8" w:space="0"/>
                          </w:tcBorders>
                        </w:tcPr>
                        <w:p>
                          <w:pPr>
                            <w:ind w:left="344"/>
                            <w:spacing w:before="19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2021级</w:t>
                          </w:r>
                        </w:p>
                      </w:tc>
                      <w:tc>
                        <w:tcPr>
                          <w:tcW w:w="767" w:type="dxa"/>
                          <w:vAlign w:val="top"/>
                          <w:tcBorders>
                            <w:left w:val="single" w:color="FFFFFF" w:sz="8" w:space="0"/>
                            <w:right w:val="single" w:color="FFFFFF" w:sz="8" w:space="0"/>
                          </w:tcBorders>
                        </w:tcPr>
                        <w:p>
                          <w:pPr>
                            <w:ind w:left="107"/>
                            <w:spacing w:before="19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邓引梅</w:t>
                          </w:r>
                        </w:p>
                      </w:tc>
                      <w:tc>
                        <w:tcPr>
                          <w:tcW w:w="1296" w:type="dxa"/>
                          <w:vAlign w:val="top"/>
                          <w:tcBorders>
                            <w:left w:val="single" w:color="FFFFFF" w:sz="8" w:space="0"/>
                            <w:right w:val="single" w:color="FFFFFF" w:sz="8" w:space="0"/>
                          </w:tcBorders>
                        </w:tcPr>
                        <w:p>
                          <w:pPr>
                            <w:ind w:left="197"/>
                            <w:spacing w:before="21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63607423</w:t>
                          </w:r>
                        </w:p>
                      </w:tc>
                      <w:tc>
                        <w:tcPr>
                          <w:tcW w:w="1222" w:type="dxa"/>
                          <w:vAlign w:val="top"/>
                          <w:tcBorders>
                            <w:left w:val="single" w:color="FFFFFF" w:sz="8" w:space="0"/>
                            <w:right w:val="single" w:color="FFFFFF" w:sz="8" w:space="0"/>
                          </w:tcBorders>
                        </w:tcPr>
                        <w:p>
                          <w:pPr>
                            <w:ind w:left="268"/>
                            <w:spacing w:before="196"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dengym</w:t>
                          </w:r>
                        </w:p>
                      </w:tc>
                      <w:tc>
                        <w:tcPr>
                          <w:tcW w:w="1187" w:type="dxa"/>
                          <w:vAlign w:val="top"/>
                          <w:tcBorders>
                            <w:right w:val="nil"/>
                            <w:left w:val="single" w:color="275CAA" w:sz="8" w:space="0"/>
                          </w:tcBorders>
                        </w:tcPr>
                        <w:p>
                          <w:pPr>
                            <w:ind w:left="200" w:right="119" w:hanging="40"/>
                            <w:spacing w:before="5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C楼413室</w:t>
                          </w:r>
                        </w:p>
                      </w:tc>
                    </w:tr>
                    <w:tr>
                      <w:trPr>
                        <w:trHeight w:val="562" w:hRule="atLeast"/>
                      </w:trPr>
                      <w:tc>
                        <w:tcPr>
                          <w:tcW w:w="1315" w:type="dxa"/>
                          <w:vAlign w:val="top"/>
                          <w:tcBorders>
                            <w:left w:val="single" w:color="FFFFFF" w:sz="8" w:space="0"/>
                            <w:right w:val="single" w:color="FFFFFF" w:sz="8" w:space="0"/>
                          </w:tcBorders>
                        </w:tcPr>
                        <w:p>
                          <w:pPr>
                            <w:ind w:left="273"/>
                            <w:spacing w:before="18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22系教学</w:t>
                          </w:r>
                        </w:p>
                      </w:tc>
                      <w:tc>
                        <w:tcPr>
                          <w:tcW w:w="767" w:type="dxa"/>
                          <w:vAlign w:val="top"/>
                          <w:tcBorders>
                            <w:left w:val="single" w:color="FFFFFF" w:sz="8" w:space="0"/>
                            <w:right w:val="single" w:color="FFFFFF" w:sz="8" w:space="0"/>
                          </w:tcBorders>
                        </w:tcPr>
                        <w:p>
                          <w:pPr>
                            <w:ind w:left="132"/>
                            <w:spacing w:before="18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陆</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7"/>
                            </w:rPr>
                            <w:t>山</w:t>
                          </w:r>
                        </w:p>
                      </w:tc>
                      <w:tc>
                        <w:tcPr>
                          <w:tcW w:w="1296" w:type="dxa"/>
                          <w:vAlign w:val="top"/>
                          <w:tcBorders>
                            <w:left w:val="single" w:color="FFFFFF" w:sz="8" w:space="0"/>
                            <w:right w:val="single" w:color="FFFFFF" w:sz="8" w:space="0"/>
                          </w:tcBorders>
                        </w:tcPr>
                        <w:p>
                          <w:pPr>
                            <w:ind w:left="195"/>
                            <w:spacing w:before="20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63601853</w:t>
                          </w:r>
                        </w:p>
                      </w:tc>
                      <w:tc>
                        <w:tcPr>
                          <w:tcW w:w="1222" w:type="dxa"/>
                          <w:vAlign w:val="top"/>
                          <w:tcBorders>
                            <w:left w:val="single" w:color="FFFFFF" w:sz="8" w:space="0"/>
                            <w:right w:val="single" w:color="FFFFFF" w:sz="8" w:space="0"/>
                          </w:tcBorders>
                        </w:tcPr>
                        <w:p>
                          <w:pPr>
                            <w:ind w:left="336"/>
                            <w:spacing w:before="18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lushan</w:t>
                          </w:r>
                        </w:p>
                      </w:tc>
                      <w:tc>
                        <w:tcPr>
                          <w:tcW w:w="1187" w:type="dxa"/>
                          <w:vAlign w:val="top"/>
                          <w:tcBorders>
                            <w:right w:val="nil"/>
                            <w:left w:val="single" w:color="275CAA" w:sz="8" w:space="0"/>
                          </w:tcBorders>
                        </w:tcPr>
                        <w:p>
                          <w:pPr>
                            <w:ind w:left="263" w:right="204" w:hanging="12"/>
                            <w:spacing w:before="46"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理化大楼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rPr>
                            <w:t>18007室</w:t>
                          </w:r>
                        </w:p>
                      </w:tc>
                    </w:tr>
                    <w:tr>
                      <w:trPr>
                        <w:trHeight w:val="574" w:hRule="atLeast"/>
                      </w:trPr>
                      <w:tc>
                        <w:tcPr>
                          <w:tcW w:w="1315" w:type="dxa"/>
                          <w:vAlign w:val="top"/>
                          <w:tcBorders>
                            <w:left w:val="single" w:color="FFFFFF" w:sz="8" w:space="0"/>
                            <w:right w:val="single" w:color="FFFFFF" w:sz="8" w:space="0"/>
                          </w:tcBorders>
                        </w:tcPr>
                        <w:p>
                          <w:pPr>
                            <w:ind w:left="272"/>
                            <w:spacing w:before="19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38系教学</w:t>
                          </w:r>
                        </w:p>
                      </w:tc>
                      <w:tc>
                        <w:tcPr>
                          <w:tcW w:w="767" w:type="dxa"/>
                          <w:vAlign w:val="top"/>
                          <w:tcBorders>
                            <w:left w:val="single" w:color="FFFFFF" w:sz="8" w:space="0"/>
                            <w:right w:val="single" w:color="FFFFFF" w:sz="8" w:space="0"/>
                          </w:tcBorders>
                        </w:tcPr>
                        <w:p>
                          <w:pPr>
                            <w:ind w:left="109"/>
                            <w:spacing w:before="19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朱咏梅</w:t>
                          </w:r>
                        </w:p>
                      </w:tc>
                      <w:tc>
                        <w:tcPr>
                          <w:tcW w:w="1296" w:type="dxa"/>
                          <w:vAlign w:val="top"/>
                          <w:tcBorders>
                            <w:left w:val="single" w:color="FFFFFF" w:sz="8" w:space="0"/>
                            <w:right w:val="single" w:color="FFFFFF" w:sz="8" w:space="0"/>
                          </w:tcBorders>
                        </w:tcPr>
                        <w:p>
                          <w:pPr>
                            <w:ind w:left="196"/>
                            <w:spacing w:before="20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63601063</w:t>
                          </w:r>
                        </w:p>
                      </w:tc>
                      <w:tc>
                        <w:tcPr>
                          <w:tcW w:w="1222" w:type="dxa"/>
                          <w:vAlign w:val="top"/>
                          <w:tcBorders>
                            <w:left w:val="single" w:color="FFFFFF" w:sz="8" w:space="0"/>
                            <w:right w:val="single" w:color="FFFFFF" w:sz="8" w:space="0"/>
                          </w:tcBorders>
                        </w:tcPr>
                        <w:p>
                          <w:pPr>
                            <w:ind w:left="325"/>
                            <w:spacing w:before="191"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ymzhu</w:t>
                          </w:r>
                        </w:p>
                      </w:tc>
                      <w:tc>
                        <w:tcPr>
                          <w:tcW w:w="1187" w:type="dxa"/>
                          <w:vAlign w:val="top"/>
                          <w:tcBorders>
                            <w:right w:val="nil"/>
                            <w:left w:val="single" w:color="275CAA" w:sz="8" w:space="0"/>
                          </w:tcBorders>
                        </w:tcPr>
                        <w:p>
                          <w:pPr>
                            <w:ind w:left="200" w:right="119" w:hanging="40"/>
                            <w:spacing w:before="72"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C楼413室</w:t>
                          </w:r>
                        </w:p>
                      </w:tc>
                    </w:tr>
                    <w:tr>
                      <w:trPr>
                        <w:trHeight w:val="574" w:hRule="atLeast"/>
                      </w:trPr>
                      <w:tc>
                        <w:tcPr>
                          <w:tcW w:w="1315" w:type="dxa"/>
                          <w:vAlign w:val="top"/>
                          <w:tcBorders>
                            <w:left w:val="single" w:color="FFFFFF" w:sz="8" w:space="0"/>
                            <w:right w:val="single" w:color="FFFFFF" w:sz="8" w:space="0"/>
                          </w:tcBorders>
                        </w:tcPr>
                        <w:p>
                          <w:pPr>
                            <w:ind w:left="267"/>
                            <w:spacing w:before="18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48系教学</w:t>
                          </w:r>
                        </w:p>
                      </w:tc>
                      <w:tc>
                        <w:tcPr>
                          <w:tcW w:w="767" w:type="dxa"/>
                          <w:vAlign w:val="top"/>
                          <w:tcBorders>
                            <w:left w:val="single" w:color="FFFFFF" w:sz="8" w:space="0"/>
                            <w:right w:val="single" w:color="FFFFFF" w:sz="8" w:space="0"/>
                          </w:tcBorders>
                        </w:tcPr>
                        <w:p>
                          <w:pPr>
                            <w:ind w:left="124"/>
                            <w:spacing w:before="18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李</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雯</w:t>
                          </w:r>
                        </w:p>
                      </w:tc>
                      <w:tc>
                        <w:tcPr>
                          <w:tcW w:w="1296" w:type="dxa"/>
                          <w:vAlign w:val="top"/>
                          <w:tcBorders>
                            <w:left w:val="single" w:color="FFFFFF" w:sz="8" w:space="0"/>
                            <w:right w:val="single" w:color="FFFFFF" w:sz="8" w:space="0"/>
                          </w:tcBorders>
                        </w:tcPr>
                        <w:p>
                          <w:pPr>
                            <w:ind w:left="195"/>
                            <w:spacing w:before="20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63601164</w:t>
                          </w:r>
                        </w:p>
                      </w:tc>
                      <w:tc>
                        <w:tcPr>
                          <w:tcW w:w="1222" w:type="dxa"/>
                          <w:vAlign w:val="top"/>
                          <w:tcBorders>
                            <w:left w:val="single" w:color="FFFFFF" w:sz="8" w:space="0"/>
                            <w:right w:val="single" w:color="FFFFFF" w:sz="8" w:space="0"/>
                          </w:tcBorders>
                        </w:tcPr>
                        <w:p>
                          <w:pPr>
                            <w:ind w:left="466"/>
                            <w:spacing w:before="181"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lixin</w:t>
                          </w:r>
                        </w:p>
                      </w:tc>
                      <w:tc>
                        <w:tcPr>
                          <w:tcW w:w="1187" w:type="dxa"/>
                          <w:vAlign w:val="top"/>
                          <w:tcBorders>
                            <w:right w:val="nil"/>
                            <w:left w:val="single" w:color="275CAA" w:sz="8" w:space="0"/>
                          </w:tcBorders>
                        </w:tcPr>
                        <w:p>
                          <w:pPr>
                            <w:ind w:left="200" w:right="119" w:hanging="40"/>
                            <w:spacing w:before="6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物质科研楼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C楼413室</w:t>
                          </w:r>
                        </w:p>
                      </w:tc>
                    </w:tr>
                    <w:tr>
                      <w:trPr>
                        <w:trHeight w:val="1816" w:hRule="atLeast"/>
                      </w:trPr>
                      <w:tc>
                        <w:tcPr>
                          <w:tcW w:w="1315" w:type="dxa"/>
                          <w:vAlign w:val="top"/>
                          <w:tcBorders>
                            <w:left w:val="single" w:color="FFFFFF" w:sz="8" w:space="0"/>
                            <w:right w:val="single" w:color="FFFFFF" w:sz="8" w:space="0"/>
                            <w:bottom w:val="nil"/>
                          </w:tcBorders>
                        </w:tcPr>
                        <w:p>
                          <w:pPr>
                            <w:rPr>
                              <w:rFonts w:ascii="Arial"/>
                              <w:sz w:val="21"/>
                            </w:rPr>
                          </w:pPr>
                          <w:r/>
                        </w:p>
                      </w:tc>
                      <w:tc>
                        <w:tcPr>
                          <w:tcW w:w="767" w:type="dxa"/>
                          <w:vAlign w:val="top"/>
                          <w:tcBorders>
                            <w:left w:val="single" w:color="FFFFFF" w:sz="8" w:space="0"/>
                            <w:right w:val="single" w:color="FFFFFF" w:sz="8" w:space="0"/>
                            <w:bottom w:val="nil"/>
                          </w:tcBorders>
                        </w:tcPr>
                        <w:p>
                          <w:pPr>
                            <w:rPr>
                              <w:rFonts w:ascii="Arial"/>
                              <w:sz w:val="21"/>
                            </w:rPr>
                          </w:pPr>
                          <w:r/>
                        </w:p>
                      </w:tc>
                      <w:tc>
                        <w:tcPr>
                          <w:tcW w:w="1296" w:type="dxa"/>
                          <w:vAlign w:val="top"/>
                          <w:tcBorders>
                            <w:left w:val="single" w:color="FFFFFF" w:sz="8" w:space="0"/>
                            <w:right w:val="single" w:color="FFFFFF" w:sz="8" w:space="0"/>
                            <w:bottom w:val="nil"/>
                          </w:tcBorders>
                        </w:tcPr>
                        <w:p>
                          <w:pPr>
                            <w:rPr>
                              <w:rFonts w:ascii="Arial"/>
                              <w:sz w:val="21"/>
                            </w:rPr>
                          </w:pPr>
                          <w:r/>
                        </w:p>
                      </w:tc>
                      <w:tc>
                        <w:tcPr>
                          <w:tcW w:w="1222" w:type="dxa"/>
                          <w:vAlign w:val="top"/>
                          <w:tcBorders>
                            <w:left w:val="single" w:color="FFFFFF" w:sz="8" w:space="0"/>
                            <w:right w:val="single" w:color="FFFFFF" w:sz="8" w:space="0"/>
                            <w:bottom w:val="nil"/>
                          </w:tcBorders>
                        </w:tcPr>
                        <w:p>
                          <w:pPr>
                            <w:rPr>
                              <w:rFonts w:ascii="Arial"/>
                              <w:sz w:val="21"/>
                            </w:rPr>
                          </w:pPr>
                          <w:r/>
                        </w:p>
                      </w:tc>
                      <w:tc>
                        <w:tcPr>
                          <w:tcW w:w="1187" w:type="dxa"/>
                          <w:vAlign w:val="top"/>
                          <w:tcBorders>
                            <w:left w:val="single" w:color="FFFFFF" w:sz="8" w:space="0"/>
                            <w:bottom w:val="nil"/>
                            <w:right w:val="nil"/>
                          </w:tcBorders>
                        </w:tcPr>
                        <w:p>
                          <w:pPr>
                            <w:rPr>
                              <w:rFonts w:ascii="Arial"/>
                              <w:sz w:val="21"/>
                            </w:rPr>
                          </w:pPr>
                          <w:r/>
                        </w:p>
                      </w:tc>
                    </w:tr>
                  </w:tbl>
                  <w:p>
                    <w:pPr>
                      <w:rPr>
                        <w:rFonts w:ascii="Arial"/>
                        <w:sz w:val="21"/>
                      </w:rPr>
                    </w:pPr>
                    <w:r/>
                  </w:p>
                </w:txbxContent>
              </v:textbox>
            </v:shape>
            <v:shape id="_x0000_s1116" style="position:absolute;left:159;top:2549;width:6624;height:355;" filled="false" stroked="false" type="#_x0000_t202">
              <v:fill on="false"/>
              <v:stroke on="false"/>
              <v:path/>
              <v:imagedata o:title=""/>
              <o:lock v:ext="edit" aspectratio="false"/>
              <v:textbox inset="0mm,0mm,0mm,0mm">
                <w:txbxContent>
                  <w:p>
                    <w:pPr>
                      <w:spacing w:before="20" w:line="167"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3"/>
                        <w:position w:val="4"/>
                      </w:rPr>
                      <w:t>数学学院     </w:t>
                    </w:r>
                    <w:r>
                      <w:rPr>
                        <w:rFonts w:ascii="Microsoft YaHei" w:hAnsi="Microsoft YaHei" w:eastAsia="Microsoft YaHei" w:cs="Microsoft YaHei"/>
                        <w:sz w:val="18"/>
                        <w:szCs w:val="18"/>
                        <w:color w:val="3E3E3F"/>
                        <w:spacing w:val="-3"/>
                        <w:position w:val="-3"/>
                      </w:rPr>
                      <w:t>大研/毕业论文   </w:t>
                    </w:r>
                    <w:r>
                      <w:rPr>
                        <w:rFonts w:ascii="Microsoft YaHei" w:hAnsi="Microsoft YaHei" w:eastAsia="Microsoft YaHei" w:cs="Microsoft YaHei"/>
                        <w:sz w:val="18"/>
                        <w:szCs w:val="18"/>
                        <w:color w:val="3E3E3F"/>
                        <w:spacing w:val="-4"/>
                        <w:position w:val="-3"/>
                      </w:rPr>
                      <w:t xml:space="preserve"> 吴   笛       63606427        wudi1127    </w:t>
                    </w:r>
                    <w:r>
                      <w:rPr>
                        <w:rFonts w:ascii="Microsoft YaHei" w:hAnsi="Microsoft YaHei" w:eastAsia="Microsoft YaHei" w:cs="Microsoft YaHei"/>
                        <w:sz w:val="18"/>
                        <w:szCs w:val="18"/>
                        <w:color w:val="3E3E3F"/>
                        <w:spacing w:val="-4"/>
                        <w:position w:val="7"/>
                      </w:rPr>
                      <w:t>东区管理科研楼</w:t>
                    </w:r>
                  </w:p>
                </w:txbxContent>
              </v:textbox>
            </v:shape>
            <v:shape id="_x0000_s1118" style="position:absolute;left:292;top:2783;width:6530;height:291;" filled="false" stroked="false" type="#_x0000_t202">
              <v:fill on="false"/>
              <v:stroke on="false"/>
              <v:path/>
              <v:imagedata o:title=""/>
              <o:lock v:ext="edit" aspectratio="false"/>
              <v:textbox inset="0mm,0mm,0mm,0mm">
                <w:txbxContent>
                  <w:p>
                    <w:pPr>
                      <w:ind w:left="20"/>
                      <w:spacing w:before="20"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2"/>
                        <w:position w:val="-2"/>
                      </w:rPr>
                      <w:t>(001)</w:t>
                    </w:r>
                    <w:r>
                      <w:rPr>
                        <w:rFonts w:ascii="Microsoft YaHei" w:hAnsi="Microsoft YaHei" w:eastAsia="Microsoft YaHei" w:cs="Microsoft YaHei"/>
                        <w:sz w:val="18"/>
                        <w:szCs w:val="18"/>
                        <w:color w:val="275CAA"/>
                        <w:spacing w:val="8"/>
                        <w:position w:val="-2"/>
                      </w:rPr>
                      <w:t xml:space="preserve">     </w:t>
                    </w:r>
                    <w:r>
                      <w:rPr>
                        <w:rFonts w:ascii="Microsoft YaHei" w:hAnsi="Microsoft YaHei" w:eastAsia="Microsoft YaHei" w:cs="Microsoft YaHei"/>
                        <w:sz w:val="18"/>
                        <w:szCs w:val="18"/>
                        <w:u w:val="single" w:color="275CAA"/>
                        <w:color w:val="3E3E3F"/>
                        <w:spacing w:val="1"/>
                        <w:position w:val="3"/>
                      </w:rPr>
                      <w:t xml:space="preserve">                                  </w:t>
                    </w:r>
                    <w:r>
                      <w:rPr>
                        <w:rFonts w:ascii="Microsoft YaHei" w:hAnsi="Microsoft YaHei" w:eastAsia="Microsoft YaHei" w:cs="Microsoft YaHei"/>
                        <w:sz w:val="18"/>
                        <w:szCs w:val="18"/>
                        <w:u w:val="single" w:color="275CAA"/>
                        <w:color w:val="3E3E3F"/>
                        <w:position w:val="3"/>
                      </w:rPr>
                      <w:t xml:space="preserve">                                                          </w:t>
                    </w:r>
                    <w:r>
                      <w:rPr>
                        <w:rFonts w:ascii="Microsoft YaHei" w:hAnsi="Microsoft YaHei" w:eastAsia="Microsoft YaHei" w:cs="Microsoft YaHei"/>
                        <w:sz w:val="18"/>
                        <w:szCs w:val="18"/>
                        <w:u w:val="single" w:color="275CAA"/>
                        <w:color w:val="3E3E3F"/>
                        <w:spacing w:val="-12"/>
                        <w:position w:val="3"/>
                      </w:rPr>
                      <w:t>1521室</w:t>
                    </w:r>
                    <w:r>
                      <w:rPr>
                        <w:rFonts w:ascii="Microsoft YaHei" w:hAnsi="Microsoft YaHei" w:eastAsia="Microsoft YaHei" w:cs="Microsoft YaHei"/>
                        <w:sz w:val="18"/>
                        <w:szCs w:val="18"/>
                        <w:u w:val="single" w:color="275CAA"/>
                        <w:color w:val="3E3E3F"/>
                        <w:position w:val="3"/>
                      </w:rPr>
                      <w:t xml:space="preserve">       </w:t>
                    </w:r>
                  </w:p>
                </w:txbxContent>
              </v:textbox>
            </v:shape>
            <v:shape id="_x0000_s1120" style="position:absolute;left:1217;top:3243;width:5439;height:246;" filled="false" stroked="false" type="#_x0000_t202">
              <v:fill on="false"/>
              <v:stroke on="false"/>
              <v:path/>
              <v:imagedata o:title=""/>
              <o:lock v:ext="edit" aspectratio="false"/>
              <v:textbox inset="0mm,0mm,0mm,0mm">
                <w:txbxContent>
                  <w:p>
                    <w:pPr>
                      <w:ind w:left="20"/>
                      <w:spacing w:before="19" w:line="19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中法英才班      徐   月      63602804          xqmath</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rPr>
                      <w:t>国际楼306</w:t>
                    </w:r>
                  </w:p>
                </w:txbxContent>
              </v:textbox>
            </v:shape>
            <v:shape id="_x0000_s1122" style="position:absolute;left:1061;top:1136;width:4467;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2021级、2022级</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3"/>
                      </w:rPr>
                      <w:t>周   毅      63606746  </w:t>
                    </w:r>
                    <w:r>
                      <w:rPr>
                        <w:rFonts w:ascii="Microsoft YaHei" w:hAnsi="Microsoft YaHei" w:eastAsia="Microsoft YaHei" w:cs="Microsoft YaHei"/>
                        <w:sz w:val="18"/>
                        <w:szCs w:val="18"/>
                        <w:color w:val="3E3E3F"/>
                        <w:spacing w:val="-4"/>
                      </w:rPr>
                      <w:t xml:space="preserve">     zhouyi_sgy</w:t>
                    </w:r>
                  </w:p>
                </w:txbxContent>
              </v:textbox>
            </v:shape>
            <v:shape id="_x0000_s1124" style="position:absolute;left:1349;top:726;width:3982;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2020级</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1"/>
                      </w:rPr>
                      <w:t>郭民生</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1"/>
                      </w:rPr>
                      <w:t>63606630          </w:t>
                    </w:r>
                    <w:r>
                      <w:rPr>
                        <w:rFonts w:ascii="Microsoft YaHei" w:hAnsi="Microsoft YaHei" w:eastAsia="Microsoft YaHei" w:cs="Microsoft YaHei"/>
                        <w:sz w:val="18"/>
                        <w:szCs w:val="18"/>
                        <w:color w:val="3E3E3F"/>
                      </w:rPr>
                      <w:t>msguo</w:t>
                    </w:r>
                  </w:p>
                </w:txbxContent>
              </v:textbox>
            </v:shape>
            <v:shape id="_x0000_s1126" style="position:absolute;left:1350;top:1546;width:3902;height:246;" filled="false" stroked="false" type="#_x0000_t202">
              <v:fill on="false"/>
              <v:stroke on="false"/>
              <v:path/>
              <v:imagedata o:title=""/>
              <o:lock v:ext="edit" aspectratio="false"/>
              <v:textbox inset="0mm,0mm,0mm,0mm">
                <w:txbxContent>
                  <w:p>
                    <w:pPr>
                      <w:ind w:left="20"/>
                      <w:spacing w:before="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2023级         代</w:t>
                    </w:r>
                    <w:r>
                      <w:rPr>
                        <w:rFonts w:ascii="Microsoft YaHei" w:hAnsi="Microsoft YaHei" w:eastAsia="Microsoft YaHei" w:cs="Microsoft YaHei"/>
                        <w:sz w:val="18"/>
                        <w:szCs w:val="18"/>
                        <w:color w:val="3E3E3F"/>
                        <w:spacing w:val="26"/>
                        <w:w w:val="101"/>
                      </w:rPr>
                      <w:t xml:space="preserve">  </w:t>
                    </w:r>
                    <w:r>
                      <w:rPr>
                        <w:rFonts w:ascii="Microsoft YaHei" w:hAnsi="Microsoft YaHei" w:eastAsia="Microsoft YaHei" w:cs="Microsoft YaHei"/>
                        <w:sz w:val="18"/>
                        <w:szCs w:val="18"/>
                        <w:color w:val="3E3E3F"/>
                      </w:rPr>
                      <w:t>镭      63606815            dailei</w:t>
                    </w:r>
                  </w:p>
                </w:txbxContent>
              </v:textbox>
            </v:shape>
            <v:shape id="_x0000_s1128" style="position:absolute;left:2448;top:2034;width:2926;height:246;" filled="false" stroked="false" type="#_x0000_t202">
              <v:fill on="false"/>
              <v:stroke on="false"/>
              <v:path/>
              <v:imagedata o:title=""/>
              <o:lock v:ext="edit" aspectratio="false"/>
              <v:textbox inset="0mm,0mm,0mm,0mm">
                <w:txbxContent>
                  <w:p>
                    <w:pPr>
                      <w:ind w:left="20"/>
                      <w:spacing w:before="19"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张</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2"/>
                      </w:rPr>
                      <w:t>伟      63601003         </w:t>
                    </w:r>
                    <w:r>
                      <w:rPr>
                        <w:rFonts w:ascii="Microsoft YaHei" w:hAnsi="Microsoft YaHei" w:eastAsia="Microsoft YaHei" w:cs="Microsoft YaHei"/>
                        <w:sz w:val="18"/>
                        <w:szCs w:val="18"/>
                        <w:color w:val="3E3E3F"/>
                      </w:rPr>
                      <w:t>wzhang</w:t>
                    </w:r>
                  </w:p>
                </w:txbxContent>
              </v:textbox>
            </v:shape>
            <v:shape id="_x0000_s1130" style="position:absolute;left:1297;top:8085;width:2898;height:246;" filled="false" stroked="false" type="#_x0000_t202">
              <v:fill on="false"/>
              <v:stroke on="false"/>
              <v:path/>
              <v:imagedata o:title=""/>
              <o:lock v:ext="edit" aspectratio="false"/>
              <v:textbox inset="0mm,0mm,0mm,0mm">
                <w:txbxContent>
                  <w:p>
                    <w:pPr>
                      <w:ind w:left="20"/>
                      <w:spacing w:before="20"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实验教学</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程路华</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1"/>
                      </w:rPr>
                      <w:t>63601863</w:t>
                    </w:r>
                  </w:p>
                </w:txbxContent>
              </v:textbox>
            </v:shape>
            <v:shape id="_x0000_s1132" style="position:absolute;left:5625;top:1937;width:1158;height:467;" filled="false" stroked="false" type="#_x0000_t202">
              <v:fill on="false"/>
              <v:stroke on="false"/>
              <v:path/>
              <v:imagedata o:title=""/>
              <o:lock v:ext="edit" aspectratio="false"/>
              <v:textbox inset="0mm,0mm,0mm,0mm">
                <w:txbxContent>
                  <w:p>
                    <w:pPr>
                      <w:ind w:left="322" w:right="20" w:hanging="303"/>
                      <w:spacing w:before="20"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w w:val="91"/>
                      </w:rPr>
                      <w:t>东区管理科研楼</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2"/>
                      </w:rPr>
                      <w:t>1525室</w:t>
                    </w:r>
                  </w:p>
                </w:txbxContent>
              </v:textbox>
            </v:shape>
            <v:shape id="_x0000_s1134" style="position:absolute;left:4481;top:108;width:1076;height:435;" filled="false" stroked="false" type="#_x0000_t202">
              <v:fill on="false"/>
              <v:stroke on="false"/>
              <v:path/>
              <v:imagedata o:title=""/>
              <o:lock v:ext="edit" aspectratio="false"/>
              <v:textbox inset="0mm,0mm,0mm,0mm">
                <w:txbxContent>
                  <w:p>
                    <w:pPr>
                      <w:ind w:left="20" w:right="20" w:firstLine="122"/>
                      <w:spacing w:before="19"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txbxContent>
              </v:textbox>
            </v:shape>
            <v:shape id="_x0000_s1136" style="position:absolute;left:43;top:989;width:935;height:49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少年班学院</w:t>
                    </w:r>
                  </w:p>
                  <w:p>
                    <w:pPr>
                      <w:ind w:left="247"/>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(000)</w:t>
                    </w:r>
                  </w:p>
                </w:txbxContent>
              </v:textbox>
            </v:shape>
            <v:shape id="_x0000_s1138" style="position:absolute;left:5766;top:7969;width:935;height:467;" filled="false" stroked="false" type="#_x0000_t202">
              <v:fill on="false"/>
              <v:stroke on="false"/>
              <v:path/>
              <v:imagedata o:title=""/>
              <o:lock v:ext="edit" aspectratio="false"/>
              <v:textbox inset="0mm,0mm,0mm,0mm">
                <w:txbxContent>
                  <w:p>
                    <w:pPr>
                      <w:ind w:left="217" w:right="20" w:hanging="198"/>
                      <w:spacing w:before="20"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第一教学楼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229室</w:t>
                    </w:r>
                  </w:p>
                </w:txbxContent>
              </v:textbox>
            </v:shape>
            <v:shape id="_x0000_s1140" style="position:absolute;left:5736;top:987;width:935;height:467;" filled="false" stroked="false" type="#_x0000_t202">
              <v:fill on="false"/>
              <v:stroke on="false"/>
              <v:path/>
              <v:imagedata o:title=""/>
              <o:lock v:ext="edit" aspectratio="false"/>
              <v:textbox inset="0mm,0mm,0mm,0mm">
                <w:txbxContent>
                  <w:p>
                    <w:pPr>
                      <w:ind w:left="217" w:right="20" w:hanging="198"/>
                      <w:spacing w:before="20"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少年班学院</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301室</w:t>
                    </w:r>
                  </w:p>
                </w:txbxContent>
              </v:textbox>
            </v:shape>
            <v:shape id="_x0000_s1142" style="position:absolute;left:131;top:5889;width:756;height:497;" filled="false" stroked="false" type="#_x0000_t202">
              <v:fill on="false"/>
              <v:stroke on="false"/>
              <v:path/>
              <v:imagedata o:title=""/>
              <o:lock v:ext="edit" aspectratio="false"/>
              <v:textbox inset="0mm,0mm,0mm,0mm">
                <w:txbxContent>
                  <w:p>
                    <w:pPr>
                      <w:ind w:left="161" w:right="20" w:hanging="141"/>
                      <w:spacing w:before="20"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物理学院</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rPr>
                      <w:t>(203)</w:t>
                    </w:r>
                  </w:p>
                </w:txbxContent>
              </v:textbox>
            </v:shape>
            <v:shape id="_x0000_s1144" style="position:absolute;left:1295;top:205;width:763;height:235;"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w w:val="97"/>
                      </w:rPr>
                      <w:t>院系/年级</w:t>
                    </w:r>
                  </w:p>
                </w:txbxContent>
              </v:textbox>
            </v:shape>
            <v:shape id="_x0000_s1146" style="position:absolute;left:5845;top:213;width:716;height:235;"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txbxContent>
              </v:textbox>
            </v:shape>
            <v:shape id="_x0000_s1148" style="position:absolute;left:2527;top:205;width:377;height:235;"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txbxContent>
              </v:textbox>
            </v:shape>
            <v:shape id="_x0000_s1150" style="position:absolute;left:309;top:205;width:374;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shape id="_x0000_s1152" style="position:absolute;left:3557;top:208;width:369;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txbxContent>
              </v:textbox>
            </v:shape>
            <v:shape id="_x0000_s1154" style="position:absolute;left:4880;top:8085;width:276;height:246;" filled="false" stroked="false" type="#_x0000_t202">
              <v:fill on="false"/>
              <v:stroke on="false"/>
              <v:path/>
              <v:imagedata o:title=""/>
              <o:lock v:ext="edit" aspectratio="false"/>
              <v:textbox inset="0mm,0mm,0mm,0mm">
                <w:txbxContent>
                  <w:p>
                    <w:pPr>
                      <w:ind w:left="20"/>
                      <w:spacing w:before="20"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clh</w:t>
                    </w:r>
                  </w:p>
                </w:txbxContent>
              </v:textbox>
            </v:shape>
            <v:shape id="_x0000_s1156" style="position:absolute;left:1495;top:2053;width:360;height:187;" filled="false" stroked="false" type="#_x0000_t202">
              <v:fill on="false"/>
              <v:stroke on="false"/>
              <v:path/>
              <v:imagedata o:title=""/>
              <o:lock v:ext="edit" aspectratio="false"/>
              <v:textbox inset="0mm,0mm,0mm,0mm">
                <w:txbxContent>
                  <w:p>
                    <w:pPr>
                      <w:ind w:left="20"/>
                      <w:spacing w:before="20"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001</w:t>
                    </w:r>
                  </w:p>
                </w:txbxContent>
              </v:textbox>
            </v:shape>
          </v:group>
        </w:pict>
      </w:r>
    </w:p>
    <w:p>
      <w:pPr>
        <w:ind w:left="9891"/>
        <w:spacing w:before="55" w:line="214" w:lineRule="auto"/>
        <w:rPr>
          <w:rFonts w:ascii="STKaiti" w:hAnsi="STKaiti" w:eastAsia="STKaiti" w:cs="STKaiti"/>
          <w:sz w:val="18"/>
          <w:szCs w:val="18"/>
        </w:rPr>
      </w:pPr>
      <w:r>
        <w:rPr>
          <w:rFonts w:ascii="STKaiti" w:hAnsi="STKaiti" w:eastAsia="STKaiti" w:cs="STKaiti"/>
          <w:sz w:val="18"/>
          <w:szCs w:val="18"/>
          <w:color w:val="3E3E3F"/>
          <w:spacing w:val="-11"/>
          <w:w w:val="94"/>
        </w:rPr>
        <w:t>注：教学秘书联系方式最新版本见教务处主页（</w:t>
      </w:r>
      <w:hyperlink w:history="true" r:id="rId335">
        <w:r>
          <w:rPr>
            <w:rFonts w:ascii="STKaiti" w:hAnsi="STKaiti" w:eastAsia="STKaiti" w:cs="STKaiti"/>
            <w:sz w:val="18"/>
            <w:szCs w:val="18"/>
            <w:color w:val="3E3E3F"/>
            <w:spacing w:val="-11"/>
            <w:w w:val="94"/>
          </w:rPr>
          <w:t>https://www.teach.ustc.edu.cn/service/s</w:t>
        </w:r>
        <w:r>
          <w:rPr>
            <w:rFonts w:ascii="STKaiti" w:hAnsi="STKaiti" w:eastAsia="STKaiti" w:cs="STKaiti"/>
            <w:sz w:val="18"/>
            <w:szCs w:val="18"/>
            <w:color w:val="3E3E3F"/>
            <w:spacing w:val="-12"/>
            <w:w w:val="94"/>
          </w:rPr>
          <w:t>vc-</w:t>
        </w:r>
      </w:hyperlink>
      <w:r>
        <w:rPr>
          <w:rFonts w:ascii="STKaiti" w:hAnsi="STKaiti" w:eastAsia="STKaiti" w:cs="STKaiti"/>
          <w:sz w:val="18"/>
          <w:szCs w:val="18"/>
          <w:color w:val="3E3E3F"/>
          <w:spacing w:val="-12"/>
          <w:w w:val="94"/>
        </w:rPr>
        <w:t>student/4427.html）</w:t>
      </w:r>
    </w:p>
    <w:p>
      <w:pPr>
        <w:spacing w:line="214" w:lineRule="auto"/>
        <w:sectPr>
          <w:type w:val="continuous"/>
          <w:pgSz w:w="18482" w:h="13663"/>
          <w:pgMar w:top="400" w:right="697" w:bottom="400" w:left="784" w:header="0" w:footer="0" w:gutter="0"/>
          <w:cols w:equalWidth="0" w:num="1">
            <w:col w:w="17000" w:space="0"/>
          </w:cols>
        </w:sectPr>
        <w:rPr>
          <w:rFonts w:ascii="STKaiti" w:hAnsi="STKaiti" w:eastAsia="STKaiti" w:cs="STKaiti"/>
          <w:sz w:val="18"/>
          <w:szCs w:val="18"/>
        </w:rPr>
      </w:pPr>
    </w:p>
    <w:p>
      <w:pPr>
        <w:spacing w:line="218" w:lineRule="exact"/>
        <w:rPr/>
      </w:pPr>
      <w:r/>
    </w:p>
    <w:p>
      <w:pPr>
        <w:spacing w:line="218" w:lineRule="exact"/>
        <w:sectPr>
          <w:pgSz w:w="18482" w:h="13663"/>
          <w:pgMar w:top="400" w:right="707" w:bottom="400" w:left="834" w:header="0" w:footer="0" w:gutter="0"/>
          <w:cols w:equalWidth="0" w:num="1">
            <w:col w:w="1694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4"/>
          <w:w w:val="77"/>
        </w:rPr>
        <w:t>051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w w:val="91"/>
        </w:rPr>
        <w:t>附录 /</w:t>
      </w:r>
      <w:r>
        <w:rPr>
          <w:rFonts w:ascii="Microsoft YaHei" w:hAnsi="Microsoft YaHei" w:eastAsia="Microsoft YaHei" w:cs="Microsoft YaHei"/>
          <w:sz w:val="19"/>
          <w:szCs w:val="19"/>
          <w:color w:val="808285"/>
          <w:spacing w:val="11"/>
        </w:rPr>
        <w:t xml:space="preserve"> </w:t>
      </w:r>
      <w:r>
        <w:rPr>
          <w:sz w:val="25"/>
          <w:szCs w:val="25"/>
          <w:color w:val="808285"/>
          <w:spacing w:val="-12"/>
          <w:w w:val="91"/>
        </w:rPr>
        <w:t>052</w:t>
      </w:r>
    </w:p>
    <w:p>
      <w:pPr>
        <w:spacing w:line="167" w:lineRule="auto"/>
        <w:sectPr>
          <w:type w:val="continuous"/>
          <w:pgSz w:w="18482" w:h="13663"/>
          <w:pgMar w:top="400" w:right="707" w:bottom="400" w:left="834" w:header="0" w:footer="0" w:gutter="0"/>
          <w:cols w:equalWidth="0" w:num="2">
            <w:col w:w="16006" w:space="100"/>
            <w:col w:w="835" w:space="0"/>
          </w:cols>
        </w:sectPr>
        <w:rPr>
          <w:sz w:val="25"/>
          <w:szCs w:val="25"/>
        </w:rPr>
      </w:pPr>
    </w:p>
    <w:p>
      <w:pPr>
        <w:spacing w:before="35"/>
        <w:rPr/>
      </w:pPr>
      <w:r/>
    </w:p>
    <w:p>
      <w:pPr>
        <w:spacing w:before="35"/>
        <w:rPr/>
      </w:pPr>
      <w:r/>
    </w:p>
    <w:p>
      <w:pPr>
        <w:sectPr>
          <w:type w:val="continuous"/>
          <w:pgSz w:w="18482" w:h="13663"/>
          <w:pgMar w:top="400" w:right="707" w:bottom="400" w:left="834" w:header="0" w:footer="0" w:gutter="0"/>
          <w:cols w:equalWidth="0" w:num="1">
            <w:col w:w="16941" w:space="0"/>
          </w:cols>
        </w:sectPr>
        <w:rPr/>
      </w:pPr>
    </w:p>
    <w:p>
      <w:pPr>
        <w:pStyle w:val="BodyText"/>
        <w:spacing w:line="269" w:lineRule="auto"/>
        <w:rPr/>
      </w:pPr>
      <w:r/>
    </w:p>
    <w:p>
      <w:pPr>
        <w:pStyle w:val="BodyText"/>
        <w:ind w:firstLine="186"/>
        <w:spacing w:line="11020" w:lineRule="exact"/>
        <w:rPr/>
      </w:pPr>
      <w:r>
        <w:rPr>
          <w:position w:val="-220"/>
        </w:rPr>
        <w:pict>
          <v:group id="_x0000_s1158" style="mso-position-vertical-relative:line;mso-position-horizontal-relative:char;width:340.2pt;height:551pt;" filled="false" stroked="false" coordsize="6804,11020" coordorigin="0,0">
            <v:shape id="_x0000_s1160" style="position:absolute;left:0;top:0;width:6802;height:10736;" filled="false" stroked="false" type="#_x0000_t75">
              <v:imagedata o:title="" r:id="rId336"/>
            </v:shape>
            <v:shape id="_x0000_s1162" style="position:absolute;left:-20;top:55;width:6747;height:8405;" filled="false" stroked="false" type="#_x0000_t202">
              <v:fill on="false"/>
              <v:stroke on="false"/>
              <v:path/>
              <v:imagedata o:title=""/>
              <o:lock v:ext="edit" aspectratio="false"/>
              <v:textbox inset="0mm,0mm,0mm,0mm">
                <w:txbxContent>
                  <w:p>
                    <w:pPr>
                      <w:ind w:left="4367" w:right="1343" w:firstLine="122"/>
                      <w:spacing w:before="19"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ind w:left="4699"/>
                      <w:spacing w:before="42"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ligsh</w:t>
                    </w:r>
                  </w:p>
                  <w:p>
                    <w:pPr>
                      <w:ind w:left="1530"/>
                      <w:spacing w:before="10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003           顾若水    6360</w:t>
                    </w:r>
                    <w:r>
                      <w:rPr>
                        <w:rFonts w:ascii="Microsoft YaHei" w:hAnsi="Microsoft YaHei" w:eastAsia="Microsoft YaHei" w:cs="Microsoft YaHei"/>
                        <w:sz w:val="18"/>
                        <w:szCs w:val="18"/>
                        <w:color w:val="3E3E3F"/>
                        <w:spacing w:val="1"/>
                      </w:rPr>
                      <w:t>1109</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rPr>
                      <w:t>gursh</w:t>
                    </w:r>
                  </w:p>
                  <w:p>
                    <w:pPr>
                      <w:spacing w:line="49" w:lineRule="exact"/>
                      <w:rPr/>
                    </w:pPr>
                    <w:r/>
                  </w:p>
                  <w:tbl>
                    <w:tblPr>
                      <w:tblStyle w:val="TableNormal"/>
                      <w:tblW w:w="4511" w:type="dxa"/>
                      <w:tblInd w:w="1035"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19"/>
                      <w:gridCol w:w="947"/>
                      <w:gridCol w:w="1224"/>
                      <w:gridCol w:w="1221"/>
                    </w:tblGrid>
                    <w:tr>
                      <w:trPr>
                        <w:trHeight w:val="347" w:hRule="atLeast"/>
                      </w:trPr>
                      <w:tc>
                        <w:tcPr>
                          <w:tcW w:w="1119" w:type="dxa"/>
                          <w:vAlign w:val="top"/>
                          <w:tcBorders>
                            <w:bottom w:val="single" w:color="275CAA" w:sz="2" w:space="0"/>
                            <w:top w:val="single" w:color="275CAA" w:sz="2" w:space="0"/>
                          </w:tcBorders>
                        </w:tcPr>
                        <w:p>
                          <w:pPr>
                            <w:ind w:left="495"/>
                            <w:spacing w:before="71"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003</w:t>
                          </w:r>
                        </w:p>
                      </w:tc>
                      <w:tc>
                        <w:tcPr>
                          <w:tcW w:w="947" w:type="dxa"/>
                          <w:vAlign w:val="top"/>
                          <w:tcBorders>
                            <w:bottom w:val="single" w:color="275CAA" w:sz="2" w:space="0"/>
                            <w:top w:val="single" w:color="275CAA" w:sz="2" w:space="0"/>
                          </w:tcBorders>
                        </w:tcPr>
                        <w:p>
                          <w:pPr>
                            <w:ind w:left="317"/>
                            <w:spacing w:before="5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束</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3"/>
                            </w:rPr>
                            <w:t>娜</w:t>
                          </w:r>
                        </w:p>
                      </w:tc>
                      <w:tc>
                        <w:tcPr>
                          <w:tcW w:w="1224" w:type="dxa"/>
                          <w:vAlign w:val="top"/>
                          <w:tcBorders>
                            <w:bottom w:val="single" w:color="275CAA" w:sz="2" w:space="0"/>
                            <w:top w:val="single" w:color="275CAA" w:sz="2" w:space="0"/>
                          </w:tcBorders>
                        </w:tcPr>
                        <w:p>
                          <w:pPr>
                            <w:ind w:left="114"/>
                            <w:spacing w:before="7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63601109</w:t>
                          </w:r>
                        </w:p>
                      </w:tc>
                      <w:tc>
                        <w:tcPr>
                          <w:tcW w:w="1221" w:type="dxa"/>
                          <w:vAlign w:val="top"/>
                          <w:tcBorders>
                            <w:bottom w:val="single" w:color="275CAA" w:sz="2" w:space="0"/>
                            <w:top w:val="single" w:color="275CAA" w:sz="2" w:space="0"/>
                          </w:tcBorders>
                        </w:tcPr>
                        <w:p>
                          <w:pPr>
                            <w:ind w:left="293"/>
                            <w:spacing w:before="52"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shuna</w:t>
                          </w:r>
                        </w:p>
                      </w:tc>
                    </w:tr>
                    <w:tr>
                      <w:trPr>
                        <w:trHeight w:val="331" w:hRule="atLeast"/>
                      </w:trPr>
                      <w:tc>
                        <w:tcPr>
                          <w:tcW w:w="1119" w:type="dxa"/>
                          <w:vAlign w:val="top"/>
                          <w:tcBorders>
                            <w:bottom w:val="single" w:color="275CAA" w:sz="2" w:space="0"/>
                            <w:top w:val="single" w:color="275CAA" w:sz="2" w:space="0"/>
                          </w:tcBorders>
                        </w:tcPr>
                        <w:p>
                          <w:pPr>
                            <w:ind w:left="494"/>
                            <w:spacing w:before="69"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014</w:t>
                          </w:r>
                        </w:p>
                      </w:tc>
                      <w:tc>
                        <w:tcPr>
                          <w:tcW w:w="947" w:type="dxa"/>
                          <w:vAlign w:val="top"/>
                          <w:tcBorders>
                            <w:bottom w:val="single" w:color="275CAA" w:sz="2" w:space="0"/>
                            <w:top w:val="single" w:color="275CAA" w:sz="2" w:space="0"/>
                          </w:tcBorders>
                        </w:tcPr>
                        <w:p>
                          <w:pPr>
                            <w:ind w:left="311"/>
                            <w:spacing w:before="50"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陈育新</w:t>
                          </w:r>
                        </w:p>
                      </w:tc>
                      <w:tc>
                        <w:tcPr>
                          <w:tcW w:w="1224" w:type="dxa"/>
                          <w:vAlign w:val="top"/>
                          <w:tcBorders>
                            <w:bottom w:val="single" w:color="275CAA" w:sz="2" w:space="0"/>
                            <w:top w:val="single" w:color="275CAA" w:sz="2" w:space="0"/>
                          </w:tcBorders>
                        </w:tcPr>
                        <w:p>
                          <w:pPr>
                            <w:ind w:left="115"/>
                            <w:spacing w:before="6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63600623</w:t>
                          </w:r>
                        </w:p>
                      </w:tc>
                      <w:tc>
                        <w:tcPr>
                          <w:tcW w:w="1221" w:type="dxa"/>
                          <w:vAlign w:val="top"/>
                          <w:tcBorders>
                            <w:bottom w:val="single" w:color="275CAA" w:sz="2" w:space="0"/>
                            <w:top w:val="single" w:color="275CAA" w:sz="2" w:space="0"/>
                          </w:tcBorders>
                        </w:tcPr>
                        <w:p>
                          <w:pPr>
                            <w:ind w:left="247"/>
                            <w:spacing w:before="51"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yxchen</w:t>
                          </w:r>
                        </w:p>
                      </w:tc>
                    </w:tr>
                    <w:tr>
                      <w:trPr>
                        <w:trHeight w:val="336" w:hRule="atLeast"/>
                      </w:trPr>
                      <w:tc>
                        <w:tcPr>
                          <w:tcW w:w="1119" w:type="dxa"/>
                          <w:vAlign w:val="top"/>
                          <w:tcBorders>
                            <w:bottom w:val="single" w:color="275CAA" w:sz="2" w:space="0"/>
                            <w:top w:val="single" w:color="275CAA" w:sz="2" w:space="0"/>
                          </w:tcBorders>
                        </w:tcPr>
                        <w:p>
                          <w:pPr>
                            <w:ind w:left="494"/>
                            <w:spacing w:before="8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019</w:t>
                          </w:r>
                        </w:p>
                      </w:tc>
                      <w:tc>
                        <w:tcPr>
                          <w:tcW w:w="947" w:type="dxa"/>
                          <w:vAlign w:val="top"/>
                          <w:tcBorders>
                            <w:bottom w:val="single" w:color="275CAA" w:sz="2" w:space="0"/>
                            <w:top w:val="single" w:color="275CAA" w:sz="2" w:space="0"/>
                          </w:tcBorders>
                        </w:tcPr>
                        <w:p>
                          <w:pPr>
                            <w:ind w:left="317"/>
                            <w:spacing w:before="64"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霍</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磊</w:t>
                          </w:r>
                        </w:p>
                      </w:tc>
                      <w:tc>
                        <w:tcPr>
                          <w:tcW w:w="1224" w:type="dxa"/>
                          <w:vAlign w:val="top"/>
                          <w:tcBorders>
                            <w:bottom w:val="single" w:color="275CAA" w:sz="2" w:space="0"/>
                            <w:top w:val="single" w:color="275CAA" w:sz="2" w:space="0"/>
                          </w:tcBorders>
                        </w:tcPr>
                        <w:p>
                          <w:pPr>
                            <w:ind w:left="114"/>
                            <w:spacing w:before="8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63601107</w:t>
                          </w:r>
                        </w:p>
                      </w:tc>
                      <w:tc>
                        <w:tcPr>
                          <w:tcW w:w="1221" w:type="dxa"/>
                          <w:vAlign w:val="top"/>
                          <w:tcBorders>
                            <w:bottom w:val="single" w:color="275CAA" w:sz="2" w:space="0"/>
                            <w:top w:val="single" w:color="275CAA" w:sz="2" w:space="0"/>
                          </w:tcBorders>
                        </w:tcPr>
                        <w:p>
                          <w:pPr>
                            <w:ind w:left="388"/>
                            <w:spacing w:before="64"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lhuo</w:t>
                          </w:r>
                        </w:p>
                      </w:tc>
                    </w:tr>
                  </w:tbl>
                  <w:p>
                    <w:pPr>
                      <w:ind w:left="1277"/>
                      <w:spacing w:before="7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012、020</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3"/>
                      </w:rPr>
                      <w:t>王晓红    636016</w:t>
                    </w:r>
                    <w:r>
                      <w:rPr>
                        <w:rFonts w:ascii="Microsoft YaHei" w:hAnsi="Microsoft YaHei" w:eastAsia="Microsoft YaHei" w:cs="Microsoft YaHei"/>
                        <w:sz w:val="18"/>
                        <w:szCs w:val="18"/>
                        <w:color w:val="3E3E3F"/>
                        <w:spacing w:val="2"/>
                      </w:rPr>
                      <w:t>97</w:t>
                    </w:r>
                    <w:r>
                      <w:rPr>
                        <w:rFonts w:ascii="Microsoft YaHei" w:hAnsi="Microsoft YaHei" w:eastAsia="Microsoft YaHei" w:cs="Microsoft YaHei"/>
                        <w:sz w:val="18"/>
                        <w:szCs w:val="18"/>
                        <w:color w:val="3E3E3F"/>
                      </w:rPr>
                      <w:t xml:space="preserve">          asuba</w:t>
                    </w:r>
                  </w:p>
                  <w:p>
                    <w:pPr>
                      <w:spacing w:line="84" w:lineRule="exact"/>
                      <w:rPr/>
                    </w:pPr>
                    <w:r/>
                  </w:p>
                  <w:tbl>
                    <w:tblPr>
                      <w:tblStyle w:val="TableNormal"/>
                      <w:tblW w:w="5527"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5527"/>
                    </w:tblGrid>
                    <w:tr>
                      <w:trPr>
                        <w:trHeight w:val="729" w:hRule="atLeast"/>
                      </w:trPr>
                      <w:tc>
                        <w:tcPr>
                          <w:tcW w:w="5527" w:type="dxa"/>
                          <w:vAlign w:val="top"/>
                          <w:tcBorders>
                            <w:bottom w:val="single" w:color="275CAA" w:sz="2" w:space="0"/>
                          </w:tcBorders>
                        </w:tcPr>
                        <w:p>
                          <w:pPr>
                            <w:ind w:left="66"/>
                            <w:spacing w:before="1"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生命科学与</w:t>
                          </w:r>
                        </w:p>
                        <w:p>
                          <w:pPr>
                            <w:ind w:left="252"/>
                            <w:spacing w:before="1"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6"/>
                            </w:rPr>
                            <w:t>医学部</w:t>
                          </w:r>
                        </w:p>
                        <w:p>
                          <w:pPr>
                            <w:ind w:left="293"/>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(910)</w:t>
                          </w:r>
                        </w:p>
                      </w:tc>
                    </w:tr>
                    <w:tr>
                      <w:trPr>
                        <w:trHeight w:val="558" w:hRule="atLeast"/>
                      </w:trPr>
                      <w:tc>
                        <w:tcPr>
                          <w:tcW w:w="5527" w:type="dxa"/>
                          <w:vAlign w:val="top"/>
                          <w:tcBorders>
                            <w:top w:val="single" w:color="275CAA" w:sz="2" w:space="0"/>
                          </w:tcBorders>
                        </w:tcPr>
                        <w:p>
                          <w:pPr>
                            <w:ind w:left="30"/>
                            <w:spacing w:before="103"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92"/>
                            </w:rPr>
                            <w:t>生命科学学院</w:t>
                          </w:r>
                        </w:p>
                        <w:p>
                          <w:pPr>
                            <w:ind w:left="320"/>
                            <w:spacing w:line="19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rPr>
                            <w:t>(207)</w:t>
                          </w:r>
                        </w:p>
                      </w:tc>
                    </w:tr>
                  </w:tbl>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ind w:left="6004"/>
                      <w:spacing w:before="7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right="20"/>
                      <w:spacing w:before="1" w:line="20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 307</w:t>
                    </w:r>
                  </w:p>
                  <w:p>
                    <w:pPr>
                      <w:ind w:left="6004"/>
                      <w:spacing w:before="132"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right="20"/>
                      <w:spacing w:before="2" w:line="20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 309</w:t>
                    </w:r>
                  </w:p>
                  <w:p>
                    <w:pPr>
                      <w:ind w:left="6004"/>
                      <w:spacing w:before="13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right="20"/>
                      <w:spacing w:before="1" w:line="20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 307</w:t>
                    </w:r>
                  </w:p>
                  <w:p>
                    <w:pPr>
                      <w:ind w:left="6004"/>
                      <w:spacing w:before="185"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left="5656" w:right="44" w:firstLine="78"/>
                      <w:spacing w:before="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火灾实验室</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
                      </w:rPr>
                      <w:t>特种楼514室</w:t>
                    </w:r>
                  </w:p>
                </w:txbxContent>
              </v:textbox>
            </v:shape>
            <v:rect id="_x0000_s1164" style="position:absolute;left:0;top:2606;width:6804;height:5;" fillcolor="#275CAA" filled="true" stroked="false"/>
            <v:shape id="_x0000_s1166" style="position:absolute;left:1015;top:864;width:5787;height:10;" filled="false" stroked="false" type="#_x0000_t75">
              <v:imagedata o:title="" r:id="rId337"/>
            </v:shape>
            <v:shape id="_x0000_s1168" style="position:absolute;left:1015;top:6298;width:5787;height:10;" filled="false" stroked="false" type="#_x0000_t75">
              <v:imagedata o:title="" r:id="rId338"/>
            </v:shape>
            <v:shape id="_x0000_s1170" style="position:absolute;left:1015;top:6946;width:5787;height:10;" filled="false" stroked="false" type="#_x0000_t75">
              <v:imagedata o:title="" r:id="rId339"/>
            </v:shape>
            <v:shape id="_x0000_s1172" style="position:absolute;left:1015;top:7584;width:5787;height:10;" filled="false" stroked="false" type="#_x0000_t75">
              <v:imagedata o:title="" r:id="rId340"/>
            </v:shape>
            <v:shape id="_x0000_s1174" style="position:absolute;left:-20;top:-20;width:6844;height:11060;"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0" w:type="dxa"/>
                      <w:tblLayout w:type="fixed"/>
                      <w:tblBorders>
                        <w:top w:val="single" w:color="275CAA" w:sz="2" w:space="0"/>
                        <w:left w:val="single" w:color="275CAA" w:sz="2" w:space="0"/>
                        <w:bottom w:val="single" w:color="275CAA" w:sz="2" w:space="0"/>
                        <w:right w:val="single" w:color="275CAA" w:sz="2" w:space="0"/>
                        <w:insideH w:val="single" w:color="275CAA" w:sz="2" w:space="0"/>
                        <w:insideV w:val="single" w:color="275CAA" w:sz="2" w:space="0"/>
                      </w:tblBorders>
                    </w:tblPr>
                    <w:tblGrid>
                      <w:gridCol w:w="1016"/>
                      <w:gridCol w:w="1307"/>
                      <w:gridCol w:w="768"/>
                      <w:gridCol w:w="1105"/>
                      <w:gridCol w:w="1331"/>
                      <w:gridCol w:w="1276"/>
                    </w:tblGrid>
                    <w:tr>
                      <w:trPr>
                        <w:trHeight w:val="4092" w:hRule="atLeast"/>
                      </w:trPr>
                      <w:tc>
                        <w:tcPr>
                          <w:tcW w:w="1016" w:type="dxa"/>
                          <w:vAlign w:val="top"/>
                          <w:tcBorders>
                            <w:right w:val="single" w:color="FFFFFF" w:sz="8" w:space="0"/>
                            <w:left w:val="nil"/>
                            <w:top w:val="nil"/>
                          </w:tcBorders>
                        </w:tcPr>
                        <w:p>
                          <w:pPr>
                            <w:rPr>
                              <w:rFonts w:ascii="Arial"/>
                              <w:sz w:val="21"/>
                            </w:rPr>
                          </w:pPr>
                          <w:r/>
                        </w:p>
                      </w:tc>
                      <w:tc>
                        <w:tcPr>
                          <w:tcW w:w="1307" w:type="dxa"/>
                          <w:vAlign w:val="top"/>
                          <w:tcBorders>
                            <w:left w:val="single" w:color="FFFFFF" w:sz="8" w:space="0"/>
                            <w:right w:val="single" w:color="FFFFFF" w:sz="8" w:space="0"/>
                            <w:top w:val="nil"/>
                          </w:tcBorders>
                        </w:tcPr>
                        <w:p>
                          <w:pPr>
                            <w:rPr>
                              <w:rFonts w:ascii="Arial"/>
                              <w:sz w:val="21"/>
                            </w:rPr>
                          </w:pPr>
                          <w:r/>
                        </w:p>
                      </w:tc>
                      <w:tc>
                        <w:tcPr>
                          <w:tcW w:w="768" w:type="dxa"/>
                          <w:vAlign w:val="top"/>
                          <w:tcBorders>
                            <w:left w:val="single" w:color="FFFFFF" w:sz="8" w:space="0"/>
                            <w:right w:val="single" w:color="FFFFFF" w:sz="8" w:space="0"/>
                            <w:top w:val="nil"/>
                          </w:tcBorders>
                        </w:tcPr>
                        <w:p>
                          <w:pPr>
                            <w:rPr>
                              <w:rFonts w:ascii="Arial"/>
                              <w:sz w:val="21"/>
                            </w:rPr>
                          </w:pPr>
                          <w:r/>
                        </w:p>
                      </w:tc>
                      <w:tc>
                        <w:tcPr>
                          <w:tcW w:w="1105" w:type="dxa"/>
                          <w:vAlign w:val="top"/>
                          <w:tcBorders>
                            <w:left w:val="single" w:color="FFFFFF" w:sz="8" w:space="0"/>
                            <w:right w:val="single" w:color="FFFFFF" w:sz="8" w:space="0"/>
                            <w:top w:val="nil"/>
                          </w:tcBorders>
                        </w:tcPr>
                        <w:p>
                          <w:pPr>
                            <w:rPr>
                              <w:rFonts w:ascii="Arial"/>
                              <w:sz w:val="21"/>
                            </w:rPr>
                          </w:pPr>
                          <w:r/>
                        </w:p>
                      </w:tc>
                      <w:tc>
                        <w:tcPr>
                          <w:tcW w:w="1331" w:type="dxa"/>
                          <w:vAlign w:val="top"/>
                          <w:tcBorders>
                            <w:left w:val="single" w:color="FFFFFF" w:sz="8" w:space="0"/>
                            <w:right w:val="single" w:color="FFFFFF" w:sz="8" w:space="0"/>
                            <w:top w:val="nil"/>
                          </w:tcBorders>
                        </w:tcPr>
                        <w:p>
                          <w:pPr>
                            <w:rPr>
                              <w:rFonts w:ascii="Arial"/>
                              <w:sz w:val="21"/>
                            </w:rPr>
                          </w:pPr>
                          <w:r/>
                        </w:p>
                      </w:tc>
                      <w:tc>
                        <w:tcPr>
                          <w:tcW w:w="1276" w:type="dxa"/>
                          <w:vAlign w:val="top"/>
                          <w:tcBorders>
                            <w:left w:val="single" w:color="FFFFFF" w:sz="8" w:space="0"/>
                            <w:right w:val="nil"/>
                            <w:top w:val="nil"/>
                          </w:tcBorders>
                        </w:tcPr>
                        <w:p>
                          <w:pPr>
                            <w:rPr>
                              <w:rFonts w:ascii="Arial"/>
                              <w:sz w:val="21"/>
                            </w:rPr>
                          </w:pPr>
                          <w:r/>
                        </w:p>
                      </w:tc>
                    </w:tr>
                    <w:tr>
                      <w:trPr>
                        <w:trHeight w:val="684" w:hRule="atLeast"/>
                      </w:trPr>
                      <w:tc>
                        <w:tcPr>
                          <w:tcW w:w="1016" w:type="dxa"/>
                          <w:vAlign w:val="top"/>
                          <w:tcBorders>
                            <w:left w:val="nil"/>
                            <w:right w:val="single" w:color="275CAA" w:sz="8" w:space="0"/>
                          </w:tcBorders>
                        </w:tcPr>
                        <w:p>
                          <w:pPr>
                            <w:ind w:left="153" w:right="51" w:hanging="86"/>
                            <w:spacing w:before="116"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3"/>
                            </w:rPr>
                            <w:t>临床医学院</w:t>
                          </w:r>
                          <w:r>
                            <w:rPr>
                              <w:rFonts w:ascii="Microsoft YaHei" w:hAnsi="Microsoft YaHei" w:eastAsia="Microsoft YaHei" w:cs="Microsoft YaHei"/>
                              <w:sz w:val="18"/>
                              <w:szCs w:val="18"/>
                              <w:color w:val="275CAA"/>
                              <w:spacing w:val="1"/>
                            </w:rPr>
                            <w:t xml:space="preserve"> </w:t>
                          </w:r>
                          <w:r>
                            <w:rPr>
                              <w:rFonts w:ascii="Microsoft YaHei" w:hAnsi="Microsoft YaHei" w:eastAsia="Microsoft YaHei" w:cs="Microsoft YaHei"/>
                              <w:sz w:val="18"/>
                              <w:szCs w:val="18"/>
                              <w:color w:val="275CAA"/>
                              <w:spacing w:val="4"/>
                            </w:rPr>
                            <w:t>（913）</w:t>
                          </w:r>
                        </w:p>
                      </w:tc>
                      <w:tc>
                        <w:tcPr>
                          <w:tcW w:w="1307" w:type="dxa"/>
                          <w:vAlign w:val="top"/>
                          <w:tcBorders>
                            <w:left w:val="single" w:color="FFFFFF" w:sz="8" w:space="0"/>
                            <w:right w:val="single" w:color="FFFFFF" w:sz="8" w:space="0"/>
                          </w:tcBorders>
                        </w:tcPr>
                        <w:p>
                          <w:pPr>
                            <w:ind w:left="484"/>
                            <w:spacing w:before="25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913</w:t>
                          </w:r>
                        </w:p>
                      </w:tc>
                      <w:tc>
                        <w:tcPr>
                          <w:tcW w:w="768" w:type="dxa"/>
                          <w:vAlign w:val="top"/>
                          <w:tcBorders>
                            <w:left w:val="single" w:color="FFFFFF" w:sz="8" w:space="0"/>
                            <w:right w:val="single" w:color="FFFFFF" w:sz="8" w:space="0"/>
                          </w:tcBorders>
                        </w:tcPr>
                        <w:p>
                          <w:pPr>
                            <w:ind w:left="122"/>
                            <w:spacing w:before="249" w:line="181" w:lineRule="auto"/>
                            <w:rPr>
                              <w:rFonts w:ascii="Microsoft YaHei Light" w:hAnsi="Microsoft YaHei Light" w:eastAsia="Microsoft YaHei Light" w:cs="Microsoft YaHei Light"/>
                              <w:sz w:val="18"/>
                              <w:szCs w:val="18"/>
                            </w:rPr>
                          </w:pPr>
                          <w:r>
                            <w:rPr>
                              <w:rFonts w:ascii="Microsoft YaHei" w:hAnsi="Microsoft YaHei" w:eastAsia="Microsoft YaHei" w:cs="Microsoft YaHei"/>
                              <w:sz w:val="18"/>
                              <w:szCs w:val="18"/>
                              <w:color w:val="3E3E3F"/>
                              <w:spacing w:val="-4"/>
                            </w:rPr>
                            <w:t>王</w:t>
                          </w:r>
                          <w:r>
                            <w:rPr>
                              <w:rFonts w:ascii="Microsoft YaHei" w:hAnsi="Microsoft YaHei" w:eastAsia="Microsoft YaHei" w:cs="Microsoft YaHei"/>
                              <w:sz w:val="18"/>
                              <w:szCs w:val="18"/>
                              <w:color w:val="3E3E3F"/>
                              <w:spacing w:val="24"/>
                            </w:rPr>
                            <w:t xml:space="preserve">  </w:t>
                          </w:r>
                          <w:r>
                            <w:rPr>
                              <w:rFonts w:ascii="Microsoft YaHei Light" w:hAnsi="Microsoft YaHei Light" w:eastAsia="Microsoft YaHei Light" w:cs="Microsoft YaHei Light"/>
                              <w:sz w:val="18"/>
                              <w:szCs w:val="18"/>
                              <w:color w:val="3E3E3F"/>
                              <w:spacing w:val="-4"/>
                            </w:rPr>
                            <w:t>苗</w:t>
                          </w:r>
                        </w:p>
                      </w:tc>
                      <w:tc>
                        <w:tcPr>
                          <w:tcW w:w="1105" w:type="dxa"/>
                          <w:vAlign w:val="top"/>
                          <w:tcBorders>
                            <w:left w:val="single" w:color="FFFFFF" w:sz="8" w:space="0"/>
                            <w:right w:val="single" w:color="FFFFFF" w:sz="8" w:space="0"/>
                          </w:tcBorders>
                        </w:tcPr>
                        <w:p>
                          <w:pPr>
                            <w:ind w:left="93"/>
                            <w:spacing w:before="25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62284418</w:t>
                          </w:r>
                        </w:p>
                      </w:tc>
                      <w:tc>
                        <w:tcPr>
                          <w:tcW w:w="1331" w:type="dxa"/>
                          <w:vAlign w:val="top"/>
                          <w:tcBorders>
                            <w:left w:val="single" w:color="FFFFFF" w:sz="8" w:space="0"/>
                            <w:right w:val="single" w:color="FFFFFF" w:sz="8" w:space="0"/>
                          </w:tcBorders>
                        </w:tcPr>
                        <w:p>
                          <w:pPr>
                            <w:ind w:left="146"/>
                            <w:spacing w:before="23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wangzhe129</w:t>
                          </w:r>
                        </w:p>
                      </w:tc>
                      <w:tc>
                        <w:tcPr>
                          <w:tcW w:w="1276" w:type="dxa"/>
                          <w:vAlign w:val="top"/>
                          <w:tcBorders>
                            <w:right w:val="nil"/>
                            <w:left w:val="single" w:color="275CAA" w:sz="8" w:space="0"/>
                          </w:tcBorders>
                        </w:tcPr>
                        <w:p>
                          <w:pPr>
                            <w:ind w:left="139" w:right="155" w:firstLine="45"/>
                            <w:spacing w:before="11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附一院南区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3号楼701室</w:t>
                          </w:r>
                        </w:p>
                      </w:tc>
                    </w:tr>
                    <w:tr>
                      <w:trPr>
                        <w:trHeight w:val="865" w:hRule="atLeast"/>
                      </w:trPr>
                      <w:tc>
                        <w:tcPr>
                          <w:tcW w:w="1016" w:type="dxa"/>
                          <w:vAlign w:val="top"/>
                          <w:tcBorders>
                            <w:left w:val="nil"/>
                            <w:right w:val="single" w:color="275CAA" w:sz="8" w:space="0"/>
                          </w:tcBorders>
                        </w:tcPr>
                        <w:p>
                          <w:pPr>
                            <w:ind w:left="58"/>
                            <w:spacing w:before="108"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地球和空间</w:t>
                          </w:r>
                        </w:p>
                        <w:p>
                          <w:pPr>
                            <w:ind w:left="146"/>
                            <w:spacing w:before="1"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科学学院</w:t>
                          </w:r>
                        </w:p>
                        <w:p>
                          <w:pPr>
                            <w:ind w:left="288"/>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(208)</w:t>
                          </w:r>
                        </w:p>
                      </w:tc>
                      <w:tc>
                        <w:tcPr>
                          <w:tcW w:w="1307" w:type="dxa"/>
                          <w:vAlign w:val="top"/>
                          <w:tcBorders>
                            <w:left w:val="single" w:color="FFFFFF" w:sz="8" w:space="0"/>
                            <w:right w:val="single" w:color="FFFFFF" w:sz="8" w:space="0"/>
                          </w:tcBorders>
                        </w:tcPr>
                        <w:p>
                          <w:pPr>
                            <w:spacing w:line="267" w:lineRule="auto"/>
                            <w:rPr>
                              <w:rFonts w:ascii="Arial"/>
                              <w:sz w:val="21"/>
                            </w:rPr>
                          </w:pPr>
                          <w:r/>
                        </w:p>
                        <w:p>
                          <w:pPr>
                            <w:ind w:left="484"/>
                            <w:spacing w:before="78"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007</w:t>
                          </w:r>
                        </w:p>
                      </w:tc>
                      <w:tc>
                        <w:tcPr>
                          <w:tcW w:w="768" w:type="dxa"/>
                          <w:vAlign w:val="top"/>
                          <w:tcBorders>
                            <w:left w:val="single" w:color="FFFFFF" w:sz="8" w:space="0"/>
                            <w:right w:val="single" w:color="FFFFFF" w:sz="8" w:space="0"/>
                          </w:tcBorders>
                        </w:tcPr>
                        <w:p>
                          <w:pPr>
                            <w:spacing w:line="249" w:lineRule="auto"/>
                            <w:rPr>
                              <w:rFonts w:ascii="Arial"/>
                              <w:sz w:val="21"/>
                            </w:rPr>
                          </w:pPr>
                          <w:r/>
                        </w:p>
                        <w:p>
                          <w:pPr>
                            <w:ind w:left="103"/>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钱军红</w:t>
                          </w:r>
                        </w:p>
                      </w:tc>
                      <w:tc>
                        <w:tcPr>
                          <w:tcW w:w="1105" w:type="dxa"/>
                          <w:vAlign w:val="top"/>
                          <w:tcBorders>
                            <w:left w:val="single" w:color="FFFFFF" w:sz="8" w:space="0"/>
                            <w:right w:val="single" w:color="FFFFFF" w:sz="8" w:space="0"/>
                          </w:tcBorders>
                        </w:tcPr>
                        <w:p>
                          <w:pPr>
                            <w:spacing w:line="267" w:lineRule="auto"/>
                            <w:rPr>
                              <w:rFonts w:ascii="Arial"/>
                              <w:sz w:val="21"/>
                            </w:rPr>
                          </w:pPr>
                          <w:r/>
                        </w:p>
                        <w:p>
                          <w:pPr>
                            <w:ind w:left="94"/>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63601385</w:t>
                          </w:r>
                        </w:p>
                      </w:tc>
                      <w:tc>
                        <w:tcPr>
                          <w:tcW w:w="1331" w:type="dxa"/>
                          <w:vAlign w:val="top"/>
                          <w:tcBorders>
                            <w:left w:val="single" w:color="FFFFFF" w:sz="8" w:space="0"/>
                            <w:right w:val="single" w:color="FFFFFF" w:sz="8" w:space="0"/>
                          </w:tcBorders>
                        </w:tcPr>
                        <w:p>
                          <w:pPr>
                            <w:spacing w:line="249" w:lineRule="auto"/>
                            <w:rPr>
                              <w:rFonts w:ascii="Arial"/>
                              <w:sz w:val="21"/>
                            </w:rPr>
                          </w:pPr>
                          <w:r/>
                        </w:p>
                        <w:p>
                          <w:pPr>
                            <w:ind w:left="419"/>
                            <w:spacing w:before="7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jhqian</w:t>
                          </w:r>
                        </w:p>
                      </w:tc>
                      <w:tc>
                        <w:tcPr>
                          <w:tcW w:w="1276" w:type="dxa"/>
                          <w:vAlign w:val="top"/>
                          <w:tcBorders>
                            <w:right w:val="nil"/>
                            <w:left w:val="single" w:color="275CAA" w:sz="8" w:space="0"/>
                          </w:tcBorders>
                        </w:tcPr>
                        <w:p>
                          <w:pPr>
                            <w:ind w:left="101" w:right="120" w:firstLine="164"/>
                            <w:spacing w:before="20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东区教学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行政楼725室</w:t>
                          </w:r>
                        </w:p>
                      </w:tc>
                    </w:tr>
                    <w:tr>
                      <w:trPr>
                        <w:trHeight w:val="5363" w:hRule="atLeast"/>
                      </w:trPr>
                      <w:tc>
                        <w:tcPr>
                          <w:tcW w:w="1016" w:type="dxa"/>
                          <w:vAlign w:val="top"/>
                          <w:tcBorders>
                            <w:right w:val="single" w:color="FFFFFF" w:sz="8" w:space="0"/>
                            <w:left w:val="nil"/>
                            <w:bottom w:val="nil"/>
                          </w:tcBorders>
                        </w:tcPr>
                        <w:p>
                          <w:pPr>
                            <w:rPr>
                              <w:rFonts w:ascii="Arial"/>
                              <w:sz w:val="21"/>
                            </w:rPr>
                          </w:pPr>
                          <w:r/>
                        </w:p>
                      </w:tc>
                      <w:tc>
                        <w:tcPr>
                          <w:tcW w:w="1307" w:type="dxa"/>
                          <w:vAlign w:val="top"/>
                          <w:tcBorders>
                            <w:left w:val="single" w:color="FFFFFF" w:sz="8" w:space="0"/>
                            <w:right w:val="single" w:color="FFFFFF" w:sz="8" w:space="0"/>
                            <w:bottom w:val="nil"/>
                          </w:tcBorders>
                        </w:tcPr>
                        <w:p>
                          <w:pPr>
                            <w:rPr>
                              <w:rFonts w:ascii="Arial"/>
                              <w:sz w:val="21"/>
                            </w:rPr>
                          </w:pPr>
                          <w:r/>
                        </w:p>
                      </w:tc>
                      <w:tc>
                        <w:tcPr>
                          <w:tcW w:w="768" w:type="dxa"/>
                          <w:vAlign w:val="top"/>
                          <w:tcBorders>
                            <w:left w:val="single" w:color="FFFFFF" w:sz="8" w:space="0"/>
                            <w:right w:val="single" w:color="FFFFFF" w:sz="8" w:space="0"/>
                            <w:bottom w:val="nil"/>
                          </w:tcBorders>
                        </w:tcPr>
                        <w:p>
                          <w:pPr>
                            <w:rPr>
                              <w:rFonts w:ascii="Arial"/>
                              <w:sz w:val="21"/>
                            </w:rPr>
                          </w:pPr>
                          <w:r/>
                        </w:p>
                      </w:tc>
                      <w:tc>
                        <w:tcPr>
                          <w:tcW w:w="1105" w:type="dxa"/>
                          <w:vAlign w:val="top"/>
                          <w:tcBorders>
                            <w:left w:val="single" w:color="FFFFFF" w:sz="8" w:space="0"/>
                            <w:right w:val="single" w:color="FFFFFF" w:sz="8" w:space="0"/>
                            <w:bottom w:val="nil"/>
                          </w:tcBorders>
                        </w:tcPr>
                        <w:p>
                          <w:pPr>
                            <w:rPr>
                              <w:rFonts w:ascii="Arial"/>
                              <w:sz w:val="21"/>
                            </w:rPr>
                          </w:pPr>
                          <w:r/>
                        </w:p>
                      </w:tc>
                      <w:tc>
                        <w:tcPr>
                          <w:tcW w:w="1331" w:type="dxa"/>
                          <w:vAlign w:val="top"/>
                          <w:tcBorders>
                            <w:left w:val="single" w:color="FFFFFF" w:sz="8" w:space="0"/>
                            <w:right w:val="single" w:color="FFFFFF" w:sz="8" w:space="0"/>
                            <w:bottom w:val="nil"/>
                          </w:tcBorders>
                        </w:tcPr>
                        <w:p>
                          <w:pPr>
                            <w:rPr>
                              <w:rFonts w:ascii="Arial"/>
                              <w:sz w:val="21"/>
                            </w:rPr>
                          </w:pPr>
                          <w:r/>
                        </w:p>
                      </w:tc>
                      <w:tc>
                        <w:tcPr>
                          <w:tcW w:w="1276" w:type="dxa"/>
                          <w:vAlign w:val="top"/>
                          <w:tcBorders>
                            <w:left w:val="single" w:color="FFFFFF" w:sz="8" w:space="0"/>
                            <w:bottom w:val="nil"/>
                            <w:right w:val="nil"/>
                          </w:tcBorders>
                        </w:tcPr>
                        <w:p>
                          <w:pPr>
                            <w:rPr>
                              <w:rFonts w:ascii="Arial"/>
                              <w:sz w:val="21"/>
                            </w:rPr>
                          </w:pPr>
                          <w:r/>
                        </w:p>
                      </w:tc>
                    </w:tr>
                  </w:tbl>
                  <w:p>
                    <w:pPr>
                      <w:rPr>
                        <w:rFonts w:ascii="Arial"/>
                        <w:sz w:val="21"/>
                      </w:rPr>
                    </w:pPr>
                    <w:r/>
                  </w:p>
                </w:txbxContent>
              </v:textbox>
            </v:shape>
            <v:shape id="_x0000_s1176" style="position:absolute;left:-20;top:8575;width:6844;height:2188;"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5"/>
                      <w:gridCol w:w="1347"/>
                      <w:gridCol w:w="717"/>
                      <w:gridCol w:w="1160"/>
                      <w:gridCol w:w="1293"/>
                      <w:gridCol w:w="1271"/>
                    </w:tblGrid>
                    <w:tr>
                      <w:trPr>
                        <w:trHeight w:val="721" w:hRule="atLeast"/>
                      </w:trPr>
                      <w:tc>
                        <w:tcPr>
                          <w:tcW w:w="1015" w:type="dxa"/>
                          <w:vAlign w:val="top"/>
                          <w:tcBorders>
                            <w:top w:val="single" w:color="275CAA" w:sz="2" w:space="0"/>
                          </w:tcBorders>
                        </w:tcPr>
                        <w:p>
                          <w:pPr>
                            <w:spacing w:line="392" w:lineRule="auto"/>
                            <w:rPr>
                              <w:rFonts w:ascii="Arial"/>
                              <w:sz w:val="21"/>
                            </w:rPr>
                          </w:pPr>
                          <w:r/>
                        </w:p>
                        <w:p>
                          <w:pPr>
                            <w:ind w:left="139"/>
                            <w:spacing w:before="77"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信息科学</w:t>
                          </w:r>
                        </w:p>
                      </w:tc>
                      <w:tc>
                        <w:tcPr>
                          <w:tcW w:w="1347" w:type="dxa"/>
                          <w:vAlign w:val="top"/>
                          <w:tcBorders>
                            <w:bottom w:val="single" w:color="275CAA" w:sz="2" w:space="0"/>
                            <w:top w:val="single" w:color="275CAA" w:sz="2" w:space="0"/>
                          </w:tcBorders>
                        </w:tcPr>
                        <w:p>
                          <w:pPr>
                            <w:ind w:left="205" w:right="80" w:hanging="160"/>
                            <w:spacing w:before="14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006、院一年级</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及二年级上</w:t>
                          </w:r>
                        </w:p>
                      </w:tc>
                      <w:tc>
                        <w:tcPr>
                          <w:tcW w:w="717" w:type="dxa"/>
                          <w:vAlign w:val="top"/>
                          <w:tcBorders>
                            <w:bottom w:val="single" w:color="275CAA" w:sz="2" w:space="0"/>
                            <w:top w:val="single" w:color="275CAA" w:sz="2" w:space="0"/>
                          </w:tcBorders>
                        </w:tcPr>
                        <w:p>
                          <w:pPr>
                            <w:ind w:left="77"/>
                            <w:spacing w:before="27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曹文萍</w:t>
                          </w:r>
                        </w:p>
                      </w:tc>
                      <w:tc>
                        <w:tcPr>
                          <w:tcW w:w="1160" w:type="dxa"/>
                          <w:vAlign w:val="top"/>
                          <w:tcBorders>
                            <w:bottom w:val="single" w:color="275CAA" w:sz="2" w:space="0"/>
                            <w:top w:val="single" w:color="275CAA" w:sz="2" w:space="0"/>
                          </w:tcBorders>
                        </w:tcPr>
                        <w:p>
                          <w:pPr>
                            <w:ind w:left="113"/>
                            <w:spacing w:before="28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63607408</w:t>
                          </w:r>
                        </w:p>
                      </w:tc>
                      <w:tc>
                        <w:tcPr>
                          <w:tcW w:w="1293" w:type="dxa"/>
                          <w:vAlign w:val="top"/>
                          <w:tcBorders>
                            <w:bottom w:val="single" w:color="275CAA" w:sz="2" w:space="0"/>
                            <w:top w:val="single" w:color="275CAA" w:sz="2" w:space="0"/>
                          </w:tcBorders>
                        </w:tcPr>
                        <w:p>
                          <w:pPr>
                            <w:ind w:left="344"/>
                            <w:spacing w:before="271"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caowp</w:t>
                          </w:r>
                        </w:p>
                      </w:tc>
                      <w:tc>
                        <w:tcPr>
                          <w:tcW w:w="1271" w:type="dxa"/>
                          <w:vAlign w:val="top"/>
                          <w:tcBorders>
                            <w:top w:val="single" w:color="275CAA" w:sz="2" w:space="0"/>
                          </w:tcBorders>
                        </w:tcPr>
                        <w:p>
                          <w:pPr>
                            <w:spacing w:line="413" w:lineRule="auto"/>
                            <w:rPr>
                              <w:rFonts w:ascii="Arial"/>
                              <w:sz w:val="21"/>
                            </w:rPr>
                          </w:pPr>
                          <w:r/>
                        </w:p>
                        <w:p>
                          <w:pPr>
                            <w:ind w:left="180"/>
                            <w:spacing w:before="77"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西区电二楼</w:t>
                          </w:r>
                        </w:p>
                      </w:tc>
                    </w:tr>
                    <w:tr>
                      <w:trPr>
                        <w:trHeight w:val="719" w:hRule="atLeast"/>
                      </w:trPr>
                      <w:tc>
                        <w:tcPr>
                          <w:tcW w:w="1015" w:type="dxa"/>
                          <w:vAlign w:val="top"/>
                          <w:tcBorders>
                            <w:bottom w:val="single" w:color="275CAA" w:sz="2" w:space="0"/>
                          </w:tcBorders>
                        </w:tcPr>
                        <w:p>
                          <w:pPr>
                            <w:ind w:left="279" w:right="159" w:hanging="140"/>
                            <w:spacing w:before="2"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技术学院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
                            </w:rPr>
                            <w:t>(210)</w:t>
                          </w:r>
                        </w:p>
                      </w:tc>
                      <w:tc>
                        <w:tcPr>
                          <w:tcW w:w="1347" w:type="dxa"/>
                          <w:vAlign w:val="top"/>
                          <w:tcBorders>
                            <w:bottom w:val="single" w:color="275CAA" w:sz="2" w:space="0"/>
                            <w:top w:val="single" w:color="275CAA" w:sz="2" w:space="0"/>
                          </w:tcBorders>
                        </w:tcPr>
                        <w:p>
                          <w:pPr>
                            <w:ind w:left="61" w:right="71" w:firstLine="19"/>
                            <w:spacing w:before="13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010、人工智能</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w w:val="98"/>
                            </w:rPr>
                            <w:t>专业及校通修课</w:t>
                          </w:r>
                        </w:p>
                      </w:tc>
                      <w:tc>
                        <w:tcPr>
                          <w:tcW w:w="717" w:type="dxa"/>
                          <w:vAlign w:val="top"/>
                          <w:tcBorders>
                            <w:bottom w:val="single" w:color="275CAA" w:sz="2" w:space="0"/>
                            <w:top w:val="single" w:color="275CAA" w:sz="2" w:space="0"/>
                          </w:tcBorders>
                        </w:tcPr>
                        <w:p>
                          <w:pPr>
                            <w:ind w:left="91"/>
                            <w:spacing w:before="25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沈</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翼</w:t>
                          </w:r>
                        </w:p>
                      </w:tc>
                      <w:tc>
                        <w:tcPr>
                          <w:tcW w:w="1160" w:type="dxa"/>
                          <w:vAlign w:val="top"/>
                          <w:tcBorders>
                            <w:bottom w:val="single" w:color="275CAA" w:sz="2" w:space="0"/>
                            <w:top w:val="single" w:color="275CAA" w:sz="2" w:space="0"/>
                          </w:tcBorders>
                        </w:tcPr>
                        <w:p>
                          <w:pPr>
                            <w:ind w:left="117"/>
                            <w:spacing w:before="27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63607431</w:t>
                          </w:r>
                        </w:p>
                      </w:tc>
                      <w:tc>
                        <w:tcPr>
                          <w:tcW w:w="1293" w:type="dxa"/>
                          <w:vAlign w:val="top"/>
                          <w:tcBorders>
                            <w:bottom w:val="single" w:color="275CAA" w:sz="2" w:space="0"/>
                            <w:top w:val="single" w:color="275CAA" w:sz="2" w:space="0"/>
                          </w:tcBorders>
                        </w:tcPr>
                        <w:p>
                          <w:pPr>
                            <w:ind w:left="231"/>
                            <w:spacing w:before="25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yishen</w:t>
                          </w:r>
                          <w:r>
                            <w:rPr>
                              <w:rFonts w:ascii="Microsoft YaHei" w:hAnsi="Microsoft YaHei" w:eastAsia="Microsoft YaHei" w:cs="Microsoft YaHei"/>
                              <w:sz w:val="18"/>
                              <w:szCs w:val="18"/>
                              <w:color w:val="3E3E3F"/>
                              <w:spacing w:val="10"/>
                            </w:rPr>
                            <w:t>78</w:t>
                          </w:r>
                        </w:p>
                      </w:tc>
                      <w:tc>
                        <w:tcPr>
                          <w:tcW w:w="1271" w:type="dxa"/>
                          <w:vAlign w:val="top"/>
                          <w:tcBorders>
                            <w:bottom w:val="single" w:color="275CAA" w:sz="2" w:space="0"/>
                          </w:tcBorders>
                        </w:tcPr>
                        <w:p>
                          <w:pPr>
                            <w:ind w:left="391"/>
                            <w:spacing w:before="31"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105室</w:t>
                          </w:r>
                        </w:p>
                      </w:tc>
                    </w:tr>
                    <w:tr>
                      <w:trPr>
                        <w:trHeight w:val="677" w:hRule="atLeast"/>
                      </w:trPr>
                      <w:tc>
                        <w:tcPr>
                          <w:tcW w:w="1015" w:type="dxa"/>
                          <w:vAlign w:val="top"/>
                          <w:tcBorders>
                            <w:top w:val="single" w:color="275CAA" w:sz="2" w:space="0"/>
                            <w:bottom w:val="single" w:color="275CAA" w:sz="6" w:space="0"/>
                          </w:tcBorders>
                        </w:tcPr>
                        <w:p>
                          <w:pPr>
                            <w:ind w:left="24" w:right="39" w:firstLine="32"/>
                            <w:spacing w:before="13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84"/>
                            </w:rPr>
                            <w:t>计算机科学与</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0"/>
                              <w:w w:val="90"/>
                            </w:rPr>
                            <w:t>技术学院(215)</w:t>
                          </w:r>
                        </w:p>
                      </w:tc>
                      <w:tc>
                        <w:tcPr>
                          <w:tcW w:w="1347" w:type="dxa"/>
                          <w:vAlign w:val="top"/>
                          <w:tcBorders>
                            <w:top w:val="single" w:color="275CAA" w:sz="2" w:space="0"/>
                            <w:bottom w:val="single" w:color="275CAA" w:sz="6" w:space="0"/>
                          </w:tcBorders>
                        </w:tcPr>
                        <w:p>
                          <w:pPr>
                            <w:ind w:left="506"/>
                            <w:spacing w:before="268"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011</w:t>
                          </w:r>
                        </w:p>
                      </w:tc>
                      <w:tc>
                        <w:tcPr>
                          <w:tcW w:w="717" w:type="dxa"/>
                          <w:vAlign w:val="top"/>
                          <w:tcBorders>
                            <w:top w:val="single" w:color="275CAA" w:sz="2" w:space="0"/>
                            <w:bottom w:val="single" w:color="275CAA" w:sz="6" w:space="0"/>
                          </w:tcBorders>
                        </w:tcPr>
                        <w:p>
                          <w:pPr>
                            <w:ind w:left="91"/>
                            <w:spacing w:before="248"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薛</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佳</w:t>
                          </w:r>
                        </w:p>
                      </w:tc>
                      <w:tc>
                        <w:tcPr>
                          <w:tcW w:w="1160" w:type="dxa"/>
                          <w:vAlign w:val="top"/>
                          <w:tcBorders>
                            <w:top w:val="single" w:color="275CAA" w:sz="2" w:space="0"/>
                            <w:bottom w:val="single" w:color="275CAA" w:sz="6" w:space="0"/>
                          </w:tcBorders>
                        </w:tcPr>
                        <w:p>
                          <w:pPr>
                            <w:ind w:left="117"/>
                            <w:spacing w:before="26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63606342</w:t>
                          </w:r>
                        </w:p>
                      </w:tc>
                      <w:tc>
                        <w:tcPr>
                          <w:tcW w:w="1293" w:type="dxa"/>
                          <w:vAlign w:val="top"/>
                          <w:tcBorders>
                            <w:top w:val="single" w:color="275CAA" w:sz="2" w:space="0"/>
                            <w:bottom w:val="single" w:color="275CAA" w:sz="6" w:space="0"/>
                          </w:tcBorders>
                        </w:tcPr>
                        <w:p>
                          <w:pPr>
                            <w:ind w:left="366"/>
                            <w:spacing w:before="249"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jiaxue</w:t>
                          </w:r>
                        </w:p>
                      </w:tc>
                      <w:tc>
                        <w:tcPr>
                          <w:tcW w:w="1271" w:type="dxa"/>
                          <w:vAlign w:val="top"/>
                          <w:tcBorders>
                            <w:top w:val="single" w:color="275CAA" w:sz="2" w:space="0"/>
                            <w:bottom w:val="single" w:color="275CAA" w:sz="6" w:space="0"/>
                          </w:tcBorders>
                        </w:tcPr>
                        <w:p>
                          <w:pPr>
                            <w:ind w:left="376" w:right="197" w:hanging="196"/>
                            <w:spacing w:before="1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西区电三楼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633室</w:t>
                          </w:r>
                        </w:p>
                      </w:tc>
                    </w:tr>
                  </w:tbl>
                  <w:p>
                    <w:pPr>
                      <w:rPr>
                        <w:rFonts w:ascii="Arial"/>
                        <w:sz w:val="21"/>
                      </w:rPr>
                    </w:pPr>
                    <w:r/>
                  </w:p>
                </w:txbxContent>
              </v:textbox>
            </v:shape>
            <v:shape id="_x0000_s1178" style="position:absolute;left:28;top:1194;width:936;height:746;"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化学与材料</w:t>
                    </w:r>
                  </w:p>
                  <w:p>
                    <w:pPr>
                      <w:ind w:left="110"/>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251"/>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(206)</w:t>
                    </w:r>
                  </w:p>
                </w:txbxContent>
              </v:textbox>
            </v:shape>
            <v:shape id="_x0000_s1180" style="position:absolute;left:2431;top:7965;width:2785;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谢   阳</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1"/>
                      </w:rPr>
                      <w:t>63600763</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rPr>
                      <w:t>xieyang</w:t>
                    </w:r>
                  </w:p>
                </w:txbxContent>
              </v:textbox>
            </v:shape>
            <v:shape id="_x0000_s1182" style="position:absolute;left:3177;top:147;width:909;height:627;" filled="false" stroked="false" type="#_x0000_t202">
              <v:fill on="false"/>
              <v:stroke on="false"/>
              <v:path/>
              <v:imagedata o:title=""/>
              <o:lock v:ext="edit" aspectratio="false"/>
              <v:textbox inset="0mm,0mm,0mm,0mm">
                <w:txbxContent>
                  <w:p>
                    <w:pPr>
                      <w:ind w:left="292"/>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ind w:left="20"/>
                      <w:spacing w:before="18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63600422</w:t>
                    </w:r>
                  </w:p>
                </w:txbxContent>
              </v:textbox>
            </v:shape>
            <v:shape id="_x0000_s1184" style="position:absolute;left:5783;top:2972;width:755;height:745;" filled="false" stroked="false" type="#_x0000_t202">
              <v:fill on="false"/>
              <v:stroke on="false"/>
              <v:path/>
              <v:imagedata o:title=""/>
              <o:lock v:ext="edit" aspectratio="false"/>
              <v:textbox inset="0mm,0mm,0mm,0mm">
                <w:txbxContent>
                  <w:p>
                    <w:pPr>
                      <w:ind w:left="20" w:right="20"/>
                      <w:spacing w:before="19" w:line="198"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生命学院</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一楼大厅</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8"/>
                      </w:rPr>
                      <w:t>办公室</w:t>
                    </w:r>
                  </w:p>
                </w:txbxContent>
              </v:textbox>
            </v:shape>
            <v:shape id="_x0000_s1186" style="position:absolute;left:-15;top:6971;width:1028;height:49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5"/>
                        <w:w w:val="95"/>
                      </w:rPr>
                      <w:t>工程科学学院</w:t>
                    </w:r>
                  </w:p>
                  <w:p>
                    <w:pPr>
                      <w:ind w:left="316"/>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7"/>
                      </w:rPr>
                      <w:t>(209)</w:t>
                    </w:r>
                  </w:p>
                </w:txbxContent>
              </v:textbox>
            </v:shape>
            <v:shape id="_x0000_s1188" style="position:absolute;left:1291;top:145;width:763;height:629;"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w w:val="97"/>
                      </w:rPr>
                      <w:t>院系/年级</w:t>
                    </w:r>
                  </w:p>
                  <w:p>
                    <w:pPr>
                      <w:ind w:left="217"/>
                      <w:spacing w:before="19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206</w:t>
                    </w:r>
                  </w:p>
                </w:txbxContent>
              </v:textbox>
            </v:shape>
            <v:shape id="_x0000_s1190" style="position:absolute;left:5872;top:1249;width:575;height:718;" filled="false" stroked="false" type="#_x0000_t202">
              <v:fill on="false"/>
              <v:stroke on="false"/>
              <v:path/>
              <v:imagedata o:title=""/>
              <o:lock v:ext="edit" aspectratio="false"/>
              <v:textbox inset="0mm,0mm,0mm,0mm">
                <w:txbxContent>
                  <w:p>
                    <w:pPr>
                      <w:ind w:left="20" w:right="20"/>
                      <w:spacing w:before="19"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化学院</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行政楼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105室</w:t>
                    </w:r>
                  </w:p>
                </w:txbxContent>
              </v:textbox>
            </v:shape>
            <v:shape id="_x0000_s1192" style="position:absolute;left:2418;top:145;width:575;height:669;" filled="false" stroked="false" type="#_x0000_t202">
              <v:fill on="false"/>
              <v:stroke on="false"/>
              <v:path/>
              <v:imagedata o:title=""/>
              <o:lock v:ext="edit" aspectratio="false"/>
              <v:textbox inset="0mm,0mm,0mm,0mm">
                <w:txbxContent>
                  <w:p>
                    <w:pPr>
                      <w:ind w:left="101"/>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ind w:left="20"/>
                      <w:spacing w:before="172"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李光水</w:t>
                    </w:r>
                  </w:p>
                </w:txbxContent>
              </v:textbox>
            </v:shape>
            <v:shape id="_x0000_s1194" style="position:absolute;left:2418;top:5859;width:1670;height:246;"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余年琴    63601474</w:t>
                    </w:r>
                  </w:p>
                </w:txbxContent>
              </v:textbox>
            </v:shape>
            <v:shape id="_x0000_s1196" style="position:absolute;left:2432;top:2884;width:1656;height:246;"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白永胜    63601440</w:t>
                    </w:r>
                  </w:p>
                </w:txbxContent>
              </v:textbox>
            </v:shape>
            <v:shape id="_x0000_s1198" style="position:absolute;left:2432;top:6516;width:1653;height:246;" filled="false" stroked="false" type="#_x0000_t202">
              <v:fill on="false"/>
              <v:stroke on="false"/>
              <v:path/>
              <v:imagedata o:title=""/>
              <o:lock v:ext="edit" aspectratio="false"/>
              <v:textbox inset="0mm,0mm,0mm,0mm">
                <w:txbxContent>
                  <w:p>
                    <w:pPr>
                      <w:ind w:left="20"/>
                      <w:spacing w:before="19"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童</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1"/>
                      </w:rPr>
                      <w:t>静</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63601250</w:t>
                    </w:r>
                  </w:p>
                </w:txbxContent>
              </v:textbox>
            </v:shape>
            <v:shape id="_x0000_s1200" style="position:absolute;left:2443;top:3626;width:1643;height:246;"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叶</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rPr>
                      <w:t>菁</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rPr>
                      <w:t>63602242</w:t>
                    </w:r>
                  </w:p>
                </w:txbxContent>
              </v:textbox>
            </v:shape>
            <v:shape id="_x0000_s1202" style="position:absolute;left:5771;top:152;width:716;height:235;"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txbxContent>
              </v:textbox>
            </v:shape>
            <v:shape id="_x0000_s1204" style="position:absolute;left:3176;top:7191;width:910;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63600629</w:t>
                    </w:r>
                  </w:p>
                </w:txbxContent>
              </v:textbox>
            </v:shape>
            <v:shape id="_x0000_s1206" style="position:absolute;left:4590;top:7173;width:547;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gejing</w:t>
                    </w:r>
                  </w:p>
                </w:txbxContent>
              </v:textbox>
            </v:shape>
            <v:shape id="_x0000_s1208" style="position:absolute;left:2432;top:7173;width:545;height:246;"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葛</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晶</w:t>
                    </w:r>
                  </w:p>
                </w:txbxContent>
              </v:textbox>
            </v:shape>
            <v:shape id="_x0000_s1210" style="position:absolute;left:4598;top:3626;width:527;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yejlcd</w:t>
                    </w:r>
                  </w:p>
                </w:txbxContent>
              </v:textbox>
            </v:shape>
            <v:shape id="_x0000_s1212" style="position:absolute;left:4630;top:5859;width:462;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yunq</w:t>
                    </w:r>
                  </w:p>
                </w:txbxContent>
              </v:textbox>
            </v:shape>
            <v:shape id="_x0000_s1214" style="position:absolute;left:4667;top:2884;width:390;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ybai</w:t>
                    </w:r>
                  </w:p>
                </w:txbxContent>
              </v:textbox>
            </v:shape>
            <v:shape id="_x0000_s1216" style="position:absolute;left:4668;top:6516;width:385;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tjing</w:t>
                    </w:r>
                  </w:p>
                </w:txbxContent>
              </v:textbox>
            </v:shape>
            <v:shape id="_x0000_s1218" style="position:absolute;left:324;top:145;width:374;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shape id="_x0000_s1220" style="position:absolute;left:1490;top:6534;width:362;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009</w:t>
                    </w:r>
                  </w:p>
                </w:txbxContent>
              </v:textbox>
            </v:shape>
            <v:shape id="_x0000_s1222" style="position:absolute;left:1490;top:2902;width:362;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910</w:t>
                    </w:r>
                  </w:p>
                </w:txbxContent>
              </v:textbox>
            </v:shape>
            <v:shape id="_x0000_s1224" style="position:absolute;left:1489;top:3644;width:362;height:187;" filled="false" stroked="false" type="#_x0000_t202">
              <v:fill on="false"/>
              <v:stroke on="false"/>
              <v:path/>
              <v:imagedata o:title=""/>
              <o:lock v:ext="edit" aspectratio="false"/>
              <v:textbox inset="0mm,0mm,0mm,0mm">
                <w:txbxContent>
                  <w:p>
                    <w:pPr>
                      <w:ind w:left="20"/>
                      <w:spacing w:before="1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008</w:t>
                    </w:r>
                  </w:p>
                </w:txbxContent>
              </v:textbox>
            </v:shape>
            <v:shape id="_x0000_s1226" style="position:absolute;left:1490;top:5878;width:360;height:187;" filled="false" stroked="false" type="#_x0000_t202">
              <v:fill on="false"/>
              <v:stroke on="false"/>
              <v:path/>
              <v:imagedata o:title=""/>
              <o:lock v:ext="edit" aspectratio="false"/>
              <v:textbox inset="0mm,0mm,0mm,0mm">
                <w:txbxContent>
                  <w:p>
                    <w:pPr>
                      <w:ind w:left="20"/>
                      <w:spacing w:before="20"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005</w:t>
                    </w:r>
                  </w:p>
                </w:txbxContent>
              </v:textbox>
            </v:shape>
            <v:shape id="_x0000_s1228" style="position:absolute;left:1490;top:7192;width:360;height:187;" filled="false" stroked="false" type="#_x0000_t202">
              <v:fill on="false"/>
              <v:stroke on="false"/>
              <v:path/>
              <v:imagedata o:title=""/>
              <o:lock v:ext="edit" aspectratio="false"/>
              <v:textbox inset="0mm,0mm,0mm,0mm">
                <w:txbxContent>
                  <w:p>
                    <w:pPr>
                      <w:ind w:left="20"/>
                      <w:spacing w:before="20"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013</w:t>
                    </w:r>
                  </w:p>
                </w:txbxContent>
              </v:textbox>
            </v:shape>
            <v:shape id="_x0000_s1230" style="position:absolute;left:1490;top:7984;width:360;height:187;" filled="false" stroked="false" type="#_x0000_t202">
              <v:fill on="false"/>
              <v:stroke on="false"/>
              <v:path/>
              <v:imagedata o:title=""/>
              <o:lock v:ext="edit" aspectratio="false"/>
              <v:textbox inset="0mm,0mm,0mm,0mm">
                <w:txbxContent>
                  <w:p>
                    <w:pPr>
                      <w:ind w:left="20"/>
                      <w:spacing w:before="20"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030</w:t>
                    </w:r>
                  </w:p>
                </w:txbxContent>
              </v:textbox>
            </v:shape>
          </v:group>
        </w:pict>
      </w:r>
    </w:p>
    <w:p>
      <w:pPr>
        <w:pStyle w:val="BodyText"/>
        <w:spacing w:line="14" w:lineRule="auto"/>
        <w:rPr>
          <w:sz w:val="2"/>
        </w:rPr>
      </w:pPr>
      <w:r>
        <w:rPr>
          <w:sz w:val="2"/>
          <w:szCs w:val="2"/>
        </w:rPr>
        <w:br w:type="column"/>
      </w:r>
    </w:p>
    <w:p>
      <w:pPr>
        <w:pStyle w:val="BodyText"/>
        <w:spacing w:line="11018" w:lineRule="exact"/>
        <w:rPr/>
      </w:pPr>
      <w:r>
        <w:rPr>
          <w:position w:val="-220"/>
        </w:rPr>
        <w:pict>
          <v:group id="_x0000_s1232" style="mso-position-vertical-relative:line;mso-position-horizontal-relative:char;width:340.2pt;height:551.05pt;" filled="false" stroked="false" coordsize="6804,11020" coordorigin="0,0">
            <v:shape id="_x0000_s1234" style="position:absolute;left:0;top:271;width:6785;height:10735;" filled="false" stroked="false" type="#_x0000_t75">
              <v:imagedata o:title="" r:id="rId341"/>
            </v:shape>
            <v:shape id="_x0000_s1236" style="position:absolute;left:-20;top:-20;width:6844;height:11060;" filled="false" stroked="false" type="#_x0000_t202">
              <v:fill on="false"/>
              <v:stroke on="false"/>
              <v:path/>
              <v:imagedata o:title=""/>
              <o:lock v:ext="edit" aspectratio="false"/>
              <v:textbox inset="0mm,0mm,0mm,0mm">
                <w:txbxContent>
                  <w:p>
                    <w:pPr>
                      <w:spacing w:line="20" w:lineRule="exact"/>
                      <w:rPr/>
                    </w:pPr>
                    <w:r/>
                  </w:p>
                  <w:tbl>
                    <w:tblPr>
                      <w:tblStyle w:val="TableNormal"/>
                      <w:tblW w:w="6803" w:type="dxa"/>
                      <w:tblInd w:w="20" w:type="dxa"/>
                      <w:tblLayout w:type="fixed"/>
                      <w:tblBorders>
                        <w:top w:val="single" w:color="275CAA" w:sz="2" w:space="0"/>
                        <w:left w:val="single" w:color="275CAA" w:sz="2" w:space="0"/>
                        <w:bottom w:val="single" w:color="275CAA" w:sz="2" w:space="0"/>
                        <w:right w:val="single" w:color="275CAA" w:sz="2" w:space="0"/>
                        <w:insideH w:val="single" w:color="275CAA" w:sz="2" w:space="0"/>
                        <w:insideV w:val="single" w:color="275CAA" w:sz="2" w:space="0"/>
                      </w:tblBorders>
                    </w:tblPr>
                    <w:tblGrid>
                      <w:gridCol w:w="1013"/>
                      <w:gridCol w:w="1349"/>
                      <w:gridCol w:w="766"/>
                      <w:gridCol w:w="1294"/>
                      <w:gridCol w:w="1139"/>
                      <w:gridCol w:w="1242"/>
                    </w:tblGrid>
                    <w:tr>
                      <w:trPr>
                        <w:trHeight w:val="1217" w:hRule="atLeast"/>
                      </w:trPr>
                      <w:tc>
                        <w:tcPr>
                          <w:tcW w:w="1013" w:type="dxa"/>
                          <w:vAlign w:val="top"/>
                          <w:vMerge w:val="restart"/>
                          <w:tcBorders>
                            <w:right w:val="single" w:color="FFFFFF" w:sz="8" w:space="0"/>
                            <w:left w:val="nil"/>
                            <w:top w:val="nil"/>
                            <w:bottom w:val="nil"/>
                          </w:tcBorders>
                        </w:tcPr>
                        <w:p>
                          <w:pPr>
                            <w:spacing w:line="360" w:lineRule="auto"/>
                            <w:rPr>
                              <w:rFonts w:ascii="Arial"/>
                              <w:sz w:val="21"/>
                            </w:rPr>
                          </w:pPr>
                          <w:r/>
                        </w:p>
                        <w:p>
                          <w:pPr>
                            <w:ind w:left="343"/>
                            <w:spacing w:before="73"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p>
                          <w:pPr>
                            <w:spacing w:line="433" w:lineRule="auto"/>
                            <w:rPr>
                              <w:rFonts w:ascii="Arial"/>
                              <w:sz w:val="21"/>
                            </w:rPr>
                          </w:pPr>
                          <w:r/>
                        </w:p>
                        <w:p>
                          <w:pPr>
                            <w:ind w:left="47"/>
                            <w:spacing w:before="7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微电子学院</w:t>
                          </w:r>
                        </w:p>
                        <w:p>
                          <w:pPr>
                            <w:ind w:left="278"/>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(219)</w:t>
                          </w:r>
                        </w:p>
                      </w:tc>
                      <w:tc>
                        <w:tcPr>
                          <w:tcW w:w="1349" w:type="dxa"/>
                          <w:vAlign w:val="top"/>
                          <w:tcBorders>
                            <w:left w:val="single" w:color="FFFFFF" w:sz="8" w:space="0"/>
                            <w:right w:val="single" w:color="FFFFFF" w:sz="8" w:space="0"/>
                            <w:top w:val="nil"/>
                          </w:tcBorders>
                        </w:tcPr>
                        <w:p>
                          <w:pPr>
                            <w:spacing w:line="360" w:lineRule="auto"/>
                            <w:rPr>
                              <w:rFonts w:ascii="Arial"/>
                              <w:sz w:val="21"/>
                            </w:rPr>
                          </w:pPr>
                          <w:r/>
                        </w:p>
                        <w:p>
                          <w:pPr>
                            <w:ind w:left="307"/>
                            <w:spacing w:before="73"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w w:val="97"/>
                            </w:rPr>
                            <w:t>院系/年级</w:t>
                          </w:r>
                        </w:p>
                        <w:p>
                          <w:pPr>
                            <w:ind w:left="76"/>
                            <w:spacing w:before="238"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219(2021级-)</w:t>
                          </w:r>
                        </w:p>
                      </w:tc>
                      <w:tc>
                        <w:tcPr>
                          <w:tcW w:w="766" w:type="dxa"/>
                          <w:vAlign w:val="top"/>
                          <w:vMerge w:val="restart"/>
                          <w:tcBorders>
                            <w:left w:val="single" w:color="FFFFFF" w:sz="8" w:space="0"/>
                            <w:right w:val="single" w:color="FFFFFF" w:sz="8" w:space="0"/>
                            <w:top w:val="nil"/>
                            <w:bottom w:val="nil"/>
                          </w:tcBorders>
                        </w:tcPr>
                        <w:p>
                          <w:pPr>
                            <w:spacing w:line="360" w:lineRule="auto"/>
                            <w:rPr>
                              <w:rFonts w:ascii="Arial"/>
                              <w:sz w:val="21"/>
                            </w:rPr>
                          </w:pPr>
                          <w:r/>
                        </w:p>
                        <w:p>
                          <w:pPr>
                            <w:ind w:left="196"/>
                            <w:spacing w:before="73"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spacing w:line="278" w:lineRule="auto"/>
                            <w:rPr>
                              <w:rFonts w:ascii="Arial"/>
                              <w:sz w:val="21"/>
                            </w:rPr>
                          </w:pPr>
                          <w:r/>
                        </w:p>
                        <w:p>
                          <w:pPr>
                            <w:spacing w:line="278" w:lineRule="auto"/>
                            <w:rPr>
                              <w:rFonts w:ascii="Arial"/>
                              <w:sz w:val="21"/>
                            </w:rPr>
                          </w:pPr>
                          <w:r/>
                        </w:p>
                        <w:p>
                          <w:pPr>
                            <w:ind w:left="99"/>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刘双红</w:t>
                          </w:r>
                        </w:p>
                      </w:tc>
                      <w:tc>
                        <w:tcPr>
                          <w:tcW w:w="1294" w:type="dxa"/>
                          <w:vAlign w:val="top"/>
                          <w:vMerge w:val="restart"/>
                          <w:tcBorders>
                            <w:left w:val="single" w:color="FFFFFF" w:sz="8" w:space="0"/>
                            <w:right w:val="single" w:color="FFFFFF" w:sz="8" w:space="0"/>
                            <w:top w:val="nil"/>
                            <w:bottom w:val="nil"/>
                          </w:tcBorders>
                        </w:tcPr>
                        <w:p>
                          <w:pPr>
                            <w:spacing w:line="364" w:lineRule="auto"/>
                            <w:rPr>
                              <w:rFonts w:ascii="Arial"/>
                              <w:sz w:val="21"/>
                            </w:rPr>
                          </w:pPr>
                          <w:r/>
                        </w:p>
                        <w:p>
                          <w:pPr>
                            <w:ind w:left="469"/>
                            <w:spacing w:before="73"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spacing w:line="285" w:lineRule="auto"/>
                            <w:rPr>
                              <w:rFonts w:ascii="Arial"/>
                              <w:sz w:val="21"/>
                            </w:rPr>
                          </w:pPr>
                          <w:r/>
                        </w:p>
                        <w:p>
                          <w:pPr>
                            <w:spacing w:line="286" w:lineRule="auto"/>
                            <w:rPr>
                              <w:rFonts w:ascii="Arial"/>
                              <w:sz w:val="21"/>
                            </w:rPr>
                          </w:pPr>
                          <w:r/>
                        </w:p>
                        <w:p>
                          <w:pPr>
                            <w:ind w:left="194"/>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63607436</w:t>
                          </w:r>
                        </w:p>
                      </w:tc>
                      <w:tc>
                        <w:tcPr>
                          <w:tcW w:w="1139" w:type="dxa"/>
                          <w:vAlign w:val="top"/>
                          <w:vMerge w:val="restart"/>
                          <w:tcBorders>
                            <w:left w:val="single" w:color="FFFFFF" w:sz="8" w:space="0"/>
                            <w:right w:val="single" w:color="FFFFFF" w:sz="8" w:space="0"/>
                            <w:top w:val="nil"/>
                            <w:bottom w:val="nil"/>
                          </w:tcBorders>
                        </w:tcPr>
                        <w:p>
                          <w:pPr>
                            <w:spacing w:line="270" w:lineRule="auto"/>
                            <w:rPr>
                              <w:rFonts w:ascii="Arial"/>
                              <w:sz w:val="21"/>
                            </w:rPr>
                          </w:pPr>
                          <w:r/>
                        </w:p>
                        <w:p>
                          <w:pPr>
                            <w:ind w:left="45" w:right="37" w:firstLine="122"/>
                            <w:spacing w:before="73"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spacing w:line="427" w:lineRule="auto"/>
                            <w:rPr>
                              <w:rFonts w:ascii="Arial"/>
                              <w:sz w:val="21"/>
                            </w:rPr>
                          </w:pPr>
                          <w:r/>
                        </w:p>
                        <w:p>
                          <w:pPr>
                            <w:ind w:left="375"/>
                            <w:spacing w:before="77"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liush</w:t>
                          </w:r>
                        </w:p>
                      </w:tc>
                      <w:tc>
                        <w:tcPr>
                          <w:tcW w:w="1242" w:type="dxa"/>
                          <w:vAlign w:val="top"/>
                          <w:vMerge w:val="restart"/>
                          <w:tcBorders>
                            <w:left w:val="single" w:color="FFFFFF" w:sz="8" w:space="0"/>
                            <w:right w:val="nil"/>
                            <w:top w:val="nil"/>
                            <w:bottom w:val="nil"/>
                          </w:tcBorders>
                        </w:tcPr>
                        <w:p>
                          <w:pPr>
                            <w:spacing w:line="367" w:lineRule="auto"/>
                            <w:rPr>
                              <w:rFonts w:ascii="Arial"/>
                              <w:sz w:val="21"/>
                            </w:rPr>
                          </w:pPr>
                          <w:r/>
                        </w:p>
                        <w:p>
                          <w:pPr>
                            <w:ind w:left="235"/>
                            <w:spacing w:before="73"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p>
                          <w:pPr>
                            <w:spacing w:line="424" w:lineRule="auto"/>
                            <w:rPr>
                              <w:rFonts w:ascii="Arial"/>
                              <w:sz w:val="21"/>
                            </w:rPr>
                          </w:pPr>
                          <w:r/>
                        </w:p>
                        <w:p>
                          <w:pPr>
                            <w:ind w:left="343" w:right="180" w:hanging="186"/>
                            <w:spacing w:before="78"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西区电二楼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103室</w:t>
                          </w:r>
                        </w:p>
                      </w:tc>
                    </w:tr>
                    <w:tr>
                      <w:trPr>
                        <w:trHeight w:val="832" w:hRule="atLeast"/>
                      </w:trPr>
                      <w:tc>
                        <w:tcPr>
                          <w:tcW w:w="1013" w:type="dxa"/>
                          <w:vAlign w:val="top"/>
                          <w:vMerge w:val="continue"/>
                          <w:tcBorders>
                            <w:right w:val="single" w:color="FFFFFF" w:sz="8" w:space="0"/>
                            <w:left w:val="nil"/>
                            <w:top w:val="nil"/>
                          </w:tcBorders>
                        </w:tcPr>
                        <w:p>
                          <w:pPr>
                            <w:rPr>
                              <w:rFonts w:ascii="Arial"/>
                              <w:sz w:val="21"/>
                            </w:rPr>
                          </w:pPr>
                          <w:r/>
                        </w:p>
                      </w:tc>
                      <w:tc>
                        <w:tcPr>
                          <w:tcW w:w="1349" w:type="dxa"/>
                          <w:vAlign w:val="top"/>
                          <w:tcBorders>
                            <w:left w:val="single" w:color="FFFFFF" w:sz="8" w:space="0"/>
                            <w:right w:val="single" w:color="FFFFFF" w:sz="8" w:space="0"/>
                          </w:tcBorders>
                        </w:tcPr>
                        <w:p>
                          <w:pPr>
                            <w:ind w:left="145"/>
                            <w:spacing w:before="111" w:line="16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210电子科学</w:t>
                          </w:r>
                        </w:p>
                        <w:p>
                          <w:pPr>
                            <w:ind w:left="217"/>
                            <w:spacing w:before="1"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与技术专业</w:t>
                          </w:r>
                        </w:p>
                        <w:p>
                          <w:pPr>
                            <w:ind w:left="301"/>
                            <w:spacing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(2020级)</w:t>
                          </w:r>
                        </w:p>
                      </w:tc>
                      <w:tc>
                        <w:tcPr>
                          <w:tcW w:w="766" w:type="dxa"/>
                          <w:vAlign w:val="top"/>
                          <w:vMerge w:val="continue"/>
                          <w:tcBorders>
                            <w:left w:val="single" w:color="FFFFFF" w:sz="8" w:space="0"/>
                            <w:right w:val="single" w:color="FFFFFF" w:sz="8" w:space="0"/>
                            <w:top w:val="nil"/>
                          </w:tcBorders>
                        </w:tcPr>
                        <w:p>
                          <w:pPr>
                            <w:rPr>
                              <w:rFonts w:ascii="Arial"/>
                              <w:sz w:val="21"/>
                            </w:rPr>
                          </w:pPr>
                          <w:r/>
                        </w:p>
                      </w:tc>
                      <w:tc>
                        <w:tcPr>
                          <w:tcW w:w="1294" w:type="dxa"/>
                          <w:vAlign w:val="top"/>
                          <w:vMerge w:val="continue"/>
                          <w:tcBorders>
                            <w:left w:val="single" w:color="FFFFFF" w:sz="8" w:space="0"/>
                            <w:right w:val="single" w:color="FFFFFF" w:sz="8" w:space="0"/>
                            <w:top w:val="nil"/>
                          </w:tcBorders>
                        </w:tcPr>
                        <w:p>
                          <w:pPr>
                            <w:rPr>
                              <w:rFonts w:ascii="Arial"/>
                              <w:sz w:val="21"/>
                            </w:rPr>
                          </w:pPr>
                          <w:r/>
                        </w:p>
                      </w:tc>
                      <w:tc>
                        <w:tcPr>
                          <w:tcW w:w="1139" w:type="dxa"/>
                          <w:vAlign w:val="top"/>
                          <w:vMerge w:val="continue"/>
                          <w:tcBorders>
                            <w:left w:val="single" w:color="FFFFFF" w:sz="8" w:space="0"/>
                            <w:right w:val="single" w:color="FFFFFF" w:sz="8" w:space="0"/>
                            <w:top w:val="nil"/>
                          </w:tcBorders>
                        </w:tcPr>
                        <w:p>
                          <w:pPr>
                            <w:rPr>
                              <w:rFonts w:ascii="Arial"/>
                              <w:sz w:val="21"/>
                            </w:rPr>
                          </w:pPr>
                          <w:r/>
                        </w:p>
                      </w:tc>
                      <w:tc>
                        <w:tcPr>
                          <w:tcW w:w="1242" w:type="dxa"/>
                          <w:vAlign w:val="top"/>
                          <w:vMerge w:val="continue"/>
                          <w:tcBorders>
                            <w:left w:val="single" w:color="FFFFFF" w:sz="8" w:space="0"/>
                            <w:right w:val="nil"/>
                            <w:top w:val="nil"/>
                          </w:tcBorders>
                        </w:tcPr>
                        <w:p>
                          <w:pPr>
                            <w:rPr>
                              <w:rFonts w:ascii="Arial"/>
                              <w:sz w:val="21"/>
                            </w:rPr>
                          </w:pPr>
                          <w:r/>
                        </w:p>
                      </w:tc>
                    </w:tr>
                    <w:tr>
                      <w:trPr>
                        <w:trHeight w:val="989" w:hRule="atLeast"/>
                      </w:trPr>
                      <w:tc>
                        <w:tcPr>
                          <w:tcW w:w="1013" w:type="dxa"/>
                          <w:vAlign w:val="top"/>
                          <w:tcBorders>
                            <w:left w:val="nil"/>
                            <w:right w:val="single" w:color="275CAA" w:sz="8" w:space="0"/>
                          </w:tcBorders>
                        </w:tcPr>
                        <w:p>
                          <w:pPr>
                            <w:ind w:left="148"/>
                            <w:spacing w:before="139"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3"/>
                            </w:rPr>
                            <w:t>网络空间</w:t>
                          </w:r>
                        </w:p>
                        <w:p>
                          <w:pPr>
                            <w:ind w:left="138"/>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安全学院</w:t>
                          </w:r>
                        </w:p>
                        <w:p>
                          <w:pPr>
                            <w:ind w:left="280"/>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rPr>
                            <w:t>(221)</w:t>
                          </w:r>
                        </w:p>
                      </w:tc>
                      <w:tc>
                        <w:tcPr>
                          <w:tcW w:w="1349" w:type="dxa"/>
                          <w:vAlign w:val="top"/>
                          <w:tcBorders>
                            <w:left w:val="single" w:color="FFFFFF" w:sz="8" w:space="0"/>
                            <w:right w:val="single" w:color="FFFFFF" w:sz="8" w:space="0"/>
                          </w:tcBorders>
                        </w:tcPr>
                        <w:p>
                          <w:pPr>
                            <w:spacing w:line="327" w:lineRule="auto"/>
                            <w:rPr>
                              <w:rFonts w:ascii="Arial"/>
                              <w:sz w:val="21"/>
                            </w:rPr>
                          </w:pPr>
                          <w:r/>
                        </w:p>
                        <w:p>
                          <w:pPr>
                            <w:ind w:left="489"/>
                            <w:spacing w:before="77"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221</w:t>
                          </w:r>
                        </w:p>
                      </w:tc>
                      <w:tc>
                        <w:tcPr>
                          <w:tcW w:w="766" w:type="dxa"/>
                          <w:vAlign w:val="top"/>
                          <w:tcBorders>
                            <w:left w:val="single" w:color="FFFFFF" w:sz="8" w:space="0"/>
                            <w:right w:val="single" w:color="FFFFFF" w:sz="8" w:space="0"/>
                          </w:tcBorders>
                        </w:tcPr>
                        <w:p>
                          <w:pPr>
                            <w:spacing w:line="309" w:lineRule="auto"/>
                            <w:rPr>
                              <w:rFonts w:ascii="Arial"/>
                              <w:sz w:val="21"/>
                            </w:rPr>
                          </w:pPr>
                          <w:r/>
                        </w:p>
                        <w:p>
                          <w:pPr>
                            <w:ind w:left="106"/>
                            <w:spacing w:before="7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陶显慧</w:t>
                          </w:r>
                        </w:p>
                      </w:tc>
                      <w:tc>
                        <w:tcPr>
                          <w:tcW w:w="1294" w:type="dxa"/>
                          <w:vAlign w:val="top"/>
                          <w:tcBorders>
                            <w:left w:val="single" w:color="FFFFFF" w:sz="8" w:space="0"/>
                            <w:right w:val="single" w:color="FFFFFF" w:sz="8" w:space="0"/>
                          </w:tcBorders>
                        </w:tcPr>
                        <w:p>
                          <w:pPr>
                            <w:spacing w:line="327" w:lineRule="auto"/>
                            <w:rPr>
                              <w:rFonts w:ascii="Arial"/>
                              <w:sz w:val="21"/>
                            </w:rPr>
                          </w:pPr>
                          <w:r/>
                        </w:p>
                        <w:p>
                          <w:pPr>
                            <w:ind w:left="194"/>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63607436</w:t>
                          </w:r>
                        </w:p>
                      </w:tc>
                      <w:tc>
                        <w:tcPr>
                          <w:tcW w:w="1139" w:type="dxa"/>
                          <w:vAlign w:val="top"/>
                          <w:tcBorders>
                            <w:left w:val="single" w:color="FFFFFF" w:sz="8" w:space="0"/>
                            <w:right w:val="single" w:color="FFFFFF" w:sz="8" w:space="0"/>
                          </w:tcBorders>
                        </w:tcPr>
                        <w:p>
                          <w:pPr>
                            <w:spacing w:line="309" w:lineRule="auto"/>
                            <w:rPr>
                              <w:rFonts w:ascii="Arial"/>
                              <w:sz w:val="21"/>
                            </w:rPr>
                          </w:pPr>
                          <w:r/>
                        </w:p>
                        <w:p>
                          <w:pPr>
                            <w:ind w:left="320"/>
                            <w:spacing w:before="77"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taoxh</w:t>
                          </w:r>
                        </w:p>
                      </w:tc>
                      <w:tc>
                        <w:tcPr>
                          <w:tcW w:w="1242" w:type="dxa"/>
                          <w:vAlign w:val="top"/>
                          <w:tcBorders>
                            <w:right w:val="nil"/>
                            <w:left w:val="single" w:color="275CAA" w:sz="8" w:space="0"/>
                          </w:tcBorders>
                        </w:tcPr>
                        <w:p>
                          <w:pPr>
                            <w:ind w:left="343" w:right="130" w:hanging="136"/>
                            <w:spacing w:before="263"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西区电二楼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2"/>
                            </w:rPr>
                            <w:t>103室</w:t>
                          </w:r>
                        </w:p>
                      </w:tc>
                    </w:tr>
                    <w:tr>
                      <w:trPr>
                        <w:trHeight w:val="774" w:hRule="atLeast"/>
                      </w:trPr>
                      <w:tc>
                        <w:tcPr>
                          <w:tcW w:w="1013" w:type="dxa"/>
                          <w:vAlign w:val="top"/>
                          <w:tcBorders>
                            <w:left w:val="nil"/>
                            <w:right w:val="single" w:color="275CAA" w:sz="8" w:space="0"/>
                          </w:tcBorders>
                        </w:tcPr>
                        <w:p>
                          <w:pPr>
                            <w:ind w:left="49"/>
                            <w:spacing w:before="15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大数据学院</w:t>
                          </w:r>
                        </w:p>
                        <w:p>
                          <w:pPr>
                            <w:ind w:left="280"/>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rPr>
                            <w:t>(229)</w:t>
                          </w:r>
                        </w:p>
                      </w:tc>
                      <w:tc>
                        <w:tcPr>
                          <w:tcW w:w="1349" w:type="dxa"/>
                          <w:vAlign w:val="top"/>
                          <w:tcBorders>
                            <w:left w:val="single" w:color="FFFFFF" w:sz="8" w:space="0"/>
                            <w:right w:val="single" w:color="FFFFFF" w:sz="8" w:space="0"/>
                          </w:tcBorders>
                        </w:tcPr>
                        <w:p>
                          <w:pPr>
                            <w:ind w:left="494"/>
                            <w:spacing w:before="30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229</w:t>
                          </w:r>
                        </w:p>
                      </w:tc>
                      <w:tc>
                        <w:tcPr>
                          <w:tcW w:w="766" w:type="dxa"/>
                          <w:vAlign w:val="top"/>
                          <w:tcBorders>
                            <w:left w:val="single" w:color="FFFFFF" w:sz="8" w:space="0"/>
                            <w:right w:val="single" w:color="FFFFFF" w:sz="8" w:space="0"/>
                          </w:tcBorders>
                        </w:tcPr>
                        <w:p>
                          <w:pPr>
                            <w:ind w:left="122"/>
                            <w:spacing w:before="28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陈   淇</w:t>
                          </w:r>
                        </w:p>
                      </w:tc>
                      <w:tc>
                        <w:tcPr>
                          <w:tcW w:w="1294" w:type="dxa"/>
                          <w:vAlign w:val="top"/>
                          <w:tcBorders>
                            <w:left w:val="single" w:color="FFFFFF" w:sz="8" w:space="0"/>
                            <w:right w:val="single" w:color="FFFFFF" w:sz="8" w:space="0"/>
                          </w:tcBorders>
                        </w:tcPr>
                        <w:p>
                          <w:pPr>
                            <w:ind w:left="194"/>
                            <w:spacing w:before="30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63603447</w:t>
                          </w:r>
                        </w:p>
                      </w:tc>
                      <w:tc>
                        <w:tcPr>
                          <w:tcW w:w="1139" w:type="dxa"/>
                          <w:vAlign w:val="top"/>
                          <w:tcBorders>
                            <w:left w:val="single" w:color="FFFFFF" w:sz="8" w:space="0"/>
                            <w:right w:val="single" w:color="FFFFFF" w:sz="8" w:space="0"/>
                          </w:tcBorders>
                        </w:tcPr>
                        <w:p>
                          <w:pPr>
                            <w:ind w:left="288"/>
                            <w:spacing w:before="282"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chrisqi</w:t>
                          </w:r>
                        </w:p>
                      </w:tc>
                      <w:tc>
                        <w:tcPr>
                          <w:tcW w:w="1242" w:type="dxa"/>
                          <w:vAlign w:val="top"/>
                          <w:tcBorders>
                            <w:right w:val="nil"/>
                            <w:left w:val="single" w:color="275CAA" w:sz="8" w:space="0"/>
                          </w:tcBorders>
                        </w:tcPr>
                        <w:p>
                          <w:pPr>
                            <w:ind w:left="254"/>
                            <w:spacing w:before="6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西区科技</w:t>
                          </w:r>
                        </w:p>
                        <w:p>
                          <w:pPr>
                            <w:ind w:left="16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实验楼东楼</w:t>
                          </w:r>
                        </w:p>
                        <w:p>
                          <w:pPr>
                            <w:ind w:left="362"/>
                            <w:spacing w:line="19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
                            </w:rPr>
                            <w:t>714室</w:t>
                          </w:r>
                        </w:p>
                      </w:tc>
                    </w:tr>
                    <w:tr>
                      <w:trPr>
                        <w:trHeight w:val="673" w:hRule="atLeast"/>
                      </w:trPr>
                      <w:tc>
                        <w:tcPr>
                          <w:tcW w:w="1013" w:type="dxa"/>
                          <w:vAlign w:val="top"/>
                          <w:vMerge w:val="restart"/>
                          <w:tcBorders>
                            <w:left w:val="nil"/>
                            <w:right w:val="single" w:color="275CAA" w:sz="8" w:space="0"/>
                            <w:bottom w:val="nil"/>
                          </w:tcBorders>
                        </w:tcPr>
                        <w:p>
                          <w:pPr>
                            <w:spacing w:line="413" w:lineRule="auto"/>
                            <w:rPr>
                              <w:rFonts w:ascii="Arial"/>
                              <w:sz w:val="21"/>
                            </w:rPr>
                          </w:pPr>
                          <w:r/>
                        </w:p>
                        <w:p>
                          <w:pPr>
                            <w:ind w:left="49"/>
                            <w:spacing w:before="7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人文与社会</w:t>
                          </w:r>
                        </w:p>
                        <w:p>
                          <w:pPr>
                            <w:ind w:left="138"/>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278"/>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(211)</w:t>
                          </w:r>
                        </w:p>
                      </w:tc>
                      <w:tc>
                        <w:tcPr>
                          <w:tcW w:w="1349" w:type="dxa"/>
                          <w:vAlign w:val="top"/>
                          <w:tcBorders>
                            <w:left w:val="single" w:color="FFFFFF" w:sz="8" w:space="0"/>
                            <w:right w:val="single" w:color="FFFFFF" w:sz="8" w:space="0"/>
                          </w:tcBorders>
                        </w:tcPr>
                        <w:p>
                          <w:pPr>
                            <w:ind w:left="240"/>
                            <w:spacing w:before="262"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211、025</w:t>
                          </w:r>
                        </w:p>
                      </w:tc>
                      <w:tc>
                        <w:tcPr>
                          <w:tcW w:w="766" w:type="dxa"/>
                          <w:vAlign w:val="top"/>
                          <w:tcBorders>
                            <w:left w:val="single" w:color="FFFFFF" w:sz="8" w:space="0"/>
                            <w:right w:val="single" w:color="FFFFFF" w:sz="8" w:space="0"/>
                          </w:tcBorders>
                        </w:tcPr>
                        <w:p>
                          <w:pPr>
                            <w:ind w:left="99"/>
                            <w:spacing w:before="244"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董军锋</w:t>
                          </w:r>
                        </w:p>
                      </w:tc>
                      <w:tc>
                        <w:tcPr>
                          <w:tcW w:w="1294" w:type="dxa"/>
                          <w:vAlign w:val="top"/>
                          <w:tcBorders>
                            <w:left w:val="single" w:color="FFFFFF" w:sz="8" w:space="0"/>
                            <w:right w:val="single" w:color="FFFFFF" w:sz="8" w:space="0"/>
                          </w:tcBorders>
                        </w:tcPr>
                        <w:p>
                          <w:pPr>
                            <w:ind w:left="195"/>
                            <w:spacing w:before="262"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63601734</w:t>
                          </w:r>
                        </w:p>
                      </w:tc>
                      <w:tc>
                        <w:tcPr>
                          <w:tcW w:w="1139" w:type="dxa"/>
                          <w:vAlign w:val="top"/>
                          <w:tcBorders>
                            <w:left w:val="single" w:color="FFFFFF" w:sz="8" w:space="0"/>
                            <w:right w:val="single" w:color="FFFFFF" w:sz="8" w:space="0"/>
                          </w:tcBorders>
                        </w:tcPr>
                        <w:p>
                          <w:pPr>
                            <w:ind w:left="296"/>
                            <w:spacing w:before="244"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dongjf</w:t>
                          </w:r>
                        </w:p>
                      </w:tc>
                      <w:tc>
                        <w:tcPr>
                          <w:tcW w:w="1242" w:type="dxa"/>
                          <w:vAlign w:val="top"/>
                          <w:tcBorders>
                            <w:right w:val="nil"/>
                            <w:left w:val="single" w:color="275CAA" w:sz="8" w:space="0"/>
                          </w:tcBorders>
                        </w:tcPr>
                        <w:p>
                          <w:pPr>
                            <w:ind w:left="69" w:right="87" w:firstLine="101"/>
                            <w:spacing w:before="119"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w w:val="98"/>
                            </w:rPr>
                            <w:t>北区24号楼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7"/>
                              <w:w w:val="98"/>
                            </w:rPr>
                            <w:t>(融合楼)304室</w:t>
                          </w:r>
                        </w:p>
                      </w:tc>
                    </w:tr>
                    <w:tr>
                      <w:trPr>
                        <w:trHeight w:val="446" w:hRule="atLeast"/>
                      </w:trPr>
                      <w:tc>
                        <w:tcPr>
                          <w:tcW w:w="1013" w:type="dxa"/>
                          <w:vAlign w:val="top"/>
                          <w:vMerge w:val="continue"/>
                          <w:tcBorders>
                            <w:left w:val="nil"/>
                            <w:right w:val="single" w:color="275CAA" w:sz="8" w:space="0"/>
                            <w:top w:val="nil"/>
                            <w:bottom w:val="nil"/>
                          </w:tcBorders>
                        </w:tcPr>
                        <w:p>
                          <w:pPr>
                            <w:rPr>
                              <w:rFonts w:ascii="Arial"/>
                              <w:sz w:val="21"/>
                            </w:rPr>
                          </w:pPr>
                          <w:r/>
                        </w:p>
                      </w:tc>
                      <w:tc>
                        <w:tcPr>
                          <w:tcW w:w="1349" w:type="dxa"/>
                          <w:vAlign w:val="top"/>
                          <w:tcBorders>
                            <w:left w:val="single" w:color="FFFFFF" w:sz="8" w:space="0"/>
                            <w:right w:val="single" w:color="FFFFFF" w:sz="8" w:space="0"/>
                          </w:tcBorders>
                        </w:tcPr>
                        <w:p>
                          <w:pPr>
                            <w:ind w:left="240"/>
                            <w:spacing w:before="15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024、058</w:t>
                          </w:r>
                        </w:p>
                      </w:tc>
                      <w:tc>
                        <w:tcPr>
                          <w:tcW w:w="766" w:type="dxa"/>
                          <w:vAlign w:val="top"/>
                          <w:tcBorders>
                            <w:left w:val="single" w:color="FFFFFF" w:sz="8" w:space="0"/>
                            <w:right w:val="single" w:color="FFFFFF" w:sz="8" w:space="0"/>
                          </w:tcBorders>
                        </w:tcPr>
                        <w:p>
                          <w:pPr>
                            <w:ind w:left="117"/>
                            <w:spacing w:before="13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w w:val="98"/>
                            </w:rPr>
                            <w:t>张</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2"/>
                              <w:w w:val="98"/>
                            </w:rPr>
                            <w:t>琛</w:t>
                          </w:r>
                        </w:p>
                      </w:tc>
                      <w:tc>
                        <w:tcPr>
                          <w:tcW w:w="1294" w:type="dxa"/>
                          <w:vAlign w:val="top"/>
                          <w:tcBorders>
                            <w:left w:val="single" w:color="FFFFFF" w:sz="8" w:space="0"/>
                            <w:right w:val="single" w:color="FFFFFF" w:sz="8" w:space="0"/>
                          </w:tcBorders>
                        </w:tcPr>
                        <w:p>
                          <w:pPr>
                            <w:ind w:left="194"/>
                            <w:spacing w:before="15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63602861</w:t>
                          </w:r>
                        </w:p>
                      </w:tc>
                      <w:tc>
                        <w:tcPr>
                          <w:tcW w:w="1139" w:type="dxa"/>
                          <w:vAlign w:val="top"/>
                          <w:tcBorders>
                            <w:left w:val="single" w:color="FFFFFF" w:sz="8" w:space="0"/>
                            <w:right w:val="single" w:color="FFFFFF" w:sz="8" w:space="0"/>
                          </w:tcBorders>
                        </w:tcPr>
                        <w:p>
                          <w:pPr>
                            <w:ind w:left="352"/>
                            <w:spacing w:before="15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zc</w:t>
                          </w:r>
                          <w:r>
                            <w:rPr>
                              <w:rFonts w:ascii="Microsoft YaHei" w:hAnsi="Microsoft YaHei" w:eastAsia="Microsoft YaHei" w:cs="Microsoft YaHei"/>
                              <w:sz w:val="18"/>
                              <w:szCs w:val="18"/>
                              <w:color w:val="3E3E3F"/>
                              <w:spacing w:val="12"/>
                            </w:rPr>
                            <w:t>18</w:t>
                          </w:r>
                        </w:p>
                      </w:tc>
                      <w:tc>
                        <w:tcPr>
                          <w:tcW w:w="1242" w:type="dxa"/>
                          <w:vAlign w:val="top"/>
                          <w:vMerge w:val="restart"/>
                          <w:tcBorders>
                            <w:right w:val="nil"/>
                            <w:left w:val="single" w:color="275CAA" w:sz="8" w:space="0"/>
                            <w:bottom w:val="nil"/>
                          </w:tcBorders>
                        </w:tcPr>
                        <w:p>
                          <w:pPr>
                            <w:ind w:left="236"/>
                            <w:spacing w:before="2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人文学院</w:t>
                          </w:r>
                        </w:p>
                        <w:p>
                          <w:pPr>
                            <w:ind w:left="357"/>
                            <w:spacing w:before="1"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110室</w:t>
                          </w:r>
                        </w:p>
                      </w:tc>
                    </w:tr>
                    <w:tr>
                      <w:trPr>
                        <w:trHeight w:val="448" w:hRule="atLeast"/>
                      </w:trPr>
                      <w:tc>
                        <w:tcPr>
                          <w:tcW w:w="1013" w:type="dxa"/>
                          <w:vAlign w:val="top"/>
                          <w:vMerge w:val="continue"/>
                          <w:tcBorders>
                            <w:left w:val="nil"/>
                            <w:right w:val="single" w:color="275CAA" w:sz="8" w:space="0"/>
                            <w:top w:val="nil"/>
                          </w:tcBorders>
                        </w:tcPr>
                        <w:p>
                          <w:pPr>
                            <w:rPr>
                              <w:rFonts w:ascii="Arial"/>
                              <w:sz w:val="21"/>
                            </w:rPr>
                          </w:pPr>
                          <w:r/>
                        </w:p>
                      </w:tc>
                      <w:tc>
                        <w:tcPr>
                          <w:tcW w:w="1349" w:type="dxa"/>
                          <w:vAlign w:val="top"/>
                          <w:tcBorders>
                            <w:left w:val="single" w:color="FFFFFF" w:sz="8" w:space="0"/>
                            <w:right w:val="single" w:color="FFFFFF" w:sz="8" w:space="0"/>
                          </w:tcBorders>
                        </w:tcPr>
                        <w:p>
                          <w:pPr>
                            <w:ind w:left="241"/>
                            <w:spacing w:before="146"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055、056</w:t>
                          </w:r>
                        </w:p>
                      </w:tc>
                      <w:tc>
                        <w:tcPr>
                          <w:tcW w:w="766" w:type="dxa"/>
                          <w:vAlign w:val="top"/>
                          <w:tcBorders>
                            <w:left w:val="single" w:color="FFFFFF" w:sz="8" w:space="0"/>
                            <w:right w:val="single" w:color="FFFFFF" w:sz="8" w:space="0"/>
                          </w:tcBorders>
                        </w:tcPr>
                        <w:p>
                          <w:pPr>
                            <w:ind w:left="114"/>
                            <w:spacing w:before="12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李</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玲</w:t>
                          </w:r>
                        </w:p>
                      </w:tc>
                      <w:tc>
                        <w:tcPr>
                          <w:tcW w:w="1294" w:type="dxa"/>
                          <w:vAlign w:val="top"/>
                          <w:tcBorders>
                            <w:left w:val="single" w:color="FFFFFF" w:sz="8" w:space="0"/>
                            <w:right w:val="single" w:color="FFFFFF" w:sz="8" w:space="0"/>
                          </w:tcBorders>
                        </w:tcPr>
                        <w:p>
                          <w:pPr>
                            <w:ind w:left="194"/>
                            <w:spacing w:before="14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63600496</w:t>
                          </w:r>
                        </w:p>
                      </w:tc>
                      <w:tc>
                        <w:tcPr>
                          <w:tcW w:w="1139" w:type="dxa"/>
                          <w:vAlign w:val="top"/>
                          <w:tcBorders>
                            <w:left w:val="single" w:color="FFFFFF" w:sz="8" w:space="0"/>
                            <w:right w:val="single" w:color="FFFFFF" w:sz="8" w:space="0"/>
                          </w:tcBorders>
                        </w:tcPr>
                        <w:p>
                          <w:pPr>
                            <w:ind w:left="280"/>
                            <w:spacing w:before="12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liling56</w:t>
                          </w:r>
                        </w:p>
                      </w:tc>
                      <w:tc>
                        <w:tcPr>
                          <w:tcW w:w="1242" w:type="dxa"/>
                          <w:vAlign w:val="top"/>
                          <w:vMerge w:val="continue"/>
                          <w:tcBorders>
                            <w:right w:val="nil"/>
                            <w:left w:val="single" w:color="275CAA" w:sz="8" w:space="0"/>
                            <w:top w:val="nil"/>
                          </w:tcBorders>
                        </w:tcPr>
                        <w:p>
                          <w:pPr>
                            <w:rPr>
                              <w:rFonts w:ascii="Arial"/>
                              <w:sz w:val="21"/>
                            </w:rPr>
                          </w:pPr>
                          <w:r/>
                        </w:p>
                      </w:tc>
                    </w:tr>
                    <w:tr>
                      <w:trPr>
                        <w:trHeight w:val="773" w:hRule="atLeast"/>
                      </w:trPr>
                      <w:tc>
                        <w:tcPr>
                          <w:tcW w:w="1013" w:type="dxa"/>
                          <w:vAlign w:val="top"/>
                          <w:tcBorders>
                            <w:left w:val="nil"/>
                            <w:right w:val="single" w:color="275CAA" w:sz="8" w:space="0"/>
                          </w:tcBorders>
                        </w:tcPr>
                        <w:p>
                          <w:pPr>
                            <w:ind w:left="91" w:right="59" w:hanging="44"/>
                            <w:spacing w:before="161"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核科学技术</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spacing w:val="1"/>
                            </w:rPr>
                            <w:t>学院(214)</w:t>
                          </w:r>
                        </w:p>
                      </w:tc>
                      <w:tc>
                        <w:tcPr>
                          <w:tcW w:w="1349" w:type="dxa"/>
                          <w:vAlign w:val="top"/>
                          <w:tcBorders>
                            <w:left w:val="single" w:color="FFFFFF" w:sz="8" w:space="0"/>
                            <w:right w:val="single" w:color="FFFFFF" w:sz="8" w:space="0"/>
                          </w:tcBorders>
                        </w:tcPr>
                        <w:p>
                          <w:pPr>
                            <w:ind w:left="494"/>
                            <w:spacing w:before="302"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214</w:t>
                          </w:r>
                        </w:p>
                      </w:tc>
                      <w:tc>
                        <w:tcPr>
                          <w:tcW w:w="766" w:type="dxa"/>
                          <w:vAlign w:val="top"/>
                          <w:tcBorders>
                            <w:left w:val="single" w:color="FFFFFF" w:sz="8" w:space="0"/>
                            <w:right w:val="single" w:color="FFFFFF" w:sz="8" w:space="0"/>
                          </w:tcBorders>
                        </w:tcPr>
                        <w:p>
                          <w:pPr>
                            <w:ind w:left="99"/>
                            <w:spacing w:before="284"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贺明杨</w:t>
                          </w:r>
                        </w:p>
                      </w:tc>
                      <w:tc>
                        <w:tcPr>
                          <w:tcW w:w="1294" w:type="dxa"/>
                          <w:vAlign w:val="top"/>
                          <w:tcBorders>
                            <w:left w:val="single" w:color="FFFFFF" w:sz="8" w:space="0"/>
                            <w:right w:val="single" w:color="FFFFFF" w:sz="8" w:space="0"/>
                          </w:tcBorders>
                        </w:tcPr>
                        <w:p>
                          <w:pPr>
                            <w:ind w:left="194"/>
                            <w:spacing w:before="30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63603982</w:t>
                          </w:r>
                        </w:p>
                      </w:tc>
                      <w:tc>
                        <w:tcPr>
                          <w:tcW w:w="1139" w:type="dxa"/>
                          <w:vAlign w:val="top"/>
                          <w:tcBorders>
                            <w:left w:val="single" w:color="FFFFFF" w:sz="8" w:space="0"/>
                            <w:right w:val="single" w:color="FFFFFF" w:sz="8" w:space="0"/>
                          </w:tcBorders>
                        </w:tcPr>
                        <w:p>
                          <w:pPr>
                            <w:ind w:left="331"/>
                            <w:spacing w:before="285"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myhe</w:t>
                          </w:r>
                        </w:p>
                      </w:tc>
                      <w:tc>
                        <w:tcPr>
                          <w:tcW w:w="1242" w:type="dxa"/>
                          <w:vAlign w:val="top"/>
                          <w:tcBorders>
                            <w:right w:val="nil"/>
                            <w:left w:val="single" w:color="275CAA" w:sz="8" w:space="0"/>
                          </w:tcBorders>
                        </w:tcPr>
                        <w:p>
                          <w:pPr>
                            <w:ind w:left="77" w:right="75" w:hanging="25"/>
                            <w:spacing w:before="15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90"/>
                            </w:rPr>
                            <w:t>西区科技实验楼</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14"/>
                            </w:rPr>
                            <w:t>东附楼 1614室</w:t>
                          </w:r>
                        </w:p>
                      </w:tc>
                    </w:tr>
                    <w:tr>
                      <w:trPr>
                        <w:trHeight w:val="659" w:hRule="atLeast"/>
                      </w:trPr>
                      <w:tc>
                        <w:tcPr>
                          <w:tcW w:w="1013" w:type="dxa"/>
                          <w:vAlign w:val="top"/>
                          <w:tcBorders>
                            <w:left w:val="nil"/>
                            <w:right w:val="single" w:color="275CAA" w:sz="8" w:space="0"/>
                          </w:tcBorders>
                        </w:tcPr>
                        <w:p>
                          <w:pPr>
                            <w:ind w:left="96" w:right="56" w:hanging="43"/>
                            <w:spacing w:before="106"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马克思主义</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
                            </w:rPr>
                            <w:t>学院(220)</w:t>
                          </w:r>
                        </w:p>
                      </w:tc>
                      <w:tc>
                        <w:tcPr>
                          <w:tcW w:w="1349" w:type="dxa"/>
                          <w:vAlign w:val="top"/>
                          <w:tcBorders>
                            <w:left w:val="single" w:color="FFFFFF" w:sz="8" w:space="0"/>
                            <w:right w:val="single" w:color="FFFFFF" w:sz="8" w:space="0"/>
                          </w:tcBorders>
                        </w:tcPr>
                        <w:p>
                          <w:pPr>
                            <w:ind w:left="478"/>
                            <w:spacing w:before="22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马哲</w:t>
                          </w:r>
                        </w:p>
                      </w:tc>
                      <w:tc>
                        <w:tcPr>
                          <w:tcW w:w="766" w:type="dxa"/>
                          <w:vAlign w:val="top"/>
                          <w:tcBorders>
                            <w:left w:val="single" w:color="FFFFFF" w:sz="8" w:space="0"/>
                            <w:right w:val="single" w:color="FFFFFF" w:sz="8" w:space="0"/>
                          </w:tcBorders>
                        </w:tcPr>
                        <w:p>
                          <w:pPr>
                            <w:ind w:left="99"/>
                            <w:spacing w:before="22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吴晓芬</w:t>
                          </w:r>
                        </w:p>
                      </w:tc>
                      <w:tc>
                        <w:tcPr>
                          <w:tcW w:w="1294" w:type="dxa"/>
                          <w:vAlign w:val="top"/>
                          <w:tcBorders>
                            <w:left w:val="single" w:color="FFFFFF" w:sz="8" w:space="0"/>
                            <w:right w:val="single" w:color="FFFFFF" w:sz="8" w:space="0"/>
                          </w:tcBorders>
                        </w:tcPr>
                        <w:p>
                          <w:pPr>
                            <w:ind w:left="195"/>
                            <w:spacing w:before="24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63607992</w:t>
                          </w:r>
                        </w:p>
                      </w:tc>
                      <w:tc>
                        <w:tcPr>
                          <w:tcW w:w="1139" w:type="dxa"/>
                          <w:vAlign w:val="top"/>
                          <w:tcBorders>
                            <w:left w:val="single" w:color="FFFFFF" w:sz="8" w:space="0"/>
                            <w:right w:val="single" w:color="FFFFFF" w:sz="8" w:space="0"/>
                          </w:tcBorders>
                        </w:tcPr>
                        <w:p>
                          <w:pPr>
                            <w:ind w:left="263"/>
                            <w:spacing w:before="24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xfen</w:t>
                          </w:r>
                          <w:r>
                            <w:rPr>
                              <w:rFonts w:ascii="Microsoft YaHei" w:hAnsi="Microsoft YaHei" w:eastAsia="Microsoft YaHei" w:cs="Microsoft YaHei"/>
                              <w:sz w:val="18"/>
                              <w:szCs w:val="18"/>
                              <w:color w:val="3E3E3F"/>
                              <w:spacing w:val="6"/>
                            </w:rPr>
                            <w:t>68</w:t>
                          </w:r>
                        </w:p>
                      </w:tc>
                      <w:tc>
                        <w:tcPr>
                          <w:tcW w:w="1242" w:type="dxa"/>
                          <w:vAlign w:val="top"/>
                          <w:tcBorders>
                            <w:right w:val="nil"/>
                            <w:left w:val="single" w:color="275CAA" w:sz="8" w:space="0"/>
                          </w:tcBorders>
                        </w:tcPr>
                        <w:p>
                          <w:pPr>
                            <w:ind w:left="455" w:right="128" w:hanging="351"/>
                            <w:spacing w:before="130"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6"/>
                            </w:rPr>
                            <w:t>学生服务中心</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5"/>
                            </w:rPr>
                            <w:t>305</w:t>
                          </w:r>
                        </w:p>
                      </w:tc>
                    </w:tr>
                    <w:tr>
                      <w:trPr>
                        <w:trHeight w:val="715" w:hRule="atLeast"/>
                      </w:trPr>
                      <w:tc>
                        <w:tcPr>
                          <w:tcW w:w="1013" w:type="dxa"/>
                          <w:vAlign w:val="top"/>
                          <w:tcBorders>
                            <w:left w:val="nil"/>
                            <w:right w:val="single" w:color="275CAA" w:sz="8" w:space="0"/>
                          </w:tcBorders>
                        </w:tcPr>
                        <w:p>
                          <w:pPr>
                            <w:ind w:left="45" w:right="48" w:firstLine="36"/>
                            <w:spacing w:before="154"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94"/>
                            </w:rPr>
                            <w:t>环境科学与</w:t>
                          </w:r>
                          <w:r>
                            <w:rPr>
                              <w:rFonts w:ascii="Microsoft YaHei" w:hAnsi="Microsoft YaHei" w:eastAsia="Microsoft YaHei" w:cs="Microsoft YaHei"/>
                              <w:sz w:val="18"/>
                              <w:szCs w:val="18"/>
                              <w:color w:val="275CAA"/>
                              <w:spacing w:val="3"/>
                            </w:rPr>
                            <w:t xml:space="preserve">  </w:t>
                          </w:r>
                          <w:r>
                            <w:rPr>
                              <w:rFonts w:ascii="Microsoft YaHei" w:hAnsi="Microsoft YaHei" w:eastAsia="Microsoft YaHei" w:cs="Microsoft YaHei"/>
                              <w:sz w:val="18"/>
                              <w:szCs w:val="18"/>
                              <w:color w:val="275CAA"/>
                              <w:spacing w:val="-6"/>
                              <w:w w:val="97"/>
                            </w:rPr>
                            <w:t>工程系(240)</w:t>
                          </w:r>
                        </w:p>
                      </w:tc>
                      <w:tc>
                        <w:tcPr>
                          <w:tcW w:w="1349" w:type="dxa"/>
                          <w:vAlign w:val="top"/>
                          <w:tcBorders>
                            <w:left w:val="single" w:color="FFFFFF" w:sz="8" w:space="0"/>
                            <w:right w:val="single" w:color="FFFFFF" w:sz="8" w:space="0"/>
                          </w:tcBorders>
                        </w:tcPr>
                        <w:p>
                          <w:pPr>
                            <w:ind w:left="494"/>
                            <w:spacing w:before="28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240</w:t>
                          </w:r>
                        </w:p>
                      </w:tc>
                      <w:tc>
                        <w:tcPr>
                          <w:tcW w:w="766" w:type="dxa"/>
                          <w:vAlign w:val="top"/>
                          <w:tcBorders>
                            <w:left w:val="single" w:color="FFFFFF" w:sz="8" w:space="0"/>
                            <w:right w:val="single" w:color="FFFFFF" w:sz="8" w:space="0"/>
                          </w:tcBorders>
                        </w:tcPr>
                        <w:p>
                          <w:pPr>
                            <w:ind w:left="113"/>
                            <w:spacing w:before="26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乔</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珍</w:t>
                          </w:r>
                        </w:p>
                      </w:tc>
                      <w:tc>
                        <w:tcPr>
                          <w:tcW w:w="1294" w:type="dxa"/>
                          <w:vAlign w:val="top"/>
                          <w:tcBorders>
                            <w:left w:val="single" w:color="FFFFFF" w:sz="8" w:space="0"/>
                            <w:right w:val="single" w:color="FFFFFF" w:sz="8" w:space="0"/>
                          </w:tcBorders>
                        </w:tcPr>
                        <w:p>
                          <w:pPr>
                            <w:ind w:left="194"/>
                            <w:spacing w:before="28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63601745</w:t>
                          </w:r>
                        </w:p>
                      </w:tc>
                      <w:tc>
                        <w:tcPr>
                          <w:tcW w:w="1139" w:type="dxa"/>
                          <w:vAlign w:val="top"/>
                          <w:tcBorders>
                            <w:left w:val="single" w:color="FFFFFF" w:sz="8" w:space="0"/>
                            <w:right w:val="single" w:color="FFFFFF" w:sz="8" w:space="0"/>
                          </w:tcBorders>
                        </w:tcPr>
                        <w:p>
                          <w:pPr>
                            <w:ind w:left="334"/>
                            <w:spacing w:before="269"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qiaoz</w:t>
                          </w:r>
                        </w:p>
                      </w:tc>
                      <w:tc>
                        <w:tcPr>
                          <w:tcW w:w="1242" w:type="dxa"/>
                          <w:vAlign w:val="top"/>
                          <w:tcBorders>
                            <w:right w:val="nil"/>
                            <w:left w:val="single" w:color="275CAA" w:sz="8" w:space="0"/>
                          </w:tcBorders>
                        </w:tcPr>
                        <w:p>
                          <w:pPr>
                            <w:ind w:left="209" w:right="90" w:hanging="143"/>
                            <w:spacing w:before="14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东区计算小楼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3楼306室</w:t>
                          </w:r>
                        </w:p>
                      </w:tc>
                    </w:tr>
                    <w:tr>
                      <w:trPr>
                        <w:trHeight w:val="656" w:hRule="atLeast"/>
                      </w:trPr>
                      <w:tc>
                        <w:tcPr>
                          <w:tcW w:w="1013" w:type="dxa"/>
                          <w:vAlign w:val="top"/>
                          <w:tcBorders>
                            <w:left w:val="nil"/>
                            <w:right w:val="single" w:color="275CAA" w:sz="8" w:space="0"/>
                          </w:tcBorders>
                        </w:tcPr>
                        <w:p>
                          <w:pPr>
                            <w:ind w:left="46"/>
                            <w:spacing w:before="129"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3"/>
                              <w:w w:val="88"/>
                            </w:rPr>
                            <w:t>未来技术学院</w:t>
                          </w:r>
                        </w:p>
                        <w:p>
                          <w:pPr>
                            <w:ind w:left="189"/>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rPr>
                            <w:t>（999）</w:t>
                          </w:r>
                        </w:p>
                      </w:tc>
                      <w:tc>
                        <w:tcPr>
                          <w:tcW w:w="1349" w:type="dxa"/>
                          <w:vAlign w:val="top"/>
                          <w:tcBorders>
                            <w:left w:val="single" w:color="FFFFFF" w:sz="8" w:space="0"/>
                            <w:right w:val="single" w:color="FFFFFF" w:sz="8" w:space="0"/>
                          </w:tcBorders>
                        </w:tcPr>
                        <w:p>
                          <w:pPr>
                            <w:ind w:left="494"/>
                            <w:spacing w:before="25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999</w:t>
                          </w:r>
                        </w:p>
                      </w:tc>
                      <w:tc>
                        <w:tcPr>
                          <w:tcW w:w="766" w:type="dxa"/>
                          <w:vAlign w:val="top"/>
                          <w:tcBorders>
                            <w:left w:val="single" w:color="FFFFFF" w:sz="8" w:space="0"/>
                            <w:right w:val="single" w:color="FFFFFF" w:sz="8" w:space="0"/>
                          </w:tcBorders>
                        </w:tcPr>
                        <w:p>
                          <w:pPr>
                            <w:ind w:left="97"/>
                            <w:spacing w:before="234"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杨淑红</w:t>
                          </w:r>
                        </w:p>
                      </w:tc>
                      <w:tc>
                        <w:tcPr>
                          <w:tcW w:w="1294" w:type="dxa"/>
                          <w:vAlign w:val="top"/>
                          <w:tcBorders>
                            <w:left w:val="single" w:color="FFFFFF" w:sz="8" w:space="0"/>
                            <w:right w:val="single" w:color="FFFFFF" w:sz="8" w:space="0"/>
                          </w:tcBorders>
                        </w:tcPr>
                        <w:p>
                          <w:pPr>
                            <w:ind w:left="194"/>
                            <w:spacing w:before="25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63600455</w:t>
                          </w:r>
                        </w:p>
                      </w:tc>
                      <w:tc>
                        <w:tcPr>
                          <w:tcW w:w="1139" w:type="dxa"/>
                          <w:vAlign w:val="top"/>
                          <w:tcBorders>
                            <w:left w:val="single" w:color="FFFFFF" w:sz="8" w:space="0"/>
                            <w:right w:val="single" w:color="FFFFFF" w:sz="8" w:space="0"/>
                          </w:tcBorders>
                        </w:tcPr>
                        <w:p>
                          <w:pPr>
                            <w:ind w:left="190"/>
                            <w:spacing w:before="235"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shyang</w:t>
                          </w:r>
                          <w:r>
                            <w:rPr>
                              <w:rFonts w:ascii="Microsoft YaHei" w:hAnsi="Microsoft YaHei" w:eastAsia="Microsoft YaHei" w:cs="Microsoft YaHei"/>
                              <w:sz w:val="18"/>
                              <w:szCs w:val="18"/>
                              <w:color w:val="3E3E3F"/>
                              <w:spacing w:val="20"/>
                            </w:rPr>
                            <w:t>1</w:t>
                          </w:r>
                        </w:p>
                      </w:tc>
                      <w:tc>
                        <w:tcPr>
                          <w:tcW w:w="1242" w:type="dxa"/>
                          <w:vAlign w:val="top"/>
                          <w:tcBorders>
                            <w:right w:val="nil"/>
                            <w:left w:val="single" w:color="275CAA" w:sz="8" w:space="0"/>
                          </w:tcBorders>
                        </w:tcPr>
                        <w:p>
                          <w:pPr>
                            <w:ind w:left="243" w:right="85" w:hanging="184"/>
                            <w:spacing w:before="109"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w w:val="93"/>
                            </w:rPr>
                            <w:t>物质科研楼B楼</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13"/>
                            </w:rPr>
                            <w:t>1506—05</w:t>
                          </w:r>
                        </w:p>
                      </w:tc>
                    </w:tr>
                    <w:tr>
                      <w:trPr>
                        <w:trHeight w:val="704" w:hRule="atLeast"/>
                      </w:trPr>
                      <w:tc>
                        <w:tcPr>
                          <w:tcW w:w="1013" w:type="dxa"/>
                          <w:vAlign w:val="top"/>
                          <w:tcBorders>
                            <w:left w:val="nil"/>
                            <w:right w:val="single" w:color="275CAA" w:sz="8" w:space="0"/>
                          </w:tcBorders>
                        </w:tcPr>
                        <w:p>
                          <w:pPr>
                            <w:ind w:left="123" w:right="103" w:firstLine="43"/>
                            <w:spacing w:before="126"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97"/>
                            </w:rPr>
                            <w:t>创新创业</w:t>
                          </w:r>
                          <w:r>
                            <w:rPr>
                              <w:rFonts w:ascii="Microsoft YaHei" w:hAnsi="Microsoft YaHei" w:eastAsia="Microsoft YaHei" w:cs="Microsoft YaHei"/>
                              <w:sz w:val="18"/>
                              <w:szCs w:val="18"/>
                              <w:color w:val="275CAA"/>
                              <w:spacing w:val="1"/>
                            </w:rPr>
                            <w:t xml:space="preserve">  </w:t>
                          </w:r>
                          <w:r>
                            <w:rPr>
                              <w:rFonts w:ascii="Microsoft YaHei" w:hAnsi="Microsoft YaHei" w:eastAsia="Microsoft YaHei" w:cs="Microsoft YaHei"/>
                              <w:sz w:val="18"/>
                              <w:szCs w:val="18"/>
                              <w:color w:val="275CAA"/>
                              <w:spacing w:val="-4"/>
                            </w:rPr>
                            <w:t>学院(529)</w:t>
                          </w:r>
                        </w:p>
                      </w:tc>
                      <w:tc>
                        <w:tcPr>
                          <w:tcW w:w="1349" w:type="dxa"/>
                          <w:vAlign w:val="top"/>
                          <w:tcBorders>
                            <w:left w:val="single" w:color="FFFFFF" w:sz="8" w:space="0"/>
                            <w:right w:val="single" w:color="FFFFFF" w:sz="8" w:space="0"/>
                          </w:tcBorders>
                        </w:tcPr>
                        <w:p>
                          <w:pPr>
                            <w:ind w:left="495"/>
                            <w:spacing w:before="26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529</w:t>
                          </w:r>
                        </w:p>
                      </w:tc>
                      <w:tc>
                        <w:tcPr>
                          <w:tcW w:w="766" w:type="dxa"/>
                          <w:vAlign w:val="top"/>
                          <w:tcBorders>
                            <w:left w:val="single" w:color="FFFFFF" w:sz="8" w:space="0"/>
                            <w:right w:val="single" w:color="FFFFFF" w:sz="8" w:space="0"/>
                          </w:tcBorders>
                        </w:tcPr>
                        <w:p>
                          <w:pPr>
                            <w:ind w:left="99"/>
                            <w:spacing w:before="2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骆念武</w:t>
                          </w:r>
                        </w:p>
                      </w:tc>
                      <w:tc>
                        <w:tcPr>
                          <w:tcW w:w="1294" w:type="dxa"/>
                          <w:vAlign w:val="top"/>
                          <w:tcBorders>
                            <w:left w:val="single" w:color="FFFFFF" w:sz="8" w:space="0"/>
                            <w:right w:val="single" w:color="FFFFFF" w:sz="8" w:space="0"/>
                          </w:tcBorders>
                        </w:tcPr>
                        <w:p>
                          <w:pPr>
                            <w:ind w:left="192"/>
                            <w:spacing w:before="26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63600988</w:t>
                          </w:r>
                        </w:p>
                      </w:tc>
                      <w:tc>
                        <w:tcPr>
                          <w:tcW w:w="1139" w:type="dxa"/>
                          <w:vAlign w:val="top"/>
                          <w:tcBorders>
                            <w:left w:val="single" w:color="FFFFFF" w:sz="8" w:space="0"/>
                            <w:right w:val="single" w:color="FFFFFF" w:sz="8" w:space="0"/>
                          </w:tcBorders>
                        </w:tcPr>
                        <w:p>
                          <w:pPr>
                            <w:ind w:left="269"/>
                            <w:spacing w:before="24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cxcykc</w:t>
                          </w:r>
                        </w:p>
                      </w:tc>
                      <w:tc>
                        <w:tcPr>
                          <w:tcW w:w="1242" w:type="dxa"/>
                          <w:vAlign w:val="top"/>
                          <w:tcBorders>
                            <w:right w:val="nil"/>
                            <w:left w:val="single" w:color="275CAA" w:sz="8" w:space="0"/>
                          </w:tcBorders>
                        </w:tcPr>
                        <w:p>
                          <w:pPr>
                            <w:ind w:left="55" w:right="68" w:firstLine="55"/>
                            <w:spacing w:before="120"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5"/>
                            </w:rPr>
                            <w:t>西区学生活动</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13"/>
                              <w:w w:val="99"/>
                            </w:rPr>
                            <w:t>中心二楼202室</w:t>
                          </w:r>
                        </w:p>
                      </w:tc>
                    </w:tr>
                    <w:tr>
                      <w:trPr>
                        <w:trHeight w:val="670" w:hRule="atLeast"/>
                      </w:trPr>
                      <w:tc>
                        <w:tcPr>
                          <w:tcW w:w="1013" w:type="dxa"/>
                          <w:vAlign w:val="top"/>
                          <w:tcBorders>
                            <w:left w:val="nil"/>
                            <w:right w:val="single" w:color="275CAA" w:sz="8" w:space="0"/>
                          </w:tcBorders>
                        </w:tcPr>
                        <w:p>
                          <w:pPr>
                            <w:spacing w:before="266" w:line="205"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8"/>
                              <w:w w:val="92"/>
                            </w:rPr>
                            <w:t>外语教学</w:t>
                          </w:r>
                          <w:r>
                            <w:rPr>
                              <w:rFonts w:ascii="Microsoft YaHei" w:hAnsi="Microsoft YaHei" w:eastAsia="Microsoft YaHei" w:cs="Microsoft YaHei"/>
                              <w:sz w:val="18"/>
                              <w:szCs w:val="18"/>
                              <w:color w:val="275CAA"/>
                              <w:spacing w:val="-7"/>
                              <w:w w:val="92"/>
                            </w:rPr>
                            <w:t>中</w:t>
                          </w:r>
                          <w:r>
                            <w:rPr>
                              <w:rFonts w:ascii="Microsoft YaHei" w:hAnsi="Microsoft YaHei" w:eastAsia="Microsoft YaHei" w:cs="Microsoft YaHei"/>
                              <w:sz w:val="18"/>
                              <w:szCs w:val="18"/>
                              <w:color w:val="275CAA"/>
                              <w:spacing w:val="-3"/>
                              <w:w w:val="92"/>
                            </w:rPr>
                            <w:t>心</w:t>
                          </w:r>
                        </w:p>
                      </w:tc>
                      <w:tc>
                        <w:tcPr>
                          <w:tcW w:w="1349" w:type="dxa"/>
                          <w:vAlign w:val="top"/>
                          <w:tcBorders>
                            <w:left w:val="single" w:color="FFFFFF" w:sz="8" w:space="0"/>
                            <w:right w:val="single" w:color="FFFFFF" w:sz="8" w:space="0"/>
                          </w:tcBorders>
                        </w:tcPr>
                        <w:p>
                          <w:pPr>
                            <w:ind w:left="508"/>
                            <w:spacing w:before="28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108</w:t>
                          </w:r>
                        </w:p>
                      </w:tc>
                      <w:tc>
                        <w:tcPr>
                          <w:tcW w:w="766" w:type="dxa"/>
                          <w:vAlign w:val="top"/>
                          <w:tcBorders>
                            <w:left w:val="single" w:color="FFFFFF" w:sz="8" w:space="0"/>
                            <w:right w:val="single" w:color="FFFFFF" w:sz="8" w:space="0"/>
                          </w:tcBorders>
                        </w:tcPr>
                        <w:p>
                          <w:pPr>
                            <w:ind w:left="99"/>
                            <w:spacing w:before="26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宋晓健</w:t>
                          </w:r>
                        </w:p>
                      </w:tc>
                      <w:tc>
                        <w:tcPr>
                          <w:tcW w:w="1294" w:type="dxa"/>
                          <w:vAlign w:val="top"/>
                          <w:tcBorders>
                            <w:left w:val="single" w:color="FFFFFF" w:sz="8" w:space="0"/>
                            <w:right w:val="single" w:color="FFFFFF" w:sz="8" w:space="0"/>
                          </w:tcBorders>
                        </w:tcPr>
                        <w:p>
                          <w:pPr>
                            <w:ind w:left="195"/>
                            <w:spacing w:before="28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63601920</w:t>
                          </w:r>
                        </w:p>
                      </w:tc>
                      <w:tc>
                        <w:tcPr>
                          <w:tcW w:w="1139" w:type="dxa"/>
                          <w:vAlign w:val="top"/>
                          <w:tcBorders>
                            <w:left w:val="single" w:color="FFFFFF" w:sz="8" w:space="0"/>
                            <w:right w:val="single" w:color="FFFFFF" w:sz="8" w:space="0"/>
                          </w:tcBorders>
                        </w:tcPr>
                        <w:p>
                          <w:pPr>
                            <w:ind w:left="25"/>
                            <w:spacing w:before="262"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songxiaojian</w:t>
                          </w:r>
                        </w:p>
                      </w:tc>
                      <w:tc>
                        <w:tcPr>
                          <w:tcW w:w="1242" w:type="dxa"/>
                          <w:vAlign w:val="top"/>
                          <w:tcBorders>
                            <w:right w:val="nil"/>
                            <w:left w:val="single" w:color="275CAA" w:sz="8" w:space="0"/>
                          </w:tcBorders>
                        </w:tcPr>
                        <w:p>
                          <w:pPr>
                            <w:ind w:right="22" w:firstLine="86"/>
                            <w:spacing w:before="137"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新图书馆二楼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（东边）202室</w:t>
                          </w:r>
                        </w:p>
                      </w:tc>
                    </w:tr>
                    <w:tr>
                      <w:trPr>
                        <w:trHeight w:val="506" w:hRule="atLeast"/>
                      </w:trPr>
                      <w:tc>
                        <w:tcPr>
                          <w:tcW w:w="1013" w:type="dxa"/>
                          <w:vAlign w:val="top"/>
                          <w:tcBorders>
                            <w:left w:val="nil"/>
                            <w:right w:val="single" w:color="275CAA" w:sz="8" w:space="0"/>
                          </w:tcBorders>
                        </w:tcPr>
                        <w:p>
                          <w:pPr>
                            <w:spacing w:before="159" w:line="205"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9"/>
                              <w:w w:val="93"/>
                            </w:rPr>
                            <w:t>体育教学中</w:t>
                          </w:r>
                          <w:r>
                            <w:rPr>
                              <w:rFonts w:ascii="Microsoft YaHei" w:hAnsi="Microsoft YaHei" w:eastAsia="Microsoft YaHei" w:cs="Microsoft YaHei"/>
                              <w:sz w:val="18"/>
                              <w:szCs w:val="18"/>
                              <w:color w:val="275CAA"/>
                              <w:spacing w:val="-3"/>
                              <w:w w:val="93"/>
                            </w:rPr>
                            <w:t>心</w:t>
                          </w:r>
                        </w:p>
                      </w:tc>
                      <w:tc>
                        <w:tcPr>
                          <w:tcW w:w="1349" w:type="dxa"/>
                          <w:vAlign w:val="top"/>
                          <w:tcBorders>
                            <w:left w:val="single" w:color="FFFFFF" w:sz="8" w:space="0"/>
                            <w:right w:val="single" w:color="FFFFFF" w:sz="8" w:space="0"/>
                          </w:tcBorders>
                        </w:tcPr>
                        <w:p>
                          <w:pPr>
                            <w:ind w:left="509"/>
                            <w:spacing w:before="174" w:line="17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103</w:t>
                          </w:r>
                        </w:p>
                      </w:tc>
                      <w:tc>
                        <w:tcPr>
                          <w:tcW w:w="766" w:type="dxa"/>
                          <w:vAlign w:val="top"/>
                          <w:tcBorders>
                            <w:left w:val="single" w:color="FFFFFF" w:sz="8" w:space="0"/>
                            <w:right w:val="single" w:color="FFFFFF" w:sz="8" w:space="0"/>
                          </w:tcBorders>
                        </w:tcPr>
                        <w:p>
                          <w:pPr>
                            <w:ind w:left="97"/>
                            <w:spacing w:before="15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杨旭东</w:t>
                          </w:r>
                        </w:p>
                      </w:tc>
                      <w:tc>
                        <w:tcPr>
                          <w:tcW w:w="1294" w:type="dxa"/>
                          <w:vAlign w:val="top"/>
                          <w:tcBorders>
                            <w:left w:val="single" w:color="FFFFFF" w:sz="8" w:space="0"/>
                            <w:right w:val="single" w:color="FFFFFF" w:sz="8" w:space="0"/>
                          </w:tcBorders>
                        </w:tcPr>
                        <w:p>
                          <w:pPr>
                            <w:ind w:left="194"/>
                            <w:spacing w:before="17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63601969</w:t>
                          </w:r>
                        </w:p>
                      </w:tc>
                      <w:tc>
                        <w:tcPr>
                          <w:tcW w:w="1139" w:type="dxa"/>
                          <w:vAlign w:val="top"/>
                          <w:tcBorders>
                            <w:left w:val="single" w:color="FFFFFF" w:sz="8" w:space="0"/>
                            <w:right w:val="single" w:color="FFFFFF" w:sz="8" w:space="0"/>
                          </w:tcBorders>
                        </w:tcPr>
                        <w:p>
                          <w:pPr>
                            <w:ind w:left="188"/>
                            <w:spacing w:before="173"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yxd</w:t>
                          </w:r>
                          <w:r>
                            <w:rPr>
                              <w:rFonts w:ascii="Microsoft YaHei" w:hAnsi="Microsoft YaHei" w:eastAsia="Microsoft YaHei" w:cs="Microsoft YaHei"/>
                              <w:sz w:val="18"/>
                              <w:szCs w:val="18"/>
                              <w:color w:val="3E3E3F"/>
                              <w:spacing w:val="4"/>
                            </w:rPr>
                            <w:t>1991</w:t>
                          </w:r>
                        </w:p>
                      </w:tc>
                      <w:tc>
                        <w:tcPr>
                          <w:tcW w:w="1242" w:type="dxa"/>
                          <w:vAlign w:val="top"/>
                          <w:tcBorders>
                            <w:right w:val="nil"/>
                            <w:left w:val="single" w:color="275CAA" w:sz="8" w:space="0"/>
                          </w:tcBorders>
                        </w:tcPr>
                        <w:p>
                          <w:pPr>
                            <w:ind w:left="18"/>
                            <w:spacing w:before="156"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5"/>
                              <w:w w:val="95"/>
                            </w:rPr>
                            <w:t>中校区训练馆101</w:t>
                          </w:r>
                        </w:p>
                      </w:tc>
                    </w:tr>
                    <w:tr>
                      <w:trPr>
                        <w:trHeight w:val="427" w:hRule="atLeast"/>
                      </w:trPr>
                      <w:tc>
                        <w:tcPr>
                          <w:tcW w:w="1013" w:type="dxa"/>
                          <w:vAlign w:val="top"/>
                          <w:tcBorders>
                            <w:left w:val="nil"/>
                            <w:right w:val="single" w:color="275CAA" w:sz="8" w:space="0"/>
                          </w:tcBorders>
                        </w:tcPr>
                        <w:p>
                          <w:pPr>
                            <w:spacing w:before="121" w:line="205"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8"/>
                              <w:w w:val="92"/>
                            </w:rPr>
                            <w:t>通识教育中</w:t>
                          </w:r>
                          <w:r>
                            <w:rPr>
                              <w:rFonts w:ascii="Microsoft YaHei" w:hAnsi="Microsoft YaHei" w:eastAsia="Microsoft YaHei" w:cs="Microsoft YaHei"/>
                              <w:sz w:val="18"/>
                              <w:szCs w:val="18"/>
                              <w:color w:val="275CAA"/>
                              <w:spacing w:val="-2"/>
                              <w:w w:val="92"/>
                            </w:rPr>
                            <w:t>心</w:t>
                          </w:r>
                        </w:p>
                      </w:tc>
                      <w:tc>
                        <w:tcPr>
                          <w:tcW w:w="1349" w:type="dxa"/>
                          <w:vAlign w:val="top"/>
                          <w:tcBorders>
                            <w:left w:val="single" w:color="FFFFFF" w:sz="8" w:space="0"/>
                            <w:right w:val="single" w:color="FFFFFF" w:sz="8" w:space="0"/>
                          </w:tcBorders>
                        </w:tcPr>
                        <w:p>
                          <w:pPr>
                            <w:ind w:left="509"/>
                            <w:spacing w:before="13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102</w:t>
                          </w:r>
                        </w:p>
                      </w:tc>
                      <w:tc>
                        <w:tcPr>
                          <w:tcW w:w="766" w:type="dxa"/>
                          <w:vAlign w:val="top"/>
                          <w:vMerge w:val="restart"/>
                          <w:tcBorders>
                            <w:left w:val="single" w:color="FFFFFF" w:sz="8" w:space="0"/>
                            <w:right w:val="single" w:color="FFFFFF" w:sz="8" w:space="0"/>
                            <w:bottom w:val="nil"/>
                          </w:tcBorders>
                        </w:tcPr>
                        <w:p>
                          <w:pPr>
                            <w:spacing w:line="255" w:lineRule="auto"/>
                            <w:rPr>
                              <w:rFonts w:ascii="Arial"/>
                              <w:sz w:val="21"/>
                            </w:rPr>
                          </w:pPr>
                          <w:r/>
                        </w:p>
                        <w:p>
                          <w:pPr>
                            <w:ind w:left="99"/>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刘佳月</w:t>
                          </w:r>
                        </w:p>
                      </w:tc>
                      <w:tc>
                        <w:tcPr>
                          <w:tcW w:w="1294" w:type="dxa"/>
                          <w:vAlign w:val="top"/>
                          <w:vMerge w:val="restart"/>
                          <w:tcBorders>
                            <w:left w:val="single" w:color="FFFFFF" w:sz="8" w:space="0"/>
                            <w:right w:val="single" w:color="FFFFFF" w:sz="8" w:space="0"/>
                            <w:bottom w:val="nil"/>
                          </w:tcBorders>
                        </w:tcPr>
                        <w:p>
                          <w:pPr>
                            <w:spacing w:line="273" w:lineRule="auto"/>
                            <w:rPr>
                              <w:rFonts w:ascii="Arial"/>
                              <w:sz w:val="21"/>
                            </w:rPr>
                          </w:pPr>
                          <w:r/>
                        </w:p>
                        <w:p>
                          <w:pPr>
                            <w:ind w:left="193"/>
                            <w:spacing w:before="7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63607584</w:t>
                          </w:r>
                        </w:p>
                      </w:tc>
                      <w:tc>
                        <w:tcPr>
                          <w:tcW w:w="1139" w:type="dxa"/>
                          <w:vAlign w:val="top"/>
                          <w:vMerge w:val="restart"/>
                          <w:tcBorders>
                            <w:left w:val="single" w:color="FFFFFF" w:sz="8" w:space="0"/>
                            <w:right w:val="single" w:color="FFFFFF" w:sz="8" w:space="0"/>
                            <w:bottom w:val="nil"/>
                          </w:tcBorders>
                        </w:tcPr>
                        <w:p>
                          <w:pPr>
                            <w:spacing w:line="255" w:lineRule="auto"/>
                            <w:rPr>
                              <w:rFonts w:ascii="Arial"/>
                              <w:sz w:val="21"/>
                            </w:rPr>
                          </w:pPr>
                          <w:r/>
                        </w:p>
                        <w:p>
                          <w:pPr>
                            <w:ind w:left="250"/>
                            <w:spacing w:before="78"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jiayuelll</w:t>
                          </w:r>
                        </w:p>
                      </w:tc>
                      <w:tc>
                        <w:tcPr>
                          <w:tcW w:w="1242" w:type="dxa"/>
                          <w:vAlign w:val="top"/>
                          <w:vMerge w:val="restart"/>
                          <w:tcBorders>
                            <w:right w:val="nil"/>
                            <w:left w:val="single" w:color="275CAA" w:sz="8" w:space="0"/>
                            <w:bottom w:val="nil"/>
                          </w:tcBorders>
                        </w:tcPr>
                        <w:p>
                          <w:pPr>
                            <w:ind w:left="156" w:right="180" w:firstLine="11"/>
                            <w:spacing w:before="20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中区能源楼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一层办公室</w:t>
                          </w:r>
                        </w:p>
                      </w:tc>
                    </w:tr>
                    <w:tr>
                      <w:trPr>
                        <w:trHeight w:val="441" w:hRule="atLeast"/>
                      </w:trPr>
                      <w:tc>
                        <w:tcPr>
                          <w:tcW w:w="1013" w:type="dxa"/>
                          <w:vAlign w:val="top"/>
                          <w:tcBorders>
                            <w:left w:val="nil"/>
                            <w:right w:val="single" w:color="275CAA" w:sz="8" w:space="0"/>
                            <w:bottom w:val="single" w:color="275CAA" w:sz="6" w:space="0"/>
                          </w:tcBorders>
                        </w:tcPr>
                        <w:p>
                          <w:pPr>
                            <w:spacing w:before="122" w:line="205"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w w:val="91"/>
                            </w:rPr>
                            <w:t>艺</w:t>
                          </w:r>
                          <w:r>
                            <w:rPr>
                              <w:rFonts w:ascii="Microsoft YaHei" w:hAnsi="Microsoft YaHei" w:eastAsia="Microsoft YaHei" w:cs="Microsoft YaHei"/>
                              <w:sz w:val="18"/>
                              <w:szCs w:val="18"/>
                              <w:color w:val="275CAA"/>
                              <w:spacing w:val="-9"/>
                              <w:w w:val="91"/>
                            </w:rPr>
                            <w:t>术教学中</w:t>
                          </w:r>
                          <w:r>
                            <w:rPr>
                              <w:rFonts w:ascii="Microsoft YaHei" w:hAnsi="Microsoft YaHei" w:eastAsia="Microsoft YaHei" w:cs="Microsoft YaHei"/>
                              <w:sz w:val="18"/>
                              <w:szCs w:val="18"/>
                              <w:color w:val="275CAA"/>
                              <w:spacing w:val="-2"/>
                              <w:w w:val="91"/>
                            </w:rPr>
                            <w:t>心</w:t>
                          </w:r>
                        </w:p>
                      </w:tc>
                      <w:tc>
                        <w:tcPr>
                          <w:tcW w:w="1349" w:type="dxa"/>
                          <w:vAlign w:val="top"/>
                          <w:tcBorders>
                            <w:left w:val="single" w:color="FFFFFF" w:sz="8" w:space="0"/>
                            <w:right w:val="single" w:color="FFFFFF" w:sz="8" w:space="0"/>
                            <w:bottom w:val="single" w:color="275CAA" w:sz="6" w:space="0"/>
                          </w:tcBorders>
                        </w:tcPr>
                        <w:p>
                          <w:pPr>
                            <w:ind w:left="508"/>
                            <w:spacing w:before="15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109</w:t>
                          </w:r>
                        </w:p>
                      </w:tc>
                      <w:tc>
                        <w:tcPr>
                          <w:tcW w:w="766" w:type="dxa"/>
                          <w:vAlign w:val="top"/>
                          <w:vMerge w:val="continue"/>
                          <w:tcBorders>
                            <w:left w:val="single" w:color="FFFFFF" w:sz="8" w:space="0"/>
                            <w:right w:val="single" w:color="FFFFFF" w:sz="8" w:space="0"/>
                            <w:bottom w:val="single" w:color="275CAA" w:sz="6" w:space="0"/>
                            <w:top w:val="nil"/>
                          </w:tcBorders>
                        </w:tcPr>
                        <w:p>
                          <w:pPr>
                            <w:rPr>
                              <w:rFonts w:ascii="Arial"/>
                              <w:sz w:val="21"/>
                            </w:rPr>
                          </w:pPr>
                          <w:r/>
                        </w:p>
                      </w:tc>
                      <w:tc>
                        <w:tcPr>
                          <w:tcW w:w="1294" w:type="dxa"/>
                          <w:vAlign w:val="top"/>
                          <w:vMerge w:val="continue"/>
                          <w:tcBorders>
                            <w:left w:val="single" w:color="FFFFFF" w:sz="8" w:space="0"/>
                            <w:right w:val="single" w:color="FFFFFF" w:sz="8" w:space="0"/>
                            <w:bottom w:val="single" w:color="275CAA" w:sz="6" w:space="0"/>
                            <w:top w:val="nil"/>
                          </w:tcBorders>
                        </w:tcPr>
                        <w:p>
                          <w:pPr>
                            <w:rPr>
                              <w:rFonts w:ascii="Arial"/>
                              <w:sz w:val="21"/>
                            </w:rPr>
                          </w:pPr>
                          <w:r/>
                        </w:p>
                      </w:tc>
                      <w:tc>
                        <w:tcPr>
                          <w:tcW w:w="1139" w:type="dxa"/>
                          <w:vAlign w:val="top"/>
                          <w:vMerge w:val="continue"/>
                          <w:tcBorders>
                            <w:left w:val="single" w:color="FFFFFF" w:sz="8" w:space="0"/>
                            <w:right w:val="single" w:color="FFFFFF" w:sz="8" w:space="0"/>
                            <w:bottom w:val="single" w:color="275CAA" w:sz="6" w:space="0"/>
                            <w:top w:val="nil"/>
                          </w:tcBorders>
                        </w:tcPr>
                        <w:p>
                          <w:pPr>
                            <w:rPr>
                              <w:rFonts w:ascii="Arial"/>
                              <w:sz w:val="21"/>
                            </w:rPr>
                          </w:pPr>
                          <w:r/>
                        </w:p>
                      </w:tc>
                      <w:tc>
                        <w:tcPr>
                          <w:tcW w:w="1242" w:type="dxa"/>
                          <w:vAlign w:val="top"/>
                          <w:vMerge w:val="continue"/>
                          <w:tcBorders>
                            <w:right w:val="nil"/>
                            <w:left w:val="single" w:color="275CAA" w:sz="8" w:space="0"/>
                            <w:bottom w:val="single" w:color="275CAA" w:sz="6" w:space="0"/>
                            <w:top w:val="nil"/>
                          </w:tcBorders>
                        </w:tcPr>
                        <w:p>
                          <w:pPr>
                            <w:rPr>
                              <w:rFonts w:ascii="Arial"/>
                              <w:sz w:val="21"/>
                            </w:rPr>
                          </w:pPr>
                          <w:r/>
                        </w:p>
                      </w:tc>
                    </w:tr>
                  </w:tbl>
                  <w:p>
                    <w:pPr>
                      <w:rPr>
                        <w:rFonts w:ascii="Arial"/>
                        <w:sz w:val="21"/>
                      </w:rPr>
                    </w:pPr>
                    <w:r/>
                  </w:p>
                </w:txbxContent>
              </v:textbox>
            </v:shape>
          </v:group>
        </w:pict>
      </w:r>
    </w:p>
    <w:p>
      <w:pPr>
        <w:spacing w:line="11018" w:lineRule="exact"/>
        <w:sectPr>
          <w:type w:val="continuous"/>
          <w:pgSz w:w="18482" w:h="13663"/>
          <w:pgMar w:top="400" w:right="707" w:bottom="400" w:left="834" w:header="0" w:footer="0" w:gutter="0"/>
          <w:cols w:equalWidth="0" w:num="2">
            <w:col w:w="9743" w:space="100"/>
            <w:col w:w="7098" w:space="0"/>
          </w:cols>
        </w:sectPr>
        <w:rPr/>
      </w:pPr>
    </w:p>
    <w:p>
      <w:pPr>
        <w:spacing w:line="218" w:lineRule="exact"/>
        <w:rPr/>
      </w:pPr>
      <w:r>
        <mc:AlternateContent xmlns:mc="http://schemas.openxmlformats.org/markup-compatibility/2006">
          <mc:Choice Requires="wps">
            <w:drawing>
              <wp:anchor distT="0" distB="0" distL="0" distR="0" simplePos="0" relativeHeight="252591104" behindDoc="1" locked="0" layoutInCell="0" allowOverlap="1">
                <wp:simplePos x="0" y="0"/>
                <wp:positionH relativeFrom="page">
                  <wp:posOffset>6767995</wp:posOffset>
                </wp:positionH>
                <wp:positionV relativeFrom="page">
                  <wp:posOffset>1420583</wp:posOffset>
                </wp:positionV>
                <wp:extent cx="646430" cy="1075055"/>
                <wp:effectExtent l="0" t="0" r="0" b="0"/>
                <wp:wrapNone/>
                <wp:docPr id="624" name="Rect 624"/>
                <wp:cNvGraphicFramePr/>
                <a:graphic>
                  <a:graphicData uri="http://schemas.microsoft.com/office/word/2010/wordprocessingShape">
                    <wps:wsp>
                      <wps:cNvPr id="624" name="Rect 624"/>
                      <wps:cNvSpPr/>
                      <wps:spPr>
                        <a:xfrm>
                          <a:off x="6767995" y="1420583"/>
                          <a:ext cx="646430" cy="1075055"/>
                        </a:xfrm>
                        <a:prstGeom prst="rect">
                          <a:avLst/>
                        </a:prstGeom>
                        <a:solidFill>
                          <a:srgbClr val="275CAA">
                            <a:alpha val="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238" style="position:absolute;margin-left:532.913pt;margin-top:111.857pt;mso-position-vertical-relative:page;mso-position-horizontal-relative:page;width:50.9pt;height:84.65pt;z-index:-250725376;" o:allowincell="f" fillcolor="#275CAA" filled="true" stroked="false">
                <v:fill opacity="0.098039"/>
              </v:rect>
            </w:pict>
          </mc:Fallback>
        </mc:AlternateContent>
      </w:r>
      <w:r>
        <w:pict>
          <v:shape id="_x0000_s1240" style="position:absolute;margin-left:531.913pt;margin-top:80.8106pt;mso-position-vertical-relative:page;mso-position-horizontal-relative:page;width:342.15pt;height:117.25pt;z-index:252594176;"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6802" w:type="dxa"/>
                    <w:tblInd w:w="20" w:type="dxa"/>
                    <w:tblLayout w:type="fixed"/>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
                  <w:tblGrid>
                    <w:gridCol w:w="1017"/>
                    <w:gridCol w:w="1309"/>
                    <w:gridCol w:w="769"/>
                    <w:gridCol w:w="1300"/>
                    <w:gridCol w:w="1257"/>
                    <w:gridCol w:w="1150"/>
                  </w:tblGrid>
                  <w:tr>
                    <w:trPr>
                      <w:trHeight w:val="1145" w:hRule="atLeast"/>
                    </w:trPr>
                    <w:tc>
                      <w:tcPr>
                        <w:tcW w:w="1017" w:type="dxa"/>
                        <w:vAlign w:val="top"/>
                        <w:tcBorders>
                          <w:bottom w:val="single" w:color="275CAA" w:sz="2" w:space="0"/>
                          <w:left w:val="nil"/>
                          <w:top w:val="nil"/>
                        </w:tcBorders>
                      </w:tcPr>
                      <w:p>
                        <w:pPr>
                          <w:rPr>
                            <w:rFonts w:ascii="Arial"/>
                            <w:sz w:val="21"/>
                          </w:rPr>
                        </w:pPr>
                        <w:r/>
                      </w:p>
                    </w:tc>
                    <w:tc>
                      <w:tcPr>
                        <w:tcW w:w="1309" w:type="dxa"/>
                        <w:vAlign w:val="top"/>
                        <w:tcBorders>
                          <w:bottom w:val="single" w:color="275CAA" w:sz="2" w:space="0"/>
                          <w:top w:val="nil"/>
                        </w:tcBorders>
                      </w:tcPr>
                      <w:p>
                        <w:pPr>
                          <w:rPr>
                            <w:rFonts w:ascii="Arial"/>
                            <w:sz w:val="21"/>
                          </w:rPr>
                        </w:pPr>
                        <w:r/>
                      </w:p>
                    </w:tc>
                    <w:tc>
                      <w:tcPr>
                        <w:tcW w:w="769" w:type="dxa"/>
                        <w:vAlign w:val="top"/>
                        <w:tcBorders>
                          <w:bottom w:val="single" w:color="275CAA" w:sz="2" w:space="0"/>
                          <w:top w:val="nil"/>
                        </w:tcBorders>
                      </w:tcPr>
                      <w:p>
                        <w:pPr>
                          <w:rPr>
                            <w:rFonts w:ascii="Arial"/>
                            <w:sz w:val="21"/>
                          </w:rPr>
                        </w:pPr>
                        <w:r/>
                      </w:p>
                    </w:tc>
                    <w:tc>
                      <w:tcPr>
                        <w:tcW w:w="1300" w:type="dxa"/>
                        <w:vAlign w:val="top"/>
                        <w:tcBorders>
                          <w:bottom w:val="single" w:color="275CAA" w:sz="2" w:space="0"/>
                          <w:top w:val="nil"/>
                        </w:tcBorders>
                      </w:tcPr>
                      <w:p>
                        <w:pPr>
                          <w:rPr>
                            <w:rFonts w:ascii="Arial"/>
                            <w:sz w:val="21"/>
                          </w:rPr>
                        </w:pPr>
                        <w:r/>
                      </w:p>
                    </w:tc>
                    <w:tc>
                      <w:tcPr>
                        <w:tcW w:w="1257" w:type="dxa"/>
                        <w:vAlign w:val="top"/>
                        <w:tcBorders>
                          <w:bottom w:val="single" w:color="275CAA" w:sz="2" w:space="0"/>
                          <w:top w:val="nil"/>
                        </w:tcBorders>
                      </w:tcPr>
                      <w:p>
                        <w:pPr>
                          <w:rPr>
                            <w:rFonts w:ascii="Arial"/>
                            <w:sz w:val="21"/>
                          </w:rPr>
                        </w:pPr>
                        <w:r/>
                      </w:p>
                    </w:tc>
                    <w:tc>
                      <w:tcPr>
                        <w:tcW w:w="1150" w:type="dxa"/>
                        <w:vAlign w:val="top"/>
                        <w:tcBorders>
                          <w:bottom w:val="single" w:color="275CAA" w:sz="2" w:space="0"/>
                          <w:right w:val="nil"/>
                          <w:top w:val="nil"/>
                        </w:tcBorders>
                      </w:tcPr>
                      <w:p>
                        <w:pPr>
                          <w:rPr>
                            <w:rFonts w:ascii="Arial"/>
                            <w:sz w:val="21"/>
                          </w:rPr>
                        </w:pPr>
                        <w:r/>
                      </w:p>
                    </w:tc>
                  </w:tr>
                  <w:tr>
                    <w:trPr>
                      <w:trHeight w:val="561" w:hRule="atLeast"/>
                    </w:trPr>
                    <w:tc>
                      <w:tcPr>
                        <w:tcW w:w="1017" w:type="dxa"/>
                        <w:vAlign w:val="top"/>
                        <w:tcBorders>
                          <w:bottom w:val="single" w:color="275CAA" w:sz="2" w:space="0"/>
                          <w:top w:val="single" w:color="275CAA" w:sz="2" w:space="0"/>
                          <w:left w:val="nil"/>
                          <w:right w:val="single" w:color="275CAA" w:sz="8" w:space="0"/>
                        </w:tcBorders>
                      </w:tcPr>
                      <w:p>
                        <w:pPr>
                          <w:pStyle w:val="TableText"/>
                          <w:ind w:left="61"/>
                          <w:spacing w:before="73" w:line="194" w:lineRule="auto"/>
                          <w:rPr>
                            <w:sz w:val="18"/>
                            <w:szCs w:val="18"/>
                          </w:rPr>
                        </w:pPr>
                        <w:r>
                          <w:rPr>
                            <w:sz w:val="18"/>
                            <w:szCs w:val="18"/>
                            <w:color w:val="275CAA"/>
                            <w:spacing w:val="-1"/>
                          </w:rPr>
                          <w:t>微电子学院</w:t>
                        </w:r>
                      </w:p>
                      <w:p>
                        <w:pPr>
                          <w:pStyle w:val="TableText"/>
                          <w:ind w:left="292"/>
                          <w:spacing w:line="177" w:lineRule="auto"/>
                          <w:rPr>
                            <w:sz w:val="18"/>
                            <w:szCs w:val="18"/>
                          </w:rPr>
                        </w:pPr>
                        <w:r>
                          <w:rPr>
                            <w:sz w:val="18"/>
                            <w:szCs w:val="18"/>
                            <w:color w:val="275CAA"/>
                            <w:spacing w:val="1"/>
                          </w:rPr>
                          <w:t>(219)</w:t>
                        </w:r>
                      </w:p>
                    </w:tc>
                    <w:tc>
                      <w:tcPr>
                        <w:shd w:val="clear" w:fill="F0F7F9"/>
                        <w:tcW w:w="1309" w:type="dxa"/>
                        <w:vAlign w:val="top"/>
                        <w:tcBorders>
                          <w:bottom w:val="single" w:color="275CAA" w:sz="2" w:space="0"/>
                          <w:top w:val="single" w:color="275CAA" w:sz="2" w:space="0"/>
                        </w:tcBorders>
                      </w:tcPr>
                      <w:p>
                        <w:pPr>
                          <w:pStyle w:val="TableText"/>
                          <w:ind w:left="206" w:right="196" w:firstLine="92"/>
                          <w:spacing w:before="49" w:line="195" w:lineRule="auto"/>
                          <w:rPr>
                            <w:sz w:val="18"/>
                            <w:szCs w:val="18"/>
                          </w:rPr>
                        </w:pPr>
                        <w:r>
                          <w:rPr>
                            <w:sz w:val="18"/>
                            <w:szCs w:val="18"/>
                            <w:color w:val="3E3E3F"/>
                            <w:spacing w:val="-5"/>
                          </w:rPr>
                          <w:t>中微集成</w:t>
                        </w:r>
                        <w:r>
                          <w:rPr>
                            <w:sz w:val="18"/>
                            <w:szCs w:val="18"/>
                            <w:color w:val="3E3E3F"/>
                          </w:rPr>
                          <w:t xml:space="preserve">   </w:t>
                        </w:r>
                        <w:r>
                          <w:rPr>
                            <w:sz w:val="18"/>
                            <w:szCs w:val="18"/>
                            <w:color w:val="3E3E3F"/>
                            <w:spacing w:val="-3"/>
                          </w:rPr>
                          <w:t>电路英才班</w:t>
                        </w:r>
                      </w:p>
                    </w:tc>
                    <w:tc>
                      <w:tcPr>
                        <w:shd w:val="clear" w:fill="F0F7F9"/>
                        <w:tcW w:w="769" w:type="dxa"/>
                        <w:vAlign w:val="top"/>
                        <w:tcBorders>
                          <w:bottom w:val="single" w:color="275CAA" w:sz="2" w:space="0"/>
                          <w:top w:val="single" w:color="275CAA" w:sz="2" w:space="0"/>
                        </w:tcBorders>
                      </w:tcPr>
                      <w:p>
                        <w:pPr>
                          <w:pStyle w:val="TableText"/>
                          <w:ind w:left="105"/>
                          <w:spacing w:before="194" w:line="205" w:lineRule="auto"/>
                          <w:rPr>
                            <w:sz w:val="18"/>
                            <w:szCs w:val="18"/>
                          </w:rPr>
                        </w:pPr>
                        <w:r>
                          <w:rPr>
                            <w:sz w:val="18"/>
                            <w:szCs w:val="18"/>
                            <w:color w:val="3E3E3F"/>
                            <w:spacing w:val="-2"/>
                          </w:rPr>
                          <w:t>刘双红</w:t>
                        </w:r>
                      </w:p>
                    </w:tc>
                    <w:tc>
                      <w:tcPr>
                        <w:shd w:val="clear" w:fill="F0F7F9"/>
                        <w:tcW w:w="1300" w:type="dxa"/>
                        <w:vAlign w:val="top"/>
                        <w:tcBorders>
                          <w:bottom w:val="single" w:color="275CAA" w:sz="2" w:space="0"/>
                          <w:top w:val="single" w:color="275CAA" w:sz="2" w:space="0"/>
                        </w:tcBorders>
                      </w:tcPr>
                      <w:p>
                        <w:pPr>
                          <w:pStyle w:val="TableText"/>
                          <w:ind w:left="470"/>
                          <w:spacing w:before="194" w:line="222" w:lineRule="auto"/>
                          <w:rPr>
                            <w:sz w:val="18"/>
                            <w:szCs w:val="18"/>
                          </w:rPr>
                        </w:pPr>
                        <w:r>
                          <w:rPr>
                            <w:sz w:val="18"/>
                            <w:szCs w:val="18"/>
                            <w:color w:val="3E3E3F"/>
                            <w:spacing w:val="-5"/>
                          </w:rPr>
                          <w:t>liush</w:t>
                        </w:r>
                      </w:p>
                    </w:tc>
                    <w:tc>
                      <w:tcPr>
                        <w:shd w:val="clear" w:fill="F0F7F9"/>
                        <w:tcW w:w="1257" w:type="dxa"/>
                        <w:vAlign w:val="top"/>
                        <w:tcBorders>
                          <w:bottom w:val="single" w:color="275CAA" w:sz="2" w:space="0"/>
                          <w:top w:val="single" w:color="275CAA" w:sz="2" w:space="0"/>
                        </w:tcBorders>
                      </w:tcPr>
                      <w:p>
                        <w:pPr>
                          <w:pStyle w:val="TableText"/>
                          <w:ind w:left="199"/>
                          <w:spacing w:before="213" w:line="177" w:lineRule="auto"/>
                          <w:rPr>
                            <w:sz w:val="18"/>
                            <w:szCs w:val="18"/>
                          </w:rPr>
                        </w:pPr>
                        <w:r>
                          <w:rPr>
                            <w:sz w:val="18"/>
                            <w:szCs w:val="18"/>
                            <w:color w:val="3E3E3F"/>
                            <w:spacing w:val="3"/>
                          </w:rPr>
                          <w:t>63607436</w:t>
                        </w:r>
                      </w:p>
                    </w:tc>
                    <w:tc>
                      <w:tcPr>
                        <w:shd w:val="clear" w:fill="F0F7F9"/>
                        <w:tcW w:w="1150" w:type="dxa"/>
                        <w:vAlign w:val="top"/>
                        <w:tcBorders>
                          <w:bottom w:val="single" w:color="275CAA" w:sz="2" w:space="0"/>
                          <w:top w:val="single" w:color="275CAA" w:sz="2" w:space="0"/>
                          <w:right w:val="nil"/>
                          <w:left w:val="single" w:color="275CAA" w:sz="8" w:space="0"/>
                        </w:tcBorders>
                      </w:tcPr>
                      <w:p>
                        <w:pPr>
                          <w:pStyle w:val="TableText"/>
                          <w:ind w:left="336" w:right="120" w:hanging="211"/>
                          <w:spacing w:before="69" w:line="187" w:lineRule="auto"/>
                          <w:rPr>
                            <w:sz w:val="18"/>
                            <w:szCs w:val="18"/>
                          </w:rPr>
                        </w:pPr>
                        <w:r>
                          <w:rPr>
                            <w:sz w:val="18"/>
                            <w:szCs w:val="18"/>
                            <w:color w:val="3E3E3F"/>
                            <w:spacing w:val="-2"/>
                          </w:rPr>
                          <w:t>西区电二楼</w:t>
                        </w:r>
                        <w:r>
                          <w:rPr>
                            <w:sz w:val="18"/>
                            <w:szCs w:val="18"/>
                            <w:color w:val="3E3E3F"/>
                            <w:spacing w:val="2"/>
                          </w:rPr>
                          <w:t xml:space="preserve"> </w:t>
                        </w:r>
                        <w:r>
                          <w:rPr>
                            <w:sz w:val="18"/>
                            <w:szCs w:val="18"/>
                            <w:color w:val="3E3E3F"/>
                            <w:spacing w:val="-2"/>
                          </w:rPr>
                          <w:t>103室</w:t>
                        </w:r>
                      </w:p>
                    </w:tc>
                  </w:tr>
                  <w:tr>
                    <w:trPr>
                      <w:trHeight w:val="573" w:hRule="atLeast"/>
                    </w:trPr>
                    <w:tc>
                      <w:tcPr>
                        <w:tcW w:w="1017" w:type="dxa"/>
                        <w:vAlign w:val="top"/>
                        <w:tcBorders>
                          <w:top w:val="single" w:color="275CAA" w:sz="2" w:space="0"/>
                          <w:left w:val="nil"/>
                          <w:bottom w:val="single" w:color="275CAA" w:sz="6" w:space="0"/>
                          <w:right w:val="single" w:color="275CAA" w:sz="8" w:space="0"/>
                        </w:tcBorders>
                      </w:tcPr>
                      <w:p>
                        <w:pPr>
                          <w:pStyle w:val="TableText"/>
                          <w:ind w:left="105" w:right="89" w:firstLine="47"/>
                          <w:spacing w:before="55" w:line="197" w:lineRule="auto"/>
                          <w:rPr>
                            <w:sz w:val="18"/>
                            <w:szCs w:val="18"/>
                          </w:rPr>
                        </w:pPr>
                        <w:r>
                          <w:rPr>
                            <w:sz w:val="18"/>
                            <w:szCs w:val="18"/>
                            <w:color w:val="275CAA"/>
                            <w:spacing w:val="-2"/>
                          </w:rPr>
                          <w:t>未来技术</w:t>
                        </w:r>
                        <w:r>
                          <w:rPr>
                            <w:sz w:val="18"/>
                            <w:szCs w:val="18"/>
                            <w:color w:val="275CAA"/>
                            <w:spacing w:val="1"/>
                          </w:rPr>
                          <w:t xml:space="preserve">  </w:t>
                        </w:r>
                        <w:r>
                          <w:rPr>
                            <w:sz w:val="18"/>
                            <w:szCs w:val="18"/>
                            <w:color w:val="275CAA"/>
                            <w:spacing w:val="2"/>
                          </w:rPr>
                          <w:t>学院(999)</w:t>
                        </w:r>
                      </w:p>
                    </w:tc>
                    <w:tc>
                      <w:tcPr>
                        <w:shd w:val="clear" w:fill="E8F2FA"/>
                        <w:tcW w:w="1309" w:type="dxa"/>
                        <w:vAlign w:val="top"/>
                        <w:tcBorders>
                          <w:top w:val="single" w:color="275CAA" w:sz="2" w:space="0"/>
                          <w:bottom w:val="single" w:color="275CAA" w:sz="6" w:space="0"/>
                        </w:tcBorders>
                      </w:tcPr>
                      <w:p>
                        <w:pPr>
                          <w:pStyle w:val="TableText"/>
                          <w:ind w:left="196" w:right="196" w:firstLine="90"/>
                          <w:spacing w:before="53" w:line="198" w:lineRule="auto"/>
                          <w:rPr>
                            <w:sz w:val="18"/>
                            <w:szCs w:val="18"/>
                          </w:rPr>
                        </w:pPr>
                        <w:r>
                          <w:rPr>
                            <w:sz w:val="18"/>
                            <w:szCs w:val="18"/>
                            <w:color w:val="3E3E3F"/>
                            <w:spacing w:val="-2"/>
                          </w:rPr>
                          <w:t>量子信息</w:t>
                        </w:r>
                        <w:r>
                          <w:rPr>
                            <w:sz w:val="18"/>
                            <w:szCs w:val="18"/>
                            <w:color w:val="3E3E3F"/>
                          </w:rPr>
                          <w:t xml:space="preserve">   </w:t>
                        </w:r>
                        <w:r>
                          <w:rPr>
                            <w:sz w:val="18"/>
                            <w:szCs w:val="18"/>
                            <w:color w:val="3E3E3F"/>
                            <w:spacing w:val="-1"/>
                          </w:rPr>
                          <w:t>科技英才班</w:t>
                        </w:r>
                      </w:p>
                    </w:tc>
                    <w:tc>
                      <w:tcPr>
                        <w:shd w:val="clear" w:fill="E8F2FA"/>
                        <w:tcW w:w="769" w:type="dxa"/>
                        <w:vAlign w:val="top"/>
                        <w:tcBorders>
                          <w:top w:val="single" w:color="275CAA" w:sz="2" w:space="0"/>
                          <w:bottom w:val="single" w:color="275CAA" w:sz="6" w:space="0"/>
                        </w:tcBorders>
                      </w:tcPr>
                      <w:p>
                        <w:pPr>
                          <w:pStyle w:val="TableText"/>
                          <w:ind w:left="103"/>
                          <w:spacing w:before="178" w:line="205" w:lineRule="auto"/>
                          <w:rPr>
                            <w:sz w:val="18"/>
                            <w:szCs w:val="18"/>
                          </w:rPr>
                        </w:pPr>
                        <w:r>
                          <w:rPr>
                            <w:sz w:val="18"/>
                            <w:szCs w:val="18"/>
                            <w:color w:val="3E3E3F"/>
                            <w:spacing w:val="-1"/>
                          </w:rPr>
                          <w:t>杨淑红</w:t>
                        </w:r>
                      </w:p>
                    </w:tc>
                    <w:tc>
                      <w:tcPr>
                        <w:shd w:val="clear" w:fill="E8F2FA"/>
                        <w:tcW w:w="1300" w:type="dxa"/>
                        <w:vAlign w:val="top"/>
                        <w:tcBorders>
                          <w:top w:val="single" w:color="275CAA" w:sz="2" w:space="0"/>
                          <w:bottom w:val="single" w:color="275CAA" w:sz="6" w:space="0"/>
                        </w:tcBorders>
                      </w:tcPr>
                      <w:p>
                        <w:pPr>
                          <w:pStyle w:val="TableText"/>
                          <w:ind w:left="285"/>
                          <w:spacing w:before="179" w:line="188" w:lineRule="auto"/>
                          <w:rPr>
                            <w:sz w:val="18"/>
                            <w:szCs w:val="18"/>
                          </w:rPr>
                        </w:pPr>
                        <w:r>
                          <w:rPr>
                            <w:sz w:val="18"/>
                            <w:szCs w:val="18"/>
                            <w:color w:val="3E3E3F"/>
                          </w:rPr>
                          <w:t>shyang</w:t>
                        </w:r>
                        <w:r>
                          <w:rPr>
                            <w:sz w:val="18"/>
                            <w:szCs w:val="18"/>
                            <w:color w:val="3E3E3F"/>
                            <w:spacing w:val="20"/>
                          </w:rPr>
                          <w:t>1</w:t>
                        </w:r>
                      </w:p>
                    </w:tc>
                    <w:tc>
                      <w:tcPr>
                        <w:shd w:val="clear" w:fill="E8F2FA"/>
                        <w:tcW w:w="1257" w:type="dxa"/>
                        <w:vAlign w:val="top"/>
                        <w:tcBorders>
                          <w:top w:val="single" w:color="275CAA" w:sz="2" w:space="0"/>
                          <w:bottom w:val="single" w:color="275CAA" w:sz="6" w:space="0"/>
                        </w:tcBorders>
                      </w:tcPr>
                      <w:p>
                        <w:pPr>
                          <w:pStyle w:val="TableText"/>
                          <w:ind w:left="199"/>
                          <w:spacing w:before="197" w:line="177" w:lineRule="auto"/>
                          <w:rPr>
                            <w:sz w:val="18"/>
                            <w:szCs w:val="18"/>
                          </w:rPr>
                        </w:pPr>
                        <w:r>
                          <w:rPr>
                            <w:sz w:val="18"/>
                            <w:szCs w:val="18"/>
                            <w:color w:val="3E3E3F"/>
                            <w:spacing w:val="3"/>
                          </w:rPr>
                          <w:t>63600455</w:t>
                        </w:r>
                      </w:p>
                    </w:tc>
                    <w:tc>
                      <w:tcPr>
                        <w:shd w:val="clear" w:fill="E8F2FA"/>
                        <w:tcW w:w="1150" w:type="dxa"/>
                        <w:vAlign w:val="top"/>
                        <w:tcBorders>
                          <w:top w:val="single" w:color="275CAA" w:sz="2" w:space="0"/>
                          <w:right w:val="nil"/>
                          <w:bottom w:val="single" w:color="275CAA" w:sz="6" w:space="0"/>
                          <w:left w:val="single" w:color="275CAA" w:sz="8" w:space="0"/>
                        </w:tcBorders>
                      </w:tcPr>
                      <w:p>
                        <w:pPr>
                          <w:pStyle w:val="TableText"/>
                          <w:ind w:left="223" w:right="37" w:hanging="184"/>
                          <w:spacing w:before="53" w:line="193" w:lineRule="auto"/>
                          <w:rPr>
                            <w:sz w:val="18"/>
                            <w:szCs w:val="18"/>
                          </w:rPr>
                        </w:pPr>
                        <w:r>
                          <w:rPr>
                            <w:sz w:val="18"/>
                            <w:szCs w:val="18"/>
                            <w:color w:val="3E3E3F"/>
                            <w:spacing w:val="-4"/>
                            <w:w w:val="91"/>
                          </w:rPr>
                          <w:t>物质科研楼B楼</w:t>
                        </w:r>
                        <w:r>
                          <w:rPr>
                            <w:sz w:val="18"/>
                            <w:szCs w:val="18"/>
                            <w:color w:val="3E3E3F"/>
                            <w:spacing w:val="4"/>
                          </w:rPr>
                          <w:t xml:space="preserve"> </w:t>
                        </w:r>
                        <w:r>
                          <w:rPr>
                            <w:sz w:val="18"/>
                            <w:szCs w:val="18"/>
                            <w:color w:val="3E3E3F"/>
                            <w:spacing w:val="-16"/>
                          </w:rPr>
                          <w:t>1506—05</w:t>
                        </w:r>
                      </w:p>
                    </w:tc>
                  </w:tr>
                </w:tbl>
                <w:p>
                  <w:pPr>
                    <w:pStyle w:val="BodyText"/>
                    <w:rPr/>
                  </w:pPr>
                  <w:r/>
                </w:p>
              </w:txbxContent>
            </v:textbox>
          </v:shape>
        </w:pict>
      </w:r>
      <w:r>
        <w:drawing>
          <wp:anchor distT="0" distB="0" distL="0" distR="0" simplePos="0" relativeHeight="252592128" behindDoc="1" locked="0" layoutInCell="0" allowOverlap="1">
            <wp:simplePos x="0" y="0"/>
            <wp:positionH relativeFrom="page">
              <wp:posOffset>6768440</wp:posOffset>
            </wp:positionH>
            <wp:positionV relativeFrom="page">
              <wp:posOffset>4248543</wp:posOffset>
            </wp:positionV>
            <wp:extent cx="4319561" cy="241452"/>
            <wp:effectExtent l="0" t="0" r="0" b="0"/>
            <wp:wrapNone/>
            <wp:docPr id="626" name="IM 626"/>
            <wp:cNvGraphicFramePr/>
            <a:graphic>
              <a:graphicData uri="http://schemas.openxmlformats.org/drawingml/2006/picture">
                <pic:pic>
                  <pic:nvPicPr>
                    <pic:cNvPr id="626" name="IM 626"/>
                    <pic:cNvPicPr/>
                  </pic:nvPicPr>
                  <pic:blipFill>
                    <a:blip r:embed="rId342"/>
                    <a:stretch>
                      <a:fillRect/>
                    </a:stretch>
                  </pic:blipFill>
                  <pic:spPr>
                    <a:xfrm rot="0">
                      <a:off x="0" y="0"/>
                      <a:ext cx="4319561" cy="241452"/>
                    </a:xfrm>
                    <a:prstGeom prst="rect">
                      <a:avLst/>
                    </a:prstGeom>
                  </pic:spPr>
                </pic:pic>
              </a:graphicData>
            </a:graphic>
          </wp:anchor>
        </w:drawing>
      </w:r>
      <w:r>
        <w:pict>
          <v:shape id="_x0000_s1242" style="position:absolute;margin-left:533.241pt;margin-top:337.85pt;mso-position-vertical-relative:page;mso-position-horizontal-relative:page;width:333.55pt;height:14.3pt;z-index:252593152;" o:allowincell="f" filled="false" stroked="false" type="#_x0000_t202">
            <v:fill on="false"/>
            <v:stroke on="false"/>
            <v:path/>
            <v:imagedata o:title=""/>
            <o:lock v:ext="edit" aspectratio="false"/>
            <v:textbox inset="0mm,0mm,0mm,0mm">
              <w:txbxContent>
                <w:p>
                  <w:pPr>
                    <w:ind w:left="20"/>
                    <w:spacing w:before="19" w:line="19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5"/>
                    </w:rPr>
                    <w:t>数学学院(001)</w:t>
                  </w:r>
                  <w:r>
                    <w:rPr>
                      <w:rFonts w:ascii="Microsoft YaHei" w:hAnsi="Microsoft YaHei" w:eastAsia="Microsoft YaHei" w:cs="Microsoft YaHei"/>
                      <w:sz w:val="18"/>
                      <w:szCs w:val="18"/>
                      <w:color w:val="275CAA"/>
                      <w:spacing w:val="48"/>
                    </w:rPr>
                    <w:t xml:space="preserve"> </w:t>
                  </w:r>
                  <w:r>
                    <w:rPr>
                      <w:rFonts w:ascii="Microsoft YaHei" w:hAnsi="Microsoft YaHei" w:eastAsia="Microsoft YaHei" w:cs="Microsoft YaHei"/>
                      <w:sz w:val="18"/>
                      <w:szCs w:val="18"/>
                      <w:color w:val="3E3E3F"/>
                      <w:spacing w:val="-5"/>
                    </w:rPr>
                    <w:t>中法数学英才班   徐   月          xqmath          63602804       国际楼306</w:t>
                  </w:r>
                </w:p>
              </w:txbxContent>
            </v:textbox>
          </v:shape>
        </w:pict>
      </w:r>
      <w:r>
        <w:drawing>
          <wp:anchor distT="0" distB="0" distL="0" distR="0" simplePos="0" relativeHeight="252589056" behindDoc="1" locked="0" layoutInCell="0" allowOverlap="1">
            <wp:simplePos x="0" y="0"/>
            <wp:positionH relativeFrom="page">
              <wp:posOffset>6768224</wp:posOffset>
            </wp:positionH>
            <wp:positionV relativeFrom="page">
              <wp:posOffset>4245367</wp:posOffset>
            </wp:positionV>
            <wp:extent cx="4319777" cy="6350"/>
            <wp:effectExtent l="0" t="0" r="0" b="0"/>
            <wp:wrapNone/>
            <wp:docPr id="628" name="IM 628"/>
            <wp:cNvGraphicFramePr/>
            <a:graphic>
              <a:graphicData uri="http://schemas.openxmlformats.org/drawingml/2006/picture">
                <pic:pic>
                  <pic:nvPicPr>
                    <pic:cNvPr id="628" name="IM 628"/>
                    <pic:cNvPicPr/>
                  </pic:nvPicPr>
                  <pic:blipFill>
                    <a:blip r:embed="rId343"/>
                    <a:stretch>
                      <a:fillRect/>
                    </a:stretch>
                  </pic:blipFill>
                  <pic:spPr>
                    <a:xfrm rot="0">
                      <a:off x="0" y="0"/>
                      <a:ext cx="4319777" cy="6350"/>
                    </a:xfrm>
                    <a:prstGeom prst="rect">
                      <a:avLst/>
                    </a:prstGeom>
                  </pic:spPr>
                </pic:pic>
              </a:graphicData>
            </a:graphic>
          </wp:anchor>
        </w:drawing>
      </w:r>
      <w:r>
        <w:drawing>
          <wp:anchor distT="0" distB="0" distL="0" distR="0" simplePos="0" relativeHeight="252590080" behindDoc="1" locked="0" layoutInCell="0" allowOverlap="1">
            <wp:simplePos x="0" y="0"/>
            <wp:positionH relativeFrom="page">
              <wp:posOffset>6768224</wp:posOffset>
            </wp:positionH>
            <wp:positionV relativeFrom="page">
              <wp:posOffset>4491405</wp:posOffset>
            </wp:positionV>
            <wp:extent cx="4319777" cy="9523"/>
            <wp:effectExtent l="0" t="0" r="0" b="0"/>
            <wp:wrapNone/>
            <wp:docPr id="630" name="IM 630"/>
            <wp:cNvGraphicFramePr/>
            <a:graphic>
              <a:graphicData uri="http://schemas.openxmlformats.org/drawingml/2006/picture">
                <pic:pic>
                  <pic:nvPicPr>
                    <pic:cNvPr id="630" name="IM 630"/>
                    <pic:cNvPicPr/>
                  </pic:nvPicPr>
                  <pic:blipFill>
                    <a:blip r:embed="rId344"/>
                    <a:stretch>
                      <a:fillRect/>
                    </a:stretch>
                  </pic:blipFill>
                  <pic:spPr>
                    <a:xfrm rot="0">
                      <a:off x="0" y="0"/>
                      <a:ext cx="4319777" cy="9523"/>
                    </a:xfrm>
                    <a:prstGeom prst="rect">
                      <a:avLst/>
                    </a:prstGeom>
                  </pic:spPr>
                </pic:pic>
              </a:graphicData>
            </a:graphic>
          </wp:anchor>
        </w:drawing>
      </w:r>
      <w:r/>
    </w:p>
    <w:p>
      <w:pPr>
        <w:spacing w:line="218" w:lineRule="exact"/>
        <w:sectPr>
          <w:pgSz w:w="18482" w:h="13663"/>
          <w:pgMar w:top="400" w:right="705" w:bottom="400" w:left="789" w:header="0" w:footer="0" w:gutter="0"/>
          <w:cols w:equalWidth="0" w:num="1">
            <w:col w:w="16988"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82"/>
        </w:rPr>
        <w:t>053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1"/>
          <w:w w:val="91"/>
        </w:rPr>
        <w:t>附录 /</w:t>
      </w:r>
      <w:r>
        <w:rPr>
          <w:rFonts w:ascii="Microsoft YaHei" w:hAnsi="Microsoft YaHei" w:eastAsia="Microsoft YaHei" w:cs="Microsoft YaHei"/>
          <w:sz w:val="19"/>
          <w:szCs w:val="19"/>
          <w:color w:val="808285"/>
          <w:spacing w:val="7"/>
        </w:rPr>
        <w:t xml:space="preserve"> </w:t>
      </w:r>
      <w:r>
        <w:rPr>
          <w:sz w:val="25"/>
          <w:szCs w:val="25"/>
          <w:color w:val="808285"/>
          <w:spacing w:val="-11"/>
          <w:w w:val="91"/>
        </w:rPr>
        <w:t>054</w:t>
      </w:r>
    </w:p>
    <w:p>
      <w:pPr>
        <w:spacing w:line="167" w:lineRule="auto"/>
        <w:sectPr>
          <w:type w:val="continuous"/>
          <w:pgSz w:w="18482" w:h="13663"/>
          <w:pgMar w:top="400" w:right="705" w:bottom="400" w:left="789" w:header="0" w:footer="0" w:gutter="0"/>
          <w:cols w:equalWidth="0" w:num="2">
            <w:col w:w="16051" w:space="100"/>
            <w:col w:w="837" w:space="0"/>
          </w:cols>
        </w:sectPr>
        <w:rPr>
          <w:sz w:val="25"/>
          <w:szCs w:val="25"/>
        </w:rPr>
      </w:pPr>
    </w:p>
    <w:p>
      <w:pPr>
        <w:spacing w:before="4"/>
        <w:rPr/>
      </w:pPr>
      <w:r/>
    </w:p>
    <w:p>
      <w:pPr>
        <w:spacing w:before="4"/>
        <w:rPr/>
      </w:pPr>
      <w:r/>
    </w:p>
    <w:p>
      <w:pPr>
        <w:spacing w:before="4"/>
        <w:rPr/>
      </w:pPr>
      <w:r/>
    </w:p>
    <w:p>
      <w:pPr>
        <w:sectPr>
          <w:type w:val="continuous"/>
          <w:pgSz w:w="18482" w:h="13663"/>
          <w:pgMar w:top="400" w:right="705" w:bottom="400" w:left="789" w:header="0" w:footer="0" w:gutter="0"/>
          <w:cols w:equalWidth="0" w:num="1">
            <w:col w:w="16988" w:space="0"/>
          </w:cols>
        </w:sectPr>
        <w:rPr/>
      </w:pPr>
    </w:p>
    <w:p>
      <w:pPr>
        <w:ind w:left="1819"/>
        <w:spacing w:before="338"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1"/>
        </w:rPr>
        <w:t>科技英才班教学秘书联系方式</w:t>
      </w:r>
    </w:p>
    <w:p>
      <w:pPr>
        <w:pStyle w:val="BodyText"/>
        <w:ind w:firstLine="230"/>
        <w:spacing w:before="127" w:line="9919" w:lineRule="exact"/>
        <w:rPr/>
      </w:pPr>
      <w:r>
        <w:rPr>
          <w:position w:val="-198"/>
        </w:rPr>
        <w:pict>
          <v:group id="_x0000_s1244" style="mso-position-vertical-relative:line;mso-position-horizontal-relative:char;width:340.2pt;height:495.95pt;" filled="false" stroked="false" coordsize="6804,9919" coordorigin="0,0">
            <v:shape id="_x0000_s1246" style="position:absolute;left:0;top:23;width:6802;height:9707;" filled="false" stroked="false" type="#_x0000_t75">
              <v:imagedata o:title="" r:id="rId345"/>
            </v:shape>
            <v:shape id="_x0000_s1248" style="position:absolute;left:-20;top:176;width:6844;height:9582;" filled="false" stroked="false" type="#_x0000_t202">
              <v:fill on="false"/>
              <v:stroke on="false"/>
              <v:path/>
              <v:imagedata o:title=""/>
              <o:lock v:ext="edit" aspectratio="false"/>
              <v:textbox inset="0mm,0mm,0mm,0mm">
                <w:txbxContent>
                  <w:p>
                    <w:pPr>
                      <w:ind w:left="5885"/>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p>
                    <w:pPr>
                      <w:ind w:left="5918"/>
                      <w:spacing w:before="13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98"/>
                      </w:rPr>
                      <w:t>东区管理</w:t>
                    </w:r>
                  </w:p>
                  <w:p>
                    <w:pPr>
                      <w:ind w:right="37"/>
                      <w:spacing w:before="1" w:line="20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科研楼1525室</w:t>
                    </w:r>
                  </w:p>
                  <w:p>
                    <w:pPr>
                      <w:ind w:left="1253"/>
                      <w:spacing w:before="24"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严济慈物理</w:t>
                    </w:r>
                  </w:p>
                  <w:p>
                    <w:pPr>
                      <w:ind w:left="1253"/>
                      <w:spacing w:before="1"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科技英才班</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物质科研楼</w:t>
                    </w:r>
                  </w:p>
                  <w:p>
                    <w:pPr>
                      <w:ind w:left="171"/>
                      <w:spacing w:before="45"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position w:val="-2"/>
                      </w:rPr>
                      <w:t>物理学院   </w:t>
                    </w:r>
                    <w:r>
                      <w:rPr>
                        <w:rFonts w:ascii="Microsoft YaHei" w:hAnsi="Microsoft YaHei" w:eastAsia="Microsoft YaHei" w:cs="Microsoft YaHei"/>
                        <w:sz w:val="18"/>
                        <w:szCs w:val="18"/>
                        <w:color w:val="3E3E3F"/>
                        <w:spacing w:val="1"/>
                        <w:position w:val="-1"/>
                      </w:rPr>
                      <w:t>赵忠尧应用物理                             </w:t>
                    </w:r>
                    <w:r>
                      <w:rPr>
                        <w:rFonts w:ascii="Microsoft YaHei" w:hAnsi="Microsoft YaHei" w:eastAsia="Microsoft YaHei" w:cs="Microsoft YaHei"/>
                        <w:sz w:val="18"/>
                        <w:szCs w:val="18"/>
                        <w:color w:val="3E3E3F"/>
                        <w:position w:val="-1"/>
                      </w:rPr>
                      <w:t xml:space="preserve">                                     </w:t>
                    </w:r>
                    <w:r>
                      <w:rPr>
                        <w:rFonts w:ascii="Microsoft YaHei" w:hAnsi="Microsoft YaHei" w:eastAsia="Microsoft YaHei" w:cs="Microsoft YaHei"/>
                        <w:sz w:val="18"/>
                        <w:szCs w:val="18"/>
                        <w:color w:val="3E3E3F"/>
                        <w:position w:val="3"/>
                      </w:rPr>
                      <w:t>C楼413室</w:t>
                    </w:r>
                  </w:p>
                  <w:p>
                    <w:pPr>
                      <w:ind w:left="178"/>
                      <w:spacing w:before="1" w:line="20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5"/>
                      </w:rPr>
                      <w:t>（203）</w:t>
                    </w:r>
                    <w:r>
                      <w:rPr>
                        <w:rFonts w:ascii="Microsoft YaHei" w:hAnsi="Microsoft YaHei" w:eastAsia="Microsoft YaHei" w:cs="Microsoft YaHei"/>
                        <w:sz w:val="18"/>
                        <w:szCs w:val="18"/>
                        <w:color w:val="275CAA"/>
                        <w:spacing w:val="9"/>
                      </w:rPr>
                      <w:t xml:space="preserve">    </w:t>
                    </w:r>
                    <w:r>
                      <w:rPr>
                        <w:rFonts w:ascii="Microsoft YaHei" w:hAnsi="Microsoft YaHei" w:eastAsia="Microsoft YaHei" w:cs="Microsoft YaHei"/>
                        <w:sz w:val="18"/>
                        <w:szCs w:val="18"/>
                        <w:u w:val="single" w:color="275CAA"/>
                        <w:color w:val="3E3E3F"/>
                        <w:spacing w:val="-5"/>
                      </w:rPr>
                      <w:t xml:space="preserve">    科技英才班</w:t>
                    </w:r>
                    <w:r>
                      <w:rPr>
                        <w:rFonts w:ascii="Microsoft YaHei" w:hAnsi="Microsoft YaHei" w:eastAsia="Microsoft YaHei" w:cs="Microsoft YaHei"/>
                        <w:sz w:val="18"/>
                        <w:szCs w:val="18"/>
                        <w:u w:val="single" w:color="275CAA"/>
                        <w:color w:val="3E3E3F"/>
                      </w:rPr>
                      <w:t xml:space="preserve">                                                                                        </w:t>
                    </w:r>
                  </w:p>
                  <w:p>
                    <w:pPr>
                      <w:ind w:left="1257"/>
                      <w:spacing w:before="25"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王绶</w:t>
                    </w:r>
                    <w:r>
                      <w:rPr>
                        <w:rFonts w:ascii="Microsoft YaHei Light" w:hAnsi="Microsoft YaHei Light" w:eastAsia="Microsoft YaHei Light" w:cs="Microsoft YaHei Light"/>
                        <w:sz w:val="18"/>
                        <w:szCs w:val="18"/>
                        <w:color w:val="3E3E3F"/>
                      </w:rPr>
                      <w:t>琯</w:t>
                    </w:r>
                    <w:r>
                      <w:rPr>
                        <w:rFonts w:ascii="Microsoft YaHei" w:hAnsi="Microsoft YaHei" w:eastAsia="Microsoft YaHei" w:cs="Microsoft YaHei"/>
                        <w:sz w:val="18"/>
                        <w:szCs w:val="18"/>
                        <w:color w:val="3E3E3F"/>
                      </w:rPr>
                      <w:t>天文                                                                      理化大楼</w:t>
                    </w:r>
                  </w:p>
                  <w:p>
                    <w:pPr>
                      <w:ind w:left="1253"/>
                      <w:spacing w:before="45"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科技英才班                     </w:t>
                    </w:r>
                    <w:r>
                      <w:rPr>
                        <w:rFonts w:ascii="Microsoft YaHei" w:hAnsi="Microsoft YaHei" w:eastAsia="Microsoft YaHei" w:cs="Microsoft YaHei"/>
                        <w:sz w:val="18"/>
                        <w:szCs w:val="18"/>
                        <w:color w:val="3E3E3F"/>
                      </w:rPr>
                      <w:t xml:space="preserve">                                                 18007室</w:t>
                    </w:r>
                  </w:p>
                  <w:p>
                    <w:pPr>
                      <w:spacing w:line="49" w:lineRule="exact"/>
                      <w:rPr/>
                    </w:pPr>
                    <w:r/>
                  </w:p>
                  <w:tbl>
                    <w:tblPr>
                      <w:tblStyle w:val="TableNormal"/>
                      <w:tblW w:w="4628" w:type="dxa"/>
                      <w:tblInd w:w="1035"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4628"/>
                    </w:tblGrid>
                    <w:tr>
                      <w:trPr>
                        <w:trHeight w:val="608" w:hRule="atLeast"/>
                      </w:trPr>
                      <w:tc>
                        <w:tcPr>
                          <w:tcW w:w="4628" w:type="dxa"/>
                          <w:vAlign w:val="top"/>
                          <w:tcBorders>
                            <w:bottom w:val="single" w:color="275CAA" w:sz="2" w:space="0"/>
                          </w:tcBorders>
                        </w:tcPr>
                        <w:p>
                          <w:pPr>
                            <w:ind w:left="218"/>
                            <w:spacing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3"/>
                            </w:rPr>
                            <w:t>卢嘉锡化学</w:t>
                          </w:r>
                          <w:r>
                            <w:rPr>
                              <w:rFonts w:ascii="Microsoft YaHei" w:hAnsi="Microsoft YaHei" w:eastAsia="Microsoft YaHei" w:cs="Microsoft YaHei"/>
                              <w:sz w:val="18"/>
                              <w:szCs w:val="18"/>
                              <w:color w:val="3E3E3F"/>
                              <w:spacing w:val="12"/>
                              <w:position w:val="-3"/>
                            </w:rPr>
                            <w:t xml:space="preserve">   </w:t>
                          </w:r>
                          <w:r>
                            <w:rPr>
                              <w:rFonts w:ascii="Microsoft YaHei" w:hAnsi="Microsoft YaHei" w:eastAsia="Microsoft YaHei" w:cs="Microsoft YaHei"/>
                              <w:sz w:val="18"/>
                              <w:szCs w:val="18"/>
                              <w:u w:val="single" w:color="275CAA"/>
                              <w:color w:val="3E3E3F"/>
                              <w:spacing w:val="1"/>
                              <w:position w:val="1"/>
                            </w:rPr>
                            <w:t xml:space="preserve">  顾若水          </w:t>
                          </w:r>
                          <w:r>
                            <w:rPr>
                              <w:rFonts w:ascii="Microsoft YaHei" w:hAnsi="Microsoft YaHei" w:eastAsia="Microsoft YaHei" w:cs="Microsoft YaHei"/>
                              <w:sz w:val="18"/>
                              <w:szCs w:val="18"/>
                              <w:u w:val="single" w:color="275CAA"/>
                              <w:color w:val="3E3E3F"/>
                              <w:position w:val="1"/>
                            </w:rPr>
                            <w:t>gursh</w:t>
                          </w:r>
                          <w:r>
                            <w:rPr>
                              <w:rFonts w:ascii="Microsoft YaHei" w:hAnsi="Microsoft YaHei" w:eastAsia="Microsoft YaHei" w:cs="Microsoft YaHei"/>
                              <w:sz w:val="18"/>
                              <w:szCs w:val="18"/>
                              <w:u w:val="single" w:color="275CAA"/>
                              <w:color w:val="3E3E3F"/>
                              <w:spacing w:val="1"/>
                              <w:position w:val="1"/>
                            </w:rPr>
                            <w:t xml:space="preserve">           63601109</w:t>
                          </w:r>
                          <w:r>
                            <w:rPr>
                              <w:rFonts w:ascii="Microsoft YaHei" w:hAnsi="Microsoft YaHei" w:eastAsia="Microsoft YaHei" w:cs="Microsoft YaHei"/>
                              <w:sz w:val="18"/>
                              <w:szCs w:val="18"/>
                              <w:u w:val="single" w:color="275CAA"/>
                              <w:color w:val="3E3E3F"/>
                              <w:position w:val="1"/>
                            </w:rPr>
                            <w:t xml:space="preserve">    </w:t>
                          </w:r>
                        </w:p>
                        <w:p>
                          <w:pPr>
                            <w:ind w:left="218"/>
                            <w:spacing w:before="31"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3"/>
                            </w:rPr>
                            <w:t>科技英才班</w:t>
                          </w:r>
                          <w:r>
                            <w:rPr>
                              <w:rFonts w:ascii="Microsoft YaHei" w:hAnsi="Microsoft YaHei" w:eastAsia="Microsoft YaHei" w:cs="Microsoft YaHei"/>
                              <w:sz w:val="18"/>
                              <w:szCs w:val="18"/>
                              <w:color w:val="3E3E3F"/>
                              <w:position w:val="3"/>
                            </w:rPr>
                            <w:t xml:space="preserve">      </w:t>
                          </w:r>
                          <w:r>
                            <w:rPr>
                              <w:rFonts w:ascii="Microsoft YaHei" w:hAnsi="Microsoft YaHei" w:eastAsia="Microsoft YaHei" w:cs="Microsoft YaHei"/>
                              <w:sz w:val="18"/>
                              <w:szCs w:val="18"/>
                              <w:color w:val="3E3E3F"/>
                              <w:spacing w:val="2"/>
                              <w:position w:val="-1"/>
                            </w:rPr>
                            <w:t>束</w:t>
                          </w:r>
                          <w:r>
                            <w:rPr>
                              <w:rFonts w:ascii="Microsoft YaHei" w:hAnsi="Microsoft YaHei" w:eastAsia="Microsoft YaHei" w:cs="Microsoft YaHei"/>
                              <w:sz w:val="18"/>
                              <w:szCs w:val="18"/>
                              <w:color w:val="3E3E3F"/>
                              <w:spacing w:val="25"/>
                              <w:position w:val="-1"/>
                            </w:rPr>
                            <w:t xml:space="preserve">  </w:t>
                          </w:r>
                          <w:r>
                            <w:rPr>
                              <w:rFonts w:ascii="Microsoft YaHei" w:hAnsi="Microsoft YaHei" w:eastAsia="Microsoft YaHei" w:cs="Microsoft YaHei"/>
                              <w:sz w:val="18"/>
                              <w:szCs w:val="18"/>
                              <w:color w:val="3E3E3F"/>
                              <w:spacing w:val="2"/>
                              <w:position w:val="-1"/>
                            </w:rPr>
                            <w:t>娜</w:t>
                          </w:r>
                          <w:r>
                            <w:rPr>
                              <w:rFonts w:ascii="Microsoft YaHei" w:hAnsi="Microsoft YaHei" w:eastAsia="Microsoft YaHei" w:cs="Microsoft YaHei"/>
                              <w:sz w:val="18"/>
                              <w:szCs w:val="18"/>
                              <w:color w:val="3E3E3F"/>
                              <w:spacing w:val="4"/>
                              <w:position w:val="-1"/>
                            </w:rPr>
                            <w:t xml:space="preserve">         </w:t>
                          </w:r>
                          <w:r>
                            <w:rPr>
                              <w:rFonts w:ascii="Microsoft YaHei" w:hAnsi="Microsoft YaHei" w:eastAsia="Microsoft YaHei" w:cs="Microsoft YaHei"/>
                              <w:sz w:val="18"/>
                              <w:szCs w:val="18"/>
                              <w:color w:val="3E3E3F"/>
                              <w:position w:val="-1"/>
                            </w:rPr>
                            <w:t>shuna</w:t>
                          </w:r>
                          <w:r>
                            <w:rPr>
                              <w:rFonts w:ascii="Microsoft YaHei" w:hAnsi="Microsoft YaHei" w:eastAsia="Microsoft YaHei" w:cs="Microsoft YaHei"/>
                              <w:sz w:val="18"/>
                              <w:szCs w:val="18"/>
                              <w:color w:val="3E3E3F"/>
                              <w:spacing w:val="6"/>
                              <w:position w:val="-1"/>
                            </w:rPr>
                            <w:t xml:space="preserve">          </w:t>
                          </w:r>
                          <w:r>
                            <w:rPr>
                              <w:rFonts w:ascii="Microsoft YaHei" w:hAnsi="Microsoft YaHei" w:eastAsia="Microsoft YaHei" w:cs="Microsoft YaHei"/>
                              <w:sz w:val="18"/>
                              <w:szCs w:val="18"/>
                              <w:color w:val="3E3E3F"/>
                              <w:spacing w:val="2"/>
                              <w:position w:val="-1"/>
                            </w:rPr>
                            <w:t>63601109</w:t>
                          </w:r>
                        </w:p>
                      </w:tc>
                    </w:tr>
                    <w:tr>
                      <w:trPr>
                        <w:trHeight w:val="480" w:hRule="atLeast"/>
                      </w:trPr>
                      <w:tc>
                        <w:tcPr>
                          <w:tcW w:w="4628" w:type="dxa"/>
                          <w:vAlign w:val="top"/>
                          <w:tcBorders>
                            <w:top w:val="single" w:color="275CAA" w:sz="2" w:space="0"/>
                          </w:tcBorders>
                        </w:tcPr>
                        <w:p>
                          <w:pPr>
                            <w:ind w:left="46"/>
                            <w:spacing w:before="24" w:line="19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师昌绪材料科技</w:t>
                          </w:r>
                        </w:p>
                        <w:p>
                          <w:pPr>
                            <w:ind w:left="127"/>
                            <w:spacing w:line="20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英才班英才班</w:t>
                          </w:r>
                        </w:p>
                      </w:tc>
                    </w:tr>
                  </w:tbl>
                  <w:p>
                    <w:pPr>
                      <w:ind w:left="1240"/>
                      <w:spacing w:before="61"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贝时璋生命</w:t>
                    </w:r>
                  </w:p>
                  <w:p>
                    <w:pPr>
                      <w:ind w:left="123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科技英才班</w:t>
                    </w:r>
                  </w:p>
                  <w:p>
                    <w:pPr>
                      <w:ind w:left="1233"/>
                      <w:spacing w:before="36"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赵九章现代</w:t>
                    </w:r>
                  </w:p>
                  <w:p>
                    <w:pPr>
                      <w:ind w:left="1234"/>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地球和空间</w:t>
                    </w:r>
                  </w:p>
                  <w:p>
                    <w:pPr>
                      <w:ind w:left="1235"/>
                      <w:spacing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科技英才班</w:t>
                    </w:r>
                  </w:p>
                  <w:tbl>
                    <w:tblPr>
                      <w:tblStyle w:val="TableNormal"/>
                      <w:tblW w:w="6803"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5"/>
                      <w:gridCol w:w="1338"/>
                      <w:gridCol w:w="813"/>
                      <w:gridCol w:w="1203"/>
                      <w:gridCol w:w="1284"/>
                      <w:gridCol w:w="1150"/>
                    </w:tblGrid>
                    <w:tr>
                      <w:trPr>
                        <w:trHeight w:val="595" w:hRule="atLeast"/>
                      </w:trPr>
                      <w:tc>
                        <w:tcPr>
                          <w:tcW w:w="1015" w:type="dxa"/>
                          <w:vAlign w:val="top"/>
                          <w:vMerge w:val="restart"/>
                          <w:tcBorders>
                            <w:bottom w:val="nil"/>
                            <w:top w:val="single" w:color="275CAA" w:sz="2" w:space="0"/>
                          </w:tcBorders>
                        </w:tcPr>
                        <w:p>
                          <w:pPr>
                            <w:spacing w:line="457" w:lineRule="auto"/>
                            <w:rPr>
                              <w:rFonts w:ascii="Arial"/>
                              <w:sz w:val="21"/>
                            </w:rPr>
                          </w:pPr>
                          <w:r/>
                        </w:p>
                        <w:p>
                          <w:pPr>
                            <w:ind w:left="335"/>
                            <w:spacing w:before="77"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工程</w:t>
                          </w:r>
                        </w:p>
                        <w:p>
                          <w:pPr>
                            <w:ind w:left="152"/>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292"/>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(209)</w:t>
                          </w:r>
                        </w:p>
                      </w:tc>
                      <w:tc>
                        <w:tcPr>
                          <w:tcW w:w="1338" w:type="dxa"/>
                          <w:vAlign w:val="top"/>
                          <w:tcBorders>
                            <w:bottom w:val="single" w:color="275CAA" w:sz="2" w:space="0"/>
                            <w:top w:val="single" w:color="275CAA" w:sz="2" w:space="0"/>
                          </w:tcBorders>
                        </w:tcPr>
                        <w:p>
                          <w:pPr>
                            <w:ind w:left="200" w:right="241"/>
                            <w:spacing w:before="69"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钱学森力学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科技英才班</w:t>
                          </w:r>
                        </w:p>
                      </w:tc>
                      <w:tc>
                        <w:tcPr>
                          <w:tcW w:w="813" w:type="dxa"/>
                          <w:vAlign w:val="top"/>
                          <w:tcBorders>
                            <w:bottom w:val="single" w:color="275CAA" w:sz="2" w:space="0"/>
                            <w:top w:val="single" w:color="275CAA" w:sz="2" w:space="0"/>
                          </w:tcBorders>
                        </w:tcPr>
                        <w:p>
                          <w:pPr>
                            <w:ind w:left="85"/>
                            <w:spacing w:before="19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余年琴</w:t>
                          </w:r>
                        </w:p>
                      </w:tc>
                      <w:tc>
                        <w:tcPr>
                          <w:tcW w:w="1203" w:type="dxa"/>
                          <w:vAlign w:val="top"/>
                          <w:tcBorders>
                            <w:bottom w:val="single" w:color="275CAA" w:sz="2" w:space="0"/>
                            <w:top w:val="single" w:color="275CAA" w:sz="2" w:space="0"/>
                          </w:tcBorders>
                        </w:tcPr>
                        <w:p>
                          <w:pPr>
                            <w:ind w:left="376"/>
                            <w:spacing w:before="193"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yunq</w:t>
                          </w:r>
                        </w:p>
                      </w:tc>
                      <w:tc>
                        <w:tcPr>
                          <w:tcW w:w="1284" w:type="dxa"/>
                          <w:vAlign w:val="top"/>
                          <w:tcBorders>
                            <w:bottom w:val="single" w:color="275CAA" w:sz="2" w:space="0"/>
                            <w:top w:val="single" w:color="275CAA" w:sz="2" w:space="0"/>
                          </w:tcBorders>
                        </w:tcPr>
                        <w:p>
                          <w:pPr>
                            <w:ind w:left="228"/>
                            <w:spacing w:before="21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63601474</w:t>
                          </w:r>
                        </w:p>
                      </w:tc>
                      <w:tc>
                        <w:tcPr>
                          <w:tcW w:w="1150" w:type="dxa"/>
                          <w:vAlign w:val="top"/>
                          <w:tcBorders>
                            <w:bottom w:val="single" w:color="275CAA" w:sz="2" w:space="0"/>
                            <w:top w:val="single" w:color="275CAA" w:sz="2" w:space="0"/>
                          </w:tcBorders>
                        </w:tcPr>
                        <w:p>
                          <w:pPr>
                            <w:ind w:left="406"/>
                            <w:spacing w:before="6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left="6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力学四楼307</w:t>
                          </w:r>
                        </w:p>
                      </w:tc>
                    </w:tr>
                    <w:tr>
                      <w:trPr>
                        <w:trHeight w:val="563" w:hRule="atLeast"/>
                      </w:trPr>
                      <w:tc>
                        <w:tcPr>
                          <w:tcW w:w="1015" w:type="dxa"/>
                          <w:vAlign w:val="top"/>
                          <w:vMerge w:val="continue"/>
                          <w:tcBorders>
                            <w:bottom w:val="nil"/>
                            <w:top w:val="nil"/>
                          </w:tcBorders>
                        </w:tcPr>
                        <w:p>
                          <w:pPr>
                            <w:rPr>
                              <w:rFonts w:ascii="Arial"/>
                              <w:sz w:val="21"/>
                            </w:rPr>
                          </w:pPr>
                          <w:r/>
                        </w:p>
                      </w:tc>
                      <w:tc>
                        <w:tcPr>
                          <w:tcW w:w="1338" w:type="dxa"/>
                          <w:vAlign w:val="top"/>
                          <w:tcBorders>
                            <w:bottom w:val="single" w:color="275CAA" w:sz="2" w:space="0"/>
                            <w:top w:val="single" w:color="275CAA" w:sz="2" w:space="0"/>
                          </w:tcBorders>
                        </w:tcPr>
                        <w:p>
                          <w:pPr>
                            <w:ind w:left="39" w:right="80" w:firstLine="86"/>
                            <w:spacing w:before="4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w w:val="98"/>
                            </w:rPr>
                            <w:t>精密光机电与</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w w:val="98"/>
                            </w:rPr>
                            <w:t>环境科技英才班</w:t>
                          </w:r>
                        </w:p>
                      </w:tc>
                      <w:tc>
                        <w:tcPr>
                          <w:tcW w:w="813" w:type="dxa"/>
                          <w:vAlign w:val="top"/>
                          <w:tcBorders>
                            <w:bottom w:val="single" w:color="275CAA" w:sz="2" w:space="0"/>
                            <w:top w:val="single" w:color="275CAA" w:sz="2" w:space="0"/>
                          </w:tcBorders>
                        </w:tcPr>
                        <w:p>
                          <w:pPr>
                            <w:ind w:left="99"/>
                            <w:spacing w:before="185"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童</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静</w:t>
                          </w:r>
                        </w:p>
                      </w:tc>
                      <w:tc>
                        <w:tcPr>
                          <w:tcW w:w="1203" w:type="dxa"/>
                          <w:vAlign w:val="top"/>
                          <w:tcBorders>
                            <w:bottom w:val="single" w:color="275CAA" w:sz="2" w:space="0"/>
                            <w:top w:val="single" w:color="275CAA" w:sz="2" w:space="0"/>
                          </w:tcBorders>
                        </w:tcPr>
                        <w:p>
                          <w:pPr>
                            <w:ind w:left="415"/>
                            <w:spacing w:before="186"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tjing</w:t>
                          </w:r>
                        </w:p>
                      </w:tc>
                      <w:tc>
                        <w:tcPr>
                          <w:tcW w:w="1284" w:type="dxa"/>
                          <w:vAlign w:val="top"/>
                          <w:tcBorders>
                            <w:bottom w:val="single" w:color="275CAA" w:sz="2" w:space="0"/>
                            <w:top w:val="single" w:color="275CAA" w:sz="2" w:space="0"/>
                          </w:tcBorders>
                        </w:tcPr>
                        <w:p>
                          <w:pPr>
                            <w:ind w:left="229"/>
                            <w:spacing w:before="20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63601250</w:t>
                          </w:r>
                        </w:p>
                      </w:tc>
                      <w:tc>
                        <w:tcPr>
                          <w:tcW w:w="1150" w:type="dxa"/>
                          <w:vAlign w:val="top"/>
                          <w:tcBorders>
                            <w:bottom w:val="single" w:color="275CAA" w:sz="2" w:space="0"/>
                            <w:top w:val="single" w:color="275CAA" w:sz="2" w:space="0"/>
                          </w:tcBorders>
                        </w:tcPr>
                        <w:p>
                          <w:pPr>
                            <w:ind w:left="406"/>
                            <w:spacing w:before="5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left="62"/>
                            <w:spacing w:before="1"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力学四楼309</w:t>
                          </w:r>
                        </w:p>
                      </w:tc>
                    </w:tr>
                    <w:tr>
                      <w:trPr>
                        <w:trHeight w:val="570" w:hRule="atLeast"/>
                      </w:trPr>
                      <w:tc>
                        <w:tcPr>
                          <w:tcW w:w="1015" w:type="dxa"/>
                          <w:vAlign w:val="top"/>
                          <w:vMerge w:val="continue"/>
                          <w:tcBorders>
                            <w:bottom w:val="single" w:color="275CAA" w:sz="2" w:space="0"/>
                            <w:top w:val="nil"/>
                          </w:tcBorders>
                        </w:tcPr>
                        <w:p>
                          <w:pPr>
                            <w:rPr>
                              <w:rFonts w:ascii="Arial"/>
                              <w:sz w:val="21"/>
                            </w:rPr>
                          </w:pPr>
                          <w:r/>
                        </w:p>
                      </w:tc>
                      <w:tc>
                        <w:tcPr>
                          <w:tcW w:w="1338" w:type="dxa"/>
                          <w:vAlign w:val="top"/>
                          <w:tcBorders>
                            <w:bottom w:val="single" w:color="275CAA" w:sz="2" w:space="0"/>
                            <w:top w:val="single" w:color="275CAA" w:sz="2" w:space="0"/>
                          </w:tcBorders>
                        </w:tcPr>
                        <w:p>
                          <w:pPr>
                            <w:ind w:left="110"/>
                            <w:spacing w:before="19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新能源英才班</w:t>
                          </w:r>
                        </w:p>
                      </w:tc>
                      <w:tc>
                        <w:tcPr>
                          <w:tcW w:w="813" w:type="dxa"/>
                          <w:vAlign w:val="top"/>
                          <w:tcBorders>
                            <w:bottom w:val="single" w:color="275CAA" w:sz="2" w:space="0"/>
                            <w:top w:val="single" w:color="275CAA" w:sz="2" w:space="0"/>
                          </w:tcBorders>
                        </w:tcPr>
                        <w:p>
                          <w:pPr>
                            <w:ind w:left="99"/>
                            <w:spacing w:before="192"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葛</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3"/>
                            </w:rPr>
                            <w:t>晶</w:t>
                          </w:r>
                        </w:p>
                      </w:tc>
                      <w:tc>
                        <w:tcPr>
                          <w:tcW w:w="1203" w:type="dxa"/>
                          <w:vAlign w:val="top"/>
                          <w:tcBorders>
                            <w:bottom w:val="single" w:color="275CAA" w:sz="2" w:space="0"/>
                            <w:top w:val="single" w:color="275CAA" w:sz="2" w:space="0"/>
                          </w:tcBorders>
                        </w:tcPr>
                        <w:p>
                          <w:pPr>
                            <w:ind w:left="336"/>
                            <w:spacing w:before="191"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gejing</w:t>
                          </w:r>
                        </w:p>
                      </w:tc>
                      <w:tc>
                        <w:tcPr>
                          <w:tcW w:w="1284" w:type="dxa"/>
                          <w:vAlign w:val="top"/>
                          <w:tcBorders>
                            <w:bottom w:val="single" w:color="275CAA" w:sz="2" w:space="0"/>
                            <w:top w:val="single" w:color="275CAA" w:sz="2" w:space="0"/>
                          </w:tcBorders>
                        </w:tcPr>
                        <w:p>
                          <w:pPr>
                            <w:ind w:left="229"/>
                            <w:spacing w:before="20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63600629</w:t>
                          </w:r>
                        </w:p>
                      </w:tc>
                      <w:tc>
                        <w:tcPr>
                          <w:tcW w:w="1150" w:type="dxa"/>
                          <w:vAlign w:val="top"/>
                          <w:tcBorders>
                            <w:bottom w:val="single" w:color="275CAA" w:sz="2" w:space="0"/>
                            <w:top w:val="single" w:color="275CAA" w:sz="2" w:space="0"/>
                          </w:tcBorders>
                        </w:tcPr>
                        <w:p>
                          <w:pPr>
                            <w:ind w:left="406"/>
                            <w:spacing w:before="55"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w:t>
                          </w:r>
                        </w:p>
                        <w:p>
                          <w:pPr>
                            <w:ind w:left="62"/>
                            <w:spacing w:line="19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力学四楼307</w:t>
                          </w:r>
                        </w:p>
                      </w:tc>
                    </w:tr>
                    <w:tr>
                      <w:trPr>
                        <w:trHeight w:val="350" w:hRule="atLeast"/>
                      </w:trPr>
                      <w:tc>
                        <w:tcPr>
                          <w:tcW w:w="1015" w:type="dxa"/>
                          <w:vAlign w:val="top"/>
                          <w:vMerge w:val="restart"/>
                          <w:tcBorders>
                            <w:bottom w:val="nil"/>
                            <w:top w:val="single" w:color="275CAA" w:sz="2" w:space="0"/>
                          </w:tcBorders>
                        </w:tcPr>
                        <w:p>
                          <w:pPr>
                            <w:spacing w:line="275" w:lineRule="auto"/>
                            <w:rPr>
                              <w:rFonts w:ascii="Arial"/>
                              <w:sz w:val="21"/>
                            </w:rPr>
                          </w:pPr>
                          <w:r/>
                        </w:p>
                        <w:p>
                          <w:pPr>
                            <w:ind w:left="152"/>
                            <w:spacing w:before="7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信息科学</w:t>
                          </w:r>
                        </w:p>
                        <w:p>
                          <w:pPr>
                            <w:ind w:left="152"/>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技术学院</w:t>
                          </w:r>
                        </w:p>
                        <w:p>
                          <w:pPr>
                            <w:ind w:left="292"/>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(210)</w:t>
                          </w:r>
                        </w:p>
                      </w:tc>
                      <w:tc>
                        <w:tcPr>
                          <w:tcW w:w="1338" w:type="dxa"/>
                          <w:vAlign w:val="top"/>
                          <w:tcBorders>
                            <w:bottom w:val="single" w:color="275CAA" w:sz="2" w:space="0"/>
                            <w:top w:val="single" w:color="275CAA" w:sz="2" w:space="0"/>
                          </w:tcBorders>
                        </w:tcPr>
                        <w:p>
                          <w:pPr>
                            <w:ind w:left="64"/>
                            <w:spacing w:before="78"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w w:val="95"/>
                            </w:rPr>
                            <w:t>信息科技英才班</w:t>
                          </w:r>
                        </w:p>
                      </w:tc>
                      <w:tc>
                        <w:tcPr>
                          <w:tcW w:w="813" w:type="dxa"/>
                          <w:vAlign w:val="top"/>
                          <w:tcBorders>
                            <w:bottom w:val="single" w:color="275CAA" w:sz="2" w:space="0"/>
                            <w:top w:val="single" w:color="275CAA" w:sz="2" w:space="0"/>
                          </w:tcBorders>
                        </w:tcPr>
                        <w:p>
                          <w:pPr>
                            <w:ind w:left="100"/>
                            <w:spacing w:before="78"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沈</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翼</w:t>
                          </w:r>
                        </w:p>
                      </w:tc>
                      <w:tc>
                        <w:tcPr>
                          <w:tcW w:w="1203" w:type="dxa"/>
                          <w:vAlign w:val="top"/>
                          <w:tcBorders>
                            <w:bottom w:val="single" w:color="275CAA" w:sz="2" w:space="0"/>
                            <w:top w:val="single" w:color="275CAA" w:sz="2" w:space="0"/>
                          </w:tcBorders>
                        </w:tcPr>
                        <w:p>
                          <w:pPr>
                            <w:ind w:left="196"/>
                            <w:spacing w:before="78"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yishen</w:t>
                          </w:r>
                          <w:r>
                            <w:rPr>
                              <w:rFonts w:ascii="Microsoft YaHei" w:hAnsi="Microsoft YaHei" w:eastAsia="Microsoft YaHei" w:cs="Microsoft YaHei"/>
                              <w:sz w:val="18"/>
                              <w:szCs w:val="18"/>
                              <w:color w:val="3E3E3F"/>
                              <w:spacing w:val="10"/>
                            </w:rPr>
                            <w:t>78</w:t>
                          </w:r>
                        </w:p>
                      </w:tc>
                      <w:tc>
                        <w:tcPr>
                          <w:tcW w:w="1284" w:type="dxa"/>
                          <w:vAlign w:val="top"/>
                          <w:tcBorders>
                            <w:bottom w:val="single" w:color="275CAA" w:sz="2" w:space="0"/>
                            <w:top w:val="single" w:color="275CAA" w:sz="2" w:space="0"/>
                          </w:tcBorders>
                        </w:tcPr>
                        <w:p>
                          <w:pPr>
                            <w:ind w:left="229"/>
                            <w:spacing w:before="9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63607431</w:t>
                          </w:r>
                        </w:p>
                      </w:tc>
                      <w:tc>
                        <w:tcPr>
                          <w:tcW w:w="1150" w:type="dxa"/>
                          <w:vAlign w:val="top"/>
                          <w:vMerge w:val="restart"/>
                          <w:tcBorders>
                            <w:bottom w:val="nil"/>
                            <w:top w:val="single" w:color="275CAA" w:sz="2" w:space="0"/>
                          </w:tcBorders>
                        </w:tcPr>
                        <w:p>
                          <w:pPr>
                            <w:spacing w:line="398" w:lineRule="auto"/>
                            <w:rPr>
                              <w:rFonts w:ascii="Arial"/>
                              <w:sz w:val="21"/>
                            </w:rPr>
                          </w:pPr>
                          <w:r/>
                        </w:p>
                        <w:p>
                          <w:pPr>
                            <w:ind w:left="344" w:right="135" w:hanging="209"/>
                            <w:spacing w:before="77"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西区电二楼</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4"/>
                            </w:rPr>
                            <w:t>105室</w:t>
                          </w:r>
                        </w:p>
                      </w:tc>
                    </w:tr>
                    <w:tr>
                      <w:trPr>
                        <w:trHeight w:val="508" w:hRule="atLeast"/>
                      </w:trPr>
                      <w:tc>
                        <w:tcPr>
                          <w:tcW w:w="1015" w:type="dxa"/>
                          <w:vAlign w:val="top"/>
                          <w:vMerge w:val="continue"/>
                          <w:tcBorders>
                            <w:bottom w:val="nil"/>
                            <w:top w:val="nil"/>
                          </w:tcBorders>
                        </w:tcPr>
                        <w:p>
                          <w:pPr>
                            <w:rPr>
                              <w:rFonts w:ascii="Arial"/>
                              <w:sz w:val="21"/>
                            </w:rPr>
                          </w:pPr>
                          <w:r/>
                        </w:p>
                      </w:tc>
                      <w:tc>
                        <w:tcPr>
                          <w:tcW w:w="1338" w:type="dxa"/>
                          <w:vAlign w:val="top"/>
                          <w:tcBorders>
                            <w:bottom w:val="single" w:color="275CAA" w:sz="2" w:space="0"/>
                            <w:top w:val="single" w:color="275CAA" w:sz="2" w:space="0"/>
                          </w:tcBorders>
                        </w:tcPr>
                        <w:p>
                          <w:pPr>
                            <w:ind w:left="199" w:right="151" w:hanging="86"/>
                            <w:spacing w:before="27"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王大珩光机电</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科技英才班</w:t>
                          </w:r>
                        </w:p>
                      </w:tc>
                      <w:tc>
                        <w:tcPr>
                          <w:tcW w:w="813" w:type="dxa"/>
                          <w:vAlign w:val="top"/>
                          <w:tcBorders>
                            <w:bottom w:val="single" w:color="275CAA" w:sz="2" w:space="0"/>
                            <w:top w:val="single" w:color="275CAA" w:sz="2" w:space="0"/>
                          </w:tcBorders>
                        </w:tcPr>
                        <w:p>
                          <w:pPr>
                            <w:ind w:left="86"/>
                            <w:spacing w:before="15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曹文萍</w:t>
                          </w:r>
                        </w:p>
                      </w:tc>
                      <w:tc>
                        <w:tcPr>
                          <w:tcW w:w="1203" w:type="dxa"/>
                          <w:vAlign w:val="top"/>
                          <w:tcBorders>
                            <w:bottom w:val="single" w:color="275CAA" w:sz="2" w:space="0"/>
                            <w:top w:val="single" w:color="275CAA" w:sz="2" w:space="0"/>
                          </w:tcBorders>
                        </w:tcPr>
                        <w:p>
                          <w:pPr>
                            <w:ind w:left="309"/>
                            <w:spacing w:before="151"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caowp</w:t>
                          </w:r>
                        </w:p>
                      </w:tc>
                      <w:tc>
                        <w:tcPr>
                          <w:tcW w:w="1284" w:type="dxa"/>
                          <w:vAlign w:val="top"/>
                          <w:tcBorders>
                            <w:bottom w:val="single" w:color="275CAA" w:sz="2" w:space="0"/>
                            <w:top w:val="single" w:color="275CAA" w:sz="2" w:space="0"/>
                          </w:tcBorders>
                        </w:tcPr>
                        <w:p>
                          <w:pPr>
                            <w:ind w:left="227"/>
                            <w:spacing w:before="16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63607408</w:t>
                          </w:r>
                        </w:p>
                      </w:tc>
                      <w:tc>
                        <w:tcPr>
                          <w:tcW w:w="1150" w:type="dxa"/>
                          <w:vAlign w:val="top"/>
                          <w:vMerge w:val="continue"/>
                          <w:tcBorders>
                            <w:bottom w:val="nil"/>
                            <w:top w:val="nil"/>
                          </w:tcBorders>
                        </w:tcPr>
                        <w:p>
                          <w:pPr>
                            <w:rPr>
                              <w:rFonts w:ascii="Arial"/>
                              <w:sz w:val="21"/>
                            </w:rPr>
                          </w:pPr>
                          <w:r/>
                        </w:p>
                      </w:tc>
                    </w:tr>
                    <w:tr>
                      <w:trPr>
                        <w:trHeight w:val="542" w:hRule="atLeast"/>
                      </w:trPr>
                      <w:tc>
                        <w:tcPr>
                          <w:tcW w:w="1015" w:type="dxa"/>
                          <w:vAlign w:val="top"/>
                          <w:vMerge w:val="continue"/>
                          <w:tcBorders>
                            <w:bottom w:val="single" w:color="275CAA" w:sz="2" w:space="0"/>
                            <w:top w:val="nil"/>
                          </w:tcBorders>
                        </w:tcPr>
                        <w:p>
                          <w:pPr>
                            <w:rPr>
                              <w:rFonts w:ascii="Arial"/>
                              <w:sz w:val="21"/>
                            </w:rPr>
                          </w:pPr>
                          <w:r/>
                        </w:p>
                      </w:tc>
                      <w:tc>
                        <w:tcPr>
                          <w:tcW w:w="1338" w:type="dxa"/>
                          <w:vAlign w:val="top"/>
                          <w:tcBorders>
                            <w:bottom w:val="single" w:color="275CAA" w:sz="2" w:space="0"/>
                            <w:top w:val="single" w:color="275CAA" w:sz="2" w:space="0"/>
                          </w:tcBorders>
                        </w:tcPr>
                        <w:p>
                          <w:pPr>
                            <w:ind w:left="218" w:right="223" w:firstLine="92"/>
                            <w:spacing w:before="53"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人工智能</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科技英才班</w:t>
                          </w:r>
                        </w:p>
                      </w:tc>
                      <w:tc>
                        <w:tcPr>
                          <w:tcW w:w="813" w:type="dxa"/>
                          <w:vAlign w:val="top"/>
                          <w:tcBorders>
                            <w:bottom w:val="single" w:color="275CAA" w:sz="2" w:space="0"/>
                            <w:top w:val="single" w:color="275CAA" w:sz="2" w:space="0"/>
                          </w:tcBorders>
                        </w:tcPr>
                        <w:p>
                          <w:pPr>
                            <w:ind w:left="176"/>
                            <w:spacing w:before="17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沈翼</w:t>
                          </w:r>
                        </w:p>
                      </w:tc>
                      <w:tc>
                        <w:tcPr>
                          <w:tcW w:w="1203" w:type="dxa"/>
                          <w:vAlign w:val="top"/>
                          <w:tcBorders>
                            <w:bottom w:val="single" w:color="275CAA" w:sz="2" w:space="0"/>
                            <w:top w:val="single" w:color="275CAA" w:sz="2" w:space="0"/>
                          </w:tcBorders>
                        </w:tcPr>
                        <w:p>
                          <w:pPr>
                            <w:ind w:left="199"/>
                            <w:spacing w:before="178"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yishen</w:t>
                          </w:r>
                          <w:r>
                            <w:rPr>
                              <w:rFonts w:ascii="Microsoft YaHei" w:hAnsi="Microsoft YaHei" w:eastAsia="Microsoft YaHei" w:cs="Microsoft YaHei"/>
                              <w:sz w:val="18"/>
                              <w:szCs w:val="18"/>
                              <w:color w:val="3E3E3F"/>
                              <w:spacing w:val="10"/>
                            </w:rPr>
                            <w:t>78</w:t>
                          </w:r>
                        </w:p>
                      </w:tc>
                      <w:tc>
                        <w:tcPr>
                          <w:tcW w:w="1284" w:type="dxa"/>
                          <w:vAlign w:val="top"/>
                          <w:tcBorders>
                            <w:bottom w:val="single" w:color="275CAA" w:sz="2" w:space="0"/>
                            <w:top w:val="single" w:color="275CAA" w:sz="2" w:space="0"/>
                          </w:tcBorders>
                        </w:tcPr>
                        <w:p>
                          <w:pPr>
                            <w:ind w:left="234"/>
                            <w:spacing w:before="19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63607431</w:t>
                          </w:r>
                        </w:p>
                      </w:tc>
                      <w:tc>
                        <w:tcPr>
                          <w:tcW w:w="1150" w:type="dxa"/>
                          <w:vAlign w:val="top"/>
                          <w:vMerge w:val="continue"/>
                          <w:tcBorders>
                            <w:bottom w:val="single" w:color="275CAA" w:sz="2" w:space="0"/>
                            <w:top w:val="nil"/>
                          </w:tcBorders>
                        </w:tcPr>
                        <w:p>
                          <w:pPr>
                            <w:rPr>
                              <w:rFonts w:ascii="Arial"/>
                              <w:sz w:val="21"/>
                            </w:rPr>
                          </w:pPr>
                          <w:r/>
                        </w:p>
                      </w:tc>
                    </w:tr>
                    <w:tr>
                      <w:trPr>
                        <w:trHeight w:val="588" w:hRule="atLeast"/>
                      </w:trPr>
                      <w:tc>
                        <w:tcPr>
                          <w:tcW w:w="1015" w:type="dxa"/>
                          <w:vAlign w:val="top"/>
                          <w:tcBorders>
                            <w:bottom w:val="single" w:color="275CAA" w:sz="2" w:space="0"/>
                            <w:top w:val="single" w:color="275CAA" w:sz="2" w:space="0"/>
                          </w:tcBorders>
                        </w:tcPr>
                        <w:p>
                          <w:pPr>
                            <w:ind w:left="31" w:right="21" w:firstLine="32"/>
                            <w:spacing w:before="81"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85"/>
                            </w:rPr>
                            <w:t>计算机科学与</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1"/>
                              <w:w w:val="91"/>
                            </w:rPr>
                            <w:t>技术学院(215)</w:t>
                          </w:r>
                        </w:p>
                      </w:tc>
                      <w:tc>
                        <w:tcPr>
                          <w:tcW w:w="1338" w:type="dxa"/>
                          <w:vAlign w:val="top"/>
                          <w:tcBorders>
                            <w:bottom w:val="single" w:color="275CAA" w:sz="2" w:space="0"/>
                            <w:top w:val="single" w:color="275CAA" w:sz="2" w:space="0"/>
                          </w:tcBorders>
                        </w:tcPr>
                        <w:p>
                          <w:pPr>
                            <w:ind w:left="218" w:right="223" w:firstLine="1"/>
                            <w:spacing w:before="78"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华夏计算机</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科技英才班</w:t>
                          </w:r>
                        </w:p>
                      </w:tc>
                      <w:tc>
                        <w:tcPr>
                          <w:tcW w:w="813" w:type="dxa"/>
                          <w:vAlign w:val="top"/>
                          <w:tcBorders>
                            <w:bottom w:val="single" w:color="275CAA" w:sz="2" w:space="0"/>
                            <w:top w:val="single" w:color="275CAA" w:sz="2" w:space="0"/>
                          </w:tcBorders>
                        </w:tcPr>
                        <w:p>
                          <w:pPr>
                            <w:ind w:left="101"/>
                            <w:spacing w:before="202"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薛</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佳</w:t>
                          </w:r>
                        </w:p>
                      </w:tc>
                      <w:tc>
                        <w:tcPr>
                          <w:tcW w:w="1203" w:type="dxa"/>
                          <w:vAlign w:val="top"/>
                          <w:tcBorders>
                            <w:bottom w:val="single" w:color="275CAA" w:sz="2" w:space="0"/>
                            <w:top w:val="single" w:color="275CAA" w:sz="2" w:space="0"/>
                          </w:tcBorders>
                        </w:tcPr>
                        <w:p>
                          <w:pPr>
                            <w:ind w:left="334"/>
                            <w:spacing w:before="203"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jiaxue</w:t>
                          </w:r>
                        </w:p>
                      </w:tc>
                      <w:tc>
                        <w:tcPr>
                          <w:tcW w:w="1284" w:type="dxa"/>
                          <w:vAlign w:val="top"/>
                          <w:tcBorders>
                            <w:bottom w:val="single" w:color="275CAA" w:sz="2" w:space="0"/>
                            <w:top w:val="single" w:color="275CAA" w:sz="2" w:space="0"/>
                          </w:tcBorders>
                        </w:tcPr>
                        <w:p>
                          <w:pPr>
                            <w:ind w:left="234"/>
                            <w:spacing w:before="22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63606342</w:t>
                          </w:r>
                        </w:p>
                      </w:tc>
                      <w:tc>
                        <w:tcPr>
                          <w:tcW w:w="1150" w:type="dxa"/>
                          <w:vAlign w:val="top"/>
                          <w:tcBorders>
                            <w:bottom w:val="single" w:color="275CAA" w:sz="2" w:space="0"/>
                            <w:top w:val="single" w:color="275CAA" w:sz="2" w:space="0"/>
                          </w:tcBorders>
                        </w:tcPr>
                        <w:p>
                          <w:pPr>
                            <w:ind w:left="308" w:right="143" w:hanging="196"/>
                            <w:spacing w:before="78"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西区电三楼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633室</w:t>
                          </w:r>
                        </w:p>
                      </w:tc>
                    </w:tr>
                    <w:tr>
                      <w:trPr>
                        <w:trHeight w:val="753" w:hRule="atLeast"/>
                      </w:trPr>
                      <w:tc>
                        <w:tcPr>
                          <w:tcW w:w="1015" w:type="dxa"/>
                          <w:vAlign w:val="top"/>
                          <w:tcBorders>
                            <w:top w:val="single" w:color="275CAA" w:sz="2" w:space="0"/>
                            <w:bottom w:val="single" w:color="275CAA" w:sz="6" w:space="0"/>
                          </w:tcBorders>
                        </w:tcPr>
                        <w:p>
                          <w:pPr>
                            <w:ind w:left="113" w:right="161" w:firstLine="34"/>
                            <w:spacing w:before="59" w:line="177"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网络空间</w:t>
                          </w:r>
                          <w:r>
                            <w:rPr>
                              <w:rFonts w:ascii="Microsoft YaHei" w:hAnsi="Microsoft YaHei" w:eastAsia="Microsoft YaHei" w:cs="Microsoft YaHei"/>
                              <w:sz w:val="18"/>
                              <w:szCs w:val="18"/>
                              <w:color w:val="275CAA"/>
                            </w:rPr>
                            <w:t xml:space="preserve"> </w:t>
                          </w:r>
                          <w:r>
                            <w:rPr>
                              <w:rFonts w:ascii="Microsoft YaHei" w:hAnsi="Microsoft YaHei" w:eastAsia="Microsoft YaHei" w:cs="Microsoft YaHei"/>
                              <w:sz w:val="18"/>
                              <w:szCs w:val="18"/>
                              <w:color w:val="275CAA"/>
                              <w:spacing w:val="-2"/>
                            </w:rPr>
                            <w:t>安全学院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0"/>
                            </w:rPr>
                            <w:t>（221）</w:t>
                          </w:r>
                        </w:p>
                      </w:tc>
                      <w:tc>
                        <w:tcPr>
                          <w:tcW w:w="1338" w:type="dxa"/>
                          <w:vAlign w:val="top"/>
                          <w:tcBorders>
                            <w:top w:val="single" w:color="275CAA" w:sz="2" w:space="0"/>
                            <w:bottom w:val="single" w:color="275CAA" w:sz="6" w:space="0"/>
                          </w:tcBorders>
                        </w:tcPr>
                        <w:p>
                          <w:pPr>
                            <w:ind w:left="229" w:right="103" w:hanging="164"/>
                            <w:spacing w:before="15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2"/>
                              <w:w w:val="99"/>
                            </w:rPr>
                            <w:t>王小谟网络空间</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4"/>
                              <w:w w:val="96"/>
                            </w:rPr>
                            <w:t>科技英才班</w:t>
                          </w:r>
                        </w:p>
                      </w:tc>
                      <w:tc>
                        <w:tcPr>
                          <w:tcW w:w="813" w:type="dxa"/>
                          <w:vAlign w:val="top"/>
                          <w:tcBorders>
                            <w:top w:val="single" w:color="275CAA" w:sz="2" w:space="0"/>
                            <w:bottom w:val="single" w:color="275CAA" w:sz="6" w:space="0"/>
                          </w:tcBorders>
                        </w:tcPr>
                        <w:p>
                          <w:pPr>
                            <w:ind w:left="93"/>
                            <w:spacing w:before="27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陶显慧</w:t>
                          </w:r>
                        </w:p>
                      </w:tc>
                      <w:tc>
                        <w:tcPr>
                          <w:tcW w:w="1203" w:type="dxa"/>
                          <w:vAlign w:val="top"/>
                          <w:tcBorders>
                            <w:top w:val="single" w:color="275CAA" w:sz="2" w:space="0"/>
                            <w:bottom w:val="single" w:color="275CAA" w:sz="6" w:space="0"/>
                          </w:tcBorders>
                        </w:tcPr>
                        <w:p>
                          <w:pPr>
                            <w:ind w:left="351"/>
                            <w:spacing w:before="277"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taoxh</w:t>
                          </w:r>
                        </w:p>
                      </w:tc>
                      <w:tc>
                        <w:tcPr>
                          <w:tcW w:w="1284" w:type="dxa"/>
                          <w:vAlign w:val="top"/>
                          <w:tcBorders>
                            <w:top w:val="single" w:color="275CAA" w:sz="2" w:space="0"/>
                            <w:bottom w:val="single" w:color="275CAA" w:sz="6" w:space="0"/>
                          </w:tcBorders>
                        </w:tcPr>
                        <w:p>
                          <w:pPr>
                            <w:ind w:left="233"/>
                            <w:spacing w:before="29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63607436</w:t>
                          </w:r>
                        </w:p>
                      </w:tc>
                      <w:tc>
                        <w:tcPr>
                          <w:tcW w:w="1150" w:type="dxa"/>
                          <w:vAlign w:val="top"/>
                          <w:tcBorders>
                            <w:top w:val="single" w:color="275CAA" w:sz="2" w:space="0"/>
                            <w:bottom w:val="single" w:color="275CAA" w:sz="6" w:space="0"/>
                          </w:tcBorders>
                        </w:tcPr>
                        <w:p>
                          <w:pPr>
                            <w:ind w:left="348" w:right="131" w:hanging="209"/>
                            <w:spacing w:before="152"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西区电二楼</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4"/>
                            </w:rPr>
                            <w:t>103室</w:t>
                          </w:r>
                        </w:p>
                      </w:tc>
                    </w:tr>
                  </w:tbl>
                  <w:p>
                    <w:pPr>
                      <w:rPr>
                        <w:rFonts w:ascii="Arial"/>
                        <w:sz w:val="21"/>
                      </w:rPr>
                    </w:pPr>
                    <w:r/>
                  </w:p>
                </w:txbxContent>
              </v:textbox>
            </v:shape>
            <v:shape id="_x0000_s1250" style="position:absolute;left:995;top:1489;width:4492;height:246;" filled="false" stroked="false" type="#_x0000_t202">
              <v:fill on="false"/>
              <v:stroke on="false"/>
              <v:path/>
              <v:imagedata o:title=""/>
              <o:lock v:ext="edit" aspectratio="false"/>
              <v:textbox inset="0mm,0mm,0mm,0mm">
                <w:txbxContent>
                  <w:p>
                    <w:pPr>
                      <w:ind w:left="20"/>
                      <w:spacing w:before="19" w:line="160" w:lineRule="auto"/>
                      <w:tabs>
                        <w:tab w:val="left" w:pos="1326"/>
                      </w:tabs>
                      <w:rPr>
                        <w:rFonts w:ascii="Microsoft YaHei" w:hAnsi="Microsoft YaHei" w:eastAsia="Microsoft YaHei" w:cs="Microsoft YaHei"/>
                        <w:sz w:val="18"/>
                        <w:szCs w:val="18"/>
                      </w:rPr>
                    </w:pPr>
                    <w:r>
                      <w:rPr>
                        <w:rFonts w:ascii="Microsoft YaHei" w:hAnsi="Microsoft YaHei" w:eastAsia="Microsoft YaHei" w:cs="Microsoft YaHei"/>
                        <w:sz w:val="18"/>
                        <w:szCs w:val="18"/>
                        <w:strike/>
                        <w:color w:val="3E3E3F"/>
                      </w:rPr>
                      <w:tab/>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邓引梅        </w:t>
                    </w:r>
                    <w:r>
                      <w:rPr>
                        <w:rFonts w:ascii="Microsoft YaHei" w:hAnsi="Microsoft YaHei" w:eastAsia="Microsoft YaHei" w:cs="Microsoft YaHei"/>
                        <w:sz w:val="18"/>
                        <w:szCs w:val="18"/>
                        <w:color w:val="3E3E3F"/>
                      </w:rPr>
                      <w:t>dengym</w:t>
                    </w:r>
                    <w:r>
                      <w:rPr>
                        <w:rFonts w:ascii="Microsoft YaHei" w:hAnsi="Microsoft YaHei" w:eastAsia="Microsoft YaHei" w:cs="Microsoft YaHei"/>
                        <w:sz w:val="18"/>
                        <w:szCs w:val="18"/>
                        <w:color w:val="3E3E3F"/>
                        <w:spacing w:val="1"/>
                      </w:rPr>
                      <w:t xml:space="preserve">         63607423</w:t>
                    </w:r>
                  </w:p>
                </w:txbxContent>
              </v:textbox>
            </v:shape>
            <v:shape id="_x0000_s1252" style="position:absolute;left:3219;top:62;width:1076;height:911;" filled="false" stroked="false" type="#_x0000_t202">
              <v:fill on="false"/>
              <v:stroke on="false"/>
              <v:path/>
              <v:imagedata o:title=""/>
              <o:lock v:ext="edit" aspectratio="false"/>
              <v:textbox inset="0mm,0mm,0mm,0mm">
                <w:txbxContent>
                  <w:p>
                    <w:pPr>
                      <w:ind w:left="20" w:right="20" w:firstLine="122"/>
                      <w:spacing w:before="19"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ind w:left="194"/>
                      <w:spacing w:before="195"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wzhang</w:t>
                    </w:r>
                  </w:p>
                </w:txbxContent>
              </v:textbox>
            </v:shape>
            <v:shape id="_x0000_s1254" style="position:absolute;left:1213;top:169;width:935;height:916;" filled="false" stroked="false" type="#_x0000_t202">
              <v:fill on="false"/>
              <v:stroke on="false"/>
              <v:path/>
              <v:imagedata o:title=""/>
              <o:lock v:ext="edit" aspectratio="false"/>
              <v:textbox inset="0mm,0mm,0mm,0mm">
                <w:txbxContent>
                  <w:p>
                    <w:pPr>
                      <w:ind w:left="180"/>
                      <w:spacing w:before="20"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英才班</w:t>
                    </w:r>
                  </w:p>
                  <w:p>
                    <w:pPr>
                      <w:ind w:left="20" w:right="20" w:firstLine="1"/>
                      <w:spacing w:before="173"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华罗庚数学</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科技英才班</w:t>
                    </w:r>
                  </w:p>
                </w:txbxContent>
              </v:textbox>
            </v:shape>
            <v:shape id="_x0000_s1256" style="position:absolute;left:41;top:2907;width:936;height:746;"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化学与材料</w:t>
                    </w:r>
                  </w:p>
                  <w:p>
                    <w:pPr>
                      <w:ind w:left="110"/>
                      <w:spacing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科学学院</w:t>
                    </w:r>
                  </w:p>
                  <w:p>
                    <w:pPr>
                      <w:ind w:left="251"/>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(206)</w:t>
                    </w:r>
                  </w:p>
                </w:txbxContent>
              </v:textbox>
            </v:shape>
            <v:shape id="_x0000_s1258" style="position:absolute;left:132;top:169;width:755;height:921;" filled="false" stroked="false" type="#_x0000_t202">
              <v:fill on="false"/>
              <v:stroke on="false"/>
              <v:path/>
              <v:imagedata o:title=""/>
              <o:lock v:ext="edit" aspectratio="false"/>
              <v:textbox inset="0mm,0mm,0mm,0mm">
                <w:txbxContent>
                  <w:p>
                    <w:pPr>
                      <w:ind w:left="212"/>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p>
                    <w:pPr>
                      <w:ind w:left="158" w:right="20" w:hanging="139"/>
                      <w:spacing w:before="175"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数学学院</w:t>
                    </w:r>
                    <w:r>
                      <w:rPr>
                        <w:rFonts w:ascii="Microsoft YaHei" w:hAnsi="Microsoft YaHei" w:eastAsia="Microsoft YaHei" w:cs="Microsoft YaHei"/>
                        <w:sz w:val="18"/>
                        <w:szCs w:val="18"/>
                        <w:color w:val="275CAA"/>
                        <w:spacing w:val="2"/>
                      </w:rPr>
                      <w:t xml:space="preserve"> </w:t>
                    </w:r>
                    <w:r>
                      <w:rPr>
                        <w:rFonts w:ascii="Microsoft YaHei" w:hAnsi="Microsoft YaHei" w:eastAsia="Microsoft YaHei" w:cs="Microsoft YaHei"/>
                        <w:sz w:val="18"/>
                        <w:szCs w:val="18"/>
                        <w:color w:val="275CAA"/>
                        <w:spacing w:val="1"/>
                      </w:rPr>
                      <w:t>(001)</w:t>
                    </w:r>
                  </w:p>
                </w:txbxContent>
              </v:textbox>
            </v:shape>
            <v:shape id="_x0000_s1260" style="position:absolute;left:4578;top:176;width:910;height:758;" filled="false" stroked="false" type="#_x0000_t202">
              <v:fill on="false"/>
              <v:stroke on="false"/>
              <v:path/>
              <v:imagedata o:title=""/>
              <o:lock v:ext="edit" aspectratio="false"/>
              <v:textbox inset="0mm,0mm,0mm,0mm">
                <w:txbxContent>
                  <w:p>
                    <w:pPr>
                      <w:ind w:left="278"/>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spacing w:line="241" w:lineRule="auto"/>
                      <w:rPr>
                        <w:rFonts w:ascii="Arial"/>
                        <w:sz w:val="21"/>
                      </w:rPr>
                    </w:pPr>
                    <w:r/>
                  </w:p>
                  <w:p>
                    <w:pPr>
                      <w:ind w:left="20"/>
                      <w:spacing w:before="7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63601003</w:t>
                    </w:r>
                  </w:p>
                </w:txbxContent>
              </v:textbox>
            </v:shape>
            <v:shape id="_x0000_s1262" style="position:absolute;left:2440;top:2345;width:3048;height:246;" filled="false" stroked="false" type="#_x0000_t202">
              <v:fill on="false"/>
              <v:stroke on="false"/>
              <v:path/>
              <v:imagedata o:title=""/>
              <o:lock v:ext="edit" aspectratio="false"/>
              <v:textbox inset="0mm,0mm,0mm,0mm">
                <w:txbxContent>
                  <w:p>
                    <w:pPr>
                      <w:ind w:left="20"/>
                      <w:spacing w:before="19"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陆   山          lushan</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1"/>
                      </w:rPr>
                      <w:t>63601853</w:t>
                    </w:r>
                  </w:p>
                </w:txbxContent>
              </v:textbox>
            </v:shape>
            <v:shape id="_x0000_s1264" style="position:absolute;left:52;top:4501;width:919;height:686;" filled="false" stroked="false" type="#_x0000_t202">
              <v:fill on="false"/>
              <v:stroke on="false"/>
              <v:path/>
              <v:imagedata o:title=""/>
              <o:lock v:ext="edit" aspectratio="false"/>
              <v:textbox inset="0mm,0mm,0mm,0mm">
                <w:txbxContent>
                  <w:p>
                    <w:pPr>
                      <w:ind w:left="20"/>
                      <w:spacing w:before="19"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地球和空间</w:t>
                    </w:r>
                  </w:p>
                  <w:p>
                    <w:pPr>
                      <w:ind w:left="108"/>
                      <w:spacing w:before="1"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rPr>
                      <w:t>科学学院</w:t>
                    </w:r>
                  </w:p>
                  <w:p>
                    <w:pPr>
                      <w:ind w:left="250"/>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2"/>
                      </w:rPr>
                      <w:t>(208)</w:t>
                    </w:r>
                  </w:p>
                </w:txbxContent>
              </v:textbox>
            </v:shape>
            <v:shape id="_x0000_s1266" style="position:absolute;left:5677;top:3943;width:1115;height:495;" filled="false" stroked="false" type="#_x0000_t202">
              <v:fill on="false"/>
              <v:stroke on="false"/>
              <v:path/>
              <v:imagedata o:title=""/>
              <o:lock v:ext="edit" aspectratio="false"/>
              <v:textbox inset="0mm,0mm,0mm,0mm">
                <w:txbxContent>
                  <w:p>
                    <w:pPr>
                      <w:ind w:left="111" w:right="20" w:hanging="91"/>
                      <w:spacing w:before="1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生命学院一楼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大厅办公室</w:t>
                    </w:r>
                  </w:p>
                </w:txbxContent>
              </v:textbox>
            </v:shape>
            <v:shape id="_x0000_s1268" style="position:absolute;left:5693;top:4608;width:1084;height:495;" filled="false" stroked="false" type="#_x0000_t202">
              <v:fill on="false"/>
              <v:stroke on="false"/>
              <v:path/>
              <v:imagedata o:title=""/>
              <o:lock v:ext="edit" aspectratio="false"/>
              <v:textbox inset="0mm,0mm,0mm,0mm">
                <w:txbxContent>
                  <w:p>
                    <w:pPr>
                      <w:ind w:left="20" w:right="20" w:firstLine="164"/>
                      <w:spacing w:before="1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东区教学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行政楼725室</w:t>
                    </w:r>
                  </w:p>
                </w:txbxContent>
              </v:textbox>
            </v:shape>
            <v:shape id="_x0000_s1270" style="position:absolute;left:13;top:3947;width:999;height:497;" filled="false" stroked="false" type="#_x0000_t202">
              <v:fill on="false"/>
              <v:stroke on="false"/>
              <v:path/>
              <v:imagedata o:title=""/>
              <o:lock v:ext="edit" aspectratio="false"/>
              <v:textbox inset="0mm,0mm,0mm,0mm">
                <w:txbxContent>
                  <w:p>
                    <w:pPr>
                      <w:spacing w:before="20" w:line="19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5"/>
                        <w:w w:val="91"/>
                      </w:rPr>
                      <w:t>生</w:t>
                    </w:r>
                    <w:r>
                      <w:rPr>
                        <w:rFonts w:ascii="Microsoft YaHei" w:hAnsi="Microsoft YaHei" w:eastAsia="Microsoft YaHei" w:cs="Microsoft YaHei"/>
                        <w:sz w:val="18"/>
                        <w:szCs w:val="18"/>
                        <w:color w:val="275CAA"/>
                        <w:spacing w:val="-4"/>
                        <w:w w:val="91"/>
                      </w:rPr>
                      <w:t>命科学学</w:t>
                    </w:r>
                    <w:r>
                      <w:rPr>
                        <w:rFonts w:ascii="Microsoft YaHei" w:hAnsi="Microsoft YaHei" w:eastAsia="Microsoft YaHei" w:cs="Microsoft YaHei"/>
                        <w:sz w:val="18"/>
                        <w:szCs w:val="18"/>
                        <w:color w:val="275CAA"/>
                        <w:spacing w:val="-3"/>
                        <w:w w:val="91"/>
                      </w:rPr>
                      <w:t>院</w:t>
                    </w:r>
                  </w:p>
                  <w:p>
                    <w:pPr>
                      <w:ind w:left="310"/>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rPr>
                      <w:t>(207)</w:t>
                    </w:r>
                  </w:p>
                </w:txbxContent>
              </v:textbox>
            </v:shape>
            <v:shape id="_x0000_s1272" style="position:absolute;left:2436;top:169;width:542;height:805;" filled="false" stroked="false" type="#_x0000_t202">
              <v:fill on="false"/>
              <v:stroke on="false"/>
              <v:path/>
              <v:imagedata o:title=""/>
              <o:lock v:ext="edit" aspectratio="false"/>
              <v:textbox inset="0mm,0mm,0mm,0mm">
                <w:txbxContent>
                  <w:p>
                    <w:pPr>
                      <w:ind w:left="83"/>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ind w:left="20"/>
                      <w:spacing w:before="30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张</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5"/>
                      </w:rPr>
                      <w:t>伟</w:t>
                    </w:r>
                  </w:p>
                </w:txbxContent>
              </v:textbox>
            </v:shape>
            <v:shape id="_x0000_s1274" style="position:absolute;left:5946;top:2898;width:575;height:718;" filled="false" stroked="false" type="#_x0000_t202">
              <v:fill on="false"/>
              <v:stroke on="false"/>
              <v:path/>
              <v:imagedata o:title=""/>
              <o:lock v:ext="edit" aspectratio="false"/>
              <v:textbox inset="0mm,0mm,0mm,0mm">
                <w:txbxContent>
                  <w:p>
                    <w:pPr>
                      <w:ind w:left="20" w:right="20"/>
                      <w:spacing w:before="19" w:line="193"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化学院</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行政楼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105室</w:t>
                    </w:r>
                  </w:p>
                </w:txbxContent>
              </v:textbox>
            </v:shape>
            <v:shape id="_x0000_s1276" style="position:absolute;left:2425;top:3545;width:1660;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陈育新</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rPr>
                      <w:t>yxchen</w:t>
                    </w:r>
                  </w:p>
                </w:txbxContent>
              </v:textbox>
            </v:shape>
            <v:rect id="_x0000_s1278" style="position:absolute;left:1005;top:0;width:20;height:9919;" fillcolor="#FFFFFF" filled="true" stroked="false"/>
            <v:rect id="_x0000_s1280" style="position:absolute;left:2312;top:0;width:20;height:9919;" fillcolor="#FFFFFF" filled="true" stroked="false"/>
            <v:rect id="_x0000_s1282" style="position:absolute;left:3081;top:0;width:20;height:9919;" fillcolor="#FFFFFF" filled="true" stroked="false"/>
            <v:rect id="_x0000_s1284" style="position:absolute;left:4379;top:0;width:20;height:9919;" fillcolor="#FFFFFF" filled="true" stroked="false"/>
            <v:rect id="_x0000_s1286" style="position:absolute;left:5634;top:0;width:20;height:9919;" fillcolor="#FFFFFF" filled="true" stroked="false"/>
            <v:shape id="_x0000_s1288" style="position:absolute;left:4578;top:3563;width:910;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63600623</w:t>
                    </w:r>
                  </w:p>
                </w:txbxContent>
              </v:textbox>
            </v:shape>
            <v:shape id="_x0000_s1290" style="position:absolute;left:4577;top:4763;width:913;height:187;" filled="false" stroked="false" type="#_x0000_t202">
              <v:fill on="false"/>
              <v:stroke on="false"/>
              <v:path/>
              <v:imagedata o:title=""/>
              <o:lock v:ext="edit" aspectratio="false"/>
              <v:textbox inset="0mm,0mm,0mm,0mm">
                <w:txbxContent>
                  <w:p>
                    <w:pPr>
                      <w:ind w:left="20"/>
                      <w:spacing w:before="1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63601385</w:t>
                    </w:r>
                  </w:p>
                </w:txbxContent>
              </v:textbox>
            </v:shape>
            <v:shape id="_x0000_s1292" style="position:absolute;left:4580;top:4086;width:908;height:187;" filled="false" stroked="false" type="#_x0000_t202">
              <v:fill on="false"/>
              <v:stroke on="false"/>
              <v:path/>
              <v:imagedata o:title=""/>
              <o:lock v:ext="edit" aspectratio="false"/>
              <v:textbox inset="0mm,0mm,0mm,0mm">
                <w:txbxContent>
                  <w:p>
                    <w:pPr>
                      <w:ind w:left="20"/>
                      <w:spacing w:before="2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63602242</w:t>
                    </w:r>
                  </w:p>
                </w:txbxContent>
              </v:textbox>
            </v:shape>
            <v:shape id="_x0000_s1294" style="position:absolute;left:2416;top:4744;width:575;height:246;" filled="false" stroked="false" type="#_x0000_t202">
              <v:fill on="false"/>
              <v:stroke on="false"/>
              <v:path/>
              <v:imagedata o:title=""/>
              <o:lock v:ext="edit" aspectratio="false"/>
              <v:textbox inset="0mm,0mm,0mm,0mm">
                <w:txbxContent>
                  <w:p>
                    <w:pPr>
                      <w:ind w:left="20"/>
                      <w:spacing w:before="2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钱军红</w:t>
                    </w:r>
                  </w:p>
                </w:txbxContent>
              </v:textbox>
            </v:shape>
            <v:shape id="_x0000_s1296" style="position:absolute;left:3472;top:4744;width:562;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jhqian</w:t>
                    </w:r>
                  </w:p>
                </w:txbxContent>
              </v:textbox>
            </v:shape>
            <v:shape id="_x0000_s1298" style="position:absolute;left:2443;top:4068;width:535;height:246;"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叶   菁</w:t>
                    </w:r>
                  </w:p>
                </w:txbxContent>
              </v:textbox>
            </v:shape>
            <v:shape id="_x0000_s1300" style="position:absolute;left:3490;top:4068;width:527;height:246;" filled="false" stroked="false" type="#_x0000_t202">
              <v:fill on="false"/>
              <v:stroke on="false"/>
              <v:path/>
              <v:imagedata o:title=""/>
              <o:lock v:ext="edit" aspectratio="false"/>
              <v:textbox inset="0mm,0mm,0mm,0mm">
                <w:txbxContent>
                  <w:p>
                    <w:pPr>
                      <w:ind w:left="20"/>
                      <w:spacing w:before="20"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yejlcd</w:t>
                    </w:r>
                  </w:p>
                </w:txbxContent>
              </v:textbox>
            </v:shape>
            <v:rect id="_x0000_s1302" style="position:absolute;left:0;top:1081;width:6804;height:5;" fillcolor="#275CAA" filled="true" stroked="false"/>
            <v:rect id="_x0000_s1304" style="position:absolute;left:0;top:4459;width:6794;height:5;" fillcolor="#275CAA" filled="true" stroked="false"/>
            <v:rect id="_x0000_s1306" style="position:absolute;left:0;top:2723;width:6794;height:5;" fillcolor="#275CAA" filled="true" stroked="false"/>
            <v:rect id="_x0000_s1308" style="position:absolute;left:0;top:3893;width:6794;height:5;" fillcolor="#275CAA" filled="true" stroked="false"/>
          </v:group>
        </w:pict>
      </w:r>
    </w:p>
    <w:p>
      <w:pPr>
        <w:pStyle w:val="BodyText"/>
        <w:spacing w:line="14" w:lineRule="auto"/>
        <w:rPr>
          <w:sz w:val="2"/>
        </w:rPr>
      </w:pPr>
      <w:r>
        <w:rPr>
          <w:sz w:val="2"/>
          <w:szCs w:val="2"/>
        </w:rPr>
        <w:br w:type="column"/>
      </w:r>
    </w:p>
    <w:p>
      <w:pPr>
        <w:spacing w:before="64" w:line="1086" w:lineRule="exact"/>
        <w:rPr/>
      </w:pPr>
      <w:r>
        <w:rPr>
          <w:position w:val="-21"/>
        </w:rPr>
        <w:pict>
          <v:group id="_x0000_s1310" style="mso-position-vertical-relative:line;mso-position-horizontal-relative:char;width:340.15pt;height:54.35pt;" filled="false" stroked="false" coordsize="6802,1086" coordorigin="0,0">
            <v:shape id="_x0000_s1312" style="position:absolute;left:0;top:0;width:6802;height:1086;" filled="false" stroked="false" type="#_x0000_t75">
              <v:imagedata o:title="" r:id="rId346"/>
            </v:shape>
            <v:shape id="_x0000_s1314" style="position:absolute;left:3224;top:38;width:1076;height:890;" filled="false" stroked="false" type="#_x0000_t202">
              <v:fill on="false"/>
              <v:stroke on="false"/>
              <v:path/>
              <v:imagedata o:title=""/>
              <o:lock v:ext="edit" aspectratio="false"/>
              <v:textbox inset="0mm,0mm,0mm,0mm">
                <w:txbxContent>
                  <w:p>
                    <w:pPr>
                      <w:ind w:left="20" w:right="20" w:firstLine="122"/>
                      <w:spacing w:before="19"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ind w:left="308"/>
                      <w:spacing w:before="174"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qiaoz</w:t>
                    </w:r>
                  </w:p>
                </w:txbxContent>
              </v:textbox>
            </v:shape>
            <v:shape id="_x0000_s1316" style="position:absolute;left:5765;top:152;width:934;height:901;" filled="false" stroked="false" type="#_x0000_t202">
              <v:fill on="false"/>
              <v:stroke on="false"/>
              <v:path/>
              <v:imagedata o:title=""/>
              <o:lock v:ext="edit" aspectratio="false"/>
              <v:textbox inset="0mm,0mm,0mm,0mm">
                <w:txbxContent>
                  <w:p>
                    <w:pPr>
                      <w:ind w:left="128"/>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p>
                    <w:pPr>
                      <w:ind w:left="32" w:right="20" w:hanging="13"/>
                      <w:spacing w:before="15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西区科技楼</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东楼411室</w:t>
                    </w:r>
                  </w:p>
                </w:txbxContent>
              </v:textbox>
            </v:shape>
            <v:shape id="_x0000_s1318" style="position:absolute;left:4584;top:152;width:911;height:736;" filled="false" stroked="false" type="#_x0000_t202">
              <v:fill on="false"/>
              <v:stroke on="false"/>
              <v:path/>
              <v:imagedata o:title=""/>
              <o:lock v:ext="edit" aspectratio="false"/>
              <v:textbox inset="0mm,0mm,0mm,0mm">
                <w:txbxContent>
                  <w:p>
                    <w:pPr>
                      <w:ind w:left="278"/>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ind w:left="20"/>
                      <w:spacing w:before="29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63601745</w:t>
                    </w:r>
                  </w:p>
                </w:txbxContent>
              </v:textbox>
            </v:shape>
            <v:shape id="_x0000_s1320" style="position:absolute;left:1204;top:145;width:935;height:659;" filled="false" stroked="false" type="#_x0000_t202">
              <v:fill on="false"/>
              <v:stroke on="false"/>
              <v:path/>
              <v:imagedata o:title=""/>
              <o:lock v:ext="edit" aspectratio="false"/>
              <v:textbox inset="0mm,0mm,0mm,0mm">
                <w:txbxContent>
                  <w:p>
                    <w:pPr>
                      <w:ind w:left="214"/>
                      <w:spacing w:before="20"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英才班</w:t>
                    </w:r>
                  </w:p>
                  <w:p>
                    <w:pPr>
                      <w:ind w:left="20"/>
                      <w:spacing w:before="16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环境科学与</w:t>
                    </w:r>
                  </w:p>
                </w:txbxContent>
              </v:textbox>
            </v:shape>
            <v:shape id="_x0000_s1322" style="position:absolute;left:71;top:145;width:883;height:663;" filled="false" stroked="false" type="#_x0000_t202">
              <v:fill on="false"/>
              <v:stroke on="false"/>
              <v:path/>
              <v:imagedata o:title=""/>
              <o:lock v:ext="edit" aspectratio="false"/>
              <v:textbox inset="0mm,0mm,0mm,0mm">
                <w:txbxContent>
                  <w:p>
                    <w:pPr>
                      <w:ind w:left="273"/>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p>
                    <w:pPr>
                      <w:ind w:left="20"/>
                      <w:spacing w:before="16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4"/>
                        <w:w w:val="97"/>
                      </w:rPr>
                      <w:t>环境科学与</w:t>
                    </w:r>
                  </w:p>
                </w:txbxContent>
              </v:textbox>
            </v:shape>
            <v:shape id="_x0000_s1324" style="position:absolute;left:33;top:808;width:2286;height:250;" filled="false" stroked="false" type="#_x0000_t202">
              <v:fill on="false"/>
              <v:stroke on="false"/>
              <v:path/>
              <v:imagedata o:title=""/>
              <o:lock v:ext="edit" aspectratio="false"/>
              <v:textbox inset="0mm,0mm,0mm,0mm">
                <w:txbxContent>
                  <w:p>
                    <w:pPr>
                      <w:ind w:left="20"/>
                      <w:spacing w:before="20"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5"/>
                      </w:rPr>
                      <w:t>工程系(240)</w:t>
                    </w:r>
                    <w:r>
                      <w:rPr>
                        <w:rFonts w:ascii="Microsoft YaHei" w:hAnsi="Microsoft YaHei" w:eastAsia="Microsoft YaHei" w:cs="Microsoft YaHei"/>
                        <w:sz w:val="18"/>
                        <w:szCs w:val="18"/>
                        <w:color w:val="275CAA"/>
                        <w:spacing w:val="30"/>
                      </w:rPr>
                      <w:t xml:space="preserve"> </w:t>
                    </w:r>
                    <w:r>
                      <w:rPr>
                        <w:rFonts w:ascii="Microsoft YaHei" w:hAnsi="Microsoft YaHei" w:eastAsia="Microsoft YaHei" w:cs="Microsoft YaHei"/>
                        <w:sz w:val="18"/>
                        <w:szCs w:val="18"/>
                        <w:color w:val="3E3E3F"/>
                        <w:spacing w:val="-5"/>
                      </w:rPr>
                      <w:t>工程科技英才班</w:t>
                    </w:r>
                  </w:p>
                </w:txbxContent>
              </v:textbox>
            </v:shape>
            <v:shape id="_x0000_s1326" style="position:absolute;left:2435;top:145;width:545;height:784;" filled="false" stroked="false" type="#_x0000_t202">
              <v:fill on="false"/>
              <v:stroke on="false"/>
              <v:path/>
              <v:imagedata o:title=""/>
              <o:lock v:ext="edit" aspectratio="false"/>
              <v:textbox inset="0mm,0mm,0mm,0mm">
                <w:txbxContent>
                  <w:p>
                    <w:pPr>
                      <w:ind w:left="87"/>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ind w:left="20"/>
                      <w:spacing w:before="2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乔</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3"/>
                      </w:rPr>
                      <w:t>珍</w:t>
                    </w:r>
                  </w:p>
                </w:txbxContent>
              </v:textbox>
            </v:shape>
          </v:group>
        </w:pic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ind w:left="984"/>
        <w:spacing w:before="120" w:line="181"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3"/>
        </w:rPr>
        <w:t>联合/交叉培养英才班教学秘书联系方式</w:t>
      </w:r>
    </w:p>
    <w:p>
      <w:pPr>
        <w:pStyle w:val="BodyText"/>
        <w:spacing w:line="2604" w:lineRule="exact"/>
        <w:rPr/>
      </w:pPr>
      <w:r>
        <w:rPr>
          <w:position w:val="-52"/>
        </w:rPr>
        <w:pict>
          <v:group id="_x0000_s1328" style="mso-position-vertical-relative:line;mso-position-horizontal-relative:char;width:340.15pt;height:130.25pt;" filled="false" stroked="false" coordsize="6802,2605" coordorigin="0,0">
            <v:shape id="_x0000_s1330" style="position:absolute;left:0;top:23;width:6802;height:2146;" filled="false" stroked="false" type="#_x0000_t75">
              <v:imagedata o:title="" r:id="rId347"/>
            </v:shape>
            <v:shape id="_x0000_s1332" style="position:absolute;left:986;top:-20;width:4696;height:2645;" filled="false" stroked="false" type="#_x0000_t202">
              <v:fill on="false"/>
              <v:stroke on="false"/>
              <v:path/>
              <v:imagedata o:title=""/>
              <o:lock v:ext="edit" aspectratio="false"/>
              <v:textbox inset="0mm,0mm,0mm,0mm">
                <w:txbxContent>
                  <w:p>
                    <w:pPr>
                      <w:spacing w:line="20" w:lineRule="exact"/>
                      <w:rPr/>
                    </w:pPr>
                    <w:r/>
                  </w:p>
                  <w:tbl>
                    <w:tblPr>
                      <w:tblStyle w:val="TableNormal"/>
                      <w:tblW w:w="4635" w:type="dxa"/>
                      <w:tblInd w:w="30" w:type="dxa"/>
                      <w:tblLayout w:type="fixed"/>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
                    <w:tblGrid>
                      <w:gridCol w:w="1313"/>
                      <w:gridCol w:w="766"/>
                      <w:gridCol w:w="1294"/>
                      <w:gridCol w:w="1262"/>
                    </w:tblGrid>
                    <w:tr>
                      <w:trPr>
                        <w:trHeight w:val="1104" w:hRule="atLeast"/>
                      </w:trPr>
                      <w:tc>
                        <w:tcPr>
                          <w:tcW w:w="1313" w:type="dxa"/>
                          <w:vAlign w:val="top"/>
                          <w:tcBorders>
                            <w:bottom w:val="single" w:color="275CAA" w:sz="2" w:space="0"/>
                            <w:top w:val="nil"/>
                          </w:tcBorders>
                        </w:tcPr>
                        <w:p>
                          <w:pPr>
                            <w:ind w:left="392"/>
                            <w:spacing w:before="18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英才班</w:t>
                          </w:r>
                        </w:p>
                        <w:p>
                          <w:pPr>
                            <w:ind w:left="340" w:right="20" w:hanging="321"/>
                            <w:spacing w:before="160"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交叉学科英才班</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2023级</w:t>
                          </w:r>
                        </w:p>
                      </w:tc>
                      <w:tc>
                        <w:tcPr>
                          <w:tcW w:w="766" w:type="dxa"/>
                          <w:vAlign w:val="top"/>
                          <w:tcBorders>
                            <w:bottom w:val="single" w:color="275CAA" w:sz="2" w:space="0"/>
                            <w:top w:val="nil"/>
                          </w:tcBorders>
                        </w:tcPr>
                        <w:p>
                          <w:pPr>
                            <w:ind w:left="205"/>
                            <w:spacing w:before="18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ind w:left="121"/>
                            <w:spacing w:before="31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代</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2"/>
                            </w:rPr>
                            <w:t>镭</w:t>
                          </w:r>
                        </w:p>
                      </w:tc>
                      <w:tc>
                        <w:tcPr>
                          <w:tcW w:w="1294" w:type="dxa"/>
                          <w:vAlign w:val="top"/>
                          <w:tcBorders>
                            <w:bottom w:val="single" w:color="275CAA" w:sz="2" w:space="0"/>
                            <w:top w:val="nil"/>
                          </w:tcBorders>
                        </w:tcPr>
                        <w:p>
                          <w:pPr>
                            <w:ind w:left="139" w:right="98" w:firstLine="122"/>
                            <w:spacing w:before="81"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ind w:left="441"/>
                            <w:spacing w:before="19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dailei</w:t>
                          </w:r>
                        </w:p>
                      </w:tc>
                      <w:tc>
                        <w:tcPr>
                          <w:tcW w:w="1262" w:type="dxa"/>
                          <w:vAlign w:val="top"/>
                          <w:tcBorders>
                            <w:bottom w:val="single" w:color="275CAA" w:sz="2" w:space="0"/>
                            <w:top w:val="nil"/>
                          </w:tcBorders>
                        </w:tcPr>
                        <w:p>
                          <w:pPr>
                            <w:ind w:left="463"/>
                            <w:spacing w:before="197"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spacing w:line="243" w:lineRule="auto"/>
                            <w:rPr>
                              <w:rFonts w:ascii="Arial"/>
                              <w:sz w:val="21"/>
                            </w:rPr>
                          </w:pPr>
                          <w:r/>
                        </w:p>
                        <w:p>
                          <w:pPr>
                            <w:ind w:left="188"/>
                            <w:spacing w:before="78"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63606815</w:t>
                          </w:r>
                        </w:p>
                      </w:tc>
                    </w:tr>
                    <w:tr>
                      <w:trPr>
                        <w:trHeight w:val="539" w:hRule="atLeast"/>
                      </w:trPr>
                      <w:tc>
                        <w:tcPr>
                          <w:tcW w:w="1313" w:type="dxa"/>
                          <w:vAlign w:val="top"/>
                          <w:tcBorders>
                            <w:bottom w:val="single" w:color="275CAA" w:sz="2" w:space="0"/>
                            <w:top w:val="single" w:color="275CAA" w:sz="2" w:space="0"/>
                          </w:tcBorders>
                        </w:tcPr>
                        <w:p>
                          <w:pPr>
                            <w:ind w:left="340" w:right="20" w:hanging="321"/>
                            <w:spacing w:before="47" w:line="18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交叉学科英才班</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2020级</w:t>
                          </w:r>
                        </w:p>
                      </w:tc>
                      <w:tc>
                        <w:tcPr>
                          <w:tcW w:w="766" w:type="dxa"/>
                          <w:vAlign w:val="top"/>
                          <w:tcBorders>
                            <w:bottom w:val="single" w:color="275CAA" w:sz="2" w:space="0"/>
                            <w:top w:val="single" w:color="275CAA" w:sz="2" w:space="0"/>
                          </w:tcBorders>
                        </w:tcPr>
                        <w:p>
                          <w:pPr>
                            <w:ind w:left="107"/>
                            <w:spacing w:before="17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郭民生</w:t>
                          </w:r>
                        </w:p>
                      </w:tc>
                      <w:tc>
                        <w:tcPr>
                          <w:tcW w:w="1294" w:type="dxa"/>
                          <w:vAlign w:val="top"/>
                          <w:tcBorders>
                            <w:bottom w:val="single" w:color="275CAA" w:sz="2" w:space="0"/>
                            <w:top w:val="single" w:color="275CAA" w:sz="2" w:space="0"/>
                          </w:tcBorders>
                        </w:tcPr>
                        <w:p>
                          <w:pPr>
                            <w:ind w:left="368"/>
                            <w:spacing w:before="173"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msguo</w:t>
                          </w:r>
                        </w:p>
                      </w:tc>
                      <w:tc>
                        <w:tcPr>
                          <w:tcW w:w="1262" w:type="dxa"/>
                          <w:vAlign w:val="top"/>
                          <w:tcBorders>
                            <w:bottom w:val="single" w:color="275CAA" w:sz="2" w:space="0"/>
                            <w:top w:val="single" w:color="275CAA" w:sz="2" w:space="0"/>
                          </w:tcBorders>
                        </w:tcPr>
                        <w:p>
                          <w:pPr>
                            <w:ind w:left="189"/>
                            <w:spacing w:before="19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63606630</w:t>
                          </w:r>
                        </w:p>
                      </w:tc>
                    </w:tr>
                    <w:tr>
                      <w:trPr>
                        <w:trHeight w:val="951" w:hRule="atLeast"/>
                      </w:trPr>
                      <w:tc>
                        <w:tcPr>
                          <w:tcW w:w="1313" w:type="dxa"/>
                          <w:vAlign w:val="top"/>
                          <w:tcBorders>
                            <w:top w:val="single" w:color="275CAA" w:sz="2" w:space="0"/>
                            <w:bottom w:val="nil"/>
                          </w:tcBorders>
                        </w:tcPr>
                        <w:p>
                          <w:pPr>
                            <w:ind w:left="33" w:right="20" w:hanging="14"/>
                            <w:spacing w:before="3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交叉学科英才班</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2021、2022级</w:t>
                          </w:r>
                        </w:p>
                      </w:tc>
                      <w:tc>
                        <w:tcPr>
                          <w:tcW w:w="766" w:type="dxa"/>
                          <w:vAlign w:val="top"/>
                          <w:tcBorders>
                            <w:top w:val="single" w:color="275CAA" w:sz="2" w:space="0"/>
                            <w:bottom w:val="nil"/>
                          </w:tcBorders>
                        </w:tcPr>
                        <w:p>
                          <w:pPr>
                            <w:ind w:left="121"/>
                            <w:spacing w:before="162"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周</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spacing w:val="-3"/>
                            </w:rPr>
                            <w:t>毅</w:t>
                          </w:r>
                        </w:p>
                      </w:tc>
                      <w:tc>
                        <w:tcPr>
                          <w:tcW w:w="1294" w:type="dxa"/>
                          <w:vAlign w:val="top"/>
                          <w:tcBorders>
                            <w:top w:val="single" w:color="275CAA" w:sz="2" w:space="0"/>
                            <w:bottom w:val="nil"/>
                          </w:tcBorders>
                        </w:tcPr>
                        <w:p>
                          <w:pPr>
                            <w:ind w:left="162"/>
                            <w:spacing w:before="162"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zhouyi_sgy</w:t>
                          </w:r>
                        </w:p>
                      </w:tc>
                      <w:tc>
                        <w:tcPr>
                          <w:tcW w:w="1262" w:type="dxa"/>
                          <w:vAlign w:val="top"/>
                          <w:tcBorders>
                            <w:top w:val="single" w:color="275CAA" w:sz="2" w:space="0"/>
                            <w:bottom w:val="nil"/>
                          </w:tcBorders>
                        </w:tcPr>
                        <w:p>
                          <w:pPr>
                            <w:ind w:left="188"/>
                            <w:spacing w:before="18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63606746</w:t>
                          </w:r>
                        </w:p>
                      </w:tc>
                    </w:tr>
                  </w:tbl>
                  <w:p>
                    <w:pPr>
                      <w:rPr>
                        <w:rFonts w:ascii="Arial"/>
                        <w:sz w:val="21"/>
                      </w:rPr>
                    </w:pPr>
                    <w:r/>
                  </w:p>
                </w:txbxContent>
              </v:textbox>
            </v:shape>
            <v:shape id="_x0000_s1334" style="position:absolute;left:43;top:1160;width:935;height:497;" filled="false" stroked="false" type="#_x0000_t202">
              <v:fill on="false"/>
              <v:stroke on="false"/>
              <v:path/>
              <v:imagedata o:title=""/>
              <o:lock v:ext="edit" aspectratio="false"/>
              <v:textbox inset="0mm,0mm,0mm,0mm">
                <w:txbxContent>
                  <w:p>
                    <w:pPr>
                      <w:ind w:left="20"/>
                      <w:spacing w:before="20"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少年班学院</w:t>
                    </w:r>
                  </w:p>
                  <w:p>
                    <w:pPr>
                      <w:ind w:left="247"/>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(000)</w:t>
                    </w:r>
                  </w:p>
                </w:txbxContent>
              </v:textbox>
            </v:shape>
            <v:shape id="_x0000_s1336" style="position:absolute;left:5774;top:1158;width:935;height:467;" filled="false" stroked="false" type="#_x0000_t202">
              <v:fill on="false"/>
              <v:stroke on="false"/>
              <v:path/>
              <v:imagedata o:title=""/>
              <o:lock v:ext="edit" aspectratio="false"/>
              <v:textbox inset="0mm,0mm,0mm,0mm">
                <w:txbxContent>
                  <w:p>
                    <w:pPr>
                      <w:ind w:left="217" w:right="20" w:hanging="198"/>
                      <w:spacing w:before="20"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少年班学院</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301室</w:t>
                    </w:r>
                  </w:p>
                </w:txbxContent>
              </v:textbox>
            </v:shape>
            <v:shape id="_x0000_s1338" style="position:absolute;left:5883;top:176;width:716;height:235;" filled="false" stroked="false" type="#_x0000_t202">
              <v:fill on="false"/>
              <v:stroke on="false"/>
              <v:path/>
              <v:imagedata o:title=""/>
              <o:lock v:ext="edit" aspectratio="false"/>
              <v:textbox inset="0mm,0mm,0mm,0mm">
                <w:txbxContent>
                  <w:p>
                    <w:pPr>
                      <w:ind w:left="20"/>
                      <w:spacing w:before="1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txbxContent>
              </v:textbox>
            </v:shape>
            <v:shape id="_x0000_s1340" style="position:absolute;left:324;top:169;width:374;height:235;" filled="false" stroked="false" type="#_x0000_t202">
              <v:fill on="false"/>
              <v:stroke on="false"/>
              <v:path/>
              <v:imagedata o:title=""/>
              <o:lock v:ext="edit" aspectratio="false"/>
              <v:textbox inset="0mm,0mm,0mm,0mm">
                <w:txbxContent>
                  <w:p>
                    <w:pPr>
                      <w:ind w:left="20"/>
                      <w:spacing w:before="20"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txbxContent>
              </v:textbox>
            </v:shape>
          </v:group>
        </w:pict>
      </w:r>
    </w:p>
    <w:p>
      <w:pPr>
        <w:ind w:left="1874"/>
        <w:spacing w:before="189" w:line="18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275CAA"/>
          <w:spacing w:val="-1"/>
        </w:rPr>
        <w:t>强基班教学秘书联系方式</w:t>
      </w:r>
    </w:p>
    <w:p>
      <w:pPr>
        <w:pStyle w:val="BodyText"/>
        <w:spacing w:line="4660" w:lineRule="exact"/>
        <w:rPr/>
      </w:pPr>
      <w:r>
        <w:rPr>
          <w:position w:val="-93"/>
        </w:rPr>
        <w:pict>
          <v:group id="_x0000_s1342" style="mso-position-vertical-relative:line;mso-position-horizontal-relative:char;width:340.15pt;height:233.05pt;" filled="false" stroked="false" coordsize="6802,4661" coordorigin="0,0">
            <v:shape id="_x0000_s1344" style="position:absolute;left:0;top:23;width:6802;height:4526;" filled="false" stroked="false" type="#_x0000_t75">
              <v:imagedata o:title="" r:id="rId348"/>
            </v:shape>
            <v:shape id="_x0000_s1346" style="position:absolute;left:-20;top:-20;width:6842;height:4701;" filled="false" stroked="false" type="#_x0000_t202">
              <v:fill on="false"/>
              <v:stroke on="false"/>
              <v:path/>
              <v:imagedata o:title=""/>
              <o:lock v:ext="edit" aspectratio="false"/>
              <v:textbox inset="0mm,0mm,0mm,0mm">
                <w:txbxContent>
                  <w:p>
                    <w:pPr>
                      <w:spacing w:line="20" w:lineRule="exact"/>
                      <w:rPr/>
                    </w:pPr>
                    <w:r/>
                  </w:p>
                  <w:tbl>
                    <w:tblPr>
                      <w:tblStyle w:val="TableNormal"/>
                      <w:tblW w:w="6802" w:type="dxa"/>
                      <w:tblInd w:w="20" w:type="dxa"/>
                      <w:tblLayout w:type="fixed"/>
                      <w:tblBorders>
                        <w:top w:val="single" w:color="275CAA" w:sz="2" w:space="0"/>
                        <w:left w:val="single" w:color="275CAA" w:sz="2" w:space="0"/>
                        <w:bottom w:val="single" w:color="275CAA" w:sz="2" w:space="0"/>
                        <w:right w:val="single" w:color="275CAA" w:sz="2" w:space="0"/>
                        <w:insideH w:val="single" w:color="275CAA" w:sz="2" w:space="0"/>
                        <w:insideV w:val="single" w:color="275CAA" w:sz="2" w:space="0"/>
                      </w:tblBorders>
                    </w:tblPr>
                    <w:tblGrid>
                      <w:gridCol w:w="1510"/>
                      <w:gridCol w:w="769"/>
                      <w:gridCol w:w="1413"/>
                      <w:gridCol w:w="1030"/>
                      <w:gridCol w:w="2080"/>
                    </w:tblGrid>
                    <w:tr>
                      <w:trPr>
                        <w:trHeight w:val="987" w:hRule="atLeast"/>
                      </w:trPr>
                      <w:tc>
                        <w:tcPr>
                          <w:tcW w:w="1510" w:type="dxa"/>
                          <w:vAlign w:val="top"/>
                          <w:tcBorders>
                            <w:right w:val="single" w:color="FFFFFF" w:sz="8" w:space="0"/>
                            <w:left w:val="nil"/>
                            <w:top w:val="nil"/>
                          </w:tcBorders>
                        </w:tcPr>
                        <w:p>
                          <w:pPr>
                            <w:ind w:left="591"/>
                            <w:spacing w:before="18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2"/>
                            </w:rPr>
                            <w:t>学院</w:t>
                          </w:r>
                        </w:p>
                        <w:p>
                          <w:pPr>
                            <w:ind w:left="169"/>
                            <w:spacing w:before="2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数学学院(001)</w:t>
                          </w:r>
                        </w:p>
                      </w:tc>
                      <w:tc>
                        <w:tcPr>
                          <w:tcW w:w="769" w:type="dxa"/>
                          <w:vAlign w:val="top"/>
                          <w:tcBorders>
                            <w:left w:val="single" w:color="FFFFFF" w:sz="8" w:space="0"/>
                            <w:right w:val="single" w:color="FFFFFF" w:sz="8" w:space="0"/>
                            <w:top w:val="nil"/>
                          </w:tcBorders>
                        </w:tcPr>
                        <w:p>
                          <w:pPr>
                            <w:ind w:left="209"/>
                            <w:spacing w:before="189"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姓名</w:t>
                          </w:r>
                        </w:p>
                        <w:p>
                          <w:pPr>
                            <w:ind w:left="127"/>
                            <w:spacing w:before="23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吴</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3"/>
                            </w:rPr>
                            <w:t>笛</w:t>
                          </w:r>
                        </w:p>
                      </w:tc>
                      <w:tc>
                        <w:tcPr>
                          <w:tcW w:w="1413" w:type="dxa"/>
                          <w:vAlign w:val="top"/>
                          <w:tcBorders>
                            <w:left w:val="single" w:color="FFFFFF" w:sz="8" w:space="0"/>
                            <w:right w:val="single" w:color="FFFFFF" w:sz="8" w:space="0"/>
                            <w:top w:val="nil"/>
                          </w:tcBorders>
                        </w:tcPr>
                        <w:p>
                          <w:pPr>
                            <w:ind w:left="185" w:right="171" w:firstLine="122"/>
                            <w:spacing w:before="81" w:line="19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5"/>
                            </w:rPr>
                            <w:t>E-mail@</w:t>
                          </w:r>
                          <w:r>
                            <w:rPr>
                              <w:rFonts w:ascii="Microsoft YaHei" w:hAnsi="Microsoft YaHei" w:eastAsia="Microsoft YaHei" w:cs="Microsoft YaHei"/>
                              <w:sz w:val="17"/>
                              <w:szCs w:val="17"/>
                              <w:color w:val="FFFFFF"/>
                              <w:spacing w:val="1"/>
                            </w:rPr>
                            <w:t xml:space="preserve">   </w:t>
                          </w:r>
                          <w:r>
                            <w:rPr>
                              <w:rFonts w:ascii="Microsoft YaHei" w:hAnsi="Microsoft YaHei" w:eastAsia="Microsoft YaHei" w:cs="Microsoft YaHei"/>
                              <w:sz w:val="17"/>
                              <w:szCs w:val="17"/>
                              <w:color w:val="FFFFFF"/>
                              <w:spacing w:val="11"/>
                            </w:rPr>
                            <w:t>ustc.edu.cn</w:t>
                          </w:r>
                        </w:p>
                        <w:p>
                          <w:pPr>
                            <w:ind w:left="282"/>
                            <w:spacing w:before="137"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wudi1127</w:t>
                          </w:r>
                        </w:p>
                      </w:tc>
                      <w:tc>
                        <w:tcPr>
                          <w:tcW w:w="1030" w:type="dxa"/>
                          <w:vAlign w:val="top"/>
                          <w:tcBorders>
                            <w:left w:val="single" w:color="FFFFFF" w:sz="8" w:space="0"/>
                            <w:right w:val="single" w:color="FFFFFF" w:sz="8" w:space="0"/>
                            <w:top w:val="nil"/>
                          </w:tcBorders>
                        </w:tcPr>
                        <w:p>
                          <w:pPr>
                            <w:ind w:left="356"/>
                            <w:spacing w:before="197"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3"/>
                            </w:rPr>
                            <w:t>电话</w:t>
                          </w:r>
                        </w:p>
                        <w:p>
                          <w:pPr>
                            <w:ind w:left="82"/>
                            <w:spacing w:before="243"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63606427</w:t>
                          </w:r>
                        </w:p>
                      </w:tc>
                      <w:tc>
                        <w:tcPr>
                          <w:tcW w:w="2080" w:type="dxa"/>
                          <w:vAlign w:val="top"/>
                          <w:tcBorders>
                            <w:left w:val="single" w:color="FFFFFF" w:sz="8" w:space="0"/>
                            <w:right w:val="nil"/>
                            <w:top w:val="nil"/>
                          </w:tcBorders>
                        </w:tcPr>
                        <w:p>
                          <w:pPr>
                            <w:ind w:left="694"/>
                            <w:spacing w:before="196" w:line="206"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FFFFFF"/>
                              <w:spacing w:val="-1"/>
                            </w:rPr>
                            <w:t>办公地点</w:t>
                          </w:r>
                        </w:p>
                        <w:p>
                          <w:pPr>
                            <w:ind w:left="96"/>
                            <w:spacing w:before="225"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东区管理科研楼1521室</w:t>
                          </w:r>
                        </w:p>
                      </w:tc>
                    </w:tr>
                    <w:tr>
                      <w:trPr>
                        <w:trHeight w:val="345" w:hRule="atLeast"/>
                      </w:trPr>
                      <w:tc>
                        <w:tcPr>
                          <w:tcW w:w="1510" w:type="dxa"/>
                          <w:vAlign w:val="top"/>
                          <w:tcBorders>
                            <w:left w:val="nil"/>
                            <w:right w:val="single" w:color="275CAA" w:sz="8" w:space="0"/>
                          </w:tcBorders>
                        </w:tcPr>
                        <w:p>
                          <w:pPr>
                            <w:ind w:left="40"/>
                            <w:spacing w:before="7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9"/>
                              <w:w w:val="89"/>
                            </w:rPr>
                            <w:t>物理学院2020级(203)</w:t>
                          </w:r>
                        </w:p>
                      </w:tc>
                      <w:tc>
                        <w:tcPr>
                          <w:tcW w:w="769" w:type="dxa"/>
                          <w:vAlign w:val="top"/>
                          <w:tcBorders>
                            <w:left w:val="single" w:color="FFFFFF" w:sz="8" w:space="0"/>
                            <w:right w:val="single" w:color="FFFFFF" w:sz="8" w:space="0"/>
                          </w:tcBorders>
                        </w:tcPr>
                        <w:p>
                          <w:pPr>
                            <w:ind w:left="127"/>
                            <w:spacing w:before="7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马</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spacing w:val="-4"/>
                            </w:rPr>
                            <w:t>赛</w:t>
                          </w:r>
                        </w:p>
                      </w:tc>
                      <w:tc>
                        <w:tcPr>
                          <w:tcW w:w="1413" w:type="dxa"/>
                          <w:vAlign w:val="top"/>
                          <w:tcBorders>
                            <w:left w:val="single" w:color="FFFFFF" w:sz="8" w:space="0"/>
                            <w:right w:val="single" w:color="FFFFFF" w:sz="8" w:space="0"/>
                          </w:tcBorders>
                        </w:tcPr>
                        <w:p>
                          <w:pPr>
                            <w:ind w:left="450"/>
                            <w:spacing w:before="7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masai</w:t>
                          </w:r>
                        </w:p>
                      </w:tc>
                      <w:tc>
                        <w:tcPr>
                          <w:tcW w:w="1030" w:type="dxa"/>
                          <w:vAlign w:val="top"/>
                          <w:tcBorders>
                            <w:left w:val="single" w:color="FFFFFF" w:sz="8" w:space="0"/>
                            <w:right w:val="single" w:color="FFFFFF" w:sz="8" w:space="0"/>
                          </w:tcBorders>
                        </w:tcPr>
                        <w:p>
                          <w:pPr>
                            <w:ind w:left="82"/>
                            <w:spacing w:before="8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63601174</w:t>
                          </w:r>
                        </w:p>
                      </w:tc>
                      <w:tc>
                        <w:tcPr>
                          <w:tcW w:w="2080" w:type="dxa"/>
                          <w:vAlign w:val="top"/>
                          <w:tcBorders>
                            <w:right w:val="nil"/>
                            <w:left w:val="single" w:color="275CAA" w:sz="8" w:space="0"/>
                          </w:tcBorders>
                        </w:tcPr>
                        <w:p>
                          <w:pPr>
                            <w:ind w:left="167"/>
                            <w:spacing w:before="7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物质科研楼C座409室</w:t>
                          </w:r>
                        </w:p>
                      </w:tc>
                    </w:tr>
                    <w:tr>
                      <w:trPr>
                        <w:trHeight w:val="345" w:hRule="atLeast"/>
                      </w:trPr>
                      <w:tc>
                        <w:tcPr>
                          <w:tcW w:w="1510" w:type="dxa"/>
                          <w:vAlign w:val="top"/>
                          <w:tcBorders>
                            <w:left w:val="nil"/>
                            <w:right w:val="single" w:color="275CAA" w:sz="8" w:space="0"/>
                          </w:tcBorders>
                        </w:tcPr>
                        <w:p>
                          <w:pPr>
                            <w:ind w:left="40"/>
                            <w:spacing w:before="80" w:line="19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w w:val="89"/>
                            </w:rPr>
                            <w:t>物理学院2021级(203)</w:t>
                          </w:r>
                        </w:p>
                      </w:tc>
                      <w:tc>
                        <w:tcPr>
                          <w:tcW w:w="769" w:type="dxa"/>
                          <w:vAlign w:val="top"/>
                          <w:tcBorders>
                            <w:left w:val="single" w:color="FFFFFF" w:sz="8" w:space="0"/>
                            <w:right w:val="single" w:color="FFFFFF" w:sz="8" w:space="0"/>
                          </w:tcBorders>
                        </w:tcPr>
                        <w:p>
                          <w:pPr>
                            <w:ind w:left="109"/>
                            <w:spacing w:before="78"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邓引梅</w:t>
                          </w:r>
                        </w:p>
                      </w:tc>
                      <w:tc>
                        <w:tcPr>
                          <w:tcW w:w="1413" w:type="dxa"/>
                          <w:vAlign w:val="top"/>
                          <w:tcBorders>
                            <w:left w:val="single" w:color="FFFFFF" w:sz="8" w:space="0"/>
                            <w:right w:val="single" w:color="FFFFFF" w:sz="8" w:space="0"/>
                          </w:tcBorders>
                        </w:tcPr>
                        <w:p>
                          <w:pPr>
                            <w:ind w:left="355"/>
                            <w:spacing w:before="78"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dengym</w:t>
                          </w:r>
                        </w:p>
                      </w:tc>
                      <w:tc>
                        <w:tcPr>
                          <w:tcW w:w="1030" w:type="dxa"/>
                          <w:vAlign w:val="top"/>
                          <w:tcBorders>
                            <w:left w:val="single" w:color="FFFFFF" w:sz="8" w:space="0"/>
                            <w:right w:val="single" w:color="FFFFFF" w:sz="8" w:space="0"/>
                          </w:tcBorders>
                        </w:tcPr>
                        <w:p>
                          <w:pPr>
                            <w:ind w:left="83"/>
                            <w:spacing w:before="9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63607423</w:t>
                          </w:r>
                        </w:p>
                      </w:tc>
                      <w:tc>
                        <w:tcPr>
                          <w:tcW w:w="2080" w:type="dxa"/>
                          <w:vAlign w:val="top"/>
                          <w:tcBorders>
                            <w:right w:val="nil"/>
                            <w:left w:val="single" w:color="275CAA" w:sz="8" w:space="0"/>
                          </w:tcBorders>
                        </w:tcPr>
                        <w:p>
                          <w:pPr>
                            <w:ind w:left="168"/>
                            <w:spacing w:before="78"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物质科研楼C楼413室</w:t>
                          </w:r>
                        </w:p>
                      </w:tc>
                    </w:tr>
                    <w:tr>
                      <w:trPr>
                        <w:trHeight w:val="345" w:hRule="atLeast"/>
                      </w:trPr>
                      <w:tc>
                        <w:tcPr>
                          <w:tcW w:w="1510" w:type="dxa"/>
                          <w:vAlign w:val="top"/>
                          <w:tcBorders>
                            <w:left w:val="nil"/>
                            <w:right w:val="single" w:color="275CAA" w:sz="8" w:space="0"/>
                          </w:tcBorders>
                        </w:tcPr>
                        <w:p>
                          <w:pPr>
                            <w:ind w:left="41"/>
                            <w:spacing w:before="86" w:line="19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9"/>
                              <w:w w:val="89"/>
                            </w:rPr>
                            <w:t>物理学院2022级(203)</w:t>
                          </w:r>
                        </w:p>
                      </w:tc>
                      <w:tc>
                        <w:tcPr>
                          <w:tcW w:w="769" w:type="dxa"/>
                          <w:vAlign w:val="top"/>
                          <w:tcBorders>
                            <w:left w:val="single" w:color="FFFFFF" w:sz="8" w:space="0"/>
                            <w:right w:val="single" w:color="FFFFFF" w:sz="8" w:space="0"/>
                          </w:tcBorders>
                        </w:tcPr>
                        <w:p>
                          <w:pPr>
                            <w:ind w:left="129"/>
                            <w:spacing w:before="85"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张</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皓</w:t>
                          </w:r>
                        </w:p>
                      </w:tc>
                      <w:tc>
                        <w:tcPr>
                          <w:tcW w:w="1413" w:type="dxa"/>
                          <w:vAlign w:val="top"/>
                          <w:tcBorders>
                            <w:left w:val="single" w:color="FFFFFF" w:sz="8" w:space="0"/>
                            <w:right w:val="single" w:color="FFFFFF" w:sz="8" w:space="0"/>
                          </w:tcBorders>
                        </w:tcPr>
                        <w:p>
                          <w:pPr>
                            <w:ind w:left="309"/>
                            <w:spacing w:before="85"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xiaozhou</w:t>
                          </w:r>
                        </w:p>
                      </w:tc>
                      <w:tc>
                        <w:tcPr>
                          <w:tcW w:w="1030" w:type="dxa"/>
                          <w:vAlign w:val="top"/>
                          <w:tcBorders>
                            <w:left w:val="single" w:color="FFFFFF" w:sz="8" w:space="0"/>
                            <w:right w:val="single" w:color="FFFFFF" w:sz="8" w:space="0"/>
                          </w:tcBorders>
                        </w:tcPr>
                        <w:p>
                          <w:pPr>
                            <w:ind w:left="81"/>
                            <w:spacing w:before="104"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63601066</w:t>
                          </w:r>
                        </w:p>
                      </w:tc>
                      <w:tc>
                        <w:tcPr>
                          <w:tcW w:w="2080" w:type="dxa"/>
                          <w:vAlign w:val="top"/>
                          <w:tcBorders>
                            <w:right w:val="nil"/>
                            <w:left w:val="single" w:color="275CAA" w:sz="8" w:space="0"/>
                          </w:tcBorders>
                        </w:tcPr>
                        <w:p>
                          <w:pPr>
                            <w:ind w:left="167"/>
                            <w:spacing w:before="85" w:line="19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物质科研楼C楼409室</w:t>
                          </w:r>
                        </w:p>
                      </w:tc>
                    </w:tr>
                    <w:tr>
                      <w:trPr>
                        <w:trHeight w:val="345" w:hRule="atLeast"/>
                      </w:trPr>
                      <w:tc>
                        <w:tcPr>
                          <w:tcW w:w="1510" w:type="dxa"/>
                          <w:vAlign w:val="top"/>
                          <w:tcBorders>
                            <w:left w:val="nil"/>
                            <w:right w:val="single" w:color="275CAA" w:sz="8" w:space="0"/>
                          </w:tcBorders>
                        </w:tcPr>
                        <w:p>
                          <w:pPr>
                            <w:ind w:left="41"/>
                            <w:spacing w:before="82"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0"/>
                              <w:w w:val="89"/>
                            </w:rPr>
                            <w:t>物理学院2023级(203)</w:t>
                          </w:r>
                        </w:p>
                      </w:tc>
                      <w:tc>
                        <w:tcPr>
                          <w:tcW w:w="769" w:type="dxa"/>
                          <w:vAlign w:val="top"/>
                          <w:tcBorders>
                            <w:left w:val="single" w:color="FFFFFF" w:sz="8" w:space="0"/>
                            <w:right w:val="single" w:color="FFFFFF" w:sz="8" w:space="0"/>
                          </w:tcBorders>
                        </w:tcPr>
                        <w:p>
                          <w:pPr>
                            <w:ind w:left="111"/>
                            <w:spacing w:before="81"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刘晓华</w:t>
                          </w:r>
                        </w:p>
                      </w:tc>
                      <w:tc>
                        <w:tcPr>
                          <w:tcW w:w="1413" w:type="dxa"/>
                          <w:vAlign w:val="top"/>
                          <w:tcBorders>
                            <w:left w:val="single" w:color="FFFFFF" w:sz="8" w:space="0"/>
                            <w:right w:val="single" w:color="FFFFFF" w:sz="8" w:space="0"/>
                          </w:tcBorders>
                        </w:tcPr>
                        <w:p>
                          <w:pPr>
                            <w:ind w:left="442"/>
                            <w:spacing w:before="10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Lxh</w:t>
                          </w:r>
                          <w:r>
                            <w:rPr>
                              <w:rFonts w:ascii="Microsoft YaHei" w:hAnsi="Microsoft YaHei" w:eastAsia="Microsoft YaHei" w:cs="Microsoft YaHei"/>
                              <w:sz w:val="18"/>
                              <w:szCs w:val="18"/>
                              <w:color w:val="3E3E3F"/>
                              <w:spacing w:val="9"/>
                            </w:rPr>
                            <w:t>89</w:t>
                          </w:r>
                        </w:p>
                      </w:tc>
                      <w:tc>
                        <w:tcPr>
                          <w:tcW w:w="1030" w:type="dxa"/>
                          <w:vAlign w:val="top"/>
                          <w:tcBorders>
                            <w:left w:val="single" w:color="FFFFFF" w:sz="8" w:space="0"/>
                            <w:right w:val="single" w:color="FFFFFF" w:sz="8" w:space="0"/>
                          </w:tcBorders>
                        </w:tcPr>
                        <w:p>
                          <w:pPr>
                            <w:ind w:left="82"/>
                            <w:spacing w:before="10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63600719</w:t>
                          </w:r>
                        </w:p>
                      </w:tc>
                      <w:tc>
                        <w:tcPr>
                          <w:tcW w:w="2080" w:type="dxa"/>
                          <w:vAlign w:val="top"/>
                          <w:tcBorders>
                            <w:right w:val="nil"/>
                            <w:left w:val="single" w:color="275CAA" w:sz="8" w:space="0"/>
                          </w:tcBorders>
                        </w:tcPr>
                        <w:p>
                          <w:pPr>
                            <w:ind w:left="168"/>
                            <w:spacing w:before="81"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物质科研楼C楼413室</w:t>
                          </w:r>
                        </w:p>
                      </w:tc>
                    </w:tr>
                    <w:tr>
                      <w:trPr>
                        <w:trHeight w:val="424" w:hRule="atLeast"/>
                      </w:trPr>
                      <w:tc>
                        <w:tcPr>
                          <w:tcW w:w="1510" w:type="dxa"/>
                          <w:vAlign w:val="top"/>
                          <w:vMerge w:val="restart"/>
                          <w:tcBorders>
                            <w:left w:val="nil"/>
                            <w:right w:val="single" w:color="275CAA" w:sz="8" w:space="0"/>
                            <w:bottom w:val="nil"/>
                          </w:tcBorders>
                        </w:tcPr>
                        <w:p>
                          <w:pPr>
                            <w:ind w:left="171" w:right="157" w:firstLine="137"/>
                            <w:spacing w:before="203" w:line="19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1"/>
                            </w:rPr>
                            <w:t>化学与材料   </w:t>
                          </w:r>
                          <w:r>
                            <w:rPr>
                              <w:rFonts w:ascii="Microsoft YaHei" w:hAnsi="Microsoft YaHei" w:eastAsia="Microsoft YaHei" w:cs="Microsoft YaHei"/>
                              <w:sz w:val="18"/>
                              <w:szCs w:val="18"/>
                              <w:color w:val="275CAA"/>
                              <w:spacing w:val="1"/>
                            </w:rPr>
                            <w:t>科学学院(206)</w:t>
                          </w:r>
                        </w:p>
                      </w:tc>
                      <w:tc>
                        <w:tcPr>
                          <w:tcW w:w="769" w:type="dxa"/>
                          <w:vAlign w:val="top"/>
                          <w:tcBorders>
                            <w:left w:val="single" w:color="FFFFFF" w:sz="8" w:space="0"/>
                            <w:right w:val="single" w:color="FFFFFF" w:sz="8" w:space="0"/>
                          </w:tcBorders>
                        </w:tcPr>
                        <w:p>
                          <w:pPr>
                            <w:ind w:left="109"/>
                            <w:spacing w:before="11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顾若水</w:t>
                          </w:r>
                        </w:p>
                      </w:tc>
                      <w:tc>
                        <w:tcPr>
                          <w:tcW w:w="1413" w:type="dxa"/>
                          <w:vAlign w:val="top"/>
                          <w:tcBorders>
                            <w:left w:val="single" w:color="FFFFFF" w:sz="8" w:space="0"/>
                            <w:right w:val="single" w:color="FFFFFF" w:sz="8" w:space="0"/>
                          </w:tcBorders>
                        </w:tcPr>
                        <w:p>
                          <w:pPr>
                            <w:ind w:left="457"/>
                            <w:spacing w:before="111"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gursh</w:t>
                          </w:r>
                        </w:p>
                      </w:tc>
                      <w:tc>
                        <w:tcPr>
                          <w:tcW w:w="1030" w:type="dxa"/>
                          <w:vAlign w:val="top"/>
                          <w:tcBorders>
                            <w:left w:val="single" w:color="FFFFFF" w:sz="8" w:space="0"/>
                            <w:right w:val="single" w:color="FFFFFF" w:sz="8" w:space="0"/>
                          </w:tcBorders>
                        </w:tcPr>
                        <w:p>
                          <w:pPr>
                            <w:ind w:left="82"/>
                            <w:spacing w:before="129"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63601109</w:t>
                          </w:r>
                        </w:p>
                      </w:tc>
                      <w:tc>
                        <w:tcPr>
                          <w:tcW w:w="2080" w:type="dxa"/>
                          <w:vAlign w:val="top"/>
                          <w:vMerge w:val="restart"/>
                          <w:tcBorders>
                            <w:right w:val="nil"/>
                            <w:left w:val="single" w:color="275CAA" w:sz="8" w:space="0"/>
                            <w:bottom w:val="nil"/>
                          </w:tcBorders>
                        </w:tcPr>
                        <w:p>
                          <w:pPr>
                            <w:spacing w:line="247" w:lineRule="auto"/>
                            <w:rPr>
                              <w:rFonts w:ascii="Arial"/>
                              <w:sz w:val="21"/>
                            </w:rPr>
                          </w:pPr>
                          <w:r/>
                        </w:p>
                        <w:p>
                          <w:pPr>
                            <w:ind w:left="240"/>
                            <w:spacing w:before="7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化学院行政楼105室</w:t>
                          </w:r>
                        </w:p>
                      </w:tc>
                    </w:tr>
                    <w:tr>
                      <w:trPr>
                        <w:trHeight w:val="424" w:hRule="atLeast"/>
                      </w:trPr>
                      <w:tc>
                        <w:tcPr>
                          <w:tcW w:w="1510" w:type="dxa"/>
                          <w:vAlign w:val="top"/>
                          <w:vMerge w:val="continue"/>
                          <w:tcBorders>
                            <w:left w:val="nil"/>
                            <w:right w:val="single" w:color="275CAA" w:sz="8" w:space="0"/>
                            <w:top w:val="nil"/>
                          </w:tcBorders>
                        </w:tcPr>
                        <w:p>
                          <w:pPr>
                            <w:rPr>
                              <w:rFonts w:ascii="Arial"/>
                              <w:sz w:val="21"/>
                            </w:rPr>
                          </w:pPr>
                          <w:r/>
                        </w:p>
                      </w:tc>
                      <w:tc>
                        <w:tcPr>
                          <w:tcW w:w="769" w:type="dxa"/>
                          <w:vAlign w:val="top"/>
                          <w:tcBorders>
                            <w:left w:val="single" w:color="FFFFFF" w:sz="8" w:space="0"/>
                            <w:right w:val="single" w:color="FFFFFF" w:sz="8" w:space="0"/>
                          </w:tcBorders>
                        </w:tcPr>
                        <w:p>
                          <w:pPr>
                            <w:ind w:left="126"/>
                            <w:spacing w:before="11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束</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3"/>
                            </w:rPr>
                            <w:t>娜</w:t>
                          </w:r>
                        </w:p>
                      </w:tc>
                      <w:tc>
                        <w:tcPr>
                          <w:tcW w:w="1413" w:type="dxa"/>
                          <w:vAlign w:val="top"/>
                          <w:tcBorders>
                            <w:left w:val="single" w:color="FFFFFF" w:sz="8" w:space="0"/>
                            <w:right w:val="single" w:color="FFFFFF" w:sz="8" w:space="0"/>
                          </w:tcBorders>
                        </w:tcPr>
                        <w:p>
                          <w:pPr>
                            <w:ind w:left="436"/>
                            <w:spacing w:before="112"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shuna</w:t>
                          </w:r>
                        </w:p>
                      </w:tc>
                      <w:tc>
                        <w:tcPr>
                          <w:tcW w:w="1030" w:type="dxa"/>
                          <w:vAlign w:val="top"/>
                          <w:tcBorders>
                            <w:left w:val="single" w:color="FFFFFF" w:sz="8" w:space="0"/>
                            <w:right w:val="single" w:color="FFFFFF" w:sz="8" w:space="0"/>
                          </w:tcBorders>
                        </w:tcPr>
                        <w:p>
                          <w:pPr>
                            <w:ind w:left="82"/>
                            <w:spacing w:before="130"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63601109</w:t>
                          </w:r>
                        </w:p>
                      </w:tc>
                      <w:tc>
                        <w:tcPr>
                          <w:tcW w:w="2080" w:type="dxa"/>
                          <w:vAlign w:val="top"/>
                          <w:vMerge w:val="continue"/>
                          <w:tcBorders>
                            <w:right w:val="nil"/>
                            <w:left w:val="single" w:color="275CAA" w:sz="8" w:space="0"/>
                            <w:top w:val="nil"/>
                          </w:tcBorders>
                        </w:tcPr>
                        <w:p>
                          <w:pPr>
                            <w:rPr>
                              <w:rFonts w:ascii="Arial"/>
                              <w:sz w:val="21"/>
                            </w:rPr>
                          </w:pPr>
                          <w:r/>
                        </w:p>
                      </w:tc>
                    </w:tr>
                    <w:tr>
                      <w:trPr>
                        <w:trHeight w:val="424" w:hRule="atLeast"/>
                      </w:trPr>
                      <w:tc>
                        <w:tcPr>
                          <w:tcW w:w="1510" w:type="dxa"/>
                          <w:vAlign w:val="top"/>
                          <w:tcBorders>
                            <w:left w:val="nil"/>
                            <w:right w:val="single" w:color="275CAA" w:sz="8" w:space="0"/>
                          </w:tcBorders>
                        </w:tcPr>
                        <w:p>
                          <w:pPr>
                            <w:ind w:left="76"/>
                            <w:spacing w:before="11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7"/>
                              <w:w w:val="95"/>
                            </w:rPr>
                            <w:t>生命科学学院(207)</w:t>
                          </w:r>
                        </w:p>
                      </w:tc>
                      <w:tc>
                        <w:tcPr>
                          <w:tcW w:w="769" w:type="dxa"/>
                          <w:vAlign w:val="top"/>
                          <w:tcBorders>
                            <w:left w:val="single" w:color="FFFFFF" w:sz="8" w:space="0"/>
                            <w:right w:val="single" w:color="FFFFFF" w:sz="8" w:space="0"/>
                          </w:tcBorders>
                        </w:tcPr>
                        <w:p>
                          <w:pPr>
                            <w:ind w:left="136"/>
                            <w:spacing w:before="113"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叶   菁</w:t>
                          </w:r>
                        </w:p>
                      </w:tc>
                      <w:tc>
                        <w:tcPr>
                          <w:tcW w:w="1413" w:type="dxa"/>
                          <w:vAlign w:val="top"/>
                          <w:tcBorders>
                            <w:left w:val="single" w:color="FFFFFF" w:sz="8" w:space="0"/>
                            <w:right w:val="single" w:color="FFFFFF" w:sz="8" w:space="0"/>
                          </w:tcBorders>
                        </w:tcPr>
                        <w:p>
                          <w:pPr>
                            <w:ind w:left="456"/>
                            <w:spacing w:before="114"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yejlcd</w:t>
                          </w:r>
                        </w:p>
                      </w:tc>
                      <w:tc>
                        <w:tcPr>
                          <w:tcW w:w="1030" w:type="dxa"/>
                          <w:vAlign w:val="top"/>
                          <w:tcBorders>
                            <w:left w:val="single" w:color="FFFFFF" w:sz="8" w:space="0"/>
                            <w:right w:val="single" w:color="FFFFFF" w:sz="8" w:space="0"/>
                          </w:tcBorders>
                        </w:tcPr>
                        <w:p>
                          <w:pPr>
                            <w:ind w:left="84"/>
                            <w:spacing w:before="132"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63602242</w:t>
                          </w:r>
                        </w:p>
                      </w:tc>
                      <w:tc>
                        <w:tcPr>
                          <w:tcW w:w="2080" w:type="dxa"/>
                          <w:vAlign w:val="top"/>
                          <w:tcBorders>
                            <w:right w:val="nil"/>
                            <w:left w:val="single" w:color="275CAA" w:sz="8" w:space="0"/>
                          </w:tcBorders>
                        </w:tcPr>
                        <w:p>
                          <w:pPr>
                            <w:ind w:left="75"/>
                            <w:spacing w:before="11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w w:val="99"/>
                            </w:rPr>
                            <w:t>生命学院一楼大厅办公室</w:t>
                          </w:r>
                        </w:p>
                      </w:tc>
                    </w:tr>
                    <w:tr>
                      <w:trPr>
                        <w:trHeight w:val="426" w:hRule="atLeast"/>
                      </w:trPr>
                      <w:tc>
                        <w:tcPr>
                          <w:tcW w:w="1510" w:type="dxa"/>
                          <w:vAlign w:val="top"/>
                          <w:tcBorders>
                            <w:left w:val="nil"/>
                            <w:right w:val="single" w:color="275CAA" w:sz="8" w:space="0"/>
                          </w:tcBorders>
                        </w:tcPr>
                        <w:p>
                          <w:pPr>
                            <w:ind w:left="47"/>
                            <w:spacing w:before="11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9"/>
                            </w:rPr>
                            <w:t>工程科学学院(209)</w:t>
                          </w:r>
                        </w:p>
                      </w:tc>
                      <w:tc>
                        <w:tcPr>
                          <w:tcW w:w="769" w:type="dxa"/>
                          <w:vAlign w:val="top"/>
                          <w:tcBorders>
                            <w:left w:val="single" w:color="FFFFFF" w:sz="8" w:space="0"/>
                            <w:right w:val="single" w:color="FFFFFF" w:sz="8" w:space="0"/>
                          </w:tcBorders>
                        </w:tcPr>
                        <w:p>
                          <w:pPr>
                            <w:ind w:left="111"/>
                            <w:spacing w:before="11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余年琴</w:t>
                          </w:r>
                        </w:p>
                      </w:tc>
                      <w:tc>
                        <w:tcPr>
                          <w:tcW w:w="1413" w:type="dxa"/>
                          <w:vAlign w:val="top"/>
                          <w:tcBorders>
                            <w:left w:val="single" w:color="FFFFFF" w:sz="8" w:space="0"/>
                            <w:right w:val="single" w:color="FFFFFF" w:sz="8" w:space="0"/>
                          </w:tcBorders>
                        </w:tcPr>
                        <w:p>
                          <w:pPr>
                            <w:ind w:left="488"/>
                            <w:spacing w:before="11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yunq</w:t>
                          </w:r>
                        </w:p>
                      </w:tc>
                      <w:tc>
                        <w:tcPr>
                          <w:tcW w:w="1030" w:type="dxa"/>
                          <w:vAlign w:val="top"/>
                          <w:tcBorders>
                            <w:left w:val="single" w:color="FFFFFF" w:sz="8" w:space="0"/>
                            <w:right w:val="single" w:color="FFFFFF" w:sz="8" w:space="0"/>
                          </w:tcBorders>
                        </w:tcPr>
                        <w:p>
                          <w:pPr>
                            <w:ind w:left="81"/>
                            <w:spacing w:before="13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63601474</w:t>
                          </w:r>
                        </w:p>
                      </w:tc>
                      <w:tc>
                        <w:tcPr>
                          <w:tcW w:w="2080" w:type="dxa"/>
                          <w:vAlign w:val="top"/>
                          <w:tcBorders>
                            <w:right w:val="nil"/>
                            <w:left w:val="single" w:color="275CAA" w:sz="8" w:space="0"/>
                          </w:tcBorders>
                        </w:tcPr>
                        <w:p>
                          <w:pPr>
                            <w:ind w:left="332"/>
                            <w:spacing w:before="11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西区力学四楼307</w:t>
                          </w:r>
                        </w:p>
                      </w:tc>
                    </w:tr>
                    <w:tr>
                      <w:trPr>
                        <w:trHeight w:val="535" w:hRule="atLeast"/>
                      </w:trPr>
                      <w:tc>
                        <w:tcPr>
                          <w:tcW w:w="1510" w:type="dxa"/>
                          <w:vAlign w:val="top"/>
                          <w:tcBorders>
                            <w:left w:val="nil"/>
                            <w:right w:val="single" w:color="275CAA" w:sz="8" w:space="0"/>
                            <w:bottom w:val="single" w:color="275CAA" w:sz="6" w:space="0"/>
                          </w:tcBorders>
                        </w:tcPr>
                        <w:p>
                          <w:pPr>
                            <w:ind w:right="3"/>
                            <w:spacing w:before="118" w:line="200"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275CAA"/>
                              <w:spacing w:val="-7"/>
                              <w:w w:val="91"/>
                            </w:rPr>
                            <w:t>核科学技术学院(214)</w:t>
                          </w:r>
                        </w:p>
                      </w:tc>
                      <w:tc>
                        <w:tcPr>
                          <w:tcW w:w="769" w:type="dxa"/>
                          <w:vAlign w:val="top"/>
                          <w:tcBorders>
                            <w:left w:val="single" w:color="FFFFFF" w:sz="8" w:space="0"/>
                            <w:right w:val="single" w:color="FFFFFF" w:sz="8" w:space="0"/>
                            <w:bottom w:val="single" w:color="275CAA" w:sz="6" w:space="0"/>
                          </w:tcBorders>
                        </w:tcPr>
                        <w:p>
                          <w:pPr>
                            <w:ind w:left="111"/>
                            <w:spacing w:before="11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贺明杨</w:t>
                          </w:r>
                        </w:p>
                      </w:tc>
                      <w:tc>
                        <w:tcPr>
                          <w:tcW w:w="1413" w:type="dxa"/>
                          <w:vAlign w:val="top"/>
                          <w:tcBorders>
                            <w:left w:val="single" w:color="FFFFFF" w:sz="8" w:space="0"/>
                            <w:right w:val="single" w:color="FFFFFF" w:sz="8" w:space="0"/>
                            <w:bottom w:val="single" w:color="275CAA" w:sz="6" w:space="0"/>
                          </w:tcBorders>
                        </w:tcPr>
                        <w:p>
                          <w:pPr>
                            <w:ind w:left="470"/>
                            <w:spacing w:before="117" w:line="18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myhe</w:t>
                          </w:r>
                        </w:p>
                      </w:tc>
                      <w:tc>
                        <w:tcPr>
                          <w:tcW w:w="1030" w:type="dxa"/>
                          <w:vAlign w:val="top"/>
                          <w:tcBorders>
                            <w:left w:val="single" w:color="FFFFFF" w:sz="8" w:space="0"/>
                            <w:right w:val="single" w:color="FFFFFF" w:sz="8" w:space="0"/>
                            <w:bottom w:val="single" w:color="275CAA" w:sz="6" w:space="0"/>
                          </w:tcBorders>
                        </w:tcPr>
                        <w:p>
                          <w:pPr>
                            <w:ind w:left="82"/>
                            <w:spacing w:before="135"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63603982</w:t>
                          </w:r>
                        </w:p>
                      </w:tc>
                      <w:tc>
                        <w:tcPr>
                          <w:tcW w:w="2080" w:type="dxa"/>
                          <w:vAlign w:val="top"/>
                          <w:tcBorders>
                            <w:right w:val="nil"/>
                            <w:left w:val="single" w:color="275CAA" w:sz="8" w:space="0"/>
                            <w:bottom w:val="single" w:color="275CAA" w:sz="6" w:space="0"/>
                          </w:tcBorders>
                        </w:tcPr>
                        <w:p>
                          <w:pPr>
                            <w:ind w:right="5"/>
                            <w:spacing w:before="117" w:line="204"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w w:val="90"/>
                            </w:rPr>
                            <w:t>西区科技实验楼东附楼1614室</w:t>
                          </w:r>
                        </w:p>
                      </w:tc>
                    </w:tr>
                  </w:tbl>
                  <w:p>
                    <w:pPr>
                      <w:rPr>
                        <w:rFonts w:ascii="Arial"/>
                        <w:sz w:val="21"/>
                      </w:rPr>
                    </w:pPr>
                    <w:r/>
                  </w:p>
                </w:txbxContent>
              </v:textbox>
            </v:shape>
          </v:group>
        </w:pict>
      </w:r>
    </w:p>
    <w:p>
      <w:pPr>
        <w:spacing w:line="4660" w:lineRule="exact"/>
        <w:sectPr>
          <w:type w:val="continuous"/>
          <w:pgSz w:w="18482" w:h="13663"/>
          <w:pgMar w:top="400" w:right="705" w:bottom="400" w:left="789" w:header="0" w:footer="0" w:gutter="0"/>
          <w:cols w:equalWidth="0" w:num="2">
            <w:col w:w="9769" w:space="100"/>
            <w:col w:w="7119" w:space="0"/>
          </w:cols>
        </w:sectPr>
        <w:rPr/>
      </w:pPr>
    </w:p>
    <w:p>
      <w:pPr>
        <w:spacing w:line="218" w:lineRule="exact"/>
        <w:rPr/>
      </w:pPr>
      <w:r/>
    </w:p>
    <w:p>
      <w:pPr>
        <w:spacing w:line="218" w:lineRule="exact"/>
        <w:sectPr>
          <w:pgSz w:w="18482" w:h="13663"/>
          <w:pgMar w:top="400" w:right="700" w:bottom="400" w:left="789" w:header="0" w:footer="0" w:gutter="0"/>
          <w:cols w:equalWidth="0" w:num="1">
            <w:col w:w="16993"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82"/>
        </w:rPr>
        <w:t>055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w w:val="93"/>
        </w:rPr>
        <w:t>附</w:t>
      </w:r>
      <w:r>
        <w:rPr>
          <w:rFonts w:ascii="Microsoft YaHei" w:hAnsi="Microsoft YaHei" w:eastAsia="Microsoft YaHei" w:cs="Microsoft YaHei"/>
          <w:sz w:val="19"/>
          <w:szCs w:val="19"/>
          <w:color w:val="808285"/>
          <w:spacing w:val="-13"/>
          <w:w w:val="93"/>
        </w:rPr>
        <w:t>录 /</w:t>
      </w:r>
      <w:r>
        <w:rPr>
          <w:rFonts w:ascii="Microsoft YaHei" w:hAnsi="Microsoft YaHei" w:eastAsia="Microsoft YaHei" w:cs="Microsoft YaHei"/>
          <w:sz w:val="19"/>
          <w:szCs w:val="19"/>
          <w:color w:val="808285"/>
          <w:spacing w:val="7"/>
        </w:rPr>
        <w:t xml:space="preserve"> </w:t>
      </w:r>
      <w:r>
        <w:rPr>
          <w:sz w:val="25"/>
          <w:szCs w:val="25"/>
          <w:color w:val="808285"/>
          <w:spacing w:val="-13"/>
          <w:w w:val="93"/>
        </w:rPr>
        <w:t>05</w:t>
      </w:r>
      <w:r>
        <w:rPr>
          <w:sz w:val="25"/>
          <w:szCs w:val="25"/>
          <w:color w:val="808285"/>
          <w:spacing w:val="-12"/>
          <w:w w:val="93"/>
        </w:rPr>
        <w:t>6</w:t>
      </w:r>
    </w:p>
    <w:p>
      <w:pPr>
        <w:spacing w:line="167" w:lineRule="auto"/>
        <w:sectPr>
          <w:type w:val="continuous"/>
          <w:pgSz w:w="18482" w:h="13663"/>
          <w:pgMar w:top="400" w:right="700" w:bottom="400" w:left="789" w:header="0" w:footer="0" w:gutter="0"/>
          <w:cols w:equalWidth="0" w:num="2">
            <w:col w:w="16051" w:space="100"/>
            <w:col w:w="842" w:space="0"/>
          </w:cols>
        </w:sectPr>
        <w:rPr>
          <w:sz w:val="25"/>
          <w:szCs w:val="25"/>
        </w:rPr>
      </w:pPr>
    </w:p>
    <w:p>
      <w:pPr>
        <w:pStyle w:val="BodyText"/>
        <w:spacing w:line="333" w:lineRule="auto"/>
        <w:rPr/>
      </w:pPr>
      <w:r/>
    </w:p>
    <w:p>
      <w:pPr>
        <w:pStyle w:val="BodyText"/>
        <w:spacing w:line="334" w:lineRule="auto"/>
        <w:rPr/>
      </w:pPr>
      <w:r/>
    </w:p>
    <w:p>
      <w:pPr>
        <w:ind w:left="2253"/>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网上教学资源一览</w:t>
      </w:r>
    </w:p>
    <w:p>
      <w:pPr>
        <w:spacing w:before="172"/>
        <w:rPr/>
      </w:pPr>
      <w:r/>
    </w:p>
    <w:p>
      <w:pPr>
        <w:sectPr>
          <w:type w:val="continuous"/>
          <w:pgSz w:w="18482" w:h="13663"/>
          <w:pgMar w:top="400" w:right="700" w:bottom="400" w:left="789" w:header="0" w:footer="0" w:gutter="0"/>
          <w:cols w:equalWidth="0" w:num="1">
            <w:col w:w="16993" w:space="0"/>
          </w:cols>
        </w:sectPr>
        <w:rPr/>
      </w:pPr>
    </w:p>
    <w:p>
      <w:pPr>
        <w:ind w:left="244"/>
        <w:spacing w:before="39"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中国科学技术大学教务处主页</w:t>
      </w:r>
    </w:p>
    <w:p>
      <w:pPr>
        <w:spacing w:line="37" w:lineRule="exact"/>
        <w:rPr/>
      </w:pPr>
      <w:r/>
    </w:p>
    <w:tbl>
      <w:tblPr>
        <w:tblStyle w:val="TableNormal"/>
        <w:tblW w:w="6801" w:type="dxa"/>
        <w:tblInd w:w="2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801"/>
      </w:tblGrid>
      <w:tr>
        <w:trPr>
          <w:trHeight w:val="1240" w:hRule="atLeast"/>
        </w:trPr>
        <w:tc>
          <w:tcPr>
            <w:tcW w:w="6801" w:type="dxa"/>
            <w:vAlign w:val="top"/>
            <w:tcBorders>
              <w:bottom w:val="single" w:color="3E3E3F" w:sz="2" w:space="0"/>
              <w:top w:val="single" w:color="3E3E3F" w:sz="2" w:space="0"/>
            </w:tcBorders>
          </w:tcPr>
          <w:p>
            <w:pPr>
              <w:pStyle w:val="TableText"/>
              <w:ind w:left="371" w:right="101" w:firstLine="3"/>
              <w:spacing w:before="132" w:line="233" w:lineRule="auto"/>
              <w:rPr/>
            </w:pPr>
            <w:r>
              <w:rPr>
                <w:color w:val="3E3E3F"/>
                <w:spacing w:val="-8"/>
              </w:rPr>
              <w:t>网址：中国科学技术大学主页“本科生教育”或科大主页→公共服务：管理机构→教务处</w:t>
            </w:r>
            <w:r>
              <w:rPr>
                <w:color w:val="3E3E3F"/>
                <w:spacing w:val="4"/>
              </w:rPr>
              <w:t xml:space="preserve"> </w:t>
            </w:r>
            <w:hyperlink w:history="true" r:id="rId349">
              <w:r>
                <w:rPr>
                  <w:color w:val="3E3E3F"/>
                </w:rPr>
                <w:t>https://www.teach.ustc.ed</w:t>
              </w:r>
              <w:r>
                <w:rPr>
                  <w:color w:val="3E3E3F"/>
                  <w:spacing w:val="-1"/>
                </w:rPr>
                <w:t>u.cn</w:t>
              </w:r>
            </w:hyperlink>
          </w:p>
          <w:p>
            <w:pPr>
              <w:pStyle w:val="TableText"/>
              <w:ind w:left="13"/>
              <w:spacing w:before="252" w:line="205" w:lineRule="auto"/>
              <w:rPr/>
            </w:pPr>
            <w:r>
              <w:rPr>
                <w:color w:val="3E3E3F"/>
                <w:spacing w:val="-1"/>
              </w:rPr>
              <w:t>中国科学技术大学本科生综合教务系统</w:t>
            </w:r>
          </w:p>
        </w:tc>
      </w:tr>
      <w:tr>
        <w:trPr>
          <w:trHeight w:val="1554" w:hRule="atLeast"/>
        </w:trPr>
        <w:tc>
          <w:tcPr>
            <w:tcW w:w="6801" w:type="dxa"/>
            <w:vAlign w:val="top"/>
            <w:tcBorders>
              <w:bottom w:val="single" w:color="3E3E3F" w:sz="2" w:space="0"/>
              <w:top w:val="single" w:color="3E3E3F" w:sz="2" w:space="0"/>
            </w:tcBorders>
          </w:tcPr>
          <w:p>
            <w:pPr>
              <w:pStyle w:val="TableText"/>
              <w:ind w:left="375" w:right="13" w:hanging="10"/>
              <w:spacing w:before="130" w:line="217" w:lineRule="auto"/>
              <w:rPr/>
            </w:pPr>
            <w:r>
              <w:rPr>
                <w:color w:val="3E3E3F"/>
                <w:spacing w:val="-5"/>
                <w:w w:val="97"/>
              </w:rPr>
              <w:t>本科生可以通过该系统进行选课、转专业等事务的申请以及本人成绩、课表等信息的查询。</w:t>
            </w:r>
            <w:r>
              <w:rPr>
                <w:color w:val="3E3E3F"/>
                <w:spacing w:val="25"/>
              </w:rPr>
              <w:t xml:space="preserve"> </w:t>
            </w:r>
            <w:r>
              <w:rPr>
                <w:color w:val="3E3E3F"/>
                <w:spacing w:val="-10"/>
              </w:rPr>
              <w:t>网址：中国科学技术大学教务处主页→综合教务系统</w:t>
            </w:r>
          </w:p>
          <w:p>
            <w:pPr>
              <w:pStyle w:val="TableText"/>
              <w:ind w:left="371"/>
              <w:spacing w:before="108" w:line="501" w:lineRule="exact"/>
              <w:rPr/>
            </w:pPr>
            <w:hyperlink w:history="true" r:id="rId161">
              <w:r>
                <w:rPr>
                  <w:color w:val="3E3E3F"/>
                  <w:spacing w:val="-2"/>
                  <w:position w:val="26"/>
                </w:rPr>
                <w:t>https://jw.ustc.edu.cn</w:t>
              </w:r>
            </w:hyperlink>
          </w:p>
          <w:p>
            <w:pPr>
              <w:pStyle w:val="TableText"/>
              <w:ind w:left="3"/>
              <w:spacing w:before="1" w:line="204" w:lineRule="auto"/>
              <w:rPr/>
            </w:pPr>
            <w:r>
              <w:rPr>
                <w:color w:val="3E3E3F"/>
                <w:spacing w:val="-1"/>
              </w:rPr>
              <w:t>本科生相关事务办理流程</w:t>
            </w:r>
          </w:p>
        </w:tc>
      </w:tr>
      <w:tr>
        <w:trPr>
          <w:trHeight w:val="1803" w:hRule="atLeast"/>
        </w:trPr>
        <w:tc>
          <w:tcPr>
            <w:tcW w:w="6801" w:type="dxa"/>
            <w:vAlign w:val="top"/>
            <w:tcBorders>
              <w:bottom w:val="single" w:color="3E3E3F" w:sz="2" w:space="0"/>
              <w:top w:val="single" w:color="3E3E3F" w:sz="2" w:space="0"/>
            </w:tcBorders>
          </w:tcPr>
          <w:p>
            <w:pPr>
              <w:pStyle w:val="TableText"/>
              <w:ind w:left="3" w:right="1" w:firstLine="361"/>
              <w:spacing w:before="131" w:line="217" w:lineRule="auto"/>
              <w:rPr/>
            </w:pPr>
            <w:r>
              <w:rPr>
                <w:color w:val="3E3E3F"/>
                <w:spacing w:val="4"/>
              </w:rPr>
              <w:t>本科生可以通过该版块查询“学习”、“专业调整”、“考试”、“成绩</w:t>
            </w:r>
            <w:r>
              <w:rPr>
                <w:color w:val="3E3E3F"/>
                <w:spacing w:val="3"/>
              </w:rPr>
              <w:t>”等相关事</w:t>
            </w:r>
            <w:r>
              <w:rPr>
                <w:color w:val="3E3E3F"/>
              </w:rPr>
              <w:t xml:space="preserve"> </w:t>
            </w:r>
            <w:r>
              <w:rPr>
                <w:color w:val="3E3E3F"/>
                <w:spacing w:val="-2"/>
              </w:rPr>
              <w:t>务的办理流程。</w:t>
            </w:r>
          </w:p>
          <w:p>
            <w:pPr>
              <w:pStyle w:val="TableText"/>
              <w:ind w:left="375"/>
              <w:spacing w:before="31" w:line="204" w:lineRule="auto"/>
              <w:rPr/>
            </w:pPr>
            <w:r>
              <w:rPr>
                <w:color w:val="3E3E3F"/>
                <w:spacing w:val="-1"/>
              </w:rPr>
              <w:t>网址：中国科学技术大学教务处主页→服务指南</w:t>
            </w:r>
          </w:p>
          <w:p>
            <w:pPr>
              <w:pStyle w:val="TableText"/>
              <w:ind w:left="371"/>
              <w:spacing w:before="89" w:line="489" w:lineRule="exact"/>
              <w:rPr/>
            </w:pPr>
            <w:hyperlink w:history="true" r:id="rId350">
              <w:r>
                <w:rPr>
                  <w:color w:val="3E3E3F"/>
                  <w:position w:val="25"/>
                </w:rPr>
                <w:t>https</w:t>
              </w:r>
              <w:r>
                <w:rPr>
                  <w:color w:val="3E3E3F"/>
                  <w:spacing w:val="1"/>
                  <w:position w:val="25"/>
                </w:rPr>
                <w:t>://</w:t>
              </w:r>
              <w:r>
                <w:rPr>
                  <w:color w:val="3E3E3F"/>
                  <w:position w:val="25"/>
                </w:rPr>
                <w:t>www</w:t>
              </w:r>
              <w:r>
                <w:rPr>
                  <w:color w:val="3E3E3F"/>
                  <w:spacing w:val="1"/>
                  <w:position w:val="25"/>
                </w:rPr>
                <w:t>.</w:t>
              </w:r>
              <w:r>
                <w:rPr>
                  <w:color w:val="3E3E3F"/>
                  <w:position w:val="25"/>
                </w:rPr>
                <w:t>teach</w:t>
              </w:r>
              <w:r>
                <w:rPr>
                  <w:color w:val="3E3E3F"/>
                  <w:spacing w:val="1"/>
                  <w:position w:val="25"/>
                </w:rPr>
                <w:t>.</w:t>
              </w:r>
              <w:r>
                <w:rPr>
                  <w:color w:val="3E3E3F"/>
                  <w:position w:val="25"/>
                </w:rPr>
                <w:t>ustc</w:t>
              </w:r>
              <w:r>
                <w:rPr>
                  <w:color w:val="3E3E3F"/>
                  <w:spacing w:val="1"/>
                  <w:position w:val="25"/>
                </w:rPr>
                <w:t>.</w:t>
              </w:r>
              <w:r>
                <w:rPr>
                  <w:color w:val="3E3E3F"/>
                  <w:position w:val="25"/>
                </w:rPr>
                <w:t>edu</w:t>
              </w:r>
              <w:r>
                <w:rPr>
                  <w:color w:val="3E3E3F"/>
                  <w:spacing w:val="1"/>
                  <w:position w:val="25"/>
                </w:rPr>
                <w:t>.</w:t>
              </w:r>
              <w:r>
                <w:rPr>
                  <w:color w:val="3E3E3F"/>
                  <w:position w:val="25"/>
                </w:rPr>
                <w:t>cn</w:t>
              </w:r>
              <w:r>
                <w:rPr>
                  <w:color w:val="3E3E3F"/>
                  <w:spacing w:val="1"/>
                  <w:position w:val="25"/>
                </w:rPr>
                <w:t>/</w:t>
              </w:r>
              <w:r>
                <w:rPr>
                  <w:color w:val="3E3E3F"/>
                  <w:position w:val="25"/>
                </w:rPr>
                <w:t>category</w:t>
              </w:r>
              <w:r>
                <w:rPr>
                  <w:color w:val="3E3E3F"/>
                  <w:spacing w:val="1"/>
                  <w:position w:val="25"/>
                </w:rPr>
                <w:t>/</w:t>
              </w:r>
              <w:r>
                <w:rPr>
                  <w:color w:val="3E3E3F"/>
                  <w:position w:val="25"/>
                </w:rPr>
                <w:t>service</w:t>
              </w:r>
              <w:r>
                <w:rPr>
                  <w:color w:val="3E3E3F"/>
                  <w:spacing w:val="1"/>
                  <w:position w:val="25"/>
                </w:rPr>
                <w:t>/</w:t>
              </w:r>
              <w:r>
                <w:rPr>
                  <w:color w:val="3E3E3F"/>
                  <w:position w:val="25"/>
                </w:rPr>
                <w:t>svc</w:t>
              </w:r>
              <w:r>
                <w:rPr>
                  <w:color w:val="3E3E3F"/>
                  <w:spacing w:val="1"/>
                  <w:position w:val="25"/>
                </w:rPr>
                <w:t>-</w:t>
              </w:r>
              <w:r>
                <w:rPr>
                  <w:color w:val="3E3E3F"/>
                  <w:position w:val="25"/>
                </w:rPr>
                <w:t>student</w:t>
              </w:r>
            </w:hyperlink>
          </w:p>
          <w:p>
            <w:pPr>
              <w:pStyle w:val="TableText"/>
              <w:ind w:left="11"/>
              <w:spacing w:line="206" w:lineRule="auto"/>
              <w:rPr/>
            </w:pPr>
            <w:r>
              <w:rPr>
                <w:color w:val="3E3E3F"/>
                <w:spacing w:val="-3"/>
              </w:rPr>
              <w:t>图书馆</w:t>
            </w:r>
          </w:p>
        </w:tc>
      </w:tr>
      <w:tr>
        <w:trPr>
          <w:trHeight w:val="1577" w:hRule="atLeast"/>
        </w:trPr>
        <w:tc>
          <w:tcPr>
            <w:tcW w:w="6801" w:type="dxa"/>
            <w:vAlign w:val="top"/>
            <w:tcBorders>
              <w:bottom w:val="single" w:color="3E3E3F" w:sz="2" w:space="0"/>
              <w:top w:val="single" w:color="3E3E3F" w:sz="2" w:space="0"/>
            </w:tcBorders>
          </w:tcPr>
          <w:p>
            <w:pPr>
              <w:pStyle w:val="TableText"/>
              <w:ind w:left="375" w:hanging="5"/>
              <w:spacing w:before="132" w:line="217" w:lineRule="auto"/>
              <w:rPr/>
            </w:pPr>
            <w:r>
              <w:rPr>
                <w:color w:val="3E3E3F"/>
                <w:spacing w:val="-8"/>
                <w:w w:val="97"/>
              </w:rPr>
              <w:t>了解我校图书馆馆藏图书期刊、电子资源等。借阅图书，查询电子期刊及更多学习科</w:t>
            </w:r>
            <w:r>
              <w:rPr>
                <w:color w:val="3E3E3F"/>
                <w:spacing w:val="-9"/>
                <w:w w:val="97"/>
              </w:rPr>
              <w:t>研资源。</w:t>
            </w:r>
            <w:r>
              <w:rPr>
                <w:color w:val="3E3E3F"/>
              </w:rPr>
              <w:t xml:space="preserve"> </w:t>
            </w:r>
            <w:r>
              <w:rPr>
                <w:color w:val="3E3E3F"/>
                <w:spacing w:val="-13"/>
              </w:rPr>
              <w:t>网址：中国科学技术大学主页→信息门户→图书借阅</w:t>
            </w:r>
          </w:p>
          <w:p>
            <w:pPr>
              <w:pStyle w:val="TableText"/>
              <w:ind w:left="371"/>
              <w:spacing w:before="97" w:line="191" w:lineRule="auto"/>
              <w:rPr/>
            </w:pPr>
            <w:hyperlink w:history="true" r:id="rId351">
              <w:r>
                <w:rPr>
                  <w:color w:val="3E3E3F"/>
                  <w:spacing w:val="-4"/>
                </w:rPr>
                <w:t>http://lib.ustc.edu.cn/</w:t>
              </w:r>
            </w:hyperlink>
          </w:p>
          <w:p>
            <w:pPr>
              <w:pStyle w:val="TableText"/>
              <w:ind w:left="13"/>
              <w:spacing w:before="302" w:line="205" w:lineRule="auto"/>
              <w:rPr/>
            </w:pPr>
            <w:r>
              <w:rPr>
                <w:color w:val="3E3E3F"/>
                <w:spacing w:val="-1"/>
              </w:rPr>
              <w:t>中国科学技术大学本科生学业指导中心</w:t>
            </w:r>
          </w:p>
        </w:tc>
      </w:tr>
      <w:tr>
        <w:trPr>
          <w:trHeight w:val="2153" w:hRule="atLeast"/>
        </w:trPr>
        <w:tc>
          <w:tcPr>
            <w:tcW w:w="6801" w:type="dxa"/>
            <w:vAlign w:val="top"/>
            <w:tcBorders>
              <w:bottom w:val="single" w:color="3E3E3F" w:sz="2" w:space="0"/>
              <w:top w:val="single" w:color="3E3E3F" w:sz="2" w:space="0"/>
            </w:tcBorders>
          </w:tcPr>
          <w:p>
            <w:pPr>
              <w:pStyle w:val="TableText"/>
              <w:ind w:left="3" w:right="1" w:firstLine="360"/>
              <w:spacing w:before="132" w:line="222" w:lineRule="auto"/>
              <w:jc w:val="both"/>
              <w:rPr/>
            </w:pPr>
            <w:r>
              <w:rPr>
                <w:color w:val="3E3E3F"/>
                <w:spacing w:val="3"/>
              </w:rPr>
              <w:t>属本科教学服务系统，</w:t>
            </w:r>
            <w:r>
              <w:rPr>
                <w:color w:val="3E3E3F"/>
                <w:spacing w:val="-17"/>
              </w:rPr>
              <w:t xml:space="preserve"> </w:t>
            </w:r>
            <w:r>
              <w:rPr>
                <w:color w:val="3E3E3F"/>
                <w:spacing w:val="3"/>
              </w:rPr>
              <w:t>旨在帮助在学业发展上有不同层次需要的同学，对学生在学业</w:t>
            </w:r>
            <w:r>
              <w:rPr>
                <w:color w:val="3E3E3F"/>
              </w:rPr>
              <w:t xml:space="preserve"> </w:t>
            </w:r>
            <w:r>
              <w:rPr>
                <w:color w:val="3E3E3F"/>
                <w:spacing w:val="4"/>
              </w:rPr>
              <w:t>规划、学业困惑、专业选择等方面给予专门的指导，做到因材施教，个性化分类培养。本</w:t>
            </w:r>
            <w:r>
              <w:rPr>
                <w:color w:val="3E3E3F"/>
                <w:spacing w:val="7"/>
              </w:rPr>
              <w:t xml:space="preserve"> </w:t>
            </w:r>
            <w:r>
              <w:rPr>
                <w:color w:val="3E3E3F"/>
                <w:spacing w:val="-1"/>
              </w:rPr>
              <w:t>科生可以通过该系统进行有关学业信息查询、学业指导网上预约等事务。</w:t>
            </w:r>
          </w:p>
          <w:p>
            <w:pPr>
              <w:pStyle w:val="TableText"/>
              <w:ind w:left="375"/>
              <w:spacing w:before="31" w:line="342" w:lineRule="exact"/>
              <w:rPr/>
            </w:pPr>
            <w:r>
              <w:rPr>
                <w:color w:val="3E3E3F"/>
                <w:spacing w:val="-1"/>
                <w:position w:val="12"/>
              </w:rPr>
              <w:t>网址：中国科学技术大学教务处主页→学业指导中心</w:t>
            </w:r>
          </w:p>
          <w:p>
            <w:pPr>
              <w:pStyle w:val="TableText"/>
              <w:ind w:left="371"/>
              <w:spacing w:line="190" w:lineRule="auto"/>
              <w:rPr/>
            </w:pPr>
            <w:r>
              <w:rPr>
                <w:color w:val="3E3E3F"/>
                <w:spacing w:val="-1"/>
              </w:rPr>
              <w:t>http://</w:t>
            </w:r>
            <w:hyperlink w:history="true" r:id="rId263">
              <w:r>
                <w:rPr>
                  <w:color w:val="3E3E3F"/>
                  <w:spacing w:val="-1"/>
                </w:rPr>
                <w:t>202.38.65.52</w:t>
              </w:r>
            </w:hyperlink>
            <w:r>
              <w:rPr>
                <w:color w:val="3E3E3F"/>
                <w:spacing w:val="-2"/>
              </w:rPr>
              <w:t>/xyzd</w:t>
            </w:r>
          </w:p>
          <w:p>
            <w:pPr>
              <w:spacing w:line="245" w:lineRule="auto"/>
              <w:rPr>
                <w:rFonts w:ascii="Arial"/>
                <w:sz w:val="21"/>
              </w:rPr>
            </w:pPr>
            <w:r/>
          </w:p>
          <w:p>
            <w:pPr>
              <w:pStyle w:val="TableText"/>
              <w:ind w:left="13"/>
              <w:spacing w:before="73" w:line="205" w:lineRule="auto"/>
              <w:rPr/>
            </w:pPr>
            <w:r>
              <w:rPr>
                <w:color w:val="3E3E3F"/>
                <w:spacing w:val="-1"/>
              </w:rPr>
              <w:t>中国科学技术大学教材查询系统</w:t>
            </w:r>
          </w:p>
        </w:tc>
      </w:tr>
    </w:tbl>
    <w:p>
      <w:pPr>
        <w:ind w:left="595"/>
        <w:spacing w:before="132" w:line="230"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4"/>
        </w:rPr>
        <w:t>属本科教学服务系统，提供库存教材情况查询，以及账目查询（包括</w:t>
      </w:r>
      <w:r>
        <w:rPr>
          <w:rFonts w:ascii="Microsoft YaHei" w:hAnsi="Microsoft YaHei" w:eastAsia="Microsoft YaHei" w:cs="Microsoft YaHei"/>
          <w:sz w:val="17"/>
          <w:szCs w:val="17"/>
          <w:color w:val="3E3E3F"/>
          <w:spacing w:val="3"/>
        </w:rPr>
        <w:t>账目余额、收支</w:t>
      </w:r>
    </w:p>
    <w:p>
      <w:pPr>
        <w:ind w:left="235"/>
        <w:spacing w:before="1" w:line="199"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情况、消费明细）。</w:t>
      </w:r>
    </w:p>
    <w:p>
      <w:pPr>
        <w:ind w:left="607"/>
        <w:spacing w:before="37"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网址：中国科学技术大学教务处主页→更多链接：教材查询</w:t>
      </w:r>
    </w:p>
    <w:p>
      <w:pPr>
        <w:ind w:left="603"/>
        <w:spacing w:before="78" w:line="162"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http</w:t>
      </w:r>
      <w:r>
        <w:rPr>
          <w:rFonts w:ascii="Microsoft YaHei" w:hAnsi="Microsoft YaHei" w:eastAsia="Microsoft YaHei" w:cs="Microsoft YaHei"/>
          <w:sz w:val="17"/>
          <w:szCs w:val="17"/>
          <w:color w:val="3E3E3F"/>
          <w:spacing w:val="2"/>
        </w:rPr>
        <w:t>://</w:t>
      </w:r>
      <w:hyperlink w:history="true" r:id="rId263">
        <w:r>
          <w:rPr>
            <w:rFonts w:ascii="Microsoft YaHei" w:hAnsi="Microsoft YaHei" w:eastAsia="Microsoft YaHei" w:cs="Microsoft YaHei"/>
            <w:sz w:val="17"/>
            <w:szCs w:val="17"/>
            <w:color w:val="3E3E3F"/>
            <w:spacing w:val="2"/>
          </w:rPr>
          <w:t>202.38.65.52</w:t>
        </w:r>
      </w:hyperlink>
      <w:r>
        <w:rPr>
          <w:rFonts w:ascii="Microsoft YaHei" w:hAnsi="Microsoft YaHei" w:eastAsia="Microsoft YaHei" w:cs="Microsoft YaHei"/>
          <w:sz w:val="17"/>
          <w:szCs w:val="17"/>
          <w:color w:val="3E3E3F"/>
          <w:spacing w:val="2"/>
        </w:rPr>
        <w:t>/</w:t>
      </w:r>
      <w:r>
        <w:rPr>
          <w:rFonts w:ascii="Microsoft YaHei" w:hAnsi="Microsoft YaHei" w:eastAsia="Microsoft YaHei" w:cs="Microsoft YaHei"/>
          <w:sz w:val="17"/>
          <w:szCs w:val="17"/>
          <w:color w:val="3E3E3F"/>
        </w:rPr>
        <w:t>KDJCK</w:t>
      </w:r>
    </w:p>
    <w:p>
      <w:pPr>
        <w:pStyle w:val="BodyText"/>
        <w:spacing w:line="14" w:lineRule="auto"/>
        <w:rPr>
          <w:sz w:val="2"/>
        </w:rPr>
      </w:pPr>
      <w:r>
        <w:rPr>
          <w:sz w:val="2"/>
          <w:szCs w:val="2"/>
        </w:rPr>
        <w:br w:type="column"/>
      </w:r>
    </w:p>
    <w:p>
      <w:pPr>
        <w:ind w:left="4"/>
        <w:spacing w:before="38" w:line="205"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瀚海教学网</w:t>
      </w:r>
    </w:p>
    <w:p>
      <w:pPr>
        <w:spacing w:line="37" w:lineRule="exact"/>
        <w:rPr/>
      </w:pPr>
      <w:r/>
    </w:p>
    <w:tbl>
      <w:tblPr>
        <w:tblStyle w:val="TableNormal"/>
        <w:tblW w:w="6797"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797"/>
      </w:tblGrid>
      <w:tr>
        <w:trPr>
          <w:trHeight w:val="1905" w:hRule="atLeast"/>
        </w:trPr>
        <w:tc>
          <w:tcPr>
            <w:tcW w:w="6797" w:type="dxa"/>
            <w:vAlign w:val="top"/>
            <w:tcBorders>
              <w:bottom w:val="single" w:color="3E3E3F" w:sz="2" w:space="0"/>
              <w:top w:val="single" w:color="3E3E3F" w:sz="2" w:space="0"/>
            </w:tcBorders>
          </w:tcPr>
          <w:p>
            <w:pPr>
              <w:pStyle w:val="TableText"/>
              <w:ind w:left="17" w:firstLine="346"/>
              <w:spacing w:before="132" w:line="217" w:lineRule="auto"/>
              <w:rPr/>
            </w:pPr>
            <w:r>
              <w:rPr>
                <w:color w:val="3E3E3F"/>
                <w:spacing w:val="4"/>
              </w:rPr>
              <w:t>属本科教学服务系统，集课程平台、教学资源平台和在线视频平台为</w:t>
            </w:r>
            <w:r>
              <w:rPr>
                <w:color w:val="3E3E3F"/>
                <w:spacing w:val="3"/>
              </w:rPr>
              <w:t>一体的网络教学</w:t>
            </w:r>
            <w:r>
              <w:rPr>
                <w:color w:val="3E3E3F"/>
              </w:rPr>
              <w:t xml:space="preserve"> </w:t>
            </w:r>
            <w:r>
              <w:rPr>
                <w:color w:val="3E3E3F"/>
                <w:spacing w:val="-1"/>
              </w:rPr>
              <w:t>门户，包含课前、课中、课后教学全过程，为线上线下混合式教学提供支撑。</w:t>
            </w:r>
          </w:p>
          <w:p>
            <w:pPr>
              <w:pStyle w:val="TableText"/>
              <w:ind w:left="375"/>
              <w:spacing w:before="32" w:line="204" w:lineRule="auto"/>
              <w:rPr/>
            </w:pPr>
            <w:r>
              <w:rPr>
                <w:color w:val="3E3E3F"/>
                <w:spacing w:val="-1"/>
              </w:rPr>
              <w:t>网址：中国科学技术大学教务处主页→瀚海教学网</w:t>
            </w:r>
          </w:p>
          <w:p>
            <w:pPr>
              <w:pStyle w:val="TableText"/>
              <w:ind w:left="371"/>
              <w:spacing w:before="57" w:line="620" w:lineRule="exact"/>
              <w:rPr/>
            </w:pPr>
            <w:hyperlink w:history="true" r:id="rId352">
              <w:r>
                <w:rPr>
                  <w:color w:val="3E3E3F"/>
                  <w:spacing w:val="-1"/>
                  <w:position w:val="35"/>
                </w:rPr>
                <w:t>https://course.ustc.edu.cn/</w:t>
              </w:r>
            </w:hyperlink>
          </w:p>
          <w:p>
            <w:pPr>
              <w:pStyle w:val="TableText"/>
              <w:ind w:left="14"/>
              <w:spacing w:line="205" w:lineRule="auto"/>
              <w:rPr/>
            </w:pPr>
            <w:r>
              <w:rPr>
                <w:color w:val="3E3E3F"/>
              </w:rPr>
              <w:t>Blackboard</w:t>
            </w:r>
            <w:r>
              <w:rPr>
                <w:color w:val="3E3E3F"/>
                <w:spacing w:val="16"/>
              </w:rPr>
              <w:t>网络教学平台</w:t>
            </w:r>
          </w:p>
        </w:tc>
      </w:tr>
      <w:tr>
        <w:trPr>
          <w:trHeight w:val="1972" w:hRule="atLeast"/>
        </w:trPr>
        <w:tc>
          <w:tcPr>
            <w:tcW w:w="6797" w:type="dxa"/>
            <w:vAlign w:val="top"/>
            <w:tcBorders>
              <w:bottom w:val="single" w:color="3E3E3F" w:sz="2" w:space="0"/>
              <w:top w:val="single" w:color="3E3E3F" w:sz="2" w:space="0"/>
            </w:tcBorders>
          </w:tcPr>
          <w:p>
            <w:pPr>
              <w:pStyle w:val="TableText"/>
              <w:ind w:left="3" w:right="3" w:firstLine="360"/>
              <w:spacing w:before="130" w:line="217" w:lineRule="auto"/>
              <w:rPr/>
            </w:pPr>
            <w:r>
              <w:rPr>
                <w:color w:val="3E3E3F"/>
                <w:spacing w:val="3"/>
              </w:rPr>
              <w:t>属本科教学服务系统，是基于</w:t>
            </w:r>
            <w:r>
              <w:rPr>
                <w:color w:val="3E3E3F"/>
              </w:rPr>
              <w:t>Web</w:t>
            </w:r>
            <w:r>
              <w:rPr>
                <w:color w:val="3E3E3F"/>
                <w:spacing w:val="3"/>
              </w:rPr>
              <w:t>的一个以课程为中心集成网络教与学的</w:t>
            </w:r>
            <w:r>
              <w:rPr>
                <w:color w:val="3E3E3F"/>
                <w:spacing w:val="2"/>
              </w:rPr>
              <w:t>环境，面向</w:t>
            </w:r>
            <w:r>
              <w:rPr>
                <w:color w:val="3E3E3F"/>
              </w:rPr>
              <w:t xml:space="preserve"> </w:t>
            </w:r>
            <w:r>
              <w:rPr>
                <w:color w:val="3E3E3F"/>
                <w:spacing w:val="-2"/>
              </w:rPr>
              <w:t>全校广大师生服务。</w:t>
            </w:r>
          </w:p>
          <w:p>
            <w:pPr>
              <w:pStyle w:val="TableText"/>
              <w:ind w:left="375"/>
              <w:spacing w:before="31" w:line="204" w:lineRule="auto"/>
              <w:rPr/>
            </w:pPr>
            <w:r>
              <w:rPr>
                <w:color w:val="3E3E3F"/>
                <w:spacing w:val="-2"/>
              </w:rPr>
              <w:t>网址：中国科学技术大学教务处主页→</w:t>
            </w:r>
            <w:r>
              <w:rPr>
                <w:color w:val="3E3E3F"/>
                <w:spacing w:val="-19"/>
              </w:rPr>
              <w:t xml:space="preserve"> </w:t>
            </w:r>
            <w:r>
              <w:rPr>
                <w:color w:val="3E3E3F"/>
                <w:spacing w:val="-2"/>
              </w:rPr>
              <w:t>网络教学平台</w:t>
            </w:r>
          </w:p>
          <w:p>
            <w:pPr>
              <w:pStyle w:val="TableText"/>
              <w:ind w:left="371"/>
              <w:spacing w:before="78" w:line="191" w:lineRule="auto"/>
              <w:rPr/>
            </w:pPr>
            <w:hyperlink w:history="true" r:id="rId353">
              <w:r>
                <w:rPr>
                  <w:color w:val="3E3E3F"/>
                  <w:spacing w:val="-1"/>
                </w:rPr>
                <w:t>https://www.bb.ustc.edu.cn</w:t>
              </w:r>
            </w:hyperlink>
          </w:p>
          <w:p>
            <w:pPr>
              <w:spacing w:line="361" w:lineRule="auto"/>
              <w:rPr>
                <w:rFonts w:ascii="Arial"/>
                <w:sz w:val="21"/>
              </w:rPr>
            </w:pPr>
            <w:r/>
          </w:p>
          <w:p>
            <w:pPr>
              <w:pStyle w:val="TableText"/>
              <w:ind w:left="3"/>
              <w:spacing w:before="73" w:line="206" w:lineRule="auto"/>
              <w:rPr/>
            </w:pPr>
            <w:r>
              <w:rPr>
                <w:color w:val="3E3E3F"/>
                <w:spacing w:val="-1"/>
              </w:rPr>
              <w:t>蜗壳学社</w:t>
            </w:r>
          </w:p>
        </w:tc>
      </w:tr>
      <w:tr>
        <w:trPr>
          <w:trHeight w:val="2001" w:hRule="atLeast"/>
        </w:trPr>
        <w:tc>
          <w:tcPr>
            <w:tcW w:w="6797" w:type="dxa"/>
            <w:vAlign w:val="top"/>
            <w:tcBorders>
              <w:bottom w:val="single" w:color="3E3E3F" w:sz="2" w:space="0"/>
              <w:top w:val="single" w:color="3E3E3F" w:sz="2" w:space="0"/>
            </w:tcBorders>
          </w:tcPr>
          <w:p>
            <w:pPr>
              <w:pStyle w:val="TableText"/>
              <w:ind w:left="4" w:right="1" w:firstLine="360"/>
              <w:spacing w:before="132" w:line="217" w:lineRule="auto"/>
              <w:rPr/>
            </w:pPr>
            <w:r>
              <w:rPr>
                <w:color w:val="3E3E3F"/>
                <w:spacing w:val="9"/>
              </w:rPr>
              <w:t>在线学业辅导与交流平台，平台对面向全校学生</w:t>
            </w:r>
            <w:r>
              <w:rPr>
                <w:color w:val="3E3E3F"/>
                <w:spacing w:val="8"/>
              </w:rPr>
              <w:t>开设的基础课程设置相应的课程版</w:t>
            </w:r>
            <w:r>
              <w:rPr>
                <w:color w:val="3E3E3F"/>
              </w:rPr>
              <w:t xml:space="preserve"> </w:t>
            </w:r>
            <w:r>
              <w:rPr>
                <w:color w:val="3E3E3F"/>
                <w:spacing w:val="-1"/>
              </w:rPr>
              <w:t>块，针对学生在学习过程中产生的困惑进行在线答疑交流。</w:t>
            </w:r>
          </w:p>
          <w:p>
            <w:pPr>
              <w:pStyle w:val="TableText"/>
              <w:ind w:left="375"/>
              <w:spacing w:before="31" w:line="204" w:lineRule="auto"/>
              <w:rPr/>
            </w:pPr>
            <w:r>
              <w:rPr>
                <w:color w:val="3E3E3F"/>
                <w:spacing w:val="-1"/>
              </w:rPr>
              <w:t>网址：中国科学技术大学教务处主页→蜗壳学社</w:t>
            </w:r>
          </w:p>
          <w:p>
            <w:pPr>
              <w:pStyle w:val="TableText"/>
              <w:ind w:left="371"/>
              <w:spacing w:before="78" w:line="191" w:lineRule="auto"/>
              <w:rPr/>
            </w:pPr>
            <w:hyperlink w:history="true" r:id="rId354">
              <w:r>
                <w:rPr>
                  <w:color w:val="3E3E3F"/>
                  <w:spacing w:val="-3"/>
                </w:rPr>
                <w:t>https://ot.ustc.edu.cn/</w:t>
              </w:r>
            </w:hyperlink>
          </w:p>
          <w:p>
            <w:pPr>
              <w:spacing w:line="391" w:lineRule="auto"/>
              <w:rPr>
                <w:rFonts w:ascii="Arial"/>
                <w:sz w:val="21"/>
              </w:rPr>
            </w:pPr>
            <w:r/>
          </w:p>
          <w:p>
            <w:pPr>
              <w:pStyle w:val="TableText"/>
              <w:ind w:left="4"/>
              <w:spacing w:before="73" w:line="206" w:lineRule="auto"/>
              <w:rPr/>
            </w:pPr>
            <w:r>
              <w:rPr>
                <w:color w:val="3E3E3F"/>
                <w:spacing w:val="-2"/>
              </w:rPr>
              <w:t>睿客网</w:t>
            </w:r>
          </w:p>
        </w:tc>
      </w:tr>
      <w:tr>
        <w:trPr>
          <w:trHeight w:val="2045" w:hRule="atLeast"/>
        </w:trPr>
        <w:tc>
          <w:tcPr>
            <w:tcW w:w="6797" w:type="dxa"/>
            <w:vAlign w:val="top"/>
            <w:tcBorders>
              <w:bottom w:val="single" w:color="3E3E3F" w:sz="2" w:space="0"/>
              <w:top w:val="single" w:color="3E3E3F" w:sz="2" w:space="0"/>
            </w:tcBorders>
          </w:tcPr>
          <w:p>
            <w:pPr>
              <w:pStyle w:val="TableText"/>
              <w:ind w:left="5" w:firstLine="370"/>
              <w:spacing w:before="134" w:line="217" w:lineRule="auto"/>
              <w:rPr/>
            </w:pPr>
            <w:r>
              <w:rPr>
                <w:color w:val="3E3E3F"/>
                <w:spacing w:val="4"/>
              </w:rPr>
              <w:t>中国科学技术大学科研教学资源中心，为科</w:t>
            </w:r>
            <w:r>
              <w:rPr>
                <w:color w:val="3E3E3F"/>
                <w:spacing w:val="3"/>
              </w:rPr>
              <w:t>大师生用户提供数据存储、备份、分享等</w:t>
            </w:r>
            <w:r>
              <w:rPr>
                <w:color w:val="3E3E3F"/>
              </w:rPr>
              <w:t xml:space="preserve"> </w:t>
            </w:r>
            <w:r>
              <w:rPr>
                <w:color w:val="3E3E3F"/>
                <w:spacing w:val="-1"/>
              </w:rPr>
              <w:t>服务的在线平台，目前提供了“云盘”、“群组”、“在线文档”等服务。</w:t>
            </w:r>
          </w:p>
          <w:p>
            <w:pPr>
              <w:pStyle w:val="TableText"/>
              <w:ind w:left="375"/>
              <w:spacing w:before="31" w:line="339" w:lineRule="exact"/>
              <w:rPr/>
            </w:pPr>
            <w:r>
              <w:rPr>
                <w:color w:val="3E3E3F"/>
                <w:spacing w:val="-1"/>
                <w:position w:val="11"/>
              </w:rPr>
              <w:t>网址：中国科学技术大学主页→信息门户→睿客网</w:t>
            </w:r>
          </w:p>
          <w:p>
            <w:pPr>
              <w:pStyle w:val="TableText"/>
              <w:ind w:left="371"/>
              <w:spacing w:line="191" w:lineRule="auto"/>
              <w:rPr/>
            </w:pPr>
            <w:hyperlink w:history="true" r:id="rId355">
              <w:r>
                <w:rPr>
                  <w:color w:val="3E3E3F"/>
                  <w:spacing w:val="-1"/>
                </w:rPr>
                <w:t>https://rec.ustc.edu.cn</w:t>
              </w:r>
            </w:hyperlink>
          </w:p>
          <w:p>
            <w:pPr>
              <w:spacing w:line="419" w:lineRule="auto"/>
              <w:rPr>
                <w:rFonts w:ascii="Arial"/>
                <w:sz w:val="21"/>
              </w:rPr>
            </w:pPr>
            <w:r/>
          </w:p>
          <w:p>
            <w:pPr>
              <w:pStyle w:val="TableText"/>
              <w:ind w:left="13"/>
              <w:spacing w:before="72" w:line="205" w:lineRule="auto"/>
              <w:rPr/>
            </w:pPr>
            <w:r>
              <w:rPr>
                <w:color w:val="3E3E3F"/>
                <w:spacing w:val="-2"/>
              </w:rPr>
              <w:t>中国科学技术大学正版软件</w:t>
            </w:r>
          </w:p>
        </w:tc>
      </w:tr>
    </w:tbl>
    <w:p>
      <w:pPr>
        <w:ind w:left="2" w:right="328" w:firstLine="361"/>
        <w:spacing w:before="130" w:line="222"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1"/>
        </w:rPr>
        <w:t>属网络信息中心为全校师生提供的在校园网</w:t>
      </w:r>
      <w:r>
        <w:rPr>
          <w:rFonts w:ascii="Microsoft YaHei" w:hAnsi="Microsoft YaHei" w:eastAsia="Microsoft YaHei" w:cs="Microsoft YaHei"/>
          <w:sz w:val="17"/>
          <w:szCs w:val="17"/>
          <w:color w:val="3E3E3F"/>
          <w:spacing w:val="10"/>
        </w:rPr>
        <w:t>内使用的正版软件服务，包括1、微软</w:t>
      </w:r>
      <w:r>
        <w:rPr>
          <w:rFonts w:ascii="Microsoft YaHei" w:hAnsi="Microsoft YaHei" w:eastAsia="Microsoft YaHei" w:cs="Microsoft YaHei"/>
          <w:sz w:val="17"/>
          <w:szCs w:val="17"/>
          <w:color w:val="3E3E3F"/>
        </w:rPr>
        <w:t xml:space="preserve"> </w:t>
      </w:r>
      <w:r>
        <w:rPr>
          <w:rFonts w:ascii="Microsoft YaHei" w:hAnsi="Microsoft YaHei" w:eastAsia="Microsoft YaHei" w:cs="Microsoft YaHei"/>
          <w:sz w:val="17"/>
          <w:szCs w:val="17"/>
          <w:color w:val="3E3E3F"/>
        </w:rPr>
        <w:t>Windows</w:t>
      </w:r>
      <w:r>
        <w:rPr>
          <w:rFonts w:ascii="Microsoft YaHei" w:hAnsi="Microsoft YaHei" w:eastAsia="Microsoft YaHei" w:cs="Microsoft YaHei"/>
          <w:sz w:val="17"/>
          <w:szCs w:val="17"/>
          <w:color w:val="3E3E3F"/>
          <w:spacing w:val="7"/>
        </w:rPr>
        <w:t>操作系统、</w:t>
      </w:r>
      <w:r>
        <w:rPr>
          <w:rFonts w:ascii="Microsoft YaHei" w:hAnsi="Microsoft YaHei" w:eastAsia="Microsoft YaHei" w:cs="Microsoft YaHei"/>
          <w:sz w:val="17"/>
          <w:szCs w:val="17"/>
          <w:color w:val="3E3E3F"/>
        </w:rPr>
        <w:t>Office</w:t>
      </w:r>
      <w:r>
        <w:rPr>
          <w:rFonts w:ascii="Microsoft YaHei" w:hAnsi="Microsoft YaHei" w:eastAsia="Microsoft YaHei" w:cs="Microsoft YaHei"/>
          <w:sz w:val="17"/>
          <w:szCs w:val="17"/>
          <w:color w:val="3E3E3F"/>
          <w:spacing w:val="7"/>
        </w:rPr>
        <w:t>、</w:t>
      </w:r>
      <w:r>
        <w:rPr>
          <w:rFonts w:ascii="Microsoft YaHei" w:hAnsi="Microsoft YaHei" w:eastAsia="Microsoft YaHei" w:cs="Microsoft YaHei"/>
          <w:sz w:val="17"/>
          <w:szCs w:val="17"/>
          <w:color w:val="3E3E3F"/>
        </w:rPr>
        <w:t>Visio</w:t>
      </w:r>
      <w:r>
        <w:rPr>
          <w:rFonts w:ascii="Microsoft YaHei" w:hAnsi="Microsoft YaHei" w:eastAsia="Microsoft YaHei" w:cs="Microsoft YaHei"/>
          <w:sz w:val="17"/>
          <w:szCs w:val="17"/>
          <w:color w:val="3E3E3F"/>
          <w:spacing w:val="7"/>
        </w:rPr>
        <w:t>软件；2、科学计算类：</w:t>
      </w:r>
      <w:r>
        <w:rPr>
          <w:rFonts w:ascii="Microsoft YaHei" w:hAnsi="Microsoft YaHei" w:eastAsia="Microsoft YaHei" w:cs="Microsoft YaHei"/>
          <w:sz w:val="17"/>
          <w:szCs w:val="17"/>
          <w:color w:val="3E3E3F"/>
        </w:rPr>
        <w:t>ORIGIN</w:t>
      </w:r>
      <w:r>
        <w:rPr>
          <w:rFonts w:ascii="Microsoft YaHei" w:hAnsi="Microsoft YaHei" w:eastAsia="Microsoft YaHei" w:cs="Microsoft YaHei"/>
          <w:sz w:val="17"/>
          <w:szCs w:val="17"/>
          <w:color w:val="3E3E3F"/>
          <w:spacing w:val="7"/>
        </w:rPr>
        <w:t>、</w:t>
      </w:r>
      <w:r>
        <w:rPr>
          <w:rFonts w:ascii="Microsoft YaHei" w:hAnsi="Microsoft YaHei" w:eastAsia="Microsoft YaHei" w:cs="Microsoft YaHei"/>
          <w:sz w:val="17"/>
          <w:szCs w:val="17"/>
          <w:color w:val="3E3E3F"/>
        </w:rPr>
        <w:t>MATLAB</w:t>
      </w:r>
      <w:r>
        <w:rPr>
          <w:rFonts w:ascii="Microsoft YaHei" w:hAnsi="Microsoft YaHei" w:eastAsia="Microsoft YaHei" w:cs="Microsoft YaHei"/>
          <w:sz w:val="17"/>
          <w:szCs w:val="17"/>
          <w:color w:val="3E3E3F"/>
          <w:spacing w:val="7"/>
        </w:rPr>
        <w:t>、高斯、</w:t>
      </w:r>
      <w:r>
        <w:rPr>
          <w:rFonts w:ascii="Microsoft YaHei" w:hAnsi="Microsoft YaHei" w:eastAsia="Microsoft YaHei" w:cs="Microsoft YaHei"/>
          <w:sz w:val="17"/>
          <w:szCs w:val="17"/>
          <w:color w:val="3E3E3F"/>
          <w:spacing w:val="9"/>
        </w:rPr>
        <w:t xml:space="preserve"> </w:t>
      </w:r>
      <w:r>
        <w:rPr>
          <w:rFonts w:ascii="Microsoft YaHei" w:hAnsi="Microsoft YaHei" w:eastAsia="Microsoft YaHei" w:cs="Microsoft YaHei"/>
          <w:sz w:val="17"/>
          <w:szCs w:val="17"/>
          <w:color w:val="3E3E3F"/>
        </w:rPr>
        <w:t>Mathematica</w:t>
      </w:r>
      <w:r>
        <w:rPr>
          <w:rFonts w:ascii="Microsoft YaHei" w:hAnsi="Microsoft YaHei" w:eastAsia="Microsoft YaHei" w:cs="Microsoft YaHei"/>
          <w:sz w:val="17"/>
          <w:szCs w:val="17"/>
          <w:color w:val="3E3E3F"/>
          <w:spacing w:val="3"/>
        </w:rPr>
        <w:t>软件；3、</w:t>
      </w:r>
      <w:r>
        <w:rPr>
          <w:rFonts w:ascii="Microsoft YaHei" w:hAnsi="Microsoft YaHei" w:eastAsia="Microsoft YaHei" w:cs="Microsoft YaHei"/>
          <w:sz w:val="17"/>
          <w:szCs w:val="17"/>
          <w:color w:val="3E3E3F"/>
        </w:rPr>
        <w:t>PDF</w:t>
      </w:r>
      <w:r>
        <w:rPr>
          <w:rFonts w:ascii="Microsoft YaHei" w:hAnsi="Microsoft YaHei" w:eastAsia="Microsoft YaHei" w:cs="Microsoft YaHei"/>
          <w:sz w:val="17"/>
          <w:szCs w:val="17"/>
          <w:color w:val="3E3E3F"/>
          <w:spacing w:val="3"/>
        </w:rPr>
        <w:t>文档处理：福昕</w:t>
      </w:r>
      <w:r>
        <w:rPr>
          <w:rFonts w:ascii="Microsoft YaHei" w:hAnsi="Microsoft YaHei" w:eastAsia="Microsoft YaHei" w:cs="Microsoft YaHei"/>
          <w:sz w:val="17"/>
          <w:szCs w:val="17"/>
          <w:color w:val="3E3E3F"/>
        </w:rPr>
        <w:t>PDF</w:t>
      </w:r>
      <w:r>
        <w:rPr>
          <w:rFonts w:ascii="Microsoft YaHei" w:hAnsi="Microsoft YaHei" w:eastAsia="Microsoft YaHei" w:cs="Microsoft YaHei"/>
          <w:sz w:val="17"/>
          <w:szCs w:val="17"/>
          <w:color w:val="3E3E3F"/>
          <w:spacing w:val="3"/>
        </w:rPr>
        <w:t>套装工具；4、防病毒软件：</w:t>
      </w:r>
      <w:r>
        <w:rPr>
          <w:rFonts w:ascii="Microsoft YaHei" w:hAnsi="Microsoft YaHei" w:eastAsia="Microsoft YaHei" w:cs="Microsoft YaHei"/>
          <w:sz w:val="17"/>
          <w:szCs w:val="17"/>
          <w:color w:val="3E3E3F"/>
        </w:rPr>
        <w:t>NOD</w:t>
      </w:r>
      <w:r>
        <w:rPr>
          <w:rFonts w:ascii="Microsoft YaHei" w:hAnsi="Microsoft YaHei" w:eastAsia="Microsoft YaHei" w:cs="Microsoft YaHei"/>
          <w:sz w:val="17"/>
          <w:szCs w:val="17"/>
          <w:color w:val="3E3E3F"/>
          <w:spacing w:val="3"/>
        </w:rPr>
        <w:t>32。</w:t>
      </w:r>
    </w:p>
    <w:p>
      <w:pPr>
        <w:ind w:left="375"/>
        <w:spacing w:before="32" w:line="339"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2"/>
        </w:rPr>
        <w:t>网址：中国科学技术大学主页→信息门户→正版软件</w:t>
      </w:r>
    </w:p>
    <w:p>
      <w:pPr>
        <w:ind w:left="371"/>
        <w:spacing w:before="1" w:line="191" w:lineRule="auto"/>
        <w:rPr>
          <w:rFonts w:ascii="Microsoft YaHei" w:hAnsi="Microsoft YaHei" w:eastAsia="Microsoft YaHei" w:cs="Microsoft YaHei"/>
          <w:sz w:val="17"/>
          <w:szCs w:val="17"/>
        </w:rPr>
      </w:pPr>
      <w:hyperlink w:history="true" r:id="rId356">
        <w:r>
          <w:rPr>
            <w:rFonts w:ascii="Microsoft YaHei" w:hAnsi="Microsoft YaHei" w:eastAsia="Microsoft YaHei" w:cs="Microsoft YaHei"/>
            <w:sz w:val="17"/>
            <w:szCs w:val="17"/>
            <w:color w:val="3E3E3F"/>
            <w:spacing w:val="-1"/>
          </w:rPr>
          <w:t>https://zbh.ustc.edu.cn</w:t>
        </w:r>
      </w:hyperlink>
    </w:p>
    <w:p>
      <w:pPr>
        <w:spacing w:line="191" w:lineRule="auto"/>
        <w:sectPr>
          <w:type w:val="continuous"/>
          <w:pgSz w:w="18482" w:h="13663"/>
          <w:pgMar w:top="400" w:right="700" w:bottom="400" w:left="789" w:header="0" w:footer="0" w:gutter="0"/>
          <w:cols w:equalWidth="0" w:num="2">
            <w:col w:w="9770" w:space="100"/>
            <w:col w:w="7124" w:space="0"/>
          </w:cols>
        </w:sectPr>
        <w:rPr>
          <w:rFonts w:ascii="Microsoft YaHei" w:hAnsi="Microsoft YaHei" w:eastAsia="Microsoft YaHei" w:cs="Microsoft YaHei"/>
          <w:sz w:val="17"/>
          <w:szCs w:val="17"/>
        </w:rPr>
      </w:pPr>
    </w:p>
    <w:p>
      <w:pPr>
        <w:spacing w:line="218" w:lineRule="exact"/>
        <w:rPr/>
      </w:pPr>
      <w:r>
        <w:pict>
          <v:shape id="_x0000_s1348" style="position:absolute;margin-left:130.667pt;margin-top:83.5398pt;mso-position-vertical-relative:page;mso-position-horizontal-relative:page;width:181.5pt;height:22.1pt;z-index:252702720;" o:allowincell="f" filled="false" stroked="false" type="#_x0000_t202">
            <v:fill on="false"/>
            <v:stroke on="false"/>
            <v:path/>
            <v:imagedata o:title=""/>
            <o:lock v:ext="edit" aspectratio="false"/>
            <v:textbox inset="0mm,0mm,0mm,0mm">
              <w:txbxContent>
                <w:p>
                  <w:pPr>
                    <w:ind w:left="20"/>
                    <w:spacing w:before="20"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第一教学楼教室示意图(东区)</w:t>
                  </w:r>
                </w:p>
              </w:txbxContent>
            </v:textbox>
          </v:shape>
        </w:pict>
      </w:r>
      <w:r>
        <w:pict>
          <v:shape id="_x0000_s1350" style="position:absolute;margin-left:94.8989pt;margin-top:153.387pt;mso-position-vertical-relative:page;mso-position-horizontal-relative:page;width:9.35pt;height:16.9pt;z-index:252707840;" o:allowincell="f" filled="false" stroked="false" type="#_x0000_t202">
            <v:fill on="false"/>
            <v:stroke on="false"/>
            <v:path/>
            <v:imagedata o:title=""/>
            <o:lock v:ext="edit" aspectratio="false"/>
            <v:textbox inset="0mm,0mm,0mm,0mm">
              <w:txbxContent>
                <w:p>
                  <w:pPr>
                    <w:pStyle w:val="BodyText"/>
                    <w:spacing w:before="20" w:line="194" w:lineRule="auto"/>
                    <w:jc w:val="right"/>
                    <w:rPr>
                      <w:sz w:val="32"/>
                      <w:szCs w:val="32"/>
                    </w:rPr>
                  </w:pPr>
                  <w:r>
                    <w:rPr>
                      <w:sz w:val="32"/>
                      <w:szCs w:val="32"/>
                      <w:b/>
                      <w:bCs/>
                      <w:color w:val="231F20"/>
                      <w:spacing w:val="-32"/>
                    </w:rPr>
                    <w:t>1</w:t>
                  </w:r>
                </w:p>
              </w:txbxContent>
            </v:textbox>
          </v:shape>
        </w:pict>
      </w:r>
      <w:r>
        <w:pict>
          <v:shape id="_x0000_s1352" style="position:absolute;margin-left:89.333pt;margin-top:111.083pt;mso-position-vertical-relative:page;mso-position-horizontal-relative:page;width:262.45pt;height:108.15pt;z-index:25269760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188"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745"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224"/>
                          <w:spacing w:before="77" w:line="1927" w:lineRule="exact"/>
                          <w:rPr/>
                        </w:pPr>
                        <w:r>
                          <w:rPr>
                            <w:position w:val="-38"/>
                          </w:rPr>
                          <w:drawing>
                            <wp:inline distT="0" distB="0" distL="0" distR="0">
                              <wp:extent cx="2716263" cy="1223987"/>
                              <wp:effectExtent l="0" t="0" r="0" b="0"/>
                              <wp:docPr id="632" name="IM 632"/>
                              <wp:cNvGraphicFramePr/>
                              <a:graphic>
                                <a:graphicData uri="http://schemas.openxmlformats.org/drawingml/2006/picture">
                                  <pic:pic>
                                    <pic:nvPicPr>
                                      <pic:cNvPr id="632" name="IM 632"/>
                                      <pic:cNvPicPr/>
                                    </pic:nvPicPr>
                                    <pic:blipFill>
                                      <a:blip r:embed="rId357"/>
                                      <a:stretch>
                                        <a:fillRect/>
                                      </a:stretch>
                                    </pic:blipFill>
                                    <pic:spPr>
                                      <a:xfrm rot="0">
                                        <a:off x="0" y="0"/>
                                        <a:ext cx="2716263" cy="1223987"/>
                                      </a:xfrm>
                                      <a:prstGeom prst="rect">
                                        <a:avLst/>
                                      </a:prstGeom>
                                    </pic:spPr>
                                  </pic:pic>
                                </a:graphicData>
                              </a:graphic>
                            </wp:inline>
                          </w:drawing>
                        </w:r>
                      </w:p>
                    </w:tc>
                  </w:tr>
                  <w:tr>
                    <w:trPr>
                      <w:trHeight w:val="358"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2"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939"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rPr/>
                  </w:pPr>
                  <w:r/>
                </w:p>
              </w:txbxContent>
            </v:textbox>
          </v:shape>
        </w:pict>
      </w:r>
      <w:r>
        <w:pict>
          <v:shape id="_x0000_s1354" style="position:absolute;margin-left:576.01pt;margin-top:268.126pt;mso-position-vertical-relative:page;mso-position-horizontal-relative:page;width:10pt;height:16.9pt;z-index:252704768;" o:allowincell="f" filled="false" stroked="false" type="#_x0000_t202">
            <v:fill on="false"/>
            <v:stroke on="false"/>
            <v:path/>
            <v:imagedata o:title=""/>
            <o:lock v:ext="edit" aspectratio="false"/>
            <v:textbox inset="0mm,0mm,0mm,0mm">
              <w:txbxContent>
                <w:p>
                  <w:pPr>
                    <w:pStyle w:val="BodyText"/>
                    <w:ind w:right="1"/>
                    <w:spacing w:before="20" w:line="194" w:lineRule="auto"/>
                    <w:jc w:val="right"/>
                    <w:rPr>
                      <w:sz w:val="32"/>
                      <w:szCs w:val="32"/>
                    </w:rPr>
                  </w:pPr>
                  <w:r>
                    <w:rPr>
                      <w:sz w:val="32"/>
                      <w:szCs w:val="32"/>
                      <w:b/>
                      <w:bCs/>
                      <w:color w:val="231F20"/>
                    </w:rPr>
                    <w:t>3</w:t>
                  </w:r>
                </w:p>
              </w:txbxContent>
            </v:textbox>
          </v:shape>
        </w:pict>
      </w:r>
      <w:r>
        <w:pict>
          <v:shape id="_x0000_s1356" style="position:absolute;margin-left:571.073pt;margin-top:227.943pt;mso-position-vertical-relative:page;mso-position-horizontal-relative:page;width:262.45pt;height:97.65pt;z-index:252699648;"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188"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70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99"/>
                          <w:spacing w:before="215" w:line="1442" w:lineRule="exact"/>
                          <w:rPr/>
                        </w:pPr>
                        <w:r>
                          <w:rPr>
                            <w:position w:val="-28"/>
                          </w:rPr>
                          <w:drawing>
                            <wp:inline distT="0" distB="0" distL="0" distR="0">
                              <wp:extent cx="2735998" cy="916063"/>
                              <wp:effectExtent l="0" t="0" r="0" b="0"/>
                              <wp:docPr id="634" name="IM 634"/>
                              <wp:cNvGraphicFramePr/>
                              <a:graphic>
                                <a:graphicData uri="http://schemas.openxmlformats.org/drawingml/2006/picture">
                                  <pic:pic>
                                    <pic:nvPicPr>
                                      <pic:cNvPr id="634" name="IM 634"/>
                                      <pic:cNvPicPr/>
                                    </pic:nvPicPr>
                                    <pic:blipFill>
                                      <a:blip r:embed="rId358"/>
                                      <a:stretch>
                                        <a:fillRect/>
                                      </a:stretch>
                                    </pic:blipFill>
                                    <pic:spPr>
                                      <a:xfrm rot="0">
                                        <a:off x="0" y="0"/>
                                        <a:ext cx="2735998" cy="916063"/>
                                      </a:xfrm>
                                      <a:prstGeom prst="rect">
                                        <a:avLst/>
                                      </a:prstGeom>
                                    </pic:spPr>
                                  </pic:pic>
                                </a:graphicData>
                              </a:graphic>
                            </wp:inline>
                          </w:drawing>
                        </w:r>
                      </w:p>
                    </w:tc>
                  </w:tr>
                  <w:tr>
                    <w:trPr>
                      <w:trHeight w:val="358"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3"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772"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rPr/>
                  </w:pPr>
                  <w:r/>
                </w:p>
              </w:txbxContent>
            </v:textbox>
          </v:shape>
        </w:pict>
      </w:r>
      <w:r>
        <w:pict>
          <v:shape id="_x0000_s1358" style="position:absolute;margin-left:575.718pt;margin-top:367.71pt;mso-position-vertical-relative:page;mso-position-horizontal-relative:page;width:10.25pt;height:16.9pt;z-index:252703744;" o:allowincell="f" filled="false" stroked="false" type="#_x0000_t202">
            <v:fill on="false"/>
            <v:stroke on="false"/>
            <v:path/>
            <v:imagedata o:title=""/>
            <o:lock v:ext="edit" aspectratio="false"/>
            <v:textbox inset="0mm,0mm,0mm,0mm">
              <w:txbxContent>
                <w:p>
                  <w:pPr>
                    <w:pStyle w:val="BodyText"/>
                    <w:ind w:left="20"/>
                    <w:spacing w:before="20" w:line="194" w:lineRule="auto"/>
                    <w:rPr>
                      <w:sz w:val="32"/>
                      <w:szCs w:val="32"/>
                    </w:rPr>
                  </w:pPr>
                  <w:r>
                    <w:rPr>
                      <w:sz w:val="32"/>
                      <w:szCs w:val="32"/>
                      <w:b/>
                      <w:bCs/>
                      <w:color w:val="231F20"/>
                    </w:rPr>
                    <w:t>4</w:t>
                  </w:r>
                </w:p>
              </w:txbxContent>
            </v:textbox>
          </v:shape>
        </w:pict>
      </w:r>
      <w:r>
        <w:pict>
          <v:shape id="_x0000_s1360" style="position:absolute;margin-left:571.073pt;margin-top:327.526pt;mso-position-vertical-relative:page;mso-position-horizontal-relative:page;width:262.45pt;height:97.65pt;z-index:252700672;"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188"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70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99"/>
                          <w:spacing w:before="223" w:line="1426" w:lineRule="exact"/>
                          <w:rPr/>
                        </w:pPr>
                        <w:r>
                          <w:rPr>
                            <w:position w:val="-28"/>
                          </w:rPr>
                          <w:drawing>
                            <wp:inline distT="0" distB="0" distL="0" distR="0">
                              <wp:extent cx="2735998" cy="905687"/>
                              <wp:effectExtent l="0" t="0" r="0" b="0"/>
                              <wp:docPr id="636" name="IM 636"/>
                              <wp:cNvGraphicFramePr/>
                              <a:graphic>
                                <a:graphicData uri="http://schemas.openxmlformats.org/drawingml/2006/picture">
                                  <pic:pic>
                                    <pic:nvPicPr>
                                      <pic:cNvPr id="636" name="IM 636"/>
                                      <pic:cNvPicPr/>
                                    </pic:nvPicPr>
                                    <pic:blipFill>
                                      <a:blip r:embed="rId359"/>
                                      <a:stretch>
                                        <a:fillRect/>
                                      </a:stretch>
                                    </pic:blipFill>
                                    <pic:spPr>
                                      <a:xfrm rot="0">
                                        <a:off x="0" y="0"/>
                                        <a:ext cx="2735998" cy="905687"/>
                                      </a:xfrm>
                                      <a:prstGeom prst="rect">
                                        <a:avLst/>
                                      </a:prstGeom>
                                    </pic:spPr>
                                  </pic:pic>
                                </a:graphicData>
                              </a:graphic>
                            </wp:inline>
                          </w:drawing>
                        </w:r>
                      </w:p>
                    </w:tc>
                  </w:tr>
                  <w:tr>
                    <w:trPr>
                      <w:trHeight w:val="358"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3"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772"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rPr/>
                  </w:pPr>
                  <w:r/>
                </w:p>
              </w:txbxContent>
            </v:textbox>
          </v:shape>
        </w:pict>
      </w:r>
      <w:r>
        <w:pict>
          <v:shape id="_x0000_s1362" style="position:absolute;margin-left:576.102pt;margin-top:466.082pt;mso-position-vertical-relative:page;mso-position-horizontal-relative:page;width:9.9pt;height:16.7pt;z-index:252706816;" o:allowincell="f" filled="false" stroked="false" type="#_x0000_t202">
            <v:fill on="false"/>
            <v:stroke on="false"/>
            <v:path/>
            <v:imagedata o:title=""/>
            <o:lock v:ext="edit" aspectratio="false"/>
            <v:textbox inset="0mm,0mm,0mm,0mm">
              <w:txbxContent>
                <w:p>
                  <w:pPr>
                    <w:pStyle w:val="BodyText"/>
                    <w:spacing w:before="20" w:line="191" w:lineRule="auto"/>
                    <w:jc w:val="right"/>
                    <w:rPr>
                      <w:sz w:val="32"/>
                      <w:szCs w:val="32"/>
                    </w:rPr>
                  </w:pPr>
                  <w:r>
                    <w:rPr>
                      <w:sz w:val="32"/>
                      <w:szCs w:val="32"/>
                      <w:b/>
                      <w:bCs/>
                      <w:color w:val="231F20"/>
                      <w:spacing w:val="-18"/>
                      <w:w w:val="98"/>
                    </w:rPr>
                    <w:t>5</w:t>
                  </w:r>
                </w:p>
              </w:txbxContent>
            </v:textbox>
          </v:shape>
        </w:pict>
      </w:r>
      <w:r>
        <w:pict>
          <v:shape id="_x0000_s1364" style="position:absolute;margin-left:571.073pt;margin-top:427.109pt;mso-position-vertical-relative:page;mso-position-horizontal-relative:page;width:262.45pt;height:94.85pt;z-index:252701696;"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188"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674"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83"/>
                          <w:spacing w:before="199" w:line="1417" w:lineRule="exact"/>
                          <w:rPr/>
                        </w:pPr>
                        <w:r>
                          <w:rPr>
                            <w:position w:val="-28"/>
                          </w:rPr>
                          <w:drawing>
                            <wp:inline distT="0" distB="0" distL="0" distR="0">
                              <wp:extent cx="2398420" cy="899985"/>
                              <wp:effectExtent l="0" t="0" r="0" b="0"/>
                              <wp:docPr id="638" name="IM 638"/>
                              <wp:cNvGraphicFramePr/>
                              <a:graphic>
                                <a:graphicData uri="http://schemas.openxmlformats.org/drawingml/2006/picture">
                                  <pic:pic>
                                    <pic:nvPicPr>
                                      <pic:cNvPr id="638" name="IM 638"/>
                                      <pic:cNvPicPr/>
                                    </pic:nvPicPr>
                                    <pic:blipFill>
                                      <a:blip r:embed="rId360"/>
                                      <a:stretch>
                                        <a:fillRect/>
                                      </a:stretch>
                                    </pic:blipFill>
                                    <pic:spPr>
                                      <a:xfrm rot="0">
                                        <a:off x="0" y="0"/>
                                        <a:ext cx="2398420" cy="899985"/>
                                      </a:xfrm>
                                      <a:prstGeom prst="rect">
                                        <a:avLst/>
                                      </a:prstGeom>
                                    </pic:spPr>
                                  </pic:pic>
                                </a:graphicData>
                              </a:graphic>
                            </wp:inline>
                          </w:drawing>
                        </w:r>
                      </w:p>
                    </w:tc>
                  </w:tr>
                  <w:tr>
                    <w:trPr>
                      <w:trHeight w:val="358"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3"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744"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rPr/>
                  </w:pPr>
                  <w:r/>
                </w:p>
              </w:txbxContent>
            </v:textbox>
          </v:shape>
        </w:pict>
      </w:r>
      <w:r>
        <w:pict>
          <v:shape id="_x0000_s1366" style="position:absolute;margin-left:576.072pt;margin-top:564.04pt;mso-position-vertical-relative:page;mso-position-horizontal-relative:page;width:9.9pt;height:16.9pt;z-index:252705792;" o:allowincell="f" filled="false" stroked="false" type="#_x0000_t202">
            <v:fill on="false"/>
            <v:stroke on="false"/>
            <v:path/>
            <v:imagedata o:title=""/>
            <o:lock v:ext="edit" aspectratio="false"/>
            <v:textbox inset="0mm,0mm,0mm,0mm">
              <w:txbxContent>
                <w:p>
                  <w:pPr>
                    <w:pStyle w:val="BodyText"/>
                    <w:spacing w:before="20" w:line="194" w:lineRule="auto"/>
                    <w:jc w:val="right"/>
                    <w:rPr>
                      <w:sz w:val="32"/>
                      <w:szCs w:val="32"/>
                    </w:rPr>
                  </w:pPr>
                  <w:r>
                    <w:rPr>
                      <w:sz w:val="32"/>
                      <w:szCs w:val="32"/>
                      <w:b/>
                      <w:bCs/>
                      <w:color w:val="231F20"/>
                      <w:spacing w:val="-21"/>
                    </w:rPr>
                    <w:t>6</w:t>
                  </w:r>
                </w:p>
              </w:txbxContent>
            </v:textbox>
          </v:shape>
        </w:pict>
      </w:r>
      <w:r>
        <w:pict>
          <v:shape id="_x0000_s1368" style="position:absolute;margin-left:571.073pt;margin-top:523.858pt;mso-position-vertical-relative:page;mso-position-horizontal-relative:page;width:262.45pt;height:97.65pt;z-index:25269862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188"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70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88"/>
                          <w:spacing w:before="133" w:line="1662" w:lineRule="exact"/>
                          <w:rPr/>
                        </w:pPr>
                        <w:r>
                          <w:rPr>
                            <w:position w:val="-33"/>
                          </w:rPr>
                          <w:drawing>
                            <wp:inline distT="0" distB="0" distL="0" distR="0">
                              <wp:extent cx="2784665" cy="1055547"/>
                              <wp:effectExtent l="0" t="0" r="0" b="0"/>
                              <wp:docPr id="640" name="IM 640"/>
                              <wp:cNvGraphicFramePr/>
                              <a:graphic>
                                <a:graphicData uri="http://schemas.openxmlformats.org/drawingml/2006/picture">
                                  <pic:pic>
                                    <pic:nvPicPr>
                                      <pic:cNvPr id="640" name="IM 640"/>
                                      <pic:cNvPicPr/>
                                    </pic:nvPicPr>
                                    <pic:blipFill>
                                      <a:blip r:embed="rId361"/>
                                      <a:stretch>
                                        <a:fillRect/>
                                      </a:stretch>
                                    </pic:blipFill>
                                    <pic:spPr>
                                      <a:xfrm rot="0">
                                        <a:off x="0" y="0"/>
                                        <a:ext cx="2784665" cy="1055547"/>
                                      </a:xfrm>
                                      <a:prstGeom prst="rect">
                                        <a:avLst/>
                                      </a:prstGeom>
                                    </pic:spPr>
                                  </pic:pic>
                                </a:graphicData>
                              </a:graphic>
                            </wp:inline>
                          </w:drawing>
                        </w:r>
                      </w:p>
                    </w:tc>
                  </w:tr>
                  <w:tr>
                    <w:trPr>
                      <w:trHeight w:val="358"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3"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772"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rPr/>
                  </w:pPr>
                  <w:r/>
                </w:p>
              </w:txbxContent>
            </v:textbox>
          </v:shape>
        </w:pict>
      </w:r>
      <w:r/>
    </w:p>
    <w:p>
      <w:pPr>
        <w:spacing w:line="218" w:lineRule="exact"/>
        <w:sectPr>
          <w:pgSz w:w="18482" w:h="13663"/>
          <w:pgMar w:top="400" w:right="703" w:bottom="400" w:left="806" w:header="0" w:footer="0" w:gutter="0"/>
          <w:cols w:equalWidth="0" w:num="1">
            <w:col w:w="16972"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8"/>
        </w:rPr>
        <w:t>057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w w:val="92"/>
        </w:rPr>
        <w:t>附录</w:t>
      </w:r>
      <w:r>
        <w:rPr>
          <w:rFonts w:ascii="Microsoft YaHei" w:hAnsi="Microsoft YaHei" w:eastAsia="Microsoft YaHei" w:cs="Microsoft YaHei"/>
          <w:sz w:val="19"/>
          <w:szCs w:val="19"/>
          <w:color w:val="808285"/>
          <w:spacing w:val="-13"/>
          <w:w w:val="92"/>
        </w:rPr>
        <w:t xml:space="preserve"> /</w:t>
      </w:r>
      <w:r>
        <w:rPr>
          <w:rFonts w:ascii="Microsoft YaHei" w:hAnsi="Microsoft YaHei" w:eastAsia="Microsoft YaHei" w:cs="Microsoft YaHei"/>
          <w:sz w:val="19"/>
          <w:szCs w:val="19"/>
          <w:color w:val="808285"/>
          <w:spacing w:val="12"/>
        </w:rPr>
        <w:t xml:space="preserve"> </w:t>
      </w:r>
      <w:r>
        <w:rPr>
          <w:sz w:val="25"/>
          <w:szCs w:val="25"/>
          <w:color w:val="808285"/>
          <w:spacing w:val="-13"/>
          <w:w w:val="92"/>
        </w:rPr>
        <w:t>05</w:t>
      </w:r>
      <w:r>
        <w:rPr>
          <w:sz w:val="25"/>
          <w:szCs w:val="25"/>
          <w:color w:val="808285"/>
          <w:spacing w:val="-11"/>
          <w:w w:val="92"/>
        </w:rPr>
        <w:t>8</w:t>
      </w:r>
    </w:p>
    <w:p>
      <w:pPr>
        <w:spacing w:line="167" w:lineRule="auto"/>
        <w:sectPr>
          <w:type w:val="continuous"/>
          <w:pgSz w:w="18482" w:h="13663"/>
          <w:pgMar w:top="400" w:right="703" w:bottom="400" w:left="806" w:header="0" w:footer="0" w:gutter="0"/>
          <w:cols w:equalWidth="0" w:num="2">
            <w:col w:w="16033" w:space="100"/>
            <w:col w:w="839" w:space="0"/>
          </w:cols>
        </w:sectPr>
        <w:rPr>
          <w:sz w:val="25"/>
          <w:szCs w:val="25"/>
        </w:rPr>
      </w:pPr>
    </w:p>
    <w:p>
      <w:pPr>
        <w:spacing w:before="22"/>
        <w:rPr/>
      </w:pPr>
      <w:r/>
    </w:p>
    <w:p>
      <w:pPr>
        <w:spacing w:before="21"/>
        <w:rPr/>
      </w:pPr>
      <w:r/>
    </w:p>
    <w:p>
      <w:pPr>
        <w:spacing w:before="21"/>
        <w:rPr/>
      </w:pPr>
      <w:r/>
    </w:p>
    <w:tbl>
      <w:tblPr>
        <w:tblStyle w:val="TableNormal"/>
        <w:tblW w:w="5188" w:type="dxa"/>
        <w:tblInd w:w="10644"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101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211"/>
              <w:spacing w:before="105" w:line="2552" w:lineRule="exact"/>
              <w:rPr/>
            </w:pPr>
            <w:r>
              <w:rPr>
                <w:position w:val="-51"/>
              </w:rPr>
              <w:drawing>
                <wp:inline distT="0" distB="0" distL="0" distR="0">
                  <wp:extent cx="2772003" cy="1619999"/>
                  <wp:effectExtent l="0" t="0" r="0" b="0"/>
                  <wp:docPr id="642" name="IM 642"/>
                  <wp:cNvGraphicFramePr/>
                  <a:graphic>
                    <a:graphicData uri="http://schemas.openxmlformats.org/drawingml/2006/picture">
                      <pic:pic>
                        <pic:nvPicPr>
                          <pic:cNvPr id="642" name="IM 642"/>
                          <pic:cNvPicPr/>
                        </pic:nvPicPr>
                        <pic:blipFill>
                          <a:blip r:embed="rId362"/>
                          <a:stretch>
                            <a:fillRect/>
                          </a:stretch>
                        </pic:blipFill>
                        <pic:spPr>
                          <a:xfrm rot="0">
                            <a:off x="0" y="0"/>
                            <a:ext cx="2772003" cy="1619999"/>
                          </a:xfrm>
                          <a:prstGeom prst="rect">
                            <a:avLst/>
                          </a:prstGeom>
                        </pic:spPr>
                      </pic:pic>
                    </a:graphicData>
                  </a:graphic>
                </wp:inline>
              </w:drawing>
            </w:r>
          </w:p>
        </w:tc>
      </w:tr>
      <w:tr>
        <w:trPr>
          <w:trHeight w:val="353"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70" style="position:absolute;margin-left:-6.5127pt;margin-top:2.87866pt;mso-position-vertical-relative:top-margin-area;mso-position-horizontal-relative:right-margin-area;width:10.2pt;height:16.9pt;z-index:252711936;"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2</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99"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1314"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tbl>
      <w:tblPr>
        <w:tblStyle w:val="TableNormal"/>
        <w:tblW w:w="5188" w:type="dxa"/>
        <w:tblInd w:w="1009"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741"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97"/>
              <w:spacing w:before="56" w:line="1928" w:lineRule="exact"/>
              <w:rPr/>
            </w:pPr>
            <w:r>
              <w:rPr>
                <w:position w:val="-38"/>
              </w:rPr>
              <w:drawing>
                <wp:inline distT="0" distB="0" distL="0" distR="0">
                  <wp:extent cx="2750489" cy="1224000"/>
                  <wp:effectExtent l="0" t="0" r="0" b="0"/>
                  <wp:docPr id="644" name="IM 644"/>
                  <wp:cNvGraphicFramePr/>
                  <a:graphic>
                    <a:graphicData uri="http://schemas.openxmlformats.org/drawingml/2006/picture">
                      <pic:pic>
                        <pic:nvPicPr>
                          <pic:cNvPr id="644" name="IM 644"/>
                          <pic:cNvPicPr/>
                        </pic:nvPicPr>
                        <pic:blipFill>
                          <a:blip r:embed="rId363"/>
                          <a:stretch>
                            <a:fillRect/>
                          </a:stretch>
                        </pic:blipFill>
                        <pic:spPr>
                          <a:xfrm rot="0">
                            <a:off x="0" y="0"/>
                            <a:ext cx="2750489" cy="1224000"/>
                          </a:xfrm>
                          <a:prstGeom prst="rect">
                            <a:avLst/>
                          </a:prstGeom>
                        </pic:spPr>
                      </pic:pic>
                    </a:graphicData>
                  </a:graphic>
                </wp:inline>
              </w:drawing>
            </w:r>
          </w:p>
        </w:tc>
      </w:tr>
      <w:tr>
        <w:trPr>
          <w:trHeight w:val="356"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72" style="position:absolute;margin-left:-6.5135pt;margin-top:0.075684pt;mso-position-vertical-relative:top-margin-area;mso-position-horizontal-relative:right-margin-area;width:10.2pt;height:16.9pt;z-index:252710912;"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2</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43"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969"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r>
        <w:trPr>
          <w:trHeight w:val="789"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180"/>
              <w:spacing w:before="142" w:line="1928" w:lineRule="exact"/>
              <w:rPr/>
            </w:pPr>
            <w:r>
              <w:rPr>
                <w:position w:val="-38"/>
              </w:rPr>
              <w:drawing>
                <wp:inline distT="0" distB="0" distL="0" distR="0">
                  <wp:extent cx="2752915" cy="1224000"/>
                  <wp:effectExtent l="0" t="0" r="0" b="0"/>
                  <wp:docPr id="646" name="IM 646"/>
                  <wp:cNvGraphicFramePr/>
                  <a:graphic>
                    <a:graphicData uri="http://schemas.openxmlformats.org/drawingml/2006/picture">
                      <pic:pic>
                        <pic:nvPicPr>
                          <pic:cNvPr id="646" name="IM 646"/>
                          <pic:cNvPicPr/>
                        </pic:nvPicPr>
                        <pic:blipFill>
                          <a:blip r:embed="rId364"/>
                          <a:stretch>
                            <a:fillRect/>
                          </a:stretch>
                        </pic:blipFill>
                        <pic:spPr>
                          <a:xfrm rot="0">
                            <a:off x="0" y="0"/>
                            <a:ext cx="2752915" cy="1224000"/>
                          </a:xfrm>
                          <a:prstGeom prst="rect">
                            <a:avLst/>
                          </a:prstGeom>
                        </pic:spPr>
                      </pic:pic>
                    </a:graphicData>
                  </a:graphic>
                </wp:inline>
              </w:drawing>
            </w:r>
          </w:p>
        </w:tc>
      </w:tr>
      <w:tr>
        <w:trPr>
          <w:trHeight w:val="356"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74" style="position:absolute;margin-left:-6.31383pt;margin-top:1.69598pt;mso-position-vertical-relative:top-margin-area;mso-position-horizontal-relative:right-margin-area;width:10pt;height:16.9pt;z-index:252709888;" filled="false" stroked="false" type="#_x0000_t202">
                  <v:fill on="false"/>
                  <v:stroke on="false"/>
                  <v:path/>
                  <v:imagedata o:title=""/>
                  <o:lock v:ext="edit" aspectratio="false"/>
                  <v:textbox inset="0mm,0mm,0mm,0mm">
                    <w:txbxContent>
                      <w:p>
                        <w:pPr>
                          <w:ind w:right="1"/>
                          <w:spacing w:before="20" w:line="194" w:lineRule="auto"/>
                          <w:jc w:val="right"/>
                          <w:rPr>
                            <w:rFonts w:ascii="Arial" w:hAnsi="Arial" w:eastAsia="Arial" w:cs="Arial"/>
                            <w:sz w:val="32"/>
                            <w:szCs w:val="32"/>
                          </w:rPr>
                        </w:pPr>
                        <w:r>
                          <w:rPr>
                            <w:rFonts w:ascii="Arial" w:hAnsi="Arial" w:eastAsia="Arial" w:cs="Arial"/>
                            <w:sz w:val="32"/>
                            <w:szCs w:val="32"/>
                            <w:b/>
                            <w:bCs/>
                            <w:color w:val="231F20"/>
                          </w:rPr>
                          <w:t>3</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75"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990"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spacing w:line="306" w:lineRule="auto"/>
        <w:rPr/>
      </w:pPr>
      <w:r/>
    </w:p>
    <w:p>
      <w:pPr>
        <w:ind w:left="1826"/>
        <w:spacing w:before="120"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第二教学楼教室示意图(东区)</w:t>
      </w:r>
    </w:p>
    <w:p>
      <w:pPr>
        <w:spacing w:line="108" w:lineRule="exact"/>
        <w:rPr/>
      </w:pPr>
      <w:r/>
    </w:p>
    <w:tbl>
      <w:tblPr>
        <w:tblStyle w:val="TableNormal"/>
        <w:tblW w:w="5188" w:type="dxa"/>
        <w:tblInd w:w="1009"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4757"/>
      </w:tblGrid>
      <w:tr>
        <w:trPr>
          <w:trHeight w:val="1027"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restart"/>
            <w:tcBorders>
              <w:left w:val="nil"/>
              <w:bottom w:val="nil"/>
            </w:tcBorders>
          </w:tcPr>
          <w:p>
            <w:pPr>
              <w:ind w:firstLine="222"/>
              <w:spacing w:before="145" w:line="2381" w:lineRule="exact"/>
              <w:rPr/>
            </w:pPr>
            <w:r>
              <w:rPr>
                <w:position w:val="-47"/>
              </w:rPr>
              <w:drawing>
                <wp:inline distT="0" distB="0" distL="0" distR="0">
                  <wp:extent cx="2678341" cy="1512011"/>
                  <wp:effectExtent l="0" t="0" r="0" b="0"/>
                  <wp:docPr id="648" name="IM 648"/>
                  <wp:cNvGraphicFramePr/>
                  <a:graphic>
                    <a:graphicData uri="http://schemas.openxmlformats.org/drawingml/2006/picture">
                      <pic:pic>
                        <pic:nvPicPr>
                          <pic:cNvPr id="648" name="IM 648"/>
                          <pic:cNvPicPr/>
                        </pic:nvPicPr>
                        <pic:blipFill>
                          <a:blip r:embed="rId365"/>
                          <a:stretch>
                            <a:fillRect/>
                          </a:stretch>
                        </pic:blipFill>
                        <pic:spPr>
                          <a:xfrm rot="0">
                            <a:off x="0" y="0"/>
                            <a:ext cx="2678341" cy="1512011"/>
                          </a:xfrm>
                          <a:prstGeom prst="rect">
                            <a:avLst/>
                          </a:prstGeom>
                        </pic:spPr>
                      </pic:pic>
                    </a:graphicData>
                  </a:graphic>
                </wp:inline>
              </w:drawing>
            </w:r>
          </w:p>
        </w:tc>
      </w:tr>
      <w:tr>
        <w:trPr>
          <w:trHeight w:val="359"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76" style="position:absolute;margin-left:-5.68407pt;margin-top:2.12779pt;mso-position-vertical-relative:top-margin-area;mso-position-horizontal-relative:right-margin-area;width:9.35pt;height:16.9pt;z-index:252708864;" filled="false" stroked="false" type="#_x0000_t202">
                  <v:fill on="false"/>
                  <v:stroke on="false"/>
                  <v:path/>
                  <v:imagedata o:title=""/>
                  <o:lock v:ext="edit" aspectratio="false"/>
                  <v:textbox inset="0mm,0mm,0mm,0mm">
                    <w:txbxContent>
                      <w:p>
                        <w:pPr>
                          <w:spacing w:before="20" w:line="194" w:lineRule="auto"/>
                          <w:jc w:val="right"/>
                          <w:rPr>
                            <w:rFonts w:ascii="Arial" w:hAnsi="Arial" w:eastAsia="Arial" w:cs="Arial"/>
                            <w:sz w:val="32"/>
                            <w:szCs w:val="32"/>
                          </w:rPr>
                        </w:pPr>
                        <w:r>
                          <w:rPr>
                            <w:rFonts w:ascii="Arial" w:hAnsi="Arial" w:eastAsia="Arial" w:cs="Arial"/>
                            <w:sz w:val="32"/>
                            <w:szCs w:val="32"/>
                            <w:b/>
                            <w:bCs/>
                            <w:color w:val="231F20"/>
                            <w:spacing w:val="-32"/>
                          </w:rPr>
                          <w:t>1</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4" w:line="194" w:lineRule="auto"/>
              <w:rPr>
                <w:rFonts w:ascii="Arial" w:hAnsi="Arial" w:eastAsia="Arial" w:cs="Arial"/>
                <w:sz w:val="15"/>
                <w:szCs w:val="15"/>
              </w:rPr>
            </w:pPr>
            <w:r>
              <w:rPr>
                <w:rFonts w:ascii="Arial" w:hAnsi="Arial" w:eastAsia="Arial" w:cs="Arial"/>
                <w:sz w:val="15"/>
                <w:szCs w:val="15"/>
                <w:color w:val="231F20"/>
              </w:rPr>
              <w:t>F</w:t>
            </w:r>
          </w:p>
        </w:tc>
        <w:tc>
          <w:tcPr>
            <w:tcW w:w="4757" w:type="dxa"/>
            <w:vAlign w:val="top"/>
            <w:vMerge w:val="continue"/>
            <w:tcBorders>
              <w:left w:val="nil"/>
              <w:top w:val="nil"/>
              <w:bottom w:val="nil"/>
            </w:tcBorders>
          </w:tcPr>
          <w:p>
            <w:pPr>
              <w:rPr>
                <w:rFonts w:ascii="Arial"/>
                <w:sz w:val="21"/>
              </w:rPr>
            </w:pPr>
            <w:r/>
          </w:p>
        </w:tc>
      </w:tr>
      <w:tr>
        <w:trPr>
          <w:trHeight w:val="1222"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4757" w:type="dxa"/>
            <w:vAlign w:val="top"/>
            <w:vMerge w:val="continue"/>
            <w:tcBorders>
              <w:left w:val="nil"/>
              <w:top w:val="nil"/>
            </w:tcBorders>
          </w:tcPr>
          <w:p>
            <w:pPr>
              <w:rPr>
                <w:rFonts w:ascii="Arial"/>
                <w:sz w:val="21"/>
              </w:rPr>
            </w:pPr>
            <w:r/>
          </w:p>
        </w:tc>
      </w:tr>
    </w:tbl>
    <w:p>
      <w:pPr>
        <w:pStyle w:val="BodyText"/>
        <w:spacing w:line="14" w:lineRule="auto"/>
        <w:rPr>
          <w:sz w:val="2"/>
        </w:rPr>
      </w:pPr>
      <w:r/>
    </w:p>
    <w:p>
      <w:pPr>
        <w:spacing w:line="14" w:lineRule="auto"/>
        <w:sectPr>
          <w:type w:val="continuous"/>
          <w:pgSz w:w="18482" w:h="13663"/>
          <w:pgMar w:top="400" w:right="703" w:bottom="400" w:left="806" w:header="0" w:footer="0" w:gutter="0"/>
          <w:cols w:equalWidth="0" w:num="1">
            <w:col w:w="16972" w:space="0"/>
          </w:cols>
        </w:sectPr>
        <w:rPr>
          <w:sz w:val="2"/>
          <w:szCs w:val="2"/>
        </w:rPr>
      </w:pPr>
    </w:p>
    <w:p>
      <w:pPr>
        <w:spacing w:line="218" w:lineRule="exact"/>
        <w:rPr/>
      </w:pPr>
      <w:r>
        <w:pict>
          <v:rect id="_x0000_s1378" style="position:absolute;margin-left:568.401pt;margin-top:416.417pt;mso-position-vertical-relative:page;mso-position-horizontal-relative:page;width:1pt;height:212.6pt;z-index:252750848;" o:allowincell="f" fillcolor="#808285" filled="true" stroked="false"/>
        </w:pict>
      </w:r>
      <w:r>
        <w:pict>
          <v:shape id="_x0000_s1380" style="position:absolute;margin-left:557.609pt;margin-top:414.917pt;mso-position-vertical-relative:page;mso-position-horizontal-relative:page;width:290.8pt;height:215.6pt;z-index:252751872;"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755" w:type="dxa"/>
                    <w:tblInd w:w="30" w:type="dxa"/>
                    <w:tblLayout w:type="fixed"/>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Pr>
                  <w:tblGrid>
                    <w:gridCol w:w="431"/>
                    <w:gridCol w:w="5324"/>
                  </w:tblGrid>
                  <w:tr>
                    <w:trPr>
                      <w:trHeight w:val="1894" w:hRule="atLeast"/>
                    </w:trPr>
                    <w:tc>
                      <w:tcPr>
                        <w:tcW w:w="431" w:type="dxa"/>
                        <w:vAlign w:val="top"/>
                        <w:tcBorders>
                          <w:left w:val="nil"/>
                          <w:right w:val="nil"/>
                          <w:top w:val="single" w:color="808285" w:sz="8" w:space="0"/>
                        </w:tcBorders>
                      </w:tcPr>
                      <w:p>
                        <w:pPr>
                          <w:rPr>
                            <w:rFonts w:ascii="Arial"/>
                            <w:sz w:val="21"/>
                          </w:rPr>
                        </w:pPr>
                        <w:r/>
                      </w:p>
                    </w:tc>
                    <w:tc>
                      <w:tcPr>
                        <w:tcW w:w="5324" w:type="dxa"/>
                        <w:vAlign w:val="top"/>
                        <w:vMerge w:val="restart"/>
                        <w:tcBorders>
                          <w:left w:val="nil"/>
                          <w:bottom w:val="nil"/>
                          <w:right w:val="single" w:color="808285" w:sz="8" w:space="0"/>
                          <w:top w:val="single" w:color="808285" w:sz="8" w:space="0"/>
                        </w:tcBorders>
                      </w:tcPr>
                      <w:p>
                        <w:pPr>
                          <w:ind w:firstLine="841"/>
                          <w:spacing w:before="160" w:line="3911" w:lineRule="exact"/>
                          <w:rPr/>
                        </w:pPr>
                        <w:r>
                          <w:rPr>
                            <w:position w:val="-78"/>
                          </w:rPr>
                          <w:drawing>
                            <wp:inline distT="0" distB="0" distL="0" distR="0">
                              <wp:extent cx="2234768" cy="2483993"/>
                              <wp:effectExtent l="0" t="0" r="0" b="0"/>
                              <wp:docPr id="650" name="IM 650"/>
                              <wp:cNvGraphicFramePr/>
                              <a:graphic>
                                <a:graphicData uri="http://schemas.openxmlformats.org/drawingml/2006/picture">
                                  <pic:pic>
                                    <pic:nvPicPr>
                                      <pic:cNvPr id="650" name="IM 650"/>
                                      <pic:cNvPicPr/>
                                    </pic:nvPicPr>
                                    <pic:blipFill>
                                      <a:blip r:embed="rId366"/>
                                      <a:stretch>
                                        <a:fillRect/>
                                      </a:stretch>
                                    </pic:blipFill>
                                    <pic:spPr>
                                      <a:xfrm rot="0">
                                        <a:off x="0" y="0"/>
                                        <a:ext cx="2234768" cy="2483993"/>
                                      </a:xfrm>
                                      <a:prstGeom prst="rect">
                                        <a:avLst/>
                                      </a:prstGeom>
                                    </pic:spPr>
                                  </pic:pic>
                                </a:graphicData>
                              </a:graphic>
                            </wp:inline>
                          </w:drawing>
                        </w:r>
                      </w:p>
                    </w:tc>
                  </w:tr>
                  <w:tr>
                    <w:trPr>
                      <w:trHeight w:val="360" w:hRule="atLeast"/>
                    </w:trPr>
                    <w:tc>
                      <w:tcPr>
                        <w:shd w:val="clear" w:fill="FFFFFF"/>
                        <w:tcW w:w="431" w:type="dxa"/>
                        <w:vAlign w:val="top"/>
                      </w:tcPr>
                      <w:p>
                        <w:pPr>
                          <w:ind w:left="91"/>
                          <w:spacing w:before="63" w:line="187" w:lineRule="auto"/>
                          <w:rPr>
                            <w:rFonts w:ascii="Arial" w:hAnsi="Arial" w:eastAsia="Arial" w:cs="Arial"/>
                            <w:sz w:val="15"/>
                            <w:szCs w:val="15"/>
                          </w:rPr>
                        </w:pPr>
                        <w:r>
                          <w:rPr>
                            <w:rFonts w:ascii="Arial" w:hAnsi="Arial" w:eastAsia="Arial" w:cs="Arial"/>
                            <w:sz w:val="32"/>
                            <w:szCs w:val="32"/>
                            <w:b/>
                            <w:bCs/>
                            <w:color w:val="231F20"/>
                            <w:spacing w:val="-32"/>
                          </w:rPr>
                          <w:t>1</w:t>
                        </w:r>
                        <w:r>
                          <w:rPr>
                            <w:rFonts w:ascii="Arial" w:hAnsi="Arial" w:eastAsia="Arial" w:cs="Arial"/>
                            <w:sz w:val="15"/>
                            <w:szCs w:val="15"/>
                            <w:color w:val="231F20"/>
                          </w:rPr>
                          <w:t>F</w:t>
                        </w:r>
                      </w:p>
                    </w:tc>
                    <w:tc>
                      <w:tcPr>
                        <w:tcW w:w="5324" w:type="dxa"/>
                        <w:vAlign w:val="top"/>
                        <w:vMerge w:val="continue"/>
                        <w:tcBorders>
                          <w:left w:val="nil"/>
                          <w:bottom w:val="nil"/>
                          <w:right w:val="single" w:color="808285" w:sz="8" w:space="0"/>
                          <w:top w:val="nil"/>
                        </w:tcBorders>
                      </w:tcPr>
                      <w:p>
                        <w:pPr>
                          <w:rPr>
                            <w:rFonts w:ascii="Arial"/>
                            <w:sz w:val="21"/>
                          </w:rPr>
                        </w:pPr>
                        <w:r/>
                      </w:p>
                    </w:tc>
                  </w:tr>
                  <w:tr>
                    <w:trPr>
                      <w:trHeight w:val="1937" w:hRule="atLeast"/>
                    </w:trPr>
                    <w:tc>
                      <w:tcPr>
                        <w:tcW w:w="431" w:type="dxa"/>
                        <w:vAlign w:val="top"/>
                        <w:tcBorders>
                          <w:left w:val="nil"/>
                          <w:right w:val="nil"/>
                          <w:bottom w:val="single" w:color="808285" w:sz="8" w:space="0"/>
                        </w:tcBorders>
                      </w:tcPr>
                      <w:p>
                        <w:pPr>
                          <w:rPr>
                            <w:rFonts w:ascii="Arial"/>
                            <w:sz w:val="21"/>
                          </w:rPr>
                        </w:pPr>
                        <w:r/>
                      </w:p>
                    </w:tc>
                    <w:tc>
                      <w:tcPr>
                        <w:tcW w:w="5324" w:type="dxa"/>
                        <w:vAlign w:val="top"/>
                        <w:vMerge w:val="continue"/>
                        <w:tcBorders>
                          <w:left w:val="nil"/>
                          <w:bottom w:val="single" w:color="808285" w:sz="8" w:space="0"/>
                          <w:right w:val="single" w:color="808285" w:sz="8" w:space="0"/>
                          <w:top w:val="nil"/>
                        </w:tcBorders>
                      </w:tcPr>
                      <w:p>
                        <w:pPr>
                          <w:rPr>
                            <w:rFonts w:ascii="Arial"/>
                            <w:sz w:val="21"/>
                          </w:rPr>
                        </w:pPr>
                        <w:r/>
                      </w:p>
                    </w:tc>
                  </w:tr>
                </w:tbl>
                <w:p>
                  <w:pPr>
                    <w:pStyle w:val="BodyText"/>
                    <w:rPr/>
                  </w:pPr>
                  <w:r/>
                </w:p>
              </w:txbxContent>
            </v:textbox>
          </v:shape>
        </w:pict>
      </w:r>
      <w:r/>
    </w:p>
    <w:p>
      <w:pPr>
        <w:spacing w:line="218" w:lineRule="exact"/>
        <w:sectPr>
          <w:pgSz w:w="18482" w:h="13663"/>
          <w:pgMar w:top="400" w:right="692" w:bottom="400" w:left="784" w:header="0" w:footer="0" w:gutter="0"/>
          <w:cols w:equalWidth="0" w:num="1">
            <w:col w:w="17005" w:space="0"/>
          </w:cols>
        </w:sectPr>
        <w:rPr/>
      </w:pPr>
    </w:p>
    <w:p>
      <w:pPr>
        <w:pStyle w:val="BodyText"/>
        <w:spacing w:before="44" w:line="213" w:lineRule="auto"/>
        <w:rPr>
          <w:rFonts w:ascii="Microsoft YaHei" w:hAnsi="Microsoft YaHei" w:eastAsia="Microsoft YaHei" w:cs="Microsoft YaHei"/>
          <w:sz w:val="19"/>
          <w:szCs w:val="19"/>
        </w:rPr>
      </w:pPr>
      <w:r>
        <w:rPr>
          <w:sz w:val="25"/>
          <w:szCs w:val="25"/>
          <w:color w:val="808285"/>
          <w:spacing w:val="-17"/>
          <w:w w:val="84"/>
        </w:rPr>
        <w:t>059</w:t>
      </w:r>
      <w:r>
        <w:rPr>
          <w:rFonts w:ascii="Microsoft YaHei" w:hAnsi="Microsoft YaHei" w:eastAsia="Microsoft YaHei" w:cs="Microsoft YaHei"/>
          <w:sz w:val="19"/>
          <w:szCs w:val="19"/>
          <w:color w:val="808285"/>
          <w:spacing w:val="2"/>
        </w:rPr>
        <w:t>/ 2023本科学习指南</w:t>
      </w:r>
    </w:p>
    <w:p>
      <w:pPr>
        <w:pStyle w:val="BodyText"/>
        <w:spacing w:line="307" w:lineRule="auto"/>
        <w:rPr/>
      </w:pPr>
      <w:r/>
    </w:p>
    <w:p>
      <w:pPr>
        <w:pStyle w:val="BodyText"/>
        <w:spacing w:line="307" w:lineRule="auto"/>
        <w:rPr/>
      </w:pPr>
      <w:r/>
    </w:p>
    <w:p>
      <w:pPr>
        <w:ind w:left="1845"/>
        <w:spacing w:before="120"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第三教学楼教室示意图(西区)</w:t>
      </w:r>
    </w:p>
    <w:p>
      <w:pPr>
        <w:spacing w:line="80" w:lineRule="exact"/>
        <w:rPr/>
      </w:pPr>
      <w:r/>
    </w:p>
    <w:tbl>
      <w:tblPr>
        <w:tblStyle w:val="TableNormal"/>
        <w:tblW w:w="5755" w:type="dxa"/>
        <w:tblInd w:w="759"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3"/>
        <w:gridCol w:w="226"/>
        <w:gridCol w:w="5326"/>
      </w:tblGrid>
      <w:tr>
        <w:trPr>
          <w:trHeight w:val="2649" w:hRule="atLeast"/>
        </w:trPr>
        <w:tc>
          <w:tcPr>
            <w:tcW w:w="203" w:type="dxa"/>
            <w:vAlign w:val="top"/>
            <w:tcBorders>
              <w:left w:val="nil"/>
              <w:bottom w:val="nil"/>
              <w:top w:val="nil"/>
            </w:tcBorders>
          </w:tcPr>
          <w:p>
            <w:pPr>
              <w:rPr>
                <w:rFonts w:ascii="Arial"/>
                <w:sz w:val="21"/>
              </w:rPr>
            </w:pPr>
            <w:r>
              <w:pict>
                <v:rect id="_x0000_s1382" style="position:absolute;margin-left:-6.328pt;margin-top:23.594pt;mso-position-vertical-relative:top-margin-area;mso-position-horizontal-relative:right-margin-area;width:1pt;height:85.05pt;z-index:252755968;" fillcolor="#231F20" filled="true" stroked="false"/>
              </w:pict>
            </w:r>
            <w:r/>
          </w:p>
        </w:tc>
        <w:tc>
          <w:tcPr>
            <w:tcW w:w="5552" w:type="dxa"/>
            <w:vAlign w:val="top"/>
            <w:gridSpan w:val="2"/>
          </w:tcPr>
          <w:p>
            <w:pPr>
              <w:ind w:firstLine="246"/>
              <w:spacing w:before="7" w:line="2607" w:lineRule="exact"/>
              <w:rPr/>
            </w:pPr>
            <w:r>
              <w:drawing>
                <wp:anchor distT="0" distB="0" distL="0" distR="0" simplePos="0" relativeHeight="252756992" behindDoc="0" locked="0" layoutInCell="1" allowOverlap="1">
                  <wp:simplePos x="0" y="0"/>
                  <wp:positionH relativeFrom="rightMargin">
                    <wp:posOffset>-3605885</wp:posOffset>
                  </wp:positionH>
                  <wp:positionV relativeFrom="topMargin">
                    <wp:posOffset>293293</wp:posOffset>
                  </wp:positionV>
                  <wp:extent cx="156705" cy="1092720"/>
                  <wp:effectExtent l="0" t="0" r="0" b="0"/>
                  <wp:wrapNone/>
                  <wp:docPr id="652" name="IM 652"/>
                  <wp:cNvGraphicFramePr/>
                  <a:graphic>
                    <a:graphicData uri="http://schemas.openxmlformats.org/drawingml/2006/picture">
                      <pic:pic>
                        <pic:nvPicPr>
                          <pic:cNvPr id="652" name="IM 652"/>
                          <pic:cNvPicPr/>
                        </pic:nvPicPr>
                        <pic:blipFill>
                          <a:blip r:embed="rId367"/>
                          <a:stretch>
                            <a:fillRect/>
                          </a:stretch>
                        </pic:blipFill>
                        <pic:spPr>
                          <a:xfrm rot="0">
                            <a:off x="0" y="0"/>
                            <a:ext cx="156705" cy="1092720"/>
                          </a:xfrm>
                          <a:prstGeom prst="rect">
                            <a:avLst/>
                          </a:prstGeom>
                        </pic:spPr>
                      </pic:pic>
                    </a:graphicData>
                  </a:graphic>
                </wp:anchor>
              </w:drawing>
            </w:r>
            <w:r>
              <w:rPr>
                <w:position w:val="-52"/>
              </w:rPr>
              <w:drawing>
                <wp:inline distT="0" distB="0" distL="0" distR="0">
                  <wp:extent cx="3191713" cy="1656016"/>
                  <wp:effectExtent l="0" t="0" r="0" b="0"/>
                  <wp:docPr id="654" name="IM 654"/>
                  <wp:cNvGraphicFramePr/>
                  <a:graphic>
                    <a:graphicData uri="http://schemas.openxmlformats.org/drawingml/2006/picture">
                      <pic:pic>
                        <pic:nvPicPr>
                          <pic:cNvPr id="654" name="IM 654"/>
                          <pic:cNvPicPr/>
                        </pic:nvPicPr>
                        <pic:blipFill>
                          <a:blip r:embed="rId368"/>
                          <a:stretch>
                            <a:fillRect/>
                          </a:stretch>
                        </pic:blipFill>
                        <pic:spPr>
                          <a:xfrm rot="0">
                            <a:off x="0" y="0"/>
                            <a:ext cx="3191713" cy="1656016"/>
                          </a:xfrm>
                          <a:prstGeom prst="rect">
                            <a:avLst/>
                          </a:prstGeom>
                        </pic:spPr>
                      </pic:pic>
                    </a:graphicData>
                  </a:graphic>
                </wp:inline>
              </w:drawing>
            </w:r>
          </w:p>
        </w:tc>
      </w:tr>
      <w:tr>
        <w:trPr>
          <w:trHeight w:val="42" w:hRule="atLeast"/>
        </w:trPr>
        <w:tc>
          <w:tcPr>
            <w:tcW w:w="203" w:type="dxa"/>
            <w:vAlign w:val="top"/>
            <w:vMerge w:val="restart"/>
            <w:tcBorders>
              <w:bottom w:val="nil"/>
              <w:left w:val="nil"/>
              <w:top w:val="nil"/>
            </w:tcBorders>
          </w:tcPr>
          <w:p>
            <w:pPr>
              <w:rPr>
                <w:rFonts w:ascii="Arial"/>
                <w:sz w:val="21"/>
              </w:rPr>
            </w:pPr>
            <w:r/>
          </w:p>
        </w:tc>
        <w:tc>
          <w:tcPr>
            <w:tcW w:w="226" w:type="dxa"/>
            <w:vAlign w:val="top"/>
            <w:vMerge w:val="restart"/>
            <w:tcBorders>
              <w:right w:val="nil"/>
              <w:bottom w:val="nil"/>
            </w:tcBorders>
          </w:tcPr>
          <w:p>
            <w:pPr>
              <w:rPr>
                <w:rFonts w:ascii="Arial"/>
                <w:sz w:val="21"/>
              </w:rPr>
            </w:pPr>
            <w:r/>
          </w:p>
        </w:tc>
        <w:tc>
          <w:tcPr>
            <w:tcW w:w="5326" w:type="dxa"/>
            <w:vAlign w:val="top"/>
            <w:tcBorders>
              <w:left w:val="nil"/>
              <w:right w:val="nil"/>
            </w:tcBorders>
          </w:tcPr>
          <w:p>
            <w:pPr>
              <w:spacing w:line="32" w:lineRule="exact"/>
              <w:rPr>
                <w:rFonts w:ascii="Arial"/>
                <w:sz w:val="2"/>
              </w:rPr>
            </w:pPr>
            <w:r/>
          </w:p>
        </w:tc>
      </w:tr>
      <w:tr>
        <w:trPr>
          <w:trHeight w:val="965" w:hRule="atLeast"/>
        </w:trPr>
        <w:tc>
          <w:tcPr>
            <w:tcW w:w="203" w:type="dxa"/>
            <w:vAlign w:val="top"/>
            <w:vMerge w:val="continue"/>
            <w:tcBorders>
              <w:bottom w:val="single" w:color="231F20" w:sz="8" w:space="0"/>
              <w:left w:val="nil"/>
              <w:top w:val="nil"/>
            </w:tcBorders>
          </w:tcPr>
          <w:p>
            <w:pPr>
              <w:rPr>
                <w:rFonts w:ascii="Arial"/>
                <w:sz w:val="21"/>
              </w:rPr>
            </w:pPr>
            <w:r/>
          </w:p>
        </w:tc>
        <w:tc>
          <w:tcPr>
            <w:tcW w:w="226" w:type="dxa"/>
            <w:vAlign w:val="top"/>
            <w:vMerge w:val="continue"/>
            <w:tcBorders>
              <w:right w:val="nil"/>
              <w:top w:val="nil"/>
            </w:tcBorders>
          </w:tcPr>
          <w:p>
            <w:pPr>
              <w:rPr>
                <w:rFonts w:ascii="Arial"/>
                <w:sz w:val="21"/>
              </w:rPr>
            </w:pPr>
            <w:r/>
          </w:p>
        </w:tc>
        <w:tc>
          <w:tcPr>
            <w:tcW w:w="5326" w:type="dxa"/>
            <w:vAlign w:val="top"/>
            <w:vMerge w:val="restart"/>
            <w:tcBorders>
              <w:left w:val="nil"/>
              <w:bottom w:val="nil"/>
            </w:tcBorders>
          </w:tcPr>
          <w:p>
            <w:pPr>
              <w:ind w:firstLine="215"/>
              <w:spacing w:before="41" w:line="2438" w:lineRule="exact"/>
              <w:rPr/>
            </w:pPr>
            <w:r>
              <w:rPr>
                <w:position w:val="-48"/>
              </w:rPr>
              <w:drawing>
                <wp:inline distT="0" distB="0" distL="0" distR="0">
                  <wp:extent cx="3147085" cy="1548002"/>
                  <wp:effectExtent l="0" t="0" r="0" b="0"/>
                  <wp:docPr id="656" name="IM 656"/>
                  <wp:cNvGraphicFramePr/>
                  <a:graphic>
                    <a:graphicData uri="http://schemas.openxmlformats.org/drawingml/2006/picture">
                      <pic:pic>
                        <pic:nvPicPr>
                          <pic:cNvPr id="656" name="IM 656"/>
                          <pic:cNvPicPr/>
                        </pic:nvPicPr>
                        <pic:blipFill>
                          <a:blip r:embed="rId369"/>
                          <a:stretch>
                            <a:fillRect/>
                          </a:stretch>
                        </pic:blipFill>
                        <pic:spPr>
                          <a:xfrm rot="0">
                            <a:off x="0" y="0"/>
                            <a:ext cx="3147085" cy="1548002"/>
                          </a:xfrm>
                          <a:prstGeom prst="rect">
                            <a:avLst/>
                          </a:prstGeom>
                        </pic:spPr>
                      </pic:pic>
                    </a:graphicData>
                  </a:graphic>
                </wp:inline>
              </w:drawing>
            </w:r>
          </w:p>
        </w:tc>
      </w:tr>
      <w:tr>
        <w:trPr>
          <w:trHeight w:val="361" w:hRule="atLeast"/>
        </w:trPr>
        <w:tc>
          <w:tcPr>
            <w:shd w:val="clear" w:fill="FFFFFF"/>
            <w:tcW w:w="203"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84" style="position:absolute;margin-left:-5.58427pt;margin-top:2.03348pt;mso-position-vertical-relative:top-margin-area;mso-position-horizontal-relative:right-margin-area;width:9.35pt;height:16.9pt;z-index:252758016;" filled="false" stroked="false" type="#_x0000_t202">
                  <v:fill on="false"/>
                  <v:stroke on="false"/>
                  <v:path/>
                  <v:imagedata o:title=""/>
                  <o:lock v:ext="edit" aspectratio="false"/>
                  <v:textbox inset="0mm,0mm,0mm,0mm">
                    <w:txbxContent>
                      <w:p>
                        <w:pPr>
                          <w:spacing w:before="20" w:line="194" w:lineRule="auto"/>
                          <w:jc w:val="right"/>
                          <w:rPr>
                            <w:rFonts w:ascii="Arial" w:hAnsi="Arial" w:eastAsia="Arial" w:cs="Arial"/>
                            <w:sz w:val="32"/>
                            <w:szCs w:val="32"/>
                          </w:rPr>
                        </w:pPr>
                        <w:r>
                          <w:rPr>
                            <w:rFonts w:ascii="Arial" w:hAnsi="Arial" w:eastAsia="Arial" w:cs="Arial"/>
                            <w:sz w:val="32"/>
                            <w:szCs w:val="32"/>
                            <w:b/>
                            <w:bCs/>
                            <w:color w:val="231F20"/>
                            <w:spacing w:val="-32"/>
                          </w:rPr>
                          <w:t>1</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8"/>
              <w:spacing w:before="182" w:line="194" w:lineRule="auto"/>
              <w:rPr>
                <w:rFonts w:ascii="Arial" w:hAnsi="Arial" w:eastAsia="Arial" w:cs="Arial"/>
                <w:sz w:val="15"/>
                <w:szCs w:val="15"/>
              </w:rPr>
            </w:pPr>
            <w:r>
              <w:rPr>
                <w:rFonts w:ascii="Arial" w:hAnsi="Arial" w:eastAsia="Arial" w:cs="Arial"/>
                <w:sz w:val="15"/>
                <w:szCs w:val="15"/>
                <w:color w:val="231F20"/>
              </w:rPr>
              <w:t>F</w:t>
            </w:r>
          </w:p>
        </w:tc>
        <w:tc>
          <w:tcPr>
            <w:tcW w:w="5326" w:type="dxa"/>
            <w:vAlign w:val="top"/>
            <w:vMerge w:val="continue"/>
            <w:tcBorders>
              <w:left w:val="nil"/>
              <w:top w:val="nil"/>
              <w:bottom w:val="nil"/>
            </w:tcBorders>
          </w:tcPr>
          <w:p>
            <w:pPr>
              <w:rPr>
                <w:rFonts w:ascii="Arial"/>
                <w:sz w:val="21"/>
              </w:rPr>
            </w:pPr>
            <w:r/>
          </w:p>
        </w:tc>
      </w:tr>
      <w:tr>
        <w:trPr>
          <w:trHeight w:val="1160" w:hRule="atLeast"/>
        </w:trPr>
        <w:tc>
          <w:tcPr>
            <w:tcW w:w="203"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6" w:type="dxa"/>
            <w:vAlign w:val="top"/>
            <w:vMerge w:val="continue"/>
            <w:tcBorders>
              <w:left w:val="nil"/>
              <w:top w:val="nil"/>
            </w:tcBorders>
          </w:tcPr>
          <w:p>
            <w:pPr>
              <w:rPr>
                <w:rFonts w:ascii="Arial"/>
                <w:sz w:val="21"/>
              </w:rPr>
            </w:pPr>
            <w:r/>
          </w:p>
        </w:tc>
      </w:tr>
      <w:tr>
        <w:trPr>
          <w:trHeight w:val="42" w:hRule="atLeast"/>
        </w:trPr>
        <w:tc>
          <w:tcPr>
            <w:tcW w:w="203" w:type="dxa"/>
            <w:vAlign w:val="top"/>
            <w:vMerge w:val="restart"/>
            <w:tcBorders>
              <w:bottom w:val="nil"/>
              <w:left w:val="nil"/>
              <w:top w:val="nil"/>
            </w:tcBorders>
          </w:tcPr>
          <w:p>
            <w:pPr>
              <w:rPr>
                <w:rFonts w:ascii="Arial"/>
                <w:sz w:val="21"/>
              </w:rPr>
            </w:pPr>
            <w:r/>
          </w:p>
        </w:tc>
        <w:tc>
          <w:tcPr>
            <w:tcW w:w="226" w:type="dxa"/>
            <w:vAlign w:val="top"/>
            <w:vMerge w:val="restart"/>
            <w:tcBorders>
              <w:right w:val="nil"/>
              <w:bottom w:val="nil"/>
            </w:tcBorders>
          </w:tcPr>
          <w:p>
            <w:pPr>
              <w:rPr>
                <w:rFonts w:ascii="Arial"/>
                <w:sz w:val="21"/>
              </w:rPr>
            </w:pPr>
            <w:r/>
          </w:p>
        </w:tc>
        <w:tc>
          <w:tcPr>
            <w:tcW w:w="5326" w:type="dxa"/>
            <w:vAlign w:val="top"/>
            <w:tcBorders>
              <w:left w:val="nil"/>
              <w:right w:val="nil"/>
            </w:tcBorders>
          </w:tcPr>
          <w:p>
            <w:pPr>
              <w:spacing w:line="32" w:lineRule="exact"/>
              <w:rPr>
                <w:rFonts w:ascii="Arial"/>
                <w:sz w:val="2"/>
              </w:rPr>
            </w:pPr>
            <w:r/>
          </w:p>
        </w:tc>
      </w:tr>
      <w:tr>
        <w:trPr>
          <w:trHeight w:val="965" w:hRule="atLeast"/>
        </w:trPr>
        <w:tc>
          <w:tcPr>
            <w:tcW w:w="203" w:type="dxa"/>
            <w:vAlign w:val="top"/>
            <w:vMerge w:val="continue"/>
            <w:tcBorders>
              <w:bottom w:val="single" w:color="231F20" w:sz="8" w:space="0"/>
              <w:left w:val="nil"/>
              <w:top w:val="nil"/>
            </w:tcBorders>
          </w:tcPr>
          <w:p>
            <w:pPr>
              <w:rPr>
                <w:rFonts w:ascii="Arial"/>
                <w:sz w:val="21"/>
              </w:rPr>
            </w:pPr>
            <w:r/>
          </w:p>
        </w:tc>
        <w:tc>
          <w:tcPr>
            <w:tcW w:w="226" w:type="dxa"/>
            <w:vAlign w:val="top"/>
            <w:vMerge w:val="continue"/>
            <w:tcBorders>
              <w:right w:val="nil"/>
              <w:top w:val="nil"/>
            </w:tcBorders>
          </w:tcPr>
          <w:p>
            <w:pPr>
              <w:rPr>
                <w:rFonts w:ascii="Arial"/>
                <w:sz w:val="21"/>
              </w:rPr>
            </w:pPr>
            <w:r/>
          </w:p>
        </w:tc>
        <w:tc>
          <w:tcPr>
            <w:tcW w:w="5326" w:type="dxa"/>
            <w:vAlign w:val="top"/>
            <w:vMerge w:val="restart"/>
            <w:tcBorders>
              <w:left w:val="nil"/>
              <w:bottom w:val="nil"/>
            </w:tcBorders>
          </w:tcPr>
          <w:p>
            <w:pPr>
              <w:ind w:firstLine="128"/>
              <w:spacing w:before="47" w:line="2438" w:lineRule="exact"/>
              <w:rPr/>
            </w:pPr>
            <w:r>
              <w:rPr>
                <w:position w:val="-48"/>
              </w:rPr>
              <w:drawing>
                <wp:inline distT="0" distB="0" distL="0" distR="0">
                  <wp:extent cx="3236531" cy="1548003"/>
                  <wp:effectExtent l="0" t="0" r="0" b="0"/>
                  <wp:docPr id="658" name="IM 658"/>
                  <wp:cNvGraphicFramePr/>
                  <a:graphic>
                    <a:graphicData uri="http://schemas.openxmlformats.org/drawingml/2006/picture">
                      <pic:pic>
                        <pic:nvPicPr>
                          <pic:cNvPr id="658" name="IM 658"/>
                          <pic:cNvPicPr/>
                        </pic:nvPicPr>
                        <pic:blipFill>
                          <a:blip r:embed="rId370"/>
                          <a:stretch>
                            <a:fillRect/>
                          </a:stretch>
                        </pic:blipFill>
                        <pic:spPr>
                          <a:xfrm rot="0">
                            <a:off x="0" y="0"/>
                            <a:ext cx="3236531" cy="1548003"/>
                          </a:xfrm>
                          <a:prstGeom prst="rect">
                            <a:avLst/>
                          </a:prstGeom>
                        </pic:spPr>
                      </pic:pic>
                    </a:graphicData>
                  </a:graphic>
                </wp:inline>
              </w:drawing>
            </w:r>
          </w:p>
        </w:tc>
      </w:tr>
      <w:tr>
        <w:trPr>
          <w:trHeight w:val="361" w:hRule="atLeast"/>
        </w:trPr>
        <w:tc>
          <w:tcPr>
            <w:shd w:val="clear" w:fill="FFFFFF"/>
            <w:tcW w:w="203"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86" style="position:absolute;margin-left:-6.4137pt;margin-top:2.32298pt;mso-position-vertical-relative:top-margin-area;mso-position-horizontal-relative:right-margin-area;width:10.2pt;height:16.9pt;z-index:252754944;"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2</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8"/>
              <w:spacing w:before="188" w:line="194" w:lineRule="auto"/>
              <w:rPr>
                <w:rFonts w:ascii="Arial" w:hAnsi="Arial" w:eastAsia="Arial" w:cs="Arial"/>
                <w:sz w:val="15"/>
                <w:szCs w:val="15"/>
              </w:rPr>
            </w:pPr>
            <w:r>
              <w:rPr>
                <w:rFonts w:ascii="Arial" w:hAnsi="Arial" w:eastAsia="Arial" w:cs="Arial"/>
                <w:sz w:val="15"/>
                <w:szCs w:val="15"/>
                <w:color w:val="231F20"/>
              </w:rPr>
              <w:t>F</w:t>
            </w:r>
          </w:p>
        </w:tc>
        <w:tc>
          <w:tcPr>
            <w:tcW w:w="5326" w:type="dxa"/>
            <w:vAlign w:val="top"/>
            <w:vMerge w:val="continue"/>
            <w:tcBorders>
              <w:left w:val="nil"/>
              <w:top w:val="nil"/>
              <w:bottom w:val="nil"/>
            </w:tcBorders>
          </w:tcPr>
          <w:p>
            <w:pPr>
              <w:rPr>
                <w:rFonts w:ascii="Arial"/>
                <w:sz w:val="21"/>
              </w:rPr>
            </w:pPr>
            <w:r/>
          </w:p>
        </w:tc>
      </w:tr>
      <w:tr>
        <w:trPr>
          <w:trHeight w:val="1160" w:hRule="atLeast"/>
        </w:trPr>
        <w:tc>
          <w:tcPr>
            <w:tcW w:w="429" w:type="dxa"/>
            <w:vAlign w:val="top"/>
            <w:gridSpan w:val="2"/>
            <w:vMerge w:val="restart"/>
            <w:tcBorders>
              <w:bottom w:val="nil"/>
              <w:top w:val="single" w:color="231F20" w:sz="8" w:space="0"/>
              <w:left w:val="nil"/>
              <w:right w:val="nil"/>
            </w:tcBorders>
          </w:tcPr>
          <w:p>
            <w:pPr>
              <w:rPr>
                <w:rFonts w:ascii="Arial"/>
                <w:sz w:val="21"/>
              </w:rPr>
            </w:pPr>
            <w:r/>
          </w:p>
        </w:tc>
        <w:tc>
          <w:tcPr>
            <w:tcW w:w="5326" w:type="dxa"/>
            <w:vAlign w:val="top"/>
            <w:vMerge w:val="continue"/>
            <w:tcBorders>
              <w:left w:val="nil"/>
              <w:top w:val="nil"/>
            </w:tcBorders>
          </w:tcPr>
          <w:p>
            <w:pPr>
              <w:rPr>
                <w:rFonts w:ascii="Arial"/>
                <w:sz w:val="21"/>
              </w:rPr>
            </w:pPr>
            <w:r/>
          </w:p>
        </w:tc>
      </w:tr>
      <w:tr>
        <w:trPr>
          <w:trHeight w:val="49" w:hRule="atLeast"/>
        </w:trPr>
        <w:tc>
          <w:tcPr>
            <w:tcW w:w="429" w:type="dxa"/>
            <w:vAlign w:val="top"/>
            <w:gridSpan w:val="2"/>
            <w:vMerge w:val="continue"/>
            <w:tcBorders>
              <w:bottom w:val="nil"/>
              <w:top w:val="nil"/>
              <w:left w:val="nil"/>
              <w:right w:val="nil"/>
            </w:tcBorders>
          </w:tcPr>
          <w:p>
            <w:pPr>
              <w:rPr>
                <w:rFonts w:ascii="Arial"/>
                <w:sz w:val="21"/>
              </w:rPr>
            </w:pPr>
            <w:r/>
          </w:p>
        </w:tc>
        <w:tc>
          <w:tcPr>
            <w:tcW w:w="5326" w:type="dxa"/>
            <w:vAlign w:val="top"/>
            <w:tcBorders>
              <w:left w:val="nil"/>
              <w:right w:val="nil"/>
            </w:tcBorders>
          </w:tcPr>
          <w:p>
            <w:pPr>
              <w:spacing w:line="38" w:lineRule="exact"/>
              <w:rPr>
                <w:rFonts w:ascii="Arial"/>
                <w:sz w:val="3"/>
              </w:rPr>
            </w:pPr>
            <w:r/>
          </w:p>
        </w:tc>
      </w:tr>
      <w:tr>
        <w:trPr>
          <w:trHeight w:val="951" w:hRule="atLeast"/>
        </w:trPr>
        <w:tc>
          <w:tcPr>
            <w:tcW w:w="429" w:type="dxa"/>
            <w:vAlign w:val="top"/>
            <w:gridSpan w:val="2"/>
            <w:vMerge w:val="continue"/>
            <w:tcBorders>
              <w:bottom w:val="single" w:color="231F20" w:sz="8" w:space="0"/>
              <w:top w:val="nil"/>
              <w:left w:val="nil"/>
              <w:right w:val="nil"/>
            </w:tcBorders>
          </w:tcPr>
          <w:p>
            <w:pPr>
              <w:rPr>
                <w:rFonts w:ascii="Arial"/>
                <w:sz w:val="21"/>
              </w:rPr>
            </w:pPr>
            <w:r/>
          </w:p>
        </w:tc>
        <w:tc>
          <w:tcPr>
            <w:tcW w:w="5326" w:type="dxa"/>
            <w:vAlign w:val="top"/>
            <w:vMerge w:val="restart"/>
            <w:tcBorders>
              <w:left w:val="nil"/>
              <w:bottom w:val="nil"/>
            </w:tcBorders>
          </w:tcPr>
          <w:p>
            <w:pPr>
              <w:ind w:firstLine="119"/>
              <w:spacing w:before="53" w:line="2324" w:lineRule="exact"/>
              <w:rPr/>
            </w:pPr>
            <w:r>
              <w:rPr>
                <w:position w:val="-46"/>
              </w:rPr>
              <w:drawing>
                <wp:inline distT="0" distB="0" distL="0" distR="0">
                  <wp:extent cx="3226816" cy="1475993"/>
                  <wp:effectExtent l="0" t="0" r="0" b="0"/>
                  <wp:docPr id="660" name="IM 660"/>
                  <wp:cNvGraphicFramePr/>
                  <a:graphic>
                    <a:graphicData uri="http://schemas.openxmlformats.org/drawingml/2006/picture">
                      <pic:pic>
                        <pic:nvPicPr>
                          <pic:cNvPr id="660" name="IM 660"/>
                          <pic:cNvPicPr/>
                        </pic:nvPicPr>
                        <pic:blipFill>
                          <a:blip r:embed="rId371"/>
                          <a:stretch>
                            <a:fillRect/>
                          </a:stretch>
                        </pic:blipFill>
                        <pic:spPr>
                          <a:xfrm rot="0">
                            <a:off x="0" y="0"/>
                            <a:ext cx="3226816" cy="1475993"/>
                          </a:xfrm>
                          <a:prstGeom prst="rect">
                            <a:avLst/>
                          </a:prstGeom>
                        </pic:spPr>
                      </pic:pic>
                    </a:graphicData>
                  </a:graphic>
                </wp:inline>
              </w:drawing>
            </w:r>
          </w:p>
        </w:tc>
      </w:tr>
      <w:tr>
        <w:trPr>
          <w:trHeight w:val="361" w:hRule="atLeast"/>
        </w:trPr>
        <w:tc>
          <w:tcPr>
            <w:shd w:val="clear" w:fill="FFFFFF"/>
            <w:tcW w:w="203"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88" style="position:absolute;margin-left:-6.21403pt;margin-top:2.59918pt;mso-position-vertical-relative:top-margin-area;mso-position-horizontal-relative:right-margin-area;width:10pt;height:16.9pt;z-index:252753920;" filled="false" stroked="false" type="#_x0000_t202">
                  <v:fill on="false"/>
                  <v:stroke on="false"/>
                  <v:path/>
                  <v:imagedata o:title=""/>
                  <o:lock v:ext="edit" aspectratio="false"/>
                  <v:textbox inset="0mm,0mm,0mm,0mm">
                    <w:txbxContent>
                      <w:p>
                        <w:pPr>
                          <w:ind w:right="1"/>
                          <w:spacing w:before="20" w:line="194" w:lineRule="auto"/>
                          <w:jc w:val="right"/>
                          <w:rPr>
                            <w:rFonts w:ascii="Arial" w:hAnsi="Arial" w:eastAsia="Arial" w:cs="Arial"/>
                            <w:sz w:val="32"/>
                            <w:szCs w:val="32"/>
                          </w:rPr>
                        </w:pPr>
                        <w:r>
                          <w:rPr>
                            <w:rFonts w:ascii="Arial" w:hAnsi="Arial" w:eastAsia="Arial" w:cs="Arial"/>
                            <w:sz w:val="32"/>
                            <w:szCs w:val="32"/>
                            <w:b/>
                            <w:bCs/>
                            <w:color w:val="231F20"/>
                          </w:rPr>
                          <w:t>3</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8"/>
              <w:spacing w:before="193" w:line="194" w:lineRule="auto"/>
              <w:rPr>
                <w:rFonts w:ascii="Arial" w:hAnsi="Arial" w:eastAsia="Arial" w:cs="Arial"/>
                <w:sz w:val="15"/>
                <w:szCs w:val="15"/>
              </w:rPr>
            </w:pPr>
            <w:r>
              <w:rPr>
                <w:rFonts w:ascii="Arial" w:hAnsi="Arial" w:eastAsia="Arial" w:cs="Arial"/>
                <w:sz w:val="15"/>
                <w:szCs w:val="15"/>
                <w:color w:val="231F20"/>
              </w:rPr>
              <w:t>F</w:t>
            </w:r>
          </w:p>
        </w:tc>
        <w:tc>
          <w:tcPr>
            <w:tcW w:w="5326" w:type="dxa"/>
            <w:vAlign w:val="top"/>
            <w:vMerge w:val="continue"/>
            <w:tcBorders>
              <w:left w:val="nil"/>
              <w:top w:val="nil"/>
              <w:bottom w:val="nil"/>
            </w:tcBorders>
          </w:tcPr>
          <w:p>
            <w:pPr>
              <w:rPr>
                <w:rFonts w:ascii="Arial"/>
                <w:sz w:val="21"/>
              </w:rPr>
            </w:pPr>
            <w:r/>
          </w:p>
        </w:tc>
      </w:tr>
      <w:tr>
        <w:trPr>
          <w:trHeight w:val="1071" w:hRule="atLeast"/>
        </w:trPr>
        <w:tc>
          <w:tcPr>
            <w:tcW w:w="203"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6" w:type="dxa"/>
            <w:vAlign w:val="top"/>
            <w:vMerge w:val="continue"/>
            <w:tcBorders>
              <w:left w:val="nil"/>
              <w:top w:val="nil"/>
            </w:tcBorders>
          </w:tcPr>
          <w:p>
            <w:pPr>
              <w:rPr>
                <w:rFonts w:ascii="Arial"/>
                <w:sz w:val="21"/>
              </w:rPr>
            </w:pPr>
            <w:r/>
          </w:p>
        </w:tc>
      </w:tr>
    </w:tbl>
    <w:p>
      <w:pPr>
        <w:pStyle w:val="BodyText"/>
        <w:spacing w:line="14" w:lineRule="auto"/>
        <w:rPr>
          <w:sz w:val="2"/>
        </w:rPr>
      </w:pPr>
      <w:r/>
    </w:p>
    <w:p>
      <w:pPr>
        <w:pStyle w:val="BodyText"/>
        <w:spacing w:line="14" w:lineRule="auto"/>
        <w:rPr>
          <w:sz w:val="2"/>
        </w:rPr>
      </w:pPr>
      <w:r>
        <w:rPr>
          <w:sz w:val="2"/>
          <w:szCs w:val="2"/>
        </w:rPr>
        <w:br w:type="column"/>
      </w:r>
    </w:p>
    <w:p>
      <w:pPr>
        <w:pStyle w:val="BodyText"/>
        <w:spacing w:before="52" w:line="213" w:lineRule="auto"/>
        <w:jc w:val="right"/>
        <w:rPr>
          <w:sz w:val="25"/>
          <w:szCs w:val="25"/>
        </w:rPr>
      </w:pPr>
      <w:r>
        <w:rPr>
          <w:rFonts w:ascii="Microsoft YaHei" w:hAnsi="Microsoft YaHei" w:eastAsia="Microsoft YaHei" w:cs="Microsoft YaHei"/>
          <w:sz w:val="19"/>
          <w:szCs w:val="19"/>
          <w:color w:val="808285"/>
          <w:spacing w:val="-14"/>
          <w:w w:val="93"/>
        </w:rPr>
        <w:t>附</w:t>
      </w:r>
      <w:r>
        <w:rPr>
          <w:rFonts w:ascii="Microsoft YaHei" w:hAnsi="Microsoft YaHei" w:eastAsia="Microsoft YaHei" w:cs="Microsoft YaHei"/>
          <w:sz w:val="19"/>
          <w:szCs w:val="19"/>
          <w:color w:val="808285"/>
          <w:spacing w:val="-13"/>
          <w:w w:val="93"/>
        </w:rPr>
        <w:t>录 /</w:t>
      </w:r>
      <w:r>
        <w:rPr>
          <w:rFonts w:ascii="Microsoft YaHei" w:hAnsi="Microsoft YaHei" w:eastAsia="Microsoft YaHei" w:cs="Microsoft YaHei"/>
          <w:sz w:val="19"/>
          <w:szCs w:val="19"/>
          <w:color w:val="808285"/>
          <w:spacing w:val="14"/>
        </w:rPr>
        <w:t xml:space="preserve"> </w:t>
      </w:r>
      <w:r>
        <w:rPr>
          <w:sz w:val="25"/>
          <w:szCs w:val="25"/>
          <w:color w:val="808285"/>
          <w:spacing w:val="-13"/>
          <w:w w:val="93"/>
        </w:rPr>
        <w:t>06</w:t>
      </w:r>
      <w:r>
        <w:rPr>
          <w:sz w:val="25"/>
          <w:szCs w:val="25"/>
          <w:color w:val="808285"/>
          <w:spacing w:val="-12"/>
          <w:w w:val="93"/>
        </w:rPr>
        <w:t>0</w:t>
      </w:r>
    </w:p>
    <w:p>
      <w:pPr>
        <w:spacing w:before="1"/>
        <w:rPr/>
      </w:pPr>
      <w:r/>
    </w:p>
    <w:p>
      <w:pPr>
        <w:spacing w:before="1"/>
        <w:rPr/>
      </w:pPr>
      <w:r/>
    </w:p>
    <w:p>
      <w:pPr>
        <w:rPr/>
      </w:pPr>
      <w:r/>
    </w:p>
    <w:tbl>
      <w:tblPr>
        <w:tblStyle w:val="TableNormal"/>
        <w:tblW w:w="5755"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14"/>
        <w:gridCol w:w="5336"/>
      </w:tblGrid>
      <w:tr>
        <w:trPr>
          <w:trHeight w:val="1029" w:hRule="atLeast"/>
        </w:trPr>
        <w:tc>
          <w:tcPr>
            <w:tcW w:w="205" w:type="dxa"/>
            <w:vAlign w:val="top"/>
            <w:tcBorders>
              <w:left w:val="nil"/>
              <w:top w:val="nil"/>
              <w:bottom w:val="single" w:color="231F20" w:sz="8" w:space="0"/>
            </w:tcBorders>
          </w:tcPr>
          <w:p>
            <w:pPr>
              <w:rPr>
                <w:rFonts w:ascii="Arial"/>
                <w:sz w:val="21"/>
              </w:rPr>
            </w:pPr>
            <w:r/>
          </w:p>
        </w:tc>
        <w:tc>
          <w:tcPr>
            <w:tcW w:w="214" w:type="dxa"/>
            <w:vAlign w:val="top"/>
            <w:tcBorders>
              <w:right w:val="nil"/>
            </w:tcBorders>
          </w:tcPr>
          <w:p>
            <w:pPr>
              <w:rPr>
                <w:rFonts w:ascii="Arial"/>
                <w:sz w:val="21"/>
              </w:rPr>
            </w:pPr>
            <w:r/>
          </w:p>
        </w:tc>
        <w:tc>
          <w:tcPr>
            <w:tcW w:w="5336" w:type="dxa"/>
            <w:vAlign w:val="top"/>
            <w:vMerge w:val="restart"/>
            <w:tcBorders>
              <w:left w:val="nil"/>
              <w:bottom w:val="nil"/>
            </w:tcBorders>
          </w:tcPr>
          <w:p>
            <w:pPr>
              <w:ind w:firstLine="62"/>
              <w:spacing w:before="115" w:line="2328" w:lineRule="exact"/>
              <w:rPr/>
            </w:pPr>
            <w:r>
              <w:rPr>
                <w:position w:val="-46"/>
              </w:rPr>
              <w:drawing>
                <wp:inline distT="0" distB="0" distL="0" distR="0">
                  <wp:extent cx="3167989" cy="1478445"/>
                  <wp:effectExtent l="0" t="0" r="0" b="0"/>
                  <wp:docPr id="662" name="IM 662"/>
                  <wp:cNvGraphicFramePr/>
                  <a:graphic>
                    <a:graphicData uri="http://schemas.openxmlformats.org/drawingml/2006/picture">
                      <pic:pic>
                        <pic:nvPicPr>
                          <pic:cNvPr id="662" name="IM 662"/>
                          <pic:cNvPicPr/>
                        </pic:nvPicPr>
                        <pic:blipFill>
                          <a:blip r:embed="rId372"/>
                          <a:stretch>
                            <a:fillRect/>
                          </a:stretch>
                        </pic:blipFill>
                        <pic:spPr>
                          <a:xfrm rot="0">
                            <a:off x="0" y="0"/>
                            <a:ext cx="3167989" cy="1478445"/>
                          </a:xfrm>
                          <a:prstGeom prst="rect">
                            <a:avLst/>
                          </a:prstGeom>
                        </pic:spPr>
                      </pic:pic>
                    </a:graphicData>
                  </a:graphic>
                </wp:inline>
              </w:drawing>
            </w:r>
          </w:p>
        </w:tc>
      </w:tr>
      <w:tr>
        <w:trPr>
          <w:trHeight w:val="360"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90" style="position:absolute;margin-left:-6.60474pt;margin-top:1.89783pt;mso-position-vertical-relative:top-margin-area;mso-position-horizontal-relative:right-margin-area;width:10.25pt;height:16.9pt;z-index:252749824;"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4</w:t>
                        </w:r>
                      </w:p>
                    </w:txbxContent>
                  </v:textbox>
                </v:shape>
              </w:pict>
            </w:r>
            <w:r/>
          </w:p>
        </w:tc>
        <w:tc>
          <w:tcPr>
            <w:shd w:val="clear" w:fill="FFFFFF"/>
            <w:tcW w:w="214" w:type="dxa"/>
            <w:vAlign w:val="top"/>
            <w:tcBorders>
              <w:left w:val="single" w:color="231F20" w:sz="8" w:space="0"/>
              <w:bottom w:val="single" w:color="231F20" w:sz="8" w:space="0"/>
              <w:right w:val="single" w:color="231F20" w:sz="8" w:space="0"/>
              <w:top w:val="single" w:color="231F20" w:sz="8" w:space="0"/>
            </w:tcBorders>
          </w:tcPr>
          <w:p>
            <w:pPr>
              <w:ind w:left="46"/>
              <w:spacing w:before="179" w:line="194" w:lineRule="auto"/>
              <w:rPr>
                <w:rFonts w:ascii="Arial" w:hAnsi="Arial" w:eastAsia="Arial" w:cs="Arial"/>
                <w:sz w:val="15"/>
                <w:szCs w:val="15"/>
              </w:rPr>
            </w:pPr>
            <w:r>
              <w:rPr>
                <w:rFonts w:ascii="Arial" w:hAnsi="Arial" w:eastAsia="Arial" w:cs="Arial"/>
                <w:sz w:val="15"/>
                <w:szCs w:val="15"/>
                <w:color w:val="231F20"/>
              </w:rPr>
              <w:t>F</w:t>
            </w:r>
          </w:p>
        </w:tc>
        <w:tc>
          <w:tcPr>
            <w:tcW w:w="5336" w:type="dxa"/>
            <w:vAlign w:val="top"/>
            <w:vMerge w:val="continue"/>
            <w:tcBorders>
              <w:left w:val="nil"/>
              <w:top w:val="nil"/>
              <w:bottom w:val="nil"/>
            </w:tcBorders>
          </w:tcPr>
          <w:p>
            <w:pPr>
              <w:rPr>
                <w:rFonts w:ascii="Arial"/>
                <w:sz w:val="21"/>
              </w:rPr>
            </w:pPr>
            <w:r/>
          </w:p>
        </w:tc>
      </w:tr>
      <w:tr>
        <w:trPr>
          <w:trHeight w:val="1158" w:hRule="atLeast"/>
        </w:trPr>
        <w:tc>
          <w:tcPr>
            <w:tcW w:w="205" w:type="dxa"/>
            <w:vAlign w:val="top"/>
            <w:tcBorders>
              <w:left w:val="nil"/>
              <w:bottom w:val="nil"/>
              <w:top w:val="single" w:color="231F20" w:sz="8" w:space="0"/>
            </w:tcBorders>
          </w:tcPr>
          <w:p>
            <w:pPr>
              <w:rPr>
                <w:rFonts w:ascii="Arial"/>
                <w:sz w:val="21"/>
              </w:rPr>
            </w:pPr>
            <w:r/>
          </w:p>
        </w:tc>
        <w:tc>
          <w:tcPr>
            <w:tcW w:w="214" w:type="dxa"/>
            <w:vAlign w:val="top"/>
            <w:tcBorders>
              <w:right w:val="nil"/>
            </w:tcBorders>
          </w:tcPr>
          <w:p>
            <w:pPr>
              <w:rPr>
                <w:rFonts w:ascii="Arial"/>
                <w:sz w:val="21"/>
              </w:rPr>
            </w:pPr>
            <w:r/>
          </w:p>
        </w:tc>
        <w:tc>
          <w:tcPr>
            <w:tcW w:w="5336" w:type="dxa"/>
            <w:vAlign w:val="top"/>
            <w:vMerge w:val="continue"/>
            <w:tcBorders>
              <w:left w:val="nil"/>
              <w:top w:val="nil"/>
            </w:tcBorders>
          </w:tcPr>
          <w:p>
            <w:pPr>
              <w:rPr>
                <w:rFonts w:ascii="Arial"/>
                <w:sz w:val="21"/>
              </w:rPr>
            </w:pPr>
            <w:r/>
          </w:p>
        </w:tc>
      </w:tr>
      <w:tr>
        <w:trPr>
          <w:trHeight w:val="98" w:hRule="atLeast"/>
        </w:trPr>
        <w:tc>
          <w:tcPr>
            <w:tcW w:w="205" w:type="dxa"/>
            <w:vAlign w:val="top"/>
            <w:tcBorders>
              <w:left w:val="nil"/>
              <w:bottom w:val="nil"/>
              <w:right w:val="nil"/>
              <w:top w:val="nil"/>
            </w:tcBorders>
          </w:tcPr>
          <w:p>
            <w:pPr>
              <w:spacing w:line="87" w:lineRule="exact"/>
              <w:rPr>
                <w:rFonts w:ascii="Arial"/>
                <w:sz w:val="7"/>
              </w:rPr>
            </w:pPr>
            <w:r/>
          </w:p>
        </w:tc>
        <w:tc>
          <w:tcPr>
            <w:tcW w:w="214" w:type="dxa"/>
            <w:vAlign w:val="top"/>
            <w:tcBorders>
              <w:left w:val="nil"/>
              <w:right w:val="nil"/>
            </w:tcBorders>
          </w:tcPr>
          <w:p>
            <w:pPr>
              <w:spacing w:line="87" w:lineRule="exact"/>
              <w:rPr>
                <w:rFonts w:ascii="Arial"/>
                <w:sz w:val="7"/>
              </w:rPr>
            </w:pPr>
            <w:r/>
          </w:p>
        </w:tc>
        <w:tc>
          <w:tcPr>
            <w:tcW w:w="5336" w:type="dxa"/>
            <w:vAlign w:val="top"/>
            <w:tcBorders>
              <w:left w:val="nil"/>
              <w:right w:val="nil"/>
            </w:tcBorders>
          </w:tcPr>
          <w:p>
            <w:pPr>
              <w:spacing w:line="87" w:lineRule="exact"/>
              <w:rPr>
                <w:rFonts w:ascii="Arial"/>
                <w:sz w:val="7"/>
              </w:rPr>
            </w:pPr>
            <w:r/>
          </w:p>
        </w:tc>
      </w:tr>
      <w:tr>
        <w:trPr>
          <w:trHeight w:val="1034" w:hRule="atLeast"/>
        </w:trPr>
        <w:tc>
          <w:tcPr>
            <w:tcW w:w="205" w:type="dxa"/>
            <w:vAlign w:val="top"/>
            <w:tcBorders>
              <w:left w:val="nil"/>
              <w:top w:val="nil"/>
              <w:bottom w:val="single" w:color="231F20" w:sz="8" w:space="0"/>
            </w:tcBorders>
          </w:tcPr>
          <w:p>
            <w:pPr>
              <w:rPr>
                <w:rFonts w:ascii="Arial"/>
                <w:sz w:val="21"/>
              </w:rPr>
            </w:pPr>
            <w:r/>
          </w:p>
        </w:tc>
        <w:tc>
          <w:tcPr>
            <w:tcW w:w="214" w:type="dxa"/>
            <w:vAlign w:val="top"/>
            <w:tcBorders>
              <w:right w:val="nil"/>
            </w:tcBorders>
          </w:tcPr>
          <w:p>
            <w:pPr>
              <w:rPr>
                <w:rFonts w:ascii="Arial"/>
                <w:sz w:val="21"/>
              </w:rPr>
            </w:pPr>
            <w:r/>
          </w:p>
        </w:tc>
        <w:tc>
          <w:tcPr>
            <w:tcW w:w="5336" w:type="dxa"/>
            <w:vAlign w:val="top"/>
            <w:vMerge w:val="restart"/>
            <w:tcBorders>
              <w:left w:val="nil"/>
              <w:bottom w:val="nil"/>
            </w:tcBorders>
          </w:tcPr>
          <w:p>
            <w:pPr>
              <w:ind w:firstLine="770"/>
              <w:spacing w:before="81" w:line="2497" w:lineRule="exact"/>
              <w:rPr/>
            </w:pPr>
            <w:r>
              <w:rPr>
                <w:position w:val="-49"/>
              </w:rPr>
              <w:drawing>
                <wp:inline distT="0" distB="0" distL="0" distR="0">
                  <wp:extent cx="2267991" cy="1585176"/>
                  <wp:effectExtent l="0" t="0" r="0" b="0"/>
                  <wp:docPr id="664" name="IM 664"/>
                  <wp:cNvGraphicFramePr/>
                  <a:graphic>
                    <a:graphicData uri="http://schemas.openxmlformats.org/drawingml/2006/picture">
                      <pic:pic>
                        <pic:nvPicPr>
                          <pic:cNvPr id="664" name="IM 664"/>
                          <pic:cNvPicPr/>
                        </pic:nvPicPr>
                        <pic:blipFill>
                          <a:blip r:embed="rId373"/>
                          <a:stretch>
                            <a:fillRect/>
                          </a:stretch>
                        </pic:blipFill>
                        <pic:spPr>
                          <a:xfrm rot="0">
                            <a:off x="0" y="0"/>
                            <a:ext cx="2267991" cy="1585176"/>
                          </a:xfrm>
                          <a:prstGeom prst="rect">
                            <a:avLst/>
                          </a:prstGeom>
                        </pic:spPr>
                      </pic:pic>
                    </a:graphicData>
                  </a:graphic>
                </wp:inline>
              </w:drawing>
            </w:r>
          </w:p>
        </w:tc>
      </w:tr>
      <w:tr>
        <w:trPr>
          <w:trHeight w:val="360"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392" style="position:absolute;margin-left:-6.22076pt;margin-top:2.61661pt;mso-position-vertical-relative:top-margin-area;mso-position-horizontal-relative:right-margin-area;width:9.9pt;height:16.7pt;z-index:252752896;" filled="false" stroked="false" type="#_x0000_t202">
                  <v:fill on="false"/>
                  <v:stroke on="false"/>
                  <v:path/>
                  <v:imagedata o:title=""/>
                  <o:lock v:ext="edit" aspectratio="false"/>
                  <v:textbox inset="0mm,0mm,0mm,0mm">
                    <w:txbxContent>
                      <w:p>
                        <w:pPr>
                          <w:spacing w:before="20" w:line="191" w:lineRule="auto"/>
                          <w:jc w:val="right"/>
                          <w:rPr>
                            <w:rFonts w:ascii="Arial" w:hAnsi="Arial" w:eastAsia="Arial" w:cs="Arial"/>
                            <w:sz w:val="32"/>
                            <w:szCs w:val="32"/>
                          </w:rPr>
                        </w:pPr>
                        <w:r>
                          <w:rPr>
                            <w:rFonts w:ascii="Arial" w:hAnsi="Arial" w:eastAsia="Arial" w:cs="Arial"/>
                            <w:sz w:val="32"/>
                            <w:szCs w:val="32"/>
                            <w:b/>
                            <w:bCs/>
                            <w:color w:val="231F20"/>
                            <w:spacing w:val="-18"/>
                            <w:w w:val="98"/>
                          </w:rPr>
                          <w:t>5</w:t>
                        </w:r>
                      </w:p>
                    </w:txbxContent>
                  </v:textbox>
                </v:shape>
              </w:pict>
            </w:r>
            <w:r/>
          </w:p>
        </w:tc>
        <w:tc>
          <w:tcPr>
            <w:shd w:val="clear" w:fill="FFFFFF"/>
            <w:tcW w:w="214" w:type="dxa"/>
            <w:vAlign w:val="top"/>
            <w:tcBorders>
              <w:left w:val="single" w:color="231F20" w:sz="8" w:space="0"/>
              <w:bottom w:val="single" w:color="231F20" w:sz="8" w:space="0"/>
              <w:right w:val="single" w:color="231F20" w:sz="8" w:space="0"/>
              <w:top w:val="single" w:color="231F20" w:sz="8" w:space="0"/>
            </w:tcBorders>
          </w:tcPr>
          <w:p>
            <w:pPr>
              <w:ind w:left="46"/>
              <w:spacing w:before="190" w:line="194" w:lineRule="auto"/>
              <w:rPr>
                <w:rFonts w:ascii="Arial" w:hAnsi="Arial" w:eastAsia="Arial" w:cs="Arial"/>
                <w:sz w:val="15"/>
                <w:szCs w:val="15"/>
              </w:rPr>
            </w:pPr>
            <w:r>
              <w:rPr>
                <w:rFonts w:ascii="Arial" w:hAnsi="Arial" w:eastAsia="Arial" w:cs="Arial"/>
                <w:sz w:val="15"/>
                <w:szCs w:val="15"/>
                <w:color w:val="231F20"/>
              </w:rPr>
              <w:t>F</w:t>
            </w:r>
          </w:p>
        </w:tc>
        <w:tc>
          <w:tcPr>
            <w:tcW w:w="5336" w:type="dxa"/>
            <w:vAlign w:val="top"/>
            <w:vMerge w:val="continue"/>
            <w:tcBorders>
              <w:left w:val="nil"/>
              <w:top w:val="nil"/>
              <w:bottom w:val="nil"/>
            </w:tcBorders>
          </w:tcPr>
          <w:p>
            <w:pPr>
              <w:rPr>
                <w:rFonts w:ascii="Arial"/>
                <w:sz w:val="21"/>
              </w:rPr>
            </w:pPr>
            <w:r/>
          </w:p>
        </w:tc>
      </w:tr>
      <w:tr>
        <w:trPr>
          <w:trHeight w:val="1154" w:hRule="atLeast"/>
        </w:trPr>
        <w:tc>
          <w:tcPr>
            <w:tcW w:w="205" w:type="dxa"/>
            <w:vAlign w:val="top"/>
            <w:tcBorders>
              <w:left w:val="nil"/>
              <w:bottom w:val="nil"/>
              <w:top w:val="single" w:color="231F20" w:sz="8" w:space="0"/>
            </w:tcBorders>
          </w:tcPr>
          <w:p>
            <w:pPr>
              <w:rPr>
                <w:rFonts w:ascii="Arial"/>
                <w:sz w:val="21"/>
              </w:rPr>
            </w:pPr>
            <w:r/>
          </w:p>
        </w:tc>
        <w:tc>
          <w:tcPr>
            <w:tcW w:w="214" w:type="dxa"/>
            <w:vAlign w:val="top"/>
            <w:tcBorders>
              <w:right w:val="nil"/>
            </w:tcBorders>
          </w:tcPr>
          <w:p>
            <w:pPr>
              <w:rPr>
                <w:rFonts w:ascii="Arial"/>
                <w:sz w:val="21"/>
              </w:rPr>
            </w:pPr>
            <w:r/>
          </w:p>
        </w:tc>
        <w:tc>
          <w:tcPr>
            <w:tcW w:w="5336" w:type="dxa"/>
            <w:vAlign w:val="top"/>
            <w:vMerge w:val="continue"/>
            <w:tcBorders>
              <w:left w:val="nil"/>
              <w:top w:val="nil"/>
            </w:tcBorders>
          </w:tcPr>
          <w:p>
            <w:pPr>
              <w:rPr>
                <w:rFonts w:ascii="Arial"/>
                <w:sz w:val="21"/>
              </w:rPr>
            </w:pPr>
            <w:r/>
          </w:p>
        </w:tc>
      </w:tr>
    </w:tbl>
    <w:p>
      <w:pPr>
        <w:pStyle w:val="BodyText"/>
        <w:spacing w:line="297" w:lineRule="auto"/>
        <w:rPr/>
      </w:pPr>
      <w:r/>
    </w:p>
    <w:p>
      <w:pPr>
        <w:pStyle w:val="BodyText"/>
        <w:spacing w:line="297" w:lineRule="auto"/>
        <w:rPr/>
      </w:pPr>
      <w:r/>
    </w:p>
    <w:p>
      <w:pPr>
        <w:ind w:left="815"/>
        <w:spacing w:before="120"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第三教学楼副楼教室示意图(西区)</w:t>
      </w:r>
    </w:p>
    <w:p>
      <w:pPr>
        <w:spacing w:line="200" w:lineRule="auto"/>
        <w:sectPr>
          <w:type w:val="continuous"/>
          <w:pgSz w:w="18482" w:h="13663"/>
          <w:pgMar w:top="400" w:right="692" w:bottom="400" w:left="784" w:header="0" w:footer="0" w:gutter="0"/>
          <w:cols w:equalWidth="0" w:num="2">
            <w:col w:w="10288" w:space="100"/>
            <w:col w:w="6617" w:space="0"/>
          </w:cols>
        </w:sectPr>
        <w:rPr>
          <w:rFonts w:ascii="Microsoft YaHei" w:hAnsi="Microsoft YaHei" w:eastAsia="Microsoft YaHei" w:cs="Microsoft YaHei"/>
          <w:sz w:val="28"/>
          <w:szCs w:val="28"/>
        </w:rPr>
      </w:pPr>
    </w:p>
    <w:p>
      <w:pPr>
        <w:spacing w:line="218" w:lineRule="exact"/>
        <w:rPr/>
      </w:pPr>
      <w:r>
        <w:pict>
          <v:rect id="_x0000_s1394" style="position:absolute;margin-left:86.898pt;margin-top:126.701pt;mso-position-vertical-relative:page;mso-position-horizontal-relative:page;width:1pt;height:226.8pt;z-index:252804096;" o:allowincell="f" fillcolor="#808285" filled="true" stroked="false"/>
        </w:pict>
      </w:r>
      <w:r>
        <w:pict>
          <v:rect id="_x0000_s1396" style="position:absolute;margin-left:86.898pt;margin-top:369.934pt;mso-position-vertical-relative:page;mso-position-horizontal-relative:page;width:1pt;height:226.8pt;z-index:252802048;" o:allowincell="f" fillcolor="#808285" filled="true" stroked="false"/>
        </w:pict>
      </w:r>
      <w:r>
        <w:pict>
          <v:shape id="_x0000_s1398" style="position:absolute;margin-left:76.105pt;margin-top:125.201pt;mso-position-vertical-relative:page;mso-position-horizontal-relative:page;width:290.8pt;height:229.8pt;z-index:25280512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755" w:type="dxa"/>
                    <w:tblInd w:w="30" w:type="dxa"/>
                    <w:tblLayout w:type="fixed"/>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Pr>
                  <w:tblGrid>
                    <w:gridCol w:w="431"/>
                    <w:gridCol w:w="5324"/>
                  </w:tblGrid>
                  <w:tr>
                    <w:trPr>
                      <w:trHeight w:val="2036" w:hRule="atLeast"/>
                    </w:trPr>
                    <w:tc>
                      <w:tcPr>
                        <w:tcW w:w="431" w:type="dxa"/>
                        <w:vAlign w:val="top"/>
                        <w:tcBorders>
                          <w:left w:val="nil"/>
                          <w:right w:val="nil"/>
                          <w:top w:val="single" w:color="808285" w:sz="8" w:space="0"/>
                        </w:tcBorders>
                      </w:tcPr>
                      <w:p>
                        <w:pPr>
                          <w:rPr>
                            <w:rFonts w:ascii="Arial"/>
                            <w:sz w:val="21"/>
                          </w:rPr>
                        </w:pPr>
                        <w:r/>
                      </w:p>
                    </w:tc>
                    <w:tc>
                      <w:tcPr>
                        <w:tcW w:w="5324" w:type="dxa"/>
                        <w:vAlign w:val="top"/>
                        <w:vMerge w:val="restart"/>
                        <w:tcBorders>
                          <w:left w:val="nil"/>
                          <w:bottom w:val="nil"/>
                          <w:right w:val="single" w:color="808285" w:sz="8" w:space="0"/>
                          <w:top w:val="single" w:color="808285" w:sz="8" w:space="0"/>
                        </w:tcBorders>
                      </w:tcPr>
                      <w:p>
                        <w:pPr>
                          <w:ind w:firstLine="742"/>
                          <w:spacing w:before="219" w:line="4031" w:lineRule="exact"/>
                          <w:rPr/>
                        </w:pPr>
                        <w:r>
                          <w:rPr>
                            <w:position w:val="-80"/>
                          </w:rPr>
                          <w:drawing>
                            <wp:inline distT="0" distB="0" distL="0" distR="0">
                              <wp:extent cx="2302967" cy="2559481"/>
                              <wp:effectExtent l="0" t="0" r="0" b="0"/>
                              <wp:docPr id="666" name="IM 666"/>
                              <wp:cNvGraphicFramePr/>
                              <a:graphic>
                                <a:graphicData uri="http://schemas.openxmlformats.org/drawingml/2006/picture">
                                  <pic:pic>
                                    <pic:nvPicPr>
                                      <pic:cNvPr id="666" name="IM 666"/>
                                      <pic:cNvPicPr/>
                                    </pic:nvPicPr>
                                    <pic:blipFill>
                                      <a:blip r:embed="rId374"/>
                                      <a:stretch>
                                        <a:fillRect/>
                                      </a:stretch>
                                    </pic:blipFill>
                                    <pic:spPr>
                                      <a:xfrm rot="0">
                                        <a:off x="0" y="0"/>
                                        <a:ext cx="2302967" cy="2559481"/>
                                      </a:xfrm>
                                      <a:prstGeom prst="rect">
                                        <a:avLst/>
                                      </a:prstGeom>
                                    </pic:spPr>
                                  </pic:pic>
                                </a:graphicData>
                              </a:graphic>
                            </wp:inline>
                          </w:drawing>
                        </w:r>
                      </w:p>
                    </w:tc>
                  </w:tr>
                  <w:tr>
                    <w:trPr>
                      <w:trHeight w:val="360" w:hRule="atLeast"/>
                    </w:trPr>
                    <w:tc>
                      <w:tcPr>
                        <w:shd w:val="clear" w:fill="FFFFFF"/>
                        <w:tcW w:w="431" w:type="dxa"/>
                        <w:vAlign w:val="top"/>
                      </w:tcPr>
                      <w:p>
                        <w:pPr>
                          <w:ind w:left="74"/>
                          <w:spacing w:before="63" w:line="187" w:lineRule="auto"/>
                          <w:rPr>
                            <w:rFonts w:ascii="Arial" w:hAnsi="Arial" w:eastAsia="Arial" w:cs="Arial"/>
                            <w:sz w:val="15"/>
                            <w:szCs w:val="15"/>
                          </w:rPr>
                        </w:pPr>
                        <w:r>
                          <w:rPr>
                            <w:rFonts w:ascii="Arial" w:hAnsi="Arial" w:eastAsia="Arial" w:cs="Arial"/>
                            <w:sz w:val="32"/>
                            <w:szCs w:val="32"/>
                            <w:b/>
                            <w:bCs/>
                            <w:color w:val="231F20"/>
                            <w:spacing w:val="-15"/>
                          </w:rPr>
                          <w:t>2</w:t>
                        </w:r>
                        <w:r>
                          <w:rPr>
                            <w:rFonts w:ascii="Arial" w:hAnsi="Arial" w:eastAsia="Arial" w:cs="Arial"/>
                            <w:sz w:val="15"/>
                            <w:szCs w:val="15"/>
                            <w:color w:val="231F20"/>
                          </w:rPr>
                          <w:t>F</w:t>
                        </w:r>
                      </w:p>
                    </w:tc>
                    <w:tc>
                      <w:tcPr>
                        <w:tcW w:w="5324" w:type="dxa"/>
                        <w:vAlign w:val="top"/>
                        <w:vMerge w:val="continue"/>
                        <w:tcBorders>
                          <w:left w:val="nil"/>
                          <w:bottom w:val="nil"/>
                          <w:right w:val="single" w:color="808285" w:sz="8" w:space="0"/>
                          <w:top w:val="nil"/>
                        </w:tcBorders>
                      </w:tcPr>
                      <w:p>
                        <w:pPr>
                          <w:rPr>
                            <w:rFonts w:ascii="Arial"/>
                            <w:sz w:val="21"/>
                          </w:rPr>
                        </w:pPr>
                        <w:r/>
                      </w:p>
                    </w:tc>
                  </w:tr>
                  <w:tr>
                    <w:trPr>
                      <w:trHeight w:val="2079" w:hRule="atLeast"/>
                    </w:trPr>
                    <w:tc>
                      <w:tcPr>
                        <w:tcW w:w="431" w:type="dxa"/>
                        <w:vAlign w:val="top"/>
                        <w:tcBorders>
                          <w:left w:val="nil"/>
                          <w:right w:val="nil"/>
                          <w:bottom w:val="single" w:color="808285" w:sz="8" w:space="0"/>
                        </w:tcBorders>
                      </w:tcPr>
                      <w:p>
                        <w:pPr>
                          <w:rPr>
                            <w:rFonts w:ascii="Arial"/>
                            <w:sz w:val="21"/>
                          </w:rPr>
                        </w:pPr>
                        <w:r/>
                      </w:p>
                    </w:tc>
                    <w:tc>
                      <w:tcPr>
                        <w:tcW w:w="5324" w:type="dxa"/>
                        <w:vAlign w:val="top"/>
                        <w:vMerge w:val="continue"/>
                        <w:tcBorders>
                          <w:left w:val="nil"/>
                          <w:bottom w:val="single" w:color="808285" w:sz="8" w:space="0"/>
                          <w:right w:val="single" w:color="808285" w:sz="8" w:space="0"/>
                          <w:top w:val="nil"/>
                        </w:tcBorders>
                      </w:tcPr>
                      <w:p>
                        <w:pPr>
                          <w:rPr>
                            <w:rFonts w:ascii="Arial"/>
                            <w:sz w:val="21"/>
                          </w:rPr>
                        </w:pPr>
                        <w:r/>
                      </w:p>
                    </w:tc>
                  </w:tr>
                </w:tbl>
                <w:p>
                  <w:pPr>
                    <w:pStyle w:val="BodyText"/>
                    <w:rPr/>
                  </w:pPr>
                  <w:r/>
                </w:p>
              </w:txbxContent>
            </v:textbox>
          </v:shape>
        </w:pict>
      </w:r>
      <w:r>
        <w:pict>
          <v:shape id="_x0000_s1400" style="position:absolute;margin-left:76.105pt;margin-top:368.434pt;mso-position-vertical-relative:page;mso-position-horizontal-relative:page;width:290.8pt;height:229.8pt;z-index:252803072;"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5755" w:type="dxa"/>
                    <w:tblInd w:w="30" w:type="dxa"/>
                    <w:tblLayout w:type="fixed"/>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Pr>
                  <w:tblGrid>
                    <w:gridCol w:w="431"/>
                    <w:gridCol w:w="5324"/>
                  </w:tblGrid>
                  <w:tr>
                    <w:trPr>
                      <w:trHeight w:val="2036" w:hRule="atLeast"/>
                    </w:trPr>
                    <w:tc>
                      <w:tcPr>
                        <w:tcW w:w="431" w:type="dxa"/>
                        <w:vAlign w:val="top"/>
                        <w:tcBorders>
                          <w:left w:val="nil"/>
                          <w:right w:val="nil"/>
                          <w:top w:val="single" w:color="808285" w:sz="8" w:space="0"/>
                        </w:tcBorders>
                      </w:tcPr>
                      <w:p>
                        <w:pPr>
                          <w:rPr>
                            <w:rFonts w:ascii="Arial"/>
                            <w:sz w:val="21"/>
                          </w:rPr>
                        </w:pPr>
                        <w:r/>
                      </w:p>
                    </w:tc>
                    <w:tc>
                      <w:tcPr>
                        <w:tcW w:w="5324" w:type="dxa"/>
                        <w:vAlign w:val="top"/>
                        <w:vMerge w:val="restart"/>
                        <w:tcBorders>
                          <w:left w:val="nil"/>
                          <w:bottom w:val="nil"/>
                          <w:right w:val="single" w:color="808285" w:sz="8" w:space="0"/>
                          <w:top w:val="single" w:color="808285" w:sz="8" w:space="0"/>
                        </w:tcBorders>
                      </w:tcPr>
                      <w:p>
                        <w:pPr>
                          <w:spacing w:line="318" w:lineRule="auto"/>
                          <w:rPr>
                            <w:rFonts w:ascii="Arial"/>
                            <w:sz w:val="21"/>
                          </w:rPr>
                        </w:pPr>
                        <w:r/>
                      </w:p>
                      <w:p>
                        <w:pPr>
                          <w:ind w:firstLine="789"/>
                          <w:spacing w:line="4033" w:lineRule="exact"/>
                          <w:rPr/>
                        </w:pPr>
                        <w:r>
                          <w:rPr>
                            <w:position w:val="-80"/>
                          </w:rPr>
                          <w:drawing>
                            <wp:inline distT="0" distB="0" distL="0" distR="0">
                              <wp:extent cx="2272652" cy="2561158"/>
                              <wp:effectExtent l="0" t="0" r="0" b="0"/>
                              <wp:docPr id="668" name="IM 668"/>
                              <wp:cNvGraphicFramePr/>
                              <a:graphic>
                                <a:graphicData uri="http://schemas.openxmlformats.org/drawingml/2006/picture">
                                  <pic:pic>
                                    <pic:nvPicPr>
                                      <pic:cNvPr id="668" name="IM 668"/>
                                      <pic:cNvPicPr/>
                                    </pic:nvPicPr>
                                    <pic:blipFill>
                                      <a:blip r:embed="rId375"/>
                                      <a:stretch>
                                        <a:fillRect/>
                                      </a:stretch>
                                    </pic:blipFill>
                                    <pic:spPr>
                                      <a:xfrm rot="0">
                                        <a:off x="0" y="0"/>
                                        <a:ext cx="2272652" cy="2561158"/>
                                      </a:xfrm>
                                      <a:prstGeom prst="rect">
                                        <a:avLst/>
                                      </a:prstGeom>
                                    </pic:spPr>
                                  </pic:pic>
                                </a:graphicData>
                              </a:graphic>
                            </wp:inline>
                          </w:drawing>
                        </w:r>
                      </w:p>
                    </w:tc>
                  </w:tr>
                  <w:tr>
                    <w:trPr>
                      <w:trHeight w:val="360" w:hRule="atLeast"/>
                    </w:trPr>
                    <w:tc>
                      <w:tcPr>
                        <w:shd w:val="clear" w:fill="FFFFFF"/>
                        <w:tcW w:w="431" w:type="dxa"/>
                        <w:vAlign w:val="top"/>
                      </w:tcPr>
                      <w:p>
                        <w:pPr>
                          <w:ind w:left="78"/>
                          <w:spacing w:before="63" w:line="187" w:lineRule="auto"/>
                          <w:rPr>
                            <w:rFonts w:ascii="Arial" w:hAnsi="Arial" w:eastAsia="Arial" w:cs="Arial"/>
                            <w:sz w:val="15"/>
                            <w:szCs w:val="15"/>
                          </w:rPr>
                        </w:pPr>
                        <w:r>
                          <w:rPr>
                            <w:rFonts w:ascii="Arial" w:hAnsi="Arial" w:eastAsia="Arial" w:cs="Arial"/>
                            <w:sz w:val="32"/>
                            <w:szCs w:val="32"/>
                            <w:b/>
                            <w:bCs/>
                            <w:color w:val="231F20"/>
                            <w:spacing w:val="-19"/>
                          </w:rPr>
                          <w:t>3</w:t>
                        </w:r>
                        <w:r>
                          <w:rPr>
                            <w:rFonts w:ascii="Arial" w:hAnsi="Arial" w:eastAsia="Arial" w:cs="Arial"/>
                            <w:sz w:val="15"/>
                            <w:szCs w:val="15"/>
                            <w:color w:val="231F20"/>
                          </w:rPr>
                          <w:t>F</w:t>
                        </w:r>
                      </w:p>
                    </w:tc>
                    <w:tc>
                      <w:tcPr>
                        <w:tcW w:w="5324" w:type="dxa"/>
                        <w:vAlign w:val="top"/>
                        <w:vMerge w:val="continue"/>
                        <w:tcBorders>
                          <w:left w:val="nil"/>
                          <w:bottom w:val="nil"/>
                          <w:right w:val="single" w:color="808285" w:sz="8" w:space="0"/>
                          <w:top w:val="nil"/>
                        </w:tcBorders>
                      </w:tcPr>
                      <w:p>
                        <w:pPr>
                          <w:rPr>
                            <w:rFonts w:ascii="Arial"/>
                            <w:sz w:val="21"/>
                          </w:rPr>
                        </w:pPr>
                        <w:r/>
                      </w:p>
                    </w:tc>
                  </w:tr>
                  <w:tr>
                    <w:trPr>
                      <w:trHeight w:val="2079" w:hRule="atLeast"/>
                    </w:trPr>
                    <w:tc>
                      <w:tcPr>
                        <w:tcW w:w="431" w:type="dxa"/>
                        <w:vAlign w:val="top"/>
                        <w:tcBorders>
                          <w:left w:val="nil"/>
                          <w:right w:val="nil"/>
                          <w:bottom w:val="single" w:color="808285" w:sz="8" w:space="0"/>
                        </w:tcBorders>
                      </w:tcPr>
                      <w:p>
                        <w:pPr>
                          <w:rPr>
                            <w:rFonts w:ascii="Arial"/>
                            <w:sz w:val="21"/>
                          </w:rPr>
                        </w:pPr>
                        <w:r/>
                      </w:p>
                    </w:tc>
                    <w:tc>
                      <w:tcPr>
                        <w:tcW w:w="5324" w:type="dxa"/>
                        <w:vAlign w:val="top"/>
                        <w:vMerge w:val="continue"/>
                        <w:tcBorders>
                          <w:left w:val="nil"/>
                          <w:bottom w:val="single" w:color="808285" w:sz="8" w:space="0"/>
                          <w:right w:val="single" w:color="808285" w:sz="8" w:space="0"/>
                          <w:top w:val="nil"/>
                        </w:tcBorders>
                      </w:tcPr>
                      <w:p>
                        <w:pPr>
                          <w:rPr>
                            <w:rFonts w:ascii="Arial"/>
                            <w:sz w:val="21"/>
                          </w:rPr>
                        </w:pPr>
                        <w:r/>
                      </w:p>
                    </w:tc>
                  </w:tr>
                </w:tbl>
                <w:p>
                  <w:pPr>
                    <w:pStyle w:val="BodyText"/>
                    <w:rPr/>
                  </w:pPr>
                  <w:r/>
                </w:p>
              </w:txbxContent>
            </v:textbox>
          </v:shape>
        </w:pict>
      </w:r>
      <w:r/>
    </w:p>
    <w:p>
      <w:pPr>
        <w:spacing w:line="218" w:lineRule="exact"/>
        <w:sectPr>
          <w:pgSz w:w="18482" w:h="13663"/>
          <w:pgMar w:top="400" w:right="702" w:bottom="400" w:left="829" w:header="0" w:footer="0" w:gutter="0"/>
          <w:cols w:equalWidth="0" w:num="1">
            <w:col w:w="1695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4"/>
          <w:w w:val="78"/>
        </w:rPr>
        <w:t>061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w w:val="92"/>
        </w:rPr>
        <w:t>附录 /</w:t>
      </w:r>
      <w:r>
        <w:rPr>
          <w:rFonts w:ascii="Microsoft YaHei" w:hAnsi="Microsoft YaHei" w:eastAsia="Microsoft YaHei" w:cs="Microsoft YaHei"/>
          <w:sz w:val="19"/>
          <w:szCs w:val="19"/>
          <w:color w:val="808285"/>
          <w:spacing w:val="13"/>
        </w:rPr>
        <w:t xml:space="preserve"> </w:t>
      </w:r>
      <w:r>
        <w:rPr>
          <w:sz w:val="25"/>
          <w:szCs w:val="25"/>
          <w:color w:val="808285"/>
          <w:spacing w:val="-13"/>
          <w:w w:val="92"/>
        </w:rPr>
        <w:t>062</w:t>
      </w:r>
    </w:p>
    <w:p>
      <w:pPr>
        <w:spacing w:line="167" w:lineRule="auto"/>
        <w:sectPr>
          <w:type w:val="continuous"/>
          <w:pgSz w:w="18482" w:h="13663"/>
          <w:pgMar w:top="400" w:right="702" w:bottom="400" w:left="829" w:header="0" w:footer="0" w:gutter="0"/>
          <w:cols w:equalWidth="0" w:num="2">
            <w:col w:w="16010" w:space="100"/>
            <w:col w:w="840" w:space="0"/>
          </w:cols>
        </w:sectPr>
        <w:rPr>
          <w:sz w:val="25"/>
          <w:szCs w:val="25"/>
        </w:rPr>
      </w:pPr>
    </w:p>
    <w:p>
      <w:pPr>
        <w:spacing w:before="1"/>
        <w:rPr/>
      </w:pPr>
      <w:r/>
    </w:p>
    <w:p>
      <w:pPr>
        <w:spacing w:before="1"/>
        <w:rPr/>
      </w:pPr>
      <w:r/>
    </w:p>
    <w:p>
      <w:pPr>
        <w:spacing w:before="1"/>
        <w:rPr/>
      </w:pPr>
      <w:r/>
    </w:p>
    <w:p>
      <w:pPr>
        <w:sectPr>
          <w:type w:val="continuous"/>
          <w:pgSz w:w="18482" w:h="13663"/>
          <w:pgMar w:top="400" w:right="702" w:bottom="400" w:left="829" w:header="0" w:footer="0" w:gutter="0"/>
          <w:cols w:equalWidth="0" w:num="1">
            <w:col w:w="16950" w:space="0"/>
          </w:cols>
        </w:sectPr>
        <w:rPr/>
      </w:pPr>
    </w:p>
    <w:p>
      <w:pPr>
        <w:ind w:left="1528"/>
        <w:spacing w:before="64"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第三教学楼副楼教室示意图(西区)</w:t>
      </w:r>
    </w:p>
    <w:p>
      <w:pPr>
        <w:pStyle w:val="BodyText"/>
        <w:spacing w:line="14" w:lineRule="auto"/>
        <w:rPr>
          <w:sz w:val="2"/>
        </w:rPr>
      </w:pPr>
      <w:r>
        <w:rPr>
          <w:sz w:val="2"/>
          <w:szCs w:val="2"/>
        </w:rPr>
        <w:br w:type="column"/>
      </w:r>
    </w:p>
    <w:p>
      <w:pPr>
        <w:ind w:left="802"/>
        <w:spacing w:before="63"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第五教学楼教室示意图(东区)</w:t>
      </w:r>
    </w:p>
    <w:p>
      <w:pPr>
        <w:spacing w:before="232" w:line="10125" w:lineRule="exact"/>
        <w:rPr/>
      </w:pPr>
      <w:r>
        <w:rPr>
          <w:position w:val="-202"/>
        </w:rPr>
        <w:drawing>
          <wp:inline distT="0" distB="0" distL="0" distR="0">
            <wp:extent cx="3294335" cy="6429592"/>
            <wp:effectExtent l="0" t="0" r="0" b="0"/>
            <wp:docPr id="670" name="IM 670"/>
            <wp:cNvGraphicFramePr/>
            <a:graphic>
              <a:graphicData uri="http://schemas.openxmlformats.org/drawingml/2006/picture">
                <pic:pic>
                  <pic:nvPicPr>
                    <pic:cNvPr id="670" name="IM 670"/>
                    <pic:cNvPicPr/>
                  </pic:nvPicPr>
                  <pic:blipFill>
                    <a:blip r:embed="rId376"/>
                    <a:stretch>
                      <a:fillRect/>
                    </a:stretch>
                  </pic:blipFill>
                  <pic:spPr>
                    <a:xfrm rot="0">
                      <a:off x="0" y="0"/>
                      <a:ext cx="3294335" cy="6429592"/>
                    </a:xfrm>
                    <a:prstGeom prst="rect">
                      <a:avLst/>
                    </a:prstGeom>
                  </pic:spPr>
                </pic:pic>
              </a:graphicData>
            </a:graphic>
          </wp:inline>
        </w:drawing>
      </w:r>
    </w:p>
    <w:p>
      <w:pPr>
        <w:spacing w:line="10125" w:lineRule="exact"/>
        <w:sectPr>
          <w:type w:val="continuous"/>
          <w:pgSz w:w="18482" w:h="13663"/>
          <w:pgMar w:top="400" w:right="702" w:bottom="400" w:left="829" w:header="0" w:footer="0" w:gutter="0"/>
          <w:cols w:equalWidth="0" w:num="2">
            <w:col w:w="10556" w:space="100"/>
            <w:col w:w="6295" w:space="0"/>
          </w:cols>
        </w:sectPr>
        <w:rPr/>
      </w:pPr>
    </w:p>
    <w:p>
      <w:pPr>
        <w:spacing w:line="218" w:lineRule="exact"/>
        <w:rPr/>
      </w:pPr>
      <w:r/>
    </w:p>
    <w:p>
      <w:pPr>
        <w:spacing w:line="218" w:lineRule="exact"/>
        <w:sectPr>
          <w:pgSz w:w="18482" w:h="13663"/>
          <w:pgMar w:top="400" w:right="700" w:bottom="400" w:left="785" w:header="0" w:footer="0" w:gutter="0"/>
          <w:cols w:equalWidth="0" w:num="1">
            <w:col w:w="16996" w:space="0"/>
          </w:cols>
        </w:sectPr>
        <w:rPr/>
      </w:pPr>
    </w:p>
    <w:p>
      <w:pPr>
        <w:pStyle w:val="BodyText"/>
        <w:spacing w:before="44" w:line="179" w:lineRule="auto"/>
        <w:rPr>
          <w:rFonts w:ascii="Microsoft YaHei" w:hAnsi="Microsoft YaHei" w:eastAsia="Microsoft YaHei" w:cs="Microsoft YaHei"/>
          <w:sz w:val="19"/>
          <w:szCs w:val="19"/>
        </w:rPr>
      </w:pPr>
      <w:r>
        <w:rPr>
          <w:sz w:val="25"/>
          <w:szCs w:val="25"/>
          <w:color w:val="808285"/>
          <w:spacing w:val="-17"/>
          <w:w w:val="84"/>
        </w:rPr>
        <w:t>063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9" w:line="167" w:lineRule="auto"/>
        <w:jc w:val="right"/>
        <w:rPr>
          <w:sz w:val="25"/>
          <w:szCs w:val="25"/>
        </w:rPr>
      </w:pPr>
      <w:r>
        <w:rPr>
          <w:rFonts w:ascii="Microsoft YaHei" w:hAnsi="Microsoft YaHei" w:eastAsia="Microsoft YaHei" w:cs="Microsoft YaHei"/>
          <w:sz w:val="19"/>
          <w:szCs w:val="19"/>
          <w:color w:val="808285"/>
          <w:spacing w:val="-10"/>
          <w:w w:val="90"/>
        </w:rPr>
        <w:t>附录 /</w:t>
      </w:r>
      <w:r>
        <w:rPr>
          <w:rFonts w:ascii="Microsoft YaHei" w:hAnsi="Microsoft YaHei" w:eastAsia="Microsoft YaHei" w:cs="Microsoft YaHei"/>
          <w:sz w:val="19"/>
          <w:szCs w:val="19"/>
          <w:color w:val="808285"/>
          <w:spacing w:val="13"/>
        </w:rPr>
        <w:t xml:space="preserve"> </w:t>
      </w:r>
      <w:r>
        <w:rPr>
          <w:sz w:val="25"/>
          <w:szCs w:val="25"/>
          <w:color w:val="808285"/>
          <w:spacing w:val="-10"/>
          <w:w w:val="90"/>
        </w:rPr>
        <w:t>064</w:t>
      </w:r>
    </w:p>
    <w:p>
      <w:pPr>
        <w:spacing w:line="167" w:lineRule="auto"/>
        <w:sectPr>
          <w:type w:val="continuous"/>
          <w:pgSz w:w="18482" w:h="13663"/>
          <w:pgMar w:top="400" w:right="700" w:bottom="400" w:left="785" w:header="0" w:footer="0" w:gutter="0"/>
          <w:cols w:equalWidth="0" w:num="2">
            <w:col w:w="16055" w:space="100"/>
            <w:col w:w="842" w:space="0"/>
          </w:cols>
        </w:sectPr>
        <w:rPr>
          <w:sz w:val="25"/>
          <w:szCs w:val="25"/>
        </w:rPr>
      </w:pPr>
    </w:p>
    <w:p>
      <w:pPr>
        <w:spacing w:before="118"/>
        <w:rPr/>
      </w:pPr>
      <w:r/>
    </w:p>
    <w:p>
      <w:pPr>
        <w:spacing w:before="118"/>
        <w:rPr/>
      </w:pPr>
      <w:r/>
    </w:p>
    <w:p>
      <w:pPr>
        <w:sectPr>
          <w:type w:val="continuous"/>
          <w:pgSz w:w="18482" w:h="13663"/>
          <w:pgMar w:top="400" w:right="700" w:bottom="400" w:left="785" w:header="0" w:footer="0" w:gutter="0"/>
          <w:cols w:equalWidth="0" w:num="1">
            <w:col w:w="16996" w:space="0"/>
          </w:cols>
        </w:sectPr>
        <w:rPr/>
      </w:pPr>
    </w:p>
    <w:p>
      <w:pPr>
        <w:ind w:left="2063"/>
        <w:spacing w:before="64"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5"/>
        </w:rPr>
        <w:t>高新校区-师生活动中心</w:t>
      </w:r>
    </w:p>
    <w:p>
      <w:pPr>
        <w:spacing w:line="143" w:lineRule="exact"/>
        <w:rPr/>
      </w:pPr>
      <w:r/>
    </w:p>
    <w:tbl>
      <w:tblPr>
        <w:tblStyle w:val="TableNormal"/>
        <w:tblW w:w="5755" w:type="dxa"/>
        <w:tblInd w:w="674"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5324"/>
      </w:tblGrid>
      <w:tr>
        <w:trPr>
          <w:trHeight w:val="975"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restart"/>
            <w:tcBorders>
              <w:left w:val="nil"/>
              <w:bottom w:val="nil"/>
            </w:tcBorders>
          </w:tcPr>
          <w:p>
            <w:pPr>
              <w:ind w:firstLine="220"/>
              <w:spacing w:before="18" w:line="2438" w:lineRule="exact"/>
              <w:rPr/>
            </w:pPr>
            <w:r>
              <w:rPr>
                <w:position w:val="-48"/>
              </w:rPr>
              <w:drawing>
                <wp:inline distT="0" distB="0" distL="0" distR="0">
                  <wp:extent cx="2952000" cy="1547990"/>
                  <wp:effectExtent l="0" t="0" r="0" b="0"/>
                  <wp:docPr id="672" name="IM 672"/>
                  <wp:cNvGraphicFramePr/>
                  <a:graphic>
                    <a:graphicData uri="http://schemas.openxmlformats.org/drawingml/2006/picture">
                      <pic:pic>
                        <pic:nvPicPr>
                          <pic:cNvPr id="672" name="IM 672"/>
                          <pic:cNvPicPr/>
                        </pic:nvPicPr>
                        <pic:blipFill>
                          <a:blip r:embed="rId377"/>
                          <a:stretch>
                            <a:fillRect/>
                          </a:stretch>
                        </pic:blipFill>
                        <pic:spPr>
                          <a:xfrm rot="0">
                            <a:off x="0" y="0"/>
                            <a:ext cx="2952000" cy="1547990"/>
                          </a:xfrm>
                          <a:prstGeom prst="rect">
                            <a:avLst/>
                          </a:prstGeom>
                        </pic:spPr>
                      </pic:pic>
                    </a:graphicData>
                  </a:graphic>
                </wp:inline>
              </w:drawing>
            </w:r>
          </w:p>
        </w:tc>
      </w:tr>
      <w:tr>
        <w:trPr>
          <w:trHeight w:val="361"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02" style="position:absolute;margin-left:-5.68426pt;margin-top:1.76288pt;mso-position-vertical-relative:top-margin-area;mso-position-horizontal-relative:right-margin-area;width:9.35pt;height:16.9pt;z-index:252858368;" filled="false" stroked="false" type="#_x0000_t202">
                  <v:fill on="false"/>
                  <v:stroke on="false"/>
                  <v:path/>
                  <v:imagedata o:title=""/>
                  <o:lock v:ext="edit" aspectratio="false"/>
                  <v:textbox inset="0mm,0mm,0mm,0mm">
                    <w:txbxContent>
                      <w:p>
                        <w:pPr>
                          <w:spacing w:before="20" w:line="194" w:lineRule="auto"/>
                          <w:jc w:val="right"/>
                          <w:rPr>
                            <w:rFonts w:ascii="Arial" w:hAnsi="Arial" w:eastAsia="Arial" w:cs="Arial"/>
                            <w:sz w:val="32"/>
                            <w:szCs w:val="32"/>
                          </w:rPr>
                        </w:pPr>
                        <w:r>
                          <w:rPr>
                            <w:rFonts w:ascii="Arial" w:hAnsi="Arial" w:eastAsia="Arial" w:cs="Arial"/>
                            <w:sz w:val="32"/>
                            <w:szCs w:val="32"/>
                            <w:b/>
                            <w:bCs/>
                            <w:color w:val="231F20"/>
                            <w:spacing w:val="-32"/>
                          </w:rPr>
                          <w:t>1</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77" w:line="194" w:lineRule="auto"/>
              <w:rPr>
                <w:rFonts w:ascii="Arial" w:hAnsi="Arial" w:eastAsia="Arial" w:cs="Arial"/>
                <w:sz w:val="15"/>
                <w:szCs w:val="15"/>
              </w:rPr>
            </w:pPr>
            <w:r>
              <w:rPr>
                <w:rFonts w:ascii="Arial" w:hAnsi="Arial" w:eastAsia="Arial" w:cs="Arial"/>
                <w:sz w:val="15"/>
                <w:szCs w:val="15"/>
                <w:color w:val="231F20"/>
              </w:rPr>
              <w:t>F</w:t>
            </w:r>
          </w:p>
        </w:tc>
        <w:tc>
          <w:tcPr>
            <w:tcW w:w="5324" w:type="dxa"/>
            <w:vAlign w:val="top"/>
            <w:vMerge w:val="continue"/>
            <w:tcBorders>
              <w:left w:val="nil"/>
              <w:top w:val="nil"/>
              <w:bottom w:val="nil"/>
            </w:tcBorders>
          </w:tcPr>
          <w:p>
            <w:pPr>
              <w:rPr>
                <w:rFonts w:ascii="Arial"/>
                <w:sz w:val="21"/>
              </w:rPr>
            </w:pPr>
            <w:r/>
          </w:p>
        </w:tc>
      </w:tr>
      <w:tr>
        <w:trPr>
          <w:trHeight w:val="1104"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continue"/>
            <w:tcBorders>
              <w:left w:val="nil"/>
              <w:top w:val="nil"/>
            </w:tcBorders>
          </w:tcPr>
          <w:p>
            <w:pPr>
              <w:rPr>
                <w:rFonts w:ascii="Arial"/>
                <w:sz w:val="21"/>
              </w:rPr>
            </w:pPr>
            <w:r/>
          </w:p>
        </w:tc>
      </w:tr>
      <w:tr>
        <w:trPr>
          <w:trHeight w:val="104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restart"/>
            <w:tcBorders>
              <w:left w:val="nil"/>
              <w:bottom w:val="nil"/>
            </w:tcBorders>
          </w:tcPr>
          <w:p>
            <w:pPr>
              <w:ind w:firstLine="1021"/>
              <w:spacing w:before="118" w:line="2382" w:lineRule="exact"/>
              <w:rPr/>
            </w:pPr>
            <w:r>
              <w:rPr>
                <w:position w:val="-47"/>
              </w:rPr>
              <w:drawing>
                <wp:inline distT="0" distB="0" distL="0" distR="0">
                  <wp:extent cx="1933943" cy="1512011"/>
                  <wp:effectExtent l="0" t="0" r="0" b="0"/>
                  <wp:docPr id="674" name="IM 674"/>
                  <wp:cNvGraphicFramePr/>
                  <a:graphic>
                    <a:graphicData uri="http://schemas.openxmlformats.org/drawingml/2006/picture">
                      <pic:pic>
                        <pic:nvPicPr>
                          <pic:cNvPr id="674" name="IM 674"/>
                          <pic:cNvPicPr/>
                        </pic:nvPicPr>
                        <pic:blipFill>
                          <a:blip r:embed="rId378"/>
                          <a:stretch>
                            <a:fillRect/>
                          </a:stretch>
                        </pic:blipFill>
                        <pic:spPr>
                          <a:xfrm rot="0">
                            <a:off x="0" y="0"/>
                            <a:ext cx="1933943" cy="1512011"/>
                          </a:xfrm>
                          <a:prstGeom prst="rect">
                            <a:avLst/>
                          </a:prstGeom>
                        </pic:spPr>
                      </pic:pic>
                    </a:graphicData>
                  </a:graphic>
                </wp:inline>
              </w:drawing>
            </w:r>
          </w:p>
        </w:tc>
      </w:tr>
      <w:tr>
        <w:trPr>
          <w:trHeight w:val="361"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04" style="position:absolute;margin-left:-6.5137pt;margin-top:2.02328pt;mso-position-vertical-relative:top-margin-area;mso-position-horizontal-relative:right-margin-area;width:10.2pt;height:16.9pt;z-index:252856320;"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2</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2" w:line="194" w:lineRule="auto"/>
              <w:rPr>
                <w:rFonts w:ascii="Arial" w:hAnsi="Arial" w:eastAsia="Arial" w:cs="Arial"/>
                <w:sz w:val="15"/>
                <w:szCs w:val="15"/>
              </w:rPr>
            </w:pPr>
            <w:r>
              <w:rPr>
                <w:rFonts w:ascii="Arial" w:hAnsi="Arial" w:eastAsia="Arial" w:cs="Arial"/>
                <w:sz w:val="15"/>
                <w:szCs w:val="15"/>
                <w:color w:val="231F20"/>
              </w:rPr>
              <w:t>F</w:t>
            </w:r>
          </w:p>
        </w:tc>
        <w:tc>
          <w:tcPr>
            <w:tcW w:w="5324" w:type="dxa"/>
            <w:vAlign w:val="top"/>
            <w:vMerge w:val="continue"/>
            <w:tcBorders>
              <w:left w:val="nil"/>
              <w:top w:val="nil"/>
              <w:bottom w:val="nil"/>
            </w:tcBorders>
          </w:tcPr>
          <w:p>
            <w:pPr>
              <w:rPr>
                <w:rFonts w:ascii="Arial"/>
                <w:sz w:val="21"/>
              </w:rPr>
            </w:pPr>
            <w:r/>
          </w:p>
        </w:tc>
      </w:tr>
      <w:tr>
        <w:trPr>
          <w:trHeight w:val="1104"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continue"/>
            <w:tcBorders>
              <w:left w:val="nil"/>
              <w:top w:val="nil"/>
            </w:tcBorders>
          </w:tcPr>
          <w:p>
            <w:pPr>
              <w:rPr>
                <w:rFonts w:ascii="Arial"/>
                <w:sz w:val="21"/>
              </w:rPr>
            </w:pPr>
            <w:r/>
          </w:p>
        </w:tc>
      </w:tr>
      <w:tr>
        <w:trPr>
          <w:trHeight w:val="104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restart"/>
            <w:tcBorders>
              <w:left w:val="nil"/>
              <w:bottom w:val="nil"/>
            </w:tcBorders>
          </w:tcPr>
          <w:p>
            <w:pPr>
              <w:ind w:firstLine="1021"/>
              <w:spacing w:before="124" w:line="2381" w:lineRule="exact"/>
              <w:rPr/>
            </w:pPr>
            <w:r>
              <w:rPr>
                <w:position w:val="-47"/>
              </w:rPr>
              <w:drawing>
                <wp:inline distT="0" distB="0" distL="0" distR="0">
                  <wp:extent cx="1933943" cy="1511998"/>
                  <wp:effectExtent l="0" t="0" r="0" b="0"/>
                  <wp:docPr id="676" name="IM 676"/>
                  <wp:cNvGraphicFramePr/>
                  <a:graphic>
                    <a:graphicData uri="http://schemas.openxmlformats.org/drawingml/2006/picture">
                      <pic:pic>
                        <pic:nvPicPr>
                          <pic:cNvPr id="676" name="IM 676"/>
                          <pic:cNvPicPr/>
                        </pic:nvPicPr>
                        <pic:blipFill>
                          <a:blip r:embed="rId379"/>
                          <a:stretch>
                            <a:fillRect/>
                          </a:stretch>
                        </pic:blipFill>
                        <pic:spPr>
                          <a:xfrm rot="0">
                            <a:off x="0" y="0"/>
                            <a:ext cx="1933943" cy="1511998"/>
                          </a:xfrm>
                          <a:prstGeom prst="rect">
                            <a:avLst/>
                          </a:prstGeom>
                        </pic:spPr>
                      </pic:pic>
                    </a:graphicData>
                  </a:graphic>
                </wp:inline>
              </w:drawing>
            </w:r>
          </w:p>
        </w:tc>
      </w:tr>
      <w:tr>
        <w:trPr>
          <w:trHeight w:val="361"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06" style="position:absolute;margin-left:-6.31402pt;margin-top:2.28256pt;mso-position-vertical-relative:top-margin-area;mso-position-horizontal-relative:right-margin-area;width:10pt;height:16.9pt;z-index:252855296;" filled="false" stroked="false" type="#_x0000_t202">
                  <v:fill on="false"/>
                  <v:stroke on="false"/>
                  <v:path/>
                  <v:imagedata o:title=""/>
                  <o:lock v:ext="edit" aspectratio="false"/>
                  <v:textbox inset="0mm,0mm,0mm,0mm">
                    <w:txbxContent>
                      <w:p>
                        <w:pPr>
                          <w:ind w:right="1"/>
                          <w:spacing w:before="20" w:line="194" w:lineRule="auto"/>
                          <w:jc w:val="right"/>
                          <w:rPr>
                            <w:rFonts w:ascii="Arial" w:hAnsi="Arial" w:eastAsia="Arial" w:cs="Arial"/>
                            <w:sz w:val="32"/>
                            <w:szCs w:val="32"/>
                          </w:rPr>
                        </w:pPr>
                        <w:r>
                          <w:rPr>
                            <w:rFonts w:ascii="Arial" w:hAnsi="Arial" w:eastAsia="Arial" w:cs="Arial"/>
                            <w:sz w:val="32"/>
                            <w:szCs w:val="32"/>
                            <w:b/>
                            <w:bCs/>
                            <w:color w:val="231F20"/>
                          </w:rPr>
                          <w:t>3</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7" w:line="194" w:lineRule="auto"/>
              <w:rPr>
                <w:rFonts w:ascii="Arial" w:hAnsi="Arial" w:eastAsia="Arial" w:cs="Arial"/>
                <w:sz w:val="15"/>
                <w:szCs w:val="15"/>
              </w:rPr>
            </w:pPr>
            <w:r>
              <w:rPr>
                <w:rFonts w:ascii="Arial" w:hAnsi="Arial" w:eastAsia="Arial" w:cs="Arial"/>
                <w:sz w:val="15"/>
                <w:szCs w:val="15"/>
                <w:color w:val="231F20"/>
              </w:rPr>
              <w:t>F</w:t>
            </w:r>
          </w:p>
        </w:tc>
        <w:tc>
          <w:tcPr>
            <w:tcW w:w="5324" w:type="dxa"/>
            <w:vAlign w:val="top"/>
            <w:vMerge w:val="continue"/>
            <w:tcBorders>
              <w:left w:val="nil"/>
              <w:top w:val="nil"/>
              <w:bottom w:val="nil"/>
            </w:tcBorders>
          </w:tcPr>
          <w:p>
            <w:pPr>
              <w:rPr>
                <w:rFonts w:ascii="Arial"/>
                <w:sz w:val="21"/>
              </w:rPr>
            </w:pPr>
            <w:r/>
          </w:p>
        </w:tc>
      </w:tr>
      <w:tr>
        <w:trPr>
          <w:trHeight w:val="1104"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continue"/>
            <w:tcBorders>
              <w:left w:val="nil"/>
              <w:top w:val="nil"/>
            </w:tcBorders>
          </w:tcPr>
          <w:p>
            <w:pPr>
              <w:rPr>
                <w:rFonts w:ascii="Arial"/>
                <w:sz w:val="21"/>
              </w:rPr>
            </w:pPr>
            <w:r/>
          </w:p>
        </w:tc>
      </w:tr>
      <w:tr>
        <w:trPr>
          <w:trHeight w:val="104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restart"/>
            <w:tcBorders>
              <w:left w:val="nil"/>
              <w:bottom w:val="nil"/>
            </w:tcBorders>
          </w:tcPr>
          <w:p>
            <w:pPr>
              <w:ind w:firstLine="1021"/>
              <w:spacing w:before="115" w:line="2381" w:lineRule="exact"/>
              <w:rPr/>
            </w:pPr>
            <w:r>
              <w:rPr>
                <w:position w:val="-47"/>
              </w:rPr>
              <w:drawing>
                <wp:inline distT="0" distB="0" distL="0" distR="0">
                  <wp:extent cx="1933943" cy="1511998"/>
                  <wp:effectExtent l="0" t="0" r="0" b="0"/>
                  <wp:docPr id="678" name="IM 678"/>
                  <wp:cNvGraphicFramePr/>
                  <a:graphic>
                    <a:graphicData uri="http://schemas.openxmlformats.org/drawingml/2006/picture">
                      <pic:pic>
                        <pic:nvPicPr>
                          <pic:cNvPr id="678" name="IM 678"/>
                          <pic:cNvPicPr/>
                        </pic:nvPicPr>
                        <pic:blipFill>
                          <a:blip r:embed="rId380"/>
                          <a:stretch>
                            <a:fillRect/>
                          </a:stretch>
                        </pic:blipFill>
                        <pic:spPr>
                          <a:xfrm rot="0">
                            <a:off x="0" y="0"/>
                            <a:ext cx="1933943" cy="1511998"/>
                          </a:xfrm>
                          <a:prstGeom prst="rect">
                            <a:avLst/>
                          </a:prstGeom>
                        </pic:spPr>
                      </pic:pic>
                    </a:graphicData>
                  </a:graphic>
                </wp:inline>
              </w:drawing>
            </w:r>
          </w:p>
        </w:tc>
      </w:tr>
      <w:tr>
        <w:trPr>
          <w:trHeight w:val="361"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08" style="position:absolute;margin-left:-6.60586pt;margin-top:2.54297pt;mso-position-vertical-relative:top-margin-area;mso-position-horizontal-relative:right-margin-area;width:10.25pt;height:16.9pt;z-index:252854272;"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4</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92" w:line="194" w:lineRule="auto"/>
              <w:rPr>
                <w:rFonts w:ascii="Arial" w:hAnsi="Arial" w:eastAsia="Arial" w:cs="Arial"/>
                <w:sz w:val="15"/>
                <w:szCs w:val="15"/>
              </w:rPr>
            </w:pPr>
            <w:r>
              <w:rPr>
                <w:rFonts w:ascii="Arial" w:hAnsi="Arial" w:eastAsia="Arial" w:cs="Arial"/>
                <w:sz w:val="15"/>
                <w:szCs w:val="15"/>
                <w:color w:val="231F20"/>
              </w:rPr>
              <w:t>F</w:t>
            </w:r>
          </w:p>
        </w:tc>
        <w:tc>
          <w:tcPr>
            <w:tcW w:w="5324" w:type="dxa"/>
            <w:vAlign w:val="top"/>
            <w:vMerge w:val="continue"/>
            <w:tcBorders>
              <w:left w:val="nil"/>
              <w:top w:val="nil"/>
              <w:bottom w:val="nil"/>
            </w:tcBorders>
          </w:tcPr>
          <w:p>
            <w:pPr>
              <w:rPr>
                <w:rFonts w:ascii="Arial"/>
                <w:sz w:val="21"/>
              </w:rPr>
            </w:pPr>
            <w:r/>
          </w:p>
        </w:tc>
      </w:tr>
      <w:tr>
        <w:trPr>
          <w:trHeight w:val="1085"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324" w:type="dxa"/>
            <w:vAlign w:val="top"/>
            <w:vMerge w:val="continue"/>
            <w:tcBorders>
              <w:left w:val="nil"/>
              <w:top w:val="nil"/>
            </w:tcBorders>
          </w:tcPr>
          <w:p>
            <w:pPr>
              <w:rPr>
                <w:rFonts w:ascii="Arial"/>
                <w:sz w:val="21"/>
              </w:rPr>
            </w:pPr>
            <w:r/>
          </w:p>
        </w:tc>
      </w:tr>
    </w:tbl>
    <w:p>
      <w:pPr>
        <w:pStyle w:val="BodyText"/>
        <w:spacing w:line="36" w:lineRule="exact"/>
        <w:rPr>
          <w:sz w:val="3"/>
        </w:rPr>
      </w:pPr>
      <w:r/>
    </w:p>
    <w:p>
      <w:pPr>
        <w:pStyle w:val="BodyText"/>
        <w:spacing w:line="14" w:lineRule="auto"/>
        <w:rPr>
          <w:sz w:val="2"/>
        </w:rPr>
      </w:pPr>
      <w:r>
        <w:rPr>
          <w:sz w:val="2"/>
          <w:szCs w:val="2"/>
        </w:rPr>
        <w:br w:type="column"/>
      </w:r>
    </w:p>
    <w:p>
      <w:pPr>
        <w:ind w:left="1627"/>
        <w:spacing w:before="63"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5"/>
        </w:rPr>
        <w:t>高新校区-图书教育中心</w:t>
      </w:r>
    </w:p>
    <w:p>
      <w:pPr>
        <w:spacing w:line="143" w:lineRule="exact"/>
        <w:rPr/>
      </w:pPr>
      <w:r/>
    </w:p>
    <w:tbl>
      <w:tblPr>
        <w:tblStyle w:val="TableNormal"/>
        <w:tblW w:w="6154"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5723"/>
      </w:tblGrid>
      <w:tr>
        <w:trPr>
          <w:trHeight w:val="1583"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restart"/>
            <w:tcBorders>
              <w:left w:val="nil"/>
              <w:bottom w:val="nil"/>
            </w:tcBorders>
          </w:tcPr>
          <w:p>
            <w:pPr>
              <w:ind w:firstLine="257"/>
              <w:spacing w:before="103" w:line="3401" w:lineRule="exact"/>
              <w:rPr/>
            </w:pPr>
            <w:r>
              <w:rPr>
                <w:position w:val="-68"/>
              </w:rPr>
              <w:drawing>
                <wp:inline distT="0" distB="0" distL="0" distR="0">
                  <wp:extent cx="3157410" cy="2159991"/>
                  <wp:effectExtent l="0" t="0" r="0" b="0"/>
                  <wp:docPr id="680" name="IM 680"/>
                  <wp:cNvGraphicFramePr/>
                  <a:graphic>
                    <a:graphicData uri="http://schemas.openxmlformats.org/drawingml/2006/picture">
                      <pic:pic>
                        <pic:nvPicPr>
                          <pic:cNvPr id="680" name="IM 680"/>
                          <pic:cNvPicPr/>
                        </pic:nvPicPr>
                        <pic:blipFill>
                          <a:blip r:embed="rId381"/>
                          <a:stretch>
                            <a:fillRect/>
                          </a:stretch>
                        </pic:blipFill>
                        <pic:spPr>
                          <a:xfrm rot="0">
                            <a:off x="0" y="0"/>
                            <a:ext cx="3157410" cy="2159991"/>
                          </a:xfrm>
                          <a:prstGeom prst="rect">
                            <a:avLst/>
                          </a:prstGeom>
                        </pic:spPr>
                      </pic:pic>
                    </a:graphicData>
                  </a:graphic>
                </wp:inline>
              </w:drawing>
            </w:r>
          </w:p>
        </w:tc>
      </w:tr>
      <w:tr>
        <w:trPr>
          <w:trHeight w:val="360"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10" style="position:absolute;margin-left:-5.68536pt;margin-top:2.13336pt;mso-position-vertical-relative:top-margin-area;mso-position-horizontal-relative:right-margin-area;width:9.35pt;height:16.9pt;z-index:252857344;" filled="false" stroked="false" type="#_x0000_t202">
                  <v:fill on="false"/>
                  <v:stroke on="false"/>
                  <v:path/>
                  <v:imagedata o:title=""/>
                  <o:lock v:ext="edit" aspectratio="false"/>
                  <v:textbox inset="0mm,0mm,0mm,0mm">
                    <w:txbxContent>
                      <w:p>
                        <w:pPr>
                          <w:spacing w:before="20" w:line="194" w:lineRule="auto"/>
                          <w:jc w:val="right"/>
                          <w:rPr>
                            <w:rFonts w:ascii="Arial" w:hAnsi="Arial" w:eastAsia="Arial" w:cs="Arial"/>
                            <w:sz w:val="32"/>
                            <w:szCs w:val="32"/>
                          </w:rPr>
                        </w:pPr>
                        <w:r>
                          <w:rPr>
                            <w:rFonts w:ascii="Arial" w:hAnsi="Arial" w:eastAsia="Arial" w:cs="Arial"/>
                            <w:sz w:val="32"/>
                            <w:szCs w:val="32"/>
                            <w:b/>
                            <w:bCs/>
                            <w:color w:val="231F20"/>
                            <w:spacing w:val="-32"/>
                          </w:rPr>
                          <w:t>1</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4" w:line="194" w:lineRule="auto"/>
              <w:rPr>
                <w:rFonts w:ascii="Arial" w:hAnsi="Arial" w:eastAsia="Arial" w:cs="Arial"/>
                <w:sz w:val="15"/>
                <w:szCs w:val="15"/>
              </w:rPr>
            </w:pPr>
            <w:r>
              <w:rPr>
                <w:rFonts w:ascii="Arial" w:hAnsi="Arial" w:eastAsia="Arial" w:cs="Arial"/>
                <w:sz w:val="15"/>
                <w:szCs w:val="15"/>
                <w:color w:val="231F20"/>
              </w:rPr>
              <w:t>F</w:t>
            </w:r>
          </w:p>
        </w:tc>
        <w:tc>
          <w:tcPr>
            <w:tcW w:w="5723" w:type="dxa"/>
            <w:vAlign w:val="top"/>
            <w:vMerge w:val="continue"/>
            <w:tcBorders>
              <w:left w:val="nil"/>
              <w:top w:val="nil"/>
              <w:bottom w:val="nil"/>
            </w:tcBorders>
          </w:tcPr>
          <w:p>
            <w:pPr>
              <w:rPr>
                <w:rFonts w:ascii="Arial"/>
                <w:sz w:val="21"/>
              </w:rPr>
            </w:pPr>
            <w:r/>
          </w:p>
        </w:tc>
      </w:tr>
      <w:tr>
        <w:trPr>
          <w:trHeight w:val="1625"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continue"/>
            <w:tcBorders>
              <w:left w:val="nil"/>
              <w:top w:val="nil"/>
            </w:tcBorders>
          </w:tcPr>
          <w:p>
            <w:pPr>
              <w:rPr>
                <w:rFonts w:ascii="Arial"/>
                <w:sz w:val="21"/>
              </w:rPr>
            </w:pPr>
            <w:r/>
          </w:p>
        </w:tc>
      </w:tr>
    </w:tbl>
    <w:p>
      <w:pPr>
        <w:spacing w:line="58" w:lineRule="exact"/>
        <w:rPr/>
      </w:pPr>
      <w:r/>
    </w:p>
    <w:tbl>
      <w:tblPr>
        <w:tblStyle w:val="TableNormal"/>
        <w:tblW w:w="6154"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5723"/>
      </w:tblGrid>
      <w:tr>
        <w:trPr>
          <w:trHeight w:val="1583"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restart"/>
            <w:tcBorders>
              <w:left w:val="nil"/>
              <w:bottom w:val="nil"/>
            </w:tcBorders>
          </w:tcPr>
          <w:p>
            <w:pPr>
              <w:ind w:firstLine="332"/>
              <w:spacing w:before="103" w:line="3401" w:lineRule="exact"/>
              <w:rPr/>
            </w:pPr>
            <w:r>
              <w:rPr>
                <w:position w:val="-68"/>
              </w:rPr>
              <w:drawing>
                <wp:inline distT="0" distB="0" distL="0" distR="0">
                  <wp:extent cx="3062884" cy="2159990"/>
                  <wp:effectExtent l="0" t="0" r="0" b="0"/>
                  <wp:docPr id="682" name="IM 682"/>
                  <wp:cNvGraphicFramePr/>
                  <a:graphic>
                    <a:graphicData uri="http://schemas.openxmlformats.org/drawingml/2006/picture">
                      <pic:pic>
                        <pic:nvPicPr>
                          <pic:cNvPr id="682" name="IM 682"/>
                          <pic:cNvPicPr/>
                        </pic:nvPicPr>
                        <pic:blipFill>
                          <a:blip r:embed="rId382"/>
                          <a:stretch>
                            <a:fillRect/>
                          </a:stretch>
                        </pic:blipFill>
                        <pic:spPr>
                          <a:xfrm rot="0">
                            <a:off x="0" y="0"/>
                            <a:ext cx="3062884" cy="2159990"/>
                          </a:xfrm>
                          <a:prstGeom prst="rect">
                            <a:avLst/>
                          </a:prstGeom>
                        </pic:spPr>
                      </pic:pic>
                    </a:graphicData>
                  </a:graphic>
                </wp:inline>
              </w:drawing>
            </w:r>
          </w:p>
        </w:tc>
      </w:tr>
      <w:tr>
        <w:trPr>
          <w:trHeight w:val="360"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12" style="position:absolute;margin-left:-6.51483pt;margin-top:2.13321pt;mso-position-vertical-relative:top-margin-area;mso-position-horizontal-relative:right-margin-area;width:10.2pt;height:16.9pt;z-index:252860416;"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2</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4" w:line="194" w:lineRule="auto"/>
              <w:rPr>
                <w:rFonts w:ascii="Arial" w:hAnsi="Arial" w:eastAsia="Arial" w:cs="Arial"/>
                <w:sz w:val="15"/>
                <w:szCs w:val="15"/>
              </w:rPr>
            </w:pPr>
            <w:r>
              <w:rPr>
                <w:rFonts w:ascii="Arial" w:hAnsi="Arial" w:eastAsia="Arial" w:cs="Arial"/>
                <w:sz w:val="15"/>
                <w:szCs w:val="15"/>
                <w:color w:val="231F20"/>
              </w:rPr>
              <w:t>F</w:t>
            </w:r>
          </w:p>
        </w:tc>
        <w:tc>
          <w:tcPr>
            <w:tcW w:w="5723" w:type="dxa"/>
            <w:vAlign w:val="top"/>
            <w:vMerge w:val="continue"/>
            <w:tcBorders>
              <w:left w:val="nil"/>
              <w:top w:val="nil"/>
              <w:bottom w:val="nil"/>
            </w:tcBorders>
          </w:tcPr>
          <w:p>
            <w:pPr>
              <w:rPr>
                <w:rFonts w:ascii="Arial"/>
                <w:sz w:val="21"/>
              </w:rPr>
            </w:pPr>
            <w:r/>
          </w:p>
        </w:tc>
      </w:tr>
      <w:tr>
        <w:trPr>
          <w:trHeight w:val="1625"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continue"/>
            <w:tcBorders>
              <w:left w:val="nil"/>
              <w:top w:val="nil"/>
            </w:tcBorders>
          </w:tcPr>
          <w:p>
            <w:pPr>
              <w:rPr>
                <w:rFonts w:ascii="Arial"/>
                <w:sz w:val="21"/>
              </w:rPr>
            </w:pPr>
            <w:r/>
          </w:p>
        </w:tc>
      </w:tr>
    </w:tbl>
    <w:p>
      <w:pPr>
        <w:spacing w:line="57" w:lineRule="exact"/>
        <w:rPr/>
      </w:pPr>
      <w:r/>
    </w:p>
    <w:tbl>
      <w:tblPr>
        <w:tblStyle w:val="TableNormal"/>
        <w:tblW w:w="6154"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05"/>
        <w:gridCol w:w="226"/>
        <w:gridCol w:w="5723"/>
      </w:tblGrid>
      <w:tr>
        <w:trPr>
          <w:trHeight w:val="1172" w:hRule="atLeast"/>
        </w:trPr>
        <w:tc>
          <w:tcPr>
            <w:tcW w:w="205" w:type="dxa"/>
            <w:vAlign w:val="top"/>
            <w:tcBorders>
              <w:bottom w:val="single" w:color="231F20" w:sz="8" w:space="0"/>
              <w:left w:val="nil"/>
              <w:top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restart"/>
            <w:tcBorders>
              <w:left w:val="nil"/>
              <w:bottom w:val="nil"/>
            </w:tcBorders>
          </w:tcPr>
          <w:p>
            <w:pPr>
              <w:ind w:firstLine="190"/>
              <w:spacing w:before="55" w:line="2098" w:lineRule="exact"/>
              <w:rPr/>
            </w:pPr>
            <w:r>
              <w:rPr>
                <w:position w:val="-41"/>
              </w:rPr>
              <w:drawing>
                <wp:inline distT="0" distB="0" distL="0" distR="0">
                  <wp:extent cx="3307359" cy="1332001"/>
                  <wp:effectExtent l="0" t="0" r="0" b="0"/>
                  <wp:docPr id="684" name="IM 684"/>
                  <wp:cNvGraphicFramePr/>
                  <a:graphic>
                    <a:graphicData uri="http://schemas.openxmlformats.org/drawingml/2006/picture">
                      <pic:pic>
                        <pic:nvPicPr>
                          <pic:cNvPr id="684" name="IM 684"/>
                          <pic:cNvPicPr/>
                        </pic:nvPicPr>
                        <pic:blipFill>
                          <a:blip r:embed="rId383"/>
                          <a:stretch>
                            <a:fillRect/>
                          </a:stretch>
                        </pic:blipFill>
                        <pic:spPr>
                          <a:xfrm rot="0">
                            <a:off x="0" y="0"/>
                            <a:ext cx="3307359" cy="1332001"/>
                          </a:xfrm>
                          <a:prstGeom prst="rect">
                            <a:avLst/>
                          </a:prstGeom>
                        </pic:spPr>
                      </pic:pic>
                    </a:graphicData>
                  </a:graphic>
                </wp:inline>
              </w:drawing>
            </w:r>
          </w:p>
        </w:tc>
      </w:tr>
      <w:tr>
        <w:trPr>
          <w:trHeight w:val="359" w:hRule="atLeast"/>
        </w:trPr>
        <w:tc>
          <w:tcPr>
            <w:shd w:val="clear" w:fill="FFFFFF"/>
            <w:tcW w:w="205" w:type="dxa"/>
            <w:vAlign w:val="top"/>
            <w:tcBorders>
              <w:left w:val="single" w:color="231F20" w:sz="8" w:space="0"/>
              <w:bottom w:val="single" w:color="231F20" w:sz="8" w:space="0"/>
              <w:right w:val="single" w:color="231F20" w:sz="8" w:space="0"/>
              <w:top w:val="single" w:color="231F20" w:sz="8" w:space="0"/>
            </w:tcBorders>
          </w:tcPr>
          <w:p>
            <w:pPr>
              <w:rPr>
                <w:rFonts w:ascii="Arial"/>
                <w:sz w:val="21"/>
              </w:rPr>
            </w:pPr>
            <w:r>
              <w:pict>
                <v:shape id="_x0000_s1414" style="position:absolute;margin-left:-6.60693pt;margin-top:2.13019pt;mso-position-vertical-relative:top-margin-area;mso-position-horizontal-relative:right-margin-area;width:10.25pt;height:16.9pt;z-index:252859392;" filled="false" stroked="false" type="#_x0000_t202">
                  <v:fill on="false"/>
                  <v:stroke on="false"/>
                  <v:path/>
                  <v:imagedata o:title=""/>
                  <o:lock v:ext="edit" aspectratio="false"/>
                  <v:textbox inset="0mm,0mm,0mm,0mm">
                    <w:txbxContent>
                      <w:p>
                        <w:pPr>
                          <w:ind w:left="20"/>
                          <w:spacing w:before="20" w:line="194" w:lineRule="auto"/>
                          <w:rPr>
                            <w:rFonts w:ascii="Arial" w:hAnsi="Arial" w:eastAsia="Arial" w:cs="Arial"/>
                            <w:sz w:val="32"/>
                            <w:szCs w:val="32"/>
                          </w:rPr>
                        </w:pPr>
                        <w:r>
                          <w:rPr>
                            <w:rFonts w:ascii="Arial" w:hAnsi="Arial" w:eastAsia="Arial" w:cs="Arial"/>
                            <w:sz w:val="32"/>
                            <w:szCs w:val="32"/>
                            <w:b/>
                            <w:bCs/>
                            <w:color w:val="231F20"/>
                          </w:rPr>
                          <w:t>4</w:t>
                        </w:r>
                      </w:p>
                    </w:txbxContent>
                  </v:textbox>
                </v:shape>
              </w:pict>
            </w:r>
            <w:r/>
          </w:p>
        </w:tc>
        <w:tc>
          <w:tcPr>
            <w:shd w:val="clear" w:fill="FFFFFF"/>
            <w:tcW w:w="226" w:type="dxa"/>
            <w:vAlign w:val="top"/>
            <w:tcBorders>
              <w:left w:val="single" w:color="231F20" w:sz="8" w:space="0"/>
              <w:bottom w:val="single" w:color="231F20" w:sz="8" w:space="0"/>
              <w:right w:val="single" w:color="231F20" w:sz="8" w:space="0"/>
              <w:top w:val="single" w:color="231F20" w:sz="8" w:space="0"/>
            </w:tcBorders>
          </w:tcPr>
          <w:p>
            <w:pPr>
              <w:ind w:left="46"/>
              <w:spacing w:before="184" w:line="194" w:lineRule="auto"/>
              <w:rPr>
                <w:rFonts w:ascii="Arial" w:hAnsi="Arial" w:eastAsia="Arial" w:cs="Arial"/>
                <w:sz w:val="15"/>
                <w:szCs w:val="15"/>
              </w:rPr>
            </w:pPr>
            <w:r>
              <w:rPr>
                <w:rFonts w:ascii="Arial" w:hAnsi="Arial" w:eastAsia="Arial" w:cs="Arial"/>
                <w:sz w:val="15"/>
                <w:szCs w:val="15"/>
                <w:color w:val="231F20"/>
              </w:rPr>
              <w:t>F</w:t>
            </w:r>
          </w:p>
        </w:tc>
        <w:tc>
          <w:tcPr>
            <w:tcW w:w="5723" w:type="dxa"/>
            <w:vAlign w:val="top"/>
            <w:vMerge w:val="continue"/>
            <w:tcBorders>
              <w:left w:val="nil"/>
              <w:top w:val="nil"/>
              <w:bottom w:val="nil"/>
            </w:tcBorders>
          </w:tcPr>
          <w:p>
            <w:pPr>
              <w:rPr>
                <w:rFonts w:ascii="Arial"/>
                <w:sz w:val="21"/>
              </w:rPr>
            </w:pPr>
            <w:r/>
          </w:p>
        </w:tc>
      </w:tr>
      <w:tr>
        <w:trPr>
          <w:trHeight w:val="1213" w:hRule="atLeast"/>
        </w:trPr>
        <w:tc>
          <w:tcPr>
            <w:tcW w:w="205" w:type="dxa"/>
            <w:vAlign w:val="top"/>
            <w:tcBorders>
              <w:top w:val="single" w:color="231F20" w:sz="8" w:space="0"/>
              <w:left w:val="nil"/>
              <w:bottom w:val="nil"/>
            </w:tcBorders>
          </w:tcPr>
          <w:p>
            <w:pPr>
              <w:rPr>
                <w:rFonts w:ascii="Arial"/>
                <w:sz w:val="21"/>
              </w:rPr>
            </w:pPr>
            <w:r/>
          </w:p>
        </w:tc>
        <w:tc>
          <w:tcPr>
            <w:tcW w:w="226" w:type="dxa"/>
            <w:vAlign w:val="top"/>
            <w:tcBorders>
              <w:right w:val="nil"/>
            </w:tcBorders>
          </w:tcPr>
          <w:p>
            <w:pPr>
              <w:rPr>
                <w:rFonts w:ascii="Arial"/>
                <w:sz w:val="21"/>
              </w:rPr>
            </w:pPr>
            <w:r/>
          </w:p>
        </w:tc>
        <w:tc>
          <w:tcPr>
            <w:tcW w:w="5723" w:type="dxa"/>
            <w:vAlign w:val="top"/>
            <w:vMerge w:val="continue"/>
            <w:tcBorders>
              <w:left w:val="nil"/>
              <w:top w:val="nil"/>
            </w:tcBorders>
          </w:tcPr>
          <w:p>
            <w:pPr>
              <w:rPr>
                <w:rFonts w:ascii="Arial"/>
                <w:sz w:val="21"/>
              </w:rPr>
            </w:pPr>
            <w:r/>
          </w:p>
        </w:tc>
      </w:tr>
    </w:tbl>
    <w:p>
      <w:pPr>
        <w:pStyle w:val="BodyText"/>
        <w:spacing w:line="14" w:lineRule="auto"/>
        <w:rPr>
          <w:sz w:val="2"/>
        </w:rPr>
      </w:pPr>
      <w:r/>
    </w:p>
    <w:p>
      <w:pPr>
        <w:spacing w:line="14" w:lineRule="auto"/>
        <w:sectPr>
          <w:type w:val="continuous"/>
          <w:pgSz w:w="18482" w:h="13663"/>
          <w:pgMar w:top="400" w:right="700" w:bottom="400" w:left="785" w:header="0" w:footer="0" w:gutter="0"/>
          <w:cols w:equalWidth="0" w:num="2">
            <w:col w:w="10060" w:space="100"/>
            <w:col w:w="6837" w:space="0"/>
          </w:cols>
        </w:sectPr>
        <w:rPr>
          <w:sz w:val="2"/>
          <w:szCs w:val="2"/>
        </w:rPr>
      </w:pPr>
    </w:p>
    <w:p>
      <w:pPr>
        <w:pStyle w:val="BodyText"/>
        <w:spacing w:line="288" w:lineRule="auto"/>
        <w:rPr/>
      </w:pPr>
      <w:r>
        <mc:AlternateContent xmlns:mc="http://schemas.openxmlformats.org/markup-compatibility/2006">
          <mc:Choice Requires="wps">
            <w:drawing>
              <wp:anchor distT="0" distB="0" distL="0" distR="0" simplePos="0" relativeHeight="252906496" behindDoc="1" locked="0" layoutInCell="0" allowOverlap="1">
                <wp:simplePos x="0" y="0"/>
                <wp:positionH relativeFrom="page">
                  <wp:posOffset>7481877</wp:posOffset>
                </wp:positionH>
                <wp:positionV relativeFrom="page">
                  <wp:posOffset>2831311</wp:posOffset>
                </wp:positionV>
                <wp:extent cx="5080" cy="3959859"/>
                <wp:effectExtent l="0" t="0" r="0" b="0"/>
                <wp:wrapNone/>
                <wp:docPr id="686" name="Rect 686"/>
                <wp:cNvGraphicFramePr/>
                <a:graphic>
                  <a:graphicData uri="http://schemas.microsoft.com/office/word/2010/wordprocessingShape">
                    <wps:wsp>
                      <wps:cNvPr id="686" name="Rect 686"/>
                      <wps:cNvSpPr/>
                      <wps:spPr>
                        <a:xfrm>
                          <a:off x="7481877" y="2831311"/>
                          <a:ext cx="5080" cy="3959859"/>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16" style="position:absolute;margin-left:589.124pt;margin-top:222.938pt;mso-position-vertical-relative:page;mso-position-horizontal-relative:page;width:0.4pt;height:311.8pt;z-index:-250409984;" o:allowincell="f" fillcolor="#939598" filled="true" stroked="false"/>
            </w:pict>
          </mc:Fallback>
        </mc:AlternateContent>
      </w:r>
      <w:r>
        <mc:AlternateContent xmlns:mc="http://schemas.openxmlformats.org/markup-compatibility/2006">
          <mc:Choice Requires="wps">
            <w:drawing>
              <wp:anchor distT="0" distB="0" distL="0" distR="0" simplePos="0" relativeHeight="252907520" behindDoc="1" locked="0" layoutInCell="0" allowOverlap="1">
                <wp:simplePos x="0" y="0"/>
                <wp:positionH relativeFrom="page">
                  <wp:posOffset>5867933</wp:posOffset>
                </wp:positionH>
                <wp:positionV relativeFrom="page">
                  <wp:posOffset>0</wp:posOffset>
                </wp:positionV>
                <wp:extent cx="5868034" cy="8676005"/>
                <wp:effectExtent l="0" t="0" r="0" b="0"/>
                <wp:wrapNone/>
                <wp:docPr id="688" name="Rect 688"/>
                <wp:cNvGraphicFramePr/>
                <a:graphic>
                  <a:graphicData uri="http://schemas.microsoft.com/office/word/2010/wordprocessingShape">
                    <wps:wsp>
                      <wps:cNvPr id="688" name="Rect 688"/>
                      <wps:cNvSpPr/>
                      <wps:spPr>
                        <a:xfrm>
                          <a:off x="5867933" y="0"/>
                          <a:ext cx="5868034" cy="8676005"/>
                        </a:xfrm>
                        <a:prstGeom prst="rect">
                          <a:avLst/>
                        </a:prstGeom>
                        <a:solidFill>
                          <a:srgbClr val="DB9D9D">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18" style="position:absolute;margin-left:462.042pt;margin-top:0pt;mso-position-vertical-relative:page;mso-position-horizontal-relative:page;width:462.05pt;height:683.15pt;z-index:-250408960;" o:allowincell="f" fillcolor="#DB9D9D" filled="true" stroked="false">
                <v:fill opacity="0.498039"/>
              </v:rect>
            </w:pict>
          </mc:Fallback>
        </mc:AlternateContent>
      </w:r>
      <w:r>
        <w:pict>
          <v:shape id="_x0000_s1420" style="position:absolute;margin-left:42.5225pt;margin-top:598.065pt;mso-position-vertical-relative:page;mso-position-horizontal-relative:page;width:348.7pt;height:0.25pt;z-index:252910592;" o:allowincell="f" filled="false" strokecolor="#3E3E3F" strokeweight="0.25pt" coordsize="6974,5" coordorigin="0,0" path="m0,2l6973,2e">
            <v:stroke joinstyle="miter" miterlimit="10"/>
          </v:shape>
        </w:pict>
      </w:r>
      <w:r>
        <w:pict>
          <v:shape id="_x0000_s1422" style="position:absolute;margin-left:37.027pt;margin-top:107.683pt;mso-position-vertical-relative:page;mso-position-horizontal-relative:page;width:144.15pt;height:167.3pt;z-index:25290854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2822" w:type="dxa"/>
                    <w:tblInd w:w="3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220"/>
                    <w:gridCol w:w="240"/>
                    <w:gridCol w:w="2362"/>
                  </w:tblGrid>
                  <w:tr>
                    <w:trPr>
                      <w:trHeight w:val="1312" w:hRule="atLeast"/>
                    </w:trPr>
                    <w:tc>
                      <w:tcPr>
                        <w:tcW w:w="220" w:type="dxa"/>
                        <w:vAlign w:val="top"/>
                        <w:tcBorders>
                          <w:bottom w:val="single" w:color="231F20" w:sz="8" w:space="0"/>
                          <w:left w:val="nil"/>
                          <w:top w:val="nil"/>
                        </w:tcBorders>
                      </w:tcPr>
                      <w:p>
                        <w:pPr>
                          <w:rPr>
                            <w:rFonts w:ascii="Arial"/>
                            <w:sz w:val="21"/>
                          </w:rPr>
                        </w:pPr>
                        <w:r/>
                      </w:p>
                    </w:tc>
                    <w:tc>
                      <w:tcPr>
                        <w:tcW w:w="240" w:type="dxa"/>
                        <w:vAlign w:val="top"/>
                        <w:tcBorders>
                          <w:right w:val="nil"/>
                        </w:tcBorders>
                      </w:tcPr>
                      <w:p>
                        <w:pPr>
                          <w:rPr>
                            <w:rFonts w:ascii="Arial"/>
                            <w:sz w:val="21"/>
                          </w:rPr>
                        </w:pPr>
                        <w:r/>
                      </w:p>
                    </w:tc>
                    <w:tc>
                      <w:tcPr>
                        <w:tcW w:w="2362" w:type="dxa"/>
                        <w:vAlign w:val="top"/>
                        <w:vMerge w:val="restart"/>
                        <w:tcBorders>
                          <w:left w:val="nil"/>
                          <w:bottom w:val="nil"/>
                        </w:tcBorders>
                      </w:tcPr>
                      <w:p>
                        <w:pPr>
                          <w:spacing w:before="46" w:line="3172" w:lineRule="exact"/>
                          <w:rPr/>
                        </w:pPr>
                        <w:r>
                          <w:rPr>
                            <w:position w:val="-63"/>
                          </w:rPr>
                          <w:drawing>
                            <wp:inline distT="0" distB="0" distL="0" distR="0">
                              <wp:extent cx="1485684" cy="2014181"/>
                              <wp:effectExtent l="0" t="0" r="0" b="0"/>
                              <wp:docPr id="690" name="IM 690"/>
                              <wp:cNvGraphicFramePr/>
                              <a:graphic>
                                <a:graphicData uri="http://schemas.openxmlformats.org/drawingml/2006/picture">
                                  <pic:pic>
                                    <pic:nvPicPr>
                                      <pic:cNvPr id="690" name="IM 690"/>
                                      <pic:cNvPicPr/>
                                    </pic:nvPicPr>
                                    <pic:blipFill>
                                      <a:blip r:embed="rId384"/>
                                      <a:stretch>
                                        <a:fillRect/>
                                      </a:stretch>
                                    </pic:blipFill>
                                    <pic:spPr>
                                      <a:xfrm rot="0">
                                        <a:off x="0" y="0"/>
                                        <a:ext cx="1485684" cy="2014181"/>
                                      </a:xfrm>
                                      <a:prstGeom prst="rect">
                                        <a:avLst/>
                                      </a:prstGeom>
                                    </pic:spPr>
                                  </pic:pic>
                                </a:graphicData>
                              </a:graphic>
                            </wp:inline>
                          </w:drawing>
                        </w:r>
                      </w:p>
                    </w:tc>
                  </w:tr>
                  <w:tr>
                    <w:trPr>
                      <w:trHeight w:val="359" w:hRule="atLeast"/>
                    </w:trPr>
                    <w:tc>
                      <w:tcPr>
                        <w:shd w:val="clear" w:fill="FFFFFF"/>
                        <w:tcW w:w="220" w:type="dxa"/>
                        <w:vAlign w:val="top"/>
                        <w:tcBorders>
                          <w:left w:val="single" w:color="231F20" w:sz="8" w:space="0"/>
                          <w:bottom w:val="single" w:color="231F20" w:sz="8" w:space="0"/>
                          <w:right w:val="single" w:color="231F20" w:sz="8" w:space="0"/>
                          <w:top w:val="single" w:color="231F20" w:sz="8" w:space="0"/>
                        </w:tcBorders>
                      </w:tcPr>
                      <w:p>
                        <w:pPr>
                          <w:spacing w:before="68" w:line="183" w:lineRule="auto"/>
                          <w:jc w:val="right"/>
                          <w:rPr>
                            <w:rFonts w:ascii="Arial" w:hAnsi="Arial" w:eastAsia="Arial" w:cs="Arial"/>
                            <w:sz w:val="32"/>
                            <w:szCs w:val="32"/>
                          </w:rPr>
                        </w:pPr>
                        <w:r>
                          <w:rPr>
                            <w:rFonts w:ascii="Arial" w:hAnsi="Arial" w:eastAsia="Arial" w:cs="Arial"/>
                            <w:sz w:val="32"/>
                            <w:szCs w:val="32"/>
                            <w:b/>
                            <w:bCs/>
                            <w:color w:val="231F20"/>
                            <w:spacing w:val="-34"/>
                          </w:rPr>
                          <w:t>1</w:t>
                        </w:r>
                      </w:p>
                    </w:tc>
                    <w:tc>
                      <w:tcPr>
                        <w:shd w:val="clear" w:fill="FFFFFF"/>
                        <w:tcW w:w="240" w:type="dxa"/>
                        <w:vAlign w:val="top"/>
                        <w:tcBorders>
                          <w:left w:val="single" w:color="231F20" w:sz="8" w:space="0"/>
                          <w:bottom w:val="single" w:color="231F20" w:sz="8" w:space="0"/>
                          <w:right w:val="single" w:color="231F20" w:sz="8" w:space="0"/>
                          <w:top w:val="single" w:color="231F20" w:sz="8" w:space="0"/>
                        </w:tcBorders>
                      </w:tcPr>
                      <w:p>
                        <w:pPr>
                          <w:spacing w:before="66" w:line="184" w:lineRule="auto"/>
                          <w:jc w:val="right"/>
                          <w:rPr>
                            <w:rFonts w:ascii="Arial" w:hAnsi="Arial" w:eastAsia="Arial" w:cs="Arial"/>
                            <w:sz w:val="15"/>
                            <w:szCs w:val="15"/>
                          </w:rPr>
                        </w:pPr>
                        <w:r>
                          <w:rPr>
                            <w:rFonts w:ascii="Arial" w:hAnsi="Arial" w:eastAsia="Arial" w:cs="Arial"/>
                            <w:sz w:val="32"/>
                            <w:szCs w:val="32"/>
                            <w:b/>
                            <w:bCs/>
                            <w:color w:val="231F20"/>
                            <w:spacing w:val="-26"/>
                            <w:w w:val="97"/>
                          </w:rPr>
                          <w:t>0</w:t>
                        </w:r>
                        <w:r>
                          <w:rPr>
                            <w:rFonts w:ascii="Arial" w:hAnsi="Arial" w:eastAsia="Arial" w:cs="Arial"/>
                            <w:sz w:val="15"/>
                            <w:szCs w:val="15"/>
                            <w:color w:val="231F20"/>
                            <w:spacing w:val="-7"/>
                            <w:w w:val="55"/>
                          </w:rPr>
                          <w:t>F</w:t>
                        </w:r>
                      </w:p>
                    </w:tc>
                    <w:tc>
                      <w:tcPr>
                        <w:tcW w:w="2362" w:type="dxa"/>
                        <w:vAlign w:val="top"/>
                        <w:vMerge w:val="continue"/>
                        <w:tcBorders>
                          <w:left w:val="nil"/>
                          <w:top w:val="nil"/>
                          <w:bottom w:val="nil"/>
                        </w:tcBorders>
                      </w:tcPr>
                      <w:p>
                        <w:pPr>
                          <w:rPr>
                            <w:rFonts w:ascii="Arial"/>
                            <w:sz w:val="21"/>
                          </w:rPr>
                        </w:pPr>
                        <w:r/>
                      </w:p>
                    </w:tc>
                  </w:tr>
                  <w:tr>
                    <w:trPr>
                      <w:trHeight w:val="1554" w:hRule="atLeast"/>
                    </w:trPr>
                    <w:tc>
                      <w:tcPr>
                        <w:tcW w:w="220" w:type="dxa"/>
                        <w:vAlign w:val="top"/>
                        <w:tcBorders>
                          <w:top w:val="single" w:color="231F20" w:sz="8" w:space="0"/>
                          <w:left w:val="nil"/>
                          <w:bottom w:val="nil"/>
                        </w:tcBorders>
                      </w:tcPr>
                      <w:p>
                        <w:pPr>
                          <w:rPr>
                            <w:rFonts w:ascii="Arial"/>
                            <w:sz w:val="21"/>
                          </w:rPr>
                        </w:pPr>
                        <w:r/>
                      </w:p>
                    </w:tc>
                    <w:tc>
                      <w:tcPr>
                        <w:tcW w:w="240" w:type="dxa"/>
                        <w:vAlign w:val="top"/>
                        <w:tcBorders>
                          <w:right w:val="nil"/>
                        </w:tcBorders>
                      </w:tcPr>
                      <w:p>
                        <w:pPr>
                          <w:rPr>
                            <w:rFonts w:ascii="Arial"/>
                            <w:sz w:val="21"/>
                          </w:rPr>
                        </w:pPr>
                        <w:r/>
                      </w:p>
                    </w:tc>
                    <w:tc>
                      <w:tcPr>
                        <w:tcW w:w="2362" w:type="dxa"/>
                        <w:vAlign w:val="top"/>
                        <w:vMerge w:val="continue"/>
                        <w:tcBorders>
                          <w:left w:val="nil"/>
                          <w:top w:val="nil"/>
                        </w:tcBorders>
                      </w:tcPr>
                      <w:p>
                        <w:pPr>
                          <w:rPr>
                            <w:rFonts w:ascii="Arial"/>
                            <w:sz w:val="21"/>
                          </w:rPr>
                        </w:pPr>
                        <w:r/>
                      </w:p>
                    </w:tc>
                  </w:tr>
                </w:tbl>
                <w:p>
                  <w:pPr>
                    <w:pStyle w:val="BodyText"/>
                    <w:rPr/>
                  </w:pPr>
                  <w:r/>
                </w:p>
              </w:txbxContent>
            </v:textbox>
          </v:shape>
        </w:pict>
      </w:r>
      <w:r>
        <w:pict>
          <v:shape id="_x0000_s1424" style="position:absolute;margin-left:555.701pt;margin-top:171.83pt;mso-position-vertical-relative:page;mso-position-horizontal-relative:page;width:179.65pt;height:46.7pt;z-index:252913664;" o:allowincell="f" filled="false" stroked="false" type="#_x0000_t202">
            <v:fill on="false"/>
            <v:stroke on="false"/>
            <v:path/>
            <v:imagedata o:title=""/>
            <o:lock v:ext="edit" aspectratio="false"/>
            <v:textbox inset="0mm,0mm,0mm,0mm">
              <w:txbxContent>
                <w:p>
                  <w:pPr>
                    <w:ind w:left="20"/>
                    <w:spacing w:before="17" w:line="179"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20"/>
                      <w:w w:val="124"/>
                    </w:rPr>
                    <w:t>教学管理</w:t>
                  </w:r>
                </w:p>
              </w:txbxContent>
            </v:textbox>
          </v:shape>
        </w:pict>
      </w:r>
      <w:r>
        <w:pict>
          <v:shape id="_x0000_s1426" style="position:absolute;margin-left:602.053pt;margin-top:220.76pt;mso-position-vertical-relative:page;mso-position-horizontal-relative:page;width:90.95pt;height:47.1pt;z-index:252912640;" o:allowincell="f" filled="false" stroked="false" type="#_x0000_t202">
            <v:fill on="false"/>
            <v:stroke on="false"/>
            <v:path/>
            <v:imagedata o:title=""/>
            <o:lock v:ext="edit" aspectratio="false"/>
            <v:textbox inset="0mm,0mm,0mm,0mm">
              <w:txbxContent>
                <w:p>
                  <w:pPr>
                    <w:ind w:left="20"/>
                    <w:spacing w:before="20" w:line="180" w:lineRule="auto"/>
                    <w:rPr>
                      <w:rFonts w:ascii="Microsoft YaHei" w:hAnsi="Microsoft YaHei" w:eastAsia="Microsoft YaHei" w:cs="Microsoft YaHei"/>
                      <w:sz w:val="70"/>
                      <w:szCs w:val="70"/>
                    </w:rPr>
                  </w:pPr>
                  <w:r>
                    <w:rPr>
                      <w:rFonts w:ascii="Microsoft YaHei" w:hAnsi="Microsoft YaHei" w:eastAsia="Microsoft YaHei" w:cs="Microsoft YaHei"/>
                      <w:sz w:val="70"/>
                      <w:szCs w:val="70"/>
                      <w:color w:val="57585A"/>
                      <w14:textFill>
                        <w14:solidFill>
                          <w14:srgbClr w14:val="57585A">
                            <w14:alpha w14:val="19999"/>
                          </w14:srgbClr>
                        </w14:solidFill>
                      </w14:textFill>
                      <w:spacing w:val="28"/>
                      <w:w w:val="123"/>
                    </w:rPr>
                    <w:t>文件</w:t>
                  </w:r>
                </w:p>
              </w:txbxContent>
            </v:textbox>
          </v:shape>
        </w:pict>
      </w:r>
      <w:r>
        <w:pict>
          <v:shape id="_x0000_s1428" style="position:absolute;margin-left:604.844pt;margin-top:280.171pt;mso-position-vertical-relative:page;mso-position-horizontal-relative:page;width:274.25pt;height:206.4pt;z-index:252911616;" o:allowincell="f" filled="false" stroked="false" type="#_x0000_t202">
            <v:fill on="false"/>
            <v:stroke on="false"/>
            <v:path/>
            <v:imagedata o:title=""/>
            <o:lock v:ext="edit" aspectratio="false"/>
            <v:textbox inset="0mm,0mm,0mm,0mm">
              <w:txbxContent>
                <w:p>
                  <w:pPr>
                    <w:ind w:left="20"/>
                    <w:spacing w:before="20"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普通高等学校学生管理规定</w:t>
                  </w:r>
                </w:p>
                <w:p>
                  <w:pPr>
                    <w:ind w:left="30"/>
                    <w:spacing w:before="71"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中国科学技术大学本科生学籍管理实施细则</w:t>
                  </w:r>
                </w:p>
                <w:p>
                  <w:pPr>
                    <w:ind w:left="30"/>
                    <w:spacing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中国科学技术大学本科生课程修读管理办法</w:t>
                  </w:r>
                </w:p>
                <w:p>
                  <w:pPr>
                    <w:ind w:left="30"/>
                    <w:spacing w:before="7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中国科学技术大学本科生成绩管理办法</w:t>
                  </w:r>
                </w:p>
                <w:p>
                  <w:pPr>
                    <w:ind w:left="30"/>
                    <w:spacing w:before="71" w:line="200"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中国科学技术大学本科生课程考核管理办法（试行）</w:t>
                  </w:r>
                </w:p>
                <w:p>
                  <w:pPr>
                    <w:ind w:left="30"/>
                    <w:spacing w:before="77"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中国科学技术大学本科生体质测试管理规定</w:t>
                  </w:r>
                </w:p>
                <w:p>
                  <w:pPr>
                    <w:ind w:left="30"/>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中国科学技术大学本科生个性化学习管理办法</w:t>
                  </w:r>
                </w:p>
                <w:p>
                  <w:pPr>
                    <w:ind w:left="30"/>
                    <w:spacing w:before="71" w:line="200"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中国科学技术大学本科生辅修学士学位及辅修专业修读管</w:t>
                  </w:r>
                  <w:r>
                    <w:rPr>
                      <w:rFonts w:ascii="Microsoft YaHei" w:hAnsi="Microsoft YaHei" w:eastAsia="Microsoft YaHei" w:cs="Microsoft YaHei"/>
                      <w:sz w:val="17"/>
                      <w:szCs w:val="17"/>
                      <w:color w:val="3E3E3F"/>
                      <w:spacing w:val="-1"/>
                    </w:rPr>
                    <w:t>理办法（试行）</w:t>
                  </w:r>
                </w:p>
                <w:p>
                  <w:pPr>
                    <w:ind w:left="30"/>
                    <w:spacing w:before="77" w:line="320"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position w:val="10"/>
                    </w:rPr>
                    <w:t>中国科学技术大学“大学生研究计划”管理办法</w:t>
                  </w:r>
                </w:p>
                <w:p>
                  <w:pPr>
                    <w:ind w:left="30"/>
                    <w:spacing w:before="1" w:line="20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2"/>
                    </w:rPr>
                    <w:t>中国科学技术大学学生实验守则</w:t>
                  </w:r>
                </w:p>
                <w:p>
                  <w:pPr>
                    <w:ind w:left="30"/>
                    <w:spacing w:before="71" w:line="200"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spacing w:val="-1"/>
                    </w:rPr>
                    <w:t>中国科学技术大学本科教学实习管理条例（修订版）</w:t>
                  </w:r>
                </w:p>
                <w:p>
                  <w:pPr>
                    <w:ind w:left="30" w:right="1040"/>
                    <w:spacing w:before="77" w:line="234"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3E3E3F"/>
                    </w:rPr>
                    <w:t>中国科学技术大学本科毕业论文（设计）管</w:t>
                  </w:r>
                  <w:r>
                    <w:rPr>
                      <w:rFonts w:ascii="Microsoft YaHei" w:hAnsi="Microsoft YaHei" w:eastAsia="Microsoft YaHei" w:cs="Microsoft YaHei"/>
                      <w:sz w:val="17"/>
                      <w:szCs w:val="17"/>
                      <w:color w:val="3E3E3F"/>
                      <w:spacing w:val="-1"/>
                    </w:rPr>
                    <w:t>理办法（修订）</w:t>
                  </w:r>
                  <w:r>
                    <w:rPr>
                      <w:rFonts w:ascii="Microsoft YaHei" w:hAnsi="Microsoft YaHei" w:eastAsia="Microsoft YaHei" w:cs="Microsoft YaHei"/>
                      <w:sz w:val="17"/>
                      <w:szCs w:val="17"/>
                      <w:color w:val="3E3E3F"/>
                    </w:rPr>
                    <w:t xml:space="preserve"> </w:t>
                  </w:r>
                  <w:r>
                    <w:rPr>
                      <w:rFonts w:ascii="Microsoft YaHei" w:hAnsi="Microsoft YaHei" w:eastAsia="Microsoft YaHei" w:cs="Microsoft YaHei"/>
                      <w:sz w:val="17"/>
                      <w:szCs w:val="17"/>
                      <w:color w:val="3E3E3F"/>
                      <w:spacing w:val="-1"/>
                    </w:rPr>
                    <w:t>中国科学技术大学公共教室管理规定</w:t>
                  </w:r>
                </w:p>
              </w:txbxContent>
            </v:textbox>
          </v:shape>
        </w:pict>
      </w:r>
      <w:r/>
    </w:p>
    <w:p>
      <w:pPr>
        <w:pStyle w:val="BodyText"/>
        <w:spacing w:line="289" w:lineRule="auto"/>
        <w:rPr/>
      </w:pPr>
      <w:r/>
    </w:p>
    <w:p>
      <w:pPr>
        <w:pStyle w:val="BodyText"/>
        <w:ind w:left="24"/>
        <w:spacing w:before="81" w:line="213" w:lineRule="auto"/>
        <w:rPr>
          <w:rFonts w:ascii="Microsoft YaHei" w:hAnsi="Microsoft YaHei" w:eastAsia="Microsoft YaHei" w:cs="Microsoft YaHei"/>
          <w:sz w:val="19"/>
          <w:szCs w:val="19"/>
        </w:rPr>
      </w:pPr>
      <w:r>
        <w:rPr>
          <w:sz w:val="25"/>
          <w:szCs w:val="25"/>
          <w:color w:val="808285"/>
          <w:spacing w:val="-17"/>
          <w:w w:val="84"/>
        </w:rPr>
        <w:t>065</w:t>
      </w:r>
      <w:r>
        <w:rPr>
          <w:rFonts w:ascii="Microsoft YaHei" w:hAnsi="Microsoft YaHei" w:eastAsia="Microsoft YaHei" w:cs="Microsoft YaHei"/>
          <w:sz w:val="19"/>
          <w:szCs w:val="19"/>
          <w:color w:val="808285"/>
          <w:spacing w:val="2"/>
        </w:rPr>
        <w:t>/ 2023本科学习指南</w:t>
      </w:r>
    </w:p>
    <w:p>
      <w:pPr>
        <w:pStyle w:val="BodyText"/>
        <w:spacing w:line="306" w:lineRule="auto"/>
        <w:rPr/>
      </w:pPr>
      <w:r/>
    </w:p>
    <w:p>
      <w:pPr>
        <w:pStyle w:val="BodyText"/>
        <w:spacing w:line="307" w:lineRule="auto"/>
        <w:rPr/>
      </w:pPr>
      <w:r/>
    </w:p>
    <w:p>
      <w:pPr>
        <w:ind w:left="3989"/>
        <w:spacing w:before="120" w:line="205" w:lineRule="auto"/>
        <w:rPr>
          <w:rFonts w:ascii="Microsoft YaHei" w:hAnsi="Microsoft YaHei" w:eastAsia="Microsoft YaHei" w:cs="Microsoft YaHei"/>
          <w:sz w:val="28"/>
          <w:szCs w:val="28"/>
        </w:rPr>
      </w:pPr>
      <w:r>
        <w:pict>
          <v:shape id="_x0000_s1430" style="position:absolute;margin-left:21.3691pt;margin-top:5.05347pt;mso-position-vertical-relative:text;mso-position-horizontal-relative:text;width:109.2pt;height:22.55pt;z-index:252909568;" filled="false" stroked="false" type="#_x0000_t202">
            <v:fill on="false"/>
            <v:stroke on="false"/>
            <v:path/>
            <v:imagedata o:title=""/>
            <o:lock v:ext="edit" aspectratio="false"/>
            <v:textbox inset="0mm,0mm,0mm,0mm">
              <w:txbxContent>
                <w:p>
                  <w:pPr>
                    <w:ind w:left="20"/>
                    <w:spacing w:before="19"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7"/>
                    </w:rPr>
                    <w:t>高新校区-信智楼</w:t>
                  </w:r>
                </w:p>
              </w:txbxContent>
            </v:textbox>
          </v:shape>
        </w:pict>
      </w:r>
      <w:r>
        <w:rPr>
          <w:rFonts w:ascii="Microsoft YaHei" w:hAnsi="Microsoft YaHei" w:eastAsia="Microsoft YaHei" w:cs="Microsoft YaHei"/>
          <w:sz w:val="28"/>
          <w:szCs w:val="28"/>
          <w:color w:val="3E3E3F"/>
          <w:spacing w:val="5"/>
        </w:rPr>
        <w:t>中校区-综合体育馆</w:t>
      </w:r>
    </w:p>
    <w:p>
      <w:pPr>
        <w:spacing w:line="72" w:lineRule="exact"/>
        <w:rPr/>
      </w:pPr>
      <w:r/>
    </w:p>
    <w:tbl>
      <w:tblPr>
        <w:tblStyle w:val="TableNormal"/>
        <w:tblW w:w="3928" w:type="dxa"/>
        <w:tblInd w:w="3134"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179"/>
        <w:gridCol w:w="169"/>
        <w:gridCol w:w="3580"/>
      </w:tblGrid>
      <w:tr>
        <w:trPr>
          <w:trHeight w:val="1312" w:hRule="atLeast"/>
        </w:trPr>
        <w:tc>
          <w:tcPr>
            <w:tcW w:w="179" w:type="dxa"/>
            <w:vAlign w:val="top"/>
            <w:tcBorders>
              <w:bottom w:val="single" w:color="231F20" w:sz="8" w:space="0"/>
              <w:left w:val="nil"/>
              <w:top w:val="nil"/>
            </w:tcBorders>
          </w:tcPr>
          <w:p>
            <w:pPr>
              <w:rPr>
                <w:rFonts w:ascii="Arial"/>
                <w:sz w:val="21"/>
              </w:rPr>
            </w:pPr>
            <w:r/>
          </w:p>
        </w:tc>
        <w:tc>
          <w:tcPr>
            <w:tcW w:w="169" w:type="dxa"/>
            <w:vAlign w:val="top"/>
            <w:tcBorders>
              <w:right w:val="nil"/>
            </w:tcBorders>
          </w:tcPr>
          <w:p>
            <w:pPr>
              <w:rPr>
                <w:rFonts w:ascii="Arial"/>
                <w:sz w:val="21"/>
              </w:rPr>
            </w:pPr>
            <w:r/>
          </w:p>
        </w:tc>
        <w:tc>
          <w:tcPr>
            <w:tcW w:w="3580" w:type="dxa"/>
            <w:vAlign w:val="top"/>
            <w:vMerge w:val="restart"/>
            <w:tcBorders>
              <w:left w:val="nil"/>
              <w:bottom w:val="nil"/>
            </w:tcBorders>
          </w:tcPr>
          <w:p>
            <w:pPr>
              <w:ind w:firstLine="80"/>
              <w:spacing w:before="46" w:line="3172" w:lineRule="exact"/>
              <w:rPr/>
            </w:pPr>
            <w:r>
              <w:rPr>
                <w:position w:val="-63"/>
              </w:rPr>
              <w:drawing>
                <wp:inline distT="0" distB="0" distL="0" distR="0">
                  <wp:extent cx="2192159" cy="2014181"/>
                  <wp:effectExtent l="0" t="0" r="0" b="0"/>
                  <wp:docPr id="692" name="IM 692"/>
                  <wp:cNvGraphicFramePr/>
                  <a:graphic>
                    <a:graphicData uri="http://schemas.openxmlformats.org/drawingml/2006/picture">
                      <pic:pic>
                        <pic:nvPicPr>
                          <pic:cNvPr id="692" name="IM 692"/>
                          <pic:cNvPicPr/>
                        </pic:nvPicPr>
                        <pic:blipFill>
                          <a:blip r:embed="rId385"/>
                          <a:stretch>
                            <a:fillRect/>
                          </a:stretch>
                        </pic:blipFill>
                        <pic:spPr>
                          <a:xfrm rot="0">
                            <a:off x="0" y="0"/>
                            <a:ext cx="2192159" cy="2014181"/>
                          </a:xfrm>
                          <a:prstGeom prst="rect">
                            <a:avLst/>
                          </a:prstGeom>
                        </pic:spPr>
                      </pic:pic>
                    </a:graphicData>
                  </a:graphic>
                </wp:inline>
              </w:drawing>
            </w:r>
          </w:p>
        </w:tc>
      </w:tr>
      <w:tr>
        <w:trPr>
          <w:trHeight w:val="359" w:hRule="atLeast"/>
        </w:trPr>
        <w:tc>
          <w:tcPr>
            <w:shd w:val="clear" w:fill="FFFFFF"/>
            <w:tcW w:w="179" w:type="dxa"/>
            <w:vAlign w:val="top"/>
            <w:tcBorders>
              <w:left w:val="single" w:color="231F20" w:sz="8" w:space="0"/>
              <w:bottom w:val="single" w:color="231F20" w:sz="8" w:space="0"/>
              <w:right w:val="single" w:color="231F20" w:sz="8" w:space="0"/>
              <w:top w:val="single" w:color="231F20" w:sz="8" w:space="0"/>
            </w:tcBorders>
          </w:tcPr>
          <w:p>
            <w:pPr>
              <w:spacing w:before="68" w:line="183" w:lineRule="auto"/>
              <w:jc w:val="right"/>
              <w:rPr>
                <w:rFonts w:ascii="Arial" w:hAnsi="Arial" w:eastAsia="Arial" w:cs="Arial"/>
                <w:sz w:val="32"/>
                <w:szCs w:val="32"/>
              </w:rPr>
            </w:pPr>
            <w:r>
              <w:rPr>
                <w:rFonts w:ascii="Arial" w:hAnsi="Arial" w:eastAsia="Arial" w:cs="Arial"/>
                <w:sz w:val="32"/>
                <w:szCs w:val="32"/>
                <w:b/>
                <w:bCs/>
                <w:color w:val="231F20"/>
                <w:spacing w:val="-41"/>
                <w:w w:val="82"/>
              </w:rPr>
              <w:t>1</w:t>
            </w:r>
          </w:p>
        </w:tc>
        <w:tc>
          <w:tcPr>
            <w:shd w:val="clear" w:fill="FFFFFF"/>
            <w:tcW w:w="169" w:type="dxa"/>
            <w:vAlign w:val="top"/>
            <w:tcBorders>
              <w:left w:val="single" w:color="231F20" w:sz="8" w:space="0"/>
              <w:bottom w:val="single" w:color="231F20" w:sz="8" w:space="0"/>
              <w:right w:val="single" w:color="231F20" w:sz="8" w:space="0"/>
              <w:top w:val="single" w:color="231F20" w:sz="8" w:space="0"/>
            </w:tcBorders>
          </w:tcPr>
          <w:p>
            <w:pPr>
              <w:ind w:left="20"/>
              <w:spacing w:before="184" w:line="192" w:lineRule="auto"/>
              <w:rPr>
                <w:rFonts w:ascii="Arial" w:hAnsi="Arial" w:eastAsia="Arial" w:cs="Arial"/>
                <w:sz w:val="15"/>
                <w:szCs w:val="15"/>
              </w:rPr>
            </w:pPr>
            <w:r>
              <w:rPr>
                <w:rFonts w:ascii="Arial" w:hAnsi="Arial" w:eastAsia="Arial" w:cs="Arial"/>
                <w:sz w:val="15"/>
                <w:szCs w:val="15"/>
                <w:color w:val="231F20"/>
              </w:rPr>
              <w:t>F</w:t>
            </w:r>
          </w:p>
        </w:tc>
        <w:tc>
          <w:tcPr>
            <w:tcW w:w="3580" w:type="dxa"/>
            <w:vAlign w:val="top"/>
            <w:vMerge w:val="continue"/>
            <w:tcBorders>
              <w:left w:val="nil"/>
              <w:top w:val="nil"/>
              <w:bottom w:val="nil"/>
            </w:tcBorders>
          </w:tcPr>
          <w:p>
            <w:pPr>
              <w:rPr>
                <w:rFonts w:ascii="Arial"/>
                <w:sz w:val="21"/>
              </w:rPr>
            </w:pPr>
            <w:r/>
          </w:p>
        </w:tc>
      </w:tr>
      <w:tr>
        <w:trPr>
          <w:trHeight w:val="1554" w:hRule="atLeast"/>
        </w:trPr>
        <w:tc>
          <w:tcPr>
            <w:tcW w:w="179" w:type="dxa"/>
            <w:vAlign w:val="top"/>
            <w:tcBorders>
              <w:top w:val="single" w:color="231F20" w:sz="8" w:space="0"/>
              <w:left w:val="nil"/>
              <w:bottom w:val="nil"/>
            </w:tcBorders>
          </w:tcPr>
          <w:p>
            <w:pPr>
              <w:rPr>
                <w:rFonts w:ascii="Arial"/>
                <w:sz w:val="21"/>
              </w:rPr>
            </w:pPr>
            <w:r/>
          </w:p>
        </w:tc>
        <w:tc>
          <w:tcPr>
            <w:tcW w:w="169" w:type="dxa"/>
            <w:vAlign w:val="top"/>
            <w:tcBorders>
              <w:right w:val="nil"/>
            </w:tcBorders>
          </w:tcPr>
          <w:p>
            <w:pPr>
              <w:rPr>
                <w:rFonts w:ascii="Arial"/>
                <w:sz w:val="21"/>
              </w:rPr>
            </w:pPr>
            <w:r/>
          </w:p>
        </w:tc>
        <w:tc>
          <w:tcPr>
            <w:tcW w:w="3580" w:type="dxa"/>
            <w:vAlign w:val="top"/>
            <w:vMerge w:val="continue"/>
            <w:tcBorders>
              <w:left w:val="nil"/>
              <w:top w:val="nil"/>
            </w:tcBorders>
          </w:tcPr>
          <w:p>
            <w:pPr>
              <w:rPr>
                <w:rFonts w:ascii="Arial"/>
                <w:sz w:val="21"/>
              </w:rPr>
            </w:pPr>
            <w:r/>
          </w:p>
        </w:tc>
      </w:tr>
    </w:tbl>
    <w:p>
      <w:pPr>
        <w:pStyle w:val="BodyText"/>
        <w:spacing w:line="274" w:lineRule="auto"/>
        <w:rPr/>
      </w:pPr>
      <w:r/>
    </w:p>
    <w:p>
      <w:pPr>
        <w:ind w:left="2287"/>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4"/>
        </w:rPr>
        <w:t>中校区-艺术教学中心</w:t>
      </w:r>
    </w:p>
    <w:p>
      <w:pPr>
        <w:spacing w:line="34" w:lineRule="exact"/>
        <w:rPr/>
      </w:pPr>
      <w:r/>
    </w:p>
    <w:tbl>
      <w:tblPr>
        <w:tblStyle w:val="TableNormal"/>
        <w:tblW w:w="7053"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179"/>
        <w:gridCol w:w="170"/>
        <w:gridCol w:w="6704"/>
      </w:tblGrid>
      <w:tr>
        <w:trPr>
          <w:trHeight w:val="1082" w:hRule="atLeast"/>
        </w:trPr>
        <w:tc>
          <w:tcPr>
            <w:tcW w:w="179" w:type="dxa"/>
            <w:vAlign w:val="top"/>
            <w:tcBorders>
              <w:bottom w:val="single" w:color="231F20" w:sz="8" w:space="0"/>
              <w:left w:val="nil"/>
              <w:top w:val="nil"/>
            </w:tcBorders>
          </w:tcPr>
          <w:p>
            <w:pPr>
              <w:rPr>
                <w:rFonts w:ascii="Arial"/>
                <w:sz w:val="21"/>
              </w:rPr>
            </w:pPr>
            <w:r/>
          </w:p>
        </w:tc>
        <w:tc>
          <w:tcPr>
            <w:tcW w:w="170" w:type="dxa"/>
            <w:vAlign w:val="top"/>
            <w:tcBorders>
              <w:right w:val="nil"/>
            </w:tcBorders>
          </w:tcPr>
          <w:p>
            <w:pPr>
              <w:rPr>
                <w:rFonts w:ascii="Arial"/>
                <w:sz w:val="21"/>
              </w:rPr>
            </w:pPr>
            <w:r/>
          </w:p>
        </w:tc>
        <w:tc>
          <w:tcPr>
            <w:tcW w:w="6704" w:type="dxa"/>
            <w:vAlign w:val="top"/>
            <w:vMerge w:val="restart"/>
            <w:tcBorders>
              <w:left w:val="nil"/>
              <w:bottom w:val="nil"/>
            </w:tcBorders>
          </w:tcPr>
          <w:p>
            <w:pPr>
              <w:ind w:firstLine="1355"/>
              <w:spacing w:before="27" w:line="2551" w:lineRule="exact"/>
              <w:rPr/>
            </w:pPr>
            <w:r>
              <w:rPr>
                <w:position w:val="-51"/>
              </w:rPr>
              <w:drawing>
                <wp:inline distT="0" distB="0" distL="0" distR="0">
                  <wp:extent cx="2421940" cy="1620011"/>
                  <wp:effectExtent l="0" t="0" r="0" b="0"/>
                  <wp:docPr id="694" name="IM 694"/>
                  <wp:cNvGraphicFramePr/>
                  <a:graphic>
                    <a:graphicData uri="http://schemas.openxmlformats.org/drawingml/2006/picture">
                      <pic:pic>
                        <pic:nvPicPr>
                          <pic:cNvPr id="694" name="IM 694"/>
                          <pic:cNvPicPr/>
                        </pic:nvPicPr>
                        <pic:blipFill>
                          <a:blip r:embed="rId386"/>
                          <a:stretch>
                            <a:fillRect/>
                          </a:stretch>
                        </pic:blipFill>
                        <pic:spPr>
                          <a:xfrm rot="0">
                            <a:off x="0" y="0"/>
                            <a:ext cx="2421940" cy="1620011"/>
                          </a:xfrm>
                          <a:prstGeom prst="rect">
                            <a:avLst/>
                          </a:prstGeom>
                        </pic:spPr>
                      </pic:pic>
                    </a:graphicData>
                  </a:graphic>
                </wp:inline>
              </w:drawing>
            </w:r>
          </w:p>
        </w:tc>
      </w:tr>
      <w:tr>
        <w:trPr>
          <w:trHeight w:val="359" w:hRule="atLeast"/>
        </w:trPr>
        <w:tc>
          <w:tcPr>
            <w:shd w:val="clear" w:fill="FFFFFF"/>
            <w:tcW w:w="179" w:type="dxa"/>
            <w:vAlign w:val="top"/>
            <w:tcBorders>
              <w:left w:val="single" w:color="231F20" w:sz="8" w:space="0"/>
              <w:bottom w:val="single" w:color="231F20" w:sz="8" w:space="0"/>
              <w:right w:val="single" w:color="231F20" w:sz="8" w:space="0"/>
              <w:top w:val="single" w:color="231F20" w:sz="8" w:space="0"/>
            </w:tcBorders>
          </w:tcPr>
          <w:p>
            <w:pPr>
              <w:spacing w:before="66" w:line="273" w:lineRule="exact"/>
              <w:jc w:val="right"/>
              <w:rPr>
                <w:rFonts w:ascii="Arial" w:hAnsi="Arial" w:eastAsia="Arial" w:cs="Arial"/>
                <w:sz w:val="22"/>
                <w:szCs w:val="22"/>
              </w:rPr>
            </w:pPr>
            <w:r>
              <w:rPr>
                <w:rFonts w:ascii="Arial" w:hAnsi="Arial" w:eastAsia="Arial" w:cs="Arial"/>
                <w:sz w:val="22"/>
                <w:szCs w:val="22"/>
                <w:b/>
                <w:bCs/>
                <w:color w:val="231F20"/>
                <w:spacing w:val="-15"/>
              </w:rPr>
              <w:t>3</w:t>
            </w:r>
          </w:p>
        </w:tc>
        <w:tc>
          <w:tcPr>
            <w:shd w:val="clear" w:fill="FFFFFF"/>
            <w:tcW w:w="170" w:type="dxa"/>
            <w:vAlign w:val="top"/>
            <w:tcBorders>
              <w:left w:val="single" w:color="231F20" w:sz="8" w:space="0"/>
              <w:bottom w:val="single" w:color="231F20" w:sz="8" w:space="0"/>
              <w:right w:val="single" w:color="231F20" w:sz="8" w:space="0"/>
              <w:top w:val="single" w:color="231F20" w:sz="8" w:space="0"/>
            </w:tcBorders>
          </w:tcPr>
          <w:p>
            <w:pPr>
              <w:ind w:left="31"/>
              <w:spacing w:before="185" w:line="192" w:lineRule="auto"/>
              <w:rPr>
                <w:rFonts w:ascii="Arial" w:hAnsi="Arial" w:eastAsia="Arial" w:cs="Arial"/>
                <w:sz w:val="15"/>
                <w:szCs w:val="15"/>
              </w:rPr>
            </w:pPr>
            <w:r>
              <w:rPr>
                <w:rFonts w:ascii="Arial" w:hAnsi="Arial" w:eastAsia="Arial" w:cs="Arial"/>
                <w:sz w:val="15"/>
                <w:szCs w:val="15"/>
                <w:color w:val="231F20"/>
              </w:rPr>
              <w:t>F</w:t>
            </w:r>
          </w:p>
        </w:tc>
        <w:tc>
          <w:tcPr>
            <w:tcW w:w="6704" w:type="dxa"/>
            <w:vAlign w:val="top"/>
            <w:vMerge w:val="continue"/>
            <w:tcBorders>
              <w:left w:val="nil"/>
              <w:top w:val="nil"/>
              <w:bottom w:val="nil"/>
            </w:tcBorders>
          </w:tcPr>
          <w:p>
            <w:pPr>
              <w:rPr>
                <w:rFonts w:ascii="Arial"/>
                <w:sz w:val="21"/>
              </w:rPr>
            </w:pPr>
            <w:r/>
          </w:p>
        </w:tc>
      </w:tr>
      <w:tr>
        <w:trPr>
          <w:trHeight w:val="1124" w:hRule="atLeast"/>
        </w:trPr>
        <w:tc>
          <w:tcPr>
            <w:tcW w:w="179" w:type="dxa"/>
            <w:vAlign w:val="top"/>
            <w:tcBorders>
              <w:top w:val="single" w:color="231F20" w:sz="8" w:space="0"/>
              <w:left w:val="nil"/>
              <w:bottom w:val="nil"/>
            </w:tcBorders>
          </w:tcPr>
          <w:p>
            <w:pPr>
              <w:rPr>
                <w:rFonts w:ascii="Arial"/>
                <w:sz w:val="21"/>
              </w:rPr>
            </w:pPr>
            <w:r/>
          </w:p>
        </w:tc>
        <w:tc>
          <w:tcPr>
            <w:tcW w:w="170" w:type="dxa"/>
            <w:vAlign w:val="top"/>
            <w:tcBorders>
              <w:right w:val="nil"/>
            </w:tcBorders>
          </w:tcPr>
          <w:p>
            <w:pPr>
              <w:rPr>
                <w:rFonts w:ascii="Arial"/>
                <w:sz w:val="21"/>
              </w:rPr>
            </w:pPr>
            <w:r/>
          </w:p>
        </w:tc>
        <w:tc>
          <w:tcPr>
            <w:tcW w:w="6704" w:type="dxa"/>
            <w:vAlign w:val="top"/>
            <w:vMerge w:val="continue"/>
            <w:tcBorders>
              <w:left w:val="nil"/>
              <w:top w:val="nil"/>
            </w:tcBorders>
          </w:tcPr>
          <w:p>
            <w:pPr>
              <w:rPr>
                <w:rFonts w:ascii="Arial"/>
                <w:sz w:val="21"/>
              </w:rPr>
            </w:pPr>
            <w:r/>
          </w:p>
        </w:tc>
      </w:tr>
    </w:tbl>
    <w:p>
      <w:pPr>
        <w:spacing w:line="72" w:lineRule="exact"/>
        <w:rPr/>
      </w:pPr>
      <w:r/>
    </w:p>
    <w:tbl>
      <w:tblPr>
        <w:tblStyle w:val="TableNormal"/>
        <w:tblW w:w="7053" w:type="dxa"/>
        <w:tblInd w:w="10" w:type="dxa"/>
        <w:tblLayout w:type="fixed"/>
        <w:tblBorders>
          <w:top w:val="single" w:color="808285" w:sz="8" w:space="0"/>
          <w:left w:val="single" w:color="808285" w:sz="8" w:space="0"/>
          <w:bottom w:val="single" w:color="808285" w:sz="8" w:space="0"/>
          <w:right w:val="single" w:color="808285" w:sz="8" w:space="0"/>
          <w:insideH w:val="single" w:color="808285" w:sz="8" w:space="0"/>
          <w:insideV w:val="single" w:color="808285" w:sz="8" w:space="0"/>
        </w:tblBorders>
      </w:tblPr>
      <w:tblGrid>
        <w:gridCol w:w="179"/>
        <w:gridCol w:w="170"/>
        <w:gridCol w:w="6704"/>
      </w:tblGrid>
      <w:tr>
        <w:trPr>
          <w:trHeight w:val="1082" w:hRule="atLeast"/>
        </w:trPr>
        <w:tc>
          <w:tcPr>
            <w:tcW w:w="179" w:type="dxa"/>
            <w:vAlign w:val="top"/>
            <w:tcBorders>
              <w:bottom w:val="single" w:color="231F20" w:sz="8" w:space="0"/>
              <w:left w:val="nil"/>
              <w:top w:val="nil"/>
            </w:tcBorders>
          </w:tcPr>
          <w:p>
            <w:pPr>
              <w:rPr>
                <w:rFonts w:ascii="Arial"/>
                <w:sz w:val="21"/>
              </w:rPr>
            </w:pPr>
            <w:r/>
          </w:p>
        </w:tc>
        <w:tc>
          <w:tcPr>
            <w:tcW w:w="170" w:type="dxa"/>
            <w:vAlign w:val="top"/>
            <w:tcBorders>
              <w:right w:val="nil"/>
            </w:tcBorders>
          </w:tcPr>
          <w:p>
            <w:pPr>
              <w:rPr>
                <w:rFonts w:ascii="Arial"/>
                <w:sz w:val="21"/>
              </w:rPr>
            </w:pPr>
            <w:r/>
          </w:p>
        </w:tc>
        <w:tc>
          <w:tcPr>
            <w:tcW w:w="6704" w:type="dxa"/>
            <w:vAlign w:val="top"/>
            <w:vMerge w:val="restart"/>
            <w:tcBorders>
              <w:left w:val="nil"/>
              <w:bottom w:val="nil"/>
            </w:tcBorders>
          </w:tcPr>
          <w:p>
            <w:pPr>
              <w:ind w:firstLine="1198"/>
              <w:spacing w:before="27" w:line="2551" w:lineRule="exact"/>
              <w:rPr/>
            </w:pPr>
            <w:r>
              <w:rPr>
                <w:position w:val="-51"/>
              </w:rPr>
              <w:drawing>
                <wp:inline distT="0" distB="0" distL="0" distR="0">
                  <wp:extent cx="2626512" cy="1620011"/>
                  <wp:effectExtent l="0" t="0" r="0" b="0"/>
                  <wp:docPr id="696" name="IM 696"/>
                  <wp:cNvGraphicFramePr/>
                  <a:graphic>
                    <a:graphicData uri="http://schemas.openxmlformats.org/drawingml/2006/picture">
                      <pic:pic>
                        <pic:nvPicPr>
                          <pic:cNvPr id="696" name="IM 696"/>
                          <pic:cNvPicPr/>
                        </pic:nvPicPr>
                        <pic:blipFill>
                          <a:blip r:embed="rId387"/>
                          <a:stretch>
                            <a:fillRect/>
                          </a:stretch>
                        </pic:blipFill>
                        <pic:spPr>
                          <a:xfrm rot="0">
                            <a:off x="0" y="0"/>
                            <a:ext cx="2626512" cy="1620011"/>
                          </a:xfrm>
                          <a:prstGeom prst="rect">
                            <a:avLst/>
                          </a:prstGeom>
                        </pic:spPr>
                      </pic:pic>
                    </a:graphicData>
                  </a:graphic>
                </wp:inline>
              </w:drawing>
            </w:r>
          </w:p>
        </w:tc>
      </w:tr>
      <w:tr>
        <w:trPr>
          <w:trHeight w:val="359" w:hRule="atLeast"/>
        </w:trPr>
        <w:tc>
          <w:tcPr>
            <w:shd w:val="clear" w:fill="FFFFFF"/>
            <w:tcW w:w="179" w:type="dxa"/>
            <w:vAlign w:val="top"/>
            <w:tcBorders>
              <w:left w:val="single" w:color="231F20" w:sz="8" w:space="0"/>
              <w:bottom w:val="single" w:color="231F20" w:sz="8" w:space="0"/>
              <w:right w:val="single" w:color="231F20" w:sz="8" w:space="0"/>
              <w:top w:val="single" w:color="231F20" w:sz="8" w:space="0"/>
            </w:tcBorders>
          </w:tcPr>
          <w:p>
            <w:pPr>
              <w:spacing w:before="68" w:line="271" w:lineRule="exact"/>
              <w:jc w:val="right"/>
              <w:rPr>
                <w:rFonts w:ascii="Arial" w:hAnsi="Arial" w:eastAsia="Arial" w:cs="Arial"/>
                <w:sz w:val="22"/>
                <w:szCs w:val="22"/>
              </w:rPr>
            </w:pPr>
            <w:r>
              <w:rPr>
                <w:rFonts w:ascii="Arial" w:hAnsi="Arial" w:eastAsia="Arial" w:cs="Arial"/>
                <w:sz w:val="22"/>
                <w:szCs w:val="22"/>
                <w:b/>
                <w:bCs/>
                <w:color w:val="231F20"/>
                <w:spacing w:val="-7"/>
                <w:w w:val="96"/>
              </w:rPr>
              <w:t>4</w:t>
            </w:r>
          </w:p>
        </w:tc>
        <w:tc>
          <w:tcPr>
            <w:shd w:val="clear" w:fill="FFFFFF"/>
            <w:tcW w:w="170" w:type="dxa"/>
            <w:vAlign w:val="top"/>
            <w:tcBorders>
              <w:left w:val="single" w:color="231F20" w:sz="8" w:space="0"/>
              <w:bottom w:val="single" w:color="231F20" w:sz="8" w:space="0"/>
              <w:right w:val="single" w:color="231F20" w:sz="8" w:space="0"/>
              <w:top w:val="single" w:color="231F20" w:sz="8" w:space="0"/>
            </w:tcBorders>
          </w:tcPr>
          <w:p>
            <w:pPr>
              <w:ind w:left="31"/>
              <w:spacing w:before="185" w:line="192" w:lineRule="auto"/>
              <w:rPr>
                <w:rFonts w:ascii="Arial" w:hAnsi="Arial" w:eastAsia="Arial" w:cs="Arial"/>
                <w:sz w:val="15"/>
                <w:szCs w:val="15"/>
              </w:rPr>
            </w:pPr>
            <w:r>
              <w:rPr>
                <w:rFonts w:ascii="Arial" w:hAnsi="Arial" w:eastAsia="Arial" w:cs="Arial"/>
                <w:sz w:val="15"/>
                <w:szCs w:val="15"/>
                <w:color w:val="231F20"/>
              </w:rPr>
              <w:t>F</w:t>
            </w:r>
          </w:p>
        </w:tc>
        <w:tc>
          <w:tcPr>
            <w:tcW w:w="6704" w:type="dxa"/>
            <w:vAlign w:val="top"/>
            <w:vMerge w:val="continue"/>
            <w:tcBorders>
              <w:left w:val="nil"/>
              <w:top w:val="nil"/>
              <w:bottom w:val="nil"/>
            </w:tcBorders>
          </w:tcPr>
          <w:p>
            <w:pPr>
              <w:rPr>
                <w:rFonts w:ascii="Arial"/>
                <w:sz w:val="21"/>
              </w:rPr>
            </w:pPr>
            <w:r/>
          </w:p>
        </w:tc>
      </w:tr>
      <w:tr>
        <w:trPr>
          <w:trHeight w:val="1124" w:hRule="atLeast"/>
        </w:trPr>
        <w:tc>
          <w:tcPr>
            <w:tcW w:w="179" w:type="dxa"/>
            <w:vAlign w:val="top"/>
            <w:tcBorders>
              <w:top w:val="single" w:color="231F20" w:sz="8" w:space="0"/>
              <w:left w:val="nil"/>
              <w:bottom w:val="nil"/>
            </w:tcBorders>
          </w:tcPr>
          <w:p>
            <w:pPr>
              <w:rPr>
                <w:rFonts w:ascii="Arial"/>
                <w:sz w:val="21"/>
              </w:rPr>
            </w:pPr>
            <w:r/>
          </w:p>
        </w:tc>
        <w:tc>
          <w:tcPr>
            <w:tcW w:w="170" w:type="dxa"/>
            <w:vAlign w:val="top"/>
            <w:tcBorders>
              <w:right w:val="nil"/>
            </w:tcBorders>
          </w:tcPr>
          <w:p>
            <w:pPr>
              <w:rPr>
                <w:rFonts w:ascii="Arial"/>
                <w:sz w:val="21"/>
              </w:rPr>
            </w:pPr>
            <w:r/>
          </w:p>
        </w:tc>
        <w:tc>
          <w:tcPr>
            <w:tcW w:w="6704" w:type="dxa"/>
            <w:vAlign w:val="top"/>
            <w:vMerge w:val="continue"/>
            <w:tcBorders>
              <w:left w:val="nil"/>
              <w:top w:val="nil"/>
            </w:tcBorders>
          </w:tcPr>
          <w:p>
            <w:pPr>
              <w:rPr>
                <w:rFonts w:ascii="Arial"/>
                <w:sz w:val="21"/>
              </w:rPr>
            </w:pPr>
            <w:r/>
          </w:p>
        </w:tc>
      </w:tr>
    </w:tbl>
    <w:p>
      <w:pPr>
        <w:pStyle w:val="BodyText"/>
        <w:spacing w:line="360" w:lineRule="auto"/>
        <w:rPr/>
      </w:pPr>
      <w:r/>
    </w:p>
    <w:p>
      <w:pPr>
        <w:ind w:left="99"/>
        <w:spacing w:before="59" w:line="212" w:lineRule="auto"/>
        <w:rPr>
          <w:rFonts w:ascii="KaiTi" w:hAnsi="KaiTi" w:eastAsia="KaiTi" w:cs="KaiTi"/>
          <w:sz w:val="18"/>
          <w:szCs w:val="18"/>
        </w:rPr>
      </w:pPr>
      <w:r>
        <w:rPr>
          <w:rFonts w:ascii="KaiTi" w:hAnsi="KaiTi" w:eastAsia="KaiTi" w:cs="KaiTi"/>
          <w:sz w:val="18"/>
          <w:szCs w:val="18"/>
          <w:color w:val="3E3E3F"/>
          <w:spacing w:val="-3"/>
        </w:rPr>
        <w:t>温馨提示：高新校区教室示意图见教务处主页，</w:t>
      </w:r>
    </w:p>
    <w:p>
      <w:pPr>
        <w:ind w:left="97"/>
        <w:spacing w:before="34" w:line="214" w:lineRule="auto"/>
        <w:rPr>
          <w:rFonts w:ascii="KaiTi" w:hAnsi="KaiTi" w:eastAsia="KaiTi" w:cs="KaiTi"/>
          <w:sz w:val="18"/>
          <w:szCs w:val="18"/>
        </w:rPr>
      </w:pPr>
      <w:hyperlink w:history="true" r:id="rId388">
        <w:r>
          <w:rPr>
            <w:rFonts w:ascii="KaiTi" w:hAnsi="KaiTi" w:eastAsia="KaiTi" w:cs="KaiTi"/>
            <w:sz w:val="18"/>
            <w:szCs w:val="18"/>
            <w:color w:val="3E3E3F"/>
          </w:rPr>
          <w:t>https://www.teach.ustc.edu.cn/service/svc-resource/1</w:t>
        </w:r>
        <w:r>
          <w:rPr>
            <w:rFonts w:ascii="KaiTi" w:hAnsi="KaiTi" w:eastAsia="KaiTi" w:cs="KaiTi"/>
            <w:sz w:val="18"/>
            <w:szCs w:val="18"/>
            <w:color w:val="3E3E3F"/>
            <w:spacing w:val="-1"/>
          </w:rPr>
          <w:t>2388.html</w:t>
        </w:r>
      </w:hyperlink>
    </w:p>
    <w:p>
      <w:pPr>
        <w:pStyle w:val="BodyText"/>
        <w:spacing w:line="14" w:lineRule="auto"/>
        <w:rPr>
          <w:sz w:val="2"/>
        </w:rPr>
      </w:pPr>
      <w:r>
        <w:rPr>
          <w:sz w:val="2"/>
          <w:szCs w:val="2"/>
        </w:rPr>
        <w:br w:type="column"/>
      </w:r>
    </w:p>
    <w:p>
      <w:pPr>
        <w:spacing w:line="14" w:lineRule="auto"/>
        <w:sectPr>
          <w:pgSz w:w="18482" w:h="13663"/>
          <w:pgMar w:top="1" w:right="0" w:bottom="1" w:left="760" w:header="0" w:footer="0" w:gutter="0"/>
          <w:cols w:equalWidth="0" w:num="2">
            <w:col w:w="8381" w:space="100"/>
            <w:col w:w="9241" w:space="0"/>
          </w:cols>
        </w:sectPr>
        <w:rPr>
          <w:sz w:val="2"/>
          <w:szCs w:val="2"/>
        </w:rPr>
      </w:pPr>
    </w:p>
    <w:p>
      <w:pPr>
        <w:pStyle w:val="BodyText"/>
        <w:spacing w:before="272" w:line="212" w:lineRule="auto"/>
        <w:jc w:val="right"/>
        <w:rPr>
          <w:sz w:val="25"/>
          <w:szCs w:val="25"/>
        </w:rPr>
      </w:pPr>
      <w:r>
        <mc:AlternateContent xmlns:mc="http://schemas.openxmlformats.org/markup-compatibility/2006">
          <mc:Choice Requires="wps">
            <w:drawing>
              <wp:anchor distT="0" distB="0" distL="0" distR="0" simplePos="0" relativeHeight="252960768" behindDoc="1" locked="0" layoutInCell="0" allowOverlap="1">
                <wp:simplePos x="0" y="0"/>
                <wp:positionH relativeFrom="page">
                  <wp:posOffset>0</wp:posOffset>
                </wp:positionH>
                <wp:positionV relativeFrom="page">
                  <wp:posOffset>0</wp:posOffset>
                </wp:positionV>
                <wp:extent cx="5868034" cy="8676005"/>
                <wp:effectExtent l="0" t="0" r="0" b="0"/>
                <wp:wrapNone/>
                <wp:docPr id="698" name="Rect 698"/>
                <wp:cNvGraphicFramePr/>
                <a:graphic>
                  <a:graphicData uri="http://schemas.microsoft.com/office/word/2010/wordprocessingShape">
                    <wps:wsp>
                      <wps:cNvPr id="698" name="Rect 698"/>
                      <wps:cNvSpPr/>
                      <wps:spPr>
                        <a:xfrm>
                          <a:off x="0" y="0"/>
                          <a:ext cx="5868034" cy="8676005"/>
                        </a:xfrm>
                        <a:prstGeom prst="rect">
                          <a:avLst/>
                        </a:prstGeom>
                        <a:solidFill>
                          <a:srgbClr val="DB9D9D">
                            <a:alpha val="49803"/>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32" style="position:absolute;margin-left:0pt;margin-top:0pt;mso-position-vertical-relative:page;mso-position-horizontal-relative:page;width:462.05pt;height:683.15pt;z-index:-250355712;" o:allowincell="f" fillcolor="#DB9D9D" filled="true" stroked="false">
                <v:fill opacity="0.498039"/>
              </v:rect>
            </w:pict>
          </mc:Fallback>
        </mc:AlternateContent>
      </w:r>
      <w:r>
        <w:rPr>
          <w:rFonts w:ascii="Microsoft YaHei" w:hAnsi="Microsoft YaHei" w:eastAsia="Microsoft YaHei" w:cs="Microsoft YaHei"/>
          <w:sz w:val="19"/>
          <w:szCs w:val="19"/>
          <w:color w:val="808285"/>
          <w:spacing w:val="-12"/>
        </w:rPr>
        <w:t>教学管理文件 / </w:t>
      </w:r>
      <w:r>
        <w:rPr>
          <w:sz w:val="25"/>
          <w:szCs w:val="25"/>
          <w:color w:val="808285"/>
          <w:spacing w:val="-12"/>
        </w:rPr>
        <w:t>066</w:t>
      </w:r>
    </w:p>
    <w:p>
      <w:pPr>
        <w:pStyle w:val="BodyText"/>
        <w:spacing w:line="304" w:lineRule="auto"/>
        <w:rPr/>
      </w:pPr>
      <w:r/>
    </w:p>
    <w:p>
      <w:pPr>
        <w:pStyle w:val="BodyText"/>
        <w:spacing w:line="305" w:lineRule="auto"/>
        <w:rPr/>
      </w:pPr>
      <w:r/>
    </w:p>
    <w:p>
      <w:pPr>
        <w:ind w:left="12655" w:right="2045" w:hanging="267"/>
        <w:spacing w:before="120" w:line="201" w:lineRule="auto"/>
        <w:rPr>
          <w:rFonts w:ascii="Microsoft YaHei" w:hAnsi="Microsoft YaHei" w:eastAsia="Microsoft YaHei" w:cs="Microsoft YaHei"/>
          <w:sz w:val="20"/>
          <w:szCs w:val="20"/>
        </w:rPr>
      </w:pPr>
      <w:r>
        <w:rPr>
          <w:rFonts w:ascii="Microsoft YaHei" w:hAnsi="Microsoft YaHei" w:eastAsia="Microsoft YaHei" w:cs="Microsoft YaHei"/>
          <w:sz w:val="28"/>
          <w:szCs w:val="28"/>
          <w:color w:val="3E3E3F"/>
          <w:spacing w:val="-1"/>
        </w:rPr>
        <w:t>普通高等学校学生管理规定</w:t>
      </w:r>
      <w:r>
        <w:rPr>
          <w:rFonts w:ascii="Microsoft YaHei" w:hAnsi="Microsoft YaHei" w:eastAsia="Microsoft YaHei" w:cs="Microsoft YaHei"/>
          <w:sz w:val="28"/>
          <w:szCs w:val="28"/>
          <w:color w:val="3E3E3F"/>
          <w:spacing w:val="2"/>
        </w:rPr>
        <w:t xml:space="preserve"> </w:t>
      </w:r>
      <w:r>
        <w:rPr>
          <w:rFonts w:ascii="Microsoft YaHei" w:hAnsi="Microsoft YaHei" w:eastAsia="Microsoft YaHei" w:cs="Microsoft YaHei"/>
          <w:sz w:val="20"/>
          <w:szCs w:val="20"/>
          <w:color w:val="3E3E3F"/>
          <w:spacing w:val="-1"/>
        </w:rPr>
        <w:t>中华人民共和国教育部令第41号</w:t>
      </w:r>
    </w:p>
    <w:p>
      <w:pPr>
        <w:pStyle w:val="BodyText"/>
        <w:spacing w:line="303" w:lineRule="auto"/>
        <w:rPr/>
      </w:pPr>
      <w:r/>
    </w:p>
    <w:p>
      <w:pPr>
        <w:pStyle w:val="BodyText"/>
        <w:spacing w:line="303" w:lineRule="auto"/>
        <w:rPr/>
      </w:pPr>
      <w:r/>
    </w:p>
    <w:p>
      <w:pPr>
        <w:ind w:left="1066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第一章</w:t>
      </w:r>
      <w:r>
        <w:rPr>
          <w:rFonts w:ascii="Microsoft YaHei" w:hAnsi="Microsoft YaHei" w:eastAsia="Microsoft YaHei" w:cs="Microsoft YaHei"/>
          <w:sz w:val="20"/>
          <w:szCs w:val="20"/>
          <w:color w:val="3E3E3F"/>
          <w:spacing w:val="58"/>
          <w:w w:val="101"/>
        </w:rPr>
        <w:t xml:space="preserve"> </w:t>
      </w:r>
      <w:r>
        <w:rPr>
          <w:rFonts w:ascii="Microsoft YaHei" w:hAnsi="Microsoft YaHei" w:eastAsia="Microsoft YaHei" w:cs="Microsoft YaHei"/>
          <w:sz w:val="20"/>
          <w:szCs w:val="20"/>
          <w:color w:val="3E3E3F"/>
          <w:spacing w:val="-2"/>
        </w:rPr>
        <w:t>总 则</w:t>
      </w:r>
    </w:p>
    <w:p>
      <w:pPr>
        <w:ind w:left="10661" w:right="323" w:firstLine="360"/>
        <w:spacing w:before="274" w:line="22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第一条  为规范普通高等学校学生管理行为，维护普通高等学校正常的</w:t>
      </w:r>
      <w:r>
        <w:rPr>
          <w:rFonts w:ascii="Microsoft YaHei" w:hAnsi="Microsoft YaHei" w:eastAsia="Microsoft YaHei" w:cs="Microsoft YaHei"/>
          <w:sz w:val="18"/>
          <w:szCs w:val="18"/>
          <w:color w:val="3E3E3F"/>
        </w:rPr>
        <w:t>教育教学秩 </w:t>
      </w:r>
      <w:r>
        <w:rPr>
          <w:rFonts w:ascii="Microsoft YaHei" w:hAnsi="Microsoft YaHei" w:eastAsia="Microsoft YaHei" w:cs="Microsoft YaHei"/>
          <w:sz w:val="18"/>
          <w:szCs w:val="18"/>
          <w:color w:val="3E3E3F"/>
          <w:spacing w:val="4"/>
        </w:rPr>
        <w:t>序和生活秩序，保障学生合法权益，培养德、智、体、美等方面</w:t>
      </w:r>
      <w:r>
        <w:rPr>
          <w:rFonts w:ascii="Microsoft YaHei" w:hAnsi="Microsoft YaHei" w:eastAsia="Microsoft YaHei" w:cs="Microsoft YaHei"/>
          <w:sz w:val="18"/>
          <w:szCs w:val="18"/>
          <w:color w:val="3E3E3F"/>
          <w:spacing w:val="3"/>
        </w:rPr>
        <w:t>全面发展的社会主义</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建设者和接班人 , 依据教育法、高等教育法以及有关法律、法规，制定本规定。</w:t>
      </w:r>
    </w:p>
    <w:p>
      <w:pPr>
        <w:ind w:left="10662" w:right="314" w:firstLine="360"/>
        <w:spacing w:before="297" w:line="22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本规定适用于普通高等学校、承担研究生教育任务的科学研究机</w:t>
      </w:r>
      <w:r>
        <w:rPr>
          <w:rFonts w:ascii="Microsoft YaHei" w:hAnsi="Microsoft YaHei" w:eastAsia="Microsoft YaHei" w:cs="Microsoft YaHei"/>
          <w:sz w:val="18"/>
          <w:szCs w:val="18"/>
          <w:color w:val="3E3E3F"/>
        </w:rPr>
        <w:t>构（以下 </w:t>
      </w:r>
      <w:r>
        <w:rPr>
          <w:rFonts w:ascii="Microsoft YaHei" w:hAnsi="Microsoft YaHei" w:eastAsia="Microsoft YaHei" w:cs="Microsoft YaHei"/>
          <w:sz w:val="18"/>
          <w:szCs w:val="18"/>
          <w:color w:val="3E3E3F"/>
          <w:spacing w:val="-1"/>
        </w:rPr>
        <w:t>称学校）对接受普通高等学历教育的研究生和本科、专科（高职）学生（以下称学生）</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3"/>
        </w:rPr>
        <w:t>的管理。</w:t>
      </w:r>
    </w:p>
    <w:p>
      <w:pPr>
        <w:ind w:left="10661" w:right="324" w:firstLine="360"/>
        <w:spacing w:before="297" w:line="22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学校要坚持社会主义办学方向，坚持马克思主义的指导地位，全</w:t>
      </w:r>
      <w:r>
        <w:rPr>
          <w:rFonts w:ascii="Microsoft YaHei" w:hAnsi="Microsoft YaHei" w:eastAsia="Microsoft YaHei" w:cs="Microsoft YaHei"/>
          <w:sz w:val="18"/>
          <w:szCs w:val="18"/>
          <w:color w:val="3E3E3F"/>
        </w:rPr>
        <w:t>面贯彻国 </w:t>
      </w:r>
      <w:r>
        <w:rPr>
          <w:rFonts w:ascii="Microsoft YaHei" w:hAnsi="Microsoft YaHei" w:eastAsia="Microsoft YaHei" w:cs="Microsoft YaHei"/>
          <w:sz w:val="18"/>
          <w:szCs w:val="18"/>
          <w:color w:val="3E3E3F"/>
        </w:rPr>
        <w:t>家教育方针；要坚持以立德树人为根本，以理想信念教育为核心</w:t>
      </w:r>
      <w:r>
        <w:rPr>
          <w:rFonts w:ascii="Microsoft YaHei" w:hAnsi="Microsoft YaHei" w:eastAsia="Microsoft YaHei" w:cs="Microsoft YaHei"/>
          <w:sz w:val="18"/>
          <w:szCs w:val="18"/>
          <w:color w:val="3E3E3F"/>
          <w:spacing w:val="-1"/>
        </w:rPr>
        <w:t xml:space="preserve"> , 培育和践行社会主义</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核心价值观，弘扬中华优秀传统文化和革命文化、社会主义先</w:t>
      </w:r>
      <w:r>
        <w:rPr>
          <w:rFonts w:ascii="Microsoft YaHei" w:hAnsi="Microsoft YaHei" w:eastAsia="Microsoft YaHei" w:cs="Microsoft YaHei"/>
          <w:sz w:val="18"/>
          <w:szCs w:val="18"/>
          <w:color w:val="3E3E3F"/>
          <w:spacing w:val="3"/>
        </w:rPr>
        <w:t>进文化，培养学生的社</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会责任感、创新精神和实践能力；要坚持依法治校，科学管理，健全和完善管理制度，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规范管理行为，将管理与育人相结合，不断提高管理和服务水平。</w:t>
      </w:r>
    </w:p>
    <w:p>
      <w:pPr>
        <w:ind w:left="10661" w:right="324" w:firstLine="361"/>
        <w:spacing w:before="293" w:line="23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第四条</w:t>
      </w:r>
      <w:r>
        <w:rPr>
          <w:rFonts w:ascii="Microsoft YaHei" w:hAnsi="Microsoft YaHei" w:eastAsia="Microsoft YaHei" w:cs="Microsoft YaHei"/>
          <w:sz w:val="18"/>
          <w:szCs w:val="18"/>
          <w:color w:val="3E3E3F"/>
          <w:spacing w:val="65"/>
        </w:rPr>
        <w:t xml:space="preserve"> </w:t>
      </w:r>
      <w:r>
        <w:rPr>
          <w:rFonts w:ascii="Microsoft YaHei" w:hAnsi="Microsoft YaHei" w:eastAsia="Microsoft YaHei" w:cs="Microsoft YaHei"/>
          <w:sz w:val="18"/>
          <w:szCs w:val="18"/>
          <w:color w:val="3E3E3F"/>
        </w:rPr>
        <w:t>学生应当拥护中国共产党领导，努力学习马克思列宁主义、毛泽东思想、 </w:t>
      </w:r>
      <w:r>
        <w:rPr>
          <w:rFonts w:ascii="Microsoft YaHei" w:hAnsi="Microsoft YaHei" w:eastAsia="Microsoft YaHei" w:cs="Microsoft YaHei"/>
          <w:sz w:val="18"/>
          <w:szCs w:val="18"/>
          <w:color w:val="3E3E3F"/>
          <w:spacing w:val="4"/>
        </w:rPr>
        <w:t>中国特色社会主义理论体系，深入学习习近平总书记系列</w:t>
      </w:r>
      <w:r>
        <w:rPr>
          <w:rFonts w:ascii="Microsoft YaHei" w:hAnsi="Microsoft YaHei" w:eastAsia="Microsoft YaHei" w:cs="Microsoft YaHei"/>
          <w:sz w:val="18"/>
          <w:szCs w:val="18"/>
          <w:color w:val="3E3E3F"/>
          <w:spacing w:val="3"/>
        </w:rPr>
        <w:t>重要讲话精神和治国理政新</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8"/>
        </w:rPr>
        <w:t>理念新思想新战略，</w:t>
      </w:r>
      <w:r>
        <w:rPr>
          <w:rFonts w:ascii="Microsoft YaHei" w:hAnsi="Microsoft YaHei" w:eastAsia="Microsoft YaHei" w:cs="Microsoft YaHei"/>
          <w:sz w:val="18"/>
          <w:szCs w:val="18"/>
          <w:color w:val="3E3E3F"/>
          <w:spacing w:val="22"/>
        </w:rPr>
        <w:t xml:space="preserve"> </w:t>
      </w:r>
      <w:r>
        <w:rPr>
          <w:rFonts w:ascii="Microsoft YaHei" w:hAnsi="Microsoft YaHei" w:eastAsia="Microsoft YaHei" w:cs="Microsoft YaHei"/>
          <w:sz w:val="18"/>
          <w:szCs w:val="18"/>
          <w:color w:val="3E3E3F"/>
          <w:spacing w:val="-8"/>
        </w:rPr>
        <w:t>坚定中国特色社会主义道路</w:t>
      </w:r>
      <w:r>
        <w:rPr>
          <w:rFonts w:ascii="Microsoft YaHei" w:hAnsi="Microsoft YaHei" w:eastAsia="Microsoft YaHei" w:cs="Microsoft YaHei"/>
          <w:sz w:val="18"/>
          <w:szCs w:val="18"/>
          <w:color w:val="3E3E3F"/>
          <w:spacing w:val="-9"/>
        </w:rPr>
        <w:t>自信、理论自信、制度自信、文化自信，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树立中国特色社会主义共同理想；应当树立爱国主义思想</w:t>
      </w:r>
      <w:r>
        <w:rPr>
          <w:rFonts w:ascii="Microsoft YaHei" w:hAnsi="Microsoft YaHei" w:eastAsia="Microsoft YaHei" w:cs="Microsoft YaHei"/>
          <w:sz w:val="18"/>
          <w:szCs w:val="18"/>
          <w:color w:val="3E3E3F"/>
          <w:spacing w:val="-3"/>
        </w:rPr>
        <w:t>，具有团结统一</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3"/>
        </w:rPr>
        <w:t>、爱好和平、</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勤劳勇敢、自强不息的精神；应当增强法治观念，遵守宪法、</w:t>
      </w:r>
      <w:r>
        <w:rPr>
          <w:rFonts w:ascii="Microsoft YaHei" w:hAnsi="Microsoft YaHei" w:eastAsia="Microsoft YaHei" w:cs="Microsoft YaHei"/>
          <w:sz w:val="18"/>
          <w:szCs w:val="18"/>
          <w:color w:val="3E3E3F"/>
          <w:spacing w:val="3"/>
        </w:rPr>
        <w:t>法律、法规，遵守公民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道德规范，遵守学校管理制度，具有良好的道德品质和行为</w:t>
      </w:r>
      <w:r>
        <w:rPr>
          <w:rFonts w:ascii="Microsoft YaHei" w:hAnsi="Microsoft YaHei" w:eastAsia="Microsoft YaHei" w:cs="Microsoft YaHei"/>
          <w:sz w:val="18"/>
          <w:szCs w:val="18"/>
          <w:color w:val="3E3E3F"/>
          <w:spacing w:val="3"/>
        </w:rPr>
        <w:t>习惯；应当刻苦学习，勇</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于探索，积极实践，努力掌握现代科学文化知识和专业技能</w:t>
      </w:r>
      <w:r>
        <w:rPr>
          <w:rFonts w:ascii="Microsoft YaHei" w:hAnsi="Microsoft YaHei" w:eastAsia="Microsoft YaHei" w:cs="Microsoft YaHei"/>
          <w:sz w:val="18"/>
          <w:szCs w:val="18"/>
          <w:color w:val="3E3E3F"/>
          <w:spacing w:val="3"/>
        </w:rPr>
        <w:t>；应当积极锻炼身体，增</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进身心健康，提高个人修养，培养审美情趣。</w:t>
      </w:r>
    </w:p>
    <w:p>
      <w:pPr>
        <w:ind w:left="10662" w:right="325" w:firstLine="360"/>
        <w:spacing w:before="296"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实施学生管理，应当尊重和保护学生的合法权利，教育和引导</w:t>
      </w:r>
      <w:r>
        <w:rPr>
          <w:rFonts w:ascii="Microsoft YaHei" w:hAnsi="Microsoft YaHei" w:eastAsia="Microsoft YaHei" w:cs="Microsoft YaHei"/>
          <w:sz w:val="18"/>
          <w:szCs w:val="18"/>
          <w:color w:val="3E3E3F"/>
        </w:rPr>
        <w:t>学生承担应 </w:t>
      </w:r>
      <w:r>
        <w:rPr>
          <w:rFonts w:ascii="Microsoft YaHei" w:hAnsi="Microsoft YaHei" w:eastAsia="Microsoft YaHei" w:cs="Microsoft YaHei"/>
          <w:sz w:val="18"/>
          <w:szCs w:val="18"/>
          <w:color w:val="3E3E3F"/>
        </w:rPr>
        <w:t>尽的义务与责任，鼓励和支持学生实行自我管理</w:t>
      </w:r>
      <w:r>
        <w:rPr>
          <w:rFonts w:ascii="Microsoft YaHei" w:hAnsi="Microsoft YaHei" w:eastAsia="Microsoft YaHei" w:cs="Microsoft YaHei"/>
          <w:sz w:val="18"/>
          <w:szCs w:val="18"/>
          <w:color w:val="3E3E3F"/>
          <w:spacing w:val="-1"/>
        </w:rPr>
        <w:t>、自我服务、自我教育、自我监督。</w:t>
      </w:r>
    </w:p>
    <w:p>
      <w:pPr>
        <w:spacing w:line="219" w:lineRule="auto"/>
        <w:sectPr>
          <w:pgSz w:w="18482" w:h="13663"/>
          <w:pgMar w:top="400" w:right="696" w:bottom="400" w:left="0" w:header="0" w:footer="0" w:gutter="0"/>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8" w:bottom="400" w:left="802" w:header="0" w:footer="0" w:gutter="0"/>
          <w:cols w:equalWidth="0" w:num="1">
            <w:col w:w="1698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9"/>
        </w:rPr>
        <w:t>067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教</w:t>
      </w:r>
      <w:r>
        <w:rPr>
          <w:rFonts w:ascii="Microsoft YaHei" w:hAnsi="Microsoft YaHei" w:eastAsia="Microsoft YaHei" w:cs="Microsoft YaHei"/>
          <w:sz w:val="19"/>
          <w:szCs w:val="19"/>
          <w:color w:val="808285"/>
          <w:spacing w:val="-12"/>
        </w:rPr>
        <w:t>学管理文件 / </w:t>
      </w:r>
      <w:r>
        <w:rPr>
          <w:sz w:val="25"/>
          <w:szCs w:val="25"/>
          <w:color w:val="808285"/>
          <w:spacing w:val="-12"/>
        </w:rPr>
        <w:t>06</w:t>
      </w:r>
      <w:r>
        <w:rPr>
          <w:sz w:val="25"/>
          <w:szCs w:val="25"/>
          <w:color w:val="808285"/>
          <w:spacing w:val="-11"/>
        </w:rPr>
        <w:t>8</w:t>
      </w:r>
    </w:p>
    <w:p>
      <w:pPr>
        <w:spacing w:line="167" w:lineRule="auto"/>
        <w:sectPr>
          <w:type w:val="continuous"/>
          <w:pgSz w:w="18482" w:h="13663"/>
          <w:pgMar w:top="400" w:right="698" w:bottom="400" w:left="802" w:header="0" w:footer="0" w:gutter="0"/>
          <w:cols w:equalWidth="0" w:num="2">
            <w:col w:w="15269" w:space="100"/>
            <w:col w:w="1613" w:space="0"/>
          </w:cols>
        </w:sectPr>
        <w:rPr>
          <w:sz w:val="25"/>
          <w:szCs w:val="25"/>
        </w:rPr>
      </w:pPr>
    </w:p>
    <w:p>
      <w:pPr>
        <w:spacing w:before="7"/>
        <w:rPr/>
      </w:pPr>
      <w:r/>
    </w:p>
    <w:p>
      <w:pPr>
        <w:spacing w:before="7"/>
        <w:rPr/>
      </w:pPr>
      <w:r/>
    </w:p>
    <w:p>
      <w:pPr>
        <w:spacing w:before="7"/>
        <w:rPr/>
      </w:pPr>
      <w:r/>
    </w:p>
    <w:p>
      <w:pPr>
        <w:sectPr>
          <w:type w:val="continuous"/>
          <w:pgSz w:w="18482" w:h="13663"/>
          <w:pgMar w:top="400" w:right="698" w:bottom="400" w:left="802" w:header="0" w:footer="0" w:gutter="0"/>
          <w:cols w:equalWidth="0" w:num="1">
            <w:col w:w="16981" w:space="0"/>
          </w:cols>
        </w:sectPr>
        <w:rPr/>
      </w:pPr>
    </w:p>
    <w:p>
      <w:pPr>
        <w:ind w:left="222"/>
        <w:spacing w:before="48"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第二章  学生的权利与义务</w:t>
      </w:r>
    </w:p>
    <w:p>
      <w:pPr>
        <w:ind w:left="582"/>
        <w:spacing w:before="27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第六条  学生在校期间依法享有下列权利：</w:t>
      </w:r>
    </w:p>
    <w:p>
      <w:pPr>
        <w:ind w:left="477"/>
        <w:spacing w:before="7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（一）参加学校教育教学计划安排的各项活动，使用学校提供的教育教学资源；</w:t>
      </w:r>
    </w:p>
    <w:p>
      <w:pPr>
        <w:ind w:left="477"/>
        <w:spacing w:before="8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（二）参加社会实践、志愿服务、勤工助学、文娱体育及科技文化</w:t>
      </w:r>
      <w:r>
        <w:rPr>
          <w:rFonts w:ascii="Microsoft YaHei" w:hAnsi="Microsoft YaHei" w:eastAsia="Microsoft YaHei" w:cs="Microsoft YaHei"/>
          <w:sz w:val="18"/>
          <w:szCs w:val="18"/>
          <w:color w:val="3E3E3F"/>
          <w:spacing w:val="1"/>
        </w:rPr>
        <w:t>创新等活动，获</w:t>
      </w:r>
    </w:p>
    <w:p>
      <w:pPr>
        <w:ind w:left="22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得就业创业指导和服务；</w:t>
      </w:r>
    </w:p>
    <w:p>
      <w:pPr>
        <w:ind w:left="477"/>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（三）申请奖学金、助学金及助学贷款；</w:t>
      </w:r>
    </w:p>
    <w:p>
      <w:pPr>
        <w:ind w:left="477"/>
        <w:spacing w:before="8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（四）在思想品德、学业成绩等方面获得科</w:t>
      </w:r>
      <w:r>
        <w:rPr>
          <w:rFonts w:ascii="Microsoft YaHei" w:hAnsi="Microsoft YaHei" w:eastAsia="Microsoft YaHei" w:cs="Microsoft YaHei"/>
          <w:sz w:val="18"/>
          <w:szCs w:val="18"/>
          <w:color w:val="3E3E3F"/>
          <w:spacing w:val="1"/>
        </w:rPr>
        <w:t>学、公正评价，完成学校规定学业后获</w:t>
      </w:r>
    </w:p>
    <w:p>
      <w:pPr>
        <w:ind w:left="22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得相应的学历证书、学位证书；</w:t>
      </w:r>
    </w:p>
    <w:p>
      <w:pPr>
        <w:ind w:left="477"/>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（五）在校内组织、参加学生团体，以适当</w:t>
      </w:r>
      <w:r>
        <w:rPr>
          <w:rFonts w:ascii="Microsoft YaHei" w:hAnsi="Microsoft YaHei" w:eastAsia="Microsoft YaHei" w:cs="Microsoft YaHei"/>
          <w:sz w:val="18"/>
          <w:szCs w:val="18"/>
          <w:color w:val="3E3E3F"/>
          <w:spacing w:val="1"/>
        </w:rPr>
        <w:t>方式参与学校管理，对学校与学生权益</w:t>
      </w:r>
    </w:p>
    <w:p>
      <w:pPr>
        <w:ind w:left="22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相关事务享有知情权、参与权、表达权和监督权；</w:t>
      </w:r>
    </w:p>
    <w:p>
      <w:pPr>
        <w:ind w:left="477"/>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（六）对学校给予的处理或者处分有异议，向学校、教</w:t>
      </w:r>
      <w:r>
        <w:rPr>
          <w:rFonts w:ascii="Microsoft YaHei" w:hAnsi="Microsoft YaHei" w:eastAsia="Microsoft YaHei" w:cs="Microsoft YaHei"/>
          <w:sz w:val="18"/>
          <w:szCs w:val="18"/>
          <w:color w:val="3E3E3F"/>
          <w:spacing w:val="-9"/>
        </w:rPr>
        <w:t>育行政部门提出申诉，对学校、</w:t>
      </w:r>
    </w:p>
    <w:p>
      <w:pPr>
        <w:ind w:left="22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教职员工侵犯其人身权、财产权等合法权益的行为，提出申诉或者依</w:t>
      </w:r>
      <w:r>
        <w:rPr>
          <w:rFonts w:ascii="Microsoft YaHei" w:hAnsi="Microsoft YaHei" w:eastAsia="Microsoft YaHei" w:cs="Microsoft YaHei"/>
          <w:sz w:val="18"/>
          <w:szCs w:val="18"/>
          <w:color w:val="3E3E3F"/>
          <w:spacing w:val="-2"/>
        </w:rPr>
        <w:t>法提起诉讼；</w:t>
      </w:r>
    </w:p>
    <w:p>
      <w:pPr>
        <w:ind w:left="477"/>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（七）法律、法规及学校章程规定的其他权</w:t>
      </w:r>
      <w:r>
        <w:rPr>
          <w:rFonts w:ascii="Microsoft YaHei" w:hAnsi="Microsoft YaHei" w:eastAsia="Microsoft YaHei" w:cs="Microsoft YaHei"/>
          <w:sz w:val="18"/>
          <w:szCs w:val="18"/>
          <w:color w:val="3E3E3F"/>
          <w:spacing w:val="-1"/>
        </w:rPr>
        <w:t>利。</w:t>
      </w:r>
    </w:p>
    <w:p>
      <w:pPr>
        <w:ind w:left="582"/>
        <w:spacing w:before="303" w:line="34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position w:val="10"/>
        </w:rPr>
        <w:t>第七条  学生在校期间依法履行下列义务：</w:t>
      </w:r>
    </w:p>
    <w:p>
      <w:pPr>
        <w:ind w:left="477"/>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（一）遵守宪法和法律、法规；</w:t>
      </w:r>
    </w:p>
    <w:p>
      <w:pPr>
        <w:ind w:left="477"/>
        <w:spacing w:before="8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（二）遵守学校章程和规章制度；</w:t>
      </w:r>
    </w:p>
    <w:p>
      <w:pPr>
        <w:ind w:left="477"/>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（三）恪守学术道德，完成规定学业；</w:t>
      </w:r>
    </w:p>
    <w:p>
      <w:pPr>
        <w:ind w:left="477"/>
        <w:spacing w:before="83" w:line="34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（四）按规定缴纳学费及有关费用，履行获得贷学金及助学金的相应义务；</w:t>
      </w:r>
    </w:p>
    <w:p>
      <w:pPr>
        <w:ind w:left="477"/>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（五）遵守学生行为规范，尊敬师长，养成良好的思想品德和行为习惯；</w:t>
      </w:r>
    </w:p>
    <w:p>
      <w:pPr>
        <w:ind w:left="477"/>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（六）法律、法规及学校章程规定的其他义</w:t>
      </w:r>
      <w:r>
        <w:rPr>
          <w:rFonts w:ascii="Microsoft YaHei" w:hAnsi="Microsoft YaHei" w:eastAsia="Microsoft YaHei" w:cs="Microsoft YaHei"/>
          <w:sz w:val="18"/>
          <w:szCs w:val="18"/>
          <w:color w:val="3E3E3F"/>
          <w:spacing w:val="-1"/>
        </w:rPr>
        <w:t>务。</w:t>
      </w:r>
    </w:p>
    <w:p>
      <w:pPr>
        <w:pStyle w:val="BodyText"/>
        <w:spacing w:line="299" w:lineRule="auto"/>
        <w:rPr/>
      </w:pPr>
      <w:r/>
    </w:p>
    <w:p>
      <w:pPr>
        <w:pStyle w:val="BodyText"/>
        <w:spacing w:line="299" w:lineRule="auto"/>
        <w:rPr/>
      </w:pPr>
      <w:r/>
    </w:p>
    <w:p>
      <w:pPr>
        <w:pStyle w:val="BodyText"/>
        <w:spacing w:line="299" w:lineRule="auto"/>
        <w:rPr/>
      </w:pPr>
      <w:r/>
    </w:p>
    <w:p>
      <w:pPr>
        <w:ind w:left="222"/>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第三章  学籍管理</w:t>
      </w:r>
    </w:p>
    <w:p>
      <w:pPr>
        <w:ind w:left="222"/>
        <w:spacing w:before="268"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第一节</w:t>
      </w:r>
      <w:r>
        <w:rPr>
          <w:rFonts w:ascii="Microsoft YaHei" w:hAnsi="Microsoft YaHei" w:eastAsia="Microsoft YaHei" w:cs="Microsoft YaHei"/>
          <w:sz w:val="20"/>
          <w:szCs w:val="20"/>
          <w:color w:val="3E3E3F"/>
          <w:spacing w:val="63"/>
        </w:rPr>
        <w:t xml:space="preserve"> </w:t>
      </w:r>
      <w:r>
        <w:rPr>
          <w:rFonts w:ascii="Microsoft YaHei" w:hAnsi="Microsoft YaHei" w:eastAsia="Microsoft YaHei" w:cs="Microsoft YaHei"/>
          <w:sz w:val="20"/>
          <w:szCs w:val="20"/>
          <w:color w:val="3E3E3F"/>
          <w:spacing w:val="-2"/>
        </w:rPr>
        <w:t>入学与注册</w:t>
      </w:r>
    </w:p>
    <w:p>
      <w:pPr>
        <w:ind w:left="582"/>
        <w:spacing w:before="114"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按国家招生规定录取的新生，持录取通知书，按学校有关要求和</w:t>
      </w:r>
      <w:r>
        <w:rPr>
          <w:rFonts w:ascii="Microsoft YaHei" w:hAnsi="Microsoft YaHei" w:eastAsia="Microsoft YaHei" w:cs="Microsoft YaHei"/>
          <w:sz w:val="18"/>
          <w:szCs w:val="18"/>
          <w:color w:val="3E3E3F"/>
        </w:rPr>
        <w:t>规定的期</w:t>
      </w:r>
    </w:p>
    <w:p>
      <w:pPr>
        <w:ind w:left="23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限到校办理入学手续。因故不能按期入学的，应当向学校请假。未请假或者请假逾期的，</w:t>
      </w:r>
    </w:p>
    <w:p>
      <w:pPr>
        <w:ind w:left="230"/>
        <w:spacing w:before="3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除因不可抗力等正当事由以外，视为放弃入学资格。</w:t>
      </w:r>
    </w:p>
    <w:p>
      <w:pPr>
        <w:ind w:left="582"/>
        <w:spacing w:before="298" w:line="16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第九条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学校应当在报到时对新生入学资格进行初步审查，审查合格的办理入</w:t>
      </w:r>
      <w:r>
        <w:rPr>
          <w:rFonts w:ascii="Microsoft YaHei" w:hAnsi="Microsoft YaHei" w:eastAsia="Microsoft YaHei" w:cs="Microsoft YaHei"/>
          <w:sz w:val="18"/>
          <w:szCs w:val="18"/>
          <w:color w:val="3E3E3F"/>
        </w:rPr>
        <w:t>学手</w:t>
      </w:r>
    </w:p>
    <w:p>
      <w:pPr>
        <w:pStyle w:val="BodyText"/>
        <w:spacing w:line="14" w:lineRule="auto"/>
        <w:rPr>
          <w:sz w:val="2"/>
        </w:rPr>
      </w:pPr>
      <w:r>
        <w:rPr>
          <w:sz w:val="2"/>
          <w:szCs w:val="2"/>
        </w:rPr>
        <w:br w:type="column"/>
      </w:r>
    </w:p>
    <w:p>
      <w:pPr>
        <w:ind w:right="320"/>
        <w:spacing w:before="43"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续，予以注册学籍；审查发现新生的录取通知、考生信</w:t>
      </w:r>
      <w:r>
        <w:rPr>
          <w:rFonts w:ascii="Microsoft YaHei" w:hAnsi="Microsoft YaHei" w:eastAsia="Microsoft YaHei" w:cs="Microsoft YaHei"/>
          <w:sz w:val="18"/>
          <w:szCs w:val="18"/>
          <w:color w:val="3E3E3F"/>
          <w:spacing w:val="3"/>
        </w:rPr>
        <w:t>息等证明材料，与本人实际情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况不符，或者有其他违反国家招生考试规定情形的，取消入学资格。</w:t>
      </w:r>
    </w:p>
    <w:p>
      <w:pPr>
        <w:ind w:right="319" w:firstLine="360"/>
        <w:spacing w:before="296"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新生可以申请保留入学资格。保留入学资格期间不具有学籍。保</w:t>
      </w:r>
      <w:r>
        <w:rPr>
          <w:rFonts w:ascii="Microsoft YaHei" w:hAnsi="Microsoft YaHei" w:eastAsia="Microsoft YaHei" w:cs="Microsoft YaHei"/>
          <w:sz w:val="18"/>
          <w:szCs w:val="18"/>
          <w:color w:val="3E3E3F"/>
        </w:rPr>
        <w:t>留入学资 </w:t>
      </w:r>
      <w:r>
        <w:rPr>
          <w:rFonts w:ascii="Microsoft YaHei" w:hAnsi="Microsoft YaHei" w:eastAsia="Microsoft YaHei" w:cs="Microsoft YaHei"/>
          <w:sz w:val="18"/>
          <w:szCs w:val="18"/>
          <w:color w:val="3E3E3F"/>
          <w:spacing w:val="-1"/>
        </w:rPr>
        <w:t>格的条件、期限等由学校规定。</w:t>
      </w:r>
    </w:p>
    <w:p>
      <w:pPr>
        <w:ind w:left="7" w:right="317" w:firstLine="353"/>
        <w:spacing w:before="76"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新生保留入学资格期满前应向学校申请入学，  经学校审查合格后，  办理入学手续。</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spacing w:val="4"/>
        </w:rPr>
        <w:t>审查不合格的，取消入学资格；逾期不办理入</w:t>
      </w:r>
      <w:r>
        <w:rPr>
          <w:rFonts w:ascii="Microsoft YaHei" w:hAnsi="Microsoft YaHei" w:eastAsia="Microsoft YaHei" w:cs="Microsoft YaHei"/>
          <w:sz w:val="18"/>
          <w:szCs w:val="18"/>
          <w:color w:val="3E3E3F"/>
          <w:spacing w:val="3"/>
        </w:rPr>
        <w:t>学手续且未有因不可抗力延迟等正当理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由的，视为放弃入学资格。</w:t>
      </w:r>
    </w:p>
    <w:p>
      <w:pPr>
        <w:ind w:right="318" w:firstLine="360"/>
        <w:spacing w:before="297"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第十一条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rPr>
        <w:t>学生入学后，学校应当在 3 个月内按照国家招生规定进行复查。复查内 </w:t>
      </w:r>
      <w:r>
        <w:rPr>
          <w:rFonts w:ascii="Microsoft YaHei" w:hAnsi="Microsoft YaHei" w:eastAsia="Microsoft YaHei" w:cs="Microsoft YaHei"/>
          <w:sz w:val="18"/>
          <w:szCs w:val="18"/>
          <w:color w:val="3E3E3F"/>
          <w:spacing w:val="-4"/>
        </w:rPr>
        <w:t>容主要包括以下方面：</w:t>
      </w:r>
    </w:p>
    <w:p>
      <w:pPr>
        <w:ind w:left="435"/>
        <w:spacing w:before="7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（一）录取手续及程序等是否合乎国家招生规定；</w:t>
      </w:r>
    </w:p>
    <w:p>
      <w:pPr>
        <w:ind w:left="435"/>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（二）所获得的录取资格是否真实、合乎相关规定；</w:t>
      </w:r>
    </w:p>
    <w:p>
      <w:pPr>
        <w:ind w:left="435"/>
        <w:spacing w:before="8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（三）本人及身份证明与录取通知、考生档案等是否一致；</w:t>
      </w:r>
    </w:p>
    <w:p>
      <w:pPr>
        <w:ind w:left="8" w:right="323" w:firstLine="427"/>
        <w:spacing w:before="83"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（四）身心健康状况是否符合报考专业或者专业</w:t>
      </w:r>
      <w:r>
        <w:rPr>
          <w:rFonts w:ascii="Microsoft YaHei" w:hAnsi="Microsoft YaHei" w:eastAsia="Microsoft YaHei" w:cs="Microsoft YaHei"/>
          <w:sz w:val="18"/>
          <w:szCs w:val="18"/>
          <w:color w:val="3E3E3F"/>
          <w:spacing w:val="1"/>
        </w:rPr>
        <w:t>类别体检要求，能否保证在校正</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7"/>
        </w:rPr>
        <w:t>常学习、生活；</w:t>
      </w:r>
    </w:p>
    <w:p>
      <w:pPr>
        <w:ind w:left="435"/>
        <w:spacing w:before="7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（五）艺术、体育等特殊类型录取学生的专业水平是否符合录取要</w:t>
      </w:r>
      <w:r>
        <w:rPr>
          <w:rFonts w:ascii="Microsoft YaHei" w:hAnsi="Microsoft YaHei" w:eastAsia="Microsoft YaHei" w:cs="Microsoft YaHei"/>
          <w:sz w:val="18"/>
          <w:szCs w:val="18"/>
          <w:color w:val="3E3E3F"/>
          <w:spacing w:val="-1"/>
        </w:rPr>
        <w:t>求。</w:t>
      </w:r>
    </w:p>
    <w:p>
      <w:pPr>
        <w:ind w:left="1" w:right="320" w:firstLine="360"/>
        <w:spacing w:before="84" w:line="21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复查中发现学生存在弄虚作假、徇私舞弊等情形的，确定为复查不合</w:t>
      </w:r>
      <w:r>
        <w:rPr>
          <w:rFonts w:ascii="Microsoft YaHei" w:hAnsi="Microsoft YaHei" w:eastAsia="Microsoft YaHei" w:cs="Microsoft YaHei"/>
          <w:sz w:val="18"/>
          <w:szCs w:val="18"/>
          <w:color w:val="3E3E3F"/>
          <w:spacing w:val="3"/>
        </w:rPr>
        <w:t>格，应当取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消学籍；情节严重的，学校应当移交有关部门调查处理。</w:t>
      </w:r>
    </w:p>
    <w:p>
      <w:pPr>
        <w:ind w:left="1" w:right="351" w:firstLine="359"/>
        <w:spacing w:before="78"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复查中发现学生身心状况不适宜在校学习，</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5"/>
        </w:rPr>
        <w:t>经学校指定的二级甲等以上医院诊断，</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需要在家休养的，可以按照第十条的规定保留入学资格。</w:t>
      </w:r>
    </w:p>
    <w:p>
      <w:pPr>
        <w:ind w:left="361"/>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复查的程序和办法，由学校规定。</w:t>
      </w:r>
    </w:p>
    <w:p>
      <w:pPr>
        <w:ind w:right="317" w:firstLine="360"/>
        <w:spacing w:before="297"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第十二条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每学期开学时，学生应当按学校规定办理注册手续。不能如期注册</w:t>
      </w:r>
      <w:r>
        <w:rPr>
          <w:rFonts w:ascii="Microsoft YaHei" w:hAnsi="Microsoft YaHei" w:eastAsia="Microsoft YaHei" w:cs="Microsoft YaHei"/>
          <w:sz w:val="18"/>
          <w:szCs w:val="18"/>
          <w:color w:val="3E3E3F"/>
        </w:rPr>
        <w:t>的， </w:t>
      </w:r>
      <w:r>
        <w:rPr>
          <w:rFonts w:ascii="Microsoft YaHei" w:hAnsi="Microsoft YaHei" w:eastAsia="Microsoft YaHei" w:cs="Microsoft YaHei"/>
          <w:sz w:val="18"/>
          <w:szCs w:val="18"/>
          <w:color w:val="3E3E3F"/>
          <w:spacing w:val="4"/>
        </w:rPr>
        <w:t>应当履行暂缓注册手续。未按学校规定缴纳学费或者有其他不</w:t>
      </w:r>
      <w:r>
        <w:rPr>
          <w:rFonts w:ascii="Microsoft YaHei" w:hAnsi="Microsoft YaHei" w:eastAsia="Microsoft YaHei" w:cs="Microsoft YaHei"/>
          <w:sz w:val="18"/>
          <w:szCs w:val="18"/>
          <w:color w:val="3E3E3F"/>
          <w:spacing w:val="3"/>
        </w:rPr>
        <w:t>符合注册条件的，不予</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注册。</w:t>
      </w:r>
    </w:p>
    <w:p>
      <w:pPr>
        <w:ind w:left="362"/>
        <w:spacing w:before="76"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家庭经济困难的学生可以申请助学贷款或者其他形式资助，</w:t>
      </w:r>
      <w:r>
        <w:rPr>
          <w:rFonts w:ascii="Microsoft YaHei" w:hAnsi="Microsoft YaHei" w:eastAsia="Microsoft YaHei" w:cs="Microsoft YaHei"/>
          <w:sz w:val="18"/>
          <w:szCs w:val="18"/>
          <w:color w:val="3E3E3F"/>
          <w:spacing w:val="40"/>
        </w:rPr>
        <w:t xml:space="preserve"> </w:t>
      </w:r>
      <w:r>
        <w:rPr>
          <w:rFonts w:ascii="Microsoft YaHei" w:hAnsi="Microsoft YaHei" w:eastAsia="Microsoft YaHei" w:cs="Microsoft YaHei"/>
          <w:sz w:val="18"/>
          <w:szCs w:val="18"/>
          <w:color w:val="3E3E3F"/>
          <w:spacing w:val="-4"/>
        </w:rPr>
        <w:t>办理有关手续后</w:t>
      </w:r>
      <w:r>
        <w:rPr>
          <w:rFonts w:ascii="Microsoft YaHei" w:hAnsi="Microsoft YaHei" w:eastAsia="Microsoft YaHei" w:cs="Microsoft YaHei"/>
          <w:sz w:val="18"/>
          <w:szCs w:val="18"/>
          <w:color w:val="3E3E3F"/>
          <w:spacing w:val="-5"/>
        </w:rPr>
        <w:t>注册。</w:t>
      </w:r>
    </w:p>
    <w:p>
      <w:pPr>
        <w:ind w:left="1" w:right="317" w:firstLine="360"/>
        <w:spacing w:before="76"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学校应当按照国家有关规定为家庭经济困难学生提供教育救助，完善学生</w:t>
      </w:r>
      <w:r>
        <w:rPr>
          <w:rFonts w:ascii="Microsoft YaHei" w:hAnsi="Microsoft YaHei" w:eastAsia="Microsoft YaHei" w:cs="Microsoft YaHei"/>
          <w:sz w:val="18"/>
          <w:szCs w:val="18"/>
          <w:color w:val="3E3E3F"/>
          <w:spacing w:val="3"/>
        </w:rPr>
        <w:t>资助体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系，保证学生不因家庭经济困难而放弃学业。</w:t>
      </w:r>
    </w:p>
    <w:p>
      <w:pPr>
        <w:spacing w:line="219" w:lineRule="auto"/>
        <w:sectPr>
          <w:type w:val="continuous"/>
          <w:pgSz w:w="18482" w:h="13663"/>
          <w:pgMar w:top="400" w:right="698" w:bottom="400" w:left="802" w:header="0" w:footer="0" w:gutter="0"/>
          <w:cols w:equalWidth="0" w:num="2">
            <w:col w:w="9763" w:space="100"/>
            <w:col w:w="711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14" w:bottom="400" w:left="780" w:header="0" w:footer="0" w:gutter="0"/>
          <w:cols w:equalWidth="0" w:num="1">
            <w:col w:w="1698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5"/>
        </w:rPr>
        <w:t>069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rPr>
        <w:t>教</w:t>
      </w:r>
      <w:r>
        <w:rPr>
          <w:rFonts w:ascii="Microsoft YaHei" w:hAnsi="Microsoft YaHei" w:eastAsia="Microsoft YaHei" w:cs="Microsoft YaHei"/>
          <w:sz w:val="19"/>
          <w:szCs w:val="19"/>
          <w:color w:val="808285"/>
          <w:spacing w:val="-13"/>
        </w:rPr>
        <w:t>学管理文件 / </w:t>
      </w:r>
      <w:r>
        <w:rPr>
          <w:sz w:val="25"/>
          <w:szCs w:val="25"/>
          <w:color w:val="808285"/>
          <w:spacing w:val="-13"/>
        </w:rPr>
        <w:t>07</w:t>
      </w:r>
      <w:r>
        <w:rPr>
          <w:sz w:val="25"/>
          <w:szCs w:val="25"/>
          <w:color w:val="808285"/>
          <w:spacing w:val="-12"/>
        </w:rPr>
        <w:t>0</w:t>
      </w:r>
    </w:p>
    <w:p>
      <w:pPr>
        <w:spacing w:line="167" w:lineRule="auto"/>
        <w:sectPr>
          <w:type w:val="continuous"/>
          <w:pgSz w:w="18482" w:h="13663"/>
          <w:pgMar w:top="400" w:right="714" w:bottom="400" w:left="780" w:header="0" w:footer="0" w:gutter="0"/>
          <w:cols w:equalWidth="0" w:num="2">
            <w:col w:w="15291" w:space="100"/>
            <w:col w:w="1597" w:space="0"/>
          </w:cols>
        </w:sectPr>
        <w:rPr>
          <w:sz w:val="25"/>
          <w:szCs w:val="25"/>
        </w:rPr>
      </w:pPr>
    </w:p>
    <w:p>
      <w:pPr>
        <w:spacing w:before="7"/>
        <w:rPr/>
      </w:pPr>
      <w:r/>
    </w:p>
    <w:p>
      <w:pPr>
        <w:spacing w:before="7"/>
        <w:rPr/>
      </w:pPr>
      <w:r/>
    </w:p>
    <w:p>
      <w:pPr>
        <w:spacing w:before="6"/>
        <w:rPr/>
      </w:pPr>
      <w:r/>
    </w:p>
    <w:p>
      <w:pPr>
        <w:sectPr>
          <w:type w:val="continuous"/>
          <w:pgSz w:w="18482" w:h="13663"/>
          <w:pgMar w:top="400" w:right="714" w:bottom="400" w:left="780" w:header="0" w:footer="0" w:gutter="0"/>
          <w:cols w:equalWidth="0" w:num="1">
            <w:col w:w="16987" w:space="0"/>
          </w:cols>
        </w:sectPr>
        <w:rPr/>
      </w:pPr>
    </w:p>
    <w:p>
      <w:pPr>
        <w:ind w:left="244"/>
        <w:spacing w:before="46" w:line="204"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第二节</w:t>
      </w:r>
      <w:r>
        <w:rPr>
          <w:rFonts w:ascii="Microsoft YaHei" w:hAnsi="Microsoft YaHei" w:eastAsia="Microsoft YaHei" w:cs="Microsoft YaHei"/>
          <w:sz w:val="20"/>
          <w:szCs w:val="20"/>
          <w:color w:val="3E3E3F"/>
          <w:spacing w:val="57"/>
        </w:rPr>
        <w:t xml:space="preserve"> </w:t>
      </w:r>
      <w:r>
        <w:rPr>
          <w:rFonts w:ascii="Microsoft YaHei" w:hAnsi="Microsoft YaHei" w:eastAsia="Microsoft YaHei" w:cs="Microsoft YaHei"/>
          <w:sz w:val="20"/>
          <w:szCs w:val="20"/>
          <w:color w:val="3E3E3F"/>
          <w:spacing w:val="-1"/>
        </w:rPr>
        <w:t>考核与成绩记载</w:t>
      </w:r>
    </w:p>
    <w:p>
      <w:pPr>
        <w:ind w:left="604"/>
        <w:spacing w:before="120"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第十三条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学生应当参加学校教育教学计划规定的课程和各种教育教学环节（</w:t>
      </w:r>
      <w:r>
        <w:rPr>
          <w:rFonts w:ascii="Microsoft YaHei" w:hAnsi="Microsoft YaHei" w:eastAsia="Microsoft YaHei" w:cs="Microsoft YaHei"/>
          <w:sz w:val="18"/>
          <w:szCs w:val="18"/>
          <w:color w:val="3E3E3F"/>
        </w:rPr>
        <w:t>以下</w:t>
      </w:r>
    </w:p>
    <w:p>
      <w:pPr>
        <w:ind w:left="244"/>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统称课程）的考核，考核成绩记入成绩册，并归入学籍档案。</w:t>
      </w:r>
    </w:p>
    <w:p>
      <w:pPr>
        <w:ind w:left="605"/>
        <w:spacing w:before="8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考核分为考试和考查两种。考核和成绩评定方式，以及考核不合格的课程</w:t>
      </w:r>
      <w:r>
        <w:rPr>
          <w:rFonts w:ascii="Microsoft YaHei" w:hAnsi="Microsoft YaHei" w:eastAsia="Microsoft YaHei" w:cs="Microsoft YaHei"/>
          <w:sz w:val="18"/>
          <w:szCs w:val="18"/>
          <w:color w:val="3E3E3F"/>
          <w:spacing w:val="3"/>
        </w:rPr>
        <w:t>是否重</w:t>
      </w:r>
    </w:p>
    <w:p>
      <w:pPr>
        <w:ind w:left="24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修或者补考，由学校规定。</w:t>
      </w:r>
    </w:p>
    <w:p>
      <w:pPr>
        <w:ind w:left="604"/>
        <w:spacing w:before="29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第十四条  学生思想品德的考核、鉴定，以本规定第四条为主要依据，采取个人小结、</w:t>
      </w:r>
    </w:p>
    <w:p>
      <w:pPr>
        <w:ind w:left="25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师生民主评议等形式进行。</w:t>
      </w:r>
    </w:p>
    <w:p>
      <w:pPr>
        <w:ind w:left="605"/>
        <w:spacing w:before="76"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学生体育成绩评定要突出过程管理，可以根据考勤、课内教学、课</w:t>
      </w:r>
      <w:r>
        <w:rPr>
          <w:rFonts w:ascii="Microsoft YaHei" w:hAnsi="Microsoft YaHei" w:eastAsia="Microsoft YaHei" w:cs="Microsoft YaHei"/>
          <w:sz w:val="18"/>
          <w:szCs w:val="18"/>
          <w:color w:val="3E3E3F"/>
          <w:spacing w:val="3"/>
        </w:rPr>
        <w:t>外锻炼活动和</w:t>
      </w:r>
    </w:p>
    <w:p>
      <w:pPr>
        <w:ind w:left="2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体质健康等情况综合评定。</w:t>
      </w:r>
    </w:p>
    <w:p>
      <w:pPr>
        <w:ind w:left="604"/>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第十五条  学生每学期或者每学年所修课程或</w:t>
      </w:r>
      <w:r>
        <w:rPr>
          <w:rFonts w:ascii="Microsoft YaHei" w:hAnsi="Microsoft YaHei" w:eastAsia="Microsoft YaHei" w:cs="Microsoft YaHei"/>
          <w:sz w:val="18"/>
          <w:szCs w:val="18"/>
          <w:color w:val="3E3E3F"/>
          <w:spacing w:val="-5"/>
        </w:rPr>
        <w:t>者应修学分数以及升级、跳级、留级、</w:t>
      </w:r>
    </w:p>
    <w:p>
      <w:pPr>
        <w:ind w:left="25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降级等要求，由学校规定。</w:t>
      </w:r>
    </w:p>
    <w:p>
      <w:pPr>
        <w:ind w:left="604"/>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第十六条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学生根据学校有关规定，可以申请辅修校内其他专业或者选修其他</w:t>
      </w:r>
      <w:r>
        <w:rPr>
          <w:rFonts w:ascii="Microsoft YaHei" w:hAnsi="Microsoft YaHei" w:eastAsia="Microsoft YaHei" w:cs="Microsoft YaHei"/>
          <w:sz w:val="18"/>
          <w:szCs w:val="18"/>
          <w:color w:val="3E3E3F"/>
        </w:rPr>
        <w:t>专业</w:t>
      </w:r>
    </w:p>
    <w:p>
      <w:pPr>
        <w:ind w:left="24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课程；可以申请跨校辅修专业或者修读课程，参加学校认可的开</w:t>
      </w:r>
      <w:r>
        <w:rPr>
          <w:rFonts w:ascii="Microsoft YaHei" w:hAnsi="Microsoft YaHei" w:eastAsia="Microsoft YaHei" w:cs="Microsoft YaHei"/>
          <w:sz w:val="18"/>
          <w:szCs w:val="18"/>
          <w:color w:val="3E3E3F"/>
          <w:spacing w:val="3"/>
        </w:rPr>
        <w:t>放式网络课程学习。</w:t>
      </w:r>
    </w:p>
    <w:p>
      <w:pPr>
        <w:ind w:left="245"/>
        <w:spacing w:before="3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学生修读的课程成绩（学分），学校审核同意后，予以承认。</w:t>
      </w:r>
    </w:p>
    <w:p>
      <w:pPr>
        <w:ind w:left="604"/>
        <w:spacing w:before="30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第十七条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学生参加创新创业、社会实践等活动以及发表论文、获得专利</w:t>
      </w:r>
      <w:r>
        <w:rPr>
          <w:rFonts w:ascii="Microsoft YaHei" w:hAnsi="Microsoft YaHei" w:eastAsia="Microsoft YaHei" w:cs="Microsoft YaHei"/>
          <w:sz w:val="18"/>
          <w:szCs w:val="18"/>
          <w:color w:val="3E3E3F"/>
        </w:rPr>
        <w:t>授权等与</w:t>
      </w:r>
    </w:p>
    <w:p>
      <w:pPr>
        <w:ind w:left="24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专业学习、学业要求相关的经历、成果，可以折算为学分，</w:t>
      </w:r>
      <w:r>
        <w:rPr>
          <w:rFonts w:ascii="Microsoft YaHei" w:hAnsi="Microsoft YaHei" w:eastAsia="Microsoft YaHei" w:cs="Microsoft YaHei"/>
          <w:sz w:val="18"/>
          <w:szCs w:val="18"/>
          <w:color w:val="3E3E3F"/>
          <w:spacing w:val="3"/>
        </w:rPr>
        <w:t>计入学业成绩。具体办法</w:t>
      </w:r>
    </w:p>
    <w:p>
      <w:pPr>
        <w:ind w:left="259"/>
        <w:spacing w:before="3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由学校规定。</w:t>
      </w:r>
    </w:p>
    <w:p>
      <w:pPr>
        <w:ind w:left="605"/>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学校应当鼓励、支持和指导学生参加社会实践、创新创业活动，可</w:t>
      </w:r>
      <w:r>
        <w:rPr>
          <w:rFonts w:ascii="Microsoft YaHei" w:hAnsi="Microsoft YaHei" w:eastAsia="Microsoft YaHei" w:cs="Microsoft YaHei"/>
          <w:sz w:val="18"/>
          <w:szCs w:val="18"/>
          <w:color w:val="3E3E3F"/>
          <w:spacing w:val="3"/>
        </w:rPr>
        <w:t>以建立创新创</w:t>
      </w:r>
    </w:p>
    <w:p>
      <w:pPr>
        <w:ind w:left="24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业档案、设置创新创业学分。</w:t>
      </w:r>
    </w:p>
    <w:p>
      <w:pPr>
        <w:ind w:left="604"/>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第十八条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学校应当健全学生学业成绩和学籍档案管理制度，真实、完整地记</w:t>
      </w:r>
      <w:r>
        <w:rPr>
          <w:rFonts w:ascii="Microsoft YaHei" w:hAnsi="Microsoft YaHei" w:eastAsia="Microsoft YaHei" w:cs="Microsoft YaHei"/>
          <w:sz w:val="18"/>
          <w:szCs w:val="18"/>
          <w:color w:val="3E3E3F"/>
        </w:rPr>
        <w:t>载、</w:t>
      </w:r>
    </w:p>
    <w:p>
      <w:pPr>
        <w:ind w:left="25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出具学生学业成绩，对通过补考、重修获得的成绩，应当予以标注。</w:t>
      </w:r>
    </w:p>
    <w:p>
      <w:pPr>
        <w:ind w:left="605"/>
        <w:spacing w:before="7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学生严重违反考核纪律或者作弊的，该课程考核成绩记为无效，并应视</w:t>
      </w:r>
      <w:r>
        <w:rPr>
          <w:rFonts w:ascii="Microsoft YaHei" w:hAnsi="Microsoft YaHei" w:eastAsia="Microsoft YaHei" w:cs="Microsoft YaHei"/>
          <w:sz w:val="18"/>
          <w:szCs w:val="18"/>
          <w:color w:val="3E3E3F"/>
          <w:spacing w:val="3"/>
        </w:rPr>
        <w:t>其违纪或</w:t>
      </w:r>
    </w:p>
    <w:p>
      <w:pPr>
        <w:ind w:left="24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者作弊情节，给予相应的纪律处分。给予警告、严重警</w:t>
      </w:r>
      <w:r>
        <w:rPr>
          <w:rFonts w:ascii="Microsoft YaHei" w:hAnsi="Microsoft YaHei" w:eastAsia="Microsoft YaHei" w:cs="Microsoft YaHei"/>
          <w:sz w:val="18"/>
          <w:szCs w:val="18"/>
          <w:color w:val="3E3E3F"/>
          <w:spacing w:val="3"/>
        </w:rPr>
        <w:t>告、记过及留校察看处分的，</w:t>
      </w:r>
    </w:p>
    <w:p>
      <w:pPr>
        <w:ind w:left="243"/>
        <w:spacing w:before="3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经教育表现较好，可以对该课程给予补考或者重修机会。</w:t>
      </w:r>
    </w:p>
    <w:p>
      <w:pPr>
        <w:ind w:left="605"/>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学生因退学等情况中止学业，其在校学习期间所修课程及已获得学分，</w:t>
      </w:r>
      <w:r>
        <w:rPr>
          <w:rFonts w:ascii="Microsoft YaHei" w:hAnsi="Microsoft YaHei" w:eastAsia="Microsoft YaHei" w:cs="Microsoft YaHei"/>
          <w:sz w:val="18"/>
          <w:szCs w:val="18"/>
          <w:color w:val="3E3E3F"/>
          <w:spacing w:val="3"/>
        </w:rPr>
        <w:t>应当予以</w:t>
      </w:r>
    </w:p>
    <w:p>
      <w:pPr>
        <w:ind w:left="24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记录。学生重新参加入学考试、符合录取条件，再次入学的，</w:t>
      </w:r>
      <w:r>
        <w:rPr>
          <w:rFonts w:ascii="Microsoft YaHei" w:hAnsi="Microsoft YaHei" w:eastAsia="Microsoft YaHei" w:cs="Microsoft YaHei"/>
          <w:sz w:val="18"/>
          <w:szCs w:val="18"/>
          <w:color w:val="3E3E3F"/>
          <w:spacing w:val="3"/>
        </w:rPr>
        <w:t>其已获得学分，经录取</w:t>
      </w:r>
    </w:p>
    <w:p>
      <w:pPr>
        <w:ind w:left="245"/>
        <w:spacing w:before="3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学校认定，可以予以承认。具体办法由学校规定。</w:t>
      </w:r>
    </w:p>
    <w:p>
      <w:pPr>
        <w:pStyle w:val="BodyText"/>
        <w:spacing w:line="14" w:lineRule="auto"/>
        <w:rPr>
          <w:sz w:val="2"/>
        </w:rPr>
      </w:pPr>
      <w:r>
        <w:rPr>
          <w:sz w:val="2"/>
          <w:szCs w:val="2"/>
        </w:rPr>
        <w:br w:type="column"/>
      </w:r>
    </w:p>
    <w:p>
      <w:pPr>
        <w:ind w:left="1" w:right="307" w:firstLine="359"/>
        <w:spacing w:before="44" w:line="22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学生应当按时参加教育教学计划规定的活动。不能按时参加的</w:t>
      </w:r>
      <w:r>
        <w:rPr>
          <w:rFonts w:ascii="Microsoft YaHei" w:hAnsi="Microsoft YaHei" w:eastAsia="Microsoft YaHei" w:cs="Microsoft YaHei"/>
          <w:sz w:val="18"/>
          <w:szCs w:val="18"/>
          <w:color w:val="3E3E3F"/>
        </w:rPr>
        <w:t>，应当事 </w:t>
      </w:r>
      <w:r>
        <w:rPr>
          <w:rFonts w:ascii="Microsoft YaHei" w:hAnsi="Microsoft YaHei" w:eastAsia="Microsoft YaHei" w:cs="Microsoft YaHei"/>
          <w:sz w:val="18"/>
          <w:szCs w:val="18"/>
          <w:color w:val="3E3E3F"/>
          <w:spacing w:val="4"/>
        </w:rPr>
        <w:t>先请假并获得批准。无故缺席的，根据学校有关规定给</w:t>
      </w:r>
      <w:r>
        <w:rPr>
          <w:rFonts w:ascii="Microsoft YaHei" w:hAnsi="Microsoft YaHei" w:eastAsia="Microsoft YaHei" w:cs="Microsoft YaHei"/>
          <w:sz w:val="18"/>
          <w:szCs w:val="18"/>
          <w:color w:val="3E3E3F"/>
          <w:spacing w:val="3"/>
        </w:rPr>
        <w:t>予批评教育，情节严重的，给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予相应的纪律处分。</w:t>
      </w:r>
    </w:p>
    <w:p>
      <w:pPr>
        <w:ind w:right="305" w:firstLine="360"/>
        <w:spacing w:before="297" w:line="226"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学校应当开展学生诚信教育，以适当方式记录学生学业、学术、品</w:t>
      </w:r>
      <w:r>
        <w:rPr>
          <w:rFonts w:ascii="Microsoft YaHei" w:hAnsi="Microsoft YaHei" w:eastAsia="Microsoft YaHei" w:cs="Microsoft YaHei"/>
          <w:sz w:val="18"/>
          <w:szCs w:val="18"/>
          <w:color w:val="3E3E3F"/>
        </w:rPr>
        <w:t>行等 </w:t>
      </w:r>
      <w:r>
        <w:rPr>
          <w:rFonts w:ascii="Microsoft YaHei" w:hAnsi="Microsoft YaHei" w:eastAsia="Microsoft YaHei" w:cs="Microsoft YaHei"/>
          <w:sz w:val="18"/>
          <w:szCs w:val="18"/>
          <w:color w:val="3E3E3F"/>
          <w:spacing w:val="4"/>
        </w:rPr>
        <w:t>方面的诚信信息，建立对失信行为的约束和惩戒机制；对有严</w:t>
      </w:r>
      <w:r>
        <w:rPr>
          <w:rFonts w:ascii="Microsoft YaHei" w:hAnsi="Microsoft YaHei" w:eastAsia="Microsoft YaHei" w:cs="Microsoft YaHei"/>
          <w:sz w:val="18"/>
          <w:szCs w:val="18"/>
          <w:color w:val="3E3E3F"/>
          <w:spacing w:val="3"/>
        </w:rPr>
        <w:t>重失信行为的，可以规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定给予相应的纪律处分，对违背学术诚信的，可以对其获得学</w:t>
      </w:r>
      <w:r>
        <w:rPr>
          <w:rFonts w:ascii="Microsoft YaHei" w:hAnsi="Microsoft YaHei" w:eastAsia="Microsoft YaHei" w:cs="Microsoft YaHei"/>
          <w:sz w:val="18"/>
          <w:szCs w:val="18"/>
          <w:color w:val="3E3E3F"/>
          <w:spacing w:val="3"/>
        </w:rPr>
        <w:t>位及学术称号、荣誉等</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作出限制。</w:t>
      </w:r>
    </w:p>
    <w:p>
      <w:pPr>
        <w:pStyle w:val="BodyText"/>
        <w:spacing w:line="307" w:lineRule="auto"/>
        <w:rPr/>
      </w:pPr>
      <w:r/>
    </w:p>
    <w:p>
      <w:pPr>
        <w:spacing w:before="86" w:line="204"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第三节</w:t>
      </w:r>
      <w:r>
        <w:rPr>
          <w:rFonts w:ascii="Microsoft YaHei" w:hAnsi="Microsoft YaHei" w:eastAsia="Microsoft YaHei" w:cs="Microsoft YaHei"/>
          <w:sz w:val="20"/>
          <w:szCs w:val="20"/>
          <w:color w:val="3E3E3F"/>
          <w:spacing w:val="56"/>
        </w:rPr>
        <w:t xml:space="preserve"> </w:t>
      </w:r>
      <w:r>
        <w:rPr>
          <w:rFonts w:ascii="Microsoft YaHei" w:hAnsi="Microsoft YaHei" w:eastAsia="Microsoft YaHei" w:cs="Microsoft YaHei"/>
          <w:sz w:val="20"/>
          <w:szCs w:val="20"/>
          <w:color w:val="3E3E3F"/>
          <w:spacing w:val="-1"/>
        </w:rPr>
        <w:t>转专业与转学</w:t>
      </w:r>
    </w:p>
    <w:p>
      <w:pPr>
        <w:ind w:right="279" w:firstLine="360"/>
        <w:spacing w:before="103"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学生在学习期间对其他专业有兴趣和专长的，</w:t>
      </w:r>
      <w:r>
        <w:rPr>
          <w:rFonts w:ascii="Microsoft YaHei" w:hAnsi="Microsoft YaHei" w:eastAsia="Microsoft YaHei" w:cs="Microsoft YaHei"/>
          <w:sz w:val="18"/>
          <w:szCs w:val="18"/>
          <w:color w:val="3E3E3F"/>
        </w:rPr>
        <w:t>可以申请转专业；以特 </w:t>
      </w:r>
      <w:r>
        <w:rPr>
          <w:rFonts w:ascii="Microsoft YaHei" w:hAnsi="Microsoft YaHei" w:eastAsia="Microsoft YaHei" w:cs="Microsoft YaHei"/>
          <w:sz w:val="18"/>
          <w:szCs w:val="18"/>
          <w:color w:val="3E3E3F"/>
          <w:spacing w:val="-5"/>
        </w:rPr>
        <w:t>殊招生形式录取的学生，国家有相关规定或者录取前与学校有明确约定的，不得转专</w:t>
      </w:r>
      <w:r>
        <w:rPr>
          <w:rFonts w:ascii="Microsoft YaHei" w:hAnsi="Microsoft YaHei" w:eastAsia="Microsoft YaHei" w:cs="Microsoft YaHei"/>
          <w:sz w:val="18"/>
          <w:szCs w:val="18"/>
          <w:color w:val="3E3E3F"/>
          <w:spacing w:val="-6"/>
        </w:rPr>
        <w:t>业。</w:t>
      </w:r>
    </w:p>
    <w:p>
      <w:pPr>
        <w:ind w:left="1" w:right="307" w:firstLine="360"/>
        <w:spacing w:before="75"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学校应当制定学生转专业的具体办法，建立公平、公正的标准和程</w:t>
      </w:r>
      <w:r>
        <w:rPr>
          <w:rFonts w:ascii="Microsoft YaHei" w:hAnsi="Microsoft YaHei" w:eastAsia="Microsoft YaHei" w:cs="Microsoft YaHei"/>
          <w:sz w:val="18"/>
          <w:szCs w:val="18"/>
          <w:color w:val="3E3E3F"/>
          <w:spacing w:val="3"/>
        </w:rPr>
        <w:t>序，健全公示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制度。学校根据社会对人才需求情况的发展变化，需</w:t>
      </w:r>
      <w:r>
        <w:rPr>
          <w:rFonts w:ascii="Microsoft YaHei" w:hAnsi="Microsoft YaHei" w:eastAsia="Microsoft YaHei" w:cs="Microsoft YaHei"/>
          <w:sz w:val="18"/>
          <w:szCs w:val="18"/>
          <w:color w:val="3E3E3F"/>
          <w:spacing w:val="3"/>
        </w:rPr>
        <w:t>要适当调整专业的，应当允许在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读学生转到其他相关专业就读。</w:t>
      </w:r>
    </w:p>
    <w:p>
      <w:pPr>
        <w:ind w:left="360"/>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休学创业或退役后复学的学生，因自身情况</w:t>
      </w:r>
      <w:r>
        <w:rPr>
          <w:rFonts w:ascii="Microsoft YaHei" w:hAnsi="Microsoft YaHei" w:eastAsia="Microsoft YaHei" w:cs="Microsoft YaHei"/>
          <w:sz w:val="18"/>
          <w:szCs w:val="18"/>
          <w:color w:val="3E3E3F"/>
          <w:spacing w:val="-1"/>
        </w:rPr>
        <w:t>需要转专业的，学校应当优先考虑。</w:t>
      </w:r>
    </w:p>
    <w:p>
      <w:pPr>
        <w:ind w:right="305" w:firstLine="360"/>
        <w:spacing w:before="295" w:line="22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第二十二条 学生一般应当在被录取学校完成学业。因患病或者有特殊困难、特别</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spacing w:val="4"/>
        </w:rPr>
        <w:t>需要，无法继续在本校学习或者不适应本校学习要求的</w:t>
      </w:r>
      <w:r>
        <w:rPr>
          <w:rFonts w:ascii="Microsoft YaHei" w:hAnsi="Microsoft YaHei" w:eastAsia="Microsoft YaHei" w:cs="Microsoft YaHei"/>
          <w:sz w:val="18"/>
          <w:szCs w:val="18"/>
          <w:color w:val="3E3E3F"/>
          <w:spacing w:val="3"/>
        </w:rPr>
        <w:t>，可以申请转学。有下列情形</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之一，不得转学：</w:t>
      </w:r>
    </w:p>
    <w:p>
      <w:pPr>
        <w:ind w:left="255"/>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（一）入学未满一学期或者毕业前一年的；</w:t>
      </w:r>
    </w:p>
    <w:p>
      <w:pPr>
        <w:ind w:left="255"/>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（二）高考成绩低于拟转入学校相关专业同一生源地相应年份录取成绩的；</w:t>
      </w:r>
    </w:p>
    <w:p>
      <w:pPr>
        <w:ind w:left="255"/>
        <w:spacing w:before="83" w:line="34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1"/>
        </w:rPr>
        <w:t>（三）由低学历层次转为高学历层次的；</w:t>
      </w:r>
    </w:p>
    <w:p>
      <w:pPr>
        <w:ind w:left="25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（四）以定向就业招生录取的；</w:t>
      </w:r>
    </w:p>
    <w:p>
      <w:pPr>
        <w:ind w:left="255" w:right="936"/>
        <w:spacing w:before="83"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（五）研究生拟转入学校、专业的录取控制标准高于其所在学校、专业的；</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1"/>
        </w:rPr>
        <w:t>（六）无正当转学理由的。</w:t>
      </w:r>
    </w:p>
    <w:p>
      <w:pPr>
        <w:ind w:right="308" w:firstLine="361"/>
        <w:spacing w:before="82"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学生因学校培养条件改变等非本人原因需要转学的，学校应当出</w:t>
      </w:r>
      <w:r>
        <w:rPr>
          <w:rFonts w:ascii="Microsoft YaHei" w:hAnsi="Microsoft YaHei" w:eastAsia="Microsoft YaHei" w:cs="Microsoft YaHei"/>
          <w:sz w:val="18"/>
          <w:szCs w:val="18"/>
          <w:color w:val="3E3E3F"/>
          <w:spacing w:val="3"/>
        </w:rPr>
        <w:t>具证明，由所在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地省级教育行政部门协调转学到同层次学校。</w:t>
      </w:r>
    </w:p>
    <w:p>
      <w:pPr>
        <w:ind w:right="304" w:firstLine="360"/>
        <w:spacing w:before="296" w:line="215"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学生转学由学生本人提出申请，说明理由，经所在学校和拟</w:t>
      </w:r>
      <w:r>
        <w:rPr>
          <w:rFonts w:ascii="Microsoft YaHei" w:hAnsi="Microsoft YaHei" w:eastAsia="Microsoft YaHei" w:cs="Microsoft YaHei"/>
          <w:sz w:val="18"/>
          <w:szCs w:val="18"/>
          <w:color w:val="3E3E3F"/>
        </w:rPr>
        <w:t>转入学校 </w:t>
      </w:r>
      <w:r>
        <w:rPr>
          <w:rFonts w:ascii="Microsoft YaHei" w:hAnsi="Microsoft YaHei" w:eastAsia="Microsoft YaHei" w:cs="Microsoft YaHei"/>
          <w:sz w:val="18"/>
          <w:szCs w:val="18"/>
          <w:color w:val="3E3E3F"/>
          <w:spacing w:val="4"/>
        </w:rPr>
        <w:t>同意，由转入学校负责审核转学条件及相关证明，认为符合本校</w:t>
      </w:r>
      <w:r>
        <w:rPr>
          <w:rFonts w:ascii="Microsoft YaHei" w:hAnsi="Microsoft YaHei" w:eastAsia="Microsoft YaHei" w:cs="Microsoft YaHei"/>
          <w:sz w:val="18"/>
          <w:szCs w:val="18"/>
          <w:color w:val="3E3E3F"/>
          <w:spacing w:val="3"/>
        </w:rPr>
        <w:t>培养要求且学校有培</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养能力的，经学校校长办公会或者专题会议研究决定，</w:t>
      </w:r>
      <w:r>
        <w:rPr>
          <w:rFonts w:ascii="Microsoft YaHei" w:hAnsi="Microsoft YaHei" w:eastAsia="Microsoft YaHei" w:cs="Microsoft YaHei"/>
          <w:sz w:val="18"/>
          <w:szCs w:val="18"/>
          <w:color w:val="3E3E3F"/>
          <w:spacing w:val="3"/>
        </w:rPr>
        <w:t>可以转入。研究生转学还应当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经拟转入专业导师同意。</w:t>
      </w:r>
    </w:p>
    <w:p>
      <w:pPr>
        <w:spacing w:line="215" w:lineRule="auto"/>
        <w:sectPr>
          <w:type w:val="continuous"/>
          <w:pgSz w:w="18482" w:h="13663"/>
          <w:pgMar w:top="400" w:right="714" w:bottom="400" w:left="780" w:header="0" w:footer="0" w:gutter="0"/>
          <w:cols w:equalWidth="0" w:num="2">
            <w:col w:w="9782" w:space="100"/>
            <w:col w:w="7106"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25" w:bottom="400" w:left="851" w:header="0" w:footer="0" w:gutter="0"/>
          <w:cols w:equalWidth="0" w:num="1">
            <w:col w:w="16905"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3"/>
          <w:w w:val="72"/>
        </w:rPr>
        <w:t>071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4"/>
        </w:rPr>
        <w:t>教学管理文件 / </w:t>
      </w:r>
      <w:r>
        <w:rPr>
          <w:sz w:val="25"/>
          <w:szCs w:val="25"/>
          <w:color w:val="808285"/>
          <w:spacing w:val="-14"/>
        </w:rPr>
        <w:t>072</w:t>
      </w:r>
    </w:p>
    <w:p>
      <w:pPr>
        <w:spacing w:line="167" w:lineRule="auto"/>
        <w:sectPr>
          <w:type w:val="continuous"/>
          <w:pgSz w:w="18482" w:h="13663"/>
          <w:pgMar w:top="400" w:right="725" w:bottom="400" w:left="851" w:header="0" w:footer="0" w:gutter="0"/>
          <w:cols w:equalWidth="0" w:num="2">
            <w:col w:w="15219" w:space="100"/>
            <w:col w:w="1586" w:space="0"/>
          </w:cols>
        </w:sectPr>
        <w:rPr>
          <w:sz w:val="25"/>
          <w:szCs w:val="25"/>
        </w:rPr>
      </w:pPr>
    </w:p>
    <w:p>
      <w:pPr>
        <w:spacing w:before="9"/>
        <w:rPr/>
      </w:pPr>
      <w:r/>
    </w:p>
    <w:p>
      <w:pPr>
        <w:spacing w:before="9"/>
        <w:rPr/>
      </w:pPr>
      <w:r/>
    </w:p>
    <w:p>
      <w:pPr>
        <w:spacing w:before="8"/>
        <w:rPr/>
      </w:pPr>
      <w:r/>
    </w:p>
    <w:p>
      <w:pPr>
        <w:sectPr>
          <w:type w:val="continuous"/>
          <w:pgSz w:w="18482" w:h="13663"/>
          <w:pgMar w:top="400" w:right="725" w:bottom="400" w:left="851" w:header="0" w:footer="0" w:gutter="0"/>
          <w:cols w:equalWidth="0" w:num="1">
            <w:col w:w="16905" w:space="0"/>
          </w:cols>
        </w:sectPr>
        <w:rPr/>
      </w:pPr>
    </w:p>
    <w:p>
      <w:pPr>
        <w:ind w:left="532"/>
        <w:spacing w:before="41"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跨省转学的，由转出地省级教育行政部门商转入地省级教育行政部门</w:t>
      </w:r>
      <w:r>
        <w:rPr>
          <w:rFonts w:ascii="Microsoft YaHei" w:hAnsi="Microsoft YaHei" w:eastAsia="Microsoft YaHei" w:cs="Microsoft YaHei"/>
          <w:sz w:val="18"/>
          <w:szCs w:val="18"/>
          <w:color w:val="3E3E3F"/>
          <w:spacing w:val="3"/>
        </w:rPr>
        <w:t>，按转学条</w:t>
      </w:r>
    </w:p>
    <w:p>
      <w:pPr>
        <w:ind w:left="17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件确认后办理转学手续。须转户口的由转入地省级教育</w:t>
      </w:r>
      <w:r>
        <w:rPr>
          <w:rFonts w:ascii="Microsoft YaHei" w:hAnsi="Microsoft YaHei" w:eastAsia="Microsoft YaHei" w:cs="Microsoft YaHei"/>
          <w:sz w:val="18"/>
          <w:szCs w:val="18"/>
          <w:color w:val="3E3E3F"/>
          <w:spacing w:val="3"/>
        </w:rPr>
        <w:t>行政部门将有关文件抄送转入</w:t>
      </w:r>
    </w:p>
    <w:p>
      <w:pPr>
        <w:ind w:left="174"/>
        <w:spacing w:before="3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学校所在地的公安机关。</w:t>
      </w:r>
    </w:p>
    <w:p>
      <w:pPr>
        <w:ind w:left="532"/>
        <w:spacing w:before="29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第二十四条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学校应当按照国家有关规定，建立健全学生转学的具体办法</w:t>
      </w:r>
      <w:r>
        <w:rPr>
          <w:rFonts w:ascii="Microsoft YaHei" w:hAnsi="Microsoft YaHei" w:eastAsia="Microsoft YaHei" w:cs="Microsoft YaHei"/>
          <w:sz w:val="18"/>
          <w:szCs w:val="18"/>
          <w:color w:val="3E3E3F"/>
        </w:rPr>
        <w:t>；对转学</w:t>
      </w:r>
    </w:p>
    <w:p>
      <w:pPr>
        <w:ind w:left="17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情况应当及时进行公示，并在转学完成后</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3</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rPr>
        <w:t>个月内，由转入学校报所在地省级教育行</w:t>
      </w:r>
    </w:p>
    <w:p>
      <w:pPr>
        <w:ind w:left="172"/>
        <w:spacing w:before="3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政部门备案。</w:t>
      </w:r>
    </w:p>
    <w:p>
      <w:pPr>
        <w:ind w:left="533"/>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省级教育行政部门应当加强对区域内学校转学行为的监督和管理，及时纠正</w:t>
      </w:r>
      <w:r>
        <w:rPr>
          <w:rFonts w:ascii="Microsoft YaHei" w:hAnsi="Microsoft YaHei" w:eastAsia="Microsoft YaHei" w:cs="Microsoft YaHei"/>
          <w:sz w:val="18"/>
          <w:szCs w:val="18"/>
          <w:color w:val="3E3E3F"/>
          <w:spacing w:val="3"/>
        </w:rPr>
        <w:t>违规</w:t>
      </w:r>
    </w:p>
    <w:p>
      <w:pPr>
        <w:ind w:left="17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转学行为。</w:t>
      </w:r>
    </w:p>
    <w:p>
      <w:pPr>
        <w:pStyle w:val="BodyText"/>
        <w:spacing w:line="339" w:lineRule="auto"/>
        <w:rPr/>
      </w:pPr>
      <w:r/>
    </w:p>
    <w:p>
      <w:pPr>
        <w:ind w:left="173"/>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第四节</w:t>
      </w:r>
      <w:r>
        <w:rPr>
          <w:rFonts w:ascii="Microsoft YaHei" w:hAnsi="Microsoft YaHei" w:eastAsia="Microsoft YaHei" w:cs="Microsoft YaHei"/>
          <w:sz w:val="20"/>
          <w:szCs w:val="20"/>
          <w:color w:val="3E3E3F"/>
          <w:spacing w:val="62"/>
          <w:w w:val="101"/>
        </w:rPr>
        <w:t xml:space="preserve"> </w:t>
      </w:r>
      <w:r>
        <w:rPr>
          <w:rFonts w:ascii="Microsoft YaHei" w:hAnsi="Microsoft YaHei" w:eastAsia="Microsoft YaHei" w:cs="Microsoft YaHei"/>
          <w:sz w:val="20"/>
          <w:szCs w:val="20"/>
          <w:color w:val="3E3E3F"/>
          <w:spacing w:val="-2"/>
        </w:rPr>
        <w:t>休学与复学</w:t>
      </w:r>
    </w:p>
    <w:p>
      <w:pPr>
        <w:ind w:left="532"/>
        <w:spacing w:before="108"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第二十五条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学生可以分阶段完成学业，除另有规定外，应当在学校规定</w:t>
      </w:r>
      <w:r>
        <w:rPr>
          <w:rFonts w:ascii="Microsoft YaHei" w:hAnsi="Microsoft YaHei" w:eastAsia="Microsoft YaHei" w:cs="Microsoft YaHei"/>
          <w:sz w:val="18"/>
          <w:szCs w:val="18"/>
          <w:color w:val="3E3E3F"/>
        </w:rPr>
        <w:t>的最长学</w:t>
      </w:r>
    </w:p>
    <w:p>
      <w:pPr>
        <w:ind w:left="18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习年限（含休学和保留学籍）内完成学业。</w:t>
      </w:r>
    </w:p>
    <w:p>
      <w:pPr>
        <w:ind w:left="534"/>
        <w:spacing w:before="8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学生申请休学或者学校认为应当休学的，经学校批准，可以休学。</w:t>
      </w:r>
      <w:r>
        <w:rPr>
          <w:rFonts w:ascii="Microsoft YaHei" w:hAnsi="Microsoft YaHei" w:eastAsia="Microsoft YaHei" w:cs="Microsoft YaHei"/>
          <w:sz w:val="18"/>
          <w:szCs w:val="18"/>
          <w:color w:val="3E3E3F"/>
          <w:spacing w:val="3"/>
        </w:rPr>
        <w:t>休学次数和期</w:t>
      </w:r>
    </w:p>
    <w:p>
      <w:pPr>
        <w:ind w:left="18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限由学校规定。</w:t>
      </w:r>
    </w:p>
    <w:p>
      <w:pPr>
        <w:ind w:left="532"/>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第二十六条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学校可以根据情况建立并实行灵活的学习制度。对休学创业的</w:t>
      </w:r>
      <w:r>
        <w:rPr>
          <w:rFonts w:ascii="Microsoft YaHei" w:hAnsi="Microsoft YaHei" w:eastAsia="Microsoft YaHei" w:cs="Microsoft YaHei"/>
          <w:sz w:val="18"/>
          <w:szCs w:val="18"/>
          <w:color w:val="3E3E3F"/>
        </w:rPr>
        <w:t>学生，</w:t>
      </w:r>
    </w:p>
    <w:p>
      <w:pPr>
        <w:ind w:left="17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可以单独规定最长学习年限，并简化休学批准程序。</w:t>
      </w:r>
    </w:p>
    <w:p>
      <w:pPr>
        <w:ind w:left="532"/>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第二十七条</w:t>
      </w:r>
      <w:r>
        <w:rPr>
          <w:rFonts w:ascii="Microsoft YaHei" w:hAnsi="Microsoft YaHei" w:eastAsia="Microsoft YaHei" w:cs="Microsoft YaHei"/>
          <w:sz w:val="18"/>
          <w:szCs w:val="18"/>
          <w:color w:val="3E3E3F"/>
          <w:spacing w:val="59"/>
        </w:rPr>
        <w:t xml:space="preserve"> </w:t>
      </w:r>
      <w:r>
        <w:rPr>
          <w:rFonts w:ascii="Microsoft YaHei" w:hAnsi="Microsoft YaHei" w:eastAsia="Microsoft YaHei" w:cs="Microsoft YaHei"/>
          <w:sz w:val="18"/>
          <w:szCs w:val="18"/>
          <w:color w:val="3E3E3F"/>
          <w:spacing w:val="6"/>
        </w:rPr>
        <w:t>新生和在校学生应征参加中国人民解放军（含中国人民武装警察部</w:t>
      </w:r>
    </w:p>
    <w:p>
      <w:pPr>
        <w:ind w:left="18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队</w:t>
      </w:r>
      <w:r>
        <w:rPr>
          <w:rFonts w:ascii="Microsoft YaHei" w:hAnsi="Microsoft YaHei" w:eastAsia="Microsoft YaHei" w:cs="Microsoft YaHei"/>
          <w:sz w:val="18"/>
          <w:szCs w:val="18"/>
          <w:color w:val="3E3E3F"/>
          <w:spacing w:val="-24"/>
        </w:rPr>
        <w:t>），</w:t>
      </w:r>
      <w:r>
        <w:rPr>
          <w:rFonts w:ascii="Microsoft YaHei" w:hAnsi="Microsoft YaHei" w:eastAsia="Microsoft YaHei" w:cs="Microsoft YaHei"/>
          <w:sz w:val="18"/>
          <w:szCs w:val="18"/>
          <w:color w:val="3E3E3F"/>
          <w:spacing w:val="-3"/>
        </w:rPr>
        <w:t>学校应当保留其入学资格或者学籍至退役后 2 年。</w:t>
      </w:r>
    </w:p>
    <w:p>
      <w:pPr>
        <w:ind w:left="534"/>
        <w:spacing w:before="83"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学生参加学校组织的跨校联合培养项目，在联合培养学校学习期间，学校</w:t>
      </w:r>
      <w:r>
        <w:rPr>
          <w:rFonts w:ascii="Microsoft YaHei" w:hAnsi="Microsoft YaHei" w:eastAsia="Microsoft YaHei" w:cs="Microsoft YaHei"/>
          <w:sz w:val="18"/>
          <w:szCs w:val="18"/>
          <w:color w:val="3E3E3F"/>
          <w:spacing w:val="3"/>
        </w:rPr>
        <w:t>同时为</w:t>
      </w:r>
    </w:p>
    <w:p>
      <w:pPr>
        <w:ind w:left="17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其保留学籍。</w:t>
      </w:r>
    </w:p>
    <w:p>
      <w:pPr>
        <w:ind w:left="534"/>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学生保留学籍期间，与其实际所在的部队、学校等组织建立管理关系。</w:t>
      </w:r>
    </w:p>
    <w:p>
      <w:pPr>
        <w:ind w:left="532"/>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第二十八条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休学学生应当办理手续离校。学生休学期间，学校应为其保留学籍，</w:t>
      </w:r>
    </w:p>
    <w:p>
      <w:pPr>
        <w:ind w:left="17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但不享受在校学习学生待遇。因病休学学生的医</w:t>
      </w:r>
      <w:r>
        <w:rPr>
          <w:rFonts w:ascii="Microsoft YaHei" w:hAnsi="Microsoft YaHei" w:eastAsia="Microsoft YaHei" w:cs="Microsoft YaHei"/>
          <w:sz w:val="18"/>
          <w:szCs w:val="18"/>
          <w:color w:val="3E3E3F"/>
          <w:spacing w:val="-1"/>
        </w:rPr>
        <w:t>疗费按国家及当地的有关规定处理。</w:t>
      </w:r>
    </w:p>
    <w:p>
      <w:pPr>
        <w:ind w:left="532"/>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第二十九条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学生休学期满前应当在学校规定的期限内提出复学申请，经学校</w:t>
      </w:r>
      <w:r>
        <w:rPr>
          <w:rFonts w:ascii="Microsoft YaHei" w:hAnsi="Microsoft YaHei" w:eastAsia="Microsoft YaHei" w:cs="Microsoft YaHei"/>
          <w:sz w:val="18"/>
          <w:szCs w:val="18"/>
          <w:color w:val="3E3E3F"/>
        </w:rPr>
        <w:t>复查</w:t>
      </w:r>
    </w:p>
    <w:p>
      <w:pPr>
        <w:ind w:left="17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合格，方可复学。</w:t>
      </w:r>
    </w:p>
    <w:p>
      <w:pPr>
        <w:pStyle w:val="BodyText"/>
        <w:spacing w:line="370" w:lineRule="auto"/>
        <w:rPr/>
      </w:pPr>
      <w:r/>
    </w:p>
    <w:p>
      <w:pPr>
        <w:ind w:left="173"/>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第五节</w:t>
      </w:r>
      <w:r>
        <w:rPr>
          <w:rFonts w:ascii="Microsoft YaHei" w:hAnsi="Microsoft YaHei" w:eastAsia="Microsoft YaHei" w:cs="Microsoft YaHei"/>
          <w:sz w:val="20"/>
          <w:szCs w:val="20"/>
          <w:color w:val="3E3E3F"/>
          <w:spacing w:val="58"/>
        </w:rPr>
        <w:t xml:space="preserve"> </w:t>
      </w:r>
      <w:r>
        <w:rPr>
          <w:rFonts w:ascii="Microsoft YaHei" w:hAnsi="Microsoft YaHei" w:eastAsia="Microsoft YaHei" w:cs="Microsoft YaHei"/>
          <w:sz w:val="20"/>
          <w:szCs w:val="20"/>
          <w:color w:val="3E3E3F"/>
          <w:spacing w:val="-2"/>
        </w:rPr>
        <w:t>退学</w:t>
      </w:r>
    </w:p>
    <w:p>
      <w:pPr>
        <w:ind w:left="532"/>
        <w:spacing w:before="105"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第三十条</w:t>
      </w:r>
      <w:r>
        <w:rPr>
          <w:rFonts w:ascii="Microsoft YaHei" w:hAnsi="Microsoft YaHei" w:eastAsia="Microsoft YaHei" w:cs="Microsoft YaHei"/>
          <w:sz w:val="18"/>
          <w:szCs w:val="18"/>
          <w:color w:val="3E3E3F"/>
          <w:spacing w:val="54"/>
        </w:rPr>
        <w:t xml:space="preserve"> </w:t>
      </w:r>
      <w:r>
        <w:rPr>
          <w:rFonts w:ascii="Microsoft YaHei" w:hAnsi="Microsoft YaHei" w:eastAsia="Microsoft YaHei" w:cs="Microsoft YaHei"/>
          <w:sz w:val="18"/>
          <w:szCs w:val="18"/>
          <w:color w:val="3E3E3F"/>
          <w:spacing w:val="-2"/>
        </w:rPr>
        <w:t>学生有下列情形之一，学校可予退学处理：</w:t>
      </w:r>
    </w:p>
    <w:p>
      <w:pPr>
        <w:ind w:left="427"/>
        <w:spacing w:before="7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（一）学业成绩未达到学校要求或者在学校规定的学习年限内未完成学业的；</w:t>
      </w:r>
    </w:p>
    <w:p>
      <w:pPr>
        <w:pStyle w:val="BodyText"/>
        <w:spacing w:line="14" w:lineRule="auto"/>
        <w:rPr>
          <w:sz w:val="2"/>
        </w:rPr>
      </w:pPr>
      <w:r>
        <w:rPr>
          <w:sz w:val="2"/>
          <w:szCs w:val="2"/>
        </w:rPr>
        <w:br w:type="column"/>
      </w:r>
    </w:p>
    <w:p>
      <w:pPr>
        <w:ind w:left="1" w:right="301" w:firstLine="253"/>
        <w:spacing w:before="39"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（二）休学、保留学籍期满，在学校规定期限</w:t>
      </w:r>
      <w:r>
        <w:rPr>
          <w:rFonts w:ascii="Microsoft YaHei" w:hAnsi="Microsoft YaHei" w:eastAsia="Microsoft YaHei" w:cs="Microsoft YaHei"/>
          <w:sz w:val="18"/>
          <w:szCs w:val="18"/>
          <w:color w:val="3E3E3F"/>
          <w:spacing w:val="1"/>
        </w:rPr>
        <w:t>内未提出复学申请或者申请复学经复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7"/>
        </w:rPr>
        <w:t>查不合格的；</w:t>
      </w:r>
    </w:p>
    <w:p>
      <w:pPr>
        <w:ind w:left="255" w:right="746"/>
        <w:spacing w:before="77"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（三）根据学校指定医院诊断，患有疾病或者意外伤残不能继续在校学习的；</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（四）未经批准连续两周未参加学校规定的教学活</w:t>
      </w:r>
      <w:r>
        <w:rPr>
          <w:rFonts w:ascii="Microsoft YaHei" w:hAnsi="Microsoft YaHei" w:eastAsia="Microsoft YaHei" w:cs="Microsoft YaHei"/>
          <w:sz w:val="18"/>
          <w:szCs w:val="18"/>
          <w:color w:val="3E3E3F"/>
          <w:spacing w:val="-2"/>
        </w:rPr>
        <w:t>动的；</w:t>
      </w:r>
    </w:p>
    <w:p>
      <w:pPr>
        <w:ind w:left="255"/>
        <w:spacing w:before="82" w:line="34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1"/>
        </w:rPr>
        <w:t>（五）超过学校规定期限未注册而又未履行暂缓注册手续的；</w:t>
      </w:r>
    </w:p>
    <w:p>
      <w:pPr>
        <w:ind w:left="25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（六）学校规定的不能完成学业、应予退学的其他情</w:t>
      </w:r>
      <w:r>
        <w:rPr>
          <w:rFonts w:ascii="Microsoft YaHei" w:hAnsi="Microsoft YaHei" w:eastAsia="Microsoft YaHei" w:cs="Microsoft YaHei"/>
          <w:sz w:val="18"/>
          <w:szCs w:val="18"/>
          <w:color w:val="3E3E3F"/>
          <w:spacing w:val="-1"/>
        </w:rPr>
        <w:t>形。</w:t>
      </w:r>
    </w:p>
    <w:p>
      <w:pPr>
        <w:ind w:left="361"/>
        <w:spacing w:before="8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学生本人申请退学的，经学校审核同意后，办理退学手续。</w:t>
      </w:r>
    </w:p>
    <w:p>
      <w:pPr>
        <w:ind w:right="297" w:firstLine="359"/>
        <w:spacing w:before="295"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第三十一条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退学学生，应当按学校规定期限办理退学手续离校。退学的</w:t>
      </w:r>
      <w:r>
        <w:rPr>
          <w:rFonts w:ascii="Microsoft YaHei" w:hAnsi="Microsoft YaHei" w:eastAsia="Microsoft YaHei" w:cs="Microsoft YaHei"/>
          <w:sz w:val="18"/>
          <w:szCs w:val="18"/>
          <w:color w:val="3E3E3F"/>
        </w:rPr>
        <w:t>研究生， </w:t>
      </w:r>
      <w:r>
        <w:rPr>
          <w:rFonts w:ascii="Microsoft YaHei" w:hAnsi="Microsoft YaHei" w:eastAsia="Microsoft YaHei" w:cs="Microsoft YaHei"/>
          <w:sz w:val="18"/>
          <w:szCs w:val="18"/>
          <w:color w:val="3E3E3F"/>
          <w:spacing w:val="4"/>
        </w:rPr>
        <w:t>按已有毕业学历和就业政策可以就业的，由学校报所</w:t>
      </w:r>
      <w:r>
        <w:rPr>
          <w:rFonts w:ascii="Microsoft YaHei" w:hAnsi="Microsoft YaHei" w:eastAsia="Microsoft YaHei" w:cs="Microsoft YaHei"/>
          <w:sz w:val="18"/>
          <w:szCs w:val="18"/>
          <w:color w:val="3E3E3F"/>
          <w:spacing w:val="3"/>
        </w:rPr>
        <w:t>在地省级毕业生就业部门办理相</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关手续；在学校规定期限内没有聘用单位的，应当办理退学手续离校。</w:t>
      </w:r>
    </w:p>
    <w:p>
      <w:pPr>
        <w:ind w:right="294" w:firstLine="360"/>
        <w:spacing w:before="77"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退学学生的档案由学校退回其家庭所在地，户口应当按照国家相关规定迁回</w:t>
      </w:r>
      <w:r>
        <w:rPr>
          <w:rFonts w:ascii="Microsoft YaHei" w:hAnsi="Microsoft YaHei" w:eastAsia="Microsoft YaHei" w:cs="Microsoft YaHei"/>
          <w:sz w:val="18"/>
          <w:szCs w:val="18"/>
          <w:color w:val="3E3E3F"/>
          <w:spacing w:val="3"/>
        </w:rPr>
        <w:t>原户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籍地或者家庭户籍所在地。</w:t>
      </w:r>
    </w:p>
    <w:p>
      <w:pPr>
        <w:pStyle w:val="BodyText"/>
        <w:spacing w:line="293"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第六节  毕业与结业</w:t>
      </w:r>
    </w:p>
    <w:p>
      <w:pPr>
        <w:ind w:right="329" w:firstLine="360"/>
        <w:spacing w:before="95"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第三十二条  学生在学校规定学习年限内， 修完教育教学计划规定</w:t>
      </w:r>
      <w:r>
        <w:rPr>
          <w:rFonts w:ascii="Microsoft YaHei" w:hAnsi="Microsoft YaHei" w:eastAsia="Microsoft YaHei" w:cs="Microsoft YaHei"/>
          <w:sz w:val="18"/>
          <w:szCs w:val="18"/>
          <w:color w:val="3E3E3F"/>
          <w:spacing w:val="-8"/>
        </w:rPr>
        <w:t>内容， 成绩合格，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达到学校毕业要求的，学校应当准予毕业，并在学生离校前发给毕业证书。</w:t>
      </w:r>
    </w:p>
    <w:p>
      <w:pPr>
        <w:ind w:left="360"/>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符合学位授予条件的，学位授予单位应当颁发学位证书。</w:t>
      </w:r>
    </w:p>
    <w:p>
      <w:pPr>
        <w:ind w:left="1" w:right="269" w:firstLine="360"/>
        <w:spacing w:before="77"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学生提前完成教育教学计划规定内容，获得毕业所要求</w:t>
      </w:r>
      <w:r>
        <w:rPr>
          <w:rFonts w:ascii="Microsoft YaHei" w:hAnsi="Microsoft YaHei" w:eastAsia="Microsoft YaHei" w:cs="Microsoft YaHei"/>
          <w:sz w:val="18"/>
          <w:szCs w:val="18"/>
          <w:color w:val="3E3E3F"/>
          <w:spacing w:val="-6"/>
        </w:rPr>
        <w:t>的学分，可以申请提前毕业。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学生提前毕业的条件，由学校规定。</w:t>
      </w:r>
    </w:p>
    <w:p>
      <w:pPr>
        <w:ind w:left="1" w:right="296" w:firstLine="358"/>
        <w:spacing w:before="296"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学生在学校规定学习年限内，修完教育教学计划规定内容，</w:t>
      </w:r>
      <w:r>
        <w:rPr>
          <w:rFonts w:ascii="Microsoft YaHei" w:hAnsi="Microsoft YaHei" w:eastAsia="Microsoft YaHei" w:cs="Microsoft YaHei"/>
          <w:sz w:val="18"/>
          <w:szCs w:val="18"/>
          <w:color w:val="3E3E3F"/>
        </w:rPr>
        <w:t>但未达到 </w:t>
      </w:r>
      <w:r>
        <w:rPr>
          <w:rFonts w:ascii="Microsoft YaHei" w:hAnsi="Microsoft YaHei" w:eastAsia="Microsoft YaHei" w:cs="Microsoft YaHei"/>
          <w:sz w:val="18"/>
          <w:szCs w:val="18"/>
          <w:color w:val="3E3E3F"/>
          <w:spacing w:val="-1"/>
        </w:rPr>
        <w:t>学校毕业要求的，学校可以准予结业，发给结业证书。</w:t>
      </w:r>
    </w:p>
    <w:p>
      <w:pPr>
        <w:ind w:left="1" w:right="278" w:firstLine="358"/>
        <w:spacing w:before="75" w:line="22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w w:val="98"/>
        </w:rPr>
        <w:t>结业后是否可以补考、重修或者补作毕业设计、论文、答辩，以及是否颁发毕业证书、</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4"/>
        </w:rPr>
        <w:t>学位证书，由学校规定。合格后颁发的毕业证书、学位证书</w:t>
      </w:r>
      <w:r>
        <w:rPr>
          <w:rFonts w:ascii="Microsoft YaHei" w:hAnsi="Microsoft YaHei" w:eastAsia="Microsoft YaHei" w:cs="Microsoft YaHei"/>
          <w:sz w:val="18"/>
          <w:szCs w:val="18"/>
          <w:color w:val="3E3E3F"/>
          <w:spacing w:val="3"/>
        </w:rPr>
        <w:t>，毕业时间、获得学位时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间按发证日期填写。</w:t>
      </w:r>
    </w:p>
    <w:p>
      <w:pPr>
        <w:ind w:left="359"/>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对退学学生，学校应当发给肄业证书或者写实性学习证明。</w:t>
      </w:r>
    </w:p>
    <w:p>
      <w:pPr>
        <w:spacing w:before="319"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第七节</w:t>
      </w:r>
      <w:r>
        <w:rPr>
          <w:rFonts w:ascii="Microsoft YaHei" w:hAnsi="Microsoft YaHei" w:eastAsia="Microsoft YaHei" w:cs="Microsoft YaHei"/>
          <w:sz w:val="20"/>
          <w:szCs w:val="20"/>
          <w:color w:val="3E3E3F"/>
          <w:spacing w:val="65"/>
        </w:rPr>
        <w:t xml:space="preserve"> </w:t>
      </w:r>
      <w:r>
        <w:rPr>
          <w:rFonts w:ascii="Microsoft YaHei" w:hAnsi="Microsoft YaHei" w:eastAsia="Microsoft YaHei" w:cs="Microsoft YaHei"/>
          <w:sz w:val="20"/>
          <w:szCs w:val="20"/>
          <w:color w:val="3E3E3F"/>
          <w:spacing w:val="-2"/>
        </w:rPr>
        <w:t>学业证书管理</w:t>
      </w:r>
    </w:p>
    <w:p>
      <w:pPr>
        <w:ind w:right="294" w:firstLine="359"/>
        <w:spacing w:before="107" w:line="21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第三十四条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学校应当严格按照招生时确定的办学类型和学习形式，以及学生</w:t>
      </w:r>
      <w:r>
        <w:rPr>
          <w:rFonts w:ascii="Microsoft YaHei" w:hAnsi="Microsoft YaHei" w:eastAsia="Microsoft YaHei" w:cs="Microsoft YaHei"/>
          <w:sz w:val="18"/>
          <w:szCs w:val="18"/>
          <w:color w:val="3E3E3F"/>
        </w:rPr>
        <w:t>招生 </w:t>
      </w:r>
      <w:r>
        <w:rPr>
          <w:rFonts w:ascii="Microsoft YaHei" w:hAnsi="Microsoft YaHei" w:eastAsia="Microsoft YaHei" w:cs="Microsoft YaHei"/>
          <w:sz w:val="18"/>
          <w:szCs w:val="18"/>
          <w:color w:val="3E3E3F"/>
          <w:spacing w:val="-1"/>
        </w:rPr>
        <w:t>录取时填报的个人信息，填写、颁发学历证书、学位证书及其他学业证书。</w:t>
      </w:r>
    </w:p>
    <w:p>
      <w:pPr>
        <w:ind w:right="295" w:firstLine="361"/>
        <w:spacing w:before="76" w:line="20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学生在校期间变更姓名、出生日期等证书需填写的个人信息的，应</w:t>
      </w:r>
      <w:r>
        <w:rPr>
          <w:rFonts w:ascii="Microsoft YaHei" w:hAnsi="Microsoft YaHei" w:eastAsia="Microsoft YaHei" w:cs="Microsoft YaHei"/>
          <w:sz w:val="18"/>
          <w:szCs w:val="18"/>
          <w:color w:val="3E3E3F"/>
          <w:spacing w:val="3"/>
        </w:rPr>
        <w:t>当有合理、充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分的理由，并提供有法定效力的相应证明文件。学校进行审查</w:t>
      </w:r>
      <w:r>
        <w:rPr>
          <w:rFonts w:ascii="Microsoft YaHei" w:hAnsi="Microsoft YaHei" w:eastAsia="Microsoft YaHei" w:cs="Microsoft YaHei"/>
          <w:sz w:val="18"/>
          <w:szCs w:val="18"/>
          <w:color w:val="3E3E3F"/>
          <w:spacing w:val="3"/>
        </w:rPr>
        <w:t>，需要学生生源地省级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教育行政部门及有关部门协助核查的，有关部门应当予以配合。</w:t>
      </w:r>
    </w:p>
    <w:p>
      <w:pPr>
        <w:spacing w:line="209" w:lineRule="auto"/>
        <w:sectPr>
          <w:type w:val="continuous"/>
          <w:pgSz w:w="18482" w:h="13663"/>
          <w:pgMar w:top="400" w:right="725" w:bottom="400" w:left="851" w:header="0" w:footer="0" w:gutter="0"/>
          <w:cols w:equalWidth="0" w:num="2">
            <w:col w:w="9711" w:space="100"/>
            <w:col w:w="7095"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22" w:bottom="400" w:left="807" w:header="0" w:footer="0" w:gutter="0"/>
          <w:cols w:equalWidth="0" w:num="1">
            <w:col w:w="16952"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8"/>
        </w:rPr>
        <w:t>073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rPr>
        <w:t>教</w:t>
      </w:r>
      <w:r>
        <w:rPr>
          <w:rFonts w:ascii="Microsoft YaHei" w:hAnsi="Microsoft YaHei" w:eastAsia="Microsoft YaHei" w:cs="Microsoft YaHei"/>
          <w:sz w:val="19"/>
          <w:szCs w:val="19"/>
          <w:color w:val="808285"/>
          <w:spacing w:val="-14"/>
        </w:rPr>
        <w:t>学管理文件 / </w:t>
      </w:r>
      <w:r>
        <w:rPr>
          <w:sz w:val="25"/>
          <w:szCs w:val="25"/>
          <w:color w:val="808285"/>
          <w:spacing w:val="-14"/>
        </w:rPr>
        <w:t>07</w:t>
      </w:r>
      <w:r>
        <w:rPr>
          <w:sz w:val="25"/>
          <w:szCs w:val="25"/>
          <w:color w:val="808285"/>
          <w:spacing w:val="-13"/>
        </w:rPr>
        <w:t>4</w:t>
      </w:r>
    </w:p>
    <w:p>
      <w:pPr>
        <w:spacing w:line="167" w:lineRule="auto"/>
        <w:sectPr>
          <w:type w:val="continuous"/>
          <w:pgSz w:w="18482" w:h="13663"/>
          <w:pgMar w:top="400" w:right="722" w:bottom="400" w:left="807" w:header="0" w:footer="0" w:gutter="0"/>
          <w:cols w:equalWidth="0" w:num="2">
            <w:col w:w="15264" w:space="100"/>
            <w:col w:w="1588" w:space="0"/>
          </w:cols>
        </w:sectPr>
        <w:rPr>
          <w:sz w:val="25"/>
          <w:szCs w:val="25"/>
        </w:rPr>
      </w:pPr>
    </w:p>
    <w:p>
      <w:pPr>
        <w:spacing w:before="9"/>
        <w:rPr/>
      </w:pPr>
      <w:r/>
    </w:p>
    <w:p>
      <w:pPr>
        <w:spacing w:before="8"/>
        <w:rPr/>
      </w:pPr>
      <w:r/>
    </w:p>
    <w:p>
      <w:pPr>
        <w:spacing w:before="8"/>
        <w:rPr/>
      </w:pPr>
      <w:r/>
    </w:p>
    <w:p>
      <w:pPr>
        <w:sectPr>
          <w:type w:val="continuous"/>
          <w:pgSz w:w="18482" w:h="13663"/>
          <w:pgMar w:top="400" w:right="722" w:bottom="400" w:left="807" w:header="0" w:footer="0" w:gutter="0"/>
          <w:cols w:equalWidth="0" w:num="1">
            <w:col w:w="16952" w:space="0"/>
          </w:cols>
        </w:sectPr>
        <w:rPr/>
      </w:pPr>
    </w:p>
    <w:p>
      <w:pPr>
        <w:ind w:left="577"/>
        <w:spacing w:before="42"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第三十五条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学校应当执行高等教育学籍学历电子注册管理制度，完善学籍学</w:t>
      </w:r>
      <w:r>
        <w:rPr>
          <w:rFonts w:ascii="Microsoft YaHei" w:hAnsi="Microsoft YaHei" w:eastAsia="Microsoft YaHei" w:cs="Microsoft YaHei"/>
          <w:sz w:val="18"/>
          <w:szCs w:val="18"/>
          <w:color w:val="3E3E3F"/>
        </w:rPr>
        <w:t>历信</w:t>
      </w:r>
    </w:p>
    <w:p>
      <w:pPr>
        <w:ind w:left="21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息管理办法，按相关规定及时完成学生学籍学历电子注册。</w:t>
      </w:r>
    </w:p>
    <w:p>
      <w:pPr>
        <w:ind w:left="577"/>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第三十六条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对完成本专业学业同时辅修其他专业并达到该专业辅修要求的学生，</w:t>
      </w:r>
    </w:p>
    <w:p>
      <w:pPr>
        <w:ind w:left="23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由学校发给辅修专业证书。</w:t>
      </w:r>
    </w:p>
    <w:p>
      <w:pPr>
        <w:ind w:left="577"/>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第三十七条</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4"/>
        </w:rPr>
        <w:t>对违反国家招生规定取得入学资格或者学籍的，学校应当取消其学籍，</w:t>
      </w:r>
    </w:p>
    <w:p>
      <w:pPr>
        <w:ind w:left="2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不得发给学历证书、学位证书；已发的学历证书、学</w:t>
      </w:r>
      <w:r>
        <w:rPr>
          <w:rFonts w:ascii="Microsoft YaHei" w:hAnsi="Microsoft YaHei" w:eastAsia="Microsoft YaHei" w:cs="Microsoft YaHei"/>
          <w:sz w:val="18"/>
          <w:szCs w:val="18"/>
          <w:color w:val="3E3E3F"/>
          <w:spacing w:val="-2"/>
        </w:rPr>
        <w:t>位证书，学校应当依法予以撤销。</w:t>
      </w:r>
    </w:p>
    <w:p>
      <w:pPr>
        <w:ind w:left="216"/>
        <w:spacing w:before="3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对以作弊、剽窃、抄袭等学术不端行为或者其他不正当手段获得学历证书、学位证书的，</w:t>
      </w:r>
    </w:p>
    <w:p>
      <w:pPr>
        <w:ind w:left="218"/>
        <w:spacing w:before="3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学校应当依法予以撤销。</w:t>
      </w:r>
    </w:p>
    <w:p>
      <w:pPr>
        <w:ind w:left="577"/>
        <w:spacing w:before="7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被撤销的学历证书、学位证书已注册的，学校应当予以注销并报教育行政部</w:t>
      </w:r>
      <w:r>
        <w:rPr>
          <w:rFonts w:ascii="Microsoft YaHei" w:hAnsi="Microsoft YaHei" w:eastAsia="Microsoft YaHei" w:cs="Microsoft YaHei"/>
          <w:sz w:val="18"/>
          <w:szCs w:val="18"/>
          <w:color w:val="3E3E3F"/>
          <w:spacing w:val="3"/>
        </w:rPr>
        <w:t>门宣</w:t>
      </w:r>
    </w:p>
    <w:p>
      <w:pPr>
        <w:ind w:left="2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布无效。</w:t>
      </w:r>
    </w:p>
    <w:p>
      <w:pPr>
        <w:ind w:left="577"/>
        <w:spacing w:before="297" w:line="23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第三十八条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学历证书和学位证书遗失或者损坏，经本人申请，学校核实</w:t>
      </w:r>
      <w:r>
        <w:rPr>
          <w:rFonts w:ascii="Microsoft YaHei" w:hAnsi="Microsoft YaHei" w:eastAsia="Microsoft YaHei" w:cs="Microsoft YaHei"/>
          <w:sz w:val="18"/>
          <w:szCs w:val="18"/>
          <w:color w:val="3E3E3F"/>
        </w:rPr>
        <w:t>后应当出</w:t>
      </w:r>
    </w:p>
    <w:p>
      <w:pPr>
        <w:ind w:left="21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具相应的证明书。证明书与原证书具有同等效力。</w:t>
      </w:r>
    </w:p>
    <w:p>
      <w:pPr>
        <w:pStyle w:val="BodyText"/>
        <w:spacing w:line="280" w:lineRule="auto"/>
        <w:rPr/>
      </w:pPr>
      <w:r/>
    </w:p>
    <w:p>
      <w:pPr>
        <w:pStyle w:val="BodyText"/>
        <w:spacing w:line="280" w:lineRule="auto"/>
        <w:rPr/>
      </w:pPr>
      <w:r/>
    </w:p>
    <w:p>
      <w:pPr>
        <w:ind w:left="217"/>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第四章</w:t>
      </w:r>
      <w:r>
        <w:rPr>
          <w:rFonts w:ascii="Microsoft YaHei" w:hAnsi="Microsoft YaHei" w:eastAsia="Microsoft YaHei" w:cs="Microsoft YaHei"/>
          <w:sz w:val="20"/>
          <w:szCs w:val="20"/>
          <w:color w:val="3E3E3F"/>
          <w:spacing w:val="58"/>
        </w:rPr>
        <w:t xml:space="preserve"> </w:t>
      </w:r>
      <w:r>
        <w:rPr>
          <w:rFonts w:ascii="Microsoft YaHei" w:hAnsi="Microsoft YaHei" w:eastAsia="Microsoft YaHei" w:cs="Microsoft YaHei"/>
          <w:sz w:val="20"/>
          <w:szCs w:val="20"/>
          <w:color w:val="3E3E3F"/>
          <w:spacing w:val="-1"/>
        </w:rPr>
        <w:t>校园秩序与课外活动</w:t>
      </w:r>
    </w:p>
    <w:p>
      <w:pPr>
        <w:ind w:left="577"/>
        <w:spacing w:before="27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第三十九条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学校、学生应当共同维护校园正常秩序，保障学校环境安全</w:t>
      </w:r>
      <w:r>
        <w:rPr>
          <w:rFonts w:ascii="Microsoft YaHei" w:hAnsi="Microsoft YaHei" w:eastAsia="Microsoft YaHei" w:cs="Microsoft YaHei"/>
          <w:sz w:val="18"/>
          <w:szCs w:val="18"/>
          <w:color w:val="3E3E3F"/>
        </w:rPr>
        <w:t>、稳定，</w:t>
      </w:r>
    </w:p>
    <w:p>
      <w:pPr>
        <w:ind w:left="21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保障学生的正常学习和生活。</w:t>
      </w:r>
    </w:p>
    <w:p>
      <w:pPr>
        <w:ind w:left="577"/>
        <w:spacing w:before="24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学校应当建立和完善学生参与管理的组织形式，支持和保障学生</w:t>
      </w:r>
      <w:r>
        <w:rPr>
          <w:rFonts w:ascii="Microsoft YaHei" w:hAnsi="Microsoft YaHei" w:eastAsia="Microsoft YaHei" w:cs="Microsoft YaHei"/>
          <w:sz w:val="18"/>
          <w:szCs w:val="18"/>
          <w:color w:val="3E3E3F"/>
        </w:rPr>
        <w:t>依法、</w:t>
      </w:r>
    </w:p>
    <w:p>
      <w:pPr>
        <w:ind w:left="21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依章程参与学校管理。</w:t>
      </w:r>
    </w:p>
    <w:p>
      <w:pPr>
        <w:ind w:left="577"/>
        <w:spacing w:before="2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第四十一条</w:t>
      </w:r>
      <w:r>
        <w:rPr>
          <w:rFonts w:ascii="Microsoft YaHei" w:hAnsi="Microsoft YaHei" w:eastAsia="Microsoft YaHei" w:cs="Microsoft YaHei"/>
          <w:sz w:val="18"/>
          <w:szCs w:val="18"/>
          <w:color w:val="3E3E3F"/>
          <w:spacing w:val="59"/>
        </w:rPr>
        <w:t xml:space="preserve"> </w:t>
      </w:r>
      <w:r>
        <w:rPr>
          <w:rFonts w:ascii="Microsoft YaHei" w:hAnsi="Microsoft YaHei" w:eastAsia="Microsoft YaHei" w:cs="Microsoft YaHei"/>
          <w:sz w:val="18"/>
          <w:szCs w:val="18"/>
          <w:color w:val="3E3E3F"/>
        </w:rPr>
        <w:t>学生应当自觉遵守公民道德规范，</w:t>
      </w:r>
      <w:r>
        <w:rPr>
          <w:rFonts w:ascii="Microsoft YaHei" w:hAnsi="Microsoft YaHei" w:eastAsia="Microsoft YaHei" w:cs="Microsoft YaHei"/>
          <w:sz w:val="18"/>
          <w:szCs w:val="18"/>
          <w:color w:val="3E3E3F"/>
          <w:spacing w:val="-29"/>
        </w:rPr>
        <w:t xml:space="preserve"> </w:t>
      </w:r>
      <w:r>
        <w:rPr>
          <w:rFonts w:ascii="Microsoft YaHei" w:hAnsi="Microsoft YaHei" w:eastAsia="Microsoft YaHei" w:cs="Microsoft YaHei"/>
          <w:sz w:val="18"/>
          <w:szCs w:val="18"/>
          <w:color w:val="3E3E3F"/>
        </w:rPr>
        <w:t>自觉遵守学校管理制度，创造和维</w:t>
      </w:r>
    </w:p>
    <w:p>
      <w:pPr>
        <w:ind w:left="21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护文明、整洁、优美、安全的学习和生活环境，树立安全风险</w:t>
      </w:r>
      <w:r>
        <w:rPr>
          <w:rFonts w:ascii="Microsoft YaHei" w:hAnsi="Microsoft YaHei" w:eastAsia="Microsoft YaHei" w:cs="Microsoft YaHei"/>
          <w:sz w:val="18"/>
          <w:szCs w:val="18"/>
          <w:color w:val="3E3E3F"/>
          <w:spacing w:val="3"/>
        </w:rPr>
        <w:t>防范和自我保护意识，</w:t>
      </w:r>
    </w:p>
    <w:p>
      <w:pPr>
        <w:ind w:left="217"/>
        <w:spacing w:before="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保障自身合法权益。</w:t>
      </w:r>
    </w:p>
    <w:p>
      <w:pPr>
        <w:ind w:left="577"/>
        <w:spacing w:before="24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第四十二条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学生不得有酗酒、打架斗殴、赌博、吸毒，传播、复制、贩卖</w:t>
      </w:r>
      <w:r>
        <w:rPr>
          <w:rFonts w:ascii="Microsoft YaHei" w:hAnsi="Microsoft YaHei" w:eastAsia="Microsoft YaHei" w:cs="Microsoft YaHei"/>
          <w:sz w:val="18"/>
          <w:szCs w:val="18"/>
          <w:color w:val="3E3E3F"/>
        </w:rPr>
        <w:t>非法书</w:t>
      </w:r>
    </w:p>
    <w:p>
      <w:pPr>
        <w:ind w:left="2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刊和音像制品等违法行为；不得参与非法传销和进行邪教、</w:t>
      </w:r>
      <w:r>
        <w:rPr>
          <w:rFonts w:ascii="Microsoft YaHei" w:hAnsi="Microsoft YaHei" w:eastAsia="Microsoft YaHei" w:cs="Microsoft YaHei"/>
          <w:sz w:val="18"/>
          <w:szCs w:val="18"/>
          <w:color w:val="3E3E3F"/>
          <w:spacing w:val="3"/>
        </w:rPr>
        <w:t>封建迷信活动；不得从事</w:t>
      </w:r>
    </w:p>
    <w:p>
      <w:pPr>
        <w:ind w:left="218"/>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或者参与有损大学生形象、有悖社会公序良俗的活动。</w:t>
      </w:r>
    </w:p>
    <w:p>
      <w:pPr>
        <w:ind w:left="578"/>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学校发现学生在校内有违法行为或者严重精神疾病可能对他人造成伤害的</w:t>
      </w:r>
      <w:r>
        <w:rPr>
          <w:rFonts w:ascii="Microsoft YaHei" w:hAnsi="Microsoft YaHei" w:eastAsia="Microsoft YaHei" w:cs="Microsoft YaHei"/>
          <w:sz w:val="18"/>
          <w:szCs w:val="18"/>
          <w:color w:val="3E3E3F"/>
          <w:spacing w:val="3"/>
        </w:rPr>
        <w:t>，可以</w:t>
      </w:r>
    </w:p>
    <w:p>
      <w:pPr>
        <w:ind w:left="21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依法采取或者协助有关部门采取必要措施。</w:t>
      </w:r>
    </w:p>
    <w:p>
      <w:pPr>
        <w:ind w:left="577"/>
        <w:spacing w:before="24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第四十三条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学校应当坚持教育与宗教相分离原则。任何组织和个人不得在学</w:t>
      </w:r>
      <w:r>
        <w:rPr>
          <w:rFonts w:ascii="Microsoft YaHei" w:hAnsi="Microsoft YaHei" w:eastAsia="Microsoft YaHei" w:cs="Microsoft YaHei"/>
          <w:sz w:val="18"/>
          <w:szCs w:val="18"/>
          <w:color w:val="3E3E3F"/>
        </w:rPr>
        <w:t>校进</w:t>
      </w:r>
    </w:p>
    <w:p>
      <w:pPr>
        <w:ind w:left="217"/>
        <w:spacing w:before="1"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行宗教活动。</w:t>
      </w:r>
    </w:p>
    <w:p>
      <w:pPr>
        <w:pStyle w:val="BodyText"/>
        <w:spacing w:line="14" w:lineRule="auto"/>
        <w:rPr>
          <w:sz w:val="2"/>
        </w:rPr>
      </w:pPr>
      <w:r>
        <w:rPr>
          <w:sz w:val="2"/>
          <w:szCs w:val="2"/>
        </w:rPr>
        <w:br w:type="column"/>
      </w:r>
    </w:p>
    <w:p>
      <w:pPr>
        <w:ind w:left="1" w:right="299" w:firstLine="358"/>
        <w:spacing w:before="39"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第四十四条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学校应当建立健全学生代表大会制度，为学生会、研究生会</w:t>
      </w:r>
      <w:r>
        <w:rPr>
          <w:rFonts w:ascii="Microsoft YaHei" w:hAnsi="Microsoft YaHei" w:eastAsia="Microsoft YaHei" w:cs="Microsoft YaHei"/>
          <w:sz w:val="18"/>
          <w:szCs w:val="18"/>
          <w:color w:val="3E3E3F"/>
        </w:rPr>
        <w:t>等开展活 </w:t>
      </w:r>
      <w:r>
        <w:rPr>
          <w:rFonts w:ascii="Microsoft YaHei" w:hAnsi="Microsoft YaHei" w:eastAsia="Microsoft YaHei" w:cs="Microsoft YaHei"/>
          <w:sz w:val="18"/>
          <w:szCs w:val="18"/>
          <w:color w:val="3E3E3F"/>
          <w:spacing w:val="-1"/>
        </w:rPr>
        <w:t>动提供必要条件，支持其在学生管理中发挥作用。</w:t>
      </w:r>
    </w:p>
    <w:p>
      <w:pPr>
        <w:ind w:left="2" w:right="299" w:firstLine="359"/>
        <w:spacing w:before="8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学生可以在校内成立、参加学生团体。学生成立团体，应当按学校</w:t>
      </w:r>
      <w:r>
        <w:rPr>
          <w:rFonts w:ascii="Microsoft YaHei" w:hAnsi="Microsoft YaHei" w:eastAsia="Microsoft YaHei" w:cs="Microsoft YaHei"/>
          <w:sz w:val="18"/>
          <w:szCs w:val="18"/>
          <w:color w:val="3E3E3F"/>
          <w:spacing w:val="3"/>
        </w:rPr>
        <w:t>有关规定提出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书面申请，报学校批准并施行登记和年检制度。</w:t>
      </w:r>
    </w:p>
    <w:p>
      <w:pPr>
        <w:ind w:right="299" w:firstLine="361"/>
        <w:spacing w:before="8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学生团体应当在宪法、法律、法规和学校管理制度范围内活动，接</w:t>
      </w:r>
      <w:r>
        <w:rPr>
          <w:rFonts w:ascii="Microsoft YaHei" w:hAnsi="Microsoft YaHei" w:eastAsia="Microsoft YaHei" w:cs="Microsoft YaHei"/>
          <w:sz w:val="18"/>
          <w:szCs w:val="18"/>
          <w:color w:val="3E3E3F"/>
          <w:spacing w:val="3"/>
        </w:rPr>
        <w:t>受学校的领导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和管理。学生团体邀请校外组织、人员到校举办讲座等活动，需经学校批准。</w:t>
      </w:r>
    </w:p>
    <w:p>
      <w:pPr>
        <w:ind w:left="1" w:right="296" w:firstLine="358"/>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第四十五条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学校提倡并支持学生及学生团体开展有益于身心健康、成长成才</w:t>
      </w:r>
      <w:r>
        <w:rPr>
          <w:rFonts w:ascii="Microsoft YaHei" w:hAnsi="Microsoft YaHei" w:eastAsia="Microsoft YaHei" w:cs="Microsoft YaHei"/>
          <w:sz w:val="18"/>
          <w:szCs w:val="18"/>
          <w:color w:val="3E3E3F"/>
        </w:rPr>
        <w:t>的学 </w:t>
      </w:r>
      <w:r>
        <w:rPr>
          <w:rFonts w:ascii="Microsoft YaHei" w:hAnsi="Microsoft YaHei" w:eastAsia="Microsoft YaHei" w:cs="Microsoft YaHei"/>
          <w:sz w:val="18"/>
          <w:szCs w:val="18"/>
          <w:color w:val="3E3E3F"/>
          <w:spacing w:val="-1"/>
        </w:rPr>
        <w:t>术、科技、艺术、文娱、体育等活动。</w:t>
      </w:r>
    </w:p>
    <w:p>
      <w:pPr>
        <w:ind w:left="361"/>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学生进行课外活动不得影响学校正常的教育教学秩序和生活秩序。</w:t>
      </w:r>
    </w:p>
    <w:p>
      <w:pPr>
        <w:ind w:right="299" w:firstLine="361"/>
        <w:spacing w:before="8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学生参加勤工助学活动应当遵守法律、法规以及学校、用工单位的</w:t>
      </w:r>
      <w:r>
        <w:rPr>
          <w:rFonts w:ascii="Microsoft YaHei" w:hAnsi="Microsoft YaHei" w:eastAsia="Microsoft YaHei" w:cs="Microsoft YaHei"/>
          <w:sz w:val="18"/>
          <w:szCs w:val="18"/>
          <w:color w:val="3E3E3F"/>
          <w:spacing w:val="3"/>
        </w:rPr>
        <w:t>管理制度，履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行勤工助学活动的有关协议。</w:t>
      </w:r>
    </w:p>
    <w:p>
      <w:pPr>
        <w:ind w:right="297" w:firstLine="360"/>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第四十六条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学生举行大型集会、游行、示威等活动，应当按法律程序和有关</w:t>
      </w:r>
      <w:r>
        <w:rPr>
          <w:rFonts w:ascii="Microsoft YaHei" w:hAnsi="Microsoft YaHei" w:eastAsia="Microsoft YaHei" w:cs="Microsoft YaHei"/>
          <w:sz w:val="18"/>
          <w:szCs w:val="18"/>
          <w:color w:val="3E3E3F"/>
        </w:rPr>
        <w:t>规定 </w:t>
      </w:r>
      <w:r>
        <w:rPr>
          <w:rFonts w:ascii="Microsoft YaHei" w:hAnsi="Microsoft YaHei" w:eastAsia="Microsoft YaHei" w:cs="Microsoft YaHei"/>
          <w:sz w:val="18"/>
          <w:szCs w:val="18"/>
          <w:color w:val="3E3E3F"/>
          <w:spacing w:val="-1"/>
        </w:rPr>
        <w:t>获得批准。对未获批准的，学校应当依法劝阻或者制止。</w:t>
      </w:r>
    </w:p>
    <w:p>
      <w:pPr>
        <w:ind w:right="296" w:firstLine="360"/>
        <w:spacing w:before="309" w:line="22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第四十七条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学生应当遵守国家和学校关于网络使用的有关规定，不得登录非</w:t>
      </w:r>
      <w:r>
        <w:rPr>
          <w:rFonts w:ascii="Microsoft YaHei" w:hAnsi="Microsoft YaHei" w:eastAsia="Microsoft YaHei" w:cs="Microsoft YaHei"/>
          <w:sz w:val="18"/>
          <w:szCs w:val="18"/>
          <w:color w:val="3E3E3F"/>
        </w:rPr>
        <w:t>法网 </w:t>
      </w:r>
      <w:r>
        <w:rPr>
          <w:rFonts w:ascii="Microsoft YaHei" w:hAnsi="Microsoft YaHei" w:eastAsia="Microsoft YaHei" w:cs="Microsoft YaHei"/>
          <w:sz w:val="18"/>
          <w:szCs w:val="18"/>
          <w:color w:val="3E3E3F"/>
          <w:spacing w:val="-9"/>
        </w:rPr>
        <w:t>站和传播非法文字、音频、视频资料等，</w:t>
      </w:r>
      <w:r>
        <w:rPr>
          <w:rFonts w:ascii="Microsoft YaHei" w:hAnsi="Microsoft YaHei" w:eastAsia="Microsoft YaHei" w:cs="Microsoft YaHei"/>
          <w:sz w:val="18"/>
          <w:szCs w:val="18"/>
          <w:color w:val="3E3E3F"/>
          <w:spacing w:val="55"/>
        </w:rPr>
        <w:t xml:space="preserve"> </w:t>
      </w:r>
      <w:r>
        <w:rPr>
          <w:rFonts w:ascii="Microsoft YaHei" w:hAnsi="Microsoft YaHei" w:eastAsia="Microsoft YaHei" w:cs="Microsoft YaHei"/>
          <w:sz w:val="18"/>
          <w:szCs w:val="18"/>
          <w:color w:val="3E3E3F"/>
          <w:spacing w:val="-9"/>
        </w:rPr>
        <w:t>不得编造或者传播虚假、有害信息；不得攻击、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侵入他人计算机和移动通讯网络系统。</w:t>
      </w:r>
    </w:p>
    <w:p>
      <w:pPr>
        <w:ind w:left="1" w:right="296" w:firstLine="358"/>
        <w:spacing w:before="30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第四十八条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学校应当建立健全学生住宿管理制度。学生应当遵守学校关于学</w:t>
      </w:r>
      <w:r>
        <w:rPr>
          <w:rFonts w:ascii="Microsoft YaHei" w:hAnsi="Microsoft YaHei" w:eastAsia="Microsoft YaHei" w:cs="Microsoft YaHei"/>
          <w:sz w:val="18"/>
          <w:szCs w:val="18"/>
          <w:color w:val="3E3E3F"/>
        </w:rPr>
        <w:t>生住 </w:t>
      </w:r>
      <w:r>
        <w:rPr>
          <w:rFonts w:ascii="Microsoft YaHei" w:hAnsi="Microsoft YaHei" w:eastAsia="Microsoft YaHei" w:cs="Microsoft YaHei"/>
          <w:sz w:val="18"/>
          <w:szCs w:val="18"/>
          <w:color w:val="3E3E3F"/>
          <w:spacing w:val="-1"/>
        </w:rPr>
        <w:t>宿管理的规定。鼓励和支持学生通过制定公约，实施自我管理。</w:t>
      </w:r>
    </w:p>
    <w:p>
      <w:pPr>
        <w:pStyle w:val="BodyText"/>
        <w:spacing w:line="263" w:lineRule="auto"/>
        <w:rPr/>
      </w:pPr>
      <w:r/>
    </w:p>
    <w:p>
      <w:pPr>
        <w:pStyle w:val="BodyText"/>
        <w:spacing w:line="263" w:lineRule="auto"/>
        <w:rPr/>
      </w:pPr>
      <w:r/>
    </w:p>
    <w:p>
      <w:pPr>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第五章</w:t>
      </w:r>
      <w:r>
        <w:rPr>
          <w:rFonts w:ascii="Microsoft YaHei" w:hAnsi="Microsoft YaHei" w:eastAsia="Microsoft YaHei" w:cs="Microsoft YaHei"/>
          <w:sz w:val="20"/>
          <w:szCs w:val="20"/>
          <w:color w:val="3E3E3F"/>
          <w:spacing w:val="62"/>
          <w:w w:val="101"/>
        </w:rPr>
        <w:t xml:space="preserve"> </w:t>
      </w:r>
      <w:r>
        <w:rPr>
          <w:rFonts w:ascii="Microsoft YaHei" w:hAnsi="Microsoft YaHei" w:eastAsia="Microsoft YaHei" w:cs="Microsoft YaHei"/>
          <w:sz w:val="20"/>
          <w:szCs w:val="20"/>
          <w:color w:val="3E3E3F"/>
          <w:spacing w:val="-2"/>
        </w:rPr>
        <w:t>奖励与处分</w:t>
      </w:r>
    </w:p>
    <w:p>
      <w:pPr>
        <w:ind w:right="296" w:firstLine="360"/>
        <w:spacing w:before="261"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第四十九条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学校、省（区、市）和国家有关部门应当对在德、智、体、美</w:t>
      </w:r>
      <w:r>
        <w:rPr>
          <w:rFonts w:ascii="Microsoft YaHei" w:hAnsi="Microsoft YaHei" w:eastAsia="Microsoft YaHei" w:cs="Microsoft YaHei"/>
          <w:sz w:val="18"/>
          <w:szCs w:val="18"/>
          <w:color w:val="3E3E3F"/>
        </w:rPr>
        <w:t>等方面 </w:t>
      </w:r>
      <w:r>
        <w:rPr>
          <w:rFonts w:ascii="Microsoft YaHei" w:hAnsi="Microsoft YaHei" w:eastAsia="Microsoft YaHei" w:cs="Microsoft YaHei"/>
          <w:sz w:val="18"/>
          <w:szCs w:val="18"/>
          <w:color w:val="3E3E3F"/>
          <w:spacing w:val="4"/>
        </w:rPr>
        <w:t>全面发展或者在思想品德、学业成绩、科技创造、体育竞赛、</w:t>
      </w:r>
      <w:r>
        <w:rPr>
          <w:rFonts w:ascii="Microsoft YaHei" w:hAnsi="Microsoft YaHei" w:eastAsia="Microsoft YaHei" w:cs="Microsoft YaHei"/>
          <w:sz w:val="18"/>
          <w:szCs w:val="18"/>
          <w:color w:val="3E3E3F"/>
          <w:spacing w:val="3"/>
        </w:rPr>
        <w:t>文艺活动、志愿服务及</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社会实践等方面表现突出的学生，给予表彰和奖励。</w:t>
      </w:r>
    </w:p>
    <w:p>
      <w:pPr>
        <w:ind w:right="317" w:firstLine="360"/>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第五十条</w:t>
      </w:r>
      <w:r>
        <w:rPr>
          <w:rFonts w:ascii="Microsoft YaHei" w:hAnsi="Microsoft YaHei" w:eastAsia="Microsoft YaHei" w:cs="Microsoft YaHei"/>
          <w:sz w:val="18"/>
          <w:szCs w:val="18"/>
          <w:color w:val="3E3E3F"/>
          <w:spacing w:val="64"/>
        </w:rPr>
        <w:t xml:space="preserve"> </w:t>
      </w:r>
      <w:r>
        <w:rPr>
          <w:rFonts w:ascii="Microsoft YaHei" w:hAnsi="Microsoft YaHei" w:eastAsia="Microsoft YaHei" w:cs="Microsoft YaHei"/>
          <w:sz w:val="18"/>
          <w:szCs w:val="18"/>
          <w:color w:val="3E3E3F"/>
          <w:spacing w:val="-5"/>
        </w:rPr>
        <w:t>对学生的表彰和奖励可以采取授予“三好学生”称号或者其他荣誉称号、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颁发奖学金等多种形式，给予相应的精神鼓励或者物质奖励。</w:t>
      </w:r>
    </w:p>
    <w:p>
      <w:pPr>
        <w:ind w:left="3" w:right="299" w:firstLine="358"/>
        <w:spacing w:before="8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学校对学生予以表彰和奖励，以及确定推荐免试研究生、国家奖学</w:t>
      </w:r>
      <w:r>
        <w:rPr>
          <w:rFonts w:ascii="Microsoft YaHei" w:hAnsi="Microsoft YaHei" w:eastAsia="Microsoft YaHei" w:cs="Microsoft YaHei"/>
          <w:sz w:val="18"/>
          <w:szCs w:val="18"/>
          <w:color w:val="3E3E3F"/>
          <w:spacing w:val="3"/>
        </w:rPr>
        <w:t>金、公派出国</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留学人选等赋予学生利益的行为，应当建立公开、</w:t>
      </w:r>
      <w:r>
        <w:rPr>
          <w:rFonts w:ascii="Microsoft YaHei" w:hAnsi="Microsoft YaHei" w:eastAsia="Microsoft YaHei" w:cs="Microsoft YaHei"/>
          <w:sz w:val="18"/>
          <w:szCs w:val="18"/>
          <w:color w:val="3E3E3F"/>
          <w:spacing w:val="3"/>
        </w:rPr>
        <w:t>公平、公正的程序和规定，建立和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完善相应的选拔、公示等制度。</w:t>
      </w:r>
    </w:p>
    <w:p>
      <w:pPr>
        <w:spacing w:line="229" w:lineRule="auto"/>
        <w:sectPr>
          <w:type w:val="continuous"/>
          <w:pgSz w:w="18482" w:h="13663"/>
          <w:pgMar w:top="400" w:right="722" w:bottom="400" w:left="807" w:header="0" w:footer="0" w:gutter="0"/>
          <w:cols w:equalWidth="0" w:num="2">
            <w:col w:w="9755" w:space="100"/>
            <w:col w:w="709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18" w:bottom="400" w:left="806" w:header="0" w:footer="0" w:gutter="0"/>
          <w:cols w:equalWidth="0" w:num="1">
            <w:col w:w="1695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8"/>
        </w:rPr>
        <w:t>075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rPr>
        <w:t>教学</w:t>
      </w:r>
      <w:r>
        <w:rPr>
          <w:rFonts w:ascii="Microsoft YaHei" w:hAnsi="Microsoft YaHei" w:eastAsia="Microsoft YaHei" w:cs="Microsoft YaHei"/>
          <w:sz w:val="19"/>
          <w:szCs w:val="19"/>
          <w:color w:val="808285"/>
          <w:spacing w:val="-14"/>
        </w:rPr>
        <w:t>管理文件 / </w:t>
      </w:r>
      <w:r>
        <w:rPr>
          <w:sz w:val="25"/>
          <w:szCs w:val="25"/>
          <w:color w:val="808285"/>
          <w:spacing w:val="-14"/>
        </w:rPr>
        <w:t>07</w:t>
      </w:r>
      <w:r>
        <w:rPr>
          <w:sz w:val="25"/>
          <w:szCs w:val="25"/>
          <w:color w:val="808285"/>
          <w:spacing w:val="-12"/>
        </w:rPr>
        <w:t>6</w:t>
      </w:r>
    </w:p>
    <w:p>
      <w:pPr>
        <w:spacing w:line="167" w:lineRule="auto"/>
        <w:sectPr>
          <w:type w:val="continuous"/>
          <w:pgSz w:w="18482" w:h="13663"/>
          <w:pgMar w:top="400" w:right="718" w:bottom="400" w:left="806" w:header="0" w:footer="0" w:gutter="0"/>
          <w:cols w:equalWidth="0" w:num="2">
            <w:col w:w="15265" w:space="100"/>
            <w:col w:w="1593" w:space="0"/>
          </w:cols>
        </w:sectPr>
        <w:rPr>
          <w:sz w:val="25"/>
          <w:szCs w:val="25"/>
        </w:rPr>
      </w:pPr>
    </w:p>
    <w:p>
      <w:pPr>
        <w:spacing w:before="8"/>
        <w:rPr/>
      </w:pPr>
      <w:r/>
    </w:p>
    <w:p>
      <w:pPr>
        <w:spacing w:before="8"/>
        <w:rPr/>
      </w:pPr>
      <w:r/>
    </w:p>
    <w:p>
      <w:pPr>
        <w:spacing w:before="8"/>
        <w:rPr/>
      </w:pPr>
      <w:r/>
    </w:p>
    <w:p>
      <w:pPr>
        <w:sectPr>
          <w:type w:val="continuous"/>
          <w:pgSz w:w="18482" w:h="13663"/>
          <w:pgMar w:top="400" w:right="718" w:bottom="400" w:left="806" w:header="0" w:footer="0" w:gutter="0"/>
          <w:cols w:equalWidth="0" w:num="1">
            <w:col w:w="16957" w:space="0"/>
          </w:cols>
        </w:sectPr>
        <w:rPr/>
      </w:pPr>
    </w:p>
    <w:p>
      <w:pPr>
        <w:ind w:left="577"/>
        <w:spacing w:before="4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第五十一条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对有违反法律法规、本规定以及学校纪律行为的学生，学校应当</w:t>
      </w:r>
      <w:r>
        <w:rPr>
          <w:rFonts w:ascii="Microsoft YaHei" w:hAnsi="Microsoft YaHei" w:eastAsia="Microsoft YaHei" w:cs="Microsoft YaHei"/>
          <w:sz w:val="18"/>
          <w:szCs w:val="18"/>
          <w:color w:val="3E3E3F"/>
        </w:rPr>
        <w:t>给予</w:t>
      </w:r>
    </w:p>
    <w:p>
      <w:pPr>
        <w:ind w:left="21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批评教育，并可视情节轻重，给予如下纪律处分：</w:t>
      </w:r>
    </w:p>
    <w:p>
      <w:pPr>
        <w:ind w:left="473"/>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（一）警告</w:t>
      </w:r>
      <w:r>
        <w:rPr>
          <w:rFonts w:ascii="Microsoft YaHei" w:hAnsi="Microsoft YaHei" w:eastAsia="Microsoft YaHei" w:cs="Microsoft YaHei"/>
          <w:sz w:val="18"/>
          <w:szCs w:val="18"/>
          <w:color w:val="3E3E3F"/>
          <w:spacing w:val="-13"/>
        </w:rPr>
        <w:t>；（</w:t>
      </w:r>
      <w:r>
        <w:rPr>
          <w:rFonts w:ascii="Microsoft YaHei" w:hAnsi="Microsoft YaHei" w:eastAsia="Microsoft YaHei" w:cs="Microsoft YaHei"/>
          <w:sz w:val="18"/>
          <w:szCs w:val="18"/>
          <w:color w:val="3E3E3F"/>
          <w:spacing w:val="-9"/>
        </w:rPr>
        <w:t>二）严重警告</w:t>
      </w:r>
      <w:r>
        <w:rPr>
          <w:rFonts w:ascii="Microsoft YaHei" w:hAnsi="Microsoft YaHei" w:eastAsia="Microsoft YaHei" w:cs="Microsoft YaHei"/>
          <w:sz w:val="18"/>
          <w:szCs w:val="18"/>
          <w:color w:val="3E3E3F"/>
          <w:spacing w:val="-13"/>
        </w:rPr>
        <w:t>；（</w:t>
      </w:r>
      <w:r>
        <w:rPr>
          <w:rFonts w:ascii="Microsoft YaHei" w:hAnsi="Microsoft YaHei" w:eastAsia="Microsoft YaHei" w:cs="Microsoft YaHei"/>
          <w:sz w:val="18"/>
          <w:szCs w:val="18"/>
          <w:color w:val="3E3E3F"/>
          <w:spacing w:val="-9"/>
        </w:rPr>
        <w:t>三）记过</w:t>
      </w:r>
      <w:r>
        <w:rPr>
          <w:rFonts w:ascii="Microsoft YaHei" w:hAnsi="Microsoft YaHei" w:eastAsia="Microsoft YaHei" w:cs="Microsoft YaHei"/>
          <w:sz w:val="18"/>
          <w:szCs w:val="18"/>
          <w:color w:val="3E3E3F"/>
          <w:spacing w:val="-13"/>
        </w:rPr>
        <w:t>；（</w:t>
      </w:r>
      <w:r>
        <w:rPr>
          <w:rFonts w:ascii="Microsoft YaHei" w:hAnsi="Microsoft YaHei" w:eastAsia="Microsoft YaHei" w:cs="Microsoft YaHei"/>
          <w:sz w:val="18"/>
          <w:szCs w:val="18"/>
          <w:color w:val="3E3E3F"/>
          <w:spacing w:val="-9"/>
        </w:rPr>
        <w:t>四）留校察看</w:t>
      </w:r>
      <w:r>
        <w:rPr>
          <w:rFonts w:ascii="Microsoft YaHei" w:hAnsi="Microsoft YaHei" w:eastAsia="Microsoft YaHei" w:cs="Microsoft YaHei"/>
          <w:sz w:val="18"/>
          <w:szCs w:val="18"/>
          <w:color w:val="3E3E3F"/>
          <w:spacing w:val="-13"/>
        </w:rPr>
        <w:t>；（</w:t>
      </w:r>
      <w:r>
        <w:rPr>
          <w:rFonts w:ascii="Microsoft YaHei" w:hAnsi="Microsoft YaHei" w:eastAsia="Microsoft YaHei" w:cs="Microsoft YaHei"/>
          <w:sz w:val="18"/>
          <w:szCs w:val="18"/>
          <w:color w:val="3E3E3F"/>
          <w:spacing w:val="-9"/>
        </w:rPr>
        <w:t>五</w:t>
      </w:r>
      <w:r>
        <w:rPr>
          <w:rFonts w:ascii="Microsoft YaHei" w:hAnsi="Microsoft YaHei" w:eastAsia="Microsoft YaHei" w:cs="Microsoft YaHei"/>
          <w:sz w:val="18"/>
          <w:szCs w:val="18"/>
          <w:color w:val="3E3E3F"/>
          <w:spacing w:val="-10"/>
        </w:rPr>
        <w:t>）开除学籍。</w:t>
      </w:r>
    </w:p>
    <w:p>
      <w:pPr>
        <w:ind w:left="577"/>
        <w:spacing w:before="31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第五十二条</w:t>
      </w:r>
      <w:r>
        <w:rPr>
          <w:rFonts w:ascii="Microsoft YaHei" w:hAnsi="Microsoft YaHei" w:eastAsia="Microsoft YaHei" w:cs="Microsoft YaHei"/>
          <w:sz w:val="18"/>
          <w:szCs w:val="18"/>
          <w:color w:val="3E3E3F"/>
          <w:spacing w:val="63"/>
        </w:rPr>
        <w:t xml:space="preserve"> </w:t>
      </w:r>
      <w:r>
        <w:rPr>
          <w:rFonts w:ascii="Microsoft YaHei" w:hAnsi="Microsoft YaHei" w:eastAsia="Microsoft YaHei" w:cs="Microsoft YaHei"/>
          <w:sz w:val="18"/>
          <w:szCs w:val="18"/>
          <w:color w:val="3E3E3F"/>
          <w:spacing w:val="-2"/>
        </w:rPr>
        <w:t>学生有下列情形之一，学校可以给予开除学籍处分：</w:t>
      </w:r>
    </w:p>
    <w:p>
      <w:pPr>
        <w:ind w:left="473"/>
        <w:spacing w:before="8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（一）违反宪法，反对四项基本原则、破坏安定团结、扰乱社会秩序的；</w:t>
      </w:r>
    </w:p>
    <w:p>
      <w:pPr>
        <w:ind w:left="47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（二）触犯国家法律，构成刑事犯罪的；</w:t>
      </w:r>
    </w:p>
    <w:p>
      <w:pPr>
        <w:ind w:left="473"/>
        <w:spacing w:before="9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（三）受到治安管理处罚，情节严重、性质恶劣的；</w:t>
      </w:r>
    </w:p>
    <w:p>
      <w:pPr>
        <w:ind w:left="473"/>
        <w:spacing w:before="9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（四）代替他人或者让他人代替自己参加考试、组织作弊</w:t>
      </w:r>
      <w:r>
        <w:rPr>
          <w:rFonts w:ascii="Microsoft YaHei" w:hAnsi="Microsoft YaHei" w:eastAsia="Microsoft YaHei" w:cs="Microsoft YaHei"/>
          <w:sz w:val="18"/>
          <w:szCs w:val="18"/>
          <w:color w:val="3E3E3F"/>
          <w:spacing w:val="1"/>
        </w:rPr>
        <w:t>、使用通讯设备或其他器</w:t>
      </w:r>
    </w:p>
    <w:p>
      <w:pPr>
        <w:ind w:left="2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材作弊、向他人出售考试试题或答案牟取利益，以及其他严重</w:t>
      </w:r>
      <w:r>
        <w:rPr>
          <w:rFonts w:ascii="Microsoft YaHei" w:hAnsi="Microsoft YaHei" w:eastAsia="Microsoft YaHei" w:cs="Microsoft YaHei"/>
          <w:sz w:val="18"/>
          <w:szCs w:val="18"/>
          <w:color w:val="3E3E3F"/>
          <w:spacing w:val="3"/>
        </w:rPr>
        <w:t>作弊或扰乱考试秩序行</w:t>
      </w:r>
    </w:p>
    <w:p>
      <w:pPr>
        <w:ind w:left="22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1"/>
        </w:rPr>
        <w:t>为的；</w:t>
      </w:r>
    </w:p>
    <w:p>
      <w:pPr>
        <w:ind w:left="473"/>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（五）学位论文、公开发表的研究成果存在抄袭、篡改、伪造等学</w:t>
      </w:r>
      <w:r>
        <w:rPr>
          <w:rFonts w:ascii="Microsoft YaHei" w:hAnsi="Microsoft YaHei" w:eastAsia="Microsoft YaHei" w:cs="Microsoft YaHei"/>
          <w:sz w:val="18"/>
          <w:szCs w:val="18"/>
          <w:color w:val="3E3E3F"/>
          <w:spacing w:val="1"/>
        </w:rPr>
        <w:t>术不端行为，情</w:t>
      </w:r>
    </w:p>
    <w:p>
      <w:pPr>
        <w:ind w:left="21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节严重的，或者代写论文、买卖论文的；</w:t>
      </w:r>
    </w:p>
    <w:p>
      <w:pPr>
        <w:ind w:left="473"/>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（六）违反本规定和学校规定，严重影响学校教育教学秩</w:t>
      </w:r>
      <w:r>
        <w:rPr>
          <w:rFonts w:ascii="Microsoft YaHei" w:hAnsi="Microsoft YaHei" w:eastAsia="Microsoft YaHei" w:cs="Microsoft YaHei"/>
          <w:sz w:val="18"/>
          <w:szCs w:val="18"/>
          <w:color w:val="3E3E3F"/>
          <w:spacing w:val="1"/>
        </w:rPr>
        <w:t>序、生活秩序以及公共场</w:t>
      </w:r>
    </w:p>
    <w:p>
      <w:pPr>
        <w:ind w:left="21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所管理秩序的；</w:t>
      </w:r>
    </w:p>
    <w:p>
      <w:pPr>
        <w:ind w:left="473"/>
        <w:spacing w:before="87"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12"/>
        </w:rPr>
        <w:t>（七）侵害其他个人、组织合法权益，造成严重后</w:t>
      </w:r>
      <w:r>
        <w:rPr>
          <w:rFonts w:ascii="Microsoft YaHei" w:hAnsi="Microsoft YaHei" w:eastAsia="Microsoft YaHei" w:cs="Microsoft YaHei"/>
          <w:sz w:val="18"/>
          <w:szCs w:val="18"/>
          <w:color w:val="3E3E3F"/>
          <w:spacing w:val="-2"/>
          <w:position w:val="12"/>
        </w:rPr>
        <w:t>果的；</w:t>
      </w:r>
    </w:p>
    <w:p>
      <w:pPr>
        <w:ind w:left="47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（八）屡次违反学校规定受到纪律处分，经教育不改</w:t>
      </w:r>
      <w:r>
        <w:rPr>
          <w:rFonts w:ascii="Microsoft YaHei" w:hAnsi="Microsoft YaHei" w:eastAsia="Microsoft YaHei" w:cs="Microsoft YaHei"/>
          <w:sz w:val="18"/>
          <w:szCs w:val="18"/>
          <w:color w:val="3E3E3F"/>
          <w:spacing w:val="-1"/>
        </w:rPr>
        <w:t>的。</w:t>
      </w:r>
    </w:p>
    <w:p>
      <w:pPr>
        <w:ind w:left="577"/>
        <w:spacing w:before="31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学校对学生作出处分，应当出具处分决定书。处分决定书应</w:t>
      </w:r>
      <w:r>
        <w:rPr>
          <w:rFonts w:ascii="Microsoft YaHei" w:hAnsi="Microsoft YaHei" w:eastAsia="Microsoft YaHei" w:cs="Microsoft YaHei"/>
          <w:sz w:val="18"/>
          <w:szCs w:val="18"/>
          <w:color w:val="3E3E3F"/>
        </w:rPr>
        <w:t>当包括下</w:t>
      </w:r>
    </w:p>
    <w:p>
      <w:pPr>
        <w:ind w:left="217"/>
        <w:spacing w:before="1"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列内容：</w:t>
      </w:r>
    </w:p>
    <w:p>
      <w:pPr>
        <w:ind w:left="563"/>
        <w:spacing w:before="8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（一）学生的基本信息</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spacing w:val="4"/>
        </w:rPr>
        <w:t>二）作出处分的事实和证据</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spacing w:val="4"/>
        </w:rPr>
        <w:t>三）处分的种类、依</w:t>
      </w:r>
    </w:p>
    <w:p>
      <w:pPr>
        <w:ind w:left="218"/>
        <w:spacing w:before="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据、期限</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1"/>
        </w:rPr>
        <w:t>四）申诉的途径和期限</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1"/>
        </w:rPr>
        <w:t>五）其他必要内容。</w:t>
      </w:r>
    </w:p>
    <w:p>
      <w:pPr>
        <w:ind w:left="577"/>
        <w:spacing w:before="31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第五十四条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学校给予学生处分，应当坚持教育与惩戒相结合，与学生违法、</w:t>
      </w:r>
      <w:r>
        <w:rPr>
          <w:rFonts w:ascii="Microsoft YaHei" w:hAnsi="Microsoft YaHei" w:eastAsia="Microsoft YaHei" w:cs="Microsoft YaHei"/>
          <w:sz w:val="18"/>
          <w:szCs w:val="18"/>
          <w:color w:val="3E3E3F"/>
        </w:rPr>
        <w:t>违纪</w:t>
      </w:r>
    </w:p>
    <w:p>
      <w:pPr>
        <w:ind w:left="21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行为的性质和过错的严重程度相适应。学校对学生的处分，应</w:t>
      </w:r>
      <w:r>
        <w:rPr>
          <w:rFonts w:ascii="Microsoft YaHei" w:hAnsi="Microsoft YaHei" w:eastAsia="Microsoft YaHei" w:cs="Microsoft YaHei"/>
          <w:sz w:val="18"/>
          <w:szCs w:val="18"/>
          <w:color w:val="3E3E3F"/>
          <w:spacing w:val="3"/>
        </w:rPr>
        <w:t>当做到证据充分、依据</w:t>
      </w:r>
    </w:p>
    <w:p>
      <w:pPr>
        <w:ind w:left="229"/>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明确、定性准确、程序正当、处分适当。</w:t>
      </w:r>
    </w:p>
    <w:p>
      <w:pPr>
        <w:ind w:left="577"/>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第五十五条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在对学生作出处分或者其他不利决定之前，学校应当告知学生作出决</w:t>
      </w:r>
    </w:p>
    <w:p>
      <w:pPr>
        <w:ind w:left="21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定的事实、理由及依据，  并告知学生享有陈述和申辩的权利，</w:t>
      </w:r>
      <w:r>
        <w:rPr>
          <w:rFonts w:ascii="Microsoft YaHei" w:hAnsi="Microsoft YaHei" w:eastAsia="Microsoft YaHei" w:cs="Microsoft YaHei"/>
          <w:sz w:val="18"/>
          <w:szCs w:val="18"/>
          <w:color w:val="3E3E3F"/>
          <w:spacing w:val="-7"/>
        </w:rPr>
        <w:t xml:space="preserve">  听取学生的陈述和申辩。</w:t>
      </w:r>
    </w:p>
    <w:p>
      <w:pPr>
        <w:ind w:left="576"/>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处理、处分决定以及处分告知书等，应当直接送达学生本人，学生拒绝签</w:t>
      </w:r>
      <w:r>
        <w:rPr>
          <w:rFonts w:ascii="Microsoft YaHei" w:hAnsi="Microsoft YaHei" w:eastAsia="Microsoft YaHei" w:cs="Microsoft YaHei"/>
          <w:sz w:val="18"/>
          <w:szCs w:val="18"/>
          <w:color w:val="3E3E3F"/>
          <w:spacing w:val="3"/>
        </w:rPr>
        <w:t>收的，</w:t>
      </w:r>
    </w:p>
    <w:p>
      <w:pPr>
        <w:ind w:left="21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可以以留置方式送达；</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3"/>
        </w:rPr>
        <w:t>已离校的，可以采取邮寄方式送达；难于联系的，可以利用学</w:t>
      </w:r>
    </w:p>
    <w:p>
      <w:pPr>
        <w:ind w:left="216"/>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校网站、新闻媒体等以公告方式送达。</w:t>
      </w:r>
    </w:p>
    <w:p>
      <w:pPr>
        <w:pStyle w:val="BodyText"/>
        <w:spacing w:line="14" w:lineRule="auto"/>
        <w:rPr>
          <w:sz w:val="2"/>
        </w:rPr>
      </w:pPr>
      <w:r>
        <w:rPr>
          <w:sz w:val="2"/>
          <w:szCs w:val="2"/>
        </w:rPr>
        <w:br w:type="column"/>
      </w:r>
    </w:p>
    <w:p>
      <w:pPr>
        <w:ind w:left="2" w:right="301" w:firstLine="359"/>
        <w:spacing w:before="39"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第五十六条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对学生作出取消入学资格、取消学籍、退学、开除学籍或者其他涉及</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学生重大利益的处理或者处分决定的，应当提交校长</w:t>
      </w:r>
      <w:r>
        <w:rPr>
          <w:rFonts w:ascii="Microsoft YaHei" w:hAnsi="Microsoft YaHei" w:eastAsia="Microsoft YaHei" w:cs="Microsoft YaHei"/>
          <w:sz w:val="18"/>
          <w:szCs w:val="18"/>
          <w:color w:val="3E3E3F"/>
          <w:spacing w:val="3"/>
        </w:rPr>
        <w:t>办公会或者校长授权的专门会议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研究决定，并应当事先进行合法性审查。</w:t>
      </w:r>
    </w:p>
    <w:p>
      <w:pPr>
        <w:ind w:left="2" w:right="304" w:firstLine="358"/>
        <w:spacing w:before="305"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第五十七条  除开除学籍处分以外，给予学生处分一般应当设置 6 到 12 个月期限</w:t>
      </w:r>
      <w:r>
        <w:rPr>
          <w:rFonts w:ascii="Microsoft YaHei" w:hAnsi="Microsoft YaHei" w:eastAsia="Microsoft YaHei" w:cs="Microsoft YaHei"/>
          <w:sz w:val="18"/>
          <w:szCs w:val="18"/>
          <w:color w:val="3E3E3F"/>
          <w:spacing w:val="-5"/>
        </w:rPr>
        <w:t>， </w:t>
      </w:r>
      <w:r>
        <w:rPr>
          <w:rFonts w:ascii="Microsoft YaHei" w:hAnsi="Microsoft YaHei" w:eastAsia="Microsoft YaHei" w:cs="Microsoft YaHei"/>
          <w:sz w:val="18"/>
          <w:szCs w:val="18"/>
          <w:color w:val="3E3E3F"/>
          <w:spacing w:val="4"/>
        </w:rPr>
        <w:t>到期按学校规定程序予以解除。解除处分后，学生获</w:t>
      </w:r>
      <w:r>
        <w:rPr>
          <w:rFonts w:ascii="Microsoft YaHei" w:hAnsi="Microsoft YaHei" w:eastAsia="Microsoft YaHei" w:cs="Microsoft YaHei"/>
          <w:sz w:val="18"/>
          <w:szCs w:val="18"/>
          <w:color w:val="3E3E3F"/>
          <w:spacing w:val="3"/>
        </w:rPr>
        <w:t>得表彰、奖励及其他权益，不再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受原处分的影响。</w:t>
      </w:r>
    </w:p>
    <w:p>
      <w:pPr>
        <w:ind w:left="2" w:right="301" w:firstLine="359"/>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第五十八条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对学生的奖励、处理、处分及解除处分材料，学校应当真实完整地归</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入学校文书档案和本人档案。</w:t>
      </w:r>
    </w:p>
    <w:p>
      <w:pPr>
        <w:ind w:right="304" w:firstLine="361"/>
        <w:spacing w:before="8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被开除学籍的学生，由学校发给学习证明。学生按学校规定期限离校</w:t>
      </w:r>
      <w:r>
        <w:rPr>
          <w:rFonts w:ascii="Microsoft YaHei" w:hAnsi="Microsoft YaHei" w:eastAsia="Microsoft YaHei" w:cs="Microsoft YaHei"/>
          <w:sz w:val="18"/>
          <w:szCs w:val="18"/>
          <w:color w:val="3E3E3F"/>
          <w:spacing w:val="3"/>
        </w:rPr>
        <w:t>，档案由学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校退回其家庭所在地，</w:t>
      </w:r>
      <w:r>
        <w:rPr>
          <w:rFonts w:ascii="Microsoft YaHei" w:hAnsi="Microsoft YaHei" w:eastAsia="Microsoft YaHei" w:cs="Microsoft YaHei"/>
          <w:sz w:val="18"/>
          <w:szCs w:val="18"/>
          <w:color w:val="3E3E3F"/>
          <w:spacing w:val="47"/>
        </w:rPr>
        <w:t xml:space="preserve"> </w:t>
      </w:r>
      <w:r>
        <w:rPr>
          <w:rFonts w:ascii="Microsoft YaHei" w:hAnsi="Microsoft YaHei" w:eastAsia="Microsoft YaHei" w:cs="Microsoft YaHei"/>
          <w:sz w:val="18"/>
          <w:szCs w:val="18"/>
          <w:color w:val="3E3E3F"/>
          <w:spacing w:val="-4"/>
        </w:rPr>
        <w:t>户口应当按照国家相关规定迁回原户籍地或者家庭户籍所在地。</w:t>
      </w:r>
    </w:p>
    <w:p>
      <w:pPr>
        <w:pStyle w:val="BodyText"/>
        <w:spacing w:line="306" w:lineRule="auto"/>
        <w:rPr/>
      </w:pPr>
      <w:r/>
    </w:p>
    <w:p>
      <w:pPr>
        <w:pStyle w:val="BodyText"/>
        <w:spacing w:line="307" w:lineRule="auto"/>
        <w:rPr/>
      </w:pPr>
      <w:r/>
    </w:p>
    <w:p>
      <w:pPr>
        <w:ind w:left="1"/>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第六章  学生申诉</w:t>
      </w:r>
    </w:p>
    <w:p>
      <w:pPr>
        <w:ind w:left="1" w:right="300" w:firstLine="359"/>
        <w:spacing w:before="244"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第五十九条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学校应当成立学生申诉处理委员会，负责受理学生对处理或者处</w:t>
      </w:r>
      <w:r>
        <w:rPr>
          <w:rFonts w:ascii="Microsoft YaHei" w:hAnsi="Microsoft YaHei" w:eastAsia="Microsoft YaHei" w:cs="Microsoft YaHei"/>
          <w:sz w:val="18"/>
          <w:szCs w:val="18"/>
          <w:color w:val="3E3E3F"/>
        </w:rPr>
        <w:t>分决 </w:t>
      </w:r>
      <w:r>
        <w:rPr>
          <w:rFonts w:ascii="Microsoft YaHei" w:hAnsi="Microsoft YaHei" w:eastAsia="Microsoft YaHei" w:cs="Microsoft YaHei"/>
          <w:sz w:val="18"/>
          <w:szCs w:val="18"/>
          <w:color w:val="3E3E3F"/>
          <w:spacing w:val="-2"/>
        </w:rPr>
        <w:t>定不服提起的申诉。</w:t>
      </w:r>
    </w:p>
    <w:p>
      <w:pPr>
        <w:ind w:right="301" w:firstLine="361"/>
        <w:spacing w:before="85"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学生申诉处理委员会应当由学校相关负责人、职能部门负责人、教</w:t>
      </w:r>
      <w:r>
        <w:rPr>
          <w:rFonts w:ascii="Microsoft YaHei" w:hAnsi="Microsoft YaHei" w:eastAsia="Microsoft YaHei" w:cs="Microsoft YaHei"/>
          <w:sz w:val="18"/>
          <w:szCs w:val="18"/>
          <w:color w:val="3E3E3F"/>
          <w:spacing w:val="3"/>
        </w:rPr>
        <w:t>师代表、学生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代表、负责法律事务的相关机构负责人等组成，可以聘请校外</w:t>
      </w:r>
      <w:r>
        <w:rPr>
          <w:rFonts w:ascii="Microsoft YaHei" w:hAnsi="Microsoft YaHei" w:eastAsia="Microsoft YaHei" w:cs="Microsoft YaHei"/>
          <w:sz w:val="18"/>
          <w:szCs w:val="18"/>
          <w:color w:val="3E3E3F"/>
          <w:spacing w:val="3"/>
        </w:rPr>
        <w:t>法律、教育等方面专家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参加。</w:t>
      </w:r>
    </w:p>
    <w:p>
      <w:pPr>
        <w:ind w:left="1" w:right="335" w:firstLine="361"/>
        <w:spacing w:before="8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学校应当制定学生申诉的具体办法 , 健全学生申诉处理委员</w:t>
      </w:r>
      <w:r>
        <w:rPr>
          <w:rFonts w:ascii="Microsoft YaHei" w:hAnsi="Microsoft YaHei" w:eastAsia="Microsoft YaHei" w:cs="Microsoft YaHei"/>
          <w:sz w:val="18"/>
          <w:szCs w:val="18"/>
          <w:color w:val="3E3E3F"/>
          <w:spacing w:val="-2"/>
        </w:rPr>
        <w:t>会的组成与工作规则，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提供必要条件，保证其能够客观、公正地履行职责。</w:t>
      </w:r>
    </w:p>
    <w:p>
      <w:pPr>
        <w:ind w:left="1" w:right="300" w:firstLine="359"/>
        <w:spacing w:before="309"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学生对学校的处理或者处分决定有异议的，可以在接到学校处理或</w:t>
      </w:r>
      <w:r>
        <w:rPr>
          <w:rFonts w:ascii="Microsoft YaHei" w:hAnsi="Microsoft YaHei" w:eastAsia="Microsoft YaHei" w:cs="Microsoft YaHei"/>
          <w:sz w:val="18"/>
          <w:szCs w:val="18"/>
          <w:color w:val="3E3E3F"/>
        </w:rPr>
        <w:t>者处 </w:t>
      </w:r>
      <w:r>
        <w:rPr>
          <w:rFonts w:ascii="Microsoft YaHei" w:hAnsi="Microsoft YaHei" w:eastAsia="Microsoft YaHei" w:cs="Microsoft YaHei"/>
          <w:sz w:val="18"/>
          <w:szCs w:val="18"/>
          <w:color w:val="3E3E3F"/>
          <w:spacing w:val="-2"/>
        </w:rPr>
        <w:t>分决定书之日起</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2"/>
        </w:rPr>
        <w:t>10</w:t>
      </w:r>
      <w:r>
        <w:rPr>
          <w:rFonts w:ascii="Microsoft YaHei" w:hAnsi="Microsoft YaHei" w:eastAsia="Microsoft YaHei" w:cs="Microsoft YaHei"/>
          <w:sz w:val="18"/>
          <w:szCs w:val="18"/>
          <w:color w:val="3E3E3F"/>
          <w:spacing w:val="21"/>
          <w:w w:val="101"/>
        </w:rPr>
        <w:t xml:space="preserve"> </w:t>
      </w:r>
      <w:r>
        <w:rPr>
          <w:rFonts w:ascii="Microsoft YaHei" w:hAnsi="Microsoft YaHei" w:eastAsia="Microsoft YaHei" w:cs="Microsoft YaHei"/>
          <w:sz w:val="18"/>
          <w:szCs w:val="18"/>
          <w:color w:val="3E3E3F"/>
          <w:spacing w:val="-2"/>
        </w:rPr>
        <w:t>日内，向学校学生申诉处理委员会提出书面申诉。</w:t>
      </w:r>
    </w:p>
    <w:p>
      <w:pPr>
        <w:ind w:right="300" w:firstLine="360"/>
        <w:spacing w:before="307"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第六十一条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学生申诉处理委员会对学生提出的申诉进行复查，并在接到书面</w:t>
      </w:r>
      <w:r>
        <w:rPr>
          <w:rFonts w:ascii="Microsoft YaHei" w:hAnsi="Microsoft YaHei" w:eastAsia="Microsoft YaHei" w:cs="Microsoft YaHei"/>
          <w:sz w:val="18"/>
          <w:szCs w:val="18"/>
          <w:color w:val="3E3E3F"/>
        </w:rPr>
        <w:t>申诉 </w:t>
      </w:r>
      <w:r>
        <w:rPr>
          <w:rFonts w:ascii="Microsoft YaHei" w:hAnsi="Microsoft YaHei" w:eastAsia="Microsoft YaHei" w:cs="Microsoft YaHei"/>
          <w:sz w:val="18"/>
          <w:szCs w:val="18"/>
          <w:color w:val="3E3E3F"/>
          <w:spacing w:val="-2"/>
        </w:rPr>
        <w:t>之日起</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spacing w:val="-2"/>
        </w:rPr>
        <w:t>15</w:t>
      </w:r>
      <w:r>
        <w:rPr>
          <w:rFonts w:ascii="Microsoft YaHei" w:hAnsi="Microsoft YaHei" w:eastAsia="Microsoft YaHei" w:cs="Microsoft YaHei"/>
          <w:sz w:val="18"/>
          <w:szCs w:val="18"/>
          <w:color w:val="3E3E3F"/>
          <w:spacing w:val="28"/>
          <w:w w:val="101"/>
        </w:rPr>
        <w:t xml:space="preserve"> </w:t>
      </w:r>
      <w:r>
        <w:rPr>
          <w:rFonts w:ascii="Microsoft YaHei" w:hAnsi="Microsoft YaHei" w:eastAsia="Microsoft YaHei" w:cs="Microsoft YaHei"/>
          <w:sz w:val="18"/>
          <w:szCs w:val="18"/>
          <w:color w:val="3E3E3F"/>
          <w:spacing w:val="-2"/>
        </w:rPr>
        <w:t>日内作出复查结论并告知申诉人。情况复杂不能在规定限期内</w:t>
      </w:r>
      <w:r>
        <w:rPr>
          <w:rFonts w:ascii="Microsoft YaHei" w:hAnsi="Microsoft YaHei" w:eastAsia="Microsoft YaHei" w:cs="Microsoft YaHei"/>
          <w:sz w:val="18"/>
          <w:szCs w:val="18"/>
          <w:color w:val="3E3E3F"/>
          <w:spacing w:val="-3"/>
        </w:rPr>
        <w:t>作出结论的，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经学校负责人批准，可延长</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spacing w:val="-1"/>
        </w:rPr>
        <w:t>15</w:t>
      </w:r>
      <w:r>
        <w:rPr>
          <w:rFonts w:ascii="Microsoft YaHei" w:hAnsi="Microsoft YaHei" w:eastAsia="Microsoft YaHei" w:cs="Microsoft YaHei"/>
          <w:sz w:val="18"/>
          <w:szCs w:val="18"/>
          <w:color w:val="3E3E3F"/>
          <w:spacing w:val="28"/>
        </w:rPr>
        <w:t xml:space="preserve"> </w:t>
      </w:r>
      <w:r>
        <w:rPr>
          <w:rFonts w:ascii="Microsoft YaHei" w:hAnsi="Microsoft YaHei" w:eastAsia="Microsoft YaHei" w:cs="Microsoft YaHei"/>
          <w:sz w:val="18"/>
          <w:szCs w:val="18"/>
          <w:color w:val="3E3E3F"/>
          <w:spacing w:val="-1"/>
        </w:rPr>
        <w:t>日。学生申诉处理委员会认为必</w:t>
      </w:r>
      <w:r>
        <w:rPr>
          <w:rFonts w:ascii="Microsoft YaHei" w:hAnsi="Microsoft YaHei" w:eastAsia="Microsoft YaHei" w:cs="Microsoft YaHei"/>
          <w:sz w:val="18"/>
          <w:szCs w:val="18"/>
          <w:color w:val="3E3E3F"/>
          <w:spacing w:val="-2"/>
        </w:rPr>
        <w:t>要的，可以建议学校暂</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缓执行有关决定。</w:t>
      </w:r>
    </w:p>
    <w:p>
      <w:pPr>
        <w:ind w:right="301" w:firstLine="362"/>
        <w:spacing w:before="85" w:line="21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学生申诉处理委员会经复查，认为做出处理或者处分的事实、依据</w:t>
      </w:r>
      <w:r>
        <w:rPr>
          <w:rFonts w:ascii="Microsoft YaHei" w:hAnsi="Microsoft YaHei" w:eastAsia="Microsoft YaHei" w:cs="Microsoft YaHei"/>
          <w:sz w:val="18"/>
          <w:szCs w:val="18"/>
          <w:color w:val="3E3E3F"/>
          <w:spacing w:val="3"/>
        </w:rPr>
        <w:t>、程序等存在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不当，可以作出建议撤销或变更的复查意见，要求相关职能部门</w:t>
      </w:r>
      <w:r>
        <w:rPr>
          <w:rFonts w:ascii="Microsoft YaHei" w:hAnsi="Microsoft YaHei" w:eastAsia="Microsoft YaHei" w:cs="Microsoft YaHei"/>
          <w:sz w:val="18"/>
          <w:szCs w:val="18"/>
          <w:color w:val="3E3E3F"/>
          <w:spacing w:val="3"/>
        </w:rPr>
        <w:t>予以研究，重新提交</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校长办公会或者专门会议作出决定。</w:t>
      </w:r>
    </w:p>
    <w:p>
      <w:pPr>
        <w:spacing w:line="214" w:lineRule="auto"/>
        <w:sectPr>
          <w:type w:val="continuous"/>
          <w:pgSz w:w="18482" w:h="13663"/>
          <w:pgMar w:top="400" w:right="718" w:bottom="400" w:left="806" w:header="0" w:footer="0" w:gutter="0"/>
          <w:cols w:equalWidth="0" w:num="2">
            <w:col w:w="9755" w:space="100"/>
            <w:col w:w="7103"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21" w:bottom="400" w:left="824" w:header="0" w:footer="0" w:gutter="0"/>
          <w:cols w:equalWidth="0" w:num="1">
            <w:col w:w="1693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4"/>
        </w:rPr>
        <w:t>077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5"/>
        </w:rPr>
        <w:t>教学管</w:t>
      </w:r>
      <w:r>
        <w:rPr>
          <w:rFonts w:ascii="Microsoft YaHei" w:hAnsi="Microsoft YaHei" w:eastAsia="Microsoft YaHei" w:cs="Microsoft YaHei"/>
          <w:sz w:val="19"/>
          <w:szCs w:val="19"/>
          <w:color w:val="808285"/>
          <w:spacing w:val="-14"/>
        </w:rPr>
        <w:t>理文件 / </w:t>
      </w:r>
      <w:r>
        <w:rPr>
          <w:sz w:val="25"/>
          <w:szCs w:val="25"/>
          <w:color w:val="808285"/>
          <w:spacing w:val="-14"/>
        </w:rPr>
        <w:t>07</w:t>
      </w:r>
      <w:r>
        <w:rPr>
          <w:sz w:val="25"/>
          <w:szCs w:val="25"/>
          <w:color w:val="808285"/>
          <w:spacing w:val="-11"/>
        </w:rPr>
        <w:t>8</w:t>
      </w:r>
    </w:p>
    <w:p>
      <w:pPr>
        <w:spacing w:line="167" w:lineRule="auto"/>
        <w:sectPr>
          <w:type w:val="continuous"/>
          <w:pgSz w:w="18482" w:h="13663"/>
          <w:pgMar w:top="400" w:right="721" w:bottom="400" w:left="824" w:header="0" w:footer="0" w:gutter="0"/>
          <w:cols w:equalWidth="0" w:num="2">
            <w:col w:w="15247" w:space="100"/>
            <w:col w:w="1590" w:space="0"/>
          </w:cols>
        </w:sectPr>
        <w:rPr>
          <w:sz w:val="25"/>
          <w:szCs w:val="25"/>
        </w:rPr>
      </w:pPr>
    </w:p>
    <w:p>
      <w:pPr>
        <w:spacing w:before="7"/>
        <w:rPr/>
      </w:pPr>
      <w:r/>
    </w:p>
    <w:p>
      <w:pPr>
        <w:spacing w:before="7"/>
        <w:rPr/>
      </w:pPr>
      <w:r/>
    </w:p>
    <w:p>
      <w:pPr>
        <w:spacing w:before="7"/>
        <w:rPr/>
      </w:pPr>
      <w:r/>
    </w:p>
    <w:p>
      <w:pPr>
        <w:sectPr>
          <w:type w:val="continuous"/>
          <w:pgSz w:w="18482" w:h="13663"/>
          <w:pgMar w:top="400" w:right="721" w:bottom="400" w:left="824" w:header="0" w:footer="0" w:gutter="0"/>
          <w:cols w:equalWidth="0" w:num="1">
            <w:col w:w="16937" w:space="0"/>
          </w:cols>
        </w:sectPr>
        <w:rPr/>
      </w:pPr>
    </w:p>
    <w:p>
      <w:pPr>
        <w:ind w:left="560"/>
        <w:spacing w:before="4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第六十二条</w:t>
      </w:r>
      <w:r>
        <w:rPr>
          <w:rFonts w:ascii="Microsoft YaHei" w:hAnsi="Microsoft YaHei" w:eastAsia="Microsoft YaHei" w:cs="Microsoft YaHei"/>
          <w:sz w:val="18"/>
          <w:szCs w:val="18"/>
          <w:color w:val="3E3E3F"/>
          <w:spacing w:val="60"/>
        </w:rPr>
        <w:t xml:space="preserve"> </w:t>
      </w:r>
      <w:r>
        <w:rPr>
          <w:rFonts w:ascii="Microsoft YaHei" w:hAnsi="Microsoft YaHei" w:eastAsia="Microsoft YaHei" w:cs="Microsoft YaHei"/>
          <w:sz w:val="18"/>
          <w:szCs w:val="18"/>
          <w:color w:val="3E3E3F"/>
          <w:spacing w:val="-1"/>
        </w:rPr>
        <w:t>学生对复查决定有异议的，在接到学校复查决定书之日起  15  日内，</w:t>
      </w:r>
    </w:p>
    <w:p>
      <w:pPr>
        <w:ind w:left="20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可以向学校所在地省级教育行政部门提出书面申诉。</w:t>
      </w:r>
    </w:p>
    <w:p>
      <w:pPr>
        <w:ind w:left="560"/>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省级教育行政部门应当在接到学生书面申诉之日起 30 个工作日内，对申诉人的问</w:t>
      </w:r>
    </w:p>
    <w:p>
      <w:pPr>
        <w:ind w:left="19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题给予处理并作出决定。</w:t>
      </w:r>
    </w:p>
    <w:p>
      <w:pPr>
        <w:ind w:left="560"/>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省级教育行政部门在处理因对学校处理或者处分决定不服提</w:t>
      </w:r>
      <w:r>
        <w:rPr>
          <w:rFonts w:ascii="Microsoft YaHei" w:hAnsi="Microsoft YaHei" w:eastAsia="Microsoft YaHei" w:cs="Microsoft YaHei"/>
          <w:sz w:val="18"/>
          <w:szCs w:val="18"/>
          <w:color w:val="3E3E3F"/>
        </w:rPr>
        <w:t>起的学生</w:t>
      </w:r>
    </w:p>
    <w:p>
      <w:pPr>
        <w:ind w:left="216"/>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申诉时，</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7"/>
        </w:rPr>
        <w:t>应当听取学生和学校的意见，  并可根据需要进行必要的调查。根据审查结论，</w:t>
      </w:r>
    </w:p>
    <w:p>
      <w:pPr>
        <w:ind w:left="214"/>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区别不同情况，分别作出下列处理：</w:t>
      </w:r>
    </w:p>
    <w:p>
      <w:pPr>
        <w:ind w:left="455"/>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（一）事实清楚、依据明确、定性准确、程序正当、处分适当的，予以维持；</w:t>
      </w:r>
    </w:p>
    <w:p>
      <w:pPr>
        <w:ind w:left="455"/>
        <w:spacing w:before="9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（二）</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1"/>
        </w:rPr>
        <w:t>认定事实不存在，或者学校超越职权、违反上位法规定作出决定的，责令学</w:t>
      </w:r>
    </w:p>
    <w:p>
      <w:pPr>
        <w:ind w:left="19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校予以撤销；</w:t>
      </w:r>
    </w:p>
    <w:p>
      <w:pPr>
        <w:ind w:left="455"/>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w:t>
      </w:r>
      <w:r>
        <w:rPr>
          <w:rFonts w:ascii="Microsoft YaHei" w:hAnsi="Microsoft YaHei" w:eastAsia="Microsoft YaHei" w:cs="Microsoft YaHei"/>
          <w:sz w:val="18"/>
          <w:szCs w:val="18"/>
          <w:color w:val="3E3E3F"/>
          <w:spacing w:val="49"/>
          <w:w w:val="101"/>
        </w:rPr>
        <w:t xml:space="preserve"> </w:t>
      </w:r>
      <w:r>
        <w:rPr>
          <w:rFonts w:ascii="Microsoft YaHei" w:hAnsi="Microsoft YaHei" w:eastAsia="Microsoft YaHei" w:cs="Microsoft YaHei"/>
          <w:sz w:val="18"/>
          <w:szCs w:val="18"/>
          <w:color w:val="3E3E3F"/>
          <w:spacing w:val="-1"/>
        </w:rPr>
        <w:t>认定事实清楚，但认定情节有误、定性不准确，或者适用依据有错误的，责</w:t>
      </w:r>
    </w:p>
    <w:p>
      <w:pPr>
        <w:ind w:left="198"/>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令学校变更或者重新作出决定；</w:t>
      </w:r>
    </w:p>
    <w:p>
      <w:pPr>
        <w:ind w:left="455"/>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（四）</w:t>
      </w:r>
      <w:r>
        <w:rPr>
          <w:rFonts w:ascii="Microsoft YaHei" w:hAnsi="Microsoft YaHei" w:eastAsia="Microsoft YaHei" w:cs="Microsoft YaHei"/>
          <w:sz w:val="18"/>
          <w:szCs w:val="18"/>
          <w:color w:val="3E3E3F"/>
          <w:spacing w:val="45"/>
          <w:w w:val="101"/>
        </w:rPr>
        <w:t xml:space="preserve"> </w:t>
      </w:r>
      <w:r>
        <w:rPr>
          <w:rFonts w:ascii="Microsoft YaHei" w:hAnsi="Microsoft YaHei" w:eastAsia="Microsoft YaHei" w:cs="Microsoft YaHei"/>
          <w:sz w:val="18"/>
          <w:szCs w:val="18"/>
          <w:color w:val="3E3E3F"/>
          <w:spacing w:val="-1"/>
        </w:rPr>
        <w:t>认定事实不清、证据不足，或者违反本规定以及学校规定的程序和权限的，</w:t>
      </w:r>
    </w:p>
    <w:p>
      <w:pPr>
        <w:ind w:left="201"/>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责令学校重新作出决定。</w:t>
      </w:r>
    </w:p>
    <w:p>
      <w:pPr>
        <w:ind w:left="560"/>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第六十四条  自处理、处分或者复查决定书送达之日起，学生在申</w:t>
      </w:r>
      <w:r>
        <w:rPr>
          <w:rFonts w:ascii="Microsoft YaHei" w:hAnsi="Microsoft YaHei" w:eastAsia="Microsoft YaHei" w:cs="Microsoft YaHei"/>
          <w:sz w:val="18"/>
          <w:szCs w:val="18"/>
          <w:color w:val="3E3E3F"/>
        </w:rPr>
        <w:t>诉期内未提出申</w:t>
      </w:r>
    </w:p>
    <w:p>
      <w:pPr>
        <w:ind w:left="20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诉的视为放弃申诉，学校或者省级教育行政部门不再受理其提出的申诉。</w:t>
      </w:r>
    </w:p>
    <w:p>
      <w:pPr>
        <w:ind w:left="558"/>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处理、处分或者复查决定书未告知学生申诉期限的，</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3"/>
        </w:rPr>
        <w:t>申诉期限自学生知道或者应</w:t>
      </w:r>
    </w:p>
    <w:p>
      <w:pPr>
        <w:ind w:left="20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当知道处理或者处分决定之日起计算，但最长不得超过 6 个月。</w:t>
      </w:r>
    </w:p>
    <w:p>
      <w:pPr>
        <w:ind w:left="560"/>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第六十五条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学生认为学校及其工作人员违反本规定，侵害其合法权益的</w:t>
      </w:r>
      <w:r>
        <w:rPr>
          <w:rFonts w:ascii="Microsoft YaHei" w:hAnsi="Microsoft YaHei" w:eastAsia="Microsoft YaHei" w:cs="Microsoft YaHei"/>
          <w:sz w:val="18"/>
          <w:szCs w:val="18"/>
          <w:color w:val="3E3E3F"/>
        </w:rPr>
        <w:t>；或者学</w:t>
      </w:r>
    </w:p>
    <w:p>
      <w:pPr>
        <w:ind w:left="19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校制定的规章制度与法律法规和本规定抵触的，可以向学</w:t>
      </w:r>
      <w:r>
        <w:rPr>
          <w:rFonts w:ascii="Microsoft YaHei" w:hAnsi="Microsoft YaHei" w:eastAsia="Microsoft YaHei" w:cs="Microsoft YaHei"/>
          <w:sz w:val="18"/>
          <w:szCs w:val="18"/>
          <w:color w:val="3E3E3F"/>
          <w:spacing w:val="3"/>
        </w:rPr>
        <w:t>校所在地省级教育行政部门</w:t>
      </w:r>
    </w:p>
    <w:p>
      <w:pPr>
        <w:ind w:left="200"/>
        <w:spacing w:before="46"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投诉。</w:t>
      </w:r>
    </w:p>
    <w:p>
      <w:pPr>
        <w:ind w:left="560"/>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教育主管部门在实施监督或者处理申诉、投诉过程中，发现学校及其工作人</w:t>
      </w:r>
      <w:r>
        <w:rPr>
          <w:rFonts w:ascii="Microsoft YaHei" w:hAnsi="Microsoft YaHei" w:eastAsia="Microsoft YaHei" w:cs="Microsoft YaHei"/>
          <w:sz w:val="18"/>
          <w:szCs w:val="18"/>
          <w:color w:val="3E3E3F"/>
          <w:spacing w:val="3"/>
        </w:rPr>
        <w:t>员有</w:t>
      </w:r>
    </w:p>
    <w:p>
      <w:pPr>
        <w:ind w:left="19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违反法律、法规及本规定的行为或者未按照本规定履行相应义务</w:t>
      </w:r>
      <w:r>
        <w:rPr>
          <w:rFonts w:ascii="Microsoft YaHei" w:hAnsi="Microsoft YaHei" w:eastAsia="Microsoft YaHei" w:cs="Microsoft YaHei"/>
          <w:sz w:val="18"/>
          <w:szCs w:val="18"/>
          <w:color w:val="3E3E3F"/>
          <w:spacing w:val="3"/>
        </w:rPr>
        <w:t>的，或者学校自行制</w:t>
      </w:r>
    </w:p>
    <w:p>
      <w:pPr>
        <w:ind w:left="20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1"/>
        </w:rPr>
        <w:t>定的相关管理制度、规定，</w:t>
      </w:r>
      <w:r>
        <w:rPr>
          <w:rFonts w:ascii="Microsoft YaHei" w:hAnsi="Microsoft YaHei" w:eastAsia="Microsoft YaHei" w:cs="Microsoft YaHei"/>
          <w:sz w:val="18"/>
          <w:szCs w:val="18"/>
          <w:color w:val="3E3E3F"/>
          <w:spacing w:val="37"/>
          <w:w w:val="101"/>
        </w:rPr>
        <w:t xml:space="preserve"> </w:t>
      </w:r>
      <w:r>
        <w:rPr>
          <w:rFonts w:ascii="Microsoft YaHei" w:hAnsi="Microsoft YaHei" w:eastAsia="Microsoft YaHei" w:cs="Microsoft YaHei"/>
          <w:sz w:val="18"/>
          <w:szCs w:val="18"/>
          <w:color w:val="3E3E3F"/>
          <w:spacing w:val="-11"/>
        </w:rPr>
        <w:t>侵害学生合法权益的，</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1"/>
        </w:rPr>
        <w:t>应当责令改正；发现存在违法违纪的，</w:t>
      </w:r>
    </w:p>
    <w:p>
      <w:pPr>
        <w:ind w:left="20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应当及时进行调查处理或者移送有关部门，依据有关法律和相</w:t>
      </w:r>
      <w:r>
        <w:rPr>
          <w:rFonts w:ascii="Microsoft YaHei" w:hAnsi="Microsoft YaHei" w:eastAsia="Microsoft YaHei" w:cs="Microsoft YaHei"/>
          <w:sz w:val="18"/>
          <w:szCs w:val="18"/>
          <w:color w:val="3E3E3F"/>
          <w:spacing w:val="3"/>
        </w:rPr>
        <w:t>关规定，追究有关责任</w:t>
      </w:r>
    </w:p>
    <w:p>
      <w:pPr>
        <w:ind w:left="202"/>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人的责任。</w:t>
      </w:r>
    </w:p>
    <w:p>
      <w:pPr>
        <w:pStyle w:val="BodyText"/>
        <w:spacing w:line="14" w:lineRule="auto"/>
        <w:rPr>
          <w:sz w:val="2"/>
        </w:rPr>
      </w:pPr>
      <w:r>
        <w:rPr>
          <w:sz w:val="2"/>
          <w:szCs w:val="2"/>
        </w:rPr>
        <w:br w:type="column"/>
      </w:r>
    </w:p>
    <w:p>
      <w:pPr>
        <w:ind w:left="105"/>
        <w:spacing w:before="4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第七章  附 则</w:t>
      </w:r>
    </w:p>
    <w:p>
      <w:pPr>
        <w:ind w:left="105" w:right="332" w:firstLine="359"/>
        <w:spacing w:before="273"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第六十六条  学校对接受高等学历继续教育的学生、港澳台侨学生、留学生的管理，</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2"/>
        </w:rPr>
        <w:t>参照本规定执行。</w:t>
      </w:r>
    </w:p>
    <w:p>
      <w:pPr>
        <w:ind w:left="104" w:right="298" w:firstLine="360"/>
        <w:spacing w:before="307"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第六十七条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学校应当根据本规定制定或修改学校的学生管理规定或者</w:t>
      </w:r>
      <w:r>
        <w:rPr>
          <w:rFonts w:ascii="Microsoft YaHei" w:hAnsi="Microsoft YaHei" w:eastAsia="Microsoft YaHei" w:cs="Microsoft YaHei"/>
          <w:sz w:val="18"/>
          <w:szCs w:val="18"/>
          <w:color w:val="3E3E3F"/>
        </w:rPr>
        <w:t>纪律处分规 </w:t>
      </w:r>
      <w:r>
        <w:rPr>
          <w:rFonts w:ascii="Microsoft YaHei" w:hAnsi="Microsoft YaHei" w:eastAsia="Microsoft YaHei" w:cs="Microsoft YaHei"/>
          <w:sz w:val="18"/>
          <w:szCs w:val="18"/>
          <w:color w:val="3E3E3F"/>
          <w:spacing w:val="1"/>
        </w:rPr>
        <w:t>定，报主管教育行政部门备案（中央部委属校同时抄报所在地省级教育行政部门</w:t>
      </w:r>
      <w:r>
        <w:rPr>
          <w:rFonts w:ascii="Microsoft YaHei" w:hAnsi="Microsoft YaHei" w:eastAsia="Microsoft YaHei" w:cs="Microsoft YaHei"/>
          <w:sz w:val="18"/>
          <w:szCs w:val="18"/>
          <w:color w:val="3E3E3F"/>
          <w:spacing w:val="-39"/>
        </w:rPr>
        <w:t>），</w:t>
      </w:r>
      <w:r>
        <w:rPr>
          <w:rFonts w:ascii="Microsoft YaHei" w:hAnsi="Microsoft YaHei" w:eastAsia="Microsoft YaHei" w:cs="Microsoft YaHei"/>
          <w:sz w:val="18"/>
          <w:szCs w:val="18"/>
          <w:color w:val="3E3E3F"/>
          <w:spacing w:val="1"/>
        </w:rPr>
        <w:t>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及时向学生公布。</w:t>
      </w:r>
    </w:p>
    <w:p>
      <w:pPr>
        <w:ind w:left="465"/>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省级教育行政部门根据本规定，指导、检查和监督本地</w:t>
      </w:r>
      <w:r>
        <w:rPr>
          <w:rFonts w:ascii="Microsoft YaHei" w:hAnsi="Microsoft YaHei" w:eastAsia="Microsoft YaHei" w:cs="Microsoft YaHei"/>
          <w:sz w:val="18"/>
          <w:szCs w:val="18"/>
          <w:color w:val="3E3E3F"/>
          <w:spacing w:val="-6"/>
        </w:rPr>
        <w:t>区高等学校的学生管理工作。</w:t>
      </w:r>
    </w:p>
    <w:p>
      <w:pPr>
        <w:ind w:right="280" w:firstLine="464"/>
        <w:spacing w:before="308"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第六十八条  本规定自</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3"/>
        </w:rPr>
        <w:t>2017</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3"/>
        </w:rPr>
        <w:t>年</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3"/>
        </w:rPr>
        <w:t>9</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3"/>
        </w:rPr>
        <w:t>月 1 日起施行。原《普通高等学校学</w:t>
      </w:r>
      <w:r>
        <w:rPr>
          <w:rFonts w:ascii="Microsoft YaHei" w:hAnsi="Microsoft YaHei" w:eastAsia="Microsoft YaHei" w:cs="Microsoft YaHei"/>
          <w:sz w:val="18"/>
          <w:szCs w:val="18"/>
          <w:color w:val="3E3E3F"/>
          <w:spacing w:val="-4"/>
        </w:rPr>
        <w:t>生管理规定》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（教育部令第 21 号）同时废止。其他有关文件规定与本规定不一致的，以本规</w:t>
      </w:r>
      <w:r>
        <w:rPr>
          <w:rFonts w:ascii="Microsoft YaHei" w:hAnsi="Microsoft YaHei" w:eastAsia="Microsoft YaHei" w:cs="Microsoft YaHei"/>
          <w:sz w:val="18"/>
          <w:szCs w:val="18"/>
          <w:color w:val="3E3E3F"/>
          <w:spacing w:val="-3"/>
        </w:rPr>
        <w:t>定为准。</w:t>
      </w:r>
    </w:p>
    <w:p>
      <w:pPr>
        <w:spacing w:line="220" w:lineRule="auto"/>
        <w:sectPr>
          <w:type w:val="continuous"/>
          <w:pgSz w:w="18482" w:h="13663"/>
          <w:pgMar w:top="400" w:right="721" w:bottom="400" w:left="824" w:header="0" w:footer="0" w:gutter="0"/>
          <w:cols w:equalWidth="0" w:num="2">
            <w:col w:w="9634" w:space="100"/>
            <w:col w:w="7204"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5" w:bottom="400" w:left="802" w:header="0" w:footer="0" w:gutter="0"/>
          <w:cols w:equalWidth="0" w:num="1">
            <w:col w:w="1698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9"/>
        </w:rPr>
        <w:t>079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080</w:t>
      </w:r>
    </w:p>
    <w:p>
      <w:pPr>
        <w:spacing w:line="167" w:lineRule="auto"/>
        <w:sectPr>
          <w:type w:val="continuous"/>
          <w:pgSz w:w="18482" w:h="13663"/>
          <w:pgMar w:top="400" w:right="695" w:bottom="400" w:left="802" w:header="0" w:footer="0" w:gutter="0"/>
          <w:cols w:equalWidth="0" w:num="2">
            <w:col w:w="15269" w:space="100"/>
            <w:col w:w="1616" w:space="0"/>
          </w:cols>
        </w:sectPr>
        <w:rPr>
          <w:sz w:val="25"/>
          <w:szCs w:val="25"/>
        </w:rPr>
      </w:pPr>
    </w:p>
    <w:p>
      <w:pPr>
        <w:spacing w:before="1"/>
        <w:rPr/>
      </w:pPr>
      <w:r/>
    </w:p>
    <w:p>
      <w:pPr>
        <w:spacing w:before="1"/>
        <w:rPr/>
      </w:pPr>
      <w:r/>
    </w:p>
    <w:p>
      <w:pPr>
        <w:spacing w:before="1"/>
        <w:rPr/>
      </w:pPr>
      <w:r/>
    </w:p>
    <w:p>
      <w:pPr>
        <w:sectPr>
          <w:type w:val="continuous"/>
          <w:pgSz w:w="18482" w:h="13663"/>
          <w:pgMar w:top="400" w:right="695" w:bottom="400" w:left="802" w:header="0" w:footer="0" w:gutter="0"/>
          <w:cols w:equalWidth="0" w:num="1">
            <w:col w:w="16984" w:space="0"/>
          </w:cols>
        </w:sectPr>
        <w:rPr/>
      </w:pPr>
    </w:p>
    <w:p>
      <w:pPr>
        <w:ind w:left="1808"/>
        <w:spacing w:before="64"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关于印发《中国科学技术大学</w:t>
      </w:r>
    </w:p>
    <w:p>
      <w:pPr>
        <w:ind w:left="1526"/>
        <w:spacing w:before="5"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
        </w:rPr>
        <w:t>本科生学籍管理实施细则》的通知</w:t>
      </w:r>
    </w:p>
    <w:p>
      <w:pPr>
        <w:ind w:left="2595"/>
        <w:spacing w:before="53" w:line="204"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校教字〔2018〕161号</w:t>
      </w:r>
    </w:p>
    <w:p>
      <w:pPr>
        <w:pStyle w:val="BodyText"/>
        <w:spacing w:line="344" w:lineRule="auto"/>
        <w:rPr/>
      </w:pPr>
      <w:r/>
    </w:p>
    <w:p>
      <w:pPr>
        <w:pStyle w:val="BodyText"/>
        <w:spacing w:line="344" w:lineRule="auto"/>
        <w:rPr/>
      </w:pPr>
      <w:r/>
    </w:p>
    <w:p>
      <w:pPr>
        <w:ind w:left="222"/>
        <w:spacing w:before="7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各院、系、重点科研机构、直属单位，机关各部、处、室：</w:t>
      </w:r>
    </w:p>
    <w:p>
      <w:pPr>
        <w:ind w:left="587"/>
        <w:spacing w:before="189"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为了坚持社会主义办学方向，坚持马克思主义的指导地位</w:t>
      </w:r>
      <w:r>
        <w:rPr>
          <w:rFonts w:ascii="Microsoft YaHei" w:hAnsi="Microsoft YaHei" w:eastAsia="Microsoft YaHei" w:cs="Microsoft YaHei"/>
          <w:sz w:val="18"/>
          <w:szCs w:val="18"/>
          <w:color w:val="3E3E3F"/>
          <w:spacing w:val="3"/>
        </w:rPr>
        <w:t>，全面贯彻党的教育方</w:t>
      </w:r>
    </w:p>
    <w:p>
      <w:pPr>
        <w:ind w:left="22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针，坚持立德树人，维护学校正常的教学秩序，规范教学过</w:t>
      </w:r>
      <w:r>
        <w:rPr>
          <w:rFonts w:ascii="Microsoft YaHei" w:hAnsi="Microsoft YaHei" w:eastAsia="Microsoft YaHei" w:cs="Microsoft YaHei"/>
          <w:sz w:val="18"/>
          <w:szCs w:val="18"/>
          <w:color w:val="3E3E3F"/>
          <w:spacing w:val="3"/>
        </w:rPr>
        <w:t>程管理，促进学生全面发</w:t>
      </w:r>
    </w:p>
    <w:p>
      <w:pPr>
        <w:ind w:left="22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展，培养学生的创新精神和实践能力，培养德、智、体、</w:t>
      </w:r>
      <w:r>
        <w:rPr>
          <w:rFonts w:ascii="Microsoft YaHei" w:hAnsi="Microsoft YaHei" w:eastAsia="Microsoft YaHei" w:cs="Microsoft YaHei"/>
          <w:sz w:val="18"/>
          <w:szCs w:val="18"/>
          <w:color w:val="3E3E3F"/>
          <w:spacing w:val="3"/>
        </w:rPr>
        <w:t>美等方面全面发展的社会主</w:t>
      </w:r>
    </w:p>
    <w:p>
      <w:pPr>
        <w:ind w:left="223"/>
        <w:spacing w:before="4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2"/>
        </w:rPr>
        <w:t>义建设者和接班人，</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spacing w:val="12"/>
        </w:rPr>
        <w:t>依据教育部《普通高等学校学生管理规定》（教育部令第41</w:t>
      </w:r>
    </w:p>
    <w:p>
      <w:pPr>
        <w:ind w:left="222"/>
        <w:spacing w:before="5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号</w:t>
      </w:r>
      <w:r>
        <w:rPr>
          <w:rFonts w:ascii="Microsoft YaHei" w:hAnsi="Microsoft YaHei" w:eastAsia="Microsoft YaHei" w:cs="Microsoft YaHei"/>
          <w:sz w:val="18"/>
          <w:szCs w:val="18"/>
          <w:color w:val="3E3E3F"/>
          <w:spacing w:val="3"/>
        </w:rPr>
        <w:t>），</w:t>
      </w:r>
      <w:r>
        <w:rPr>
          <w:rFonts w:ascii="Microsoft YaHei" w:hAnsi="Microsoft YaHei" w:eastAsia="Microsoft YaHei" w:cs="Microsoft YaHei"/>
          <w:sz w:val="18"/>
          <w:szCs w:val="18"/>
          <w:color w:val="3E3E3F"/>
          <w:spacing w:val="4"/>
        </w:rPr>
        <w:t>结合我校本科教学的实际情况，学校研究制定了《中</w:t>
      </w:r>
      <w:r>
        <w:rPr>
          <w:rFonts w:ascii="Microsoft YaHei" w:hAnsi="Microsoft YaHei" w:eastAsia="Microsoft YaHei" w:cs="Microsoft YaHei"/>
          <w:sz w:val="18"/>
          <w:szCs w:val="18"/>
          <w:color w:val="3E3E3F"/>
          <w:spacing w:val="3"/>
        </w:rPr>
        <w:t>国科学技术大学本科生学</w:t>
      </w:r>
    </w:p>
    <w:p>
      <w:pPr>
        <w:ind w:left="222"/>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籍管理实施细则》，已经校长工作会议审议通过，自2018年9月1日起施行。原《中国</w:t>
      </w:r>
    </w:p>
    <w:p>
      <w:pPr>
        <w:ind w:left="222"/>
        <w:spacing w:before="4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科学技术大学本科生学籍管理实施细则》（校教字〔2017〕170号）同时废止。</w:t>
      </w:r>
    </w:p>
    <w:p>
      <w:pPr>
        <w:ind w:left="581"/>
        <w:spacing w:before="92"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特此通知。</w:t>
      </w:r>
    </w:p>
    <w:p>
      <w:pPr>
        <w:pStyle w:val="BodyText"/>
        <w:spacing w:line="243" w:lineRule="auto"/>
        <w:rPr/>
      </w:pPr>
      <w:r/>
    </w:p>
    <w:p>
      <w:pPr>
        <w:pStyle w:val="BodyText"/>
        <w:spacing w:line="243" w:lineRule="auto"/>
        <w:rPr/>
      </w:pPr>
      <w:r/>
    </w:p>
    <w:p>
      <w:pPr>
        <w:pStyle w:val="BodyText"/>
        <w:spacing w:line="243" w:lineRule="auto"/>
        <w:rPr/>
      </w:pPr>
      <w:r/>
    </w:p>
    <w:p>
      <w:pPr>
        <w:ind w:left="5314"/>
        <w:spacing w:before="7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中国科学技术大学</w:t>
      </w:r>
    </w:p>
    <w:p>
      <w:pPr>
        <w:ind w:left="537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2018年7月30日</w:t>
      </w:r>
    </w:p>
    <w:p>
      <w:pPr>
        <w:pStyle w:val="BodyText"/>
        <w:spacing w:line="14" w:lineRule="auto"/>
        <w:rPr>
          <w:sz w:val="2"/>
        </w:rPr>
      </w:pPr>
      <w:r>
        <w:rPr>
          <w:sz w:val="2"/>
          <w:szCs w:val="2"/>
        </w:rPr>
        <w:br w:type="column"/>
      </w:r>
    </w:p>
    <w:p>
      <w:pPr>
        <w:ind w:left="1597"/>
        <w:spacing w:before="62" w:line="208"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中国科学技术大学本科生</w:t>
      </w:r>
    </w:p>
    <w:p>
      <w:pPr>
        <w:ind w:left="2006"/>
        <w:spacing w:before="1" w:line="204"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学籍管理实施细则</w:t>
      </w:r>
    </w:p>
    <w:p>
      <w:pPr>
        <w:ind w:left="1" w:right="325" w:firstLine="365"/>
        <w:spacing w:before="225"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为了坚持社会主义办学方向，坚持马克思主义的指</w:t>
      </w:r>
      <w:r>
        <w:rPr>
          <w:rFonts w:ascii="Microsoft YaHei" w:hAnsi="Microsoft YaHei" w:eastAsia="Microsoft YaHei" w:cs="Microsoft YaHei"/>
          <w:sz w:val="18"/>
          <w:szCs w:val="18"/>
          <w:color w:val="3E3E3F"/>
          <w:spacing w:val="7"/>
        </w:rPr>
        <w:t>导地位,全面贯彻党的教育方</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针，坚持立德树人，维护学校正常的教学秩序，规范教学过</w:t>
      </w:r>
      <w:r>
        <w:rPr>
          <w:rFonts w:ascii="Microsoft YaHei" w:hAnsi="Microsoft YaHei" w:eastAsia="Microsoft YaHei" w:cs="Microsoft YaHei"/>
          <w:sz w:val="18"/>
          <w:szCs w:val="18"/>
          <w:color w:val="3E3E3F"/>
          <w:spacing w:val="3"/>
        </w:rPr>
        <w:t>程管理，促进学生全面发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展，培养学生的创新精神和实践能力，培养德、智、体、美</w:t>
      </w:r>
      <w:r>
        <w:rPr>
          <w:rFonts w:ascii="Microsoft YaHei" w:hAnsi="Microsoft YaHei" w:eastAsia="Microsoft YaHei" w:cs="Microsoft YaHei"/>
          <w:sz w:val="18"/>
          <w:szCs w:val="18"/>
          <w:color w:val="3E3E3F"/>
          <w:spacing w:val="3"/>
        </w:rPr>
        <w:t>等方面全面发展的社会主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义建设者和接班人,依据教育部《普通高等学校学生管理规定》（教育部令第41号）,</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1"/>
        </w:rPr>
        <w:t>结合我校本科教学的实际情况，制定本实施细则。</w:t>
      </w:r>
    </w:p>
    <w:p>
      <w:pPr>
        <w:ind w:left="1"/>
        <w:spacing w:before="30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第一章</w:t>
      </w:r>
      <w:r>
        <w:rPr>
          <w:rFonts w:ascii="Microsoft YaHei" w:hAnsi="Microsoft YaHei" w:eastAsia="Microsoft YaHei" w:cs="Microsoft YaHei"/>
          <w:sz w:val="20"/>
          <w:szCs w:val="20"/>
          <w:color w:val="3E3E3F"/>
          <w:spacing w:val="62"/>
          <w:w w:val="101"/>
        </w:rPr>
        <w:t xml:space="preserve"> </w:t>
      </w:r>
      <w:r>
        <w:rPr>
          <w:rFonts w:ascii="Microsoft YaHei" w:hAnsi="Microsoft YaHei" w:eastAsia="Microsoft YaHei" w:cs="Microsoft YaHei"/>
          <w:sz w:val="20"/>
          <w:szCs w:val="20"/>
          <w:color w:val="3E3E3F"/>
          <w:spacing w:val="-2"/>
        </w:rPr>
        <w:t>入学与注册</w:t>
      </w:r>
    </w:p>
    <w:p>
      <w:pPr>
        <w:ind w:right="324" w:firstLine="361"/>
        <w:spacing w:before="269"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新生持“中国科学技术大学录取通知书”和学校规定的有关证件，按</w:t>
      </w:r>
      <w:r>
        <w:rPr>
          <w:rFonts w:ascii="Microsoft YaHei" w:hAnsi="Microsoft YaHei" w:eastAsia="Microsoft YaHei" w:cs="Microsoft YaHei"/>
          <w:sz w:val="18"/>
          <w:szCs w:val="18"/>
          <w:color w:val="3E3E3F"/>
        </w:rPr>
        <w:t>期到 </w:t>
      </w:r>
      <w:r>
        <w:rPr>
          <w:rFonts w:ascii="Microsoft YaHei" w:hAnsi="Microsoft YaHei" w:eastAsia="Microsoft YaHei" w:cs="Microsoft YaHei"/>
          <w:sz w:val="18"/>
          <w:szCs w:val="18"/>
          <w:color w:val="3E3E3F"/>
          <w:spacing w:val="4"/>
        </w:rPr>
        <w:t>校办理入学报到手续。因故不能按期到校者，应凭有关证明向学</w:t>
      </w:r>
      <w:r>
        <w:rPr>
          <w:rFonts w:ascii="Microsoft YaHei" w:hAnsi="Microsoft YaHei" w:eastAsia="Microsoft YaHei" w:cs="Microsoft YaHei"/>
          <w:sz w:val="18"/>
          <w:szCs w:val="18"/>
          <w:color w:val="3E3E3F"/>
          <w:spacing w:val="3"/>
        </w:rPr>
        <w:t>校请假，假期一般不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得超过两周。未请假或者请假逾期的，除因不可抗力等正当事由</w:t>
      </w:r>
      <w:r>
        <w:rPr>
          <w:rFonts w:ascii="Microsoft YaHei" w:hAnsi="Microsoft YaHei" w:eastAsia="Microsoft YaHei" w:cs="Microsoft YaHei"/>
          <w:sz w:val="18"/>
          <w:szCs w:val="18"/>
          <w:color w:val="3E3E3F"/>
          <w:spacing w:val="3"/>
        </w:rPr>
        <w:t>以外，视为放弃入学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资格。</w:t>
      </w:r>
    </w:p>
    <w:p>
      <w:pPr>
        <w:ind w:left="1" w:right="358" w:firstLine="359"/>
        <w:spacing w:before="30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第二条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rPr>
        <w:t>学校在报到时对新生入学资格进行初步审查，审查合格的办理入学手</w:t>
      </w:r>
      <w:r>
        <w:rPr>
          <w:rFonts w:ascii="Microsoft YaHei" w:hAnsi="Microsoft YaHei" w:eastAsia="Microsoft YaHei" w:cs="Microsoft YaHei"/>
          <w:sz w:val="18"/>
          <w:szCs w:val="18"/>
          <w:color w:val="3E3E3F"/>
          <w:spacing w:val="-1"/>
        </w:rPr>
        <w:t>续，</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8"/>
        </w:rPr>
        <w:t>予以注册学籍；审查发现新生的录取通知、考生信息等证明材料，</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9"/>
        </w:rPr>
        <w:t>与本人实际情况不符，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或者有其他违反国家招生考试规定情形的，取消入学资格。</w:t>
      </w:r>
    </w:p>
    <w:p>
      <w:pPr>
        <w:ind w:left="361"/>
        <w:spacing w:before="30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w:t>
      </w:r>
      <w:r>
        <w:rPr>
          <w:rFonts w:ascii="Microsoft YaHei" w:hAnsi="Microsoft YaHei" w:eastAsia="Microsoft YaHei" w:cs="Microsoft YaHei"/>
          <w:sz w:val="18"/>
          <w:szCs w:val="18"/>
          <w:color w:val="3E3E3F"/>
          <w:spacing w:val="59"/>
          <w:w w:val="101"/>
        </w:rPr>
        <w:t xml:space="preserve"> </w:t>
      </w:r>
      <w:r>
        <w:rPr>
          <w:rFonts w:ascii="Microsoft YaHei" w:hAnsi="Microsoft YaHei" w:eastAsia="Microsoft YaHei" w:cs="Microsoft YaHei"/>
          <w:sz w:val="18"/>
          <w:szCs w:val="18"/>
          <w:color w:val="3E3E3F"/>
          <w:spacing w:val="-1"/>
        </w:rPr>
        <w:t>学生入学后，学校在三个月内按照国家招生规定进行复查。</w:t>
      </w:r>
    </w:p>
    <w:p>
      <w:pPr>
        <w:ind w:left="2" w:right="326" w:firstLine="359"/>
        <w:spacing w:before="84"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复查中发现学生存在弄虚作假、徇私舞弊等情形的，确定为复查不合</w:t>
      </w:r>
      <w:r>
        <w:rPr>
          <w:rFonts w:ascii="Microsoft YaHei" w:hAnsi="Microsoft YaHei" w:eastAsia="Microsoft YaHei" w:cs="Microsoft YaHei"/>
          <w:sz w:val="18"/>
          <w:szCs w:val="18"/>
          <w:color w:val="3E3E3F"/>
          <w:spacing w:val="3"/>
        </w:rPr>
        <w:t>格，取消其</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学籍；情节严重的，移交有关部门调查处理。</w:t>
      </w:r>
    </w:p>
    <w:p>
      <w:pPr>
        <w:ind w:left="1" w:right="323" w:firstLine="360"/>
        <w:spacing w:before="85" w:line="23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复查中发现学生身心状况不适宜在校学习，经学校指定的二级甲等以上（</w:t>
      </w:r>
      <w:r>
        <w:rPr>
          <w:rFonts w:ascii="Microsoft YaHei" w:hAnsi="Microsoft YaHei" w:eastAsia="Microsoft YaHei" w:cs="Microsoft YaHei"/>
          <w:sz w:val="18"/>
          <w:szCs w:val="18"/>
          <w:color w:val="3E3E3F"/>
          <w:spacing w:val="3"/>
        </w:rPr>
        <w:t>含二级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甲等）医院诊断，证明其在一年内可治愈并达到入学体</w:t>
      </w:r>
      <w:r>
        <w:rPr>
          <w:rFonts w:ascii="Microsoft YaHei" w:hAnsi="Microsoft YaHei" w:eastAsia="Microsoft YaHei" w:cs="Microsoft YaHei"/>
          <w:sz w:val="18"/>
          <w:szCs w:val="18"/>
          <w:color w:val="3E3E3F"/>
          <w:spacing w:val="3"/>
        </w:rPr>
        <w:t>检标准的，可由本人申请，学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生工作处批准，保留其入学资格一年。保留入学资格的新生应</w:t>
      </w:r>
      <w:r>
        <w:rPr>
          <w:rFonts w:ascii="Microsoft YaHei" w:hAnsi="Microsoft YaHei" w:eastAsia="Microsoft YaHei" w:cs="Microsoft YaHei"/>
          <w:sz w:val="18"/>
          <w:szCs w:val="18"/>
          <w:color w:val="3E3E3F"/>
          <w:spacing w:val="3"/>
        </w:rPr>
        <w:t>在规定期限内办理离校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手续，回家治疗。保留入学资格者不具有学籍，不享受</w:t>
      </w:r>
      <w:r>
        <w:rPr>
          <w:rFonts w:ascii="Microsoft YaHei" w:hAnsi="Microsoft YaHei" w:eastAsia="Microsoft YaHei" w:cs="Microsoft YaHei"/>
          <w:sz w:val="18"/>
          <w:szCs w:val="18"/>
          <w:color w:val="3E3E3F"/>
          <w:spacing w:val="3"/>
        </w:rPr>
        <w:t>在校生和休学生待遇，治疗期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间的医疗费用自理。保留入学资格未按期离校者，不再保留入</w:t>
      </w:r>
      <w:r>
        <w:rPr>
          <w:rFonts w:ascii="Microsoft YaHei" w:hAnsi="Microsoft YaHei" w:eastAsia="Microsoft YaHei" w:cs="Microsoft YaHei"/>
          <w:sz w:val="18"/>
          <w:szCs w:val="18"/>
          <w:color w:val="3E3E3F"/>
          <w:spacing w:val="3"/>
        </w:rPr>
        <w:t>学资格。保留入学资格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期满者，经二级甲等以上（含二级甲等）医院诊断证明</w:t>
      </w:r>
      <w:r>
        <w:rPr>
          <w:rFonts w:ascii="Microsoft YaHei" w:hAnsi="Microsoft YaHei" w:eastAsia="Microsoft YaHei" w:cs="Microsoft YaHei"/>
          <w:sz w:val="18"/>
          <w:szCs w:val="18"/>
          <w:color w:val="3E3E3F"/>
          <w:spacing w:val="3"/>
        </w:rPr>
        <w:t>病愈，必须在下学年开学前向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学生工作处提交入学申请，凭学生工作处通知，按时到学校指</w:t>
      </w:r>
      <w:r>
        <w:rPr>
          <w:rFonts w:ascii="Microsoft YaHei" w:hAnsi="Microsoft YaHei" w:eastAsia="Microsoft YaHei" w:cs="Microsoft YaHei"/>
          <w:sz w:val="18"/>
          <w:szCs w:val="18"/>
          <w:color w:val="3E3E3F"/>
          <w:spacing w:val="3"/>
        </w:rPr>
        <w:t>定医院进行审查，审查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合格，即可以当年新生身份办理入学手续。审查不合格</w:t>
      </w:r>
      <w:r>
        <w:rPr>
          <w:rFonts w:ascii="Microsoft YaHei" w:hAnsi="Microsoft YaHei" w:eastAsia="Microsoft YaHei" w:cs="Microsoft YaHei"/>
          <w:sz w:val="18"/>
          <w:szCs w:val="18"/>
          <w:color w:val="3E3E3F"/>
          <w:spacing w:val="3"/>
        </w:rPr>
        <w:t>的，取消入学资格；逾期不办</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理入学手续且未有因不可抗力延迟等正当理由的，视为放弃入学资格。</w:t>
      </w:r>
    </w:p>
    <w:p>
      <w:pPr>
        <w:ind w:left="1" w:right="326" w:firstLine="359"/>
        <w:spacing w:before="30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学校实行三学期制，每学年分秋、春、夏三个学期。学生须在</w:t>
      </w:r>
      <w:r>
        <w:rPr>
          <w:rFonts w:ascii="Microsoft YaHei" w:hAnsi="Microsoft YaHei" w:eastAsia="Microsoft YaHei" w:cs="Microsoft YaHei"/>
          <w:sz w:val="18"/>
          <w:szCs w:val="18"/>
          <w:color w:val="3E3E3F"/>
        </w:rPr>
        <w:t>春、秋季学 </w:t>
      </w:r>
      <w:r>
        <w:rPr>
          <w:rFonts w:ascii="Microsoft YaHei" w:hAnsi="Microsoft YaHei" w:eastAsia="Microsoft YaHei" w:cs="Microsoft YaHei"/>
          <w:sz w:val="18"/>
          <w:szCs w:val="18"/>
          <w:color w:val="3E3E3F"/>
          <w:spacing w:val="-4"/>
        </w:rPr>
        <w:t>期开学办理注册手续。学生在秋季学期开学时须缴齐本学年费用，</w:t>
      </w:r>
      <w:r>
        <w:rPr>
          <w:rFonts w:ascii="Microsoft YaHei" w:hAnsi="Microsoft YaHei" w:eastAsia="Microsoft YaHei" w:cs="Microsoft YaHei"/>
          <w:sz w:val="18"/>
          <w:szCs w:val="18"/>
          <w:color w:val="3E3E3F"/>
          <w:spacing w:val="46"/>
        </w:rPr>
        <w:t xml:space="preserve"> </w:t>
      </w:r>
      <w:r>
        <w:rPr>
          <w:rFonts w:ascii="Microsoft YaHei" w:hAnsi="Microsoft YaHei" w:eastAsia="Microsoft YaHei" w:cs="Microsoft YaHei"/>
          <w:sz w:val="18"/>
          <w:szCs w:val="18"/>
          <w:color w:val="3E3E3F"/>
          <w:spacing w:val="-4"/>
        </w:rPr>
        <w:t>缴费后方予以注册。</w:t>
      </w:r>
    </w:p>
    <w:p>
      <w:pPr>
        <w:spacing w:line="200" w:lineRule="auto"/>
        <w:sectPr>
          <w:type w:val="continuous"/>
          <w:pgSz w:w="18482" w:h="13663"/>
          <w:pgMar w:top="400" w:right="695" w:bottom="400" w:left="802" w:header="0" w:footer="0" w:gutter="0"/>
          <w:cols w:equalWidth="0" w:num="2">
            <w:col w:w="9759" w:space="100"/>
            <w:col w:w="7126"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05" w:bottom="400" w:left="832" w:header="0" w:footer="0" w:gutter="0"/>
          <w:cols w:equalWidth="0" w:num="1">
            <w:col w:w="1694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78"/>
        </w:rPr>
        <w:t>081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教学管理文件 / </w:t>
      </w:r>
      <w:r>
        <w:rPr>
          <w:sz w:val="25"/>
          <w:szCs w:val="25"/>
          <w:color w:val="808285"/>
          <w:spacing w:val="-13"/>
        </w:rPr>
        <w:t>082</w:t>
      </w:r>
    </w:p>
    <w:p>
      <w:pPr>
        <w:spacing w:line="167" w:lineRule="auto"/>
        <w:sectPr>
          <w:type w:val="continuous"/>
          <w:pgSz w:w="18482" w:h="13663"/>
          <w:pgMar w:top="400" w:right="705" w:bottom="400" w:left="832" w:header="0" w:footer="0" w:gutter="0"/>
          <w:cols w:equalWidth="0" w:num="2">
            <w:col w:w="15239" w:space="100"/>
            <w:col w:w="1606" w:space="0"/>
          </w:cols>
        </w:sectPr>
        <w:rPr>
          <w:sz w:val="25"/>
          <w:szCs w:val="25"/>
        </w:rPr>
      </w:pPr>
    </w:p>
    <w:p>
      <w:pPr>
        <w:spacing w:before="9"/>
        <w:rPr/>
      </w:pPr>
      <w:r/>
    </w:p>
    <w:p>
      <w:pPr>
        <w:spacing w:before="9"/>
        <w:rPr/>
      </w:pPr>
      <w:r/>
    </w:p>
    <w:p>
      <w:pPr>
        <w:spacing w:before="8"/>
        <w:rPr/>
      </w:pPr>
      <w:r/>
    </w:p>
    <w:p>
      <w:pPr>
        <w:sectPr>
          <w:type w:val="continuous"/>
          <w:pgSz w:w="18482" w:h="13663"/>
          <w:pgMar w:top="400" w:right="705" w:bottom="400" w:left="832" w:header="0" w:footer="0" w:gutter="0"/>
          <w:cols w:equalWidth="0" w:num="1">
            <w:col w:w="16944" w:space="0"/>
          </w:cols>
        </w:sectPr>
        <w:rPr/>
      </w:pPr>
    </w:p>
    <w:p>
      <w:pPr>
        <w:ind w:left="194"/>
        <w:spacing w:before="4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家庭经济困难的学生可以申请助学贷款或者其他形式资助</w:t>
      </w:r>
      <w:r>
        <w:rPr>
          <w:rFonts w:ascii="Microsoft YaHei" w:hAnsi="Microsoft YaHei" w:eastAsia="Microsoft YaHei" w:cs="Microsoft YaHei"/>
          <w:sz w:val="18"/>
          <w:szCs w:val="18"/>
          <w:color w:val="3E3E3F"/>
          <w:spacing w:val="3"/>
        </w:rPr>
        <w:t>，办理有关手续后注册。学</w:t>
      </w:r>
    </w:p>
    <w:p>
      <w:pPr>
        <w:ind w:left="19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校按照国家有关规定为家庭经济困难学生提供教育救助，</w:t>
      </w:r>
      <w:r>
        <w:rPr>
          <w:rFonts w:ascii="Microsoft YaHei" w:hAnsi="Microsoft YaHei" w:eastAsia="Microsoft YaHei" w:cs="Microsoft YaHei"/>
          <w:sz w:val="18"/>
          <w:szCs w:val="18"/>
          <w:color w:val="3E3E3F"/>
          <w:spacing w:val="3"/>
        </w:rPr>
        <w:t>为申请助学贷款的学生办理</w:t>
      </w:r>
    </w:p>
    <w:p>
      <w:pPr>
        <w:ind w:left="191"/>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有关手续。</w:t>
      </w:r>
    </w:p>
    <w:p>
      <w:pPr>
        <w:ind w:left="564"/>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因故不能按期注册者，必须履行请假手续，否则按违反学习纪律处理。未请假或</w:t>
      </w:r>
    </w:p>
    <w:p>
      <w:pPr>
        <w:ind w:left="19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请假逾期者，均按旷课处理。未经请假逾期两周不注册</w:t>
      </w:r>
      <w:r>
        <w:rPr>
          <w:rFonts w:ascii="Microsoft YaHei" w:hAnsi="Microsoft YaHei" w:eastAsia="Microsoft YaHei" w:cs="Microsoft YaHei"/>
          <w:sz w:val="18"/>
          <w:szCs w:val="18"/>
          <w:color w:val="3E3E3F"/>
          <w:spacing w:val="3"/>
        </w:rPr>
        <w:t>的，视为放弃学籍，按自动退</w:t>
      </w:r>
    </w:p>
    <w:p>
      <w:pPr>
        <w:ind w:left="193"/>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学处理。</w:t>
      </w:r>
    </w:p>
    <w:p>
      <w:pPr>
        <w:pStyle w:val="BodyText"/>
        <w:spacing w:line="313" w:lineRule="auto"/>
        <w:rPr/>
      </w:pPr>
      <w:r/>
    </w:p>
    <w:p>
      <w:pPr>
        <w:pStyle w:val="BodyText"/>
        <w:spacing w:line="313" w:lineRule="auto"/>
        <w:rPr/>
      </w:pPr>
      <w:r/>
    </w:p>
    <w:p>
      <w:pPr>
        <w:ind w:left="19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第二章  学制、学习年限与学费</w:t>
      </w:r>
    </w:p>
    <w:p>
      <w:pPr>
        <w:ind w:left="551"/>
        <w:spacing w:before="28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第五条</w:t>
      </w:r>
      <w:r>
        <w:rPr>
          <w:rFonts w:ascii="Microsoft YaHei" w:hAnsi="Microsoft YaHei" w:eastAsia="Microsoft YaHei" w:cs="Microsoft YaHei"/>
          <w:sz w:val="18"/>
          <w:szCs w:val="18"/>
          <w:color w:val="3E3E3F"/>
          <w:spacing w:val="56"/>
          <w:w w:val="101"/>
        </w:rPr>
        <w:t xml:space="preserve"> </w:t>
      </w:r>
      <w:r>
        <w:rPr>
          <w:rFonts w:ascii="Microsoft YaHei" w:hAnsi="Microsoft YaHei" w:eastAsia="Microsoft YaHei" w:cs="Microsoft YaHei"/>
          <w:sz w:val="18"/>
          <w:szCs w:val="18"/>
          <w:color w:val="3E3E3F"/>
          <w:spacing w:val="-1"/>
        </w:rPr>
        <w:t>我校本科生标准学制为</w:t>
      </w:r>
      <w:r>
        <w:rPr>
          <w:rFonts w:ascii="Microsoft YaHei" w:hAnsi="Microsoft YaHei" w:eastAsia="Microsoft YaHei" w:cs="Microsoft YaHei"/>
          <w:sz w:val="18"/>
          <w:szCs w:val="18"/>
          <w:color w:val="3E3E3F"/>
          <w:spacing w:val="27"/>
          <w:w w:val="101"/>
        </w:rPr>
        <w:t xml:space="preserve"> </w:t>
      </w:r>
      <w:r>
        <w:rPr>
          <w:rFonts w:ascii="Microsoft YaHei" w:hAnsi="Microsoft YaHei" w:eastAsia="Microsoft YaHei" w:cs="Microsoft YaHei"/>
          <w:sz w:val="18"/>
          <w:szCs w:val="18"/>
          <w:color w:val="3E3E3F"/>
          <w:spacing w:val="-1"/>
        </w:rPr>
        <w:t>4</w:t>
      </w:r>
      <w:r>
        <w:rPr>
          <w:rFonts w:ascii="Microsoft YaHei" w:hAnsi="Microsoft YaHei" w:eastAsia="Microsoft YaHei" w:cs="Microsoft YaHei"/>
          <w:sz w:val="18"/>
          <w:szCs w:val="18"/>
          <w:color w:val="3E3E3F"/>
          <w:spacing w:val="29"/>
          <w:w w:val="101"/>
        </w:rPr>
        <w:t xml:space="preserve"> </w:t>
      </w:r>
      <w:r>
        <w:rPr>
          <w:rFonts w:ascii="Microsoft YaHei" w:hAnsi="Microsoft YaHei" w:eastAsia="Microsoft YaHei" w:cs="Microsoft YaHei"/>
          <w:sz w:val="18"/>
          <w:szCs w:val="18"/>
          <w:color w:val="3E3E3F"/>
          <w:spacing w:val="-1"/>
        </w:rPr>
        <w:t>年，弹性学习年限为</w:t>
      </w:r>
      <w:r>
        <w:rPr>
          <w:rFonts w:ascii="Microsoft YaHei" w:hAnsi="Microsoft YaHei" w:eastAsia="Microsoft YaHei" w:cs="Microsoft YaHei"/>
          <w:sz w:val="18"/>
          <w:szCs w:val="18"/>
          <w:color w:val="3E3E3F"/>
          <w:spacing w:val="31"/>
          <w:w w:val="101"/>
        </w:rPr>
        <w:t xml:space="preserve"> </w:t>
      </w:r>
      <w:r>
        <w:rPr>
          <w:rFonts w:ascii="Microsoft YaHei" w:hAnsi="Microsoft YaHei" w:eastAsia="Microsoft YaHei" w:cs="Microsoft YaHei"/>
          <w:sz w:val="18"/>
          <w:szCs w:val="18"/>
          <w:color w:val="3E3E3F"/>
          <w:spacing w:val="-1"/>
        </w:rPr>
        <w:t>3 ～</w:t>
      </w:r>
      <w:r>
        <w:rPr>
          <w:rFonts w:ascii="Microsoft YaHei" w:hAnsi="Microsoft YaHei" w:eastAsia="Microsoft YaHei" w:cs="Microsoft YaHei"/>
          <w:sz w:val="18"/>
          <w:szCs w:val="18"/>
          <w:color w:val="3E3E3F"/>
          <w:spacing w:val="29"/>
        </w:rPr>
        <w:t xml:space="preserve"> </w:t>
      </w:r>
      <w:r>
        <w:rPr>
          <w:rFonts w:ascii="Microsoft YaHei" w:hAnsi="Microsoft YaHei" w:eastAsia="Microsoft YaHei" w:cs="Microsoft YaHei"/>
          <w:sz w:val="18"/>
          <w:szCs w:val="18"/>
          <w:color w:val="3E3E3F"/>
          <w:spacing w:val="-1"/>
        </w:rPr>
        <w:t>6</w:t>
      </w:r>
      <w:r>
        <w:rPr>
          <w:rFonts w:ascii="Microsoft YaHei" w:hAnsi="Microsoft YaHei" w:eastAsia="Microsoft YaHei" w:cs="Microsoft YaHei"/>
          <w:sz w:val="18"/>
          <w:szCs w:val="18"/>
          <w:color w:val="3E3E3F"/>
          <w:spacing w:val="29"/>
          <w:w w:val="101"/>
        </w:rPr>
        <w:t xml:space="preserve"> </w:t>
      </w:r>
      <w:r>
        <w:rPr>
          <w:rFonts w:ascii="Microsoft YaHei" w:hAnsi="Microsoft YaHei" w:eastAsia="Microsoft YaHei" w:cs="Microsoft YaHei"/>
          <w:sz w:val="18"/>
          <w:szCs w:val="18"/>
          <w:color w:val="3E3E3F"/>
          <w:spacing w:val="-1"/>
        </w:rPr>
        <w:t>年。学生可以申请</w:t>
      </w:r>
    </w:p>
    <w:p>
      <w:pPr>
        <w:ind w:left="191"/>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提前一年毕业或延长学习年限，但在校最长学习年限不得超过 6 年。</w:t>
      </w:r>
    </w:p>
    <w:p>
      <w:pPr>
        <w:ind w:left="447"/>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（一）学生休学、个性化学习时间均计入在校学习年</w:t>
      </w:r>
      <w:r>
        <w:rPr>
          <w:rFonts w:ascii="Microsoft YaHei" w:hAnsi="Microsoft YaHei" w:eastAsia="Microsoft YaHei" w:cs="Microsoft YaHei"/>
          <w:sz w:val="18"/>
          <w:szCs w:val="18"/>
          <w:color w:val="3E3E3F"/>
          <w:spacing w:val="-1"/>
        </w:rPr>
        <w:t>限。</w:t>
      </w:r>
    </w:p>
    <w:p>
      <w:pPr>
        <w:ind w:left="447"/>
        <w:spacing w:before="9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（二）新生和在校学生应征参加中国人民解放军（含中国人民武装警察部队</w:t>
      </w:r>
      <w:r>
        <w:rPr>
          <w:rFonts w:ascii="Microsoft YaHei" w:hAnsi="Microsoft YaHei" w:eastAsia="Microsoft YaHei" w:cs="Microsoft YaHei"/>
          <w:sz w:val="18"/>
          <w:szCs w:val="18"/>
          <w:color w:val="3E3E3F"/>
          <w:spacing w:val="-35"/>
        </w:rPr>
        <w:t>），</w:t>
      </w:r>
      <w:r>
        <w:rPr>
          <w:rFonts w:ascii="Microsoft YaHei" w:hAnsi="Microsoft YaHei" w:eastAsia="Microsoft YaHei" w:cs="Microsoft YaHei"/>
          <w:sz w:val="18"/>
          <w:szCs w:val="18"/>
          <w:color w:val="3E3E3F"/>
          <w:spacing w:val="4"/>
        </w:rPr>
        <w:t>学</w:t>
      </w:r>
    </w:p>
    <w:p>
      <w:pPr>
        <w:ind w:left="19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校保留其入学资格或者学籍至退役后 2 年，其服役时间不计入在校学习年限。</w:t>
      </w:r>
    </w:p>
    <w:p>
      <w:pPr>
        <w:ind w:left="551"/>
        <w:spacing w:before="30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学生应按规定及时缴纳学费及相关费用。学生在学制年限内，按</w:t>
      </w:r>
      <w:r>
        <w:rPr>
          <w:rFonts w:ascii="Microsoft YaHei" w:hAnsi="Microsoft YaHei" w:eastAsia="Microsoft YaHei" w:cs="Microsoft YaHei"/>
          <w:sz w:val="18"/>
          <w:szCs w:val="18"/>
          <w:color w:val="3E3E3F"/>
        </w:rPr>
        <w:t>入学时确</w:t>
      </w:r>
    </w:p>
    <w:p>
      <w:pPr>
        <w:ind w:left="192"/>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定的标准缴纳学费，学制年限外，按延长年的学费标准缴纳</w:t>
      </w:r>
      <w:r>
        <w:rPr>
          <w:rFonts w:ascii="Microsoft YaHei" w:hAnsi="Microsoft YaHei" w:eastAsia="Microsoft YaHei" w:cs="Microsoft YaHei"/>
          <w:sz w:val="18"/>
          <w:szCs w:val="18"/>
          <w:color w:val="3E3E3F"/>
          <w:spacing w:val="3"/>
        </w:rPr>
        <w:t>学费。具体收费政策与标</w:t>
      </w:r>
    </w:p>
    <w:p>
      <w:pPr>
        <w:ind w:left="195"/>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准见相关文件。</w:t>
      </w:r>
    </w:p>
    <w:p>
      <w:pPr>
        <w:pStyle w:val="BodyText"/>
        <w:spacing w:line="279" w:lineRule="auto"/>
        <w:rPr/>
      </w:pPr>
      <w:r/>
    </w:p>
    <w:p>
      <w:pPr>
        <w:pStyle w:val="BodyText"/>
        <w:spacing w:line="279" w:lineRule="auto"/>
        <w:rPr/>
      </w:pPr>
      <w:r/>
    </w:p>
    <w:p>
      <w:pPr>
        <w:ind w:left="192"/>
        <w:spacing w:before="86" w:line="204"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第三章</w:t>
      </w:r>
      <w:r>
        <w:rPr>
          <w:rFonts w:ascii="Microsoft YaHei" w:hAnsi="Microsoft YaHei" w:eastAsia="Microsoft YaHei" w:cs="Microsoft YaHei"/>
          <w:sz w:val="20"/>
          <w:szCs w:val="20"/>
          <w:color w:val="3E3E3F"/>
          <w:spacing w:val="63"/>
        </w:rPr>
        <w:t xml:space="preserve"> </w:t>
      </w:r>
      <w:r>
        <w:rPr>
          <w:rFonts w:ascii="Microsoft YaHei" w:hAnsi="Microsoft YaHei" w:eastAsia="Microsoft YaHei" w:cs="Microsoft YaHei"/>
          <w:sz w:val="20"/>
          <w:szCs w:val="20"/>
          <w:color w:val="3E3E3F"/>
          <w:spacing w:val="-2"/>
        </w:rPr>
        <w:t>请假与考勤</w:t>
      </w:r>
    </w:p>
    <w:p>
      <w:pPr>
        <w:ind w:left="551"/>
        <w:spacing w:before="2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学生应自觉遵守学习纪律，按要求参加教学计划规定和学校统一安排</w:t>
      </w:r>
      <w:r>
        <w:rPr>
          <w:rFonts w:ascii="Microsoft YaHei" w:hAnsi="Microsoft YaHei" w:eastAsia="Microsoft YaHei" w:cs="Microsoft YaHei"/>
          <w:sz w:val="18"/>
          <w:szCs w:val="18"/>
          <w:color w:val="3E3E3F"/>
        </w:rPr>
        <w:t>的活</w:t>
      </w:r>
    </w:p>
    <w:p>
      <w:pPr>
        <w:ind w:left="19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w w:val="97"/>
        </w:rPr>
        <w:t>动。上课不迟到、不早退。学生上课或参加实验、实习、设计</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6"/>
          <w:w w:val="97"/>
        </w:rPr>
        <w:t>(</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spacing w:val="-6"/>
          <w:w w:val="97"/>
        </w:rPr>
        <w:t>论文</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6"/>
          <w:w w:val="97"/>
        </w:rPr>
        <w:t>)</w:t>
      </w:r>
      <w:r>
        <w:rPr>
          <w:rFonts w:ascii="Microsoft YaHei" w:hAnsi="Microsoft YaHei" w:eastAsia="Microsoft YaHei" w:cs="Microsoft YaHei"/>
          <w:sz w:val="18"/>
          <w:szCs w:val="18"/>
          <w:color w:val="3E3E3F"/>
          <w:spacing w:val="-26"/>
        </w:rPr>
        <w:t xml:space="preserve"> </w:t>
      </w:r>
      <w:r>
        <w:rPr>
          <w:rFonts w:ascii="Microsoft YaHei" w:hAnsi="Microsoft YaHei" w:eastAsia="Microsoft YaHei" w:cs="Microsoft YaHei"/>
          <w:sz w:val="18"/>
          <w:szCs w:val="18"/>
          <w:color w:val="3E3E3F"/>
          <w:spacing w:val="-6"/>
          <w:w w:val="97"/>
        </w:rPr>
        <w:t>与规定参加的会议等，</w:t>
      </w:r>
    </w:p>
    <w:p>
      <w:pPr>
        <w:ind w:left="190"/>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都应实行考勤。</w:t>
      </w:r>
    </w:p>
    <w:p>
      <w:pPr>
        <w:ind w:left="551"/>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  因病或其它原因不能上课或参加教学活动者，应事先办理</w:t>
      </w:r>
      <w:r>
        <w:rPr>
          <w:rFonts w:ascii="Microsoft YaHei" w:hAnsi="Microsoft YaHei" w:eastAsia="Microsoft YaHei" w:cs="Microsoft YaHei"/>
          <w:sz w:val="18"/>
          <w:szCs w:val="18"/>
          <w:color w:val="3E3E3F"/>
        </w:rPr>
        <w:t>请假手续。凡未</w:t>
      </w:r>
    </w:p>
    <w:p>
      <w:pPr>
        <w:ind w:left="19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经请假或超过假期者，以旷课论处。对旷课学生，根据旷</w:t>
      </w:r>
      <w:r>
        <w:rPr>
          <w:rFonts w:ascii="Microsoft YaHei" w:hAnsi="Microsoft YaHei" w:eastAsia="Microsoft YaHei" w:cs="Microsoft YaHei"/>
          <w:sz w:val="18"/>
          <w:szCs w:val="18"/>
          <w:color w:val="3E3E3F"/>
          <w:spacing w:val="3"/>
        </w:rPr>
        <w:t>课时间多少、情节轻重及其</w:t>
      </w:r>
    </w:p>
    <w:p>
      <w:pPr>
        <w:ind w:left="191"/>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检查态度，给予批评教育，直至纪律处分。</w:t>
      </w:r>
    </w:p>
    <w:p>
      <w:pPr>
        <w:ind w:left="551"/>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对于学校按教学计划规定的军事训练、实习等，学生无故不参加者，每天</w:t>
      </w:r>
    </w:p>
    <w:p>
      <w:pPr>
        <w:ind w:left="192"/>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按旷课五学时计。</w:t>
      </w:r>
    </w:p>
    <w:p>
      <w:pPr>
        <w:ind w:left="551"/>
        <w:spacing w:before="306"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第十条  学生请假三日以内，</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4"/>
        </w:rPr>
        <w:t>由班主任签署意见后报所在学院学生管理负责</w:t>
      </w:r>
      <w:r>
        <w:rPr>
          <w:rFonts w:ascii="Microsoft YaHei" w:hAnsi="Microsoft YaHei" w:eastAsia="Microsoft YaHei" w:cs="Microsoft YaHei"/>
          <w:sz w:val="18"/>
          <w:szCs w:val="18"/>
          <w:color w:val="3E3E3F"/>
          <w:spacing w:val="-5"/>
        </w:rPr>
        <w:t>人审批；</w:t>
      </w:r>
    </w:p>
    <w:p>
      <w:pPr>
        <w:pStyle w:val="BodyText"/>
        <w:spacing w:line="14" w:lineRule="auto"/>
        <w:rPr>
          <w:sz w:val="2"/>
        </w:rPr>
      </w:pPr>
      <w:r>
        <w:rPr>
          <w:sz w:val="2"/>
          <w:szCs w:val="2"/>
        </w:rPr>
        <w:br w:type="column"/>
      </w:r>
    </w:p>
    <w:p>
      <w:pPr>
        <w:ind w:right="313"/>
        <w:spacing w:before="38"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超过三日由教学院长审批。事假一般不得超过两周，病假一般不</w:t>
      </w:r>
      <w:r>
        <w:rPr>
          <w:rFonts w:ascii="Microsoft YaHei" w:hAnsi="Microsoft YaHei" w:eastAsia="Microsoft YaHei" w:cs="Microsoft YaHei"/>
          <w:sz w:val="18"/>
          <w:szCs w:val="18"/>
          <w:color w:val="3E3E3F"/>
          <w:spacing w:val="3"/>
        </w:rPr>
        <w:t>得超过一学期的三分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之一</w:t>
      </w:r>
      <w:r>
        <w:rPr>
          <w:rFonts w:ascii="Microsoft YaHei" w:hAnsi="Microsoft YaHei" w:eastAsia="Microsoft YaHei" w:cs="Microsoft YaHei"/>
          <w:sz w:val="18"/>
          <w:szCs w:val="18"/>
          <w:color w:val="3E3E3F"/>
          <w:spacing w:val="-22"/>
        </w:rPr>
        <w:t xml:space="preserve"> </w:t>
      </w:r>
      <w:r>
        <w:rPr>
          <w:rFonts w:ascii="Microsoft YaHei" w:hAnsi="Microsoft YaHei" w:eastAsia="Microsoft YaHei" w:cs="Microsoft YaHei"/>
          <w:sz w:val="18"/>
          <w:szCs w:val="18"/>
          <w:color w:val="3E3E3F"/>
          <w:spacing w:val="-1"/>
        </w:rPr>
        <w:t>。因病请假应提交学校指定医院开具的、</w:t>
      </w:r>
      <w:r>
        <w:rPr>
          <w:rFonts w:ascii="Microsoft YaHei" w:hAnsi="Microsoft YaHei" w:eastAsia="Microsoft YaHei" w:cs="Microsoft YaHei"/>
          <w:sz w:val="18"/>
          <w:szCs w:val="18"/>
          <w:color w:val="3E3E3F"/>
          <w:spacing w:val="-2"/>
        </w:rPr>
        <w:t>经校医院审核批准的病假单。</w:t>
      </w:r>
    </w:p>
    <w:p>
      <w:pPr>
        <w:ind w:left="4" w:right="316" w:firstLine="355"/>
        <w:spacing w:before="305"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学生请假期满应及时办理销假手续。如请假期满仍不能回校学</w:t>
      </w:r>
      <w:r>
        <w:rPr>
          <w:rFonts w:ascii="Microsoft YaHei" w:hAnsi="Microsoft YaHei" w:eastAsia="Microsoft YaHei" w:cs="Microsoft YaHei"/>
          <w:sz w:val="18"/>
          <w:szCs w:val="18"/>
          <w:color w:val="3E3E3F"/>
        </w:rPr>
        <w:t>习，应按 </w:t>
      </w:r>
      <w:r>
        <w:rPr>
          <w:rFonts w:ascii="Microsoft YaHei" w:hAnsi="Microsoft YaHei" w:eastAsia="Microsoft YaHei" w:cs="Microsoft YaHei"/>
          <w:sz w:val="18"/>
          <w:szCs w:val="18"/>
          <w:color w:val="3E3E3F"/>
          <w:spacing w:val="-1"/>
        </w:rPr>
        <w:t>照上述规定办理续假手续并附有关证明，否则按违反学习纪律处理。</w:t>
      </w:r>
    </w:p>
    <w:p>
      <w:pPr>
        <w:ind w:right="313" w:firstLine="360"/>
        <w:spacing w:before="30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第十二条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未办理请假手续或请假未获批准而擅自离校两周以上者，按自动退</w:t>
      </w:r>
      <w:r>
        <w:rPr>
          <w:rFonts w:ascii="Microsoft YaHei" w:hAnsi="Microsoft YaHei" w:eastAsia="Microsoft YaHei" w:cs="Microsoft YaHei"/>
          <w:sz w:val="18"/>
          <w:szCs w:val="18"/>
          <w:color w:val="3E3E3F"/>
        </w:rPr>
        <w:t>学处 </w:t>
      </w:r>
      <w:r>
        <w:rPr>
          <w:rFonts w:ascii="Microsoft YaHei" w:hAnsi="Microsoft YaHei" w:eastAsia="Microsoft YaHei" w:cs="Microsoft YaHei"/>
          <w:sz w:val="18"/>
          <w:szCs w:val="18"/>
          <w:color w:val="3E3E3F"/>
          <w:spacing w:val="-2"/>
        </w:rPr>
        <w:t>理，取消其学籍。</w:t>
      </w:r>
    </w:p>
    <w:p>
      <w:pPr>
        <w:pStyle w:val="BodyText"/>
        <w:spacing w:line="321" w:lineRule="auto"/>
        <w:rPr/>
      </w:pPr>
      <w:r/>
    </w:p>
    <w:p>
      <w:pPr>
        <w:pStyle w:val="BodyText"/>
        <w:spacing w:line="322"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第四章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课程修读</w:t>
      </w:r>
    </w:p>
    <w:p>
      <w:pPr>
        <w:ind w:left="360"/>
        <w:spacing w:before="27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第十三条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个性化学习</w:t>
      </w:r>
    </w:p>
    <w:p>
      <w:pPr>
        <w:ind w:left="1" w:right="314" w:firstLine="254"/>
        <w:spacing w:before="81"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（一）一般情况下，学生应根据所修专业的培养目标与毕业要</w:t>
      </w:r>
      <w:r>
        <w:rPr>
          <w:rFonts w:ascii="Microsoft YaHei" w:hAnsi="Microsoft YaHei" w:eastAsia="Microsoft YaHei" w:cs="Microsoft YaHei"/>
          <w:sz w:val="18"/>
          <w:szCs w:val="18"/>
          <w:color w:val="3E3E3F"/>
          <w:spacing w:val="1"/>
        </w:rPr>
        <w:t>求，参照所修专业指</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导性学习计划修读课程。学生也可在院系及学业指导</w:t>
      </w:r>
      <w:r>
        <w:rPr>
          <w:rFonts w:ascii="Microsoft YaHei" w:hAnsi="Microsoft YaHei" w:eastAsia="Microsoft YaHei" w:cs="Microsoft YaHei"/>
          <w:sz w:val="18"/>
          <w:szCs w:val="18"/>
          <w:color w:val="3E3E3F"/>
          <w:spacing w:val="3"/>
        </w:rPr>
        <w:t>中心专家指导下根据自己的个人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潜力和学术兴趣制定个性化学习方案，提前修读或“缓修”部分课程。</w:t>
      </w:r>
    </w:p>
    <w:p>
      <w:pPr>
        <w:ind w:left="1" w:right="348" w:firstLine="253"/>
        <w:spacing w:before="85"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（二）学生修读课程应遵从知识积累的科学规律，有预修课程的应先修读预修</w:t>
      </w:r>
      <w:r>
        <w:rPr>
          <w:rFonts w:ascii="Microsoft YaHei" w:hAnsi="Microsoft YaHei" w:eastAsia="Microsoft YaHei" w:cs="Microsoft YaHei"/>
          <w:sz w:val="18"/>
          <w:szCs w:val="18"/>
          <w:color w:val="3E3E3F"/>
          <w:spacing w:val="-5"/>
        </w:rPr>
        <w:t>课程，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未修读预修课程或虽修读但成绩未合格者，不能选修后续课程。</w:t>
      </w:r>
    </w:p>
    <w:p>
      <w:pPr>
        <w:ind w:left="8" w:right="329" w:firstLine="247"/>
        <w:spacing w:before="88"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（三）学生应根据中国科学技术大学本科生个性化学习管理的相关规定安排每学期</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4"/>
        </w:rPr>
        <w:t>的课程总量。</w:t>
      </w:r>
    </w:p>
    <w:p>
      <w:pPr>
        <w:ind w:left="1" w:right="313" w:firstLine="359"/>
        <w:spacing w:before="305"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第十四条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学生必须按规定参加选课。未经注册选修的课程，不得参加课程考</w:t>
      </w:r>
      <w:r>
        <w:rPr>
          <w:rFonts w:ascii="Microsoft YaHei" w:hAnsi="Microsoft YaHei" w:eastAsia="Microsoft YaHei" w:cs="Microsoft YaHei"/>
          <w:sz w:val="18"/>
          <w:szCs w:val="18"/>
          <w:color w:val="3E3E3F"/>
        </w:rPr>
        <w:t>核， </w:t>
      </w:r>
      <w:r>
        <w:rPr>
          <w:rFonts w:ascii="Microsoft YaHei" w:hAnsi="Microsoft YaHei" w:eastAsia="Microsoft YaHei" w:cs="Microsoft YaHei"/>
          <w:sz w:val="18"/>
          <w:szCs w:val="18"/>
          <w:color w:val="3E3E3F"/>
          <w:spacing w:val="4"/>
        </w:rPr>
        <w:t>不给学分、不记成绩。选课后未在规定时间内正式办理退课手</w:t>
      </w:r>
      <w:r>
        <w:rPr>
          <w:rFonts w:ascii="Microsoft YaHei" w:hAnsi="Microsoft YaHei" w:eastAsia="Microsoft YaHei" w:cs="Microsoft YaHei"/>
          <w:sz w:val="18"/>
          <w:szCs w:val="18"/>
          <w:color w:val="3E3E3F"/>
          <w:spacing w:val="3"/>
        </w:rPr>
        <w:t>续而不参加课程学习或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考核者，该课程成绩按“旷考”记载。学生可依据中国</w:t>
      </w:r>
      <w:r>
        <w:rPr>
          <w:rFonts w:ascii="Microsoft YaHei" w:hAnsi="Microsoft YaHei" w:eastAsia="Microsoft YaHei" w:cs="Microsoft YaHei"/>
          <w:sz w:val="18"/>
          <w:szCs w:val="18"/>
          <w:color w:val="3E3E3F"/>
          <w:spacing w:val="3"/>
        </w:rPr>
        <w:t>科学技术大学本科生课程修读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管理的相关规定进行选、退课操作。</w:t>
      </w:r>
    </w:p>
    <w:p>
      <w:pPr>
        <w:ind w:right="313" w:firstLine="360"/>
        <w:spacing w:before="30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第十五条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学生可以根据个人情况，依据中国科学技术大学本科生课程修读管</w:t>
      </w:r>
      <w:r>
        <w:rPr>
          <w:rFonts w:ascii="Microsoft YaHei" w:hAnsi="Microsoft YaHei" w:eastAsia="Microsoft YaHei" w:cs="Microsoft YaHei"/>
          <w:sz w:val="18"/>
          <w:szCs w:val="18"/>
          <w:color w:val="3E3E3F"/>
        </w:rPr>
        <w:t>理的 </w:t>
      </w:r>
      <w:r>
        <w:rPr>
          <w:rFonts w:ascii="Microsoft YaHei" w:hAnsi="Microsoft YaHei" w:eastAsia="Microsoft YaHei" w:cs="Microsoft YaHei"/>
          <w:sz w:val="18"/>
          <w:szCs w:val="18"/>
          <w:color w:val="3E3E3F"/>
          <w:spacing w:val="-1"/>
        </w:rPr>
        <w:t>相关规定申请免修、免听部分课程。</w:t>
      </w:r>
    </w:p>
    <w:p>
      <w:pPr>
        <w:ind w:right="267" w:firstLine="360"/>
        <w:spacing w:before="30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第十六条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学生在修读主修专业课程的同时，可根据中国科学技术大学本科生</w:t>
      </w:r>
      <w:r>
        <w:rPr>
          <w:rFonts w:ascii="Microsoft YaHei" w:hAnsi="Microsoft YaHei" w:eastAsia="Microsoft YaHei" w:cs="Microsoft YaHei"/>
          <w:sz w:val="18"/>
          <w:szCs w:val="18"/>
          <w:color w:val="3E3E3F"/>
        </w:rPr>
        <w:t>双学  </w:t>
      </w:r>
      <w:r>
        <w:rPr>
          <w:rFonts w:ascii="Microsoft YaHei" w:hAnsi="Microsoft YaHei" w:eastAsia="Microsoft YaHei" w:cs="Microsoft YaHei"/>
          <w:sz w:val="18"/>
          <w:szCs w:val="18"/>
          <w:color w:val="3E3E3F"/>
          <w:spacing w:val="-4"/>
        </w:rPr>
        <w:t>位及辅修专业修读管理的相关规定，申请跨学</w:t>
      </w:r>
      <w:r>
        <w:rPr>
          <w:rFonts w:ascii="Microsoft YaHei" w:hAnsi="Microsoft YaHei" w:eastAsia="Microsoft YaHei" w:cs="Microsoft YaHei"/>
          <w:sz w:val="18"/>
          <w:szCs w:val="18"/>
          <w:color w:val="3E3E3F"/>
          <w:spacing w:val="-5"/>
        </w:rPr>
        <w:t>科修读双学位或跨专业修读辅修专业课程。</w:t>
      </w:r>
    </w:p>
    <w:p>
      <w:pPr>
        <w:ind w:left="360"/>
        <w:spacing w:before="306"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第十七条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课程重修</w:t>
      </w:r>
    </w:p>
    <w:p>
      <w:pPr>
        <w:ind w:left="1" w:right="313" w:firstLine="360"/>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学生可以根据中国科学技术大学本科生补考和重修管理的相关规定，</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3"/>
        </w:rPr>
        <w:t>申请重新修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读课程。</w:t>
      </w:r>
    </w:p>
    <w:p>
      <w:pPr>
        <w:spacing w:line="200" w:lineRule="auto"/>
        <w:sectPr>
          <w:type w:val="continuous"/>
          <w:pgSz w:w="18482" w:h="13663"/>
          <w:pgMar w:top="400" w:right="705" w:bottom="400" w:left="832" w:header="0" w:footer="0" w:gutter="0"/>
          <w:cols w:equalWidth="0" w:num="2">
            <w:col w:w="9730" w:space="100"/>
            <w:col w:w="7115"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03" w:bottom="400" w:left="787" w:header="0" w:footer="0" w:gutter="0"/>
          <w:cols w:equalWidth="0" w:num="1">
            <w:col w:w="1699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83"/>
        </w:rPr>
        <w:t>083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084</w:t>
      </w:r>
    </w:p>
    <w:p>
      <w:pPr>
        <w:spacing w:line="167" w:lineRule="auto"/>
        <w:sectPr>
          <w:type w:val="continuous"/>
          <w:pgSz w:w="18482" w:h="13663"/>
          <w:pgMar w:top="400" w:right="703" w:bottom="400" w:left="787" w:header="0" w:footer="0" w:gutter="0"/>
          <w:cols w:equalWidth="0" w:num="2">
            <w:col w:w="15283" w:space="100"/>
            <w:col w:w="1608" w:space="0"/>
          </w:cols>
        </w:sectPr>
        <w:rPr>
          <w:sz w:val="25"/>
          <w:szCs w:val="25"/>
        </w:rPr>
      </w:pPr>
    </w:p>
    <w:p>
      <w:pPr>
        <w:spacing w:before="7"/>
        <w:rPr/>
      </w:pPr>
      <w:r/>
    </w:p>
    <w:p>
      <w:pPr>
        <w:spacing w:before="7"/>
        <w:rPr/>
      </w:pPr>
      <w:r/>
    </w:p>
    <w:p>
      <w:pPr>
        <w:spacing w:before="7"/>
        <w:rPr/>
      </w:pPr>
      <w:r/>
    </w:p>
    <w:p>
      <w:pPr>
        <w:sectPr>
          <w:type w:val="continuous"/>
          <w:pgSz w:w="18482" w:h="13663"/>
          <w:pgMar w:top="400" w:right="703" w:bottom="400" w:left="787" w:header="0" w:footer="0" w:gutter="0"/>
          <w:cols w:equalWidth="0" w:num="1">
            <w:col w:w="16991" w:space="0"/>
          </w:cols>
        </w:sectPr>
        <w:rPr/>
      </w:pPr>
    </w:p>
    <w:p>
      <w:pPr>
        <w:ind w:left="237"/>
        <w:spacing w:before="48"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第五章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课程考核</w:t>
      </w:r>
    </w:p>
    <w:p>
      <w:pPr>
        <w:ind w:left="596"/>
        <w:spacing w:before="2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第十八条</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1"/>
        </w:rPr>
        <w:t>考核分为考试和考查两种。考核可采用笔试（闭卷、开卷或半开卷）、</w:t>
      </w:r>
    </w:p>
    <w:p>
      <w:pPr>
        <w:ind w:left="25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口试或做论文等方式进行，由主讲教师自主确定。</w:t>
      </w:r>
    </w:p>
    <w:p>
      <w:pPr>
        <w:ind w:left="596"/>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第十九条</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rPr>
        <w:t>主讲教师可根据课程性质确定考勤方式。凡实</w:t>
      </w:r>
      <w:r>
        <w:rPr>
          <w:rFonts w:ascii="Microsoft YaHei" w:hAnsi="Microsoft YaHei" w:eastAsia="Microsoft YaHei" w:cs="Microsoft YaHei"/>
          <w:sz w:val="18"/>
          <w:szCs w:val="18"/>
          <w:color w:val="3E3E3F"/>
          <w:spacing w:val="-1"/>
        </w:rPr>
        <w:t>行考勤的课程，无故缺课</w:t>
      </w:r>
    </w:p>
    <w:p>
      <w:pPr>
        <w:ind w:left="239"/>
        <w:spacing w:before="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累计超过三次以上（含三次）者，该课程的平时成绩记为0分。</w:t>
      </w:r>
    </w:p>
    <w:p>
      <w:pPr>
        <w:ind w:left="596"/>
        <w:spacing w:before="312"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position w:val="11"/>
        </w:rPr>
        <w:t>第二十条</w:t>
      </w:r>
      <w:r>
        <w:rPr>
          <w:rFonts w:ascii="Microsoft YaHei" w:hAnsi="Microsoft YaHei" w:eastAsia="Microsoft YaHei" w:cs="Microsoft YaHei"/>
          <w:sz w:val="18"/>
          <w:szCs w:val="18"/>
          <w:color w:val="3E3E3F"/>
          <w:spacing w:val="55"/>
          <w:position w:val="11"/>
        </w:rPr>
        <w:t xml:space="preserve"> </w:t>
      </w:r>
      <w:r>
        <w:rPr>
          <w:rFonts w:ascii="Microsoft YaHei" w:hAnsi="Microsoft YaHei" w:eastAsia="Microsoft YaHei" w:cs="Microsoft YaHei"/>
          <w:sz w:val="18"/>
          <w:szCs w:val="18"/>
          <w:color w:val="3E3E3F"/>
          <w:spacing w:val="-2"/>
          <w:position w:val="11"/>
        </w:rPr>
        <w:t>缓考</w:t>
      </w:r>
    </w:p>
    <w:p>
      <w:pPr>
        <w:ind w:left="58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（一）申请办法：</w:t>
      </w:r>
    </w:p>
    <w:p>
      <w:pPr>
        <w:ind w:left="614"/>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1.学生因病不能参加考试，须于考前书面请假，提交学校指定医院开具的、经校</w:t>
      </w:r>
    </w:p>
    <w:p>
      <w:pPr>
        <w:ind w:left="25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医院审核批准的病假单，经班主任签字，送院教学办公室报教学院长批准后，可以缓</w:t>
      </w:r>
    </w:p>
    <w:p>
      <w:pPr>
        <w:ind w:left="237"/>
        <w:spacing w:before="46"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考。</w:t>
      </w:r>
    </w:p>
    <w:p>
      <w:pPr>
        <w:ind w:left="598"/>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2.学生因参加学校组织的交流学习活动不能参加考</w:t>
      </w:r>
      <w:r>
        <w:rPr>
          <w:rFonts w:ascii="Microsoft YaHei" w:hAnsi="Microsoft YaHei" w:eastAsia="Microsoft YaHei" w:cs="Microsoft YaHei"/>
          <w:sz w:val="18"/>
          <w:szCs w:val="18"/>
          <w:color w:val="3E3E3F"/>
          <w:spacing w:val="4"/>
        </w:rPr>
        <w:t>试，须于交流离校前提交相关</w:t>
      </w:r>
    </w:p>
    <w:p>
      <w:pPr>
        <w:ind w:left="23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证明材料，送院教学办公室报教学院长批准后，可以缓考。</w:t>
      </w:r>
    </w:p>
    <w:p>
      <w:pPr>
        <w:ind w:left="599"/>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3.学生因其他原因申请缓考，须提交相关证明材料</w:t>
      </w:r>
      <w:r>
        <w:rPr>
          <w:rFonts w:ascii="Microsoft YaHei" w:hAnsi="Microsoft YaHei" w:eastAsia="Microsoft YaHei" w:cs="Microsoft YaHei"/>
          <w:sz w:val="18"/>
          <w:szCs w:val="18"/>
          <w:color w:val="3E3E3F"/>
          <w:spacing w:val="4"/>
        </w:rPr>
        <w:t>，经班主任、院学生工作负责</w:t>
      </w:r>
    </w:p>
    <w:p>
      <w:pPr>
        <w:ind w:left="23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人及教学院长签署意见，报教务处审批。</w:t>
      </w:r>
    </w:p>
    <w:p>
      <w:pPr>
        <w:ind w:left="581"/>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（二）缓考学生可以根据中国科学技术大学补考和重修管理的相关规定申请“补</w:t>
      </w:r>
    </w:p>
    <w:p>
      <w:pPr>
        <w:ind w:left="23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考”或“重修”。</w:t>
      </w:r>
    </w:p>
    <w:p>
      <w:pPr>
        <w:ind w:left="596"/>
        <w:spacing w:before="30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第二十一条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补考</w:t>
      </w:r>
    </w:p>
    <w:p>
      <w:pPr>
        <w:ind w:left="598"/>
        <w:spacing w:before="8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学生所修课程的考核不合格，可根据中国科学技术大学补考和重修</w:t>
      </w:r>
      <w:r>
        <w:rPr>
          <w:rFonts w:ascii="Microsoft YaHei" w:hAnsi="Microsoft YaHei" w:eastAsia="Microsoft YaHei" w:cs="Microsoft YaHei"/>
          <w:sz w:val="18"/>
          <w:szCs w:val="18"/>
          <w:color w:val="3E3E3F"/>
          <w:spacing w:val="3"/>
        </w:rPr>
        <w:t>管理的相关规</w:t>
      </w:r>
    </w:p>
    <w:p>
      <w:pPr>
        <w:ind w:left="23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定申请“补考”或“重修”。</w:t>
      </w:r>
    </w:p>
    <w:p>
      <w:pPr>
        <w:pStyle w:val="BodyText"/>
        <w:spacing w:line="334" w:lineRule="auto"/>
        <w:rPr/>
      </w:pPr>
      <w:r/>
    </w:p>
    <w:p>
      <w:pPr>
        <w:pStyle w:val="BodyText"/>
        <w:spacing w:line="334" w:lineRule="auto"/>
        <w:rPr/>
      </w:pPr>
      <w:r/>
    </w:p>
    <w:p>
      <w:pPr>
        <w:ind w:left="237"/>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第六章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成绩记载</w:t>
      </w:r>
    </w:p>
    <w:p>
      <w:pPr>
        <w:ind w:left="596"/>
        <w:spacing w:before="27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第二十二条  考试课程成绩由平时成绩（含期中考试、课堂讨论、测验、作业、论文、</w:t>
      </w:r>
    </w:p>
    <w:p>
      <w:pPr>
        <w:ind w:left="247"/>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听课等）和期末考试成绩综合评定。考试成绩</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41"/>
        </w:rPr>
        <w:t xml:space="preserve"> </w:t>
      </w:r>
      <w:r>
        <w:rPr>
          <w:rFonts w:ascii="Microsoft YaHei" w:hAnsi="Microsoft YaHei" w:eastAsia="Microsoft YaHei" w:cs="Microsoft YaHei"/>
          <w:sz w:val="18"/>
          <w:szCs w:val="18"/>
          <w:color w:val="3E3E3F"/>
          <w:spacing w:val="-1"/>
        </w:rPr>
        <w:t>包括期中考试成绩</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spacing w:val="-1"/>
        </w:rPr>
        <w:t>一般占总成绩的</w:t>
      </w:r>
    </w:p>
    <w:p>
      <w:pPr>
        <w:ind w:left="240"/>
        <w:spacing w:before="5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50%-70%， 其余按平时成绩 ( 包括听课、完成作业以及课堂讨论情况和平时测验成绩 )</w:t>
      </w:r>
    </w:p>
    <w:p>
      <w:pPr>
        <w:ind w:left="237"/>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计算，具体比例由任课教师根据课程性质决定。</w:t>
      </w:r>
    </w:p>
    <w:p>
      <w:pPr>
        <w:ind w:left="596"/>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第二十三条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考查课程成绩根据学生平时听课、完成实验、实习、课外作业、课堂</w:t>
      </w:r>
    </w:p>
    <w:p>
      <w:pPr>
        <w:ind w:left="237"/>
        <w:spacing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讨论情况以及平时测验和期中考试成绩综合评定。</w:t>
      </w:r>
    </w:p>
    <w:p>
      <w:pPr>
        <w:pStyle w:val="BodyText"/>
        <w:spacing w:line="14" w:lineRule="auto"/>
        <w:rPr>
          <w:sz w:val="2"/>
        </w:rPr>
      </w:pPr>
      <w:r>
        <w:rPr>
          <w:sz w:val="2"/>
          <w:szCs w:val="2"/>
        </w:rPr>
        <w:br w:type="column"/>
      </w:r>
    </w:p>
    <w:p>
      <w:pPr>
        <w:ind w:left="2" w:right="318" w:firstLine="361"/>
        <w:spacing w:before="43"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第二十四条</w:t>
      </w:r>
      <w:r>
        <w:rPr>
          <w:rFonts w:ascii="Microsoft YaHei" w:hAnsi="Microsoft YaHei" w:eastAsia="Microsoft YaHei" w:cs="Microsoft YaHei"/>
          <w:sz w:val="18"/>
          <w:szCs w:val="18"/>
          <w:color w:val="3E3E3F"/>
          <w:spacing w:val="67"/>
        </w:rPr>
        <w:t xml:space="preserve"> </w:t>
      </w:r>
      <w:r>
        <w:rPr>
          <w:rFonts w:ascii="Microsoft YaHei" w:hAnsi="Microsoft YaHei" w:eastAsia="Microsoft YaHei" w:cs="Microsoft YaHei"/>
          <w:sz w:val="18"/>
          <w:szCs w:val="18"/>
          <w:color w:val="3E3E3F"/>
          <w:spacing w:val="2"/>
        </w:rPr>
        <w:t>各门课程最后确定的所有成绩中，优秀率（85</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spacing w:val="2"/>
        </w:rPr>
        <w:t>分及以上）不宜超过</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40%。对于全校性通修课程，并采用统考方式考核的，以全校总体分布统计。</w:t>
      </w:r>
    </w:p>
    <w:p>
      <w:pPr>
        <w:ind w:left="364"/>
        <w:spacing w:before="30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第二十五条  学生的成绩记载采用百分制与等级制（五等级制和二等级制）。</w:t>
      </w:r>
    </w:p>
    <w:p>
      <w:pPr>
        <w:ind w:left="4" w:right="322" w:firstLine="254"/>
        <w:spacing w:before="89"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（一）需要严格考核的通修课程、学科基础课程</w:t>
      </w:r>
      <w:r>
        <w:rPr>
          <w:rFonts w:ascii="Microsoft YaHei" w:hAnsi="Microsoft YaHei" w:eastAsia="Microsoft YaHei" w:cs="Microsoft YaHei"/>
          <w:sz w:val="18"/>
          <w:szCs w:val="18"/>
          <w:color w:val="3E3E3F"/>
          <w:spacing w:val="1"/>
        </w:rPr>
        <w:t>和专业课程采用百分制记载。百分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制成绩，60 分以上（含 60 分）为及格，85 分以上（含 85 分）为优秀。</w:t>
      </w:r>
    </w:p>
    <w:p>
      <w:pPr>
        <w:ind w:left="4" w:right="323" w:firstLine="255"/>
        <w:spacing w:before="94" w:line="22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（二）不宜精确考核的课程，如综合素质选修</w:t>
      </w:r>
      <w:r>
        <w:rPr>
          <w:rFonts w:ascii="Microsoft YaHei" w:hAnsi="Microsoft YaHei" w:eastAsia="Microsoft YaHei" w:cs="Microsoft YaHei"/>
          <w:sz w:val="18"/>
          <w:szCs w:val="18"/>
          <w:color w:val="3E3E3F"/>
          <w:spacing w:val="1"/>
        </w:rPr>
        <w:t>课程、实践类课程、部分人文社科类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及部分专业选修课程等可采用五等级制记载。五等级制成绩记载为：A、B、C、D、</w:t>
      </w:r>
      <w:r>
        <w:rPr>
          <w:rFonts w:ascii="Microsoft YaHei" w:hAnsi="Microsoft YaHei" w:eastAsia="Microsoft YaHei" w:cs="Microsoft YaHei"/>
          <w:sz w:val="18"/>
          <w:szCs w:val="18"/>
          <w:color w:val="3E3E3F"/>
          <w:spacing w:val="9"/>
        </w:rPr>
        <w:t xml:space="preserve"> </w:t>
      </w:r>
      <w:r>
        <w:rPr>
          <w:rFonts w:ascii="Microsoft YaHei" w:hAnsi="Microsoft YaHei" w:eastAsia="Microsoft YaHei" w:cs="Microsoft YaHei"/>
          <w:sz w:val="18"/>
          <w:szCs w:val="18"/>
          <w:color w:val="3E3E3F"/>
        </w:rPr>
        <w:t>F，其中 F 为不及格，A-</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rPr>
        <w:t>以上（含 A-）为优秀。</w:t>
      </w:r>
    </w:p>
    <w:p>
      <w:pPr>
        <w:ind w:left="2" w:right="317" w:firstLine="256"/>
        <w:spacing w:before="92"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（三）讲座类课程、部分实践类教学活动及其它不便用百分</w:t>
      </w:r>
      <w:r>
        <w:rPr>
          <w:rFonts w:ascii="Microsoft YaHei" w:hAnsi="Microsoft YaHei" w:eastAsia="Microsoft YaHei" w:cs="Microsoft YaHei"/>
          <w:sz w:val="18"/>
          <w:szCs w:val="18"/>
          <w:color w:val="3E3E3F"/>
          <w:spacing w:val="1"/>
        </w:rPr>
        <w:t>制和五等级制考核的课</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程，</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2"/>
        </w:rPr>
        <w:t>以及重在鼓励学生参与的教学活动可采用二等级制记载。二等级制成绩记载为“通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3"/>
          <w:w w:val="95"/>
        </w:rPr>
        <w:t>过”、“不通过”。</w:t>
      </w:r>
    </w:p>
    <w:p>
      <w:pPr>
        <w:ind w:left="259"/>
        <w:spacing w:before="8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（四）百分制与五等级制成绩记载方式的对应</w:t>
      </w:r>
      <w:r>
        <w:rPr>
          <w:rFonts w:ascii="Microsoft YaHei" w:hAnsi="Microsoft YaHei" w:eastAsia="Microsoft YaHei" w:cs="Microsoft YaHei"/>
          <w:sz w:val="18"/>
          <w:szCs w:val="18"/>
          <w:color w:val="3E3E3F"/>
          <w:spacing w:val="-2"/>
        </w:rPr>
        <w:t>如下：</w:t>
      </w:r>
    </w:p>
    <w:p>
      <w:pPr>
        <w:spacing w:line="224" w:lineRule="exact"/>
        <w:rPr/>
      </w:pPr>
      <w:r/>
    </w:p>
    <w:tbl>
      <w:tblPr>
        <w:tblStyle w:val="TableNormal"/>
        <w:tblW w:w="6803" w:type="dxa"/>
        <w:tblInd w:w="0" w:type="dxa"/>
        <w:tblLayout w:type="fixed"/>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Pr>
      <w:tblGrid>
        <w:gridCol w:w="1094"/>
        <w:gridCol w:w="1083"/>
        <w:gridCol w:w="1111"/>
        <w:gridCol w:w="1242"/>
        <w:gridCol w:w="1168"/>
        <w:gridCol w:w="1105"/>
      </w:tblGrid>
      <w:tr>
        <w:trPr>
          <w:trHeight w:val="373" w:hRule="atLeast"/>
        </w:trPr>
        <w:tc>
          <w:tcPr>
            <w:tcW w:w="1094" w:type="dxa"/>
            <w:vAlign w:val="top"/>
            <w:tcBorders>
              <w:left w:val="nil"/>
              <w:bottom w:val="single" w:color="939598" w:sz="6" w:space="0"/>
              <w:top w:val="single" w:color="939598" w:sz="6" w:space="0"/>
              <w:right w:val="single" w:color="939598" w:sz="8" w:space="0"/>
            </w:tcBorders>
          </w:tcPr>
          <w:p>
            <w:pPr>
              <w:pStyle w:val="TableText"/>
              <w:ind w:left="276"/>
              <w:spacing w:before="93" w:line="205" w:lineRule="auto"/>
              <w:rPr/>
            </w:pPr>
            <w:r>
              <w:rPr>
                <w:color w:val="3E3E3F"/>
                <w:spacing w:val="-2"/>
              </w:rPr>
              <w:t>百分制</w:t>
            </w:r>
          </w:p>
        </w:tc>
        <w:tc>
          <w:tcPr>
            <w:tcW w:w="1083" w:type="dxa"/>
            <w:vAlign w:val="top"/>
            <w:tcBorders>
              <w:left w:val="single" w:color="FFFFFF" w:sz="8" w:space="0"/>
              <w:right w:val="single" w:color="FFFFFF" w:sz="8" w:space="0"/>
              <w:bottom w:val="single" w:color="939598" w:sz="6" w:space="0"/>
              <w:top w:val="single" w:color="939598" w:sz="6" w:space="0"/>
            </w:tcBorders>
          </w:tcPr>
          <w:p>
            <w:pPr>
              <w:pStyle w:val="TableText"/>
              <w:ind w:left="188"/>
              <w:spacing w:before="93" w:line="206" w:lineRule="auto"/>
              <w:rPr/>
            </w:pPr>
            <w:r>
              <w:rPr>
                <w:color w:val="3E3E3F"/>
                <w:spacing w:val="-1"/>
              </w:rPr>
              <w:t>五等级制</w:t>
            </w:r>
          </w:p>
        </w:tc>
        <w:tc>
          <w:tcPr>
            <w:tcW w:w="1111" w:type="dxa"/>
            <w:vAlign w:val="top"/>
            <w:tcBorders>
              <w:left w:val="single" w:color="FFFFFF" w:sz="8" w:space="0"/>
              <w:right w:val="single" w:color="FFFFFF" w:sz="8" w:space="0"/>
              <w:bottom w:val="single" w:color="939598" w:sz="6" w:space="0"/>
              <w:top w:val="single" w:color="939598" w:sz="6" w:space="0"/>
            </w:tcBorders>
          </w:tcPr>
          <w:p>
            <w:pPr>
              <w:pStyle w:val="TableText"/>
              <w:ind w:left="196"/>
              <w:spacing w:before="92" w:line="205" w:lineRule="auto"/>
              <w:rPr/>
            </w:pPr>
            <w:r>
              <w:rPr>
                <w:color w:val="3E3E3F"/>
                <w:spacing w:val="-2"/>
              </w:rPr>
              <w:t>学分绩点</w:t>
            </w:r>
          </w:p>
        </w:tc>
        <w:tc>
          <w:tcPr>
            <w:tcW w:w="1242" w:type="dxa"/>
            <w:vAlign w:val="top"/>
            <w:tcBorders>
              <w:left w:val="single" w:color="FFFFFF" w:sz="8" w:space="0"/>
              <w:right w:val="single" w:color="FFFFFF" w:sz="8" w:space="0"/>
              <w:bottom w:val="single" w:color="939598" w:sz="6" w:space="0"/>
              <w:top w:val="single" w:color="939598" w:sz="6" w:space="0"/>
            </w:tcBorders>
          </w:tcPr>
          <w:p>
            <w:pPr>
              <w:pStyle w:val="TableText"/>
              <w:ind w:left="377"/>
              <w:spacing w:before="93" w:line="205" w:lineRule="auto"/>
              <w:rPr/>
            </w:pPr>
            <w:r>
              <w:rPr>
                <w:color w:val="3E3E3F"/>
                <w:spacing w:val="-2"/>
              </w:rPr>
              <w:t>百分制</w:t>
            </w:r>
          </w:p>
        </w:tc>
        <w:tc>
          <w:tcPr>
            <w:tcW w:w="1168" w:type="dxa"/>
            <w:vAlign w:val="top"/>
            <w:tcBorders>
              <w:left w:val="single" w:color="FFFFFF" w:sz="8" w:space="0"/>
              <w:right w:val="single" w:color="FFFFFF" w:sz="8" w:space="0"/>
              <w:bottom w:val="single" w:color="939598" w:sz="6" w:space="0"/>
              <w:top w:val="single" w:color="939598" w:sz="6" w:space="0"/>
            </w:tcBorders>
          </w:tcPr>
          <w:p>
            <w:pPr>
              <w:pStyle w:val="TableText"/>
              <w:ind w:left="243"/>
              <w:spacing w:before="93" w:line="206" w:lineRule="auto"/>
              <w:rPr/>
            </w:pPr>
            <w:r>
              <w:rPr>
                <w:color w:val="3E3E3F"/>
                <w:spacing w:val="-1"/>
              </w:rPr>
              <w:t>五等级制</w:t>
            </w:r>
          </w:p>
        </w:tc>
        <w:tc>
          <w:tcPr>
            <w:tcW w:w="1105" w:type="dxa"/>
            <w:vAlign w:val="top"/>
            <w:tcBorders>
              <w:right w:val="nil"/>
              <w:bottom w:val="single" w:color="939598" w:sz="6" w:space="0"/>
              <w:top w:val="single" w:color="939598" w:sz="6" w:space="0"/>
              <w:left w:val="single" w:color="939598" w:sz="8" w:space="0"/>
            </w:tcBorders>
          </w:tcPr>
          <w:p>
            <w:pPr>
              <w:pStyle w:val="TableText"/>
              <w:ind w:left="205"/>
              <w:spacing w:before="92" w:line="205" w:lineRule="auto"/>
              <w:rPr/>
            </w:pPr>
            <w:r>
              <w:rPr>
                <w:color w:val="3E3E3F"/>
                <w:spacing w:val="-2"/>
              </w:rPr>
              <w:t>学分绩点</w:t>
            </w:r>
          </w:p>
        </w:tc>
      </w:tr>
      <w:tr>
        <w:trPr>
          <w:trHeight w:val="350" w:hRule="atLeast"/>
        </w:trPr>
        <w:tc>
          <w:tcPr>
            <w:tcW w:w="1094" w:type="dxa"/>
            <w:vAlign w:val="top"/>
            <w:tcBorders>
              <w:left w:val="nil"/>
              <w:top w:val="single" w:color="939598" w:sz="6" w:space="0"/>
              <w:right w:val="single" w:color="939598" w:sz="8" w:space="0"/>
            </w:tcBorders>
          </w:tcPr>
          <w:p>
            <w:pPr>
              <w:pStyle w:val="TableText"/>
              <w:ind w:left="173"/>
              <w:spacing w:before="96" w:line="177" w:lineRule="auto"/>
              <w:rPr>
                <w:sz w:val="18"/>
                <w:szCs w:val="18"/>
              </w:rPr>
            </w:pPr>
            <w:r>
              <w:rPr>
                <w:sz w:val="18"/>
                <w:szCs w:val="18"/>
                <w:color w:val="3E3E3F"/>
                <w:spacing w:val="-1"/>
              </w:rPr>
              <w:t>100～95</w:t>
            </w:r>
          </w:p>
        </w:tc>
        <w:tc>
          <w:tcPr>
            <w:tcW w:w="1083" w:type="dxa"/>
            <w:vAlign w:val="top"/>
            <w:tcBorders>
              <w:left w:val="single" w:color="FFFFFF" w:sz="8" w:space="0"/>
              <w:right w:val="single" w:color="FFFFFF" w:sz="8" w:space="0"/>
              <w:top w:val="single" w:color="939598" w:sz="6" w:space="0"/>
            </w:tcBorders>
          </w:tcPr>
          <w:p>
            <w:pPr>
              <w:pStyle w:val="TableText"/>
              <w:ind w:left="417"/>
              <w:spacing w:before="98" w:line="176" w:lineRule="auto"/>
              <w:rPr>
                <w:sz w:val="18"/>
                <w:szCs w:val="18"/>
              </w:rPr>
            </w:pPr>
            <w:r>
              <w:rPr>
                <w:sz w:val="18"/>
                <w:szCs w:val="18"/>
                <w:color w:val="3E3E3F"/>
                <w:spacing w:val="4"/>
              </w:rPr>
              <w:t>A+</w:t>
            </w:r>
          </w:p>
        </w:tc>
        <w:tc>
          <w:tcPr>
            <w:tcW w:w="1111" w:type="dxa"/>
            <w:vAlign w:val="top"/>
            <w:tcBorders>
              <w:left w:val="single" w:color="FFFFFF" w:sz="8" w:space="0"/>
              <w:right w:val="single" w:color="FFFFFF" w:sz="8" w:space="0"/>
              <w:top w:val="single" w:color="939598" w:sz="6" w:space="0"/>
            </w:tcBorders>
          </w:tcPr>
          <w:p>
            <w:pPr>
              <w:pStyle w:val="TableText"/>
              <w:ind w:left="415"/>
              <w:spacing w:before="96" w:line="176" w:lineRule="auto"/>
              <w:rPr>
                <w:sz w:val="18"/>
                <w:szCs w:val="18"/>
              </w:rPr>
            </w:pPr>
            <w:r>
              <w:rPr>
                <w:sz w:val="18"/>
                <w:szCs w:val="18"/>
                <w:color w:val="3E3E3F"/>
                <w:spacing w:val="4"/>
              </w:rPr>
              <w:t>4.3</w:t>
            </w:r>
          </w:p>
        </w:tc>
        <w:tc>
          <w:tcPr>
            <w:tcW w:w="1242" w:type="dxa"/>
            <w:vAlign w:val="top"/>
            <w:tcBorders>
              <w:left w:val="single" w:color="FFFFFF" w:sz="8" w:space="0"/>
              <w:right w:val="single" w:color="FFFFFF" w:sz="8" w:space="0"/>
              <w:top w:val="single" w:color="939598" w:sz="6" w:space="0"/>
            </w:tcBorders>
          </w:tcPr>
          <w:p>
            <w:pPr>
              <w:pStyle w:val="TableText"/>
              <w:ind w:left="332"/>
              <w:spacing w:before="95" w:line="177" w:lineRule="auto"/>
              <w:rPr>
                <w:sz w:val="18"/>
                <w:szCs w:val="18"/>
              </w:rPr>
            </w:pPr>
            <w:r>
              <w:rPr>
                <w:sz w:val="18"/>
                <w:szCs w:val="18"/>
                <w:color w:val="3E3E3F"/>
                <w:spacing w:val="1"/>
              </w:rPr>
              <w:t>71～68</w:t>
            </w:r>
          </w:p>
        </w:tc>
        <w:tc>
          <w:tcPr>
            <w:tcW w:w="1168" w:type="dxa"/>
            <w:vAlign w:val="top"/>
            <w:tcBorders>
              <w:left w:val="single" w:color="FFFFFF" w:sz="8" w:space="0"/>
              <w:right w:val="single" w:color="FFFFFF" w:sz="8" w:space="0"/>
              <w:top w:val="single" w:color="939598" w:sz="6" w:space="0"/>
            </w:tcBorders>
          </w:tcPr>
          <w:p>
            <w:pPr>
              <w:pStyle w:val="TableText"/>
              <w:ind w:left="496"/>
              <w:spacing w:before="95" w:line="177" w:lineRule="auto"/>
              <w:rPr>
                <w:sz w:val="18"/>
                <w:szCs w:val="18"/>
              </w:rPr>
            </w:pPr>
            <w:r>
              <w:rPr>
                <w:sz w:val="18"/>
                <w:szCs w:val="18"/>
                <w:color w:val="3E3E3F"/>
                <w:spacing w:val="12"/>
              </w:rPr>
              <w:t>C</w:t>
            </w:r>
          </w:p>
        </w:tc>
        <w:tc>
          <w:tcPr>
            <w:tcW w:w="1105" w:type="dxa"/>
            <w:vAlign w:val="top"/>
            <w:tcBorders>
              <w:right w:val="nil"/>
              <w:top w:val="single" w:color="939598" w:sz="6" w:space="0"/>
              <w:left w:val="single" w:color="939598" w:sz="8" w:space="0"/>
            </w:tcBorders>
          </w:tcPr>
          <w:p>
            <w:pPr>
              <w:pStyle w:val="TableText"/>
              <w:ind w:left="409"/>
              <w:spacing w:before="94" w:line="178" w:lineRule="auto"/>
              <w:rPr>
                <w:sz w:val="18"/>
                <w:szCs w:val="18"/>
              </w:rPr>
            </w:pPr>
            <w:r>
              <w:rPr>
                <w:sz w:val="18"/>
                <w:szCs w:val="18"/>
                <w:color w:val="3E3E3F"/>
              </w:rPr>
              <w:t>2</w:t>
            </w:r>
          </w:p>
        </w:tc>
      </w:tr>
      <w:tr>
        <w:trPr>
          <w:trHeight w:val="359" w:hRule="atLeast"/>
        </w:trPr>
        <w:tc>
          <w:tcPr>
            <w:tcW w:w="1094" w:type="dxa"/>
            <w:vAlign w:val="top"/>
            <w:tcBorders>
              <w:left w:val="nil"/>
              <w:right w:val="single" w:color="939598" w:sz="8" w:space="0"/>
            </w:tcBorders>
          </w:tcPr>
          <w:p>
            <w:pPr>
              <w:pStyle w:val="TableText"/>
              <w:ind w:left="214"/>
              <w:spacing w:before="107" w:line="177" w:lineRule="auto"/>
              <w:rPr>
                <w:sz w:val="18"/>
                <w:szCs w:val="18"/>
              </w:rPr>
            </w:pPr>
            <w:r>
              <w:rPr>
                <w:sz w:val="18"/>
                <w:szCs w:val="18"/>
                <w:color w:val="3E3E3F"/>
                <w:spacing w:val="1"/>
              </w:rPr>
              <w:t>94～90</w:t>
            </w:r>
          </w:p>
        </w:tc>
        <w:tc>
          <w:tcPr>
            <w:tcW w:w="1083" w:type="dxa"/>
            <w:vAlign w:val="top"/>
            <w:tcBorders>
              <w:left w:val="single" w:color="FFFFFF" w:sz="8" w:space="0"/>
              <w:right w:val="single" w:color="FFFFFF" w:sz="8" w:space="0"/>
            </w:tcBorders>
          </w:tcPr>
          <w:p>
            <w:pPr>
              <w:pStyle w:val="TableText"/>
              <w:ind w:left="417"/>
              <w:spacing w:before="109" w:line="176" w:lineRule="auto"/>
              <w:rPr>
                <w:sz w:val="18"/>
                <w:szCs w:val="18"/>
              </w:rPr>
            </w:pPr>
            <w:r>
              <w:rPr>
                <w:sz w:val="18"/>
                <w:szCs w:val="18"/>
                <w:color w:val="3E3E3F"/>
                <w:spacing w:val="5"/>
              </w:rPr>
              <w:t>A</w:t>
            </w:r>
          </w:p>
        </w:tc>
        <w:tc>
          <w:tcPr>
            <w:tcW w:w="1111" w:type="dxa"/>
            <w:vAlign w:val="top"/>
            <w:tcBorders>
              <w:left w:val="single" w:color="FFFFFF" w:sz="8" w:space="0"/>
              <w:right w:val="single" w:color="FFFFFF" w:sz="8" w:space="0"/>
            </w:tcBorders>
          </w:tcPr>
          <w:p>
            <w:pPr>
              <w:pStyle w:val="TableText"/>
              <w:ind w:left="415"/>
              <w:spacing w:before="107" w:line="177" w:lineRule="auto"/>
              <w:rPr>
                <w:sz w:val="18"/>
                <w:szCs w:val="18"/>
              </w:rPr>
            </w:pPr>
            <w:r>
              <w:rPr>
                <w:sz w:val="18"/>
                <w:szCs w:val="18"/>
                <w:color w:val="3E3E3F"/>
                <w:spacing w:val="1"/>
              </w:rPr>
              <w:t>4</w:t>
            </w:r>
          </w:p>
        </w:tc>
        <w:tc>
          <w:tcPr>
            <w:tcW w:w="1242" w:type="dxa"/>
            <w:vAlign w:val="top"/>
            <w:tcBorders>
              <w:left w:val="single" w:color="FFFFFF" w:sz="8" w:space="0"/>
              <w:right w:val="single" w:color="FFFFFF" w:sz="8" w:space="0"/>
            </w:tcBorders>
          </w:tcPr>
          <w:p>
            <w:pPr>
              <w:pStyle w:val="TableText"/>
              <w:ind w:left="330"/>
              <w:spacing w:before="106" w:line="177" w:lineRule="auto"/>
              <w:rPr>
                <w:sz w:val="18"/>
                <w:szCs w:val="18"/>
              </w:rPr>
            </w:pPr>
            <w:r>
              <w:rPr>
                <w:sz w:val="18"/>
                <w:szCs w:val="18"/>
                <w:color w:val="3E3E3F"/>
                <w:spacing w:val="2"/>
              </w:rPr>
              <w:t>67～65</w:t>
            </w:r>
          </w:p>
        </w:tc>
        <w:tc>
          <w:tcPr>
            <w:tcW w:w="1168" w:type="dxa"/>
            <w:vAlign w:val="top"/>
            <w:tcBorders>
              <w:left w:val="single" w:color="FFFFFF" w:sz="8" w:space="0"/>
              <w:right w:val="single" w:color="FFFFFF" w:sz="8" w:space="0"/>
            </w:tcBorders>
          </w:tcPr>
          <w:p>
            <w:pPr>
              <w:pStyle w:val="TableText"/>
              <w:ind w:left="496"/>
              <w:spacing w:before="105" w:line="177" w:lineRule="auto"/>
              <w:rPr>
                <w:sz w:val="18"/>
                <w:szCs w:val="18"/>
              </w:rPr>
            </w:pPr>
            <w:r>
              <w:rPr>
                <w:sz w:val="18"/>
                <w:szCs w:val="18"/>
                <w:color w:val="3E3E3F"/>
                <w:spacing w:val="21"/>
                <w:w w:val="112"/>
              </w:rPr>
              <w:t>C-</w:t>
            </w:r>
          </w:p>
        </w:tc>
        <w:tc>
          <w:tcPr>
            <w:tcW w:w="1105" w:type="dxa"/>
            <w:vAlign w:val="top"/>
            <w:tcBorders>
              <w:right w:val="nil"/>
              <w:left w:val="single" w:color="939598" w:sz="8" w:space="0"/>
            </w:tcBorders>
          </w:tcPr>
          <w:p>
            <w:pPr>
              <w:pStyle w:val="TableText"/>
              <w:ind w:left="424"/>
              <w:spacing w:before="105" w:line="176" w:lineRule="auto"/>
              <w:rPr>
                <w:sz w:val="18"/>
                <w:szCs w:val="18"/>
              </w:rPr>
            </w:pPr>
            <w:r>
              <w:rPr>
                <w:sz w:val="18"/>
                <w:szCs w:val="18"/>
                <w:color w:val="3E3E3F"/>
                <w:spacing w:val="-1"/>
              </w:rPr>
              <w:t>1.7</w:t>
            </w:r>
          </w:p>
        </w:tc>
      </w:tr>
      <w:tr>
        <w:trPr>
          <w:trHeight w:val="360" w:hRule="atLeast"/>
        </w:trPr>
        <w:tc>
          <w:tcPr>
            <w:tcW w:w="1094" w:type="dxa"/>
            <w:vAlign w:val="top"/>
            <w:tcBorders>
              <w:left w:val="nil"/>
              <w:right w:val="single" w:color="939598" w:sz="8" w:space="0"/>
            </w:tcBorders>
          </w:tcPr>
          <w:p>
            <w:pPr>
              <w:pStyle w:val="TableText"/>
              <w:ind w:left="212"/>
              <w:spacing w:before="109" w:line="177" w:lineRule="auto"/>
              <w:rPr>
                <w:sz w:val="18"/>
                <w:szCs w:val="18"/>
              </w:rPr>
            </w:pPr>
            <w:r>
              <w:rPr>
                <w:sz w:val="18"/>
                <w:szCs w:val="18"/>
                <w:color w:val="3E3E3F"/>
                <w:spacing w:val="2"/>
              </w:rPr>
              <w:t>89～85</w:t>
            </w:r>
          </w:p>
        </w:tc>
        <w:tc>
          <w:tcPr>
            <w:tcW w:w="1083" w:type="dxa"/>
            <w:vAlign w:val="top"/>
            <w:tcBorders>
              <w:left w:val="single" w:color="FFFFFF" w:sz="8" w:space="0"/>
              <w:right w:val="single" w:color="FFFFFF" w:sz="8" w:space="0"/>
            </w:tcBorders>
          </w:tcPr>
          <w:p>
            <w:pPr>
              <w:pStyle w:val="TableText"/>
              <w:ind w:left="417"/>
              <w:spacing w:before="111" w:line="176" w:lineRule="auto"/>
              <w:rPr>
                <w:sz w:val="18"/>
                <w:szCs w:val="18"/>
              </w:rPr>
            </w:pPr>
            <w:r>
              <w:rPr>
                <w:sz w:val="18"/>
                <w:szCs w:val="18"/>
                <w:color w:val="3E3E3F"/>
                <w:spacing w:val="14"/>
                <w:w w:val="115"/>
              </w:rPr>
              <w:t>A-</w:t>
            </w:r>
          </w:p>
        </w:tc>
        <w:tc>
          <w:tcPr>
            <w:tcW w:w="1111" w:type="dxa"/>
            <w:vAlign w:val="top"/>
            <w:tcBorders>
              <w:left w:val="single" w:color="FFFFFF" w:sz="8" w:space="0"/>
              <w:right w:val="single" w:color="FFFFFF" w:sz="8" w:space="0"/>
            </w:tcBorders>
          </w:tcPr>
          <w:p>
            <w:pPr>
              <w:pStyle w:val="TableText"/>
              <w:ind w:left="419"/>
              <w:spacing w:before="109" w:line="176" w:lineRule="auto"/>
              <w:rPr>
                <w:sz w:val="18"/>
                <w:szCs w:val="18"/>
              </w:rPr>
            </w:pPr>
            <w:r>
              <w:rPr>
                <w:sz w:val="18"/>
                <w:szCs w:val="18"/>
                <w:color w:val="3E3E3F"/>
                <w:spacing w:val="3"/>
              </w:rPr>
              <w:t>3.7</w:t>
            </w:r>
          </w:p>
        </w:tc>
        <w:tc>
          <w:tcPr>
            <w:tcW w:w="1242" w:type="dxa"/>
            <w:vAlign w:val="top"/>
            <w:tcBorders>
              <w:left w:val="single" w:color="FFFFFF" w:sz="8" w:space="0"/>
              <w:right w:val="single" w:color="FFFFFF" w:sz="8" w:space="0"/>
            </w:tcBorders>
          </w:tcPr>
          <w:p>
            <w:pPr>
              <w:pStyle w:val="TableText"/>
              <w:ind w:left="530"/>
              <w:spacing w:before="108" w:line="177" w:lineRule="auto"/>
              <w:rPr>
                <w:sz w:val="18"/>
                <w:szCs w:val="18"/>
              </w:rPr>
            </w:pPr>
            <w:r>
              <w:rPr>
                <w:sz w:val="18"/>
                <w:szCs w:val="18"/>
                <w:color w:val="3E3E3F"/>
                <w:spacing w:val="1"/>
              </w:rPr>
              <w:t>64</w:t>
            </w:r>
          </w:p>
        </w:tc>
        <w:tc>
          <w:tcPr>
            <w:tcW w:w="1168" w:type="dxa"/>
            <w:vAlign w:val="top"/>
            <w:tcBorders>
              <w:left w:val="single" w:color="FFFFFF" w:sz="8" w:space="0"/>
              <w:right w:val="single" w:color="FFFFFF" w:sz="8" w:space="0"/>
            </w:tcBorders>
          </w:tcPr>
          <w:p>
            <w:pPr>
              <w:pStyle w:val="TableText"/>
              <w:ind w:left="500"/>
              <w:spacing w:before="110" w:line="176" w:lineRule="auto"/>
              <w:rPr>
                <w:sz w:val="18"/>
                <w:szCs w:val="18"/>
              </w:rPr>
            </w:pPr>
            <w:r>
              <w:rPr>
                <w:sz w:val="18"/>
                <w:szCs w:val="18"/>
                <w:color w:val="3E3E3F"/>
                <w:spacing w:val="-2"/>
              </w:rPr>
              <w:t>D+</w:t>
            </w:r>
          </w:p>
        </w:tc>
        <w:tc>
          <w:tcPr>
            <w:tcW w:w="1105" w:type="dxa"/>
            <w:vAlign w:val="top"/>
            <w:tcBorders>
              <w:right w:val="nil"/>
              <w:left w:val="single" w:color="939598" w:sz="8" w:space="0"/>
            </w:tcBorders>
          </w:tcPr>
          <w:p>
            <w:pPr>
              <w:pStyle w:val="TableText"/>
              <w:ind w:left="424"/>
              <w:spacing w:before="108" w:line="176" w:lineRule="auto"/>
              <w:rPr>
                <w:sz w:val="18"/>
                <w:szCs w:val="18"/>
              </w:rPr>
            </w:pPr>
            <w:r>
              <w:rPr>
                <w:sz w:val="18"/>
                <w:szCs w:val="18"/>
                <w:color w:val="3E3E3F"/>
                <w:spacing w:val="-1"/>
              </w:rPr>
              <w:t>1.5</w:t>
            </w:r>
          </w:p>
        </w:tc>
      </w:tr>
      <w:tr>
        <w:trPr>
          <w:trHeight w:val="359" w:hRule="atLeast"/>
        </w:trPr>
        <w:tc>
          <w:tcPr>
            <w:tcW w:w="1094" w:type="dxa"/>
            <w:vAlign w:val="top"/>
            <w:tcBorders>
              <w:left w:val="nil"/>
              <w:right w:val="single" w:color="939598" w:sz="8" w:space="0"/>
            </w:tcBorders>
          </w:tcPr>
          <w:p>
            <w:pPr>
              <w:pStyle w:val="TableText"/>
              <w:ind w:left="213"/>
              <w:spacing w:before="110" w:line="177" w:lineRule="auto"/>
              <w:rPr>
                <w:sz w:val="18"/>
                <w:szCs w:val="18"/>
              </w:rPr>
            </w:pPr>
            <w:r>
              <w:rPr>
                <w:sz w:val="18"/>
                <w:szCs w:val="18"/>
                <w:color w:val="3E3E3F"/>
                <w:spacing w:val="2"/>
              </w:rPr>
              <w:t>84～82</w:t>
            </w:r>
          </w:p>
        </w:tc>
        <w:tc>
          <w:tcPr>
            <w:tcW w:w="1083" w:type="dxa"/>
            <w:vAlign w:val="top"/>
            <w:tcBorders>
              <w:left w:val="single" w:color="FFFFFF" w:sz="8" w:space="0"/>
              <w:right w:val="single" w:color="FFFFFF" w:sz="8" w:space="0"/>
            </w:tcBorders>
          </w:tcPr>
          <w:p>
            <w:pPr>
              <w:pStyle w:val="TableText"/>
              <w:ind w:left="432"/>
              <w:spacing w:before="112" w:line="176" w:lineRule="auto"/>
              <w:rPr>
                <w:sz w:val="18"/>
                <w:szCs w:val="18"/>
              </w:rPr>
            </w:pPr>
            <w:r>
              <w:rPr>
                <w:sz w:val="18"/>
                <w:szCs w:val="18"/>
                <w:color w:val="3E3E3F"/>
                <w:spacing w:val="4"/>
              </w:rPr>
              <w:t>B+</w:t>
            </w:r>
          </w:p>
        </w:tc>
        <w:tc>
          <w:tcPr>
            <w:tcW w:w="1111" w:type="dxa"/>
            <w:vAlign w:val="top"/>
            <w:tcBorders>
              <w:left w:val="single" w:color="FFFFFF" w:sz="8" w:space="0"/>
              <w:right w:val="single" w:color="FFFFFF" w:sz="8" w:space="0"/>
            </w:tcBorders>
          </w:tcPr>
          <w:p>
            <w:pPr>
              <w:pStyle w:val="TableText"/>
              <w:ind w:left="419"/>
              <w:spacing w:before="110" w:line="176" w:lineRule="auto"/>
              <w:rPr>
                <w:sz w:val="18"/>
                <w:szCs w:val="18"/>
              </w:rPr>
            </w:pPr>
            <w:r>
              <w:rPr>
                <w:sz w:val="18"/>
                <w:szCs w:val="18"/>
                <w:color w:val="3E3E3F"/>
                <w:spacing w:val="2"/>
              </w:rPr>
              <w:t>3.3</w:t>
            </w:r>
          </w:p>
        </w:tc>
        <w:tc>
          <w:tcPr>
            <w:tcW w:w="1242" w:type="dxa"/>
            <w:vAlign w:val="top"/>
            <w:tcBorders>
              <w:left w:val="single" w:color="FFFFFF" w:sz="8" w:space="0"/>
              <w:right w:val="single" w:color="FFFFFF" w:sz="8" w:space="0"/>
            </w:tcBorders>
          </w:tcPr>
          <w:p>
            <w:pPr>
              <w:pStyle w:val="TableText"/>
              <w:ind w:left="331"/>
              <w:spacing w:before="109" w:line="177" w:lineRule="auto"/>
              <w:rPr>
                <w:sz w:val="18"/>
                <w:szCs w:val="18"/>
              </w:rPr>
            </w:pPr>
            <w:r>
              <w:rPr>
                <w:sz w:val="18"/>
                <w:szCs w:val="18"/>
                <w:color w:val="3E3E3F"/>
                <w:spacing w:val="1"/>
              </w:rPr>
              <w:t>63～61</w:t>
            </w:r>
          </w:p>
        </w:tc>
        <w:tc>
          <w:tcPr>
            <w:tcW w:w="1168" w:type="dxa"/>
            <w:vAlign w:val="top"/>
            <w:tcBorders>
              <w:left w:val="single" w:color="FFFFFF" w:sz="8" w:space="0"/>
              <w:right w:val="single" w:color="FFFFFF" w:sz="8" w:space="0"/>
            </w:tcBorders>
          </w:tcPr>
          <w:p>
            <w:pPr>
              <w:pStyle w:val="TableText"/>
              <w:ind w:left="500"/>
              <w:spacing w:before="111" w:line="176" w:lineRule="auto"/>
              <w:rPr>
                <w:sz w:val="18"/>
                <w:szCs w:val="18"/>
              </w:rPr>
            </w:pPr>
            <w:r>
              <w:rPr>
                <w:sz w:val="18"/>
                <w:szCs w:val="18"/>
                <w:color w:val="3E3E3F"/>
              </w:rPr>
              <w:t>D</w:t>
            </w:r>
          </w:p>
        </w:tc>
        <w:tc>
          <w:tcPr>
            <w:tcW w:w="1105" w:type="dxa"/>
            <w:vAlign w:val="top"/>
            <w:tcBorders>
              <w:right w:val="nil"/>
              <w:left w:val="single" w:color="939598" w:sz="8" w:space="0"/>
            </w:tcBorders>
          </w:tcPr>
          <w:p>
            <w:pPr>
              <w:pStyle w:val="TableText"/>
              <w:ind w:left="424"/>
              <w:spacing w:before="109" w:line="176" w:lineRule="auto"/>
              <w:rPr>
                <w:sz w:val="18"/>
                <w:szCs w:val="18"/>
              </w:rPr>
            </w:pPr>
            <w:r>
              <w:rPr>
                <w:sz w:val="18"/>
                <w:szCs w:val="18"/>
                <w:color w:val="3E3E3F"/>
                <w:spacing w:val="-2"/>
              </w:rPr>
              <w:t>1.3</w:t>
            </w:r>
          </w:p>
        </w:tc>
      </w:tr>
      <w:tr>
        <w:trPr>
          <w:trHeight w:val="360" w:hRule="atLeast"/>
        </w:trPr>
        <w:tc>
          <w:tcPr>
            <w:tcW w:w="1094" w:type="dxa"/>
            <w:vAlign w:val="top"/>
            <w:tcBorders>
              <w:left w:val="nil"/>
              <w:right w:val="single" w:color="939598" w:sz="8" w:space="0"/>
            </w:tcBorders>
          </w:tcPr>
          <w:p>
            <w:pPr>
              <w:pStyle w:val="TableText"/>
              <w:ind w:left="212"/>
              <w:spacing w:before="112" w:line="177" w:lineRule="auto"/>
              <w:rPr>
                <w:sz w:val="18"/>
                <w:szCs w:val="18"/>
              </w:rPr>
            </w:pPr>
            <w:r>
              <w:rPr>
                <w:sz w:val="18"/>
                <w:szCs w:val="18"/>
                <w:color w:val="3E3E3F"/>
                <w:spacing w:val="2"/>
              </w:rPr>
              <w:t>81～78</w:t>
            </w:r>
          </w:p>
        </w:tc>
        <w:tc>
          <w:tcPr>
            <w:tcW w:w="1083" w:type="dxa"/>
            <w:vAlign w:val="top"/>
            <w:tcBorders>
              <w:left w:val="single" w:color="FFFFFF" w:sz="8" w:space="0"/>
              <w:right w:val="single" w:color="FFFFFF" w:sz="8" w:space="0"/>
            </w:tcBorders>
          </w:tcPr>
          <w:p>
            <w:pPr>
              <w:pStyle w:val="TableText"/>
              <w:ind w:left="432"/>
              <w:spacing w:before="114" w:line="176" w:lineRule="auto"/>
              <w:rPr>
                <w:sz w:val="18"/>
                <w:szCs w:val="18"/>
              </w:rPr>
            </w:pPr>
            <w:r>
              <w:rPr>
                <w:sz w:val="18"/>
                <w:szCs w:val="18"/>
                <w:color w:val="3E3E3F"/>
                <w:spacing w:val="3"/>
              </w:rPr>
              <w:t>B</w:t>
            </w:r>
          </w:p>
        </w:tc>
        <w:tc>
          <w:tcPr>
            <w:tcW w:w="1111" w:type="dxa"/>
            <w:vAlign w:val="top"/>
            <w:tcBorders>
              <w:left w:val="single" w:color="FFFFFF" w:sz="8" w:space="0"/>
              <w:right w:val="single" w:color="FFFFFF" w:sz="8" w:space="0"/>
            </w:tcBorders>
          </w:tcPr>
          <w:p>
            <w:pPr>
              <w:pStyle w:val="TableText"/>
              <w:ind w:left="419"/>
              <w:spacing w:before="112" w:line="176" w:lineRule="auto"/>
              <w:rPr>
                <w:sz w:val="18"/>
                <w:szCs w:val="18"/>
              </w:rPr>
            </w:pPr>
            <w:r>
              <w:rPr>
                <w:sz w:val="18"/>
                <w:szCs w:val="18"/>
                <w:color w:val="3E3E3F"/>
              </w:rPr>
              <w:t>3</w:t>
            </w:r>
          </w:p>
        </w:tc>
        <w:tc>
          <w:tcPr>
            <w:tcW w:w="1242" w:type="dxa"/>
            <w:vAlign w:val="top"/>
            <w:tcBorders>
              <w:left w:val="single" w:color="FFFFFF" w:sz="8" w:space="0"/>
              <w:right w:val="single" w:color="FFFFFF" w:sz="8" w:space="0"/>
            </w:tcBorders>
          </w:tcPr>
          <w:p>
            <w:pPr>
              <w:pStyle w:val="TableText"/>
              <w:ind w:left="530"/>
              <w:spacing w:before="111" w:line="177" w:lineRule="auto"/>
              <w:rPr>
                <w:sz w:val="18"/>
                <w:szCs w:val="18"/>
              </w:rPr>
            </w:pPr>
            <w:r>
              <w:rPr>
                <w:sz w:val="18"/>
                <w:szCs w:val="18"/>
                <w:color w:val="3E3E3F"/>
              </w:rPr>
              <w:t>60</w:t>
            </w:r>
          </w:p>
        </w:tc>
        <w:tc>
          <w:tcPr>
            <w:tcW w:w="1168" w:type="dxa"/>
            <w:vAlign w:val="top"/>
            <w:tcBorders>
              <w:left w:val="single" w:color="FFFFFF" w:sz="8" w:space="0"/>
              <w:right w:val="single" w:color="FFFFFF" w:sz="8" w:space="0"/>
            </w:tcBorders>
          </w:tcPr>
          <w:p>
            <w:pPr>
              <w:pStyle w:val="TableText"/>
              <w:ind w:left="500"/>
              <w:spacing w:before="113" w:line="176" w:lineRule="auto"/>
              <w:rPr>
                <w:sz w:val="18"/>
                <w:szCs w:val="18"/>
              </w:rPr>
            </w:pPr>
            <w:r>
              <w:rPr>
                <w:sz w:val="18"/>
                <w:szCs w:val="18"/>
                <w:color w:val="3E3E3F"/>
                <w:spacing w:val="22"/>
              </w:rPr>
              <w:t>D-</w:t>
            </w:r>
          </w:p>
        </w:tc>
        <w:tc>
          <w:tcPr>
            <w:tcW w:w="1105" w:type="dxa"/>
            <w:vAlign w:val="top"/>
            <w:tcBorders>
              <w:right w:val="nil"/>
              <w:left w:val="single" w:color="939598" w:sz="8" w:space="0"/>
            </w:tcBorders>
          </w:tcPr>
          <w:p>
            <w:pPr>
              <w:pStyle w:val="TableText"/>
              <w:ind w:left="424"/>
              <w:spacing w:before="111" w:line="177" w:lineRule="auto"/>
              <w:rPr>
                <w:sz w:val="18"/>
                <w:szCs w:val="18"/>
              </w:rPr>
            </w:pPr>
            <w:r>
              <w:rPr>
                <w:sz w:val="18"/>
                <w:szCs w:val="18"/>
                <w:color w:val="3E3E3F"/>
              </w:rPr>
              <w:t>1</w:t>
            </w:r>
          </w:p>
        </w:tc>
      </w:tr>
      <w:tr>
        <w:trPr>
          <w:trHeight w:val="360" w:hRule="atLeast"/>
        </w:trPr>
        <w:tc>
          <w:tcPr>
            <w:tcW w:w="1094" w:type="dxa"/>
            <w:vAlign w:val="top"/>
            <w:tcBorders>
              <w:left w:val="nil"/>
              <w:right w:val="single" w:color="939598" w:sz="8" w:space="0"/>
            </w:tcBorders>
          </w:tcPr>
          <w:p>
            <w:pPr>
              <w:pStyle w:val="TableText"/>
              <w:ind w:left="215"/>
              <w:spacing w:before="116" w:line="174" w:lineRule="auto"/>
              <w:rPr>
                <w:sz w:val="18"/>
                <w:szCs w:val="18"/>
              </w:rPr>
            </w:pPr>
            <w:r>
              <w:rPr>
                <w:sz w:val="18"/>
                <w:szCs w:val="18"/>
                <w:color w:val="3E3E3F"/>
                <w:spacing w:val="1"/>
              </w:rPr>
              <w:t>77～75</w:t>
            </w:r>
          </w:p>
        </w:tc>
        <w:tc>
          <w:tcPr>
            <w:tcW w:w="1083" w:type="dxa"/>
            <w:vAlign w:val="top"/>
            <w:tcBorders>
              <w:left w:val="single" w:color="FFFFFF" w:sz="8" w:space="0"/>
              <w:right w:val="single" w:color="FFFFFF" w:sz="8" w:space="0"/>
            </w:tcBorders>
          </w:tcPr>
          <w:p>
            <w:pPr>
              <w:pStyle w:val="TableText"/>
              <w:ind w:left="432"/>
              <w:spacing w:before="115" w:line="176" w:lineRule="auto"/>
              <w:rPr>
                <w:sz w:val="18"/>
                <w:szCs w:val="18"/>
              </w:rPr>
            </w:pPr>
            <w:r>
              <w:rPr>
                <w:sz w:val="18"/>
                <w:szCs w:val="18"/>
                <w:color w:val="3E3E3F"/>
                <w:spacing w:val="21"/>
                <w:w w:val="108"/>
              </w:rPr>
              <w:t>B-</w:t>
            </w:r>
          </w:p>
        </w:tc>
        <w:tc>
          <w:tcPr>
            <w:tcW w:w="1111" w:type="dxa"/>
            <w:vAlign w:val="top"/>
            <w:tcBorders>
              <w:left w:val="single" w:color="FFFFFF" w:sz="8" w:space="0"/>
              <w:right w:val="single" w:color="FFFFFF" w:sz="8" w:space="0"/>
            </w:tcBorders>
          </w:tcPr>
          <w:p>
            <w:pPr>
              <w:pStyle w:val="TableText"/>
              <w:ind w:left="419"/>
              <w:spacing w:before="112" w:line="176" w:lineRule="auto"/>
              <w:rPr>
                <w:sz w:val="18"/>
                <w:szCs w:val="18"/>
              </w:rPr>
            </w:pPr>
            <w:r>
              <w:rPr>
                <w:sz w:val="18"/>
                <w:szCs w:val="18"/>
                <w:color w:val="3E3E3F"/>
                <w:spacing w:val="3"/>
              </w:rPr>
              <w:t>2.7</w:t>
            </w:r>
          </w:p>
        </w:tc>
        <w:tc>
          <w:tcPr>
            <w:tcW w:w="1242" w:type="dxa"/>
            <w:vAlign w:val="top"/>
            <w:tcBorders>
              <w:left w:val="single" w:color="FFFFFF" w:sz="8" w:space="0"/>
              <w:right w:val="single" w:color="FFFFFF" w:sz="8" w:space="0"/>
            </w:tcBorders>
          </w:tcPr>
          <w:p>
            <w:pPr>
              <w:pStyle w:val="TableText"/>
              <w:ind w:left="476"/>
              <w:spacing w:before="112" w:line="177" w:lineRule="auto"/>
              <w:rPr>
                <w:sz w:val="18"/>
                <w:szCs w:val="18"/>
              </w:rPr>
            </w:pPr>
            <w:r>
              <w:rPr>
                <w:sz w:val="18"/>
                <w:szCs w:val="18"/>
                <w:color w:val="3E3E3F"/>
                <w:spacing w:val="-5"/>
              </w:rPr>
              <w:t>&lt;60</w:t>
            </w:r>
          </w:p>
        </w:tc>
        <w:tc>
          <w:tcPr>
            <w:tcW w:w="1168" w:type="dxa"/>
            <w:vAlign w:val="top"/>
            <w:tcBorders>
              <w:left w:val="single" w:color="FFFFFF" w:sz="8" w:space="0"/>
              <w:right w:val="single" w:color="FFFFFF" w:sz="8" w:space="0"/>
            </w:tcBorders>
          </w:tcPr>
          <w:p>
            <w:pPr>
              <w:pStyle w:val="TableText"/>
              <w:ind w:left="501"/>
              <w:spacing w:before="114" w:line="176" w:lineRule="auto"/>
              <w:rPr>
                <w:sz w:val="18"/>
                <w:szCs w:val="18"/>
              </w:rPr>
            </w:pPr>
            <w:r>
              <w:rPr>
                <w:sz w:val="18"/>
                <w:szCs w:val="18"/>
                <w:color w:val="3E3E3F"/>
                <w:spacing w:val="9"/>
              </w:rPr>
              <w:t>F</w:t>
            </w:r>
          </w:p>
        </w:tc>
        <w:tc>
          <w:tcPr>
            <w:tcW w:w="1105" w:type="dxa"/>
            <w:vAlign w:val="top"/>
            <w:tcBorders>
              <w:right w:val="nil"/>
              <w:left w:val="single" w:color="939598" w:sz="8" w:space="0"/>
            </w:tcBorders>
          </w:tcPr>
          <w:p>
            <w:pPr>
              <w:pStyle w:val="TableText"/>
              <w:ind w:left="411"/>
              <w:spacing w:before="111" w:line="176" w:lineRule="auto"/>
              <w:rPr>
                <w:sz w:val="18"/>
                <w:szCs w:val="18"/>
              </w:rPr>
            </w:pPr>
            <w:r>
              <w:rPr>
                <w:sz w:val="18"/>
                <w:szCs w:val="18"/>
                <w:color w:val="3E3E3F"/>
              </w:rPr>
              <w:t>0</w:t>
            </w:r>
          </w:p>
        </w:tc>
      </w:tr>
      <w:tr>
        <w:trPr>
          <w:trHeight w:val="360" w:hRule="atLeast"/>
        </w:trPr>
        <w:tc>
          <w:tcPr>
            <w:tcW w:w="1094" w:type="dxa"/>
            <w:vAlign w:val="top"/>
            <w:tcBorders>
              <w:left w:val="nil"/>
              <w:right w:val="single" w:color="939598" w:sz="8" w:space="0"/>
            </w:tcBorders>
          </w:tcPr>
          <w:p>
            <w:pPr>
              <w:pStyle w:val="TableText"/>
              <w:ind w:left="216"/>
              <w:spacing w:before="113" w:line="178" w:lineRule="auto"/>
              <w:rPr>
                <w:sz w:val="18"/>
                <w:szCs w:val="18"/>
              </w:rPr>
            </w:pPr>
            <w:r>
              <w:rPr>
                <w:sz w:val="18"/>
                <w:szCs w:val="18"/>
                <w:color w:val="3E3E3F"/>
                <w:spacing w:val="1"/>
              </w:rPr>
              <w:t>74～72</w:t>
            </w:r>
          </w:p>
        </w:tc>
        <w:tc>
          <w:tcPr>
            <w:tcW w:w="1083" w:type="dxa"/>
            <w:vAlign w:val="top"/>
            <w:tcBorders>
              <w:left w:val="single" w:color="FFFFFF" w:sz="8" w:space="0"/>
              <w:right w:val="single" w:color="FFFFFF" w:sz="8" w:space="0"/>
            </w:tcBorders>
          </w:tcPr>
          <w:p>
            <w:pPr>
              <w:pStyle w:val="TableText"/>
              <w:ind w:left="427"/>
              <w:spacing w:before="113" w:line="177" w:lineRule="auto"/>
              <w:rPr>
                <w:sz w:val="18"/>
                <w:szCs w:val="18"/>
              </w:rPr>
            </w:pPr>
            <w:r>
              <w:rPr>
                <w:sz w:val="18"/>
                <w:szCs w:val="18"/>
                <w:color w:val="3E3E3F"/>
                <w:spacing w:val="8"/>
              </w:rPr>
              <w:t>C+</w:t>
            </w:r>
          </w:p>
        </w:tc>
        <w:tc>
          <w:tcPr>
            <w:tcW w:w="1111" w:type="dxa"/>
            <w:vAlign w:val="top"/>
            <w:tcBorders>
              <w:left w:val="single" w:color="FFFFFF" w:sz="8" w:space="0"/>
              <w:right w:val="single" w:color="FFFFFF" w:sz="8" w:space="0"/>
            </w:tcBorders>
          </w:tcPr>
          <w:p>
            <w:pPr>
              <w:pStyle w:val="TableText"/>
              <w:ind w:left="419"/>
              <w:spacing w:before="112" w:line="177" w:lineRule="auto"/>
              <w:rPr>
                <w:sz w:val="18"/>
                <w:szCs w:val="18"/>
              </w:rPr>
            </w:pPr>
            <w:r>
              <w:rPr>
                <w:sz w:val="18"/>
                <w:szCs w:val="18"/>
                <w:color w:val="3E3E3F"/>
                <w:spacing w:val="2"/>
              </w:rPr>
              <w:t>2.3</w:t>
            </w:r>
          </w:p>
        </w:tc>
        <w:tc>
          <w:tcPr>
            <w:tcW w:w="1242" w:type="dxa"/>
            <w:vAlign w:val="top"/>
            <w:tcBorders>
              <w:left w:val="single" w:color="FFFFFF" w:sz="8" w:space="0"/>
              <w:right w:val="single" w:color="FFFFFF" w:sz="8" w:space="0"/>
            </w:tcBorders>
          </w:tcPr>
          <w:p>
            <w:pPr>
              <w:rPr>
                <w:rFonts w:ascii="Arial"/>
                <w:sz w:val="21"/>
              </w:rPr>
            </w:pPr>
            <w:r/>
          </w:p>
        </w:tc>
        <w:tc>
          <w:tcPr>
            <w:tcW w:w="1168" w:type="dxa"/>
            <w:vAlign w:val="top"/>
            <w:tcBorders>
              <w:left w:val="single" w:color="FFFFFF" w:sz="8" w:space="0"/>
              <w:right w:val="single" w:color="FFFFFF" w:sz="8" w:space="0"/>
            </w:tcBorders>
          </w:tcPr>
          <w:p>
            <w:pPr>
              <w:rPr>
                <w:rFonts w:ascii="Arial"/>
                <w:sz w:val="21"/>
              </w:rPr>
            </w:pPr>
            <w:r/>
          </w:p>
        </w:tc>
        <w:tc>
          <w:tcPr>
            <w:tcW w:w="1105" w:type="dxa"/>
            <w:vAlign w:val="top"/>
            <w:tcBorders>
              <w:right w:val="nil"/>
              <w:left w:val="single" w:color="939598" w:sz="8" w:space="0"/>
            </w:tcBorders>
          </w:tcPr>
          <w:p>
            <w:pPr>
              <w:rPr>
                <w:rFonts w:ascii="Arial"/>
                <w:sz w:val="21"/>
              </w:rPr>
            </w:pPr>
            <w:r/>
          </w:p>
        </w:tc>
      </w:tr>
      <w:tr>
        <w:trPr>
          <w:trHeight w:val="161" w:hRule="atLeast"/>
        </w:trPr>
        <w:tc>
          <w:tcPr>
            <w:tcW w:w="1094" w:type="dxa"/>
            <w:vAlign w:val="top"/>
            <w:tcBorders>
              <w:right w:val="single" w:color="FFFFFF" w:sz="8" w:space="0"/>
              <w:left w:val="nil"/>
              <w:bottom w:val="nil"/>
            </w:tcBorders>
          </w:tcPr>
          <w:p>
            <w:pPr>
              <w:spacing w:line="151" w:lineRule="exact"/>
              <w:rPr>
                <w:rFonts w:ascii="Arial"/>
                <w:sz w:val="13"/>
              </w:rPr>
            </w:pPr>
            <w:r/>
          </w:p>
        </w:tc>
        <w:tc>
          <w:tcPr>
            <w:tcW w:w="1083" w:type="dxa"/>
            <w:vAlign w:val="top"/>
            <w:tcBorders>
              <w:left w:val="single" w:color="FFFFFF" w:sz="8" w:space="0"/>
              <w:right w:val="single" w:color="FFFFFF" w:sz="8" w:space="0"/>
              <w:bottom w:val="nil"/>
            </w:tcBorders>
          </w:tcPr>
          <w:p>
            <w:pPr>
              <w:spacing w:line="151" w:lineRule="exact"/>
              <w:rPr>
                <w:rFonts w:ascii="Arial"/>
                <w:sz w:val="13"/>
              </w:rPr>
            </w:pPr>
            <w:r/>
          </w:p>
        </w:tc>
        <w:tc>
          <w:tcPr>
            <w:tcW w:w="1111" w:type="dxa"/>
            <w:vAlign w:val="top"/>
            <w:tcBorders>
              <w:left w:val="single" w:color="FFFFFF" w:sz="8" w:space="0"/>
              <w:right w:val="single" w:color="FFFFFF" w:sz="8" w:space="0"/>
              <w:bottom w:val="nil"/>
            </w:tcBorders>
          </w:tcPr>
          <w:p>
            <w:pPr>
              <w:spacing w:line="151" w:lineRule="exact"/>
              <w:rPr>
                <w:rFonts w:ascii="Arial"/>
                <w:sz w:val="13"/>
              </w:rPr>
            </w:pPr>
            <w:r/>
          </w:p>
        </w:tc>
        <w:tc>
          <w:tcPr>
            <w:tcW w:w="1242" w:type="dxa"/>
            <w:vAlign w:val="top"/>
            <w:tcBorders>
              <w:left w:val="single" w:color="FFFFFF" w:sz="8" w:space="0"/>
              <w:right w:val="single" w:color="FFFFFF" w:sz="8" w:space="0"/>
              <w:bottom w:val="nil"/>
            </w:tcBorders>
          </w:tcPr>
          <w:p>
            <w:pPr>
              <w:spacing w:line="151" w:lineRule="exact"/>
              <w:rPr>
                <w:rFonts w:ascii="Arial"/>
                <w:sz w:val="13"/>
              </w:rPr>
            </w:pPr>
            <w:r/>
          </w:p>
        </w:tc>
        <w:tc>
          <w:tcPr>
            <w:tcW w:w="1168" w:type="dxa"/>
            <w:vAlign w:val="top"/>
            <w:tcBorders>
              <w:left w:val="single" w:color="FFFFFF" w:sz="8" w:space="0"/>
              <w:right w:val="single" w:color="FFFFFF" w:sz="8" w:space="0"/>
              <w:bottom w:val="nil"/>
            </w:tcBorders>
          </w:tcPr>
          <w:p>
            <w:pPr>
              <w:spacing w:line="151" w:lineRule="exact"/>
              <w:rPr>
                <w:rFonts w:ascii="Arial"/>
                <w:sz w:val="13"/>
              </w:rPr>
            </w:pPr>
            <w:r/>
          </w:p>
        </w:tc>
        <w:tc>
          <w:tcPr>
            <w:tcW w:w="1105" w:type="dxa"/>
            <w:vAlign w:val="top"/>
            <w:tcBorders>
              <w:left w:val="single" w:color="FFFFFF" w:sz="8" w:space="0"/>
              <w:bottom w:val="nil"/>
              <w:right w:val="nil"/>
            </w:tcBorders>
          </w:tcPr>
          <w:p>
            <w:pPr>
              <w:spacing w:line="151" w:lineRule="exact"/>
              <w:rPr>
                <w:rFonts w:ascii="Arial"/>
                <w:sz w:val="13"/>
              </w:rPr>
            </w:pPr>
            <w:r/>
          </w:p>
        </w:tc>
      </w:tr>
    </w:tbl>
    <w:p>
      <w:pPr>
        <w:ind w:left="364"/>
        <w:spacing w:before="19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第二十六条</w:t>
      </w:r>
      <w:r>
        <w:rPr>
          <w:rFonts w:ascii="Microsoft YaHei" w:hAnsi="Microsoft YaHei" w:eastAsia="Microsoft YaHei" w:cs="Microsoft YaHei"/>
          <w:sz w:val="18"/>
          <w:szCs w:val="18"/>
          <w:color w:val="3E3E3F"/>
          <w:spacing w:val="63"/>
          <w:w w:val="101"/>
        </w:rPr>
        <w:t xml:space="preserve"> </w:t>
      </w:r>
      <w:r>
        <w:rPr>
          <w:rFonts w:ascii="Microsoft YaHei" w:hAnsi="Microsoft YaHei" w:eastAsia="Microsoft YaHei" w:cs="Microsoft YaHei"/>
          <w:sz w:val="18"/>
          <w:szCs w:val="18"/>
          <w:color w:val="3E3E3F"/>
          <w:spacing w:val="-4"/>
        </w:rPr>
        <w:t>采用平均学分绩点（GPA）衡量学生的学习质量，GPA的计算方法为:</w:t>
      </w:r>
    </w:p>
    <w:p>
      <w:pPr>
        <w:pStyle w:val="BodyText"/>
        <w:ind w:left="2065"/>
        <w:spacing w:before="204" w:line="184" w:lineRule="auto"/>
        <w:rPr>
          <w:rFonts w:ascii="Microsoft YaHei" w:hAnsi="Microsoft YaHei" w:eastAsia="Microsoft YaHei" w:cs="Microsoft YaHei"/>
          <w:sz w:val="18"/>
          <w:szCs w:val="18"/>
        </w:rPr>
      </w:pPr>
      <w:r>
        <w:rPr>
          <w:rFonts w:ascii="Times New Roman" w:hAnsi="Times New Roman" w:eastAsia="Times New Roman" w:cs="Times New Roman"/>
          <w:sz w:val="18"/>
          <w:szCs w:val="18"/>
          <w:i/>
          <w:iCs/>
          <w:color w:val="3E3E3F"/>
          <w:position w:val="-10"/>
        </w:rPr>
        <w:t>GPA</w:t>
      </w:r>
      <w:r>
        <w:rPr>
          <w:rFonts w:ascii="Times New Roman" w:hAnsi="Times New Roman" w:eastAsia="Times New Roman" w:cs="Times New Roman"/>
          <w:sz w:val="18"/>
          <w:szCs w:val="18"/>
          <w:i/>
          <w:iCs/>
          <w:color w:val="3E3E3F"/>
          <w:spacing w:val="-16"/>
          <w:position w:val="-10"/>
        </w:rPr>
        <w:t xml:space="preserve"> </w:t>
      </w:r>
      <w:r>
        <w:rPr>
          <w:sz w:val="18"/>
          <w:szCs w:val="18"/>
          <w:color w:val="3E3E3F"/>
          <w:spacing w:val="4"/>
          <w:position w:val="-10"/>
        </w:rPr>
        <w:t>= </w:t>
      </w:r>
      <w:r>
        <w:rPr>
          <w:sz w:val="19"/>
          <w:szCs w:val="19"/>
          <w:i/>
          <w:iCs/>
          <w:u w:val="single" w:color="030303"/>
          <w:color w:val="3E3E3F"/>
          <w:spacing w:val="4"/>
          <w:position w:val="1"/>
        </w:rPr>
        <w:t>Σ</w:t>
      </w:r>
      <w:r>
        <w:rPr>
          <w:rFonts w:ascii="Microsoft YaHei" w:hAnsi="Microsoft YaHei" w:eastAsia="Microsoft YaHei" w:cs="Microsoft YaHei"/>
          <w:sz w:val="18"/>
          <w:szCs w:val="18"/>
          <w:u w:val="single" w:color="030303"/>
          <w:color w:val="3E3E3F"/>
          <w:spacing w:val="4"/>
          <w:position w:val="1"/>
        </w:rPr>
        <w:t>课程学分</w:t>
      </w:r>
      <w:r>
        <w:rPr>
          <w:rFonts w:ascii="Microsoft YaHei" w:hAnsi="Microsoft YaHei" w:eastAsia="Microsoft YaHei" w:cs="Microsoft YaHei"/>
          <w:sz w:val="18"/>
          <w:szCs w:val="18"/>
          <w:u w:val="single" w:color="030303"/>
          <w:color w:val="3E3E3F"/>
          <w:spacing w:val="-17"/>
          <w:position w:val="1"/>
        </w:rPr>
        <w:t xml:space="preserve"> </w:t>
      </w:r>
      <w:r>
        <w:rPr>
          <w:rFonts w:ascii="Times New Roman" w:hAnsi="Times New Roman" w:eastAsia="Times New Roman" w:cs="Times New Roman"/>
          <w:sz w:val="18"/>
          <w:szCs w:val="18"/>
          <w:u w:val="single" w:color="030303"/>
          <w:color w:val="3E3E3F"/>
          <w:spacing w:val="4"/>
          <w:position w:val="1"/>
        </w:rPr>
        <w:t>*</w:t>
      </w:r>
      <w:r>
        <w:rPr>
          <w:rFonts w:ascii="Times New Roman" w:hAnsi="Times New Roman" w:eastAsia="Times New Roman" w:cs="Times New Roman"/>
          <w:sz w:val="18"/>
          <w:szCs w:val="18"/>
          <w:u w:val="single" w:color="030303"/>
          <w:color w:val="3E3E3F"/>
          <w:spacing w:val="-15"/>
          <w:position w:val="1"/>
        </w:rPr>
        <w:t xml:space="preserve"> </w:t>
      </w:r>
      <w:r>
        <w:rPr>
          <w:rFonts w:ascii="Microsoft YaHei" w:hAnsi="Microsoft YaHei" w:eastAsia="Microsoft YaHei" w:cs="Microsoft YaHei"/>
          <w:sz w:val="18"/>
          <w:szCs w:val="18"/>
          <w:u w:val="single" w:color="030303"/>
          <w:color w:val="3E3E3F"/>
          <w:spacing w:val="4"/>
          <w:position w:val="1"/>
        </w:rPr>
        <w:t>课程学分绩点</w:t>
      </w:r>
    </w:p>
    <w:p>
      <w:pPr>
        <w:pStyle w:val="BodyText"/>
        <w:ind w:left="3228"/>
        <w:spacing w:line="177" w:lineRule="auto"/>
        <w:rPr>
          <w:rFonts w:ascii="Microsoft YaHei" w:hAnsi="Microsoft YaHei" w:eastAsia="Microsoft YaHei" w:cs="Microsoft YaHei"/>
          <w:sz w:val="18"/>
          <w:szCs w:val="18"/>
        </w:rPr>
      </w:pPr>
      <w:r>
        <w:rPr>
          <w:sz w:val="19"/>
          <w:szCs w:val="19"/>
          <w:i/>
          <w:iCs/>
          <w:color w:val="3E3E3F"/>
          <w:spacing w:val="8"/>
        </w:rPr>
        <w:t>Σ</w:t>
      </w:r>
      <w:r>
        <w:rPr>
          <w:rFonts w:ascii="Microsoft YaHei" w:hAnsi="Microsoft YaHei" w:eastAsia="Microsoft YaHei" w:cs="Microsoft YaHei"/>
          <w:sz w:val="18"/>
          <w:szCs w:val="18"/>
          <w:color w:val="3E3E3F"/>
          <w:spacing w:val="8"/>
        </w:rPr>
        <w:t>课程学分</w:t>
      </w:r>
    </w:p>
    <w:p>
      <w:pPr>
        <w:ind w:left="1352"/>
        <w:spacing w:before="250" w:line="197" w:lineRule="auto"/>
        <w:rPr>
          <w:rFonts w:ascii="STKaiti" w:hAnsi="STKaiti" w:eastAsia="STKaiti" w:cs="STKaiti"/>
          <w:sz w:val="18"/>
          <w:szCs w:val="18"/>
        </w:rPr>
      </w:pPr>
      <w:r>
        <w:rPr>
          <w:rFonts w:ascii="STKaiti" w:hAnsi="STKaiti" w:eastAsia="STKaiti" w:cs="STKaiti"/>
          <w:sz w:val="18"/>
          <w:szCs w:val="18"/>
          <w:color w:val="3E3E3F"/>
          <w:spacing w:val="-2"/>
        </w:rPr>
        <w:t>（采用二等级制记载的课程成绩不参与GPA计算。）</w:t>
      </w:r>
    </w:p>
    <w:p>
      <w:pPr>
        <w:pStyle w:val="BodyText"/>
        <w:spacing w:line="255" w:lineRule="auto"/>
        <w:rPr/>
      </w:pPr>
      <w:r/>
    </w:p>
    <w:p>
      <w:pPr>
        <w:ind w:left="5" w:right="315" w:firstLine="358"/>
        <w:spacing w:before="78"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第二十七条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学生按学校规定选修课程并参加所选课程所有教学环节的考核，</w:t>
      </w:r>
      <w:r>
        <w:rPr>
          <w:rFonts w:ascii="Microsoft YaHei" w:hAnsi="Microsoft YaHei" w:eastAsia="Microsoft YaHei" w:cs="Microsoft YaHei"/>
          <w:sz w:val="18"/>
          <w:szCs w:val="18"/>
          <w:color w:val="3E3E3F"/>
        </w:rPr>
        <w:t>考核 </w:t>
      </w:r>
      <w:r>
        <w:rPr>
          <w:rFonts w:ascii="Microsoft YaHei" w:hAnsi="Microsoft YaHei" w:eastAsia="Microsoft YaHei" w:cs="Microsoft YaHei"/>
          <w:sz w:val="18"/>
          <w:szCs w:val="18"/>
          <w:color w:val="3E3E3F"/>
          <w:spacing w:val="-1"/>
        </w:rPr>
        <w:t>无论及格或通过与否，成绩均记入成绩管理系统。</w:t>
      </w:r>
    </w:p>
    <w:p>
      <w:pPr>
        <w:spacing w:line="223" w:lineRule="auto"/>
        <w:sectPr>
          <w:type w:val="continuous"/>
          <w:pgSz w:w="18482" w:h="13663"/>
          <w:pgMar w:top="400" w:right="703" w:bottom="400" w:left="787" w:header="0" w:footer="0" w:gutter="0"/>
          <w:cols w:equalWidth="0" w:num="2">
            <w:col w:w="9771" w:space="100"/>
            <w:col w:w="7120"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8" w:bottom="400" w:left="787" w:header="0" w:footer="0" w:gutter="0"/>
          <w:cols w:equalWidth="0" w:num="1">
            <w:col w:w="16996"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83"/>
        </w:rPr>
        <w:t>085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086</w:t>
      </w:r>
    </w:p>
    <w:p>
      <w:pPr>
        <w:spacing w:line="167" w:lineRule="auto"/>
        <w:sectPr>
          <w:type w:val="continuous"/>
          <w:pgSz w:w="18482" w:h="13663"/>
          <w:pgMar w:top="400" w:right="698" w:bottom="400" w:left="787" w:header="0" w:footer="0" w:gutter="0"/>
          <w:cols w:equalWidth="0" w:num="2">
            <w:col w:w="15284" w:space="100"/>
            <w:col w:w="1613" w:space="0"/>
          </w:cols>
        </w:sectPr>
        <w:rPr>
          <w:sz w:val="25"/>
          <w:szCs w:val="25"/>
        </w:rPr>
      </w:pPr>
    </w:p>
    <w:p>
      <w:pPr>
        <w:spacing w:before="9"/>
        <w:rPr/>
      </w:pPr>
      <w:r/>
    </w:p>
    <w:p>
      <w:pPr>
        <w:spacing w:before="8"/>
        <w:rPr/>
      </w:pPr>
      <w:r/>
    </w:p>
    <w:p>
      <w:pPr>
        <w:spacing w:before="8"/>
        <w:rPr/>
      </w:pPr>
      <w:r/>
    </w:p>
    <w:p>
      <w:pPr>
        <w:sectPr>
          <w:type w:val="continuous"/>
          <w:pgSz w:w="18482" w:h="13663"/>
          <w:pgMar w:top="400" w:right="698" w:bottom="400" w:left="787" w:header="0" w:footer="0" w:gutter="0"/>
          <w:cols w:equalWidth="0" w:num="1">
            <w:col w:w="16996" w:space="0"/>
          </w:cols>
        </w:sectPr>
        <w:rPr/>
      </w:pPr>
    </w:p>
    <w:p>
      <w:pPr>
        <w:ind w:left="597"/>
        <w:spacing w:before="4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第二十八条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学生可以根据校际间协议跨校修读课程，可以参加学校认可的开</w:t>
      </w:r>
      <w:r>
        <w:rPr>
          <w:rFonts w:ascii="Microsoft YaHei" w:hAnsi="Microsoft YaHei" w:eastAsia="Microsoft YaHei" w:cs="Microsoft YaHei"/>
          <w:sz w:val="18"/>
          <w:szCs w:val="18"/>
          <w:color w:val="3E3E3F"/>
        </w:rPr>
        <w:t>放式</w:t>
      </w:r>
    </w:p>
    <w:p>
      <w:pPr>
        <w:ind w:left="249"/>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网络课程学习。学生修读的课程成绩（学分），学校审核同意后，予</w:t>
      </w:r>
      <w:r>
        <w:rPr>
          <w:rFonts w:ascii="Microsoft YaHei" w:hAnsi="Microsoft YaHei" w:eastAsia="Microsoft YaHei" w:cs="Microsoft YaHei"/>
          <w:sz w:val="18"/>
          <w:szCs w:val="18"/>
          <w:color w:val="3E3E3F"/>
          <w:spacing w:val="-4"/>
        </w:rPr>
        <w:t>以转换和认定。</w:t>
      </w:r>
    </w:p>
    <w:p>
      <w:pPr>
        <w:ind w:left="597"/>
        <w:spacing w:before="31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学生参加创新创业、社会实践等活动以及发表论文、获得专</w:t>
      </w:r>
      <w:r>
        <w:rPr>
          <w:rFonts w:ascii="Microsoft YaHei" w:hAnsi="Microsoft YaHei" w:eastAsia="Microsoft YaHei" w:cs="Microsoft YaHei"/>
          <w:sz w:val="18"/>
          <w:szCs w:val="18"/>
          <w:color w:val="3E3E3F"/>
        </w:rPr>
        <w:t>利授权等</w:t>
      </w:r>
    </w:p>
    <w:p>
      <w:pPr>
        <w:ind w:left="23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与专业学习、学业要求相关的经历、成果，学校审核同意后，</w:t>
      </w:r>
      <w:r>
        <w:rPr>
          <w:rFonts w:ascii="Microsoft YaHei" w:hAnsi="Microsoft YaHei" w:eastAsia="Microsoft YaHei" w:cs="Microsoft YaHei"/>
          <w:sz w:val="18"/>
          <w:szCs w:val="18"/>
          <w:color w:val="3E3E3F"/>
          <w:spacing w:val="3"/>
        </w:rPr>
        <w:t>可以折算为学分，计入</w:t>
      </w:r>
    </w:p>
    <w:p>
      <w:pPr>
        <w:ind w:left="238"/>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学业成绩。</w:t>
      </w:r>
    </w:p>
    <w:p>
      <w:pPr>
        <w:ind w:left="597"/>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学生在发生缓修、缓考、补考、重修、旷考、作弊等情况时</w:t>
      </w:r>
      <w:r>
        <w:rPr>
          <w:rFonts w:ascii="Microsoft YaHei" w:hAnsi="Microsoft YaHei" w:eastAsia="Microsoft YaHei" w:cs="Microsoft YaHei"/>
          <w:sz w:val="18"/>
          <w:szCs w:val="18"/>
          <w:color w:val="3E3E3F"/>
        </w:rPr>
        <w:t>，依据中国</w:t>
      </w:r>
    </w:p>
    <w:p>
      <w:pPr>
        <w:ind w:left="23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科学技术大学本科生成绩管理的相关规定进行成绩记载。</w:t>
      </w:r>
    </w:p>
    <w:p>
      <w:pPr>
        <w:ind w:left="597"/>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第三十一条  学生因退学等情况中止学业，其在校学习期间所修课程及已获得学分，</w:t>
      </w:r>
    </w:p>
    <w:p>
      <w:pPr>
        <w:ind w:left="24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予以记录。学生重新参加入学考试、符合录取条件，再次入</w:t>
      </w:r>
      <w:r>
        <w:rPr>
          <w:rFonts w:ascii="Microsoft YaHei" w:hAnsi="Microsoft YaHei" w:eastAsia="Microsoft YaHei" w:cs="Microsoft YaHei"/>
          <w:sz w:val="18"/>
          <w:szCs w:val="18"/>
          <w:color w:val="3E3E3F"/>
          <w:spacing w:val="3"/>
        </w:rPr>
        <w:t>学的，其已获得学分，经</w:t>
      </w:r>
    </w:p>
    <w:p>
      <w:pPr>
        <w:ind w:left="238"/>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学校认定，可以予以承认。</w:t>
      </w:r>
    </w:p>
    <w:p>
      <w:pPr>
        <w:ind w:left="597"/>
        <w:spacing w:before="30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rPr>
        <w:t>第三十二条  学校开展学生诚信教育，记录学生学业、学术、品行等方面的诚信</w:t>
      </w:r>
      <w:r>
        <w:rPr>
          <w:rFonts w:ascii="Microsoft YaHei" w:hAnsi="Microsoft YaHei" w:eastAsia="Microsoft YaHei" w:cs="Microsoft YaHei"/>
          <w:sz w:val="18"/>
          <w:szCs w:val="18"/>
          <w:color w:val="3E3E3F"/>
          <w:spacing w:val="-9"/>
        </w:rPr>
        <w:t>信息，</w:t>
      </w:r>
    </w:p>
    <w:p>
      <w:pPr>
        <w:ind w:left="236"/>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建立对失信行为的约束和惩戒机制；对有严重失信行为的，给予相应的</w:t>
      </w:r>
      <w:r>
        <w:rPr>
          <w:rFonts w:ascii="Microsoft YaHei" w:hAnsi="Microsoft YaHei" w:eastAsia="Microsoft YaHei" w:cs="Microsoft YaHei"/>
          <w:sz w:val="18"/>
          <w:szCs w:val="18"/>
          <w:color w:val="3E3E3F"/>
          <w:spacing w:val="3"/>
        </w:rPr>
        <w:t>纪律处分，对</w:t>
      </w:r>
    </w:p>
    <w:p>
      <w:pPr>
        <w:ind w:left="236"/>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违背学术诚信的，对其获得学位及学术称号、荣誉等作出限制。</w:t>
      </w:r>
    </w:p>
    <w:p>
      <w:pPr>
        <w:pStyle w:val="BodyText"/>
        <w:spacing w:line="325" w:lineRule="auto"/>
        <w:rPr/>
      </w:pPr>
      <w:r/>
    </w:p>
    <w:p>
      <w:pPr>
        <w:pStyle w:val="BodyText"/>
        <w:spacing w:line="326" w:lineRule="auto"/>
        <w:rPr/>
      </w:pPr>
      <w:r/>
    </w:p>
    <w:p>
      <w:pPr>
        <w:ind w:left="237"/>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第七章</w:t>
      </w:r>
      <w:r>
        <w:rPr>
          <w:rFonts w:ascii="Microsoft YaHei" w:hAnsi="Microsoft YaHei" w:eastAsia="Microsoft YaHei" w:cs="Microsoft YaHei"/>
          <w:sz w:val="20"/>
          <w:szCs w:val="20"/>
          <w:color w:val="3E3E3F"/>
          <w:spacing w:val="56"/>
        </w:rPr>
        <w:t xml:space="preserve"> </w:t>
      </w:r>
      <w:r>
        <w:rPr>
          <w:rFonts w:ascii="Microsoft YaHei" w:hAnsi="Microsoft YaHei" w:eastAsia="Microsoft YaHei" w:cs="Microsoft YaHei"/>
          <w:sz w:val="20"/>
          <w:szCs w:val="20"/>
          <w:color w:val="3E3E3F"/>
          <w:spacing w:val="-1"/>
        </w:rPr>
        <w:t>转专业与转学</w:t>
      </w:r>
    </w:p>
    <w:p>
      <w:pPr>
        <w:ind w:left="597"/>
        <w:spacing w:before="27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第三十三条</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rPr>
        <w:t>学生在学习期间对其他专业有兴趣和专长的</w:t>
      </w:r>
      <w:r>
        <w:rPr>
          <w:rFonts w:ascii="Microsoft YaHei" w:hAnsi="Microsoft YaHei" w:eastAsia="Microsoft YaHei" w:cs="Microsoft YaHei"/>
          <w:sz w:val="18"/>
          <w:szCs w:val="18"/>
          <w:color w:val="3E3E3F"/>
          <w:spacing w:val="-1"/>
        </w:rPr>
        <w:t>，可以申请转专业；以特</w:t>
      </w:r>
    </w:p>
    <w:p>
      <w:pPr>
        <w:ind w:left="237"/>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殊招生形式录取的学生，国家有相关规定或者录取前与学校</w:t>
      </w:r>
      <w:r>
        <w:rPr>
          <w:rFonts w:ascii="Microsoft YaHei" w:hAnsi="Microsoft YaHei" w:eastAsia="Microsoft YaHei" w:cs="Microsoft YaHei"/>
          <w:sz w:val="18"/>
          <w:szCs w:val="18"/>
          <w:color w:val="3E3E3F"/>
          <w:spacing w:val="3"/>
        </w:rPr>
        <w:t>有明确约定的，不得转专</w:t>
      </w:r>
    </w:p>
    <w:p>
      <w:pPr>
        <w:ind w:left="237"/>
        <w:spacing w:before="64" w:line="17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业。</w:t>
      </w:r>
    </w:p>
    <w:p>
      <w:pPr>
        <w:pStyle w:val="BodyText"/>
        <w:spacing w:line="251" w:lineRule="auto"/>
        <w:rPr/>
      </w:pPr>
      <w:r/>
    </w:p>
    <w:p>
      <w:pPr>
        <w:ind w:left="597"/>
        <w:spacing w:before="7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第三十四条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学科专业确认</w:t>
      </w:r>
    </w:p>
    <w:p>
      <w:pPr>
        <w:ind w:left="597"/>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按学科大类招生的学院进行学科内的专业确认，由相关学院组织进</w:t>
      </w:r>
      <w:r>
        <w:rPr>
          <w:rFonts w:ascii="Microsoft YaHei" w:hAnsi="Microsoft YaHei" w:eastAsia="Microsoft YaHei" w:cs="Microsoft YaHei"/>
          <w:sz w:val="18"/>
          <w:szCs w:val="18"/>
          <w:color w:val="3E3E3F"/>
          <w:spacing w:val="3"/>
        </w:rPr>
        <w:t>行，结果报送</w:t>
      </w:r>
    </w:p>
    <w:p>
      <w:pPr>
        <w:ind w:left="23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教务处进行学籍异动处理。</w:t>
      </w:r>
    </w:p>
    <w:p>
      <w:pPr>
        <w:ind w:left="597"/>
        <w:spacing w:before="30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第三十五条</w:t>
      </w:r>
      <w:r>
        <w:rPr>
          <w:rFonts w:ascii="Microsoft YaHei" w:hAnsi="Microsoft YaHei" w:eastAsia="Microsoft YaHei" w:cs="Microsoft YaHei"/>
          <w:sz w:val="18"/>
          <w:szCs w:val="18"/>
          <w:color w:val="3E3E3F"/>
          <w:spacing w:val="53"/>
          <w:w w:val="101"/>
        </w:rPr>
        <w:t xml:space="preserve"> </w:t>
      </w:r>
      <w:r>
        <w:rPr>
          <w:rFonts w:ascii="Microsoft YaHei" w:hAnsi="Microsoft YaHei" w:eastAsia="Microsoft YaHei" w:cs="Microsoft YaHei"/>
          <w:sz w:val="18"/>
          <w:szCs w:val="18"/>
          <w:color w:val="3E3E3F"/>
          <w:spacing w:val="-1"/>
        </w:rPr>
        <w:t>全校性专业选择</w:t>
      </w:r>
    </w:p>
    <w:p>
      <w:pPr>
        <w:ind w:left="598"/>
        <w:spacing w:before="8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学生在入学第一学年结束时可在全校范围内重新选择专业。学校在</w:t>
      </w:r>
      <w:r>
        <w:rPr>
          <w:rFonts w:ascii="Microsoft YaHei" w:hAnsi="Microsoft YaHei" w:eastAsia="Microsoft YaHei" w:cs="Microsoft YaHei"/>
          <w:sz w:val="18"/>
          <w:szCs w:val="18"/>
          <w:color w:val="3E3E3F"/>
          <w:spacing w:val="3"/>
        </w:rPr>
        <w:t>春季学期公布</w:t>
      </w:r>
    </w:p>
    <w:p>
      <w:pPr>
        <w:ind w:left="237"/>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各专业的接收计划（遴选标准和具体要求由接收院系制订</w:t>
      </w:r>
      <w:r>
        <w:rPr>
          <w:rFonts w:ascii="Microsoft YaHei" w:hAnsi="Microsoft YaHei" w:eastAsia="Microsoft YaHei" w:cs="Microsoft YaHei"/>
          <w:sz w:val="18"/>
          <w:szCs w:val="18"/>
          <w:color w:val="3E3E3F"/>
          <w:spacing w:val="3"/>
        </w:rPr>
        <w:t>）。学生按个人兴趣进行申</w:t>
      </w:r>
    </w:p>
    <w:p>
      <w:pPr>
        <w:ind w:left="237"/>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请，接收院系根据学生学习兴趣、参照入学一年的成绩综合考虑，遴选录取。</w:t>
      </w:r>
    </w:p>
    <w:p>
      <w:pPr>
        <w:ind w:left="597"/>
        <w:spacing w:before="306" w:line="16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第三十六条  中期分流</w:t>
      </w:r>
    </w:p>
    <w:p>
      <w:pPr>
        <w:pStyle w:val="BodyText"/>
        <w:spacing w:line="14" w:lineRule="auto"/>
        <w:rPr>
          <w:sz w:val="2"/>
        </w:rPr>
      </w:pPr>
      <w:r>
        <w:rPr>
          <w:sz w:val="2"/>
          <w:szCs w:val="2"/>
        </w:rPr>
        <w:br w:type="column"/>
      </w:r>
    </w:p>
    <w:p>
      <w:pPr>
        <w:ind w:left="1" w:right="320" w:firstLine="361"/>
        <w:spacing w:before="39"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学生在二年级可以参加由学校统一组织的部分学科专业的中期分流。春季</w:t>
      </w:r>
      <w:r>
        <w:rPr>
          <w:rFonts w:ascii="Microsoft YaHei" w:hAnsi="Microsoft YaHei" w:eastAsia="Microsoft YaHei" w:cs="Microsoft YaHei"/>
          <w:sz w:val="18"/>
          <w:szCs w:val="18"/>
          <w:color w:val="3E3E3F"/>
          <w:spacing w:val="3"/>
        </w:rPr>
        <w:t>学期，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适合中期分流培养的学科专业申报中期分流计划，由教务处向</w:t>
      </w:r>
      <w:r>
        <w:rPr>
          <w:rFonts w:ascii="Microsoft YaHei" w:hAnsi="Microsoft YaHei" w:eastAsia="Microsoft YaHei" w:cs="Microsoft YaHei"/>
          <w:sz w:val="18"/>
          <w:szCs w:val="18"/>
          <w:color w:val="3E3E3F"/>
          <w:spacing w:val="3"/>
        </w:rPr>
        <w:t>学生统一公布，学生可</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以根据个人兴趣进行申请，由中期分流接收院系遴选录取。</w:t>
      </w:r>
    </w:p>
    <w:p>
      <w:pPr>
        <w:ind w:left="361"/>
        <w:spacing w:before="306"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第三十七条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转专业</w:t>
      </w:r>
    </w:p>
    <w:p>
      <w:pPr>
        <w:ind w:left="1" w:right="311" w:firstLine="362"/>
        <w:spacing w:before="81"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二年级学生可以在全校范围内申请转院系或修读专业，三年级学生可</w:t>
      </w:r>
      <w:r>
        <w:rPr>
          <w:rFonts w:ascii="Microsoft YaHei" w:hAnsi="Microsoft YaHei" w:eastAsia="Microsoft YaHei" w:cs="Microsoft YaHei"/>
          <w:sz w:val="18"/>
          <w:szCs w:val="18"/>
          <w:color w:val="3E3E3F"/>
          <w:spacing w:val="3"/>
        </w:rPr>
        <w:t>以在其修读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学院内申请转修读专业，  四年级学生可以申</w:t>
      </w:r>
      <w:r>
        <w:rPr>
          <w:rFonts w:ascii="Microsoft YaHei" w:hAnsi="Microsoft YaHei" w:eastAsia="Microsoft YaHei" w:cs="Microsoft YaHei"/>
          <w:sz w:val="18"/>
          <w:szCs w:val="18"/>
          <w:color w:val="3E3E3F"/>
          <w:spacing w:val="-4"/>
        </w:rPr>
        <w:t>请调整专业方向。春季学期转院系（专业）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的申请时间为第</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2"/>
        </w:rPr>
        <w:t>14 ～</w:t>
      </w:r>
      <w:r>
        <w:rPr>
          <w:rFonts w:ascii="Microsoft YaHei" w:hAnsi="Microsoft YaHei" w:eastAsia="Microsoft YaHei" w:cs="Microsoft YaHei"/>
          <w:sz w:val="18"/>
          <w:szCs w:val="18"/>
          <w:color w:val="3E3E3F"/>
          <w:spacing w:val="38"/>
          <w:w w:val="101"/>
        </w:rPr>
        <w:t xml:space="preserve"> </w:t>
      </w:r>
      <w:r>
        <w:rPr>
          <w:rFonts w:ascii="Microsoft YaHei" w:hAnsi="Microsoft YaHei" w:eastAsia="Microsoft YaHei" w:cs="Microsoft YaHei"/>
          <w:sz w:val="18"/>
          <w:szCs w:val="18"/>
          <w:color w:val="3E3E3F"/>
          <w:spacing w:val="-2"/>
        </w:rPr>
        <w:t>16</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2"/>
        </w:rPr>
        <w:t>教学周，秋季学期的申请时间为第</w:t>
      </w:r>
      <w:r>
        <w:rPr>
          <w:rFonts w:ascii="Microsoft YaHei" w:hAnsi="Microsoft YaHei" w:eastAsia="Microsoft YaHei" w:cs="Microsoft YaHei"/>
          <w:sz w:val="18"/>
          <w:szCs w:val="18"/>
          <w:color w:val="3E3E3F"/>
          <w:spacing w:val="40"/>
        </w:rPr>
        <w:t xml:space="preserve"> </w:t>
      </w:r>
      <w:r>
        <w:rPr>
          <w:rFonts w:ascii="Microsoft YaHei" w:hAnsi="Microsoft YaHei" w:eastAsia="Microsoft YaHei" w:cs="Microsoft YaHei"/>
          <w:sz w:val="18"/>
          <w:szCs w:val="18"/>
          <w:color w:val="3E3E3F"/>
          <w:spacing w:val="-2"/>
        </w:rPr>
        <w:t>16 ～</w:t>
      </w:r>
      <w:r>
        <w:rPr>
          <w:rFonts w:ascii="Microsoft YaHei" w:hAnsi="Microsoft YaHei" w:eastAsia="Microsoft YaHei" w:cs="Microsoft YaHei"/>
          <w:sz w:val="18"/>
          <w:szCs w:val="18"/>
          <w:color w:val="3E3E3F"/>
          <w:spacing w:val="38"/>
          <w:w w:val="101"/>
        </w:rPr>
        <w:t xml:space="preserve"> </w:t>
      </w:r>
      <w:r>
        <w:rPr>
          <w:rFonts w:ascii="Microsoft YaHei" w:hAnsi="Microsoft YaHei" w:eastAsia="Microsoft YaHei" w:cs="Microsoft YaHei"/>
          <w:sz w:val="18"/>
          <w:szCs w:val="18"/>
          <w:color w:val="3E3E3F"/>
          <w:spacing w:val="-2"/>
        </w:rPr>
        <w:t>18</w:t>
      </w:r>
      <w:r>
        <w:rPr>
          <w:rFonts w:ascii="Microsoft YaHei" w:hAnsi="Microsoft YaHei" w:eastAsia="Microsoft YaHei" w:cs="Microsoft YaHei"/>
          <w:sz w:val="18"/>
          <w:szCs w:val="18"/>
          <w:color w:val="3E3E3F"/>
          <w:spacing w:val="23"/>
        </w:rPr>
        <w:t xml:space="preserve"> </w:t>
      </w:r>
      <w:r>
        <w:rPr>
          <w:rFonts w:ascii="Microsoft YaHei" w:hAnsi="Microsoft YaHei" w:eastAsia="Microsoft YaHei" w:cs="Microsoft YaHei"/>
          <w:sz w:val="18"/>
          <w:szCs w:val="18"/>
          <w:color w:val="3E3E3F"/>
          <w:spacing w:val="-2"/>
        </w:rPr>
        <w:t>教学周。获准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转专业的学生于下一学期进入新专业学习。</w:t>
      </w:r>
    </w:p>
    <w:p>
      <w:pPr>
        <w:ind w:left="1" w:right="322" w:firstLine="359"/>
        <w:spacing w:before="30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第三十八条</w:t>
      </w:r>
      <w:r>
        <w:rPr>
          <w:rFonts w:ascii="Microsoft YaHei" w:hAnsi="Microsoft YaHei" w:eastAsia="Microsoft YaHei" w:cs="Microsoft YaHei"/>
          <w:sz w:val="18"/>
          <w:szCs w:val="18"/>
          <w:color w:val="3E3E3F"/>
          <w:spacing w:val="63"/>
        </w:rPr>
        <w:t xml:space="preserve"> </w:t>
      </w:r>
      <w:r>
        <w:rPr>
          <w:rFonts w:ascii="Microsoft YaHei" w:hAnsi="Microsoft YaHei" w:eastAsia="Microsoft YaHei" w:cs="Microsoft YaHei"/>
          <w:sz w:val="18"/>
          <w:szCs w:val="18"/>
          <w:color w:val="3E3E3F"/>
        </w:rPr>
        <w:t>学生申请转院系未被录取时，可以在学业指导中心专家指导下，</w:t>
      </w:r>
      <w:r>
        <w:rPr>
          <w:rFonts w:ascii="Microsoft YaHei" w:hAnsi="Microsoft YaHei" w:eastAsia="Microsoft YaHei" w:cs="Microsoft YaHei"/>
          <w:sz w:val="18"/>
          <w:szCs w:val="18"/>
          <w:color w:val="3E3E3F"/>
          <w:spacing w:val="-33"/>
        </w:rPr>
        <w:t xml:space="preserve"> </w:t>
      </w:r>
      <w:r>
        <w:rPr>
          <w:rFonts w:ascii="Microsoft YaHei" w:hAnsi="Microsoft YaHei" w:eastAsia="Microsoft YaHei" w:cs="Microsoft YaHei"/>
          <w:sz w:val="18"/>
          <w:szCs w:val="18"/>
          <w:color w:val="3E3E3F"/>
        </w:rPr>
        <w:t>申请 </w:t>
      </w:r>
      <w:r>
        <w:rPr>
          <w:rFonts w:ascii="Microsoft YaHei" w:hAnsi="Microsoft YaHei" w:eastAsia="Microsoft YaHei" w:cs="Microsoft YaHei"/>
          <w:sz w:val="18"/>
          <w:szCs w:val="18"/>
          <w:color w:val="3E3E3F"/>
          <w:spacing w:val="4"/>
        </w:rPr>
        <w:t>在学籍单位不变的情况下将修读专业调整为拟转专业</w:t>
      </w:r>
      <w:r>
        <w:rPr>
          <w:rFonts w:ascii="Microsoft YaHei" w:hAnsi="Microsoft YaHei" w:eastAsia="Microsoft YaHei" w:cs="Microsoft YaHei"/>
          <w:sz w:val="18"/>
          <w:szCs w:val="18"/>
          <w:color w:val="3E3E3F"/>
          <w:spacing w:val="3"/>
        </w:rPr>
        <w:t>，并且按照该专业的培养要求修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读课程。毕业资格审核时若达到拟转专业的毕</w:t>
      </w:r>
      <w:r>
        <w:rPr>
          <w:rFonts w:ascii="Microsoft YaHei" w:hAnsi="Microsoft YaHei" w:eastAsia="Microsoft YaHei" w:cs="Microsoft YaHei"/>
          <w:sz w:val="18"/>
          <w:szCs w:val="18"/>
          <w:color w:val="3E3E3F"/>
          <w:spacing w:val="-1"/>
        </w:rPr>
        <w:t>业标准，即可获得该专业的毕业证书。</w:t>
      </w:r>
    </w:p>
    <w:p>
      <w:pPr>
        <w:ind w:left="1" w:right="320" w:firstLine="359"/>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第三十九条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调整专业的学生在进行毕业资格审定时，按学生最终所修专业的培养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计划要求执行。经批准缓修的课程，在调整专业后不再要求的，可以不再修读。</w:t>
      </w:r>
    </w:p>
    <w:p>
      <w:pPr>
        <w:ind w:left="361"/>
        <w:spacing w:before="308"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第四十条</w:t>
      </w:r>
      <w:r>
        <w:rPr>
          <w:rFonts w:ascii="Microsoft YaHei" w:hAnsi="Microsoft YaHei" w:eastAsia="Microsoft YaHei" w:cs="Microsoft YaHei"/>
          <w:sz w:val="18"/>
          <w:szCs w:val="18"/>
          <w:color w:val="3E3E3F"/>
          <w:spacing w:val="55"/>
        </w:rPr>
        <w:t xml:space="preserve"> </w:t>
      </w:r>
      <w:r>
        <w:rPr>
          <w:rFonts w:ascii="Microsoft YaHei" w:hAnsi="Microsoft YaHei" w:eastAsia="Microsoft YaHei" w:cs="Microsoft YaHei"/>
          <w:sz w:val="18"/>
          <w:szCs w:val="18"/>
          <w:color w:val="3E3E3F"/>
          <w:spacing w:val="-2"/>
        </w:rPr>
        <w:t>转学</w:t>
      </w:r>
    </w:p>
    <w:p>
      <w:pPr>
        <w:ind w:right="320" w:firstLine="256"/>
        <w:spacing w:before="81"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（一）学生因患病或者有特殊困难、特别需要，无法继续在本</w:t>
      </w:r>
      <w:r>
        <w:rPr>
          <w:rFonts w:ascii="Microsoft YaHei" w:hAnsi="Microsoft YaHei" w:eastAsia="Microsoft YaHei" w:cs="Microsoft YaHei"/>
          <w:sz w:val="18"/>
          <w:szCs w:val="18"/>
          <w:color w:val="3E3E3F"/>
          <w:spacing w:val="1"/>
        </w:rPr>
        <w:t>校学习或者不适应本</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校学习要求的，可以申请转学。其中患病学生需提供正规医院检查证明。特殊困难、</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4"/>
        </w:rPr>
        <w:t>特别需要一般指因家庭有特殊情况，确需学生本人就近照顾的，以</w:t>
      </w:r>
      <w:r>
        <w:rPr>
          <w:rFonts w:ascii="Microsoft YaHei" w:hAnsi="Microsoft YaHei" w:eastAsia="Microsoft YaHei" w:cs="Microsoft YaHei"/>
          <w:sz w:val="18"/>
          <w:szCs w:val="18"/>
          <w:color w:val="3E3E3F"/>
          <w:spacing w:val="3"/>
        </w:rPr>
        <w:t>及符合学校规定的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其他情形。</w:t>
      </w:r>
    </w:p>
    <w:p>
      <w:pPr>
        <w:ind w:left="256"/>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（二）学生有下列情形之一，不得转学：</w:t>
      </w:r>
    </w:p>
    <w:p>
      <w:pPr>
        <w:ind w:left="37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1. 入学未满一学期或者毕业前一年的；</w:t>
      </w:r>
    </w:p>
    <w:p>
      <w:pPr>
        <w:ind w:left="363" w:right="1197"/>
        <w:spacing w:before="4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 高考成绩低于拟转入学校相关专业同一生源地</w:t>
      </w:r>
      <w:r>
        <w:rPr>
          <w:rFonts w:ascii="Microsoft YaHei" w:hAnsi="Microsoft YaHei" w:eastAsia="Microsoft YaHei" w:cs="Microsoft YaHei"/>
          <w:sz w:val="18"/>
          <w:szCs w:val="18"/>
          <w:color w:val="3E3E3F"/>
          <w:spacing w:val="-2"/>
        </w:rPr>
        <w:t>相应年份录取成绩的；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3. 由低学历层次转为高学历层次的；</w:t>
      </w:r>
    </w:p>
    <w:p>
      <w:pPr>
        <w:ind w:left="360"/>
        <w:spacing w:before="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4. 以定向就业招生录取的；</w:t>
      </w:r>
    </w:p>
    <w:p>
      <w:pPr>
        <w:ind w:left="36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5. 无正当转学理由的。</w:t>
      </w:r>
    </w:p>
    <w:p>
      <w:pPr>
        <w:ind w:left="1" w:right="340" w:firstLine="254"/>
        <w:spacing w:before="8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（三）学生因学校培养条件改变等非本人原因需要转学的，学校应当出具证明，由</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1"/>
        </w:rPr>
        <w:t>安徽省教育厅协调转学到同层次学校。</w:t>
      </w:r>
    </w:p>
    <w:p>
      <w:pPr>
        <w:ind w:right="320" w:firstLine="256"/>
        <w:spacing w:before="86" w:line="233"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（四）学生转学由学生本人提出申请，填写《学生转学处</w:t>
      </w:r>
      <w:r>
        <w:rPr>
          <w:rFonts w:ascii="Microsoft YaHei" w:hAnsi="Microsoft YaHei" w:eastAsia="Microsoft YaHei" w:cs="Microsoft YaHei"/>
          <w:sz w:val="18"/>
          <w:szCs w:val="18"/>
          <w:color w:val="3E3E3F"/>
          <w:spacing w:val="1"/>
        </w:rPr>
        <w:t>理审批表》说明理由，学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校审核并提出意见。经学校和拟转入学校初步同意，由转入学校负</w:t>
      </w:r>
      <w:r>
        <w:rPr>
          <w:rFonts w:ascii="Microsoft YaHei" w:hAnsi="Microsoft YaHei" w:eastAsia="Microsoft YaHei" w:cs="Microsoft YaHei"/>
          <w:sz w:val="18"/>
          <w:szCs w:val="18"/>
          <w:color w:val="3E3E3F"/>
          <w:spacing w:val="3"/>
        </w:rPr>
        <w:t>责审核条件及相关</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证明，</w:t>
      </w:r>
      <w:r>
        <w:rPr>
          <w:rFonts w:ascii="Microsoft YaHei" w:hAnsi="Microsoft YaHei" w:eastAsia="Microsoft YaHei" w:cs="Microsoft YaHei"/>
          <w:sz w:val="18"/>
          <w:szCs w:val="18"/>
          <w:color w:val="3E3E3F"/>
          <w:spacing w:val="28"/>
        </w:rPr>
        <w:t xml:space="preserve"> </w:t>
      </w:r>
      <w:r>
        <w:rPr>
          <w:rFonts w:ascii="Microsoft YaHei" w:hAnsi="Microsoft YaHei" w:eastAsia="Microsoft YaHei" w:cs="Microsoft YaHei"/>
          <w:sz w:val="18"/>
          <w:szCs w:val="18"/>
          <w:color w:val="3E3E3F"/>
          <w:spacing w:val="-6"/>
        </w:rPr>
        <w:t>认为符合本校培养要求且学校有培养能力的，  经校长工作会研究决定是否转入。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7"/>
        </w:rPr>
        <w:t>（五）符合转学条件的学生，须根据安徽省教育厅相关规定和要求，办理相应手续。</w:t>
      </w:r>
    </w:p>
    <w:p>
      <w:pPr>
        <w:spacing w:line="233" w:lineRule="auto"/>
        <w:sectPr>
          <w:type w:val="continuous"/>
          <w:pgSz w:w="18482" w:h="13663"/>
          <w:pgMar w:top="400" w:right="698" w:bottom="400" w:left="787" w:header="0" w:footer="0" w:gutter="0"/>
          <w:cols w:equalWidth="0" w:num="2">
            <w:col w:w="9774" w:space="100"/>
            <w:col w:w="7122"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01" w:bottom="400" w:left="805" w:header="0" w:footer="0" w:gutter="0"/>
          <w:cols w:equalWidth="0" w:num="1">
            <w:col w:w="16975"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9"/>
        </w:rPr>
        <w:t>087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教</w:t>
      </w:r>
      <w:r>
        <w:rPr>
          <w:rFonts w:ascii="Microsoft YaHei" w:hAnsi="Microsoft YaHei" w:eastAsia="Microsoft YaHei" w:cs="Microsoft YaHei"/>
          <w:sz w:val="19"/>
          <w:szCs w:val="19"/>
          <w:color w:val="808285"/>
          <w:spacing w:val="-12"/>
        </w:rPr>
        <w:t>学管理文件 / </w:t>
      </w:r>
      <w:r>
        <w:rPr>
          <w:sz w:val="25"/>
          <w:szCs w:val="25"/>
          <w:color w:val="808285"/>
          <w:spacing w:val="-12"/>
        </w:rPr>
        <w:t>08</w:t>
      </w:r>
      <w:r>
        <w:rPr>
          <w:sz w:val="25"/>
          <w:szCs w:val="25"/>
          <w:color w:val="808285"/>
          <w:spacing w:val="-11"/>
        </w:rPr>
        <w:t>8</w:t>
      </w:r>
    </w:p>
    <w:p>
      <w:pPr>
        <w:spacing w:line="167" w:lineRule="auto"/>
        <w:sectPr>
          <w:type w:val="continuous"/>
          <w:pgSz w:w="18482" w:h="13663"/>
          <w:pgMar w:top="400" w:right="701" w:bottom="400" w:left="805" w:header="0" w:footer="0" w:gutter="0"/>
          <w:cols w:equalWidth="0" w:num="2">
            <w:col w:w="15266" w:space="100"/>
            <w:col w:w="1610" w:space="0"/>
          </w:cols>
        </w:sectPr>
        <w:rPr>
          <w:sz w:val="25"/>
          <w:szCs w:val="25"/>
        </w:rPr>
      </w:pPr>
    </w:p>
    <w:p>
      <w:pPr>
        <w:spacing w:before="9"/>
        <w:rPr/>
      </w:pPr>
      <w:r/>
    </w:p>
    <w:p>
      <w:pPr>
        <w:spacing w:before="8"/>
        <w:rPr/>
      </w:pPr>
      <w:r/>
    </w:p>
    <w:p>
      <w:pPr>
        <w:spacing w:before="8"/>
        <w:rPr/>
      </w:pPr>
      <w:r/>
    </w:p>
    <w:p>
      <w:pPr>
        <w:sectPr>
          <w:type w:val="continuous"/>
          <w:pgSz w:w="18482" w:h="13663"/>
          <w:pgMar w:top="400" w:right="701" w:bottom="400" w:left="805" w:header="0" w:footer="0" w:gutter="0"/>
          <w:cols w:equalWidth="0" w:num="1">
            <w:col w:w="16975" w:space="0"/>
          </w:cols>
        </w:sectPr>
        <w:rPr/>
      </w:pPr>
    </w:p>
    <w:p>
      <w:pPr>
        <w:ind w:left="579"/>
        <w:spacing w:before="4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转入省内院校的，填写《普通高等学校转学（省内）学生备案表》一</w:t>
      </w:r>
      <w:r>
        <w:rPr>
          <w:rFonts w:ascii="Microsoft YaHei" w:hAnsi="Microsoft YaHei" w:eastAsia="Microsoft YaHei" w:cs="Microsoft YaHei"/>
          <w:sz w:val="18"/>
          <w:szCs w:val="18"/>
          <w:color w:val="3E3E3F"/>
          <w:spacing w:val="3"/>
        </w:rPr>
        <w:t>式四份，我</w:t>
      </w:r>
    </w:p>
    <w:p>
      <w:pPr>
        <w:ind w:left="21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校和拟转入学校签署同意意见后，两校分别留存一份，转入学</w:t>
      </w:r>
      <w:r>
        <w:rPr>
          <w:rFonts w:ascii="Microsoft YaHei" w:hAnsi="Microsoft YaHei" w:eastAsia="Microsoft YaHei" w:cs="Microsoft YaHei"/>
          <w:sz w:val="18"/>
          <w:szCs w:val="18"/>
          <w:color w:val="3E3E3F"/>
          <w:spacing w:val="3"/>
        </w:rPr>
        <w:t>校在规定时间内向安徽</w:t>
      </w:r>
    </w:p>
    <w:p>
      <w:pPr>
        <w:ind w:left="22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省教育厅备案一份，另有一份供学生迁转户口备用。</w:t>
      </w:r>
    </w:p>
    <w:p>
      <w:pPr>
        <w:ind w:left="579"/>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跨省转学的，填写《普通高等学校转学（省外）学生备案表》一式五</w:t>
      </w:r>
      <w:r>
        <w:rPr>
          <w:rFonts w:ascii="Microsoft YaHei" w:hAnsi="Microsoft YaHei" w:eastAsia="Microsoft YaHei" w:cs="Microsoft YaHei"/>
          <w:sz w:val="18"/>
          <w:szCs w:val="18"/>
          <w:color w:val="3E3E3F"/>
          <w:spacing w:val="3"/>
        </w:rPr>
        <w:t>份，我校和</w:t>
      </w:r>
    </w:p>
    <w:p>
      <w:pPr>
        <w:ind w:left="21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拟转入学校签署同意意见后，报安徽省教育厅，由安徽省教</w:t>
      </w:r>
      <w:r>
        <w:rPr>
          <w:rFonts w:ascii="Microsoft YaHei" w:hAnsi="Microsoft YaHei" w:eastAsia="Microsoft YaHei" w:cs="Microsoft YaHei"/>
          <w:sz w:val="18"/>
          <w:szCs w:val="18"/>
          <w:color w:val="3E3E3F"/>
          <w:spacing w:val="3"/>
        </w:rPr>
        <w:t>育厅商转入地省级教育行</w:t>
      </w:r>
    </w:p>
    <w:p>
      <w:pPr>
        <w:ind w:left="219"/>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政部门，按转学条件确认后办理转学手续。两校分别留存一</w:t>
      </w:r>
      <w:r>
        <w:rPr>
          <w:rFonts w:ascii="Microsoft YaHei" w:hAnsi="Microsoft YaHei" w:eastAsia="Microsoft YaHei" w:cs="Microsoft YaHei"/>
          <w:sz w:val="18"/>
          <w:szCs w:val="18"/>
          <w:color w:val="3E3E3F"/>
          <w:spacing w:val="3"/>
        </w:rPr>
        <w:t>份，安徽省教育厅、转入</w:t>
      </w:r>
    </w:p>
    <w:p>
      <w:pPr>
        <w:ind w:left="218"/>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地省级教育行政部门各留一份备案，另有一份供学生迁转户口备用。</w:t>
      </w:r>
    </w:p>
    <w:p>
      <w:pPr>
        <w:ind w:left="564"/>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（六）外校本科生申请转入我校学习，应严格依照本条第二款的规定。转学由学</w:t>
      </w:r>
    </w:p>
    <w:p>
      <w:pPr>
        <w:ind w:left="22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生本人提出申请，说明理由，经所在学校和我校同意，并审核转学</w:t>
      </w:r>
      <w:r>
        <w:rPr>
          <w:rFonts w:ascii="Microsoft YaHei" w:hAnsi="Microsoft YaHei" w:eastAsia="Microsoft YaHei" w:cs="Microsoft YaHei"/>
          <w:sz w:val="18"/>
          <w:szCs w:val="18"/>
          <w:color w:val="3E3E3F"/>
          <w:spacing w:val="2"/>
        </w:rPr>
        <w:t>条件及相关证明，</w:t>
      </w:r>
    </w:p>
    <w:p>
      <w:pPr>
        <w:ind w:left="22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认为符合我校培养要求，公示五个工作日无异议后，经分</w:t>
      </w:r>
      <w:r>
        <w:rPr>
          <w:rFonts w:ascii="Microsoft YaHei" w:hAnsi="Microsoft YaHei" w:eastAsia="Microsoft YaHei" w:cs="Microsoft YaHei"/>
          <w:sz w:val="18"/>
          <w:szCs w:val="18"/>
          <w:color w:val="3E3E3F"/>
          <w:spacing w:val="3"/>
        </w:rPr>
        <w:t>管校领导报校长工作会研究</w:t>
      </w:r>
    </w:p>
    <w:p>
      <w:pPr>
        <w:ind w:left="22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决定，可以转入。外校学生拟转入我校学习的转学程序</w:t>
      </w:r>
      <w:r>
        <w:rPr>
          <w:rFonts w:ascii="Microsoft YaHei" w:hAnsi="Microsoft YaHei" w:eastAsia="Microsoft YaHei" w:cs="Microsoft YaHei"/>
          <w:sz w:val="18"/>
          <w:szCs w:val="18"/>
          <w:color w:val="3E3E3F"/>
          <w:spacing w:val="3"/>
        </w:rPr>
        <w:t>和手续比照转出办理，在办完</w:t>
      </w:r>
    </w:p>
    <w:p>
      <w:pPr>
        <w:ind w:left="219"/>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转学手续3个月内我校须向安徽省教育厅备案。</w:t>
      </w:r>
    </w:p>
    <w:p>
      <w:pPr>
        <w:pStyle w:val="BodyText"/>
        <w:spacing w:line="337" w:lineRule="auto"/>
        <w:rPr/>
      </w:pPr>
      <w:r/>
    </w:p>
    <w:p>
      <w:pPr>
        <w:ind w:left="219"/>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第八章</w:t>
      </w:r>
      <w:r>
        <w:rPr>
          <w:rFonts w:ascii="Microsoft YaHei" w:hAnsi="Microsoft YaHei" w:eastAsia="Microsoft YaHei" w:cs="Microsoft YaHei"/>
          <w:sz w:val="20"/>
          <w:szCs w:val="20"/>
          <w:color w:val="3E3E3F"/>
          <w:spacing w:val="62"/>
          <w:w w:val="101"/>
        </w:rPr>
        <w:t xml:space="preserve"> </w:t>
      </w:r>
      <w:r>
        <w:rPr>
          <w:rFonts w:ascii="Microsoft YaHei" w:hAnsi="Microsoft YaHei" w:eastAsia="Microsoft YaHei" w:cs="Microsoft YaHei"/>
          <w:sz w:val="20"/>
          <w:szCs w:val="20"/>
          <w:color w:val="3E3E3F"/>
          <w:spacing w:val="-2"/>
        </w:rPr>
        <w:t>休学与复学</w:t>
      </w:r>
    </w:p>
    <w:p>
      <w:pPr>
        <w:ind w:left="579"/>
        <w:spacing w:before="179"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第四十一条</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2"/>
        </w:rPr>
        <w:t>学生有下列情况之一者，经学校批准，应予休学：</w:t>
      </w:r>
    </w:p>
    <w:p>
      <w:pPr>
        <w:ind w:left="474"/>
        <w:spacing w:before="83" w:line="35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12"/>
        </w:rPr>
        <w:t>（一）因病经学校指定医院诊断需停课治疗或休养，时间超</w:t>
      </w:r>
      <w:r>
        <w:rPr>
          <w:rFonts w:ascii="Microsoft YaHei" w:hAnsi="Microsoft YaHei" w:eastAsia="Microsoft YaHei" w:cs="Microsoft YaHei"/>
          <w:sz w:val="18"/>
          <w:szCs w:val="18"/>
          <w:color w:val="3E3E3F"/>
          <w:spacing w:val="-1"/>
          <w:position w:val="12"/>
        </w:rPr>
        <w:t>过一学期三分之一者；</w:t>
      </w:r>
    </w:p>
    <w:p>
      <w:pPr>
        <w:ind w:left="474"/>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（二）因某种特殊原因不能正常学习，学生本人申请或学校认为必须休学</w:t>
      </w:r>
      <w:r>
        <w:rPr>
          <w:rFonts w:ascii="Microsoft YaHei" w:hAnsi="Microsoft YaHei" w:eastAsia="Microsoft YaHei" w:cs="Microsoft YaHei"/>
          <w:sz w:val="18"/>
          <w:szCs w:val="18"/>
          <w:color w:val="3E3E3F"/>
          <w:spacing w:val="-1"/>
        </w:rPr>
        <w:t>者。</w:t>
      </w:r>
    </w:p>
    <w:p>
      <w:pPr>
        <w:ind w:left="579"/>
        <w:spacing w:before="3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第四十二条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学生因创业、自费短期出国留学、家庭特殊困难等原因，可申</w:t>
      </w:r>
      <w:r>
        <w:rPr>
          <w:rFonts w:ascii="Microsoft YaHei" w:hAnsi="Microsoft YaHei" w:eastAsia="Microsoft YaHei" w:cs="Microsoft YaHei"/>
          <w:sz w:val="18"/>
          <w:szCs w:val="18"/>
          <w:color w:val="3E3E3F"/>
        </w:rPr>
        <w:t>请保留</w:t>
      </w:r>
    </w:p>
    <w:p>
      <w:pPr>
        <w:ind w:left="22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学籍休学。保留学籍休学与因病休学时间总计不得超过两年。</w:t>
      </w:r>
    </w:p>
    <w:p>
      <w:pPr>
        <w:ind w:left="579"/>
        <w:spacing w:before="30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第四十三条  申请休学者，须提交休学申请和相关证明材料（因病</w:t>
      </w:r>
      <w:r>
        <w:rPr>
          <w:rFonts w:ascii="Microsoft YaHei" w:hAnsi="Microsoft YaHei" w:eastAsia="Microsoft YaHei" w:cs="Microsoft YaHei"/>
          <w:sz w:val="18"/>
          <w:szCs w:val="18"/>
          <w:color w:val="3E3E3F"/>
        </w:rPr>
        <w:t>休学者须提交学</w:t>
      </w:r>
    </w:p>
    <w:p>
      <w:pPr>
        <w:ind w:left="218"/>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校指定医院开具的、经校医院审核批准的诊</w:t>
      </w:r>
      <w:r>
        <w:rPr>
          <w:rFonts w:ascii="Microsoft YaHei" w:hAnsi="Microsoft YaHei" w:eastAsia="Microsoft YaHei" w:cs="Microsoft YaHei"/>
          <w:sz w:val="18"/>
          <w:szCs w:val="18"/>
          <w:color w:val="3E3E3F"/>
          <w:spacing w:val="-7"/>
        </w:rPr>
        <w:t>断证明材料</w:t>
      </w:r>
      <w:r>
        <w:rPr>
          <w:rFonts w:ascii="Microsoft YaHei" w:hAnsi="Microsoft YaHei" w:eastAsia="Microsoft YaHei" w:cs="Microsoft YaHei"/>
          <w:sz w:val="18"/>
          <w:szCs w:val="18"/>
          <w:color w:val="3E3E3F"/>
          <w:spacing w:val="-34"/>
          <w:w w:val="80"/>
        </w:rPr>
        <w:t>），</w:t>
      </w:r>
      <w:r>
        <w:rPr>
          <w:rFonts w:ascii="Microsoft YaHei" w:hAnsi="Microsoft YaHei" w:eastAsia="Microsoft YaHei" w:cs="Microsoft YaHei"/>
          <w:sz w:val="18"/>
          <w:szCs w:val="18"/>
          <w:color w:val="3E3E3F"/>
          <w:spacing w:val="-7"/>
        </w:rPr>
        <w:t>经所在学院、教务处审核批准、</w:t>
      </w:r>
    </w:p>
    <w:p>
      <w:pPr>
        <w:ind w:left="218"/>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发给休学证明后方可休学。学校认为必须休学者</w:t>
      </w:r>
      <w:r>
        <w:rPr>
          <w:rFonts w:ascii="Microsoft YaHei" w:hAnsi="Microsoft YaHei" w:eastAsia="Microsoft YaHei" w:cs="Microsoft YaHei"/>
          <w:sz w:val="18"/>
          <w:szCs w:val="18"/>
          <w:color w:val="3E3E3F"/>
          <w:spacing w:val="-5"/>
        </w:rPr>
        <w:t>，  由学生所在学院发给学生休学通知，</w:t>
      </w:r>
    </w:p>
    <w:p>
      <w:pPr>
        <w:ind w:left="22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并报教务处、学生工作处备案。</w:t>
      </w:r>
    </w:p>
    <w:p>
      <w:pPr>
        <w:ind w:left="579"/>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第四十四条  学生可以在春季学期第</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2"/>
        </w:rPr>
        <w:t>1 ～</w:t>
      </w:r>
      <w:r>
        <w:rPr>
          <w:rFonts w:ascii="Microsoft YaHei" w:hAnsi="Microsoft YaHei" w:eastAsia="Microsoft YaHei" w:cs="Microsoft YaHei"/>
          <w:sz w:val="18"/>
          <w:szCs w:val="18"/>
          <w:color w:val="3E3E3F"/>
          <w:spacing w:val="29"/>
        </w:rPr>
        <w:t xml:space="preserve"> </w:t>
      </w:r>
      <w:r>
        <w:rPr>
          <w:rFonts w:ascii="Microsoft YaHei" w:hAnsi="Microsoft YaHei" w:eastAsia="Microsoft YaHei" w:cs="Microsoft YaHei"/>
          <w:sz w:val="18"/>
          <w:szCs w:val="18"/>
          <w:color w:val="3E3E3F"/>
          <w:spacing w:val="-2"/>
        </w:rPr>
        <w:t>15</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3"/>
        </w:rPr>
        <w:t>教学周、秋季学期第</w:t>
      </w:r>
      <w:r>
        <w:rPr>
          <w:rFonts w:ascii="Microsoft YaHei" w:hAnsi="Microsoft YaHei" w:eastAsia="Microsoft YaHei" w:cs="Microsoft YaHei"/>
          <w:sz w:val="18"/>
          <w:szCs w:val="18"/>
          <w:color w:val="3E3E3F"/>
          <w:spacing w:val="31"/>
        </w:rPr>
        <w:t xml:space="preserve"> </w:t>
      </w:r>
      <w:r>
        <w:rPr>
          <w:rFonts w:ascii="Microsoft YaHei" w:hAnsi="Microsoft YaHei" w:eastAsia="Microsoft YaHei" w:cs="Microsoft YaHei"/>
          <w:sz w:val="18"/>
          <w:szCs w:val="18"/>
          <w:color w:val="3E3E3F"/>
          <w:spacing w:val="-3"/>
        </w:rPr>
        <w:t>1 ～</w:t>
      </w:r>
      <w:r>
        <w:rPr>
          <w:rFonts w:ascii="Microsoft YaHei" w:hAnsi="Microsoft YaHei" w:eastAsia="Microsoft YaHei" w:cs="Microsoft YaHei"/>
          <w:sz w:val="18"/>
          <w:szCs w:val="18"/>
          <w:color w:val="3E3E3F"/>
          <w:spacing w:val="29"/>
        </w:rPr>
        <w:t xml:space="preserve"> </w:t>
      </w:r>
      <w:r>
        <w:rPr>
          <w:rFonts w:ascii="Microsoft YaHei" w:hAnsi="Microsoft YaHei" w:eastAsia="Microsoft YaHei" w:cs="Microsoft YaHei"/>
          <w:sz w:val="18"/>
          <w:szCs w:val="18"/>
          <w:color w:val="3E3E3F"/>
          <w:spacing w:val="-3"/>
        </w:rPr>
        <w:t>17</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3"/>
        </w:rPr>
        <w:t>教学周</w:t>
      </w:r>
    </w:p>
    <w:p>
      <w:pPr>
        <w:ind w:left="23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申请休学，夏季学期及毕业年级春季学期第 8 周开</w:t>
      </w:r>
      <w:r>
        <w:rPr>
          <w:rFonts w:ascii="Microsoft YaHei" w:hAnsi="Microsoft YaHei" w:eastAsia="Microsoft YaHei" w:cs="Microsoft YaHei"/>
          <w:sz w:val="18"/>
          <w:szCs w:val="18"/>
          <w:color w:val="3E3E3F"/>
          <w:spacing w:val="-2"/>
        </w:rPr>
        <w:t>始不受理休学申请。</w:t>
      </w:r>
    </w:p>
    <w:p>
      <w:pPr>
        <w:ind w:left="580"/>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学生创业休学的申请时间为春、秋季学期第</w:t>
      </w:r>
      <w:r>
        <w:rPr>
          <w:rFonts w:ascii="Microsoft YaHei" w:hAnsi="Microsoft YaHei" w:eastAsia="Microsoft YaHei" w:cs="Microsoft YaHei"/>
          <w:sz w:val="18"/>
          <w:szCs w:val="18"/>
          <w:color w:val="3E3E3F"/>
          <w:spacing w:val="17"/>
          <w:w w:val="101"/>
        </w:rPr>
        <w:t xml:space="preserve"> </w:t>
      </w:r>
      <w:r>
        <w:rPr>
          <w:rFonts w:ascii="Microsoft YaHei" w:hAnsi="Microsoft YaHei" w:eastAsia="Microsoft YaHei" w:cs="Microsoft YaHei"/>
          <w:sz w:val="18"/>
          <w:szCs w:val="18"/>
          <w:color w:val="3E3E3F"/>
          <w:spacing w:val="-2"/>
        </w:rPr>
        <w:t>1 ～ 2 教学周。</w:t>
      </w:r>
    </w:p>
    <w:p>
      <w:pPr>
        <w:ind w:left="579"/>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第四十五条</w:t>
      </w:r>
      <w:r>
        <w:rPr>
          <w:rFonts w:ascii="Microsoft YaHei" w:hAnsi="Microsoft YaHei" w:eastAsia="Microsoft YaHei" w:cs="Microsoft YaHei"/>
          <w:sz w:val="18"/>
          <w:szCs w:val="18"/>
          <w:color w:val="3E3E3F"/>
          <w:spacing w:val="61"/>
        </w:rPr>
        <w:t xml:space="preserve"> </w:t>
      </w:r>
      <w:r>
        <w:rPr>
          <w:rFonts w:ascii="Microsoft YaHei" w:hAnsi="Microsoft YaHei" w:eastAsia="Microsoft YaHei" w:cs="Microsoft YaHei"/>
          <w:sz w:val="18"/>
          <w:szCs w:val="18"/>
          <w:color w:val="3E3E3F"/>
          <w:spacing w:val="-1"/>
        </w:rPr>
        <w:t>学生休学以一学期为期，春季学期第  14 ～  15</w:t>
      </w:r>
      <w:r>
        <w:rPr>
          <w:rFonts w:ascii="Microsoft YaHei" w:hAnsi="Microsoft YaHei" w:eastAsia="Microsoft YaHei" w:cs="Microsoft YaHei"/>
          <w:sz w:val="18"/>
          <w:szCs w:val="18"/>
          <w:color w:val="3E3E3F"/>
          <w:spacing w:val="41"/>
        </w:rPr>
        <w:t xml:space="preserve"> </w:t>
      </w:r>
      <w:r>
        <w:rPr>
          <w:rFonts w:ascii="Microsoft YaHei" w:hAnsi="Microsoft YaHei" w:eastAsia="Microsoft YaHei" w:cs="Microsoft YaHei"/>
          <w:sz w:val="18"/>
          <w:szCs w:val="18"/>
          <w:color w:val="3E3E3F"/>
          <w:spacing w:val="-1"/>
        </w:rPr>
        <w:t>教学周、秋季学期第</w:t>
      </w:r>
    </w:p>
    <w:p>
      <w:pPr>
        <w:ind w:left="237"/>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16 ～  17</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rPr>
        <w:t>教学周申请休学的学生，应办理一</w:t>
      </w:r>
      <w:r>
        <w:rPr>
          <w:rFonts w:ascii="Microsoft YaHei" w:hAnsi="Microsoft YaHei" w:eastAsia="Microsoft YaHei" w:cs="Microsoft YaHei"/>
          <w:sz w:val="18"/>
          <w:szCs w:val="18"/>
          <w:color w:val="3E3E3F"/>
          <w:spacing w:val="-1"/>
        </w:rPr>
        <w:t>学年（含当学期）休学手续。因病经学校</w:t>
      </w:r>
    </w:p>
    <w:p>
      <w:pPr>
        <w:ind w:left="219"/>
        <w:spacing w:before="52"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批准可以延长，但累计不得超过两年。</w:t>
      </w:r>
    </w:p>
    <w:p>
      <w:pPr>
        <w:pStyle w:val="BodyText"/>
        <w:spacing w:line="14" w:lineRule="auto"/>
        <w:rPr>
          <w:sz w:val="2"/>
        </w:rPr>
      </w:pPr>
      <w:r>
        <w:rPr>
          <w:sz w:val="2"/>
          <w:szCs w:val="2"/>
        </w:rPr>
        <w:br w:type="column"/>
      </w:r>
    </w:p>
    <w:p>
      <w:pPr>
        <w:ind w:right="318" w:firstLine="360"/>
        <w:spacing w:before="38"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第四十六条</w:t>
      </w:r>
      <w:r>
        <w:rPr>
          <w:rFonts w:ascii="Microsoft YaHei" w:hAnsi="Microsoft YaHei" w:eastAsia="Microsoft YaHei" w:cs="Microsoft YaHei"/>
          <w:sz w:val="18"/>
          <w:szCs w:val="18"/>
          <w:color w:val="3E3E3F"/>
          <w:spacing w:val="59"/>
          <w:w w:val="101"/>
        </w:rPr>
        <w:t xml:space="preserve"> </w:t>
      </w:r>
      <w:r>
        <w:rPr>
          <w:rFonts w:ascii="Microsoft YaHei" w:hAnsi="Microsoft YaHei" w:eastAsia="Microsoft YaHei" w:cs="Microsoft YaHei"/>
          <w:sz w:val="18"/>
          <w:szCs w:val="18"/>
          <w:color w:val="3E3E3F"/>
          <w:spacing w:val="-1"/>
        </w:rPr>
        <w:t>每学期第</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1"/>
        </w:rPr>
        <w:t>1 ～ 4 教学周内办理休学手续者，不收取当学期学费；第 5</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  10</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1"/>
        </w:rPr>
        <w:t>教学周内办理休学手续者退还当学期三分之二学费；第  11 ～</w:t>
      </w:r>
      <w:r>
        <w:rPr>
          <w:rFonts w:ascii="Microsoft YaHei" w:hAnsi="Microsoft YaHei" w:eastAsia="Microsoft YaHei" w:cs="Microsoft YaHei"/>
          <w:sz w:val="18"/>
          <w:szCs w:val="18"/>
          <w:color w:val="3E3E3F"/>
          <w:spacing w:val="34"/>
          <w:w w:val="101"/>
        </w:rPr>
        <w:t xml:space="preserve"> </w:t>
      </w:r>
      <w:r>
        <w:rPr>
          <w:rFonts w:ascii="Microsoft YaHei" w:hAnsi="Microsoft YaHei" w:eastAsia="Microsoft YaHei" w:cs="Microsoft YaHei"/>
          <w:sz w:val="18"/>
          <w:szCs w:val="18"/>
          <w:color w:val="3E3E3F"/>
          <w:spacing w:val="-1"/>
        </w:rPr>
        <w:t>15</w:t>
      </w:r>
      <w:r>
        <w:rPr>
          <w:rFonts w:ascii="Microsoft YaHei" w:hAnsi="Microsoft YaHei" w:eastAsia="Microsoft YaHei" w:cs="Microsoft YaHei"/>
          <w:sz w:val="18"/>
          <w:szCs w:val="18"/>
          <w:color w:val="3E3E3F"/>
          <w:spacing w:val="19"/>
        </w:rPr>
        <w:t xml:space="preserve"> </w:t>
      </w:r>
      <w:r>
        <w:rPr>
          <w:rFonts w:ascii="Microsoft YaHei" w:hAnsi="Microsoft YaHei" w:eastAsia="Microsoft YaHei" w:cs="Microsoft YaHei"/>
          <w:sz w:val="18"/>
          <w:szCs w:val="18"/>
          <w:color w:val="3E3E3F"/>
          <w:spacing w:val="-1"/>
        </w:rPr>
        <w:t>教</w:t>
      </w:r>
      <w:r>
        <w:rPr>
          <w:rFonts w:ascii="Microsoft YaHei" w:hAnsi="Microsoft YaHei" w:eastAsia="Microsoft YaHei" w:cs="Microsoft YaHei"/>
          <w:sz w:val="18"/>
          <w:szCs w:val="18"/>
          <w:color w:val="3E3E3F"/>
          <w:spacing w:val="-2"/>
        </w:rPr>
        <w:t>学周内办理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休学手续者退还本学期三分之一学费；第</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rPr>
        <w:t>1</w:t>
      </w:r>
      <w:r>
        <w:rPr>
          <w:rFonts w:ascii="Microsoft YaHei" w:hAnsi="Microsoft YaHei" w:eastAsia="Microsoft YaHei" w:cs="Microsoft YaHei"/>
          <w:sz w:val="18"/>
          <w:szCs w:val="18"/>
          <w:color w:val="3E3E3F"/>
          <w:spacing w:val="-1"/>
        </w:rPr>
        <w:t>6 教学周以后办理休学手续者，不退还当学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期学费。</w:t>
      </w:r>
    </w:p>
    <w:p>
      <w:pPr>
        <w:ind w:right="318" w:firstLine="360"/>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第四十七条</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rPr>
        <w:t>休学学生应在规定期限内办理相关手续后离校</w:t>
      </w:r>
      <w:r>
        <w:rPr>
          <w:rFonts w:ascii="Microsoft YaHei" w:hAnsi="Microsoft YaHei" w:eastAsia="Microsoft YaHei" w:cs="Microsoft YaHei"/>
          <w:sz w:val="18"/>
          <w:szCs w:val="18"/>
          <w:color w:val="3E3E3F"/>
          <w:spacing w:val="-1"/>
        </w:rPr>
        <w:t>，不得参加学校的教学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活动，否则按违纪处理，直至取消学籍。</w:t>
      </w:r>
    </w:p>
    <w:p>
      <w:pPr>
        <w:ind w:right="320" w:firstLine="360"/>
        <w:spacing w:before="30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第四十八条</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1"/>
        </w:rPr>
        <w:t>学生休学期间，学校保留其学籍，学生不享受在</w:t>
      </w:r>
      <w:r>
        <w:rPr>
          <w:rFonts w:ascii="Microsoft YaHei" w:hAnsi="Microsoft YaHei" w:eastAsia="Microsoft YaHei" w:cs="Microsoft YaHei"/>
          <w:sz w:val="18"/>
          <w:szCs w:val="18"/>
          <w:color w:val="3E3E3F"/>
          <w:spacing w:val="-2"/>
        </w:rPr>
        <w:t>校学习学生的待遇， </w:t>
      </w:r>
      <w:r>
        <w:rPr>
          <w:rFonts w:ascii="Microsoft YaHei" w:hAnsi="Microsoft YaHei" w:eastAsia="Microsoft YaHei" w:cs="Microsoft YaHei"/>
          <w:sz w:val="18"/>
          <w:szCs w:val="18"/>
          <w:color w:val="3E3E3F"/>
          <w:spacing w:val="9"/>
        </w:rPr>
        <w:t>学校不对其活动负责或承担责任。在休学学期间如有严重违法乱</w:t>
      </w:r>
      <w:r>
        <w:rPr>
          <w:rFonts w:ascii="Microsoft YaHei" w:hAnsi="Microsoft YaHei" w:eastAsia="Microsoft YaHei" w:cs="Microsoft YaHei"/>
          <w:sz w:val="18"/>
          <w:szCs w:val="18"/>
          <w:color w:val="3E3E3F"/>
          <w:spacing w:val="8"/>
        </w:rPr>
        <w:t>纪行为，则取消学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籍。学生因病休学回家疗养期间的医疗费用，按有关规定办理。</w:t>
      </w:r>
    </w:p>
    <w:p>
      <w:pPr>
        <w:ind w:right="329" w:firstLine="359"/>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第四十九条</w:t>
      </w:r>
      <w:r>
        <w:rPr>
          <w:rFonts w:ascii="Microsoft YaHei" w:hAnsi="Microsoft YaHei" w:eastAsia="Microsoft YaHei" w:cs="Microsoft YaHei"/>
          <w:sz w:val="18"/>
          <w:szCs w:val="18"/>
          <w:color w:val="3E3E3F"/>
          <w:spacing w:val="27"/>
          <w:w w:val="101"/>
        </w:rPr>
        <w:t xml:space="preserve">  </w:t>
      </w:r>
      <w:r>
        <w:rPr>
          <w:rFonts w:ascii="Microsoft YaHei" w:hAnsi="Microsoft YaHei" w:eastAsia="Microsoft YaHei" w:cs="Microsoft YaHei"/>
          <w:sz w:val="18"/>
          <w:szCs w:val="18"/>
          <w:color w:val="3E3E3F"/>
          <w:spacing w:val="-1"/>
        </w:rPr>
        <w:t>学生办理休学手续后，当学期所选修且未考核的课程记为“缓修”。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复学后跟随下一年级学习。</w:t>
      </w:r>
    </w:p>
    <w:p>
      <w:pPr>
        <w:ind w:left="360"/>
        <w:spacing w:before="30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学生休学期满，应于学期开学前持有关证明按</w:t>
      </w:r>
      <w:r>
        <w:rPr>
          <w:rFonts w:ascii="Microsoft YaHei" w:hAnsi="Microsoft YaHei" w:eastAsia="Microsoft YaHei" w:cs="Microsoft YaHei"/>
          <w:sz w:val="18"/>
          <w:szCs w:val="18"/>
          <w:color w:val="3E3E3F"/>
          <w:spacing w:val="-2"/>
        </w:rPr>
        <w:t>下列规定办理复学手续：</w:t>
      </w:r>
    </w:p>
    <w:p>
      <w:pPr>
        <w:ind w:right="319" w:firstLine="344"/>
        <w:spacing w:before="83"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（一）因病休学者需填写《复学申请表》，同时提交学校指定医院开具的、经校</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4"/>
        </w:rPr>
        <w:t>医院审核批准的“病已痊愈可以正常学习”的证明，由学</w:t>
      </w:r>
      <w:r>
        <w:rPr>
          <w:rFonts w:ascii="Microsoft YaHei" w:hAnsi="Microsoft YaHei" w:eastAsia="Microsoft YaHei" w:cs="Microsoft YaHei"/>
          <w:sz w:val="18"/>
          <w:szCs w:val="18"/>
          <w:color w:val="3E3E3F"/>
          <w:spacing w:val="3"/>
        </w:rPr>
        <w:t>校指定医院进行复查，复查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合格者经所在学院、教务处审核批准后方可复学。伪造诊</w:t>
      </w:r>
      <w:r>
        <w:rPr>
          <w:rFonts w:ascii="Microsoft YaHei" w:hAnsi="Microsoft YaHei" w:eastAsia="Microsoft YaHei" w:cs="Microsoft YaHei"/>
          <w:sz w:val="18"/>
          <w:szCs w:val="18"/>
          <w:color w:val="3E3E3F"/>
          <w:spacing w:val="3"/>
        </w:rPr>
        <w:t>断证明或复查不合格者不得</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复学。</w:t>
      </w:r>
    </w:p>
    <w:p>
      <w:pPr>
        <w:ind w:right="319" w:firstLine="345"/>
        <w:spacing w:before="85"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（二）因其他原因休学者需填写《复学申请表》，同时提交相关证明，附家长签 </w:t>
      </w:r>
      <w:r>
        <w:rPr>
          <w:rFonts w:ascii="Microsoft YaHei" w:hAnsi="Microsoft YaHei" w:eastAsia="Microsoft YaHei" w:cs="Microsoft YaHei"/>
          <w:sz w:val="18"/>
          <w:szCs w:val="18"/>
          <w:color w:val="3E3E3F"/>
          <w:spacing w:val="4"/>
        </w:rPr>
        <w:t>字的个人复学申请，并提供休学期间所在地街道（乡）政府</w:t>
      </w:r>
      <w:r>
        <w:rPr>
          <w:rFonts w:ascii="Microsoft YaHei" w:hAnsi="Microsoft YaHei" w:eastAsia="Microsoft YaHei" w:cs="Microsoft YaHei"/>
          <w:sz w:val="18"/>
          <w:szCs w:val="18"/>
          <w:color w:val="3E3E3F"/>
          <w:spacing w:val="3"/>
        </w:rPr>
        <w:t>或接受单位开具的行为表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现证明，经所在学院、教务处审核批准后方可复学。</w:t>
      </w:r>
    </w:p>
    <w:p>
      <w:pPr>
        <w:ind w:left="360"/>
        <w:spacing w:before="307" w:line="570"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position w:val="29"/>
        </w:rPr>
        <w:t>第五十一条</w:t>
      </w:r>
      <w:r>
        <w:rPr>
          <w:rFonts w:ascii="Microsoft YaHei" w:hAnsi="Microsoft YaHei" w:eastAsia="Microsoft YaHei" w:cs="Microsoft YaHei"/>
          <w:sz w:val="18"/>
          <w:szCs w:val="18"/>
          <w:color w:val="3E3E3F"/>
          <w:spacing w:val="62"/>
          <w:w w:val="101"/>
          <w:position w:val="29"/>
        </w:rPr>
        <w:t xml:space="preserve"> </w:t>
      </w:r>
      <w:r>
        <w:rPr>
          <w:rFonts w:ascii="Microsoft YaHei" w:hAnsi="Microsoft YaHei" w:eastAsia="Microsoft YaHei" w:cs="Microsoft YaHei"/>
          <w:sz w:val="18"/>
          <w:szCs w:val="18"/>
          <w:color w:val="3E3E3F"/>
          <w:spacing w:val="-1"/>
          <w:position w:val="29"/>
        </w:rPr>
        <w:t>休学期满后两周之内不办理复学手续的学生，视为自动退学。</w:t>
      </w:r>
    </w:p>
    <w:p>
      <w:pPr>
        <w:ind w:left="360"/>
        <w:spacing w:before="1"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第五十二条</w:t>
      </w:r>
      <w:r>
        <w:rPr>
          <w:rFonts w:ascii="Microsoft YaHei" w:hAnsi="Microsoft YaHei" w:eastAsia="Microsoft YaHei" w:cs="Microsoft YaHei"/>
          <w:sz w:val="18"/>
          <w:szCs w:val="18"/>
          <w:color w:val="3E3E3F"/>
          <w:spacing w:val="59"/>
          <w:w w:val="101"/>
        </w:rPr>
        <w:t xml:space="preserve"> </w:t>
      </w:r>
      <w:r>
        <w:rPr>
          <w:rFonts w:ascii="Microsoft YaHei" w:hAnsi="Microsoft YaHei" w:eastAsia="Microsoft YaHei" w:cs="Microsoft YaHei"/>
          <w:sz w:val="18"/>
          <w:szCs w:val="18"/>
          <w:color w:val="3E3E3F"/>
          <w:spacing w:val="-1"/>
        </w:rPr>
        <w:t>学生在保留入学资格或休学期间，不得报考其他学校。</w:t>
      </w:r>
    </w:p>
    <w:p>
      <w:pPr>
        <w:pStyle w:val="BodyText"/>
        <w:spacing w:line="276" w:lineRule="auto"/>
        <w:rPr/>
      </w:pPr>
      <w:r/>
    </w:p>
    <w:p>
      <w:pPr>
        <w:pStyle w:val="BodyText"/>
        <w:spacing w:line="277" w:lineRule="auto"/>
        <w:rPr/>
      </w:pPr>
      <w:r/>
    </w:p>
    <w:p>
      <w:pPr>
        <w:spacing w:before="85"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第九章  学习警示与退学</w:t>
      </w:r>
    </w:p>
    <w:p>
      <w:pPr>
        <w:ind w:left="360"/>
        <w:spacing w:before="174"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第五十三条</w:t>
      </w:r>
      <w:r>
        <w:rPr>
          <w:rFonts w:ascii="Microsoft YaHei" w:hAnsi="Microsoft YaHei" w:eastAsia="Microsoft YaHei" w:cs="Microsoft YaHei"/>
          <w:sz w:val="18"/>
          <w:szCs w:val="18"/>
          <w:color w:val="3E3E3F"/>
          <w:spacing w:val="63"/>
          <w:w w:val="101"/>
        </w:rPr>
        <w:t xml:space="preserve"> </w:t>
      </w:r>
      <w:r>
        <w:rPr>
          <w:rFonts w:ascii="Microsoft YaHei" w:hAnsi="Microsoft YaHei" w:eastAsia="Microsoft YaHei" w:cs="Microsoft YaHei"/>
          <w:sz w:val="18"/>
          <w:szCs w:val="18"/>
          <w:color w:val="3E3E3F"/>
          <w:spacing w:val="-1"/>
        </w:rPr>
        <w:t>学校于每年春、秋季开学补考后，对学生的学习状况进行清理。</w:t>
      </w:r>
    </w:p>
    <w:p>
      <w:pPr>
        <w:ind w:left="360"/>
        <w:spacing w:before="303"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第五十四条</w:t>
      </w:r>
      <w:r>
        <w:rPr>
          <w:rFonts w:ascii="Microsoft YaHei" w:hAnsi="Microsoft YaHei" w:eastAsia="Microsoft YaHei" w:cs="Microsoft YaHei"/>
          <w:sz w:val="18"/>
          <w:szCs w:val="18"/>
          <w:color w:val="3E3E3F"/>
          <w:spacing w:val="58"/>
        </w:rPr>
        <w:t xml:space="preserve"> </w:t>
      </w:r>
      <w:r>
        <w:rPr>
          <w:rFonts w:ascii="Microsoft YaHei" w:hAnsi="Microsoft YaHei" w:eastAsia="Microsoft YaHei" w:cs="Microsoft YaHei"/>
          <w:sz w:val="18"/>
          <w:szCs w:val="18"/>
          <w:color w:val="3E3E3F"/>
          <w:spacing w:val="-2"/>
        </w:rPr>
        <w:t>学生有下列情况之一者，予以学习警示处理：</w:t>
      </w:r>
    </w:p>
    <w:p>
      <w:pPr>
        <w:ind w:left="255"/>
        <w:spacing w:before="83" w:line="17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（一）当前所有课程不及格学分累计达到</w:t>
      </w:r>
      <w:r>
        <w:rPr>
          <w:rFonts w:ascii="Microsoft YaHei" w:hAnsi="Microsoft YaHei" w:eastAsia="Microsoft YaHei" w:cs="Microsoft YaHei"/>
          <w:sz w:val="18"/>
          <w:szCs w:val="18"/>
          <w:color w:val="3E3E3F"/>
          <w:spacing w:val="27"/>
        </w:rPr>
        <w:t xml:space="preserve"> </w:t>
      </w:r>
      <w:r>
        <w:rPr>
          <w:rFonts w:ascii="Microsoft YaHei" w:hAnsi="Microsoft YaHei" w:eastAsia="Microsoft YaHei" w:cs="Microsoft YaHei"/>
          <w:sz w:val="18"/>
          <w:szCs w:val="18"/>
          <w:color w:val="3E3E3F"/>
          <w:spacing w:val="-2"/>
        </w:rPr>
        <w:t>10 学分以上（含</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spacing w:val="-2"/>
        </w:rPr>
        <w:t>1</w:t>
      </w:r>
      <w:r>
        <w:rPr>
          <w:rFonts w:ascii="Microsoft YaHei" w:hAnsi="Microsoft YaHei" w:eastAsia="Microsoft YaHei" w:cs="Microsoft YaHei"/>
          <w:sz w:val="18"/>
          <w:szCs w:val="18"/>
          <w:color w:val="3E3E3F"/>
          <w:spacing w:val="-3"/>
        </w:rPr>
        <w:t>0 学分）者；</w:t>
      </w:r>
    </w:p>
    <w:p>
      <w:pPr>
        <w:spacing w:line="170" w:lineRule="auto"/>
        <w:sectPr>
          <w:type w:val="continuous"/>
          <w:pgSz w:w="18482" w:h="13663"/>
          <w:pgMar w:top="400" w:right="701" w:bottom="400" w:left="805" w:header="0" w:footer="0" w:gutter="0"/>
          <w:cols w:equalWidth="0" w:num="2">
            <w:col w:w="9758" w:space="100"/>
            <w:col w:w="711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2" w:bottom="400" w:left="783" w:header="0" w:footer="0" w:gutter="0"/>
          <w:cols w:equalWidth="0" w:num="1">
            <w:col w:w="1700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5"/>
        </w:rPr>
        <w:t>089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090</w:t>
      </w:r>
    </w:p>
    <w:p>
      <w:pPr>
        <w:spacing w:line="167" w:lineRule="auto"/>
        <w:sectPr>
          <w:type w:val="continuous"/>
          <w:pgSz w:w="18482" w:h="13663"/>
          <w:pgMar w:top="400" w:right="692" w:bottom="400" w:left="783" w:header="0" w:footer="0" w:gutter="0"/>
          <w:cols w:equalWidth="0" w:num="2">
            <w:col w:w="15288" w:space="100"/>
            <w:col w:w="1619" w:space="0"/>
          </w:cols>
        </w:sectPr>
        <w:rPr>
          <w:sz w:val="25"/>
          <w:szCs w:val="25"/>
        </w:rPr>
      </w:pPr>
    </w:p>
    <w:p>
      <w:pPr>
        <w:spacing w:before="8"/>
        <w:rPr/>
      </w:pPr>
      <w:r/>
    </w:p>
    <w:p>
      <w:pPr>
        <w:spacing w:before="8"/>
        <w:rPr/>
      </w:pPr>
      <w:r/>
    </w:p>
    <w:p>
      <w:pPr>
        <w:spacing w:before="8"/>
        <w:rPr/>
      </w:pPr>
      <w:r/>
    </w:p>
    <w:p>
      <w:pPr>
        <w:sectPr>
          <w:type w:val="continuous"/>
          <w:pgSz w:w="18482" w:h="13663"/>
          <w:pgMar w:top="400" w:right="692" w:bottom="400" w:left="783" w:header="0" w:footer="0" w:gutter="0"/>
          <w:cols w:equalWidth="0" w:num="1">
            <w:col w:w="17007" w:space="0"/>
          </w:cols>
        </w:sectPr>
        <w:rPr/>
      </w:pPr>
    </w:p>
    <w:p>
      <w:pPr>
        <w:ind w:left="496"/>
        <w:spacing w:before="4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（二）已获有效总学分未达到所修专业培养进度要求、</w:t>
      </w:r>
      <w:r>
        <w:rPr>
          <w:rFonts w:ascii="Microsoft YaHei" w:hAnsi="Microsoft YaHei" w:eastAsia="Microsoft YaHei" w:cs="Microsoft YaHei"/>
          <w:sz w:val="18"/>
          <w:szCs w:val="18"/>
          <w:color w:val="3E3E3F"/>
          <w:spacing w:val="1"/>
        </w:rPr>
        <w:t>且上学期获得有效总学分低</w:t>
      </w:r>
    </w:p>
    <w:p>
      <w:pPr>
        <w:ind w:left="2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于</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5"/>
        </w:rPr>
        <w:t>15 学分者。</w:t>
      </w:r>
    </w:p>
    <w:p>
      <w:pPr>
        <w:ind w:left="601"/>
        <w:spacing w:before="30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第五十五条</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2"/>
        </w:rPr>
        <w:t>学生有下列情况之一者，予以解除学习警示处理：</w:t>
      </w:r>
    </w:p>
    <w:p>
      <w:pPr>
        <w:ind w:left="496"/>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（一）当前所有课程不及格学分累计低于</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rPr>
        <w:t>6</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rPr>
        <w:t>学分、且上学期获</w:t>
      </w:r>
      <w:r>
        <w:rPr>
          <w:rFonts w:ascii="Microsoft YaHei" w:hAnsi="Microsoft YaHei" w:eastAsia="Microsoft YaHei" w:cs="Microsoft YaHei"/>
          <w:sz w:val="18"/>
          <w:szCs w:val="18"/>
          <w:color w:val="3E3E3F"/>
          <w:spacing w:val="-1"/>
        </w:rPr>
        <w:t>得有效总学分不低于</w:t>
      </w:r>
    </w:p>
    <w:p>
      <w:pPr>
        <w:ind w:left="25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15 学分的警示期学生；</w:t>
      </w:r>
    </w:p>
    <w:p>
      <w:pPr>
        <w:ind w:left="496"/>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（二）当前所有课程不及格学分累计低于</w:t>
      </w:r>
      <w:r>
        <w:rPr>
          <w:rFonts w:ascii="Microsoft YaHei" w:hAnsi="Microsoft YaHei" w:eastAsia="Microsoft YaHei" w:cs="Microsoft YaHei"/>
          <w:sz w:val="18"/>
          <w:szCs w:val="18"/>
          <w:color w:val="3E3E3F"/>
          <w:spacing w:val="21"/>
          <w:w w:val="101"/>
        </w:rPr>
        <w:t xml:space="preserve"> </w:t>
      </w:r>
      <w:r>
        <w:rPr>
          <w:rFonts w:ascii="Microsoft YaHei" w:hAnsi="Microsoft YaHei" w:eastAsia="Microsoft YaHei" w:cs="Microsoft YaHei"/>
          <w:sz w:val="18"/>
          <w:szCs w:val="18"/>
          <w:color w:val="3E3E3F"/>
        </w:rPr>
        <w:t>6</w:t>
      </w:r>
      <w:r>
        <w:rPr>
          <w:rFonts w:ascii="Microsoft YaHei" w:hAnsi="Microsoft YaHei" w:eastAsia="Microsoft YaHei" w:cs="Microsoft YaHei"/>
          <w:sz w:val="18"/>
          <w:szCs w:val="18"/>
          <w:color w:val="3E3E3F"/>
          <w:spacing w:val="13"/>
          <w:w w:val="101"/>
        </w:rPr>
        <w:t xml:space="preserve"> </w:t>
      </w:r>
      <w:r>
        <w:rPr>
          <w:rFonts w:ascii="Microsoft YaHei" w:hAnsi="Microsoft YaHei" w:eastAsia="Microsoft YaHei" w:cs="Microsoft YaHei"/>
          <w:sz w:val="18"/>
          <w:szCs w:val="18"/>
          <w:color w:val="3E3E3F"/>
        </w:rPr>
        <w:t>学分、且已获有效</w:t>
      </w:r>
      <w:r>
        <w:rPr>
          <w:rFonts w:ascii="Microsoft YaHei" w:hAnsi="Microsoft YaHei" w:eastAsia="Microsoft YaHei" w:cs="Microsoft YaHei"/>
          <w:sz w:val="18"/>
          <w:szCs w:val="18"/>
          <w:color w:val="3E3E3F"/>
          <w:spacing w:val="-1"/>
        </w:rPr>
        <w:t>总学分达到所修专业</w:t>
      </w:r>
    </w:p>
    <w:p>
      <w:pPr>
        <w:ind w:left="24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培养进度要求的警示期学生。</w:t>
      </w:r>
    </w:p>
    <w:p>
      <w:pPr>
        <w:ind w:left="601"/>
        <w:spacing w:before="308"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第五十六条</w:t>
      </w:r>
      <w:r>
        <w:rPr>
          <w:rFonts w:ascii="Microsoft YaHei" w:hAnsi="Microsoft YaHei" w:eastAsia="Microsoft YaHei" w:cs="Microsoft YaHei"/>
          <w:sz w:val="18"/>
          <w:szCs w:val="18"/>
          <w:color w:val="3E3E3F"/>
          <w:spacing w:val="58"/>
        </w:rPr>
        <w:t xml:space="preserve"> </w:t>
      </w:r>
      <w:r>
        <w:rPr>
          <w:rFonts w:ascii="Microsoft YaHei" w:hAnsi="Microsoft YaHei" w:eastAsia="Microsoft YaHei" w:cs="Microsoft YaHei"/>
          <w:sz w:val="18"/>
          <w:szCs w:val="18"/>
          <w:color w:val="3E3E3F"/>
          <w:spacing w:val="-2"/>
        </w:rPr>
        <w:t>学生有下列情况之一者，可予学业退学处理：</w:t>
      </w:r>
    </w:p>
    <w:p>
      <w:pPr>
        <w:ind w:left="496"/>
        <w:spacing w:before="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（一）当前所有课程不及格学分累计达到 20 学分以上（含 20 学分）</w:t>
      </w:r>
      <w:r>
        <w:rPr>
          <w:rFonts w:ascii="Microsoft YaHei" w:hAnsi="Microsoft YaHei" w:eastAsia="Microsoft YaHei" w:cs="Microsoft YaHei"/>
          <w:sz w:val="18"/>
          <w:szCs w:val="18"/>
          <w:color w:val="3E3E3F"/>
          <w:spacing w:val="-2"/>
        </w:rPr>
        <w:t>者；</w:t>
      </w:r>
    </w:p>
    <w:p>
      <w:pPr>
        <w:ind w:left="496"/>
        <w:spacing w:before="9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（二）已获有效总学分未达到所修专业培养进度要求、</w:t>
      </w:r>
      <w:r>
        <w:rPr>
          <w:rFonts w:ascii="Microsoft YaHei" w:hAnsi="Microsoft YaHei" w:eastAsia="Microsoft YaHei" w:cs="Microsoft YaHei"/>
          <w:sz w:val="18"/>
          <w:szCs w:val="18"/>
          <w:color w:val="3E3E3F"/>
          <w:spacing w:val="1"/>
        </w:rPr>
        <w:t>且上学期获得有效总学分低</w:t>
      </w:r>
    </w:p>
    <w:p>
      <w:pPr>
        <w:ind w:left="24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于</w:t>
      </w:r>
      <w:r>
        <w:rPr>
          <w:rFonts w:ascii="Microsoft YaHei" w:hAnsi="Microsoft YaHei" w:eastAsia="Microsoft YaHei" w:cs="Microsoft YaHei"/>
          <w:sz w:val="18"/>
          <w:szCs w:val="18"/>
          <w:color w:val="3E3E3F"/>
          <w:spacing w:val="14"/>
          <w:w w:val="101"/>
        </w:rPr>
        <w:t xml:space="preserve"> </w:t>
      </w:r>
      <w:r>
        <w:rPr>
          <w:rFonts w:ascii="Microsoft YaHei" w:hAnsi="Microsoft YaHei" w:eastAsia="Microsoft YaHei" w:cs="Microsoft YaHei"/>
          <w:sz w:val="18"/>
          <w:szCs w:val="18"/>
          <w:color w:val="3E3E3F"/>
          <w:spacing w:val="-3"/>
        </w:rPr>
        <w:t>15 学分的警示期学生。</w:t>
      </w:r>
    </w:p>
    <w:p>
      <w:pPr>
        <w:ind w:left="601"/>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第五十七条  除学业原因之外，学生有下列情</w:t>
      </w:r>
      <w:r>
        <w:rPr>
          <w:rFonts w:ascii="Microsoft YaHei" w:hAnsi="Microsoft YaHei" w:eastAsia="Microsoft YaHei" w:cs="Microsoft YaHei"/>
          <w:sz w:val="18"/>
          <w:szCs w:val="18"/>
          <w:color w:val="3E3E3F"/>
          <w:spacing w:val="-2"/>
        </w:rPr>
        <w:t>况之一者，可予退学处理：</w:t>
      </w:r>
    </w:p>
    <w:p>
      <w:pPr>
        <w:ind w:left="49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（一）在学校规定的学习年限内未完成学业的；</w:t>
      </w:r>
    </w:p>
    <w:p>
      <w:pPr>
        <w:ind w:left="496"/>
        <w:spacing w:before="5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（二）休学、保留学籍期满，在学校规定期限内未</w:t>
      </w:r>
      <w:r>
        <w:rPr>
          <w:rFonts w:ascii="Microsoft YaHei" w:hAnsi="Microsoft YaHei" w:eastAsia="Microsoft YaHei" w:cs="Microsoft YaHei"/>
          <w:sz w:val="18"/>
          <w:szCs w:val="18"/>
          <w:color w:val="3E3E3F"/>
          <w:spacing w:val="1"/>
        </w:rPr>
        <w:t>提出复学申请或者申请复学经复</w:t>
      </w:r>
    </w:p>
    <w:p>
      <w:pPr>
        <w:ind w:left="2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查不合格的；</w:t>
      </w:r>
    </w:p>
    <w:p>
      <w:pPr>
        <w:ind w:left="496"/>
        <w:spacing w:before="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（三）根据学校指定医院诊断，患有疾病或者意外伤残不能继续在校学习的；</w:t>
      </w:r>
    </w:p>
    <w:p>
      <w:pPr>
        <w:ind w:left="49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（四）未经批准连续两周未参加学校规定的教学活</w:t>
      </w:r>
      <w:r>
        <w:rPr>
          <w:rFonts w:ascii="Microsoft YaHei" w:hAnsi="Microsoft YaHei" w:eastAsia="Microsoft YaHei" w:cs="Microsoft YaHei"/>
          <w:sz w:val="18"/>
          <w:szCs w:val="18"/>
          <w:color w:val="3E3E3F"/>
          <w:spacing w:val="-2"/>
        </w:rPr>
        <w:t>动的；</w:t>
      </w:r>
    </w:p>
    <w:p>
      <w:pPr>
        <w:ind w:left="496"/>
        <w:spacing w:before="5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（五）超过学校规定期限未注册而又未履行暂缓注册手续的；</w:t>
      </w:r>
    </w:p>
    <w:p>
      <w:pPr>
        <w:ind w:left="49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（六）学校规定的不能完成学业、应予退学的其他情</w:t>
      </w:r>
      <w:r>
        <w:rPr>
          <w:rFonts w:ascii="Microsoft YaHei" w:hAnsi="Microsoft YaHei" w:eastAsia="Microsoft YaHei" w:cs="Microsoft YaHei"/>
          <w:sz w:val="18"/>
          <w:szCs w:val="18"/>
          <w:color w:val="3E3E3F"/>
          <w:spacing w:val="-1"/>
        </w:rPr>
        <w:t>形。</w:t>
      </w:r>
    </w:p>
    <w:p>
      <w:pPr>
        <w:ind w:left="603"/>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学生本人申请退学的，经学校审核同意后，办理退学手续。</w:t>
      </w:r>
    </w:p>
    <w:p>
      <w:pPr>
        <w:ind w:left="601"/>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第五十八条</w:t>
      </w:r>
      <w:r>
        <w:rPr>
          <w:rFonts w:ascii="Microsoft YaHei" w:hAnsi="Microsoft YaHei" w:eastAsia="Microsoft YaHei" w:cs="Microsoft YaHei"/>
          <w:sz w:val="18"/>
          <w:szCs w:val="18"/>
          <w:color w:val="3E3E3F"/>
          <w:spacing w:val="67"/>
          <w:w w:val="101"/>
        </w:rPr>
        <w:t xml:space="preserve"> </w:t>
      </w:r>
      <w:r>
        <w:rPr>
          <w:rFonts w:ascii="Microsoft YaHei" w:hAnsi="Microsoft YaHei" w:eastAsia="Microsoft YaHei" w:cs="Microsoft YaHei"/>
          <w:sz w:val="18"/>
          <w:szCs w:val="18"/>
          <w:color w:val="3E3E3F"/>
          <w:spacing w:val="1"/>
        </w:rPr>
        <w:t>对于达到学习警示的学生，学院向学生发放《学习警示通知书》，由</w:t>
      </w:r>
    </w:p>
    <w:p>
      <w:pPr>
        <w:ind w:left="24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学院教学负责人或学业指导中心专家指导学生以重修不</w:t>
      </w:r>
      <w:r>
        <w:rPr>
          <w:rFonts w:ascii="Microsoft YaHei" w:hAnsi="Microsoft YaHei" w:eastAsia="Microsoft YaHei" w:cs="Microsoft YaHei"/>
          <w:sz w:val="18"/>
          <w:szCs w:val="18"/>
          <w:color w:val="3E3E3F"/>
          <w:spacing w:val="3"/>
        </w:rPr>
        <w:t>及格课程为主制定切实可行的</w:t>
      </w:r>
    </w:p>
    <w:p>
      <w:pPr>
        <w:ind w:left="242"/>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个性化学习方案。</w:t>
      </w:r>
    </w:p>
    <w:p>
      <w:pPr>
        <w:ind w:left="601"/>
        <w:spacing w:before="30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第五十九条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对于达到退学标准的学生，由学生所在学院向学生发放告知书。</w:t>
      </w:r>
      <w:r>
        <w:rPr>
          <w:rFonts w:ascii="Microsoft YaHei" w:hAnsi="Microsoft YaHei" w:eastAsia="Microsoft YaHei" w:cs="Microsoft YaHei"/>
          <w:sz w:val="18"/>
          <w:szCs w:val="18"/>
          <w:color w:val="3E3E3F"/>
        </w:rPr>
        <w:t>发放</w:t>
      </w:r>
    </w:p>
    <w:p>
      <w:pPr>
        <w:ind w:left="24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时，学院应当告知学生达到退学标准的相关</w:t>
      </w:r>
      <w:r>
        <w:rPr>
          <w:rFonts w:ascii="Microsoft YaHei" w:hAnsi="Microsoft YaHei" w:eastAsia="Microsoft YaHei" w:cs="Microsoft YaHei"/>
          <w:sz w:val="18"/>
          <w:szCs w:val="18"/>
          <w:color w:val="3E3E3F"/>
          <w:spacing w:val="3"/>
        </w:rPr>
        <w:t>事实、理由及依据，并告知学生享有陈述</w:t>
      </w:r>
    </w:p>
    <w:p>
      <w:pPr>
        <w:ind w:left="241"/>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和申辩的权利，听取学生的陈述和申辩。</w:t>
      </w:r>
    </w:p>
    <w:p>
      <w:pPr>
        <w:ind w:left="601"/>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学籍管理委员会对达到退学标准的学生进行合法性检查，相关审议</w:t>
      </w:r>
      <w:r>
        <w:rPr>
          <w:rFonts w:ascii="Microsoft YaHei" w:hAnsi="Microsoft YaHei" w:eastAsia="Microsoft YaHei" w:cs="Microsoft YaHei"/>
          <w:sz w:val="18"/>
          <w:szCs w:val="18"/>
          <w:color w:val="3E3E3F"/>
        </w:rPr>
        <w:t>结果</w:t>
      </w:r>
    </w:p>
    <w:p>
      <w:pPr>
        <w:ind w:left="24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提交校长工作会议或者校长授权的专门会议研究。维持退学结</w:t>
      </w:r>
      <w:r>
        <w:rPr>
          <w:rFonts w:ascii="Microsoft YaHei" w:hAnsi="Microsoft YaHei" w:eastAsia="Microsoft YaHei" w:cs="Microsoft YaHei"/>
          <w:sz w:val="18"/>
          <w:szCs w:val="18"/>
          <w:color w:val="3E3E3F"/>
          <w:spacing w:val="3"/>
        </w:rPr>
        <w:t>论的，由学籍管理委员</w:t>
      </w:r>
    </w:p>
    <w:p>
      <w:pPr>
        <w:ind w:left="241"/>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会向学生发放《退学通知书》。</w:t>
      </w:r>
    </w:p>
    <w:p>
      <w:pPr>
        <w:pStyle w:val="BodyText"/>
        <w:spacing w:line="14" w:lineRule="auto"/>
        <w:rPr>
          <w:sz w:val="2"/>
        </w:rPr>
      </w:pPr>
      <w:r>
        <w:rPr>
          <w:sz w:val="2"/>
          <w:szCs w:val="2"/>
        </w:rPr>
        <w:br w:type="column"/>
      </w:r>
    </w:p>
    <w:p>
      <w:pPr>
        <w:ind w:left="25" w:right="327" w:firstLine="334"/>
        <w:spacing w:before="41"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第六十一条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2"/>
        </w:rPr>
        <w:t>学生对学校的处理决定有异议的，可以在接到《退学通知书》起  10</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日内，按照学校学生申诉管理的规定，向学校学生申诉处理委员会提出</w:t>
      </w:r>
      <w:r>
        <w:rPr>
          <w:rFonts w:ascii="Microsoft YaHei" w:hAnsi="Microsoft YaHei" w:eastAsia="Microsoft YaHei" w:cs="Microsoft YaHei"/>
          <w:sz w:val="18"/>
          <w:szCs w:val="18"/>
          <w:color w:val="3E3E3F"/>
          <w:spacing w:val="-2"/>
        </w:rPr>
        <w:t>书面申诉。</w:t>
      </w:r>
    </w:p>
    <w:p>
      <w:pPr>
        <w:ind w:right="325" w:firstLine="360"/>
        <w:spacing w:before="306"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第六十二条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学生申诉处理委员会对学生提出的申诉进行复查，并在接到书面</w:t>
      </w:r>
      <w:r>
        <w:rPr>
          <w:rFonts w:ascii="Microsoft YaHei" w:hAnsi="Microsoft YaHei" w:eastAsia="Microsoft YaHei" w:cs="Microsoft YaHei"/>
          <w:sz w:val="18"/>
          <w:szCs w:val="18"/>
          <w:color w:val="3E3E3F"/>
        </w:rPr>
        <w:t>申诉 </w:t>
      </w:r>
      <w:r>
        <w:rPr>
          <w:rFonts w:ascii="Microsoft YaHei" w:hAnsi="Microsoft YaHei" w:eastAsia="Microsoft YaHei" w:cs="Microsoft YaHei"/>
          <w:sz w:val="18"/>
          <w:szCs w:val="18"/>
          <w:color w:val="3E3E3F"/>
          <w:spacing w:val="-2"/>
        </w:rPr>
        <w:t>之日起  15  日内作出复查结论并向上诉人</w:t>
      </w:r>
      <w:r>
        <w:rPr>
          <w:rFonts w:ascii="Microsoft YaHei" w:hAnsi="Microsoft YaHei" w:eastAsia="Microsoft YaHei" w:cs="Microsoft YaHei"/>
          <w:sz w:val="18"/>
          <w:szCs w:val="18"/>
          <w:color w:val="3E3E3F"/>
          <w:spacing w:val="-3"/>
        </w:rPr>
        <w:t>发放《复查结果通知书》。情况复杂不能在规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定限期内作出结论的，经学校负责人批准，可延长</w:t>
      </w:r>
      <w:r>
        <w:rPr>
          <w:rFonts w:ascii="Microsoft YaHei" w:hAnsi="Microsoft YaHei" w:eastAsia="Microsoft YaHei" w:cs="Microsoft YaHei"/>
          <w:sz w:val="18"/>
          <w:szCs w:val="18"/>
          <w:color w:val="3E3E3F"/>
          <w:spacing w:val="20"/>
          <w:w w:val="101"/>
        </w:rPr>
        <w:t xml:space="preserve"> </w:t>
      </w:r>
      <w:r>
        <w:rPr>
          <w:rFonts w:ascii="Microsoft YaHei" w:hAnsi="Microsoft YaHei" w:eastAsia="Microsoft YaHei" w:cs="Microsoft YaHei"/>
          <w:sz w:val="18"/>
          <w:szCs w:val="18"/>
          <w:color w:val="3E3E3F"/>
          <w:spacing w:val="-1"/>
        </w:rPr>
        <w:t>15</w:t>
      </w:r>
      <w:r>
        <w:rPr>
          <w:rFonts w:ascii="Microsoft YaHei" w:hAnsi="Microsoft YaHei" w:eastAsia="Microsoft YaHei" w:cs="Microsoft YaHei"/>
          <w:sz w:val="18"/>
          <w:szCs w:val="18"/>
          <w:color w:val="3E3E3F"/>
          <w:spacing w:val="28"/>
        </w:rPr>
        <w:t xml:space="preserve"> </w:t>
      </w:r>
      <w:r>
        <w:rPr>
          <w:rFonts w:ascii="Microsoft YaHei" w:hAnsi="Microsoft YaHei" w:eastAsia="Microsoft YaHei" w:cs="Microsoft YaHei"/>
          <w:sz w:val="18"/>
          <w:szCs w:val="18"/>
          <w:color w:val="3E3E3F"/>
          <w:spacing w:val="-1"/>
        </w:rPr>
        <w:t>日。学生</w:t>
      </w:r>
      <w:r>
        <w:rPr>
          <w:rFonts w:ascii="Microsoft YaHei" w:hAnsi="Microsoft YaHei" w:eastAsia="Microsoft YaHei" w:cs="Microsoft YaHei"/>
          <w:sz w:val="18"/>
          <w:szCs w:val="18"/>
          <w:color w:val="3E3E3F"/>
          <w:spacing w:val="-2"/>
        </w:rPr>
        <w:t>申诉处理委员会认为必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要的，可以建议学校暂缓执行有关决定。</w:t>
      </w:r>
    </w:p>
    <w:p>
      <w:pPr>
        <w:ind w:left="18" w:right="326" w:firstLine="342"/>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第六十三条</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6"/>
        </w:rPr>
        <w:t>学生对复查决定有异议的，在接到学校《复查结果通知书》之日起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15</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2"/>
        </w:rPr>
        <w:t>日内，可以向学校所在地省级教育行政部门提出书面申诉。</w:t>
      </w:r>
    </w:p>
    <w:p>
      <w:pPr>
        <w:ind w:right="298" w:firstLine="360"/>
        <w:spacing w:before="306"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第六十四条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相关书面文件应当直接送达学生本人，学生拒绝签收的，</w:t>
      </w:r>
      <w:r>
        <w:rPr>
          <w:rFonts w:ascii="Microsoft YaHei" w:hAnsi="Microsoft YaHei" w:eastAsia="Microsoft YaHei" w:cs="Microsoft YaHei"/>
          <w:sz w:val="18"/>
          <w:szCs w:val="18"/>
          <w:color w:val="3E3E3F"/>
        </w:rPr>
        <w:t>以留置方式 </w:t>
      </w:r>
      <w:r>
        <w:rPr>
          <w:rFonts w:ascii="Microsoft YaHei" w:hAnsi="Microsoft YaHei" w:eastAsia="Microsoft YaHei" w:cs="Microsoft YaHei"/>
          <w:sz w:val="18"/>
          <w:szCs w:val="18"/>
          <w:color w:val="3E3E3F"/>
          <w:spacing w:val="3"/>
        </w:rPr>
        <w:t>送达；</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3"/>
        </w:rPr>
        <w:t>已离校的，采取邮寄方式送达；难于联系的，利用学校网站、新闻媒体等</w:t>
      </w:r>
      <w:r>
        <w:rPr>
          <w:rFonts w:ascii="Microsoft YaHei" w:hAnsi="Microsoft YaHei" w:eastAsia="Microsoft YaHei" w:cs="Microsoft YaHei"/>
          <w:sz w:val="18"/>
          <w:szCs w:val="18"/>
          <w:color w:val="3E3E3F"/>
          <w:spacing w:val="2"/>
        </w:rPr>
        <w:t>以公 </w:t>
      </w:r>
      <w:r>
        <w:rPr>
          <w:rFonts w:ascii="Microsoft YaHei" w:hAnsi="Microsoft YaHei" w:eastAsia="Microsoft YaHei" w:cs="Microsoft YaHei"/>
          <w:sz w:val="18"/>
          <w:szCs w:val="18"/>
          <w:color w:val="3E3E3F"/>
          <w:spacing w:val="-5"/>
        </w:rPr>
        <w:t>告方式送达。自相关书面文件送达之日起，学生在申诉期内未提出申诉的视为放弃申诉，</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1"/>
        </w:rPr>
        <w:t>学校及相关部门不再受理其提出的申诉。</w:t>
      </w:r>
    </w:p>
    <w:p>
      <w:pPr>
        <w:ind w:right="329" w:firstLine="360"/>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第六十五条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学生接到相关书面文件后，应在规定时间内办理相关手续，</w:t>
      </w:r>
      <w:r>
        <w:rPr>
          <w:rFonts w:ascii="Microsoft YaHei" w:hAnsi="Microsoft YaHei" w:eastAsia="Microsoft YaHei" w:cs="Microsoft YaHei"/>
          <w:sz w:val="18"/>
          <w:szCs w:val="18"/>
          <w:color w:val="3E3E3F"/>
        </w:rPr>
        <w:t>逾期不办 </w:t>
      </w:r>
      <w:r>
        <w:rPr>
          <w:rFonts w:ascii="Microsoft YaHei" w:hAnsi="Microsoft YaHei" w:eastAsia="Microsoft YaHei" w:cs="Microsoft YaHei"/>
          <w:sz w:val="18"/>
          <w:szCs w:val="18"/>
          <w:color w:val="3E3E3F"/>
          <w:spacing w:val="-1"/>
        </w:rPr>
        <w:t>理者，作自动退学处理，同时注销其学籍。</w:t>
      </w:r>
    </w:p>
    <w:p>
      <w:pPr>
        <w:ind w:left="11" w:right="326" w:firstLine="348"/>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第六十六条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退学学生的档案由学校退回其家庭所在地，户口按照国家相关规定迁</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回原户籍地或者家庭户籍所在地。</w:t>
      </w:r>
    </w:p>
    <w:p>
      <w:pPr>
        <w:pStyle w:val="BodyText"/>
        <w:spacing w:line="348" w:lineRule="auto"/>
        <w:rPr/>
      </w:pPr>
      <w:r/>
    </w:p>
    <w:p>
      <w:pPr>
        <w:pStyle w:val="BodyText"/>
        <w:spacing w:line="349" w:lineRule="auto"/>
        <w:rPr/>
      </w:pPr>
      <w:r/>
    </w:p>
    <w:p>
      <w:pPr>
        <w:ind w:left="1"/>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第十章</w:t>
      </w:r>
      <w:r>
        <w:rPr>
          <w:rFonts w:ascii="Microsoft YaHei" w:hAnsi="Microsoft YaHei" w:eastAsia="Microsoft YaHei" w:cs="Microsoft YaHei"/>
          <w:sz w:val="20"/>
          <w:szCs w:val="20"/>
          <w:color w:val="3E3E3F"/>
          <w:spacing w:val="62"/>
          <w:w w:val="101"/>
        </w:rPr>
        <w:t xml:space="preserve"> </w:t>
      </w:r>
      <w:r>
        <w:rPr>
          <w:rFonts w:ascii="Microsoft YaHei" w:hAnsi="Microsoft YaHei" w:eastAsia="Microsoft YaHei" w:cs="Microsoft YaHei"/>
          <w:sz w:val="20"/>
          <w:szCs w:val="20"/>
          <w:color w:val="3E3E3F"/>
          <w:spacing w:val="-2"/>
        </w:rPr>
        <w:t>奖励与处分</w:t>
      </w:r>
    </w:p>
    <w:p>
      <w:pPr>
        <w:ind w:left="1" w:right="327" w:firstLine="359"/>
        <w:spacing w:before="295"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第六十七条</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rPr>
        <w:t>对德、智、体全面发展或在某一方面成绩突出的</w:t>
      </w:r>
      <w:r>
        <w:rPr>
          <w:rFonts w:ascii="Microsoft YaHei" w:hAnsi="Microsoft YaHei" w:eastAsia="Microsoft YaHei" w:cs="Microsoft YaHei"/>
          <w:sz w:val="18"/>
          <w:szCs w:val="18"/>
          <w:color w:val="3E3E3F"/>
          <w:spacing w:val="-1"/>
        </w:rPr>
        <w:t>学生，可授予优秀学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生或其他荣誉称号，也可采取颁发奖学金、减免学费等方式给予鼓励和奖励。</w:t>
      </w:r>
    </w:p>
    <w:p>
      <w:pPr>
        <w:ind w:left="1" w:right="327" w:firstLine="358"/>
        <w:spacing w:before="30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第六十八条</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rPr>
        <w:t>对违反校纪校规的学生，学校将依据学生违纪处</w:t>
      </w:r>
      <w:r>
        <w:rPr>
          <w:rFonts w:ascii="Microsoft YaHei" w:hAnsi="Microsoft YaHei" w:eastAsia="Microsoft YaHei" w:cs="Microsoft YaHei"/>
          <w:sz w:val="18"/>
          <w:szCs w:val="18"/>
          <w:color w:val="3E3E3F"/>
          <w:spacing w:val="-1"/>
        </w:rPr>
        <w:t>分条例，根据情节严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重程度分别给予相应处分。</w:t>
      </w:r>
    </w:p>
    <w:p>
      <w:pPr>
        <w:spacing w:line="223" w:lineRule="auto"/>
        <w:sectPr>
          <w:type w:val="continuous"/>
          <w:pgSz w:w="18482" w:h="13663"/>
          <w:pgMar w:top="400" w:right="692" w:bottom="400" w:left="783" w:header="0" w:footer="0" w:gutter="0"/>
          <w:cols w:equalWidth="0" w:num="2">
            <w:col w:w="9779" w:space="100"/>
            <w:col w:w="712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02" w:bottom="400" w:left="829" w:header="0" w:footer="0" w:gutter="0"/>
          <w:cols w:equalWidth="0" w:num="1">
            <w:col w:w="1695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79"/>
        </w:rPr>
        <w:t>091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092</w:t>
      </w:r>
    </w:p>
    <w:p>
      <w:pPr>
        <w:spacing w:line="167" w:lineRule="auto"/>
        <w:sectPr>
          <w:type w:val="continuous"/>
          <w:pgSz w:w="18482" w:h="13663"/>
          <w:pgMar w:top="400" w:right="702" w:bottom="400" w:left="829" w:header="0" w:footer="0" w:gutter="0"/>
          <w:cols w:equalWidth="0" w:num="2">
            <w:col w:w="15242" w:space="100"/>
            <w:col w:w="1609" w:space="0"/>
          </w:cols>
        </w:sectPr>
        <w:rPr>
          <w:sz w:val="25"/>
          <w:szCs w:val="25"/>
        </w:rPr>
      </w:pPr>
    </w:p>
    <w:p>
      <w:pPr>
        <w:spacing w:before="7"/>
        <w:rPr/>
      </w:pPr>
      <w:r/>
    </w:p>
    <w:p>
      <w:pPr>
        <w:spacing w:before="7"/>
        <w:rPr/>
      </w:pPr>
      <w:r/>
    </w:p>
    <w:p>
      <w:pPr>
        <w:spacing w:before="7"/>
        <w:rPr/>
      </w:pPr>
      <w:r/>
    </w:p>
    <w:p>
      <w:pPr>
        <w:sectPr>
          <w:type w:val="continuous"/>
          <w:pgSz w:w="18482" w:h="13663"/>
          <w:pgMar w:top="400" w:right="702" w:bottom="400" w:left="829" w:header="0" w:footer="0" w:gutter="0"/>
          <w:cols w:equalWidth="0" w:num="1">
            <w:col w:w="16950" w:space="0"/>
          </w:cols>
        </w:sectPr>
        <w:rPr/>
      </w:pPr>
    </w:p>
    <w:p>
      <w:pPr>
        <w:ind w:left="195"/>
        <w:spacing w:before="48"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第十一章</w:t>
      </w:r>
      <w:r>
        <w:rPr>
          <w:rFonts w:ascii="Microsoft YaHei" w:hAnsi="Microsoft YaHei" w:eastAsia="Microsoft YaHei" w:cs="Microsoft YaHei"/>
          <w:sz w:val="20"/>
          <w:szCs w:val="20"/>
          <w:color w:val="3E3E3F"/>
          <w:spacing w:val="58"/>
          <w:w w:val="101"/>
        </w:rPr>
        <w:t xml:space="preserve"> </w:t>
      </w:r>
      <w:r>
        <w:rPr>
          <w:rFonts w:ascii="Microsoft YaHei" w:hAnsi="Microsoft YaHei" w:eastAsia="Microsoft YaHei" w:cs="Microsoft YaHei"/>
          <w:sz w:val="20"/>
          <w:szCs w:val="20"/>
          <w:color w:val="3E3E3F"/>
          <w:spacing w:val="-1"/>
        </w:rPr>
        <w:t>毕业、结业与肄业</w:t>
      </w:r>
    </w:p>
    <w:p>
      <w:pPr>
        <w:ind w:left="554"/>
        <w:spacing w:before="291"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第六十九条</w:t>
      </w:r>
      <w:r>
        <w:rPr>
          <w:rFonts w:ascii="Microsoft YaHei" w:hAnsi="Microsoft YaHei" w:eastAsia="Microsoft YaHei" w:cs="Microsoft YaHei"/>
          <w:sz w:val="18"/>
          <w:szCs w:val="18"/>
          <w:color w:val="3E3E3F"/>
          <w:spacing w:val="54"/>
        </w:rPr>
        <w:t xml:space="preserve"> </w:t>
      </w:r>
      <w:r>
        <w:rPr>
          <w:rFonts w:ascii="Microsoft YaHei" w:hAnsi="Microsoft YaHei" w:eastAsia="Microsoft YaHei" w:cs="Microsoft YaHei"/>
          <w:sz w:val="18"/>
          <w:szCs w:val="18"/>
          <w:color w:val="3E3E3F"/>
          <w:spacing w:val="-1"/>
        </w:rPr>
        <w:t>毕业资格预审核</w:t>
      </w:r>
    </w:p>
    <w:p>
      <w:pPr>
        <w:ind w:left="450"/>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（一）学校对四年级学生在秋季学期第 4 ～ 5 教学周进行毕业资格预审</w:t>
      </w:r>
      <w:r>
        <w:rPr>
          <w:rFonts w:ascii="Microsoft YaHei" w:hAnsi="Microsoft YaHei" w:eastAsia="Microsoft YaHei" w:cs="Microsoft YaHei"/>
          <w:sz w:val="18"/>
          <w:szCs w:val="18"/>
          <w:color w:val="3E3E3F"/>
          <w:spacing w:val="-1"/>
        </w:rPr>
        <w:t>核，完成所</w:t>
      </w:r>
    </w:p>
    <w:p>
      <w:pPr>
        <w:ind w:left="19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修专业指导性学习计划前三学年学习要求者，自动进入毕业年级。</w:t>
      </w:r>
    </w:p>
    <w:p>
      <w:pPr>
        <w:ind w:left="450"/>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（二）若学生所获培养方案内有效学分与所修</w:t>
      </w:r>
      <w:r>
        <w:rPr>
          <w:rFonts w:ascii="Microsoft YaHei" w:hAnsi="Microsoft YaHei" w:eastAsia="Microsoft YaHei" w:cs="Microsoft YaHei"/>
          <w:sz w:val="18"/>
          <w:szCs w:val="18"/>
          <w:color w:val="3E3E3F"/>
          <w:spacing w:val="1"/>
        </w:rPr>
        <w:t>专业指导性学习计划前三学年学习要</w:t>
      </w:r>
    </w:p>
    <w:p>
      <w:pPr>
        <w:ind w:left="19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求相差大于</w:t>
      </w:r>
      <w:r>
        <w:rPr>
          <w:rFonts w:ascii="Microsoft YaHei" w:hAnsi="Microsoft YaHei" w:eastAsia="Microsoft YaHei" w:cs="Microsoft YaHei"/>
          <w:sz w:val="18"/>
          <w:szCs w:val="18"/>
          <w:color w:val="3E3E3F"/>
          <w:spacing w:val="13"/>
        </w:rPr>
        <w:t xml:space="preserve"> </w:t>
      </w:r>
      <w:r>
        <w:rPr>
          <w:rFonts w:ascii="Microsoft YaHei" w:hAnsi="Microsoft YaHei" w:eastAsia="Microsoft YaHei" w:cs="Microsoft YaHei"/>
          <w:sz w:val="18"/>
          <w:szCs w:val="18"/>
          <w:color w:val="3E3E3F"/>
          <w:spacing w:val="-1"/>
        </w:rPr>
        <w:t>15 学分，原则上不能进入毕业年级，跟随下一年级安排学习</w:t>
      </w:r>
      <w:r>
        <w:rPr>
          <w:rFonts w:ascii="Microsoft YaHei" w:hAnsi="Microsoft YaHei" w:eastAsia="Microsoft YaHei" w:cs="Microsoft YaHei"/>
          <w:sz w:val="18"/>
          <w:szCs w:val="18"/>
          <w:color w:val="3E3E3F"/>
          <w:spacing w:val="-2"/>
        </w:rPr>
        <w:t>计划。</w:t>
      </w:r>
    </w:p>
    <w:p>
      <w:pPr>
        <w:ind w:left="554"/>
        <w:spacing w:before="308"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提前毕业</w:t>
      </w:r>
    </w:p>
    <w:p>
      <w:pPr>
        <w:ind w:left="571"/>
        <w:spacing w:before="8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申请提前毕业的学生，应在三年级秋季学期开学两周内提出申请，由学院根据专</w:t>
      </w:r>
    </w:p>
    <w:p>
      <w:pPr>
        <w:ind w:left="19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业指导性学习计划进行审核，提前毕业的学生应至少完成培养计划要求课程的</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rPr>
        <w:t>85％以</w:t>
      </w:r>
    </w:p>
    <w:p>
      <w:pPr>
        <w:ind w:left="196"/>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上，GPA 不低于 3.0，且其余课程和毕业论文可在一年内修读</w:t>
      </w:r>
      <w:r>
        <w:rPr>
          <w:rFonts w:ascii="Microsoft YaHei" w:hAnsi="Microsoft YaHei" w:eastAsia="Microsoft YaHei" w:cs="Microsoft YaHei"/>
          <w:sz w:val="18"/>
          <w:szCs w:val="18"/>
          <w:color w:val="3E3E3F"/>
          <w:spacing w:val="-7"/>
        </w:rPr>
        <w:t>完成，由所在学院核准后，</w:t>
      </w:r>
    </w:p>
    <w:p>
      <w:pPr>
        <w:ind w:left="198"/>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准予提前毕业，列入毕业年级，并缴纳相应学费。</w:t>
      </w:r>
    </w:p>
    <w:p>
      <w:pPr>
        <w:ind w:left="554"/>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学生在学校规定年限内，修满规定的学分，并达到修读专业</w:t>
      </w:r>
      <w:r>
        <w:rPr>
          <w:rFonts w:ascii="Microsoft YaHei" w:hAnsi="Microsoft YaHei" w:eastAsia="Microsoft YaHei" w:cs="Microsoft YaHei"/>
          <w:sz w:val="18"/>
          <w:szCs w:val="18"/>
          <w:color w:val="3E3E3F"/>
        </w:rPr>
        <w:t>培养方案</w:t>
      </w:r>
    </w:p>
    <w:p>
      <w:pPr>
        <w:ind w:left="20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的要求，准予毕业，发给毕业证书。符合学位授予条件者，授予学士学位。</w:t>
      </w:r>
    </w:p>
    <w:p>
      <w:pPr>
        <w:ind w:left="554"/>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第七十二条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1"/>
        </w:rPr>
        <w:t>修读双学位的学生，满足主修专业学位授予条件且完成双学位专业培</w:t>
      </w:r>
    </w:p>
    <w:p>
      <w:pPr>
        <w:ind w:left="196"/>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养方案要求者，授予双学位相应学科门类学士学位证书；</w:t>
      </w:r>
      <w:r>
        <w:rPr>
          <w:rFonts w:ascii="Microsoft YaHei" w:hAnsi="Microsoft YaHei" w:eastAsia="Microsoft YaHei" w:cs="Microsoft YaHei"/>
          <w:sz w:val="18"/>
          <w:szCs w:val="18"/>
          <w:color w:val="3E3E3F"/>
          <w:spacing w:val="3"/>
        </w:rPr>
        <w:t>选修辅修专业的学生，完成</w:t>
      </w:r>
    </w:p>
    <w:p>
      <w:pPr>
        <w:ind w:left="194"/>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培养方案要求者，授予辅修专业证书。</w:t>
      </w:r>
    </w:p>
    <w:p>
      <w:pPr>
        <w:ind w:left="554"/>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第七十三条</w:t>
      </w:r>
      <w:r>
        <w:rPr>
          <w:rFonts w:ascii="Microsoft YaHei" w:hAnsi="Microsoft YaHei" w:eastAsia="Microsoft YaHei" w:cs="Microsoft YaHei"/>
          <w:sz w:val="18"/>
          <w:szCs w:val="18"/>
          <w:color w:val="3E3E3F"/>
          <w:spacing w:val="59"/>
          <w:w w:val="101"/>
        </w:rPr>
        <w:t xml:space="preserve"> </w:t>
      </w:r>
      <w:r>
        <w:rPr>
          <w:rFonts w:ascii="Microsoft YaHei" w:hAnsi="Microsoft YaHei" w:eastAsia="Microsoft YaHei" w:cs="Microsoft YaHei"/>
          <w:sz w:val="18"/>
          <w:szCs w:val="18"/>
          <w:color w:val="3E3E3F"/>
          <w:spacing w:val="-1"/>
        </w:rPr>
        <w:t>学校对四年级学生在春季学期第 4 ～ 5 教学周进行毕业资格审核，未</w:t>
      </w:r>
    </w:p>
    <w:p>
      <w:pPr>
        <w:ind w:left="19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达到毕业要求的按下列办法处理：</w:t>
      </w:r>
    </w:p>
    <w:p>
      <w:pPr>
        <w:ind w:left="450"/>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（一）学生所获专业培养计划内的课程学分与专业</w:t>
      </w:r>
      <w:r>
        <w:rPr>
          <w:rFonts w:ascii="Microsoft YaHei" w:hAnsi="Microsoft YaHei" w:eastAsia="Microsoft YaHei" w:cs="Microsoft YaHei"/>
          <w:sz w:val="18"/>
          <w:szCs w:val="18"/>
          <w:color w:val="3E3E3F"/>
          <w:spacing w:val="1"/>
        </w:rPr>
        <w:t>培养计划规定的总学分（含毕业</w:t>
      </w:r>
    </w:p>
    <w:p>
      <w:pPr>
        <w:ind w:left="19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论文）相差小于等于 20 学分者，做结</w:t>
      </w:r>
      <w:r>
        <w:rPr>
          <w:rFonts w:ascii="Microsoft YaHei" w:hAnsi="Microsoft YaHei" w:eastAsia="Microsoft YaHei" w:cs="Microsoft YaHei"/>
          <w:sz w:val="18"/>
          <w:szCs w:val="18"/>
          <w:color w:val="3E3E3F"/>
          <w:spacing w:val="-3"/>
        </w:rPr>
        <w:t>业处理；</w:t>
      </w:r>
    </w:p>
    <w:p>
      <w:pPr>
        <w:ind w:left="450"/>
        <w:spacing w:before="9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（二）学生所获专业培养计划内的课程学分与专业</w:t>
      </w:r>
      <w:r>
        <w:rPr>
          <w:rFonts w:ascii="Microsoft YaHei" w:hAnsi="Microsoft YaHei" w:eastAsia="Microsoft YaHei" w:cs="Microsoft YaHei"/>
          <w:sz w:val="18"/>
          <w:szCs w:val="18"/>
          <w:color w:val="3E3E3F"/>
          <w:spacing w:val="1"/>
        </w:rPr>
        <w:t>培养计划规定的总学分（含毕业</w:t>
      </w:r>
    </w:p>
    <w:p>
      <w:pPr>
        <w:ind w:left="19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论文）相差大于 20 学分者，可以根据春季学期课程修读情况申请延长学习年限或留在</w:t>
      </w:r>
    </w:p>
    <w:p>
      <w:pPr>
        <w:ind w:left="196"/>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毕业年级。申请留在毕业年级的学生，若在春季学期结束</w:t>
      </w:r>
      <w:r>
        <w:rPr>
          <w:rFonts w:ascii="Microsoft YaHei" w:hAnsi="Microsoft YaHei" w:eastAsia="Microsoft YaHei" w:cs="Microsoft YaHei"/>
          <w:sz w:val="18"/>
          <w:szCs w:val="18"/>
          <w:color w:val="3E3E3F"/>
          <w:spacing w:val="3"/>
        </w:rPr>
        <w:t>时未达到结业要求，做退学</w:t>
      </w:r>
    </w:p>
    <w:p>
      <w:pPr>
        <w:ind w:left="193"/>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处理。</w:t>
      </w:r>
    </w:p>
    <w:p>
      <w:pPr>
        <w:ind w:left="554"/>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第七十四条</w:t>
      </w:r>
      <w:r>
        <w:rPr>
          <w:rFonts w:ascii="Microsoft YaHei" w:hAnsi="Microsoft YaHei" w:eastAsia="Microsoft YaHei" w:cs="Microsoft YaHei"/>
          <w:sz w:val="18"/>
          <w:szCs w:val="18"/>
          <w:color w:val="3E3E3F"/>
          <w:spacing w:val="50"/>
          <w:w w:val="101"/>
        </w:rPr>
        <w:t xml:space="preserve"> </w:t>
      </w:r>
      <w:r>
        <w:rPr>
          <w:rFonts w:ascii="Microsoft YaHei" w:hAnsi="Microsoft YaHei" w:eastAsia="Microsoft YaHei" w:cs="Microsoft YaHei"/>
          <w:sz w:val="18"/>
          <w:szCs w:val="18"/>
          <w:color w:val="3E3E3F"/>
          <w:spacing w:val="3"/>
        </w:rPr>
        <w:t>结业学生在离校后至入校后</w:t>
      </w:r>
      <w:r>
        <w:rPr>
          <w:rFonts w:ascii="Microsoft YaHei" w:hAnsi="Microsoft YaHei" w:eastAsia="Microsoft YaHei" w:cs="Microsoft YaHei"/>
          <w:sz w:val="18"/>
          <w:szCs w:val="18"/>
          <w:color w:val="3E3E3F"/>
          <w:spacing w:val="46"/>
        </w:rPr>
        <w:t xml:space="preserve"> </w:t>
      </w:r>
      <w:r>
        <w:rPr>
          <w:rFonts w:ascii="Microsoft YaHei" w:hAnsi="Microsoft YaHei" w:eastAsia="Microsoft YaHei" w:cs="Microsoft YaHei"/>
          <w:sz w:val="18"/>
          <w:szCs w:val="18"/>
          <w:color w:val="3E3E3F"/>
          <w:spacing w:val="3"/>
        </w:rPr>
        <w:t>7</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spacing w:val="3"/>
        </w:rPr>
        <w:t>年内可申请回校以</w:t>
      </w:r>
      <w:r>
        <w:rPr>
          <w:rFonts w:ascii="Microsoft YaHei" w:hAnsi="Microsoft YaHei" w:eastAsia="Microsoft YaHei" w:cs="Microsoft YaHei"/>
          <w:sz w:val="18"/>
          <w:szCs w:val="18"/>
          <w:color w:val="3E3E3F"/>
          <w:spacing w:val="2"/>
        </w:rPr>
        <w:t>旁听方式重修课程</w:t>
      </w:r>
    </w:p>
    <w:p>
      <w:pPr>
        <w:ind w:left="202"/>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rPr>
        <w:t>或补做毕业论文</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rPr>
        <w:t>)，修满学分，成绩合格，达到毕业要求者，可申请换发毕业证书，</w:t>
      </w:r>
    </w:p>
    <w:p>
      <w:pPr>
        <w:ind w:left="196"/>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毕业时间按发证日期填写。逾期未修满课程学分或毕业论</w:t>
      </w:r>
      <w:r>
        <w:rPr>
          <w:rFonts w:ascii="Microsoft YaHei" w:hAnsi="Microsoft YaHei" w:eastAsia="Microsoft YaHei" w:cs="Microsoft YaHei"/>
          <w:sz w:val="18"/>
          <w:szCs w:val="18"/>
          <w:color w:val="3E3E3F"/>
          <w:spacing w:val="3"/>
        </w:rPr>
        <w:t>文答辩未通过者，发放结业</w:t>
      </w:r>
    </w:p>
    <w:p>
      <w:pPr>
        <w:ind w:left="195"/>
        <w:spacing w:before="46"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证书。逾期不符合毕业要求或不申请换发毕业证书者，学校不再受理。</w:t>
      </w:r>
    </w:p>
    <w:p>
      <w:pPr>
        <w:pStyle w:val="BodyText"/>
        <w:spacing w:line="14" w:lineRule="auto"/>
        <w:rPr>
          <w:sz w:val="2"/>
        </w:rPr>
      </w:pPr>
      <w:r>
        <w:rPr>
          <w:sz w:val="2"/>
          <w:szCs w:val="2"/>
        </w:rPr>
        <w:br w:type="column"/>
      </w:r>
    </w:p>
    <w:p>
      <w:pPr>
        <w:ind w:right="317" w:firstLine="358"/>
        <w:spacing w:before="43"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第七十五条</w:t>
      </w:r>
      <w:r>
        <w:rPr>
          <w:rFonts w:ascii="Microsoft YaHei" w:hAnsi="Microsoft YaHei" w:eastAsia="Microsoft YaHei" w:cs="Microsoft YaHei"/>
          <w:sz w:val="18"/>
          <w:szCs w:val="18"/>
          <w:color w:val="3E3E3F"/>
          <w:spacing w:val="57"/>
          <w:w w:val="101"/>
        </w:rPr>
        <w:t xml:space="preserve"> </w:t>
      </w:r>
      <w:r>
        <w:rPr>
          <w:rFonts w:ascii="Microsoft YaHei" w:hAnsi="Microsoft YaHei" w:eastAsia="Microsoft YaHei" w:cs="Microsoft YaHei"/>
          <w:sz w:val="18"/>
          <w:szCs w:val="18"/>
          <w:color w:val="3E3E3F"/>
          <w:spacing w:val="1"/>
        </w:rPr>
        <w:t>对于修满一年以上，所修培养计划内课程获得</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1"/>
        </w:rPr>
        <w:t>30</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spacing w:val="1"/>
        </w:rPr>
        <w:t>学分以上（含</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30</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学分）的退学学生，发给肄业证书。对于自动退学、</w:t>
      </w:r>
      <w:r>
        <w:rPr>
          <w:rFonts w:ascii="Microsoft YaHei" w:hAnsi="Microsoft YaHei" w:eastAsia="Microsoft YaHei" w:cs="Microsoft YaHei"/>
          <w:sz w:val="18"/>
          <w:szCs w:val="18"/>
          <w:color w:val="3E3E3F"/>
          <w:spacing w:val="3"/>
        </w:rPr>
        <w:t>取消学籍和受纪律处分开除学籍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的学生，发给学习证明。</w:t>
      </w:r>
    </w:p>
    <w:p>
      <w:pPr>
        <w:ind w:right="316" w:firstLine="358"/>
        <w:spacing w:before="30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第七十六条</w:t>
      </w:r>
      <w:r>
        <w:rPr>
          <w:rFonts w:ascii="Microsoft YaHei" w:hAnsi="Microsoft YaHei" w:eastAsia="Microsoft YaHei" w:cs="Microsoft YaHei"/>
          <w:sz w:val="18"/>
          <w:szCs w:val="18"/>
          <w:color w:val="3E3E3F"/>
          <w:spacing w:val="51"/>
          <w:w w:val="101"/>
        </w:rPr>
        <w:t xml:space="preserve"> </w:t>
      </w:r>
      <w:r>
        <w:rPr>
          <w:rFonts w:ascii="Microsoft YaHei" w:hAnsi="Microsoft YaHei" w:eastAsia="Microsoft YaHei" w:cs="Microsoft YaHei"/>
          <w:sz w:val="18"/>
          <w:szCs w:val="18"/>
          <w:color w:val="3E3E3F"/>
          <w:spacing w:val="1"/>
        </w:rPr>
        <w:t>学生对学校所颁发的毕业（学位）证书、结业证书、肄业证书等应妥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1"/>
        </w:rPr>
        <w:t>为保存， 如有遗失，</w:t>
      </w:r>
      <w:r>
        <w:rPr>
          <w:rFonts w:ascii="Microsoft YaHei" w:hAnsi="Microsoft YaHei" w:eastAsia="Microsoft YaHei" w:cs="Microsoft YaHei"/>
          <w:sz w:val="18"/>
          <w:szCs w:val="18"/>
          <w:color w:val="3E3E3F"/>
          <w:spacing w:val="21"/>
        </w:rPr>
        <w:t xml:space="preserve"> </w:t>
      </w:r>
      <w:r>
        <w:rPr>
          <w:rFonts w:ascii="Microsoft YaHei" w:hAnsi="Microsoft YaHei" w:eastAsia="Microsoft YaHei" w:cs="Microsoft YaHei"/>
          <w:sz w:val="18"/>
          <w:szCs w:val="18"/>
          <w:color w:val="3E3E3F"/>
          <w:spacing w:val="-11"/>
        </w:rPr>
        <w:t>不予补发。需证明学历的，</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spacing w:val="-12"/>
        </w:rPr>
        <w:t>经本人申请、所在单位和校档案馆证明，</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可发给相应的学历证明书。</w:t>
      </w:r>
    </w:p>
    <w:p>
      <w:pPr>
        <w:pStyle w:val="BodyText"/>
        <w:spacing w:line="314" w:lineRule="auto"/>
        <w:rPr/>
      </w:pPr>
      <w:r/>
    </w:p>
    <w:p>
      <w:pPr>
        <w:pStyle w:val="BodyText"/>
        <w:spacing w:line="314"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第十二章  附  则</w:t>
      </w:r>
    </w:p>
    <w:p>
      <w:pPr>
        <w:ind w:right="316" w:firstLine="358"/>
        <w:spacing w:before="178"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第七十七条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本实施细则与上级教育主管部门有关规定不一致的，以上级教育</w:t>
      </w:r>
      <w:r>
        <w:rPr>
          <w:rFonts w:ascii="Microsoft YaHei" w:hAnsi="Microsoft YaHei" w:eastAsia="Microsoft YaHei" w:cs="Microsoft YaHei"/>
          <w:sz w:val="18"/>
          <w:szCs w:val="18"/>
          <w:color w:val="3E3E3F"/>
        </w:rPr>
        <w:t>主管 </w:t>
      </w:r>
      <w:r>
        <w:rPr>
          <w:rFonts w:ascii="Microsoft YaHei" w:hAnsi="Microsoft YaHei" w:eastAsia="Microsoft YaHei" w:cs="Microsoft YaHei"/>
          <w:sz w:val="18"/>
          <w:szCs w:val="18"/>
          <w:color w:val="3E3E3F"/>
          <w:spacing w:val="-1"/>
        </w:rPr>
        <w:t>部门有关规定为准；涉及与国家法律相关的内容以国家法律为准。</w:t>
      </w:r>
    </w:p>
    <w:p>
      <w:pPr>
        <w:ind w:right="306" w:firstLine="358"/>
        <w:spacing w:before="30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第七十八条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本实施细则自 2018 年 9</w:t>
      </w:r>
      <w:r>
        <w:rPr>
          <w:rFonts w:ascii="Microsoft YaHei" w:hAnsi="Microsoft YaHei" w:eastAsia="Microsoft YaHei" w:cs="Microsoft YaHei"/>
          <w:sz w:val="18"/>
          <w:szCs w:val="18"/>
          <w:color w:val="3E3E3F"/>
          <w:spacing w:val="-2"/>
        </w:rPr>
        <w:t xml:space="preserve"> 月</w:t>
      </w:r>
      <w:r>
        <w:rPr>
          <w:rFonts w:ascii="Microsoft YaHei" w:hAnsi="Microsoft YaHei" w:eastAsia="Microsoft YaHei" w:cs="Microsoft YaHei"/>
          <w:sz w:val="18"/>
          <w:szCs w:val="18"/>
          <w:color w:val="3E3E3F"/>
          <w:spacing w:val="16"/>
        </w:rPr>
        <w:t xml:space="preserve"> </w:t>
      </w:r>
      <w:r>
        <w:rPr>
          <w:rFonts w:ascii="Microsoft YaHei" w:hAnsi="Microsoft YaHei" w:eastAsia="Microsoft YaHei" w:cs="Microsoft YaHei"/>
          <w:sz w:val="18"/>
          <w:szCs w:val="18"/>
          <w:color w:val="3E3E3F"/>
          <w:spacing w:val="-2"/>
        </w:rPr>
        <w:t>1</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2"/>
        </w:rPr>
        <w:t>日起施行，适用于所有在籍全日制本科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学生。原《中国科学技术大学本科生学籍管理实施细则》（校教字〔201</w:t>
      </w:r>
      <w:r>
        <w:rPr>
          <w:rFonts w:ascii="Microsoft YaHei" w:hAnsi="Microsoft YaHei" w:eastAsia="Microsoft YaHei" w:cs="Microsoft YaHei"/>
          <w:sz w:val="18"/>
          <w:szCs w:val="18"/>
          <w:color w:val="3E3E3F"/>
        </w:rPr>
        <w:t>7〕170</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rPr>
        <w:t>号） </w:t>
      </w:r>
      <w:r>
        <w:rPr>
          <w:rFonts w:ascii="Microsoft YaHei" w:hAnsi="Microsoft YaHei" w:eastAsia="Microsoft YaHei" w:cs="Microsoft YaHei"/>
          <w:sz w:val="18"/>
          <w:szCs w:val="18"/>
          <w:color w:val="3E3E3F"/>
          <w:spacing w:val="-1"/>
        </w:rPr>
        <w:t>同时废止。其他有关文件与本规定不一致的，以本规定为准。</w:t>
      </w:r>
    </w:p>
    <w:p>
      <w:pPr>
        <w:ind w:left="359"/>
        <w:spacing w:before="308"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第七十九条</w:t>
      </w:r>
      <w:r>
        <w:rPr>
          <w:rFonts w:ascii="Microsoft YaHei" w:hAnsi="Microsoft YaHei" w:eastAsia="Microsoft YaHei" w:cs="Microsoft YaHei"/>
          <w:sz w:val="18"/>
          <w:szCs w:val="18"/>
          <w:color w:val="3E3E3F"/>
          <w:spacing w:val="69"/>
        </w:rPr>
        <w:t xml:space="preserve"> </w:t>
      </w:r>
      <w:r>
        <w:rPr>
          <w:rFonts w:ascii="Microsoft YaHei" w:hAnsi="Microsoft YaHei" w:eastAsia="Microsoft YaHei" w:cs="Microsoft YaHei"/>
          <w:sz w:val="18"/>
          <w:szCs w:val="18"/>
          <w:color w:val="3E3E3F"/>
          <w:spacing w:val="-2"/>
        </w:rPr>
        <w:t>本实施细则由教务处负责解释。</w:t>
      </w:r>
    </w:p>
    <w:p>
      <w:pPr>
        <w:spacing w:line="207" w:lineRule="auto"/>
        <w:sectPr>
          <w:type w:val="continuous"/>
          <w:pgSz w:w="18482" w:h="13663"/>
          <w:pgMar w:top="400" w:right="702" w:bottom="400" w:left="829" w:header="0" w:footer="0" w:gutter="0"/>
          <w:cols w:equalWidth="0" w:num="2">
            <w:col w:w="9734" w:space="100"/>
            <w:col w:w="7117"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00" w:bottom="400" w:left="785" w:header="0" w:footer="0" w:gutter="0"/>
          <w:cols w:equalWidth="0" w:num="1">
            <w:col w:w="1699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4"/>
        </w:rPr>
        <w:t>093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094</w:t>
      </w:r>
    </w:p>
    <w:p>
      <w:pPr>
        <w:spacing w:line="167" w:lineRule="auto"/>
        <w:sectPr>
          <w:type w:val="continuous"/>
          <w:pgSz w:w="18482" w:h="13663"/>
          <w:pgMar w:top="400" w:right="700" w:bottom="400" w:left="785" w:header="0" w:footer="0" w:gutter="0"/>
          <w:cols w:equalWidth="0" w:num="2">
            <w:col w:w="15286" w:space="100"/>
            <w:col w:w="1611" w:space="0"/>
          </w:cols>
        </w:sectPr>
        <w:rPr>
          <w:sz w:val="25"/>
          <w:szCs w:val="25"/>
        </w:rPr>
      </w:pPr>
    </w:p>
    <w:p>
      <w:pPr>
        <w:spacing w:before="4"/>
        <w:rPr/>
      </w:pPr>
      <w:r/>
    </w:p>
    <w:p>
      <w:pPr>
        <w:spacing w:before="3"/>
        <w:rPr/>
      </w:pPr>
      <w:r/>
    </w:p>
    <w:p>
      <w:pPr>
        <w:spacing w:before="3"/>
        <w:rPr/>
      </w:pPr>
      <w:r/>
    </w:p>
    <w:p>
      <w:pPr>
        <w:sectPr>
          <w:type w:val="continuous"/>
          <w:pgSz w:w="18482" w:h="13663"/>
          <w:pgMar w:top="400" w:right="700" w:bottom="400" w:left="785" w:header="0" w:footer="0" w:gutter="0"/>
          <w:cols w:equalWidth="0" w:num="1">
            <w:col w:w="16997" w:space="0"/>
          </w:cols>
        </w:sectPr>
        <w:rPr/>
      </w:pPr>
    </w:p>
    <w:p>
      <w:pPr>
        <w:ind w:left="998"/>
        <w:spacing w:before="64"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中国科学技术大学本科生课程修读管理办法</w:t>
      </w:r>
    </w:p>
    <w:p>
      <w:pPr>
        <w:ind w:left="2917"/>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教字[2017]27号</w:t>
      </w:r>
    </w:p>
    <w:p>
      <w:pPr>
        <w:pStyle w:val="BodyText"/>
        <w:spacing w:line="14" w:lineRule="auto"/>
        <w:rPr>
          <w:sz w:val="2"/>
        </w:rPr>
      </w:pPr>
      <w:r>
        <w:rPr>
          <w:sz w:val="2"/>
          <w:szCs w:val="2"/>
        </w:rPr>
        <w:br w:type="column"/>
      </w:r>
    </w:p>
    <w:p>
      <w:pPr>
        <w:ind w:right="312" w:firstLine="359"/>
        <w:spacing w:before="62" w:line="21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第十条</w:t>
      </w:r>
      <w:r>
        <w:rPr>
          <w:rFonts w:ascii="Microsoft YaHei" w:hAnsi="Microsoft YaHei" w:eastAsia="Microsoft YaHei" w:cs="Microsoft YaHei"/>
          <w:sz w:val="18"/>
          <w:szCs w:val="18"/>
          <w:color w:val="3E3E3F"/>
          <w:spacing w:val="51"/>
          <w:w w:val="101"/>
        </w:rPr>
        <w:t xml:space="preserve"> </w:t>
      </w:r>
      <w:r>
        <w:rPr>
          <w:rFonts w:ascii="Microsoft YaHei" w:hAnsi="Microsoft YaHei" w:eastAsia="Microsoft YaHei" w:cs="Microsoft YaHei"/>
          <w:sz w:val="18"/>
          <w:szCs w:val="18"/>
          <w:color w:val="3E3E3F"/>
          <w:spacing w:val="-1"/>
        </w:rPr>
        <w:t>免修课程考试的成绩在</w:t>
      </w:r>
      <w:r>
        <w:rPr>
          <w:rFonts w:ascii="Microsoft YaHei" w:hAnsi="Microsoft YaHei" w:eastAsia="Microsoft YaHei" w:cs="Microsoft YaHei"/>
          <w:sz w:val="18"/>
          <w:szCs w:val="18"/>
          <w:color w:val="3E3E3F"/>
          <w:spacing w:val="45"/>
          <w:w w:val="101"/>
        </w:rPr>
        <w:t xml:space="preserve"> </w:t>
      </w:r>
      <w:r>
        <w:rPr>
          <w:rFonts w:ascii="Microsoft YaHei" w:hAnsi="Microsoft YaHei" w:eastAsia="Microsoft YaHei" w:cs="Microsoft YaHei"/>
          <w:sz w:val="18"/>
          <w:szCs w:val="18"/>
          <w:color w:val="3E3E3F"/>
          <w:spacing w:val="-1"/>
        </w:rPr>
        <w:t>85</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spacing w:val="-1"/>
        </w:rPr>
        <w:t>分以上（含</w:t>
      </w:r>
      <w:r>
        <w:rPr>
          <w:rFonts w:ascii="Microsoft YaHei" w:hAnsi="Microsoft YaHei" w:eastAsia="Microsoft YaHei" w:cs="Microsoft YaHei"/>
          <w:sz w:val="18"/>
          <w:szCs w:val="18"/>
          <w:color w:val="3E3E3F"/>
          <w:spacing w:val="45"/>
        </w:rPr>
        <w:t xml:space="preserve"> </w:t>
      </w:r>
      <w:r>
        <w:rPr>
          <w:rFonts w:ascii="Microsoft YaHei" w:hAnsi="Microsoft YaHei" w:eastAsia="Microsoft YaHei" w:cs="Microsoft YaHei"/>
          <w:sz w:val="18"/>
          <w:szCs w:val="18"/>
          <w:color w:val="3E3E3F"/>
          <w:spacing w:val="-1"/>
        </w:rPr>
        <w:t>8</w:t>
      </w:r>
      <w:r>
        <w:rPr>
          <w:rFonts w:ascii="Microsoft YaHei" w:hAnsi="Microsoft YaHei" w:eastAsia="Microsoft YaHei" w:cs="Microsoft YaHei"/>
          <w:sz w:val="18"/>
          <w:szCs w:val="18"/>
          <w:color w:val="3E3E3F"/>
          <w:spacing w:val="-2"/>
        </w:rPr>
        <w:t>5</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spacing w:val="-2"/>
        </w:rPr>
        <w:t>分）者，方可获得免修资格；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考试成绩在 85 分以下者不予免修。获得课程免修资格者，课程考核成绩将于学期末记 </w:t>
      </w:r>
      <w:r>
        <w:rPr>
          <w:rFonts w:ascii="Microsoft YaHei" w:hAnsi="Microsoft YaHei" w:eastAsia="Microsoft YaHei" w:cs="Microsoft YaHei"/>
          <w:sz w:val="18"/>
          <w:szCs w:val="18"/>
          <w:color w:val="3E3E3F"/>
          <w:spacing w:val="-1"/>
        </w:rPr>
        <w:t>入成绩档案，同时获得相应课程的学分。</w:t>
      </w:r>
    </w:p>
    <w:p>
      <w:pPr>
        <w:spacing w:line="214" w:lineRule="auto"/>
        <w:sectPr>
          <w:type w:val="continuous"/>
          <w:pgSz w:w="18482" w:h="13663"/>
          <w:pgMar w:top="400" w:right="700" w:bottom="400" w:left="785" w:header="0" w:footer="0" w:gutter="0"/>
          <w:cols w:equalWidth="0" w:num="2">
            <w:col w:w="9779" w:space="100"/>
            <w:col w:w="7119" w:space="0"/>
          </w:cols>
        </w:sectPr>
        <w:rPr>
          <w:rFonts w:ascii="Microsoft YaHei" w:hAnsi="Microsoft YaHei" w:eastAsia="Microsoft YaHei" w:cs="Microsoft YaHei"/>
          <w:sz w:val="18"/>
          <w:szCs w:val="18"/>
        </w:rPr>
      </w:pPr>
    </w:p>
    <w:p>
      <w:pPr>
        <w:spacing w:before="30"/>
        <w:rPr/>
      </w:pPr>
      <w:r/>
    </w:p>
    <w:p>
      <w:pPr>
        <w:spacing w:before="29"/>
        <w:rPr/>
      </w:pPr>
      <w:r/>
    </w:p>
    <w:p>
      <w:pPr>
        <w:sectPr>
          <w:type w:val="continuous"/>
          <w:pgSz w:w="18482" w:h="13663"/>
          <w:pgMar w:top="400" w:right="700" w:bottom="400" w:left="785" w:header="0" w:footer="0" w:gutter="0"/>
          <w:cols w:equalWidth="0" w:num="1">
            <w:col w:w="16997" w:space="0"/>
          </w:cols>
        </w:sectPr>
        <w:rPr/>
      </w:pPr>
    </w:p>
    <w:p>
      <w:pPr>
        <w:ind w:left="239"/>
        <w:spacing w:before="45" w:line="207"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一、选、退课</w:t>
      </w:r>
    </w:p>
    <w:p>
      <w:pPr>
        <w:ind w:left="599"/>
        <w:spacing w:before="267"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第一条</w:t>
      </w:r>
      <w:r>
        <w:rPr>
          <w:rFonts w:ascii="Microsoft YaHei" w:hAnsi="Microsoft YaHei" w:eastAsia="Microsoft YaHei" w:cs="Microsoft YaHei"/>
          <w:sz w:val="18"/>
          <w:szCs w:val="18"/>
          <w:color w:val="3E3E3F"/>
          <w:spacing w:val="69"/>
        </w:rPr>
        <w:t xml:space="preserve"> </w:t>
      </w:r>
      <w:r>
        <w:rPr>
          <w:rFonts w:ascii="Microsoft YaHei" w:hAnsi="Microsoft YaHei" w:eastAsia="Microsoft YaHei" w:cs="Microsoft YaHei"/>
          <w:sz w:val="18"/>
          <w:szCs w:val="18"/>
          <w:color w:val="3E3E3F"/>
          <w:spacing w:val="-2"/>
        </w:rPr>
        <w:t>本科生的所有课程均实行网上选课。</w:t>
      </w:r>
    </w:p>
    <w:p>
      <w:pPr>
        <w:ind w:left="599"/>
        <w:spacing w:before="14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未在网上注册选修的课程，一律不给学分，不记成绩。选课后未在规</w:t>
      </w:r>
      <w:r>
        <w:rPr>
          <w:rFonts w:ascii="Microsoft YaHei" w:hAnsi="Microsoft YaHei" w:eastAsia="Microsoft YaHei" w:cs="Microsoft YaHei"/>
          <w:sz w:val="18"/>
          <w:szCs w:val="18"/>
          <w:color w:val="3E3E3F"/>
        </w:rPr>
        <w:t>定时</w:t>
      </w:r>
    </w:p>
    <w:p>
      <w:pPr>
        <w:ind w:left="24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间内正式办理退课手续而不参加课程学习或考核者，该课程成绩按“旷考”记载。</w:t>
      </w:r>
    </w:p>
    <w:p>
      <w:pPr>
        <w:ind w:left="599"/>
        <w:spacing w:before="1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 学生每学期选课的总量应不超过</w:t>
      </w:r>
      <w:r>
        <w:rPr>
          <w:rFonts w:ascii="Microsoft YaHei" w:hAnsi="Microsoft YaHei" w:eastAsia="Microsoft YaHei" w:cs="Microsoft YaHei"/>
          <w:sz w:val="18"/>
          <w:szCs w:val="18"/>
          <w:color w:val="3E3E3F"/>
          <w:spacing w:val="55"/>
        </w:rPr>
        <w:t xml:space="preserve"> </w:t>
      </w:r>
      <w:r>
        <w:rPr>
          <w:rFonts w:ascii="Microsoft YaHei" w:hAnsi="Microsoft YaHei" w:eastAsia="Microsoft YaHei" w:cs="Microsoft YaHei"/>
          <w:sz w:val="18"/>
          <w:szCs w:val="18"/>
          <w:color w:val="3E3E3F"/>
          <w:spacing w:val="1"/>
        </w:rPr>
        <w:t>30</w:t>
      </w:r>
      <w:r>
        <w:rPr>
          <w:rFonts w:ascii="Microsoft YaHei" w:hAnsi="Microsoft YaHei" w:eastAsia="Microsoft YaHei" w:cs="Microsoft YaHei"/>
          <w:sz w:val="18"/>
          <w:szCs w:val="18"/>
          <w:color w:val="3E3E3F"/>
          <w:spacing w:val="42"/>
          <w:w w:val="101"/>
        </w:rPr>
        <w:t xml:space="preserve"> </w:t>
      </w:r>
      <w:r>
        <w:rPr>
          <w:rFonts w:ascii="Microsoft YaHei" w:hAnsi="Microsoft YaHei" w:eastAsia="Microsoft YaHei" w:cs="Microsoft YaHei"/>
          <w:sz w:val="18"/>
          <w:szCs w:val="18"/>
          <w:color w:val="3E3E3F"/>
          <w:spacing w:val="1"/>
        </w:rPr>
        <w:t>学分。一、二年级春、秋季学期，学</w:t>
      </w:r>
    </w:p>
    <w:p>
      <w:pPr>
        <w:ind w:left="24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生修读课程每学期应不少于 20 学分。三年级春、秋季学期，学生修读课程每学期应不</w:t>
      </w:r>
    </w:p>
    <w:p>
      <w:pPr>
        <w:ind w:left="240"/>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少于</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spacing w:val="-5"/>
        </w:rPr>
        <w:t>15 学分。</w:t>
      </w:r>
    </w:p>
    <w:p>
      <w:pPr>
        <w:ind w:left="599"/>
        <w:spacing w:before="14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学生所修专业每学期开设的必修课程默认为学生该学期的已选课程，若因</w:t>
      </w:r>
    </w:p>
    <w:p>
      <w:pPr>
        <w:ind w:left="238"/>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特殊原因无法修读需在规定时间内申请缓修。</w:t>
      </w:r>
    </w:p>
    <w:p>
      <w:pPr>
        <w:ind w:left="599"/>
        <w:spacing w:before="1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第五条  因伤、病、残等原因，从疾病发生至毕业前不宜参加正常公</w:t>
      </w:r>
      <w:r>
        <w:rPr>
          <w:rFonts w:ascii="Microsoft YaHei" w:hAnsi="Microsoft YaHei" w:eastAsia="Microsoft YaHei" w:cs="Microsoft YaHei"/>
          <w:sz w:val="18"/>
          <w:szCs w:val="18"/>
          <w:color w:val="3E3E3F"/>
        </w:rPr>
        <w:t>共体育课学习</w:t>
      </w:r>
    </w:p>
    <w:p>
      <w:pPr>
        <w:ind w:left="24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的学生，经学校指定医院证明、校医院审核批准，报所在院系教学办公室备案，可以</w:t>
      </w:r>
    </w:p>
    <w:p>
      <w:pPr>
        <w:ind w:left="24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按照中国科学技术大学本科生体育课程修读管理规定，</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3"/>
        </w:rPr>
        <w:t>申请修读公共体育课的替代课</w:t>
      </w:r>
    </w:p>
    <w:p>
      <w:pPr>
        <w:ind w:left="238"/>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程。由于身体原因，在学期中不能继续修读体育课程者，可以申请缓修。</w:t>
      </w:r>
    </w:p>
    <w:p>
      <w:pPr>
        <w:ind w:left="599"/>
        <w:spacing w:before="1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学生选课必须由本人完成，委托他人选课所产生的一切后果，由学生</w:t>
      </w:r>
      <w:r>
        <w:rPr>
          <w:rFonts w:ascii="Microsoft YaHei" w:hAnsi="Microsoft YaHei" w:eastAsia="Microsoft YaHei" w:cs="Microsoft YaHei"/>
          <w:sz w:val="18"/>
          <w:szCs w:val="18"/>
          <w:color w:val="3E3E3F"/>
        </w:rPr>
        <w:t>本人</w:t>
      </w:r>
    </w:p>
    <w:p>
      <w:pPr>
        <w:ind w:left="238"/>
        <w:spacing w:before="1"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承担。</w:t>
      </w:r>
    </w:p>
    <w:p>
      <w:pPr>
        <w:pStyle w:val="BodyText"/>
        <w:spacing w:line="316" w:lineRule="auto"/>
        <w:rPr/>
      </w:pPr>
      <w:r/>
    </w:p>
    <w:p>
      <w:pPr>
        <w:pStyle w:val="BodyText"/>
        <w:spacing w:line="316" w:lineRule="auto"/>
        <w:rPr/>
      </w:pPr>
      <w:r/>
    </w:p>
    <w:p>
      <w:pPr>
        <w:ind w:left="243"/>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二、免修</w:t>
      </w:r>
    </w:p>
    <w:p>
      <w:pPr>
        <w:ind w:left="599"/>
        <w:spacing w:before="2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学生经过自学，认为已经系统掌握某门学科专业课程的内容，可</w:t>
      </w:r>
      <w:r>
        <w:rPr>
          <w:rFonts w:ascii="Microsoft YaHei" w:hAnsi="Microsoft YaHei" w:eastAsia="Microsoft YaHei" w:cs="Microsoft YaHei"/>
          <w:sz w:val="18"/>
          <w:szCs w:val="18"/>
          <w:color w:val="3E3E3F"/>
        </w:rPr>
        <w:t>在开学初</w:t>
      </w:r>
    </w:p>
    <w:p>
      <w:pPr>
        <w:ind w:left="23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提出免修申请</w:t>
      </w:r>
      <w:r>
        <w:rPr>
          <w:rFonts w:ascii="Microsoft YaHei" w:hAnsi="Microsoft YaHei" w:eastAsia="Microsoft YaHei" w:cs="Microsoft YaHei"/>
          <w:sz w:val="18"/>
          <w:szCs w:val="18"/>
          <w:color w:val="3E3E3F"/>
          <w:spacing w:val="15"/>
          <w:w w:val="101"/>
        </w:rPr>
        <w:t xml:space="preserve"> </w:t>
      </w:r>
      <w:r>
        <w:rPr>
          <w:rFonts w:ascii="Microsoft YaHei" w:hAnsi="Microsoft YaHei" w:eastAsia="Microsoft YaHei" w:cs="Microsoft YaHei"/>
          <w:sz w:val="18"/>
          <w:szCs w:val="18"/>
          <w:color w:val="3E3E3F"/>
        </w:rPr>
        <w:t>, 参加院系统一组织的免修考试，也可在学期末提</w:t>
      </w:r>
      <w:r>
        <w:rPr>
          <w:rFonts w:ascii="Microsoft YaHei" w:hAnsi="Microsoft YaHei" w:eastAsia="Microsoft YaHei" w:cs="Microsoft YaHei"/>
          <w:sz w:val="18"/>
          <w:szCs w:val="18"/>
          <w:color w:val="3E3E3F"/>
          <w:spacing w:val="-1"/>
        </w:rPr>
        <w:t>出免修申请</w:t>
      </w:r>
      <w:r>
        <w:rPr>
          <w:rFonts w:ascii="Microsoft YaHei" w:hAnsi="Microsoft YaHei" w:eastAsia="Microsoft YaHei" w:cs="Microsoft YaHei"/>
          <w:sz w:val="18"/>
          <w:szCs w:val="18"/>
          <w:color w:val="3E3E3F"/>
          <w:spacing w:val="15"/>
        </w:rPr>
        <w:t xml:space="preserve"> </w:t>
      </w:r>
      <w:r>
        <w:rPr>
          <w:rFonts w:ascii="Microsoft YaHei" w:hAnsi="Microsoft YaHei" w:eastAsia="Microsoft YaHei" w:cs="Microsoft YaHei"/>
          <w:sz w:val="18"/>
          <w:szCs w:val="18"/>
          <w:color w:val="3E3E3F"/>
          <w:spacing w:val="-1"/>
        </w:rPr>
        <w:t>, 参加高年</w:t>
      </w:r>
    </w:p>
    <w:p>
      <w:pPr>
        <w:ind w:left="239"/>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级开设课程的期末考试作为免修考试。</w:t>
      </w:r>
    </w:p>
    <w:p>
      <w:pPr>
        <w:ind w:left="599"/>
        <w:spacing w:before="14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w:t>
      </w:r>
      <w:r>
        <w:rPr>
          <w:rFonts w:ascii="Microsoft YaHei" w:hAnsi="Microsoft YaHei" w:eastAsia="Microsoft YaHei" w:cs="Microsoft YaHei"/>
          <w:sz w:val="18"/>
          <w:szCs w:val="18"/>
          <w:color w:val="3E3E3F"/>
          <w:spacing w:val="53"/>
          <w:w w:val="101"/>
        </w:rPr>
        <w:t xml:space="preserve"> </w:t>
      </w:r>
      <w:r>
        <w:rPr>
          <w:rFonts w:ascii="Microsoft YaHei" w:hAnsi="Microsoft YaHei" w:eastAsia="Microsoft YaHei" w:cs="Microsoft YaHei"/>
          <w:sz w:val="18"/>
          <w:szCs w:val="18"/>
          <w:color w:val="3E3E3F"/>
          <w:spacing w:val="1"/>
        </w:rPr>
        <w:t>下列课程不得申请免修：政治理论课、综合素质选修课、体育课</w:t>
      </w:r>
      <w:r>
        <w:rPr>
          <w:rFonts w:ascii="Microsoft YaHei" w:hAnsi="Microsoft YaHei" w:eastAsia="Microsoft YaHei" w:cs="Microsoft YaHei"/>
          <w:sz w:val="18"/>
          <w:szCs w:val="18"/>
          <w:color w:val="3E3E3F"/>
        </w:rPr>
        <w:t>、实验、</w:t>
      </w:r>
    </w:p>
    <w:p>
      <w:pPr>
        <w:ind w:left="24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实践课、军事训练、生产劳动、毕业论文 ( 设计 )</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spacing w:val="-1"/>
        </w:rPr>
        <w:t>。</w:t>
      </w:r>
    </w:p>
    <w:p>
      <w:pPr>
        <w:ind w:left="599"/>
        <w:spacing w:before="15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春、秋季学期末，各院系需将下学期开学计划开设的免修考试课</w:t>
      </w:r>
      <w:r>
        <w:rPr>
          <w:rFonts w:ascii="Microsoft YaHei" w:hAnsi="Microsoft YaHei" w:eastAsia="Microsoft YaHei" w:cs="Microsoft YaHei"/>
          <w:sz w:val="18"/>
          <w:szCs w:val="18"/>
          <w:color w:val="3E3E3F"/>
        </w:rPr>
        <w:t>程报教务</w:t>
      </w:r>
    </w:p>
    <w:p>
      <w:pPr>
        <w:ind w:left="238"/>
        <w:spacing w:before="1"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处，同时可针对具体课程提出参加免修考试的预修课程和其它要求。</w:t>
      </w:r>
    </w:p>
    <w:p>
      <w:pPr>
        <w:pStyle w:val="BodyText"/>
        <w:spacing w:line="14" w:lineRule="auto"/>
        <w:rPr>
          <w:sz w:val="2"/>
        </w:rPr>
      </w:pPr>
      <w:r>
        <w:rPr>
          <w:sz w:val="2"/>
          <w:szCs w:val="2"/>
        </w:rPr>
        <w:br w:type="column"/>
      </w:r>
    </w:p>
    <w:p>
      <w:pPr>
        <w:ind w:left="4"/>
        <w:spacing w:before="214"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三、免听</w:t>
      </w:r>
    </w:p>
    <w:p>
      <w:pPr>
        <w:ind w:left="21" w:right="321" w:firstLine="340"/>
        <w:spacing w:before="268"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学生选修的课程有时间冲突时，经任课教师审核同意，每学期</w:t>
      </w:r>
      <w:r>
        <w:rPr>
          <w:rFonts w:ascii="Microsoft YaHei" w:hAnsi="Microsoft YaHei" w:eastAsia="Microsoft YaHei" w:cs="Microsoft YaHei"/>
          <w:sz w:val="18"/>
          <w:szCs w:val="18"/>
          <w:color w:val="3E3E3F"/>
        </w:rPr>
        <w:t>可以采取 </w:t>
      </w:r>
      <w:r>
        <w:rPr>
          <w:rFonts w:ascii="Microsoft YaHei" w:hAnsi="Microsoft YaHei" w:eastAsia="Microsoft YaHei" w:cs="Microsoft YaHei"/>
          <w:sz w:val="18"/>
          <w:szCs w:val="18"/>
          <w:color w:val="3E3E3F"/>
          <w:spacing w:val="-4"/>
        </w:rPr>
        <w:t>自修的方式，免听</w:t>
      </w:r>
      <w:r>
        <w:rPr>
          <w:rFonts w:ascii="Microsoft YaHei" w:hAnsi="Microsoft YaHei" w:eastAsia="Microsoft YaHei" w:cs="Microsoft YaHei"/>
          <w:sz w:val="18"/>
          <w:szCs w:val="18"/>
          <w:color w:val="3E3E3F"/>
          <w:spacing w:val="14"/>
          <w:w w:val="101"/>
        </w:rPr>
        <w:t xml:space="preserve"> </w:t>
      </w:r>
      <w:r>
        <w:rPr>
          <w:rFonts w:ascii="Microsoft YaHei" w:hAnsi="Microsoft YaHei" w:eastAsia="Microsoft YaHei" w:cs="Microsoft YaHei"/>
          <w:sz w:val="18"/>
          <w:szCs w:val="18"/>
          <w:color w:val="3E3E3F"/>
          <w:spacing w:val="-4"/>
        </w:rPr>
        <w:t>1 门课程。</w:t>
      </w:r>
    </w:p>
    <w:p>
      <w:pPr>
        <w:ind w:left="3" w:right="340" w:firstLine="357"/>
        <w:spacing w:before="169"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第十二条  下列课程不得申请自修：政治理论</w:t>
      </w:r>
      <w:r>
        <w:rPr>
          <w:rFonts w:ascii="Microsoft YaHei" w:hAnsi="Microsoft YaHei" w:eastAsia="Microsoft YaHei" w:cs="Microsoft YaHei"/>
          <w:sz w:val="18"/>
          <w:szCs w:val="18"/>
          <w:color w:val="3E3E3F"/>
          <w:spacing w:val="-5"/>
        </w:rPr>
        <w:t>课、综合素质选修课、体育课、实验、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实践课、军事训练、生产劳动、毕业论文 ( 设计 )</w:t>
      </w:r>
      <w:r>
        <w:rPr>
          <w:rFonts w:ascii="Microsoft YaHei" w:hAnsi="Microsoft YaHei" w:eastAsia="Microsoft YaHei" w:cs="Microsoft YaHei"/>
          <w:sz w:val="18"/>
          <w:szCs w:val="18"/>
          <w:color w:val="3E3E3F"/>
          <w:spacing w:val="20"/>
        </w:rPr>
        <w:t xml:space="preserve"> </w:t>
      </w:r>
      <w:r>
        <w:rPr>
          <w:rFonts w:ascii="Microsoft YaHei" w:hAnsi="Microsoft YaHei" w:eastAsia="Microsoft YaHei" w:cs="Microsoft YaHei"/>
          <w:sz w:val="18"/>
          <w:szCs w:val="18"/>
          <w:color w:val="3E3E3F"/>
          <w:spacing w:val="-1"/>
        </w:rPr>
        <w:t>。</w:t>
      </w:r>
    </w:p>
    <w:p>
      <w:pPr>
        <w:ind w:left="3" w:right="319" w:firstLine="357"/>
        <w:spacing w:before="172"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第十三条</w:t>
      </w:r>
      <w:r>
        <w:rPr>
          <w:rFonts w:ascii="Microsoft YaHei" w:hAnsi="Microsoft YaHei" w:eastAsia="Microsoft YaHei" w:cs="Microsoft YaHei"/>
          <w:sz w:val="18"/>
          <w:szCs w:val="18"/>
          <w:color w:val="3E3E3F"/>
          <w:spacing w:val="66"/>
        </w:rPr>
        <w:t xml:space="preserve"> </w:t>
      </w:r>
      <w:r>
        <w:rPr>
          <w:rFonts w:ascii="Microsoft YaHei" w:hAnsi="Microsoft YaHei" w:eastAsia="Microsoft YaHei" w:cs="Microsoft YaHei"/>
          <w:sz w:val="18"/>
          <w:szCs w:val="18"/>
          <w:color w:val="3E3E3F"/>
          <w:spacing w:val="-1"/>
        </w:rPr>
        <w:t>凡经批准自修某门课程或课程的一部分者</w:t>
      </w:r>
      <w:r>
        <w:rPr>
          <w:rFonts w:ascii="Microsoft YaHei" w:hAnsi="Microsoft YaHei" w:eastAsia="Microsoft YaHei" w:cs="Microsoft YaHei"/>
          <w:sz w:val="18"/>
          <w:szCs w:val="18"/>
          <w:color w:val="3E3E3F"/>
          <w:spacing w:val="45"/>
          <w:w w:val="101"/>
        </w:rPr>
        <w:t xml:space="preserve"> </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38"/>
        </w:rPr>
        <w:t xml:space="preserve"> </w:t>
      </w:r>
      <w:r>
        <w:rPr>
          <w:rFonts w:ascii="Microsoft YaHei" w:hAnsi="Microsoft YaHei" w:eastAsia="Microsoft YaHei" w:cs="Microsoft YaHei"/>
          <w:sz w:val="18"/>
          <w:szCs w:val="18"/>
          <w:color w:val="3E3E3F"/>
          <w:spacing w:val="-1"/>
        </w:rPr>
        <w:t>均须按时完成该课程应做的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实验、作业和其它教学要求，方可参加考核。考核合格者，获得该课程学分。</w:t>
      </w:r>
    </w:p>
    <w:p>
      <w:pPr>
        <w:ind w:left="361"/>
        <w:spacing w:before="16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第十四条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rPr>
        <w:t>免听申请获批后若未按时参加考试，成</w:t>
      </w:r>
      <w:r>
        <w:rPr>
          <w:rFonts w:ascii="Microsoft YaHei" w:hAnsi="Microsoft YaHei" w:eastAsia="Microsoft YaHei" w:cs="Microsoft YaHei"/>
          <w:sz w:val="18"/>
          <w:szCs w:val="18"/>
          <w:color w:val="3E3E3F"/>
          <w:spacing w:val="-1"/>
        </w:rPr>
        <w:t>绩将被记为“旷考”。</w:t>
      </w:r>
    </w:p>
    <w:p>
      <w:pPr>
        <w:pStyle w:val="BodyText"/>
        <w:spacing w:line="313" w:lineRule="auto"/>
        <w:rPr/>
      </w:pPr>
      <w:r/>
    </w:p>
    <w:p>
      <w:pPr>
        <w:pStyle w:val="BodyText"/>
        <w:spacing w:line="313" w:lineRule="auto"/>
        <w:rPr/>
      </w:pPr>
      <w:r/>
    </w:p>
    <w:p>
      <w:pPr>
        <w:ind w:left="13"/>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四、放弃课程修读</w:t>
      </w:r>
    </w:p>
    <w:p>
      <w:pPr>
        <w:ind w:right="319" w:firstLine="361"/>
        <w:spacing w:before="277"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第十五条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学生因特殊原因造成学习困难、无法完成学习时，可以申请放</w:t>
      </w:r>
      <w:r>
        <w:rPr>
          <w:rFonts w:ascii="Microsoft YaHei" w:hAnsi="Microsoft YaHei" w:eastAsia="Microsoft YaHei" w:cs="Microsoft YaHei"/>
          <w:sz w:val="18"/>
          <w:szCs w:val="18"/>
          <w:color w:val="3E3E3F"/>
        </w:rPr>
        <w:t>弃部分课 </w:t>
      </w:r>
      <w:r>
        <w:rPr>
          <w:rFonts w:ascii="Microsoft YaHei" w:hAnsi="Microsoft YaHei" w:eastAsia="Microsoft YaHei" w:cs="Microsoft YaHei"/>
          <w:sz w:val="18"/>
          <w:szCs w:val="18"/>
          <w:color w:val="3E3E3F"/>
        </w:rPr>
        <w:t>程的修读。在校期间，每名学生累计最多可以申请放弃</w:t>
      </w:r>
      <w:r>
        <w:rPr>
          <w:rFonts w:ascii="Microsoft YaHei" w:hAnsi="Microsoft YaHei" w:eastAsia="Microsoft YaHei" w:cs="Microsoft YaHei"/>
          <w:sz w:val="18"/>
          <w:szCs w:val="18"/>
          <w:color w:val="3E3E3F"/>
          <w:spacing w:val="54"/>
        </w:rPr>
        <w:t xml:space="preserve"> </w:t>
      </w:r>
      <w:r>
        <w:rPr>
          <w:rFonts w:ascii="Microsoft YaHei" w:hAnsi="Microsoft YaHei" w:eastAsia="Microsoft YaHei" w:cs="Microsoft YaHei"/>
          <w:sz w:val="18"/>
          <w:szCs w:val="18"/>
          <w:color w:val="3E3E3F"/>
        </w:rPr>
        <w:t>2  门次选修类课程的修读，必 </w:t>
      </w:r>
      <w:r>
        <w:rPr>
          <w:rFonts w:ascii="Microsoft YaHei" w:hAnsi="Microsoft YaHei" w:eastAsia="Microsoft YaHei" w:cs="Microsoft YaHei"/>
          <w:sz w:val="18"/>
          <w:szCs w:val="18"/>
          <w:color w:val="3E3E3F"/>
          <w:spacing w:val="-1"/>
        </w:rPr>
        <w:t>修类课程不允许申请放弃修读。</w:t>
      </w:r>
    </w:p>
    <w:p>
      <w:pPr>
        <w:ind w:left="1" w:right="353" w:firstLine="359"/>
        <w:spacing w:before="16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第十六条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rPr>
        <w:t>学生申请放弃课程修读，需于该课程的课堂教学结束之前在网上申</w:t>
      </w:r>
      <w:r>
        <w:rPr>
          <w:rFonts w:ascii="Microsoft YaHei" w:hAnsi="Microsoft YaHei" w:eastAsia="Microsoft YaHei" w:cs="Microsoft YaHei"/>
          <w:sz w:val="18"/>
          <w:szCs w:val="18"/>
          <w:color w:val="3E3E3F"/>
          <w:spacing w:val="-1"/>
        </w:rPr>
        <w:t>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再到所在院系教学办公室办理审核手续。</w:t>
      </w:r>
    </w:p>
    <w:p>
      <w:pPr>
        <w:ind w:left="3" w:right="318" w:firstLine="357"/>
        <w:spacing w:before="16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第十七条</w:t>
      </w:r>
      <w:r>
        <w:rPr>
          <w:rFonts w:ascii="Microsoft YaHei" w:hAnsi="Microsoft YaHei" w:eastAsia="Microsoft YaHei" w:cs="Microsoft YaHei"/>
          <w:sz w:val="18"/>
          <w:szCs w:val="18"/>
          <w:color w:val="3E3E3F"/>
          <w:spacing w:val="61"/>
          <w:w w:val="101"/>
        </w:rPr>
        <w:t xml:space="preserve"> </w:t>
      </w:r>
      <w:r>
        <w:rPr>
          <w:rFonts w:ascii="Microsoft YaHei" w:hAnsi="Microsoft YaHei" w:eastAsia="Microsoft YaHei" w:cs="Microsoft YaHei"/>
          <w:sz w:val="18"/>
          <w:szCs w:val="18"/>
          <w:color w:val="3E3E3F"/>
          <w:spacing w:val="6"/>
        </w:rPr>
        <w:t>学生申请放弃课程修读的同时需满足学校对学生各学期的基本学分要</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求，否则会被“警示”或“退学”处理。</w:t>
      </w:r>
    </w:p>
    <w:p>
      <w:pPr>
        <w:ind w:left="1" w:right="320" w:firstLine="360"/>
        <w:spacing w:before="168"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本办法自2017年9月1日起施行。原《中国科学技术大学本科生课程修读管理规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定》（教字[2012]15号）同时废止。其他有关文件与本办</w:t>
      </w:r>
      <w:r>
        <w:rPr>
          <w:rFonts w:ascii="Microsoft YaHei" w:hAnsi="Microsoft YaHei" w:eastAsia="Microsoft YaHei" w:cs="Microsoft YaHei"/>
          <w:sz w:val="18"/>
          <w:szCs w:val="18"/>
          <w:color w:val="3E3E3F"/>
          <w:spacing w:val="-4"/>
        </w:rPr>
        <w:t>法不一致的，以本办法为准。</w:t>
      </w:r>
    </w:p>
    <w:p>
      <w:pPr>
        <w:pStyle w:val="BodyText"/>
        <w:spacing w:line="358" w:lineRule="auto"/>
        <w:rPr/>
      </w:pPr>
      <w:r/>
    </w:p>
    <w:p>
      <w:pPr>
        <w:pStyle w:val="BodyText"/>
        <w:spacing w:line="358" w:lineRule="auto"/>
        <w:rPr/>
      </w:pPr>
      <w:r/>
    </w:p>
    <w:p>
      <w:pPr>
        <w:ind w:left="5880"/>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499"/>
        <w:spacing w:before="47" w:line="16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2017年7月28日</w:t>
      </w:r>
    </w:p>
    <w:p>
      <w:pPr>
        <w:spacing w:line="168" w:lineRule="auto"/>
        <w:sectPr>
          <w:type w:val="continuous"/>
          <w:pgSz w:w="18482" w:h="13663"/>
          <w:pgMar w:top="400" w:right="700" w:bottom="400" w:left="785" w:header="0" w:footer="0" w:gutter="0"/>
          <w:cols w:equalWidth="0" w:num="2">
            <w:col w:w="9777" w:space="100"/>
            <w:col w:w="7121"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5" w:bottom="400" w:left="784" w:header="0" w:footer="0" w:gutter="0"/>
          <w:cols w:equalWidth="0" w:num="1">
            <w:col w:w="17002"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4"/>
        </w:rPr>
        <w:t>095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2"/>
        </w:rPr>
        <w:t>教学管理文件 / </w:t>
      </w:r>
      <w:r>
        <w:rPr>
          <w:sz w:val="25"/>
          <w:szCs w:val="25"/>
          <w:color w:val="808285"/>
          <w:spacing w:val="-12"/>
        </w:rPr>
        <w:t>096</w:t>
      </w:r>
    </w:p>
    <w:p>
      <w:pPr>
        <w:spacing w:line="167" w:lineRule="auto"/>
        <w:sectPr>
          <w:type w:val="continuous"/>
          <w:pgSz w:w="18482" w:h="13663"/>
          <w:pgMar w:top="400" w:right="695" w:bottom="400" w:left="784" w:header="0" w:footer="0" w:gutter="0"/>
          <w:cols w:equalWidth="0" w:num="2">
            <w:col w:w="15287" w:space="100"/>
            <w:col w:w="1615" w:space="0"/>
          </w:cols>
        </w:sectPr>
        <w:rPr>
          <w:sz w:val="25"/>
          <w:szCs w:val="25"/>
        </w:rPr>
      </w:pPr>
    </w:p>
    <w:p>
      <w:pPr>
        <w:spacing w:before="4"/>
        <w:rPr/>
      </w:pPr>
      <w:r/>
    </w:p>
    <w:p>
      <w:pPr>
        <w:spacing w:before="3"/>
        <w:rPr/>
      </w:pPr>
      <w:r/>
    </w:p>
    <w:p>
      <w:pPr>
        <w:spacing w:before="3"/>
        <w:rPr/>
      </w:pPr>
      <w:r/>
    </w:p>
    <w:p>
      <w:pPr>
        <w:sectPr>
          <w:type w:val="continuous"/>
          <w:pgSz w:w="18482" w:h="13663"/>
          <w:pgMar w:top="400" w:right="695" w:bottom="400" w:left="784" w:header="0" w:footer="0" w:gutter="0"/>
          <w:cols w:equalWidth="0" w:num="1">
            <w:col w:w="17002" w:space="0"/>
          </w:cols>
        </w:sectPr>
        <w:rPr/>
      </w:pPr>
    </w:p>
    <w:p>
      <w:pPr>
        <w:ind w:left="1284"/>
        <w:spacing w:before="64"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中国科学技术大学本科生成绩管理办法</w:t>
      </w:r>
    </w:p>
    <w:p>
      <w:pPr>
        <w:ind w:left="2922"/>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教字[2019]14号</w:t>
      </w:r>
    </w:p>
    <w:p>
      <w:pPr>
        <w:pStyle w:val="BodyText"/>
        <w:spacing w:line="433" w:lineRule="auto"/>
        <w:rPr/>
      </w:pPr>
      <w:r/>
    </w:p>
    <w:p>
      <w:pPr>
        <w:ind w:left="605"/>
        <w:spacing w:before="7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成绩管理是学校教学管理的重要环节之一，课</w:t>
      </w:r>
      <w:r>
        <w:rPr>
          <w:rFonts w:ascii="Microsoft YaHei" w:hAnsi="Microsoft YaHei" w:eastAsia="Microsoft YaHei" w:cs="Microsoft YaHei"/>
          <w:sz w:val="18"/>
          <w:szCs w:val="18"/>
          <w:color w:val="3E3E3F"/>
          <w:spacing w:val="3"/>
        </w:rPr>
        <w:t>程成绩是评价学生学习效果及教师</w:t>
      </w:r>
    </w:p>
    <w:p>
      <w:pPr>
        <w:ind w:left="24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教学质量的重要依据。为进一步规范我校本</w:t>
      </w:r>
      <w:r>
        <w:rPr>
          <w:rFonts w:ascii="Microsoft YaHei" w:hAnsi="Microsoft YaHei" w:eastAsia="Microsoft YaHei" w:cs="Microsoft YaHei"/>
          <w:sz w:val="18"/>
          <w:szCs w:val="18"/>
          <w:color w:val="3E3E3F"/>
          <w:spacing w:val="3"/>
        </w:rPr>
        <w:t>科生成绩管理工作，对我校本科生成绩管</w:t>
      </w:r>
    </w:p>
    <w:p>
      <w:pPr>
        <w:ind w:left="245"/>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理做如下规定：</w:t>
      </w:r>
    </w:p>
    <w:p>
      <w:pPr>
        <w:pStyle w:val="BodyText"/>
        <w:spacing w:line="346" w:lineRule="auto"/>
        <w:rPr/>
      </w:pPr>
      <w:r/>
    </w:p>
    <w:p>
      <w:pPr>
        <w:ind w:left="245"/>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一、“缓考”的成绩记载</w:t>
      </w:r>
    </w:p>
    <w:p>
      <w:pPr>
        <w:ind w:left="606"/>
        <w:spacing w:before="1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学生因病或遇到特殊情况不能参加考试可以申请缓考。经批准缓考</w:t>
      </w:r>
      <w:r>
        <w:rPr>
          <w:rFonts w:ascii="Microsoft YaHei" w:hAnsi="Microsoft YaHei" w:eastAsia="Microsoft YaHei" w:cs="Microsoft YaHei"/>
          <w:sz w:val="18"/>
          <w:szCs w:val="18"/>
          <w:color w:val="3E3E3F"/>
          <w:spacing w:val="3"/>
        </w:rPr>
        <w:t>的课程成绩以</w:t>
      </w:r>
    </w:p>
    <w:p>
      <w:pPr>
        <w:ind w:left="26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“缓考”记载，不在成绩单上显示，不参与</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2"/>
        </w:rPr>
        <w:t>计算。待</w:t>
      </w:r>
      <w:r>
        <w:rPr>
          <w:rFonts w:ascii="Microsoft YaHei" w:hAnsi="Microsoft YaHei" w:eastAsia="Microsoft YaHei" w:cs="Microsoft YaHei"/>
          <w:sz w:val="18"/>
          <w:szCs w:val="18"/>
          <w:color w:val="3E3E3F"/>
          <w:spacing w:val="1"/>
        </w:rPr>
        <w:t>学生重新修读该门课程后,考</w:t>
      </w:r>
    </w:p>
    <w:p>
      <w:pPr>
        <w:ind w:left="245"/>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试成绩在成绩单上显示。</w:t>
      </w:r>
    </w:p>
    <w:p>
      <w:pPr>
        <w:ind w:left="604"/>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经批准缓考的课程，若与学生所修专业的毕业要求相关，学生需重新修读该课</w:t>
      </w:r>
    </w:p>
    <w:p>
      <w:pPr>
        <w:ind w:left="24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程；若与毕业要求无关，可以不再修读。</w:t>
      </w:r>
    </w:p>
    <w:p>
      <w:pPr>
        <w:pStyle w:val="BodyText"/>
        <w:spacing w:line="261" w:lineRule="auto"/>
        <w:rPr/>
      </w:pPr>
      <w:r/>
    </w:p>
    <w:p>
      <w:pPr>
        <w:pStyle w:val="BodyText"/>
        <w:spacing w:line="262" w:lineRule="auto"/>
        <w:rPr/>
      </w:pPr>
      <w:r/>
    </w:p>
    <w:p>
      <w:pPr>
        <w:ind w:left="249"/>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二、“旷考” 的成绩记载</w:t>
      </w:r>
    </w:p>
    <w:p>
      <w:pPr>
        <w:ind w:left="606"/>
        <w:spacing w:before="18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学生擅自不参加课程考试或申请缓考未获批准不参加考试，课程成绩以“旷考”</w:t>
      </w:r>
    </w:p>
    <w:p>
      <w:pPr>
        <w:ind w:left="24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记载，成绩单上显示为“0”分，参与</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1"/>
        </w:rPr>
        <w:t>计算。</w:t>
      </w:r>
    </w:p>
    <w:p>
      <w:pPr>
        <w:pStyle w:val="BodyText"/>
        <w:spacing w:line="270" w:lineRule="auto"/>
        <w:rPr/>
      </w:pPr>
      <w:r/>
    </w:p>
    <w:p>
      <w:pPr>
        <w:pStyle w:val="BodyText"/>
        <w:spacing w:line="270" w:lineRule="auto"/>
        <w:rPr/>
      </w:pPr>
      <w:r/>
    </w:p>
    <w:p>
      <w:pPr>
        <w:ind w:left="247"/>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三、“作弊”、“违纪” 的成绩记载</w:t>
      </w:r>
    </w:p>
    <w:p>
      <w:pPr>
        <w:ind w:left="601"/>
        <w:spacing w:before="2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学生考试作弊或严重违反考试纪律，课程成绩分别以“作弊</w:t>
      </w:r>
      <w:r>
        <w:rPr>
          <w:rFonts w:ascii="Microsoft YaHei" w:hAnsi="Microsoft YaHei" w:eastAsia="Microsoft YaHei" w:cs="Microsoft YaHei"/>
          <w:sz w:val="18"/>
          <w:szCs w:val="18"/>
          <w:color w:val="3E3E3F"/>
          <w:spacing w:val="-2"/>
        </w:rPr>
        <w:t>”或“违纪”记载，成</w:t>
      </w:r>
    </w:p>
    <w:p>
      <w:pPr>
        <w:ind w:left="24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绩单上显示为“0”分，参与GPA计算，同时将根据情节按规定给予相应的纪律处分。</w:t>
      </w:r>
    </w:p>
    <w:p>
      <w:pPr>
        <w:pStyle w:val="BodyText"/>
        <w:spacing w:line="307" w:lineRule="auto"/>
        <w:rPr/>
      </w:pPr>
      <w:r/>
    </w:p>
    <w:p>
      <w:pPr>
        <w:pStyle w:val="BodyText"/>
        <w:spacing w:line="307" w:lineRule="auto"/>
        <w:rPr/>
      </w:pPr>
      <w:r/>
    </w:p>
    <w:p>
      <w:pPr>
        <w:ind w:left="252"/>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四、补考和重修的成绩记载</w:t>
      </w:r>
    </w:p>
    <w:p>
      <w:pPr>
        <w:ind w:left="606"/>
        <w:spacing w:before="189"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学生按学校规定选修课程并参加所选课程所有教学环节的考核，考</w:t>
      </w:r>
      <w:r>
        <w:rPr>
          <w:rFonts w:ascii="Microsoft YaHei" w:hAnsi="Microsoft YaHei" w:eastAsia="Microsoft YaHei" w:cs="Microsoft YaHei"/>
          <w:sz w:val="18"/>
          <w:szCs w:val="18"/>
          <w:color w:val="3E3E3F"/>
          <w:spacing w:val="3"/>
        </w:rPr>
        <w:t>核无论通过与</w:t>
      </w:r>
    </w:p>
    <w:p>
      <w:pPr>
        <w:ind w:left="246"/>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否，成绩均记入成绩管理系统。学生多次重修或补考同一门不及格课程，成绩单只显</w:t>
      </w:r>
    </w:p>
    <w:p>
      <w:pPr>
        <w:ind w:left="245"/>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示第一次考核成绩与通过后的成绩，因考核</w:t>
      </w:r>
      <w:r>
        <w:rPr>
          <w:rFonts w:ascii="Microsoft YaHei" w:hAnsi="Microsoft YaHei" w:eastAsia="Microsoft YaHei" w:cs="Microsoft YaHei"/>
          <w:sz w:val="18"/>
          <w:szCs w:val="18"/>
          <w:color w:val="3E3E3F"/>
          <w:spacing w:val="3"/>
        </w:rPr>
        <w:t>不及格而重修或补考通过的成绩分别标注</w:t>
      </w:r>
    </w:p>
    <w:p>
      <w:pPr>
        <w:ind w:left="250"/>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为“重修”或“补考”。</w:t>
      </w:r>
    </w:p>
    <w:p>
      <w:pPr>
        <w:pStyle w:val="BodyText"/>
        <w:spacing w:line="14" w:lineRule="auto"/>
        <w:rPr>
          <w:sz w:val="2"/>
        </w:rPr>
      </w:pPr>
      <w:r>
        <w:rPr>
          <w:sz w:val="2"/>
          <w:szCs w:val="2"/>
        </w:rPr>
        <w:br w:type="column"/>
      </w:r>
    </w:p>
    <w:p>
      <w:pPr>
        <w:ind w:left="1"/>
        <w:spacing w:before="65"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0"/>
        </w:rPr>
        <w:t>五、</w:t>
      </w:r>
      <w:r>
        <w:rPr>
          <w:rFonts w:ascii="Microsoft YaHei" w:hAnsi="Microsoft YaHei" w:eastAsia="Microsoft YaHei" w:cs="Microsoft YaHei"/>
          <w:sz w:val="20"/>
          <w:szCs w:val="20"/>
          <w:color w:val="3E3E3F"/>
        </w:rPr>
        <w:t>GPA</w:t>
      </w:r>
      <w:r>
        <w:rPr>
          <w:rFonts w:ascii="Microsoft YaHei" w:hAnsi="Microsoft YaHei" w:eastAsia="Microsoft YaHei" w:cs="Microsoft YaHei"/>
          <w:sz w:val="20"/>
          <w:szCs w:val="20"/>
          <w:color w:val="3E3E3F"/>
          <w:spacing w:val="20"/>
        </w:rPr>
        <w:t>计算</w:t>
      </w:r>
    </w:p>
    <w:p>
      <w:pPr>
        <w:ind w:right="322" w:firstLine="361"/>
        <w:spacing w:before="268"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学生成绩单上显示的所有课程成绩均参与</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4"/>
        </w:rPr>
        <w:t>计算（采用二等级制记</w:t>
      </w:r>
      <w:r>
        <w:rPr>
          <w:rFonts w:ascii="Microsoft YaHei" w:hAnsi="Microsoft YaHei" w:eastAsia="Microsoft YaHei" w:cs="Microsoft YaHei"/>
          <w:sz w:val="18"/>
          <w:szCs w:val="18"/>
          <w:color w:val="3E3E3F"/>
          <w:spacing w:val="3"/>
        </w:rPr>
        <w:t>载的成绩除</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外）。学生在校期间多次参加大学生研究计划，成绩全部记</w:t>
      </w:r>
      <w:r>
        <w:rPr>
          <w:rFonts w:ascii="Microsoft YaHei" w:hAnsi="Microsoft YaHei" w:eastAsia="Microsoft YaHei" w:cs="Microsoft YaHei"/>
          <w:sz w:val="18"/>
          <w:szCs w:val="18"/>
          <w:color w:val="3E3E3F"/>
          <w:spacing w:val="3"/>
        </w:rPr>
        <w:t>入成绩单，以最高一次成</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5"/>
        </w:rPr>
        <w:t>绩参加</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5"/>
        </w:rPr>
        <w:t>计算。</w:t>
      </w:r>
    </w:p>
    <w:p>
      <w:pPr>
        <w:pStyle w:val="BodyText"/>
        <w:spacing w:line="292" w:lineRule="auto"/>
        <w:rPr/>
      </w:pPr>
      <w:r/>
    </w:p>
    <w:p>
      <w:pPr>
        <w:pStyle w:val="BodyText"/>
        <w:spacing w:line="293" w:lineRule="auto"/>
        <w:rPr/>
      </w:pPr>
      <w:r/>
    </w:p>
    <w:p>
      <w:pPr>
        <w:ind w:left="4"/>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六、成绩复查</w:t>
      </w:r>
    </w:p>
    <w:p>
      <w:pPr>
        <w:ind w:left="1" w:right="326" w:firstLine="360"/>
        <w:spacing w:before="25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学生对课程成绩如有异议，可向开课院系提出复查申请。复查申请</w:t>
      </w:r>
      <w:r>
        <w:rPr>
          <w:rFonts w:ascii="Microsoft YaHei" w:hAnsi="Microsoft YaHei" w:eastAsia="Microsoft YaHei" w:cs="Microsoft YaHei"/>
          <w:sz w:val="18"/>
          <w:szCs w:val="18"/>
          <w:color w:val="3E3E3F"/>
          <w:spacing w:val="3"/>
        </w:rPr>
        <w:t>应在课程考核</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下一学期开学1周之内提出，由开课院系组</w:t>
      </w:r>
      <w:r>
        <w:rPr>
          <w:rFonts w:ascii="Microsoft YaHei" w:hAnsi="Microsoft YaHei" w:eastAsia="Microsoft YaHei" w:cs="Microsoft YaHei"/>
          <w:sz w:val="18"/>
          <w:szCs w:val="18"/>
          <w:color w:val="3E3E3F"/>
        </w:rPr>
        <w:t>织课程组及相关教师对学生申请进行审核。 </w:t>
      </w:r>
      <w:r>
        <w:rPr>
          <w:rFonts w:ascii="Microsoft YaHei" w:hAnsi="Microsoft YaHei" w:eastAsia="Microsoft YaHei" w:cs="Microsoft YaHei"/>
          <w:sz w:val="18"/>
          <w:szCs w:val="18"/>
          <w:color w:val="3E3E3F"/>
          <w:spacing w:val="-1"/>
        </w:rPr>
        <w:t>需进行成绩异动者，按照《关于规范成绩异动相关管理的通知》执行。</w:t>
      </w:r>
    </w:p>
    <w:p>
      <w:pPr>
        <w:pStyle w:val="BodyText"/>
        <w:spacing w:line="314" w:lineRule="auto"/>
        <w:rPr/>
      </w:pPr>
      <w:r/>
    </w:p>
    <w:p>
      <w:pPr>
        <w:pStyle w:val="BodyText"/>
        <w:spacing w:line="314" w:lineRule="auto"/>
        <w:rPr/>
      </w:pPr>
      <w:r/>
    </w:p>
    <w:p>
      <w:pPr>
        <w:ind w:left="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七、放弃课程成绩</w:t>
      </w:r>
    </w:p>
    <w:p>
      <w:pPr>
        <w:ind w:right="326" w:firstLine="361"/>
        <w:spacing w:before="288"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学生在校期间累计最多可以申请放弃两门次课程成绩。放弃后重修</w:t>
      </w:r>
      <w:r>
        <w:rPr>
          <w:rFonts w:ascii="Microsoft YaHei" w:hAnsi="Microsoft YaHei" w:eastAsia="Microsoft YaHei" w:cs="Microsoft YaHei"/>
          <w:sz w:val="18"/>
          <w:szCs w:val="18"/>
          <w:color w:val="3E3E3F"/>
          <w:spacing w:val="3"/>
        </w:rPr>
        <w:t>或补考获得的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成绩不做标注。</w:t>
      </w:r>
    </w:p>
    <w:p>
      <w:pPr>
        <w:ind w:left="345"/>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（1）学生申请放弃必修课程成绩，需重新修读该课程或替代课程，获得新成绩。</w:t>
      </w:r>
    </w:p>
    <w:p>
      <w:pPr>
        <w:ind w:left="1" w:right="330" w:firstLine="344"/>
        <w:spacing w:before="92"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（2）学生可以申请直接放弃选修课程的不及格成绩；如果学生获得的选修课程学</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分超出毕业要求，也可以申请放弃超出部分的已及格课程成绩。</w:t>
      </w:r>
    </w:p>
    <w:p>
      <w:pPr>
        <w:ind w:left="345"/>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（3）记载为“作弊”或“违纪”的课程成绩不允许申请放弃。</w:t>
      </w:r>
    </w:p>
    <w:p>
      <w:pPr>
        <w:pStyle w:val="BodyText"/>
        <w:spacing w:line="330" w:lineRule="auto"/>
        <w:rPr/>
      </w:pPr>
      <w:r/>
    </w:p>
    <w:p>
      <w:pPr>
        <w:pStyle w:val="BodyText"/>
        <w:spacing w:line="330" w:lineRule="auto"/>
        <w:rPr/>
      </w:pPr>
      <w:r/>
    </w:p>
    <w:p>
      <w:pPr>
        <w:ind w:left="1" w:right="324" w:firstLine="360"/>
        <w:spacing w:before="77"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本办法对2019年3月1日之后发生的成绩执行，原《中国科学技术大学本科生成绩</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3"/>
        </w:rPr>
        <w:t>管理规定》（教字[2018]18号）同时废</w:t>
      </w:r>
      <w:r>
        <w:rPr>
          <w:rFonts w:ascii="Microsoft YaHei" w:hAnsi="Microsoft YaHei" w:eastAsia="Microsoft YaHei" w:cs="Microsoft YaHei"/>
          <w:sz w:val="18"/>
          <w:szCs w:val="18"/>
          <w:color w:val="3E3E3F"/>
          <w:spacing w:val="2"/>
        </w:rPr>
        <w:t>止。其他有关文件与本办法不一致的，以本办</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法为准。</w:t>
      </w:r>
    </w:p>
    <w:p>
      <w:pPr>
        <w:spacing w:line="229" w:lineRule="auto"/>
        <w:sectPr>
          <w:type w:val="continuous"/>
          <w:pgSz w:w="18482" w:h="13663"/>
          <w:pgMar w:top="400" w:right="695" w:bottom="400" w:left="784" w:header="0" w:footer="0" w:gutter="0"/>
          <w:cols w:equalWidth="0" w:num="2">
            <w:col w:w="9778" w:space="100"/>
            <w:col w:w="7124"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698" w:bottom="400" w:left="802" w:header="0" w:footer="0" w:gutter="0"/>
          <w:cols w:equalWidth="0" w:num="1">
            <w:col w:w="1698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6"/>
          <w:w w:val="79"/>
        </w:rPr>
        <w:t>097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3"/>
        </w:rPr>
        <w:t>教</w:t>
      </w:r>
      <w:r>
        <w:rPr>
          <w:rFonts w:ascii="Microsoft YaHei" w:hAnsi="Microsoft YaHei" w:eastAsia="Microsoft YaHei" w:cs="Microsoft YaHei"/>
          <w:sz w:val="19"/>
          <w:szCs w:val="19"/>
          <w:color w:val="808285"/>
          <w:spacing w:val="-12"/>
        </w:rPr>
        <w:t>学管理文件 / </w:t>
      </w:r>
      <w:r>
        <w:rPr>
          <w:sz w:val="25"/>
          <w:szCs w:val="25"/>
          <w:color w:val="808285"/>
          <w:spacing w:val="-12"/>
        </w:rPr>
        <w:t>09</w:t>
      </w:r>
      <w:r>
        <w:rPr>
          <w:sz w:val="25"/>
          <w:szCs w:val="25"/>
          <w:color w:val="808285"/>
          <w:spacing w:val="-11"/>
        </w:rPr>
        <w:t>8</w:t>
      </w:r>
    </w:p>
    <w:p>
      <w:pPr>
        <w:spacing w:line="167" w:lineRule="auto"/>
        <w:sectPr>
          <w:type w:val="continuous"/>
          <w:pgSz w:w="18482" w:h="13663"/>
          <w:pgMar w:top="400" w:right="698" w:bottom="400" w:left="802" w:header="0" w:footer="0" w:gutter="0"/>
          <w:cols w:equalWidth="0" w:num="2">
            <w:col w:w="15269" w:space="100"/>
            <w:col w:w="1613" w:space="0"/>
          </w:cols>
        </w:sectPr>
        <w:rPr>
          <w:sz w:val="25"/>
          <w:szCs w:val="25"/>
        </w:rPr>
      </w:pPr>
    </w:p>
    <w:p>
      <w:pPr>
        <w:spacing w:before="4"/>
        <w:rPr/>
      </w:pPr>
      <w:r/>
    </w:p>
    <w:p>
      <w:pPr>
        <w:spacing w:before="3"/>
        <w:rPr/>
      </w:pPr>
      <w:r/>
    </w:p>
    <w:p>
      <w:pPr>
        <w:spacing w:before="3"/>
        <w:rPr/>
      </w:pPr>
      <w:r/>
    </w:p>
    <w:p>
      <w:pPr>
        <w:sectPr>
          <w:type w:val="continuous"/>
          <w:pgSz w:w="18482" w:h="13663"/>
          <w:pgMar w:top="400" w:right="698" w:bottom="400" w:left="802" w:header="0" w:footer="0" w:gutter="0"/>
          <w:cols w:equalWidth="0" w:num="1">
            <w:col w:w="16981" w:space="0"/>
          </w:cols>
        </w:sectPr>
        <w:rPr/>
      </w:pPr>
    </w:p>
    <w:p>
      <w:pPr>
        <w:ind w:left="423"/>
        <w:spacing w:before="64" w:line="20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rPr>
        <w:t>中国科学技术大学本科生课程考核管理办法</w:t>
      </w:r>
      <w:r>
        <w:rPr>
          <w:rFonts w:ascii="Microsoft YaHei" w:hAnsi="Microsoft YaHei" w:eastAsia="Microsoft YaHei" w:cs="Microsoft YaHei"/>
          <w:sz w:val="28"/>
          <w:szCs w:val="28"/>
          <w:color w:val="3E3E3F"/>
          <w:spacing w:val="-1"/>
        </w:rPr>
        <w:t>（试行）</w:t>
      </w:r>
    </w:p>
    <w:p>
      <w:pPr>
        <w:ind w:left="2901"/>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教字[2023]18号</w:t>
      </w:r>
    </w:p>
    <w:p>
      <w:pPr>
        <w:pStyle w:val="BodyText"/>
        <w:spacing w:line="315" w:lineRule="auto"/>
        <w:rPr/>
      </w:pPr>
      <w:r/>
    </w:p>
    <w:p>
      <w:pPr>
        <w:pStyle w:val="BodyText"/>
        <w:spacing w:line="316" w:lineRule="auto"/>
        <w:rPr/>
      </w:pPr>
      <w:r/>
    </w:p>
    <w:p>
      <w:pPr>
        <w:ind w:left="587"/>
        <w:spacing w:before="7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为客观公正地评定学生的学习情况，规范教学管理，依据《中国科学技</w:t>
      </w:r>
      <w:r>
        <w:rPr>
          <w:rFonts w:ascii="Microsoft YaHei" w:hAnsi="Microsoft YaHei" w:eastAsia="Microsoft YaHei" w:cs="Microsoft YaHei"/>
          <w:sz w:val="18"/>
          <w:szCs w:val="18"/>
          <w:color w:val="3E3E3F"/>
          <w:spacing w:val="-2"/>
        </w:rPr>
        <w:t>术大学本科</w:t>
      </w:r>
    </w:p>
    <w:p>
      <w:pPr>
        <w:ind w:left="22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生学籍管理实施细则》制定本办法。</w:t>
      </w:r>
    </w:p>
    <w:p>
      <w:pPr>
        <w:pStyle w:val="BodyText"/>
        <w:spacing w:line="412" w:lineRule="auto"/>
        <w:rPr/>
      </w:pPr>
      <w:r/>
    </w:p>
    <w:p>
      <w:pPr>
        <w:ind w:left="22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第一章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考核方式</w:t>
      </w:r>
    </w:p>
    <w:p>
      <w:pPr>
        <w:ind w:left="582"/>
        <w:spacing w:before="23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1"/>
          <w:w w:val="99"/>
        </w:rPr>
        <w:t>第一条  考核方式分为考试和考查两类，可采用笔试（闭卷）、笔试（开卷）、笔试（半</w:t>
      </w:r>
    </w:p>
    <w:p>
      <w:pPr>
        <w:ind w:left="22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开卷）、口试、大作业（论文、报告、项目或作品等）、实验或技能操</w:t>
      </w:r>
      <w:r>
        <w:rPr>
          <w:rFonts w:ascii="Microsoft YaHei" w:hAnsi="Microsoft YaHei" w:eastAsia="Microsoft YaHei" w:cs="Microsoft YaHei"/>
          <w:sz w:val="18"/>
          <w:szCs w:val="18"/>
          <w:color w:val="3E3E3F"/>
          <w:spacing w:val="-2"/>
        </w:rPr>
        <w:t>作、体育测试等</w:t>
      </w:r>
    </w:p>
    <w:p>
      <w:pPr>
        <w:ind w:left="223"/>
        <w:spacing w:before="5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方式进行。</w:t>
      </w:r>
    </w:p>
    <w:p>
      <w:pPr>
        <w:ind w:left="582"/>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课程考核方式作为课程基本属性之一，不得随意更改</w:t>
      </w:r>
      <w:r>
        <w:rPr>
          <w:rFonts w:ascii="Microsoft YaHei" w:hAnsi="Microsoft YaHei" w:eastAsia="Microsoft YaHei" w:cs="Microsoft YaHei"/>
          <w:sz w:val="18"/>
          <w:szCs w:val="18"/>
          <w:color w:val="3E3E3F"/>
        </w:rPr>
        <w:t>。如需修改，须在确</w:t>
      </w:r>
    </w:p>
    <w:p>
      <w:pPr>
        <w:ind w:left="22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认开课计划时由课程组提交申请、教务处审批，审批通过后自当学期起生效。</w:t>
      </w:r>
    </w:p>
    <w:p>
      <w:pPr>
        <w:ind w:left="582"/>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主讲教师可根据课程性质确定考勤方式。凡实行考勤的课程，无</w:t>
      </w:r>
      <w:r>
        <w:rPr>
          <w:rFonts w:ascii="Microsoft YaHei" w:hAnsi="Microsoft YaHei" w:eastAsia="Microsoft YaHei" w:cs="Microsoft YaHei"/>
          <w:sz w:val="18"/>
          <w:szCs w:val="18"/>
          <w:color w:val="3E3E3F"/>
        </w:rPr>
        <w:t>故缺课累</w:t>
      </w:r>
    </w:p>
    <w:p>
      <w:pPr>
        <w:ind w:left="22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计超过三次以上（含三次）者，该课程的平时成绩可记为 0 分。</w:t>
      </w:r>
    </w:p>
    <w:p>
      <w:pPr>
        <w:pStyle w:val="BodyText"/>
        <w:spacing w:line="268" w:lineRule="auto"/>
        <w:rPr/>
      </w:pPr>
      <w:r/>
    </w:p>
    <w:p>
      <w:pPr>
        <w:pStyle w:val="BodyText"/>
        <w:spacing w:line="269" w:lineRule="auto"/>
        <w:rPr/>
      </w:pPr>
      <w:r/>
    </w:p>
    <w:p>
      <w:pPr>
        <w:ind w:left="222"/>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第二章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考试组织</w:t>
      </w:r>
    </w:p>
    <w:p>
      <w:pPr>
        <w:ind w:left="582"/>
        <w:spacing w:before="229"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教务处负责考试的整体组织、协调和监督工作；各开课院系与任课</w:t>
      </w:r>
      <w:r>
        <w:rPr>
          <w:rFonts w:ascii="Microsoft YaHei" w:hAnsi="Microsoft YaHei" w:eastAsia="Microsoft YaHei" w:cs="Microsoft YaHei"/>
          <w:sz w:val="18"/>
          <w:szCs w:val="18"/>
          <w:color w:val="3E3E3F"/>
        </w:rPr>
        <w:t>教师分</w:t>
      </w:r>
    </w:p>
    <w:p>
      <w:pPr>
        <w:ind w:left="22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别为课程考试的责任单位和负责人，落实具体考试工作；上课</w:t>
      </w:r>
      <w:r>
        <w:rPr>
          <w:rFonts w:ascii="Microsoft YaHei" w:hAnsi="Microsoft YaHei" w:eastAsia="Microsoft YaHei" w:cs="Microsoft YaHei"/>
          <w:sz w:val="18"/>
          <w:szCs w:val="18"/>
          <w:color w:val="3E3E3F"/>
          <w:spacing w:val="3"/>
        </w:rPr>
        <w:t>学生所在院系须配合上</w:t>
      </w:r>
    </w:p>
    <w:p>
      <w:pPr>
        <w:ind w:left="222"/>
        <w:spacing w:before="47"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述工作。</w:t>
      </w:r>
    </w:p>
    <w:p>
      <w:pPr>
        <w:ind w:left="582"/>
        <w:spacing w:before="10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期中考试由院系和任课教师根据需要组织。期末考试时间依据当年教学日</w:t>
      </w:r>
    </w:p>
    <w:p>
      <w:pPr>
        <w:ind w:left="22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历安排，校定通修课程期末考试一般在学期的最后两周（</w:t>
      </w:r>
      <w:r>
        <w:rPr>
          <w:rFonts w:ascii="Microsoft YaHei" w:hAnsi="Microsoft YaHei" w:eastAsia="Microsoft YaHei" w:cs="Microsoft YaHei"/>
          <w:sz w:val="18"/>
          <w:szCs w:val="18"/>
          <w:color w:val="3E3E3F"/>
          <w:spacing w:val="3"/>
        </w:rPr>
        <w:t>即考试周）进行，由教务处</w:t>
      </w:r>
    </w:p>
    <w:p>
      <w:pPr>
        <w:ind w:left="222"/>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统一安排考试时间和地点。所有考试应提前两周在综合教务系</w:t>
      </w:r>
      <w:r>
        <w:rPr>
          <w:rFonts w:ascii="Microsoft YaHei" w:hAnsi="Microsoft YaHei" w:eastAsia="Microsoft YaHei" w:cs="Microsoft YaHei"/>
          <w:sz w:val="18"/>
          <w:szCs w:val="18"/>
          <w:color w:val="3E3E3F"/>
          <w:spacing w:val="3"/>
        </w:rPr>
        <w:t>统申报；考试时间、地</w:t>
      </w:r>
    </w:p>
    <w:p>
      <w:pPr>
        <w:ind w:left="223"/>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点一经发布，不得随意变动。</w:t>
      </w:r>
    </w:p>
    <w:p>
      <w:pPr>
        <w:ind w:left="582"/>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第六条  除任课教师和助教外，开课院系应选派责任心强的教师或管</w:t>
      </w:r>
      <w:r>
        <w:rPr>
          <w:rFonts w:ascii="Microsoft YaHei" w:hAnsi="Microsoft YaHei" w:eastAsia="Microsoft YaHei" w:cs="Microsoft YaHei"/>
          <w:sz w:val="18"/>
          <w:szCs w:val="18"/>
          <w:color w:val="3E3E3F"/>
        </w:rPr>
        <w:t>理人员监考，</w:t>
      </w:r>
    </w:p>
    <w:p>
      <w:pPr>
        <w:ind w:left="22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班主任必须全程参加本班级课程的监考工作。各学院应加强监考</w:t>
      </w:r>
      <w:r>
        <w:rPr>
          <w:rFonts w:ascii="Microsoft YaHei" w:hAnsi="Microsoft YaHei" w:eastAsia="Microsoft YaHei" w:cs="Microsoft YaHei"/>
          <w:sz w:val="18"/>
          <w:szCs w:val="18"/>
          <w:color w:val="3E3E3F"/>
          <w:spacing w:val="3"/>
        </w:rPr>
        <w:t>人员培训，明确考试</w:t>
      </w:r>
    </w:p>
    <w:p>
      <w:pPr>
        <w:ind w:left="223"/>
        <w:spacing w:before="4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注意事项；监考工作规范按《中国科学技术大学考场管理要</w:t>
      </w:r>
      <w:r>
        <w:rPr>
          <w:rFonts w:ascii="Microsoft YaHei" w:hAnsi="Microsoft YaHei" w:eastAsia="Microsoft YaHei" w:cs="Microsoft YaHei"/>
          <w:sz w:val="18"/>
          <w:szCs w:val="18"/>
          <w:color w:val="3E3E3F"/>
          <w:spacing w:val="-4"/>
        </w:rPr>
        <w:t>求》（附件</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4"/>
        </w:rPr>
        <w:t>1）要求执行。</w:t>
      </w:r>
    </w:p>
    <w:p>
      <w:pPr>
        <w:ind w:left="582"/>
        <w:spacing w:before="1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考试期间，教务处组织人员巡考，检查考场情况，核对监考人员。考试过</w:t>
      </w:r>
    </w:p>
    <w:p>
      <w:pPr>
        <w:ind w:left="22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程全程视频监控并录像，并接受举报和监督。</w:t>
      </w:r>
    </w:p>
    <w:p>
      <w:pPr>
        <w:pStyle w:val="BodyText"/>
        <w:spacing w:line="14" w:lineRule="auto"/>
        <w:rPr>
          <w:sz w:val="2"/>
        </w:rPr>
      </w:pPr>
      <w:r>
        <w:rPr>
          <w:sz w:val="2"/>
          <w:szCs w:val="2"/>
        </w:rPr>
        <w:br w:type="column"/>
      </w:r>
    </w:p>
    <w:p>
      <w:pPr>
        <w:ind w:left="1"/>
        <w:spacing w:before="65"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第三章</w:t>
      </w:r>
      <w:r>
        <w:rPr>
          <w:rFonts w:ascii="Microsoft YaHei" w:hAnsi="Microsoft YaHei" w:eastAsia="Microsoft YaHei" w:cs="Microsoft YaHei"/>
          <w:sz w:val="20"/>
          <w:szCs w:val="20"/>
          <w:color w:val="3E3E3F"/>
          <w:spacing w:val="56"/>
          <w:w w:val="101"/>
        </w:rPr>
        <w:t xml:space="preserve"> </w:t>
      </w:r>
      <w:r>
        <w:rPr>
          <w:rFonts w:ascii="Microsoft YaHei" w:hAnsi="Microsoft YaHei" w:eastAsia="Microsoft YaHei" w:cs="Microsoft YaHei"/>
          <w:sz w:val="20"/>
          <w:szCs w:val="20"/>
          <w:color w:val="3E3E3F"/>
          <w:spacing w:val="-1"/>
        </w:rPr>
        <w:t>命题与试卷管理</w:t>
      </w:r>
    </w:p>
    <w:p>
      <w:pPr>
        <w:ind w:left="1" w:right="322" w:firstLine="359"/>
        <w:spacing w:before="230" w:line="227"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  为尽可能客观公正地评定学生的学习情况，重要的基础课程应</w:t>
      </w:r>
      <w:r>
        <w:rPr>
          <w:rFonts w:ascii="Microsoft YaHei" w:hAnsi="Microsoft YaHei" w:eastAsia="Microsoft YaHei" w:cs="Microsoft YaHei"/>
          <w:sz w:val="18"/>
          <w:szCs w:val="18"/>
          <w:color w:val="3E3E3F"/>
        </w:rPr>
        <w:t>统一教学要 </w:t>
      </w:r>
      <w:r>
        <w:rPr>
          <w:rFonts w:ascii="Microsoft YaHei" w:hAnsi="Microsoft YaHei" w:eastAsia="Microsoft YaHei" w:cs="Microsoft YaHei"/>
          <w:sz w:val="18"/>
          <w:szCs w:val="18"/>
          <w:color w:val="3E3E3F"/>
          <w:spacing w:val="4"/>
        </w:rPr>
        <w:t>求、考试要求和评分标准。各开课院系和任课教师应对命题</w:t>
      </w:r>
      <w:r>
        <w:rPr>
          <w:rFonts w:ascii="Microsoft YaHei" w:hAnsi="Microsoft YaHei" w:eastAsia="Microsoft YaHei" w:cs="Microsoft YaHei"/>
          <w:sz w:val="18"/>
          <w:szCs w:val="18"/>
          <w:color w:val="3E3E3F"/>
          <w:spacing w:val="3"/>
        </w:rPr>
        <w:t>与试卷管理的全过程（包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括命题、送印、领取、保管、考前分发和考后批阅等环节）负责。</w:t>
      </w:r>
    </w:p>
    <w:p>
      <w:pPr>
        <w:ind w:left="1" w:right="322" w:firstLine="360"/>
        <w:spacing w:before="111" w:line="23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课程组或任课教师负责各类试卷的命题工作（包括期中考试、期</w:t>
      </w:r>
      <w:r>
        <w:rPr>
          <w:rFonts w:ascii="Microsoft YaHei" w:hAnsi="Microsoft YaHei" w:eastAsia="Microsoft YaHei" w:cs="Microsoft YaHei"/>
          <w:sz w:val="18"/>
          <w:szCs w:val="18"/>
          <w:color w:val="3E3E3F"/>
        </w:rPr>
        <w:t>末考试及 </w:t>
      </w:r>
      <w:r>
        <w:rPr>
          <w:rFonts w:ascii="Microsoft YaHei" w:hAnsi="Microsoft YaHei" w:eastAsia="Microsoft YaHei" w:cs="Microsoft YaHei"/>
          <w:sz w:val="18"/>
          <w:szCs w:val="18"/>
          <w:color w:val="3E3E3F"/>
          <w:spacing w:val="1"/>
        </w:rPr>
        <w:t>月考</w:t>
      </w:r>
      <w:r>
        <w:rPr>
          <w:rFonts w:ascii="Microsoft YaHei" w:hAnsi="Microsoft YaHei" w:eastAsia="Microsoft YaHei" w:cs="Microsoft YaHei"/>
          <w:sz w:val="18"/>
          <w:szCs w:val="18"/>
          <w:color w:val="3E3E3F"/>
          <w:spacing w:val="-39"/>
        </w:rPr>
        <w:t>），</w:t>
      </w:r>
      <w:r>
        <w:rPr>
          <w:rFonts w:ascii="Microsoft YaHei" w:hAnsi="Microsoft YaHei" w:eastAsia="Microsoft YaHei" w:cs="Microsoft YaHei"/>
          <w:sz w:val="18"/>
          <w:szCs w:val="18"/>
          <w:color w:val="3E3E3F"/>
          <w:spacing w:val="1"/>
        </w:rPr>
        <w:t>不得委托助教承担命题任务。试卷命题应涵盖课程的主要内容，反映课程的基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本要求，着重检查学生对基本知识、理论和技能的理解与掌握，考查学生分析问题、</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4"/>
        </w:rPr>
        <w:t>解决问题的能力，试题难度应能很好地区分学生的学习能力和</w:t>
      </w:r>
      <w:r>
        <w:rPr>
          <w:rFonts w:ascii="Microsoft YaHei" w:hAnsi="Microsoft YaHei" w:eastAsia="Microsoft YaHei" w:cs="Microsoft YaHei"/>
          <w:sz w:val="18"/>
          <w:szCs w:val="18"/>
          <w:color w:val="3E3E3F"/>
          <w:spacing w:val="3"/>
        </w:rPr>
        <w:t>水平。考题应避免与历</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年考题的重复，考试试题与最近三年考试试题内容重复率不得超过</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20</w:t>
      </w:r>
      <w:r>
        <w:rPr>
          <w:rFonts w:ascii="Microsoft YaHei" w:hAnsi="Microsoft YaHei" w:eastAsia="Microsoft YaHei" w:cs="Microsoft YaHei"/>
          <w:sz w:val="18"/>
          <w:szCs w:val="18"/>
          <w:color w:val="3E3E3F"/>
        </w:rPr>
        <w:t>%。任课教师中 </w:t>
      </w:r>
      <w:r>
        <w:rPr>
          <w:rFonts w:ascii="Microsoft YaHei" w:hAnsi="Microsoft YaHei" w:eastAsia="Microsoft YaHei" w:cs="Microsoft YaHei"/>
          <w:sz w:val="18"/>
          <w:szCs w:val="18"/>
          <w:color w:val="3E3E3F"/>
          <w:spacing w:val="-1"/>
        </w:rPr>
        <w:t>有子女或亲属参加考试时，该教师应回避该课程的命题任务。</w:t>
      </w:r>
    </w:p>
    <w:p>
      <w:pPr>
        <w:ind w:right="316" w:firstLine="360"/>
        <w:spacing w:before="107"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第十条  开课院系应加强试卷管理。试卷应密封后送印；试卷印制</w:t>
      </w:r>
      <w:r>
        <w:rPr>
          <w:rFonts w:ascii="Microsoft YaHei" w:hAnsi="Microsoft YaHei" w:eastAsia="Microsoft YaHei" w:cs="Microsoft YaHei"/>
          <w:sz w:val="18"/>
          <w:szCs w:val="18"/>
          <w:color w:val="3E3E3F"/>
        </w:rPr>
        <w:t>完成后应密封保 </w:t>
      </w:r>
      <w:r>
        <w:rPr>
          <w:rFonts w:ascii="Microsoft YaHei" w:hAnsi="Microsoft YaHei" w:eastAsia="Microsoft YaHei" w:cs="Microsoft YaHei"/>
          <w:sz w:val="18"/>
          <w:szCs w:val="18"/>
          <w:color w:val="3E3E3F"/>
          <w:spacing w:val="-1"/>
        </w:rPr>
        <w:t>存，废卷及多余试卷当场销毁。命题教师和接触试题人员，不得以任何方式泄露试题；</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rPr>
        <w:t>如发生有泄露或变相泄露试题情况，应立即</w:t>
      </w:r>
      <w:r>
        <w:rPr>
          <w:rFonts w:ascii="Microsoft YaHei" w:hAnsi="Microsoft YaHei" w:eastAsia="Microsoft YaHei" w:cs="Microsoft YaHei"/>
          <w:sz w:val="18"/>
          <w:szCs w:val="18"/>
          <w:color w:val="3E3E3F"/>
          <w:spacing w:val="-1"/>
        </w:rPr>
        <w:t>更换试题内容，并追究当事人责任。</w:t>
      </w:r>
    </w:p>
    <w:p>
      <w:pPr>
        <w:pStyle w:val="BodyText"/>
        <w:spacing w:line="251" w:lineRule="auto"/>
        <w:rPr/>
      </w:pPr>
      <w:r/>
    </w:p>
    <w:p>
      <w:pPr>
        <w:pStyle w:val="BodyText"/>
        <w:spacing w:line="252" w:lineRule="auto"/>
        <w:rPr/>
      </w:pPr>
      <w:r/>
    </w:p>
    <w:p>
      <w:pPr>
        <w:pStyle w:val="BodyText"/>
        <w:spacing w:line="252" w:lineRule="auto"/>
        <w:rPr/>
      </w:pPr>
      <w:r/>
    </w:p>
    <w:p>
      <w:pPr>
        <w:ind w:left="1"/>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第四章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考生管理</w:t>
      </w:r>
    </w:p>
    <w:p>
      <w:pPr>
        <w:ind w:left="3" w:right="324" w:firstLine="357"/>
        <w:spacing w:before="230"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考生必须携带身份证、学生证或校园卡等有效证件进入考场，</w:t>
      </w:r>
      <w:r>
        <w:rPr>
          <w:rFonts w:ascii="Microsoft YaHei" w:hAnsi="Microsoft YaHei" w:eastAsia="Microsoft YaHei" w:cs="Microsoft YaHei"/>
          <w:sz w:val="18"/>
          <w:szCs w:val="18"/>
          <w:color w:val="3E3E3F"/>
        </w:rPr>
        <w:t>接受监考 </w:t>
      </w:r>
      <w:r>
        <w:rPr>
          <w:rFonts w:ascii="Microsoft YaHei" w:hAnsi="Microsoft YaHei" w:eastAsia="Microsoft YaHei" w:cs="Microsoft YaHei"/>
          <w:sz w:val="18"/>
          <w:szCs w:val="18"/>
          <w:color w:val="3E3E3F"/>
          <w:spacing w:val="-1"/>
        </w:rPr>
        <w:t>人员检验。未携带有效证件者不得参加考试。</w:t>
      </w:r>
    </w:p>
    <w:p>
      <w:pPr>
        <w:ind w:right="324" w:firstLine="361"/>
        <w:spacing w:before="108"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考生应自觉遵守考场纪律，服从监考人员的安排就座，听从监</w:t>
      </w:r>
      <w:r>
        <w:rPr>
          <w:rFonts w:ascii="Microsoft YaHei" w:hAnsi="Microsoft YaHei" w:eastAsia="Microsoft YaHei" w:cs="Microsoft YaHei"/>
          <w:sz w:val="18"/>
          <w:szCs w:val="18"/>
          <w:color w:val="3E3E3F"/>
        </w:rPr>
        <w:t>考人员指 </w:t>
      </w:r>
      <w:r>
        <w:rPr>
          <w:rFonts w:ascii="Microsoft YaHei" w:hAnsi="Microsoft YaHei" w:eastAsia="Microsoft YaHei" w:cs="Microsoft YaHei"/>
          <w:sz w:val="18"/>
          <w:szCs w:val="18"/>
          <w:color w:val="3E3E3F"/>
          <w:spacing w:val="-3"/>
        </w:rPr>
        <w:t>令安排。考生行为规范按《中国科学技术大学考场管理规</w:t>
      </w:r>
      <w:r>
        <w:rPr>
          <w:rFonts w:ascii="Microsoft YaHei" w:hAnsi="Microsoft YaHei" w:eastAsia="Microsoft YaHei" w:cs="Microsoft YaHei"/>
          <w:sz w:val="18"/>
          <w:szCs w:val="18"/>
          <w:color w:val="3E3E3F"/>
          <w:spacing w:val="-4"/>
        </w:rPr>
        <w:t>则》（附件</w:t>
      </w:r>
      <w:r>
        <w:rPr>
          <w:rFonts w:ascii="Microsoft YaHei" w:hAnsi="Microsoft YaHei" w:eastAsia="Microsoft YaHei" w:cs="Microsoft YaHei"/>
          <w:sz w:val="18"/>
          <w:szCs w:val="18"/>
          <w:color w:val="3E3E3F"/>
          <w:spacing w:val="18"/>
        </w:rPr>
        <w:t xml:space="preserve"> </w:t>
      </w:r>
      <w:r>
        <w:rPr>
          <w:rFonts w:ascii="Microsoft YaHei" w:hAnsi="Microsoft YaHei" w:eastAsia="Microsoft YaHei" w:cs="Microsoft YaHei"/>
          <w:sz w:val="18"/>
          <w:szCs w:val="18"/>
          <w:color w:val="3E3E3F"/>
          <w:spacing w:val="-4"/>
        </w:rPr>
        <w:t>1）要求执行。</w:t>
      </w:r>
    </w:p>
    <w:p>
      <w:pPr>
        <w:ind w:right="313" w:firstLine="360"/>
        <w:spacing w:before="111"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第十三条  考生不遵守考场纪律， 不服从考试工作人员的安排与要求， </w:t>
      </w:r>
      <w:r>
        <w:rPr>
          <w:rFonts w:ascii="Microsoft YaHei" w:hAnsi="Microsoft YaHei" w:eastAsia="Microsoft YaHei" w:cs="Microsoft YaHei"/>
          <w:sz w:val="18"/>
          <w:szCs w:val="18"/>
          <w:color w:val="3E3E3F"/>
          <w:spacing w:val="-7"/>
        </w:rPr>
        <w:t>构成（作弊）</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违纪行为的，  考试结束后监考人员将作弊违纪材料报送教务处，  移交学生工作部（处）</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1"/>
        </w:rPr>
        <w:t>按校规校纪处理；违纪处理流程按《中国科学技术</w:t>
      </w:r>
      <w:r>
        <w:rPr>
          <w:rFonts w:ascii="Microsoft YaHei" w:hAnsi="Microsoft YaHei" w:eastAsia="Microsoft YaHei" w:cs="Microsoft YaHei"/>
          <w:sz w:val="18"/>
          <w:szCs w:val="18"/>
          <w:color w:val="3E3E3F"/>
          <w:spacing w:val="-2"/>
        </w:rPr>
        <w:t>大学考试违纪处理流程》（附件</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2"/>
        </w:rPr>
        <w:t>2）</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要求执行。情节严重、构成违法乱纪的，将移交公安机关依法处理。</w:t>
      </w:r>
    </w:p>
    <w:p>
      <w:pPr>
        <w:pStyle w:val="BodyText"/>
        <w:spacing w:line="283" w:lineRule="auto"/>
        <w:rPr/>
      </w:pPr>
      <w:r/>
    </w:p>
    <w:p>
      <w:pPr>
        <w:pStyle w:val="BodyText"/>
        <w:spacing w:line="283" w:lineRule="auto"/>
        <w:rPr/>
      </w:pPr>
      <w:r/>
    </w:p>
    <w:p>
      <w:pPr>
        <w:pStyle w:val="BodyText"/>
        <w:spacing w:line="284" w:lineRule="auto"/>
        <w:rPr/>
      </w:pPr>
      <w:r/>
    </w:p>
    <w:p>
      <w:pPr>
        <w:ind w:left="1"/>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第五章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成绩评定</w:t>
      </w:r>
    </w:p>
    <w:p>
      <w:pPr>
        <w:ind w:left="15" w:right="323" w:firstLine="345"/>
        <w:spacing w:before="229" w:line="21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第十四条</w:t>
      </w:r>
      <w:r>
        <w:rPr>
          <w:rFonts w:ascii="Microsoft YaHei" w:hAnsi="Microsoft YaHei" w:eastAsia="Microsoft YaHei" w:cs="Microsoft YaHei"/>
          <w:sz w:val="18"/>
          <w:szCs w:val="18"/>
          <w:color w:val="3E3E3F"/>
          <w:spacing w:val="51"/>
          <w:w w:val="101"/>
        </w:rPr>
        <w:t xml:space="preserve"> </w:t>
      </w:r>
      <w:r>
        <w:rPr>
          <w:rFonts w:ascii="Microsoft YaHei" w:hAnsi="Microsoft YaHei" w:eastAsia="Microsoft YaHei" w:cs="Microsoft YaHei"/>
          <w:sz w:val="18"/>
          <w:szCs w:val="18"/>
          <w:color w:val="3E3E3F"/>
          <w:spacing w:val="1"/>
        </w:rPr>
        <w:t>考试类课程总成绩由平时（含课堂讨论、随堂测验、作业、论文、</w:t>
      </w:r>
      <w:r>
        <w:rPr>
          <w:rFonts w:ascii="Microsoft YaHei" w:hAnsi="Microsoft YaHei" w:eastAsia="Microsoft YaHei" w:cs="Microsoft YaHei"/>
          <w:sz w:val="18"/>
          <w:szCs w:val="18"/>
          <w:color w:val="3E3E3F"/>
        </w:rPr>
        <w:t>课堂 </w:t>
      </w:r>
      <w:r>
        <w:rPr>
          <w:rFonts w:ascii="Microsoft YaHei" w:hAnsi="Microsoft YaHei" w:eastAsia="Microsoft YaHei" w:cs="Microsoft YaHei"/>
          <w:sz w:val="18"/>
          <w:szCs w:val="18"/>
          <w:color w:val="3E3E3F"/>
          <w:spacing w:val="-1"/>
        </w:rPr>
        <w:t>出勤等）成绩和考试 ( 包括月考、期中考试、期末考试等 ) 成绩综合评定。考试成绩所</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1"/>
        </w:rPr>
        <w:t>占比例不低于总成绩的 50%，具体比例根据课程性质决定。</w:t>
      </w:r>
    </w:p>
    <w:p>
      <w:pPr>
        <w:spacing w:line="214" w:lineRule="auto"/>
        <w:sectPr>
          <w:type w:val="continuous"/>
          <w:pgSz w:w="18482" w:h="13663"/>
          <w:pgMar w:top="400" w:right="698" w:bottom="400" w:left="802" w:header="0" w:footer="0" w:gutter="0"/>
          <w:cols w:equalWidth="0" w:num="2">
            <w:col w:w="9757" w:space="100"/>
            <w:col w:w="7124"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42" w:bottom="400" w:left="780" w:header="0" w:footer="0" w:gutter="0"/>
          <w:cols w:equalWidth="0" w:num="1">
            <w:col w:w="16960"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17"/>
          <w:w w:val="85"/>
        </w:rPr>
        <w:t>099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7"/>
        </w:rPr>
        <w:t>教学管理</w:t>
      </w:r>
      <w:r>
        <w:rPr>
          <w:rFonts w:ascii="Microsoft YaHei" w:hAnsi="Microsoft YaHei" w:eastAsia="Microsoft YaHei" w:cs="Microsoft YaHei"/>
          <w:sz w:val="19"/>
          <w:szCs w:val="19"/>
          <w:color w:val="808285"/>
          <w:spacing w:val="-16"/>
        </w:rPr>
        <w:t>文件 / </w:t>
      </w:r>
      <w:r>
        <w:rPr>
          <w:sz w:val="25"/>
          <w:szCs w:val="25"/>
          <w:color w:val="808285"/>
          <w:spacing w:val="-16"/>
        </w:rPr>
        <w:t>10</w:t>
      </w:r>
      <w:r>
        <w:rPr>
          <w:sz w:val="25"/>
          <w:szCs w:val="25"/>
          <w:color w:val="808285"/>
          <w:spacing w:val="-12"/>
        </w:rPr>
        <w:t>0</w:t>
      </w:r>
    </w:p>
    <w:p>
      <w:pPr>
        <w:spacing w:line="167" w:lineRule="auto"/>
        <w:sectPr>
          <w:type w:val="continuous"/>
          <w:pgSz w:w="18482" w:h="13663"/>
          <w:pgMar w:top="400" w:right="742" w:bottom="400" w:left="780" w:header="0" w:footer="0" w:gutter="0"/>
          <w:cols w:equalWidth="0" w:num="2">
            <w:col w:w="15291" w:space="100"/>
            <w:col w:w="1569" w:space="0"/>
          </w:cols>
        </w:sectPr>
        <w:rPr>
          <w:sz w:val="25"/>
          <w:szCs w:val="25"/>
        </w:rPr>
      </w:pPr>
    </w:p>
    <w:p>
      <w:pPr>
        <w:spacing w:before="11"/>
        <w:rPr/>
      </w:pPr>
      <w:r/>
    </w:p>
    <w:p>
      <w:pPr>
        <w:spacing w:before="11"/>
        <w:rPr/>
      </w:pPr>
      <w:r/>
    </w:p>
    <w:p>
      <w:pPr>
        <w:spacing w:before="11"/>
        <w:rPr/>
      </w:pPr>
      <w:r/>
    </w:p>
    <w:p>
      <w:pPr>
        <w:sectPr>
          <w:type w:val="continuous"/>
          <w:pgSz w:w="18482" w:h="13663"/>
          <w:pgMar w:top="400" w:right="742" w:bottom="400" w:left="780" w:header="0" w:footer="0" w:gutter="0"/>
          <w:cols w:equalWidth="0" w:num="1">
            <w:col w:w="16960" w:space="0"/>
          </w:cols>
        </w:sectPr>
        <w:rPr/>
      </w:pPr>
    </w:p>
    <w:p>
      <w:pPr>
        <w:ind w:left="604"/>
        <w:spacing w:before="4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第十五条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考试成绩的评定要客观公正，能够反映学生的实际学习情况，</w:t>
      </w:r>
      <w:r>
        <w:rPr>
          <w:rFonts w:ascii="Microsoft YaHei" w:hAnsi="Microsoft YaHei" w:eastAsia="Microsoft YaHei" w:cs="Microsoft YaHei"/>
          <w:sz w:val="18"/>
          <w:szCs w:val="18"/>
          <w:color w:val="3E3E3F"/>
        </w:rPr>
        <w:t>成绩应有</w:t>
      </w:r>
    </w:p>
    <w:p>
      <w:pPr>
        <w:ind w:left="244"/>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科学合理的分布和良好的区分度，优秀率（百分制的 85 分及以上，五等级制的 A- 及</w:t>
      </w:r>
    </w:p>
    <w:p>
      <w:pPr>
        <w:ind w:left="252"/>
        <w:spacing w:before="5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以上等级）不宜超过</w:t>
      </w:r>
      <w:r>
        <w:rPr>
          <w:rFonts w:ascii="Microsoft YaHei" w:hAnsi="Microsoft YaHei" w:eastAsia="Microsoft YaHei" w:cs="Microsoft YaHei"/>
          <w:sz w:val="18"/>
          <w:szCs w:val="18"/>
          <w:color w:val="3E3E3F"/>
          <w:spacing w:val="46"/>
        </w:rPr>
        <w:t xml:space="preserve"> </w:t>
      </w:r>
      <w:r>
        <w:rPr>
          <w:rFonts w:ascii="Microsoft YaHei" w:hAnsi="Microsoft YaHei" w:eastAsia="Microsoft YaHei" w:cs="Microsoft YaHei"/>
          <w:sz w:val="18"/>
          <w:szCs w:val="18"/>
          <w:color w:val="3E3E3F"/>
        </w:rPr>
        <w:t>40％。采用统考方式考核的课程，应以所有平行课堂的总体成绩</w:t>
      </w:r>
    </w:p>
    <w:p>
      <w:pPr>
        <w:ind w:left="245"/>
        <w:spacing w:before="5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分布考虑。</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第十六条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无故不参加考试的学生，课程成绩以“旷考”记载。学生考试作弊或严</w:t>
      </w:r>
    </w:p>
    <w:p>
      <w:pPr>
        <w:ind w:left="24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重违反考试纪律，课程成绩分别以“作弊”或“违纪”记载。</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第十七条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考查类课程成绩根据学生课堂出勤、实验、实习、课外作业、课堂讨论</w:t>
      </w:r>
    </w:p>
    <w:p>
      <w:pPr>
        <w:ind w:left="244"/>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情况以及平时测验等成绩综合评定。</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第十八条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考试类课程，任课教师应于考试结束后两周内（补考应于考试结束后一</w:t>
      </w:r>
    </w:p>
    <w:p>
      <w:pPr>
        <w:ind w:left="244"/>
        <w:spacing w:before="1"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周内）完成成绩提交工作；考查类课程应于学期结束后两周内提交成绩。</w:t>
      </w:r>
    </w:p>
    <w:p>
      <w:pPr>
        <w:pStyle w:val="BodyText"/>
        <w:spacing w:line="14" w:lineRule="auto"/>
        <w:rPr>
          <w:sz w:val="2"/>
        </w:rPr>
      </w:pPr>
      <w:r>
        <w:rPr>
          <w:sz w:val="2"/>
          <w:szCs w:val="2"/>
        </w:rPr>
        <w:br w:type="column"/>
      </w:r>
    </w:p>
    <w:p>
      <w:pPr>
        <w:ind w:right="279" w:firstLine="361"/>
        <w:spacing w:before="39"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第二十五条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安排有补考的课程，课程组或任课教师应在期末考试前同时编写难易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程度相同的 A、B 两套试卷，由院系教学管理部门随机选定一份作为期末考试试</w:t>
      </w:r>
      <w:r>
        <w:rPr>
          <w:rFonts w:ascii="Microsoft YaHei" w:hAnsi="Microsoft YaHei" w:eastAsia="Microsoft YaHei" w:cs="Microsoft YaHei"/>
          <w:sz w:val="18"/>
          <w:szCs w:val="18"/>
          <w:color w:val="3E3E3F"/>
          <w:spacing w:val="3"/>
        </w:rPr>
        <w:t>卷，</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另一份密封作为补考试卷。</w:t>
      </w:r>
    </w:p>
    <w:p>
      <w:pPr>
        <w:ind w:left="361"/>
        <w:spacing w:before="10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第二十六条</w:t>
      </w:r>
      <w:r>
        <w:rPr>
          <w:rFonts w:ascii="Microsoft YaHei" w:hAnsi="Microsoft YaHei" w:eastAsia="Microsoft YaHei" w:cs="Microsoft YaHei"/>
          <w:sz w:val="18"/>
          <w:szCs w:val="18"/>
          <w:color w:val="3E3E3F"/>
          <w:spacing w:val="59"/>
          <w:w w:val="101"/>
        </w:rPr>
        <w:t xml:space="preserve"> </w:t>
      </w:r>
      <w:r>
        <w:rPr>
          <w:rFonts w:ascii="Microsoft YaHei" w:hAnsi="Microsoft YaHei" w:eastAsia="Microsoft YaHei" w:cs="Microsoft YaHei"/>
          <w:sz w:val="18"/>
          <w:szCs w:val="18"/>
          <w:color w:val="3E3E3F"/>
          <w:spacing w:val="-1"/>
        </w:rPr>
        <w:t>补考以一次为限；如补考仍未通过，不得再参与补考。</w:t>
      </w:r>
    </w:p>
    <w:p>
      <w:pPr>
        <w:ind w:left="1" w:right="281" w:firstLine="360"/>
        <w:spacing w:before="102"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第二十七条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补考一般安排在原课程开课学期结束后的下一学期第一周至第</w:t>
      </w:r>
      <w:r>
        <w:rPr>
          <w:rFonts w:ascii="Microsoft YaHei" w:hAnsi="Microsoft YaHei" w:eastAsia="Microsoft YaHei" w:cs="Microsoft YaHei"/>
          <w:sz w:val="18"/>
          <w:szCs w:val="18"/>
          <w:color w:val="3E3E3F"/>
        </w:rPr>
        <w:t>二周进 </w:t>
      </w:r>
      <w:r>
        <w:rPr>
          <w:rFonts w:ascii="Microsoft YaHei" w:hAnsi="Microsoft YaHei" w:eastAsia="Microsoft YaHei" w:cs="Microsoft YaHei"/>
          <w:sz w:val="18"/>
          <w:szCs w:val="18"/>
          <w:color w:val="3E3E3F"/>
          <w:spacing w:val="-1"/>
        </w:rPr>
        <w:t>行；逾期未申请参与补考者，视为放弃补考机会。</w:t>
      </w:r>
    </w:p>
    <w:p>
      <w:pPr>
        <w:ind w:left="1" w:right="279" w:firstLine="360"/>
        <w:spacing w:before="10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第二十八条</w:t>
      </w:r>
      <w:r>
        <w:rPr>
          <w:rFonts w:ascii="Microsoft YaHei" w:hAnsi="Microsoft YaHei" w:eastAsia="Microsoft YaHei" w:cs="Microsoft YaHei"/>
          <w:sz w:val="18"/>
          <w:szCs w:val="18"/>
          <w:color w:val="3E3E3F"/>
          <w:spacing w:val="50"/>
        </w:rPr>
        <w:t xml:space="preserve"> </w:t>
      </w:r>
      <w:r>
        <w:rPr>
          <w:rFonts w:ascii="Microsoft YaHei" w:hAnsi="Microsoft YaHei" w:eastAsia="Microsoft YaHei" w:cs="Microsoft YaHei"/>
          <w:sz w:val="18"/>
          <w:szCs w:val="18"/>
          <w:color w:val="3E3E3F"/>
          <w:spacing w:val="1"/>
        </w:rPr>
        <w:t>对于“因参加学校组织的交流学习或其他活动缓考”或“因病缓考且</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会影响正常毕业”的学生，经教务处审核通过，可以参加该课程的开学补考。旷考、</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作弊及考试违纪的学生不得参加补考。</w:t>
      </w:r>
    </w:p>
    <w:p>
      <w:pPr>
        <w:spacing w:line="229" w:lineRule="auto"/>
        <w:sectPr>
          <w:type w:val="continuous"/>
          <w:pgSz w:w="18482" w:h="13663"/>
          <w:pgMar w:top="400" w:right="742" w:bottom="400" w:left="780" w:header="0" w:footer="0" w:gutter="0"/>
          <w:cols w:equalWidth="0" w:num="2">
            <w:col w:w="9780" w:space="100"/>
            <w:col w:w="7081" w:space="0"/>
          </w:cols>
        </w:sectPr>
        <w:rPr>
          <w:rFonts w:ascii="Microsoft YaHei" w:hAnsi="Microsoft YaHei" w:eastAsia="Microsoft YaHei" w:cs="Microsoft YaHei"/>
          <w:sz w:val="18"/>
          <w:szCs w:val="18"/>
        </w:rPr>
      </w:pPr>
    </w:p>
    <w:p>
      <w:pPr>
        <w:spacing w:before="1"/>
        <w:rPr/>
      </w:pPr>
      <w:r/>
    </w:p>
    <w:p>
      <w:pPr>
        <w:rPr/>
      </w:pPr>
      <w:r/>
    </w:p>
    <w:p>
      <w:pPr>
        <w:sectPr>
          <w:type w:val="continuous"/>
          <w:pgSz w:w="18482" w:h="13663"/>
          <w:pgMar w:top="400" w:right="742" w:bottom="400" w:left="780" w:header="0" w:footer="0" w:gutter="0"/>
          <w:cols w:equalWidth="0" w:num="1">
            <w:col w:w="16960" w:space="0"/>
          </w:cols>
        </w:sectPr>
        <w:rPr/>
      </w:pPr>
    </w:p>
    <w:p>
      <w:pPr>
        <w:pStyle w:val="BodyText"/>
        <w:spacing w:line="282" w:lineRule="auto"/>
        <w:rPr/>
      </w:pPr>
      <w:r/>
    </w:p>
    <w:p>
      <w:pPr>
        <w:ind w:left="244"/>
        <w:spacing w:before="87"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第六章</w:t>
      </w:r>
      <w:r>
        <w:rPr>
          <w:rFonts w:ascii="Microsoft YaHei" w:hAnsi="Microsoft YaHei" w:eastAsia="Microsoft YaHei" w:cs="Microsoft YaHei"/>
          <w:sz w:val="20"/>
          <w:szCs w:val="20"/>
          <w:color w:val="3E3E3F"/>
          <w:spacing w:val="58"/>
        </w:rPr>
        <w:t xml:space="preserve"> </w:t>
      </w:r>
      <w:r>
        <w:rPr>
          <w:rFonts w:ascii="Microsoft YaHei" w:hAnsi="Microsoft YaHei" w:eastAsia="Microsoft YaHei" w:cs="Microsoft YaHei"/>
          <w:sz w:val="20"/>
          <w:szCs w:val="20"/>
          <w:color w:val="3E3E3F"/>
          <w:spacing w:val="-2"/>
        </w:rPr>
        <w:t>缓考</w:t>
      </w:r>
    </w:p>
    <w:p>
      <w:pPr>
        <w:ind w:left="604"/>
        <w:spacing w:before="25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第十九条</w:t>
      </w:r>
      <w:r>
        <w:rPr>
          <w:rFonts w:ascii="Microsoft YaHei" w:hAnsi="Microsoft YaHei" w:eastAsia="Microsoft YaHei" w:cs="Microsoft YaHei"/>
          <w:sz w:val="18"/>
          <w:szCs w:val="18"/>
          <w:color w:val="3E3E3F"/>
          <w:spacing w:val="60"/>
          <w:w w:val="101"/>
        </w:rPr>
        <w:t xml:space="preserve"> </w:t>
      </w:r>
      <w:r>
        <w:rPr>
          <w:rFonts w:ascii="Microsoft YaHei" w:hAnsi="Microsoft YaHei" w:eastAsia="Microsoft YaHei" w:cs="Microsoft YaHei"/>
          <w:sz w:val="18"/>
          <w:szCs w:val="18"/>
          <w:color w:val="3E3E3F"/>
          <w:spacing w:val="-1"/>
        </w:rPr>
        <w:t>学生因故不能参加课程期末考核的，可在考试前申请缓考。</w:t>
      </w:r>
    </w:p>
    <w:p>
      <w:pPr>
        <w:ind w:left="604"/>
        <w:spacing w:before="10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学生因参加学校组织的交流学习活动不能参加考试，须于交流离校</w:t>
      </w:r>
      <w:r>
        <w:rPr>
          <w:rFonts w:ascii="Microsoft YaHei" w:hAnsi="Microsoft YaHei" w:eastAsia="Microsoft YaHei" w:cs="Microsoft YaHei"/>
          <w:sz w:val="18"/>
          <w:szCs w:val="18"/>
          <w:color w:val="3E3E3F"/>
        </w:rPr>
        <w:t>前提</w:t>
      </w:r>
    </w:p>
    <w:p>
      <w:pPr>
        <w:ind w:left="24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交相关证明材料，由院教学办公室报教学院长批准后，可以缓考。</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第二十一条  学生因病不能参加考试，须于考前提交申请单与学</w:t>
      </w:r>
      <w:r>
        <w:rPr>
          <w:rFonts w:ascii="Microsoft YaHei" w:hAnsi="Microsoft YaHei" w:eastAsia="Microsoft YaHei" w:cs="Microsoft YaHei"/>
          <w:sz w:val="18"/>
          <w:szCs w:val="18"/>
          <w:color w:val="3E3E3F"/>
          <w:spacing w:val="-4"/>
        </w:rPr>
        <w:t>校指定医院开具的、</w:t>
      </w:r>
    </w:p>
    <w:p>
      <w:pPr>
        <w:ind w:left="2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经校医院审核批准的病假单，经班主任签字，由院教学办公室报教学院长批</w:t>
      </w:r>
      <w:r>
        <w:rPr>
          <w:rFonts w:ascii="Microsoft YaHei" w:hAnsi="Microsoft YaHei" w:eastAsia="Microsoft YaHei" w:cs="Microsoft YaHei"/>
          <w:sz w:val="18"/>
          <w:szCs w:val="18"/>
          <w:color w:val="3E3E3F"/>
          <w:spacing w:val="3"/>
        </w:rPr>
        <w:t>准后，可</w:t>
      </w:r>
    </w:p>
    <w:p>
      <w:pPr>
        <w:ind w:left="252"/>
        <w:spacing w:before="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以缓考。</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学生因其他原因申请缓考，须提交相关证明材料，经教学院</w:t>
      </w:r>
      <w:r>
        <w:rPr>
          <w:rFonts w:ascii="Microsoft YaHei" w:hAnsi="Microsoft YaHei" w:eastAsia="Microsoft YaHei" w:cs="Microsoft YaHei"/>
          <w:sz w:val="18"/>
          <w:szCs w:val="18"/>
          <w:color w:val="3E3E3F"/>
        </w:rPr>
        <w:t>长及院学</w:t>
      </w:r>
    </w:p>
    <w:p>
      <w:pPr>
        <w:ind w:left="24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生工作负责人签署意见、报教务处审批。</w:t>
      </w:r>
    </w:p>
    <w:p>
      <w:pPr>
        <w:ind w:left="604"/>
        <w:spacing w:before="1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第二十三条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学生在考试过程中因病不能坚持考试的，经监考教师同意，</w:t>
      </w:r>
      <w:r>
        <w:rPr>
          <w:rFonts w:ascii="Microsoft YaHei" w:hAnsi="Microsoft YaHei" w:eastAsia="Microsoft YaHei" w:cs="Microsoft YaHei"/>
          <w:sz w:val="18"/>
          <w:szCs w:val="18"/>
          <w:color w:val="3E3E3F"/>
        </w:rPr>
        <w:t>可赴医院</w:t>
      </w:r>
    </w:p>
    <w:p>
      <w:pPr>
        <w:ind w:left="245"/>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就医，凭当日证明办理缓考手续（经校医院负责老师签字确认）。考试后补</w:t>
      </w:r>
      <w:r>
        <w:rPr>
          <w:rFonts w:ascii="Microsoft YaHei" w:hAnsi="Microsoft YaHei" w:eastAsia="Microsoft YaHei" w:cs="Microsoft YaHei"/>
          <w:sz w:val="18"/>
          <w:szCs w:val="18"/>
          <w:color w:val="3E3E3F"/>
          <w:spacing w:val="-2"/>
        </w:rPr>
        <w:t>办的病假证</w:t>
      </w:r>
    </w:p>
    <w:p>
      <w:pPr>
        <w:ind w:left="255"/>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明一律无效。</w:t>
      </w:r>
    </w:p>
    <w:p>
      <w:pPr>
        <w:pStyle w:val="BodyText"/>
        <w:spacing w:line="348" w:lineRule="auto"/>
        <w:rPr/>
      </w:pPr>
      <w:r/>
    </w:p>
    <w:p>
      <w:pPr>
        <w:pStyle w:val="BodyText"/>
        <w:spacing w:line="349" w:lineRule="auto"/>
        <w:rPr/>
      </w:pPr>
      <w:r/>
    </w:p>
    <w:p>
      <w:pPr>
        <w:ind w:left="244"/>
        <w:spacing w:before="87"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第七章</w:t>
      </w:r>
      <w:r>
        <w:rPr>
          <w:rFonts w:ascii="Microsoft YaHei" w:hAnsi="Microsoft YaHei" w:eastAsia="Microsoft YaHei" w:cs="Microsoft YaHei"/>
          <w:sz w:val="20"/>
          <w:szCs w:val="20"/>
          <w:color w:val="3E3E3F"/>
          <w:spacing w:val="58"/>
        </w:rPr>
        <w:t xml:space="preserve"> </w:t>
      </w:r>
      <w:r>
        <w:rPr>
          <w:rFonts w:ascii="Microsoft YaHei" w:hAnsi="Microsoft YaHei" w:eastAsia="Microsoft YaHei" w:cs="Microsoft YaHei"/>
          <w:sz w:val="20"/>
          <w:szCs w:val="20"/>
          <w:color w:val="3E3E3F"/>
          <w:spacing w:val="-2"/>
        </w:rPr>
        <w:t>补考</w:t>
      </w:r>
    </w:p>
    <w:p>
      <w:pPr>
        <w:ind w:left="604"/>
        <w:spacing w:before="25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第二十四条  以笔试形式进行考核的校定通修课程及专业课程，学生如</w:t>
      </w:r>
      <w:r>
        <w:rPr>
          <w:rFonts w:ascii="Microsoft YaHei" w:hAnsi="Microsoft YaHei" w:eastAsia="Microsoft YaHei" w:cs="Microsoft YaHei"/>
          <w:sz w:val="18"/>
          <w:szCs w:val="18"/>
          <w:color w:val="3E3E3F"/>
        </w:rPr>
        <w:t>有未通过成</w:t>
      </w:r>
    </w:p>
    <w:p>
      <w:pPr>
        <w:ind w:left="244"/>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绩，开课院系原则上应安排补考。因故不安排补考的课程，课</w:t>
      </w:r>
      <w:r>
        <w:rPr>
          <w:rFonts w:ascii="Microsoft YaHei" w:hAnsi="Microsoft YaHei" w:eastAsia="Microsoft YaHei" w:cs="Microsoft YaHei"/>
          <w:sz w:val="18"/>
          <w:szCs w:val="18"/>
          <w:color w:val="3E3E3F"/>
          <w:spacing w:val="3"/>
        </w:rPr>
        <w:t>程组或任课教师应在开</w:t>
      </w:r>
    </w:p>
    <w:p>
      <w:pPr>
        <w:ind w:left="245"/>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课学期开学后两周内提出申请，学院教学院长审批后报教务处</w:t>
      </w:r>
      <w:r>
        <w:rPr>
          <w:rFonts w:ascii="Microsoft YaHei" w:hAnsi="Microsoft YaHei" w:eastAsia="Microsoft YaHei" w:cs="Microsoft YaHei"/>
          <w:sz w:val="18"/>
          <w:szCs w:val="18"/>
          <w:color w:val="3E3E3F"/>
          <w:spacing w:val="3"/>
        </w:rPr>
        <w:t>备案。其他类型的课程</w:t>
      </w:r>
    </w:p>
    <w:p>
      <w:pPr>
        <w:ind w:left="245"/>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一般不安排补考，学生应重修或选修其他替代课程。</w:t>
      </w:r>
    </w:p>
    <w:p>
      <w:pPr>
        <w:pStyle w:val="BodyText"/>
        <w:spacing w:line="14" w:lineRule="auto"/>
        <w:rPr>
          <w:sz w:val="2"/>
        </w:rPr>
      </w:pPr>
      <w:r>
        <w:rPr>
          <w:sz w:val="2"/>
          <w:szCs w:val="2"/>
        </w:rPr>
        <w:br w:type="column"/>
      </w:r>
    </w:p>
    <w:p>
      <w:pPr>
        <w:ind w:left="1"/>
        <w:spacing w:before="44"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第八章</w:t>
      </w:r>
      <w:r>
        <w:rPr>
          <w:rFonts w:ascii="Microsoft YaHei" w:hAnsi="Microsoft YaHei" w:eastAsia="Microsoft YaHei" w:cs="Microsoft YaHei"/>
          <w:sz w:val="20"/>
          <w:szCs w:val="20"/>
          <w:color w:val="3E3E3F"/>
          <w:spacing w:val="61"/>
        </w:rPr>
        <w:t xml:space="preserve"> </w:t>
      </w:r>
      <w:r>
        <w:rPr>
          <w:rFonts w:ascii="Microsoft YaHei" w:hAnsi="Microsoft YaHei" w:eastAsia="Microsoft YaHei" w:cs="Microsoft YaHei"/>
          <w:sz w:val="20"/>
          <w:szCs w:val="20"/>
          <w:color w:val="3E3E3F"/>
          <w:spacing w:val="-2"/>
        </w:rPr>
        <w:t>免修考试</w:t>
      </w:r>
    </w:p>
    <w:p>
      <w:pPr>
        <w:ind w:right="280" w:firstLine="361"/>
        <w:spacing w:before="231" w:line="227"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第二十九条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学生经过自学，认为已经系统掌握某门学科专业课程的内容</w:t>
      </w:r>
      <w:r>
        <w:rPr>
          <w:rFonts w:ascii="Microsoft YaHei" w:hAnsi="Microsoft YaHei" w:eastAsia="Microsoft YaHei" w:cs="Microsoft YaHei"/>
          <w:sz w:val="18"/>
          <w:szCs w:val="18"/>
          <w:color w:val="3E3E3F"/>
        </w:rPr>
        <w:t>，可在当 </w:t>
      </w:r>
      <w:r>
        <w:rPr>
          <w:rFonts w:ascii="Microsoft YaHei" w:hAnsi="Microsoft YaHei" w:eastAsia="Microsoft YaHei" w:cs="Microsoft YaHei"/>
          <w:sz w:val="18"/>
          <w:szCs w:val="18"/>
          <w:color w:val="3E3E3F"/>
        </w:rPr>
        <w:t>学期开学前提出免修申请 , 经审批同意，参加院系统一组织的</w:t>
      </w:r>
      <w:r>
        <w:rPr>
          <w:rFonts w:ascii="Microsoft YaHei" w:hAnsi="Microsoft YaHei" w:eastAsia="Microsoft YaHei" w:cs="Microsoft YaHei"/>
          <w:sz w:val="18"/>
          <w:szCs w:val="18"/>
          <w:color w:val="3E3E3F"/>
          <w:spacing w:val="-1"/>
        </w:rPr>
        <w:t>免修考试。下列类型的课</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0"/>
          <w:w w:val="97"/>
        </w:rPr>
        <w:t>程不得申请免修：政治、通识、体育、实验、实践、军事训练、生产劳动、毕业论文</w:t>
      </w:r>
      <w:r>
        <w:rPr>
          <w:rFonts w:ascii="Microsoft YaHei" w:hAnsi="Microsoft YaHei" w:eastAsia="Microsoft YaHei" w:cs="Microsoft YaHei"/>
          <w:sz w:val="18"/>
          <w:szCs w:val="18"/>
          <w:color w:val="3E3E3F"/>
          <w:spacing w:val="-11"/>
          <w:w w:val="97"/>
        </w:rPr>
        <w:t xml:space="preserve"> ( 设计 )。</w:t>
      </w:r>
    </w:p>
    <w:p>
      <w:pPr>
        <w:ind w:right="250" w:firstLine="360"/>
        <w:spacing w:before="112"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第三十条  免修课程考试的卷面成绩在 85</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9"/>
        </w:rPr>
        <w:t>分以上（含 85</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9"/>
        </w:rPr>
        <w:t>分）者，方可获得免修资格；</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卷面成绩在 85 分以下者不予免修。获得课程免修资格者，课程考核成绩由任课教</w:t>
      </w:r>
      <w:r>
        <w:rPr>
          <w:rFonts w:ascii="Microsoft YaHei" w:hAnsi="Microsoft YaHei" w:eastAsia="Microsoft YaHei" w:cs="Microsoft YaHei"/>
          <w:sz w:val="18"/>
          <w:szCs w:val="18"/>
          <w:color w:val="3E3E3F"/>
          <w:spacing w:val="-1"/>
        </w:rPr>
        <w:t>师进 </w:t>
      </w:r>
      <w:r>
        <w:rPr>
          <w:rFonts w:ascii="Microsoft YaHei" w:hAnsi="Microsoft YaHei" w:eastAsia="Microsoft YaHei" w:cs="Microsoft YaHei"/>
          <w:sz w:val="18"/>
          <w:szCs w:val="18"/>
          <w:color w:val="3E3E3F"/>
          <w:spacing w:val="-1"/>
        </w:rPr>
        <w:t>行综合评定，于学期末记入成绩档案，同时获得相应课程的学分。</w:t>
      </w:r>
    </w:p>
    <w:p>
      <w:pPr>
        <w:pStyle w:val="BodyText"/>
        <w:spacing w:line="259" w:lineRule="auto"/>
        <w:rPr/>
      </w:pPr>
      <w:r/>
    </w:p>
    <w:p>
      <w:pPr>
        <w:pStyle w:val="BodyText"/>
        <w:spacing w:line="259" w:lineRule="auto"/>
        <w:rPr/>
      </w:pPr>
      <w:r/>
    </w:p>
    <w:p>
      <w:pPr>
        <w:pStyle w:val="BodyText"/>
        <w:spacing w:line="260" w:lineRule="auto"/>
        <w:rPr/>
      </w:pPr>
      <w:r/>
    </w:p>
    <w:p>
      <w:pPr>
        <w:ind w:left="1"/>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第九章</w:t>
      </w:r>
      <w:r>
        <w:rPr>
          <w:rFonts w:ascii="Microsoft YaHei" w:hAnsi="Microsoft YaHei" w:eastAsia="Microsoft YaHei" w:cs="Microsoft YaHei"/>
          <w:sz w:val="20"/>
          <w:szCs w:val="20"/>
          <w:color w:val="3E3E3F"/>
          <w:spacing w:val="55"/>
          <w:w w:val="101"/>
        </w:rPr>
        <w:t xml:space="preserve"> </w:t>
      </w:r>
      <w:r>
        <w:rPr>
          <w:rFonts w:ascii="Microsoft YaHei" w:hAnsi="Microsoft YaHei" w:eastAsia="Microsoft YaHei" w:cs="Microsoft YaHei"/>
          <w:sz w:val="20"/>
          <w:szCs w:val="20"/>
          <w:color w:val="3E3E3F"/>
          <w:spacing w:val="-1"/>
        </w:rPr>
        <w:t>考试材料存档</w:t>
      </w:r>
    </w:p>
    <w:p>
      <w:pPr>
        <w:ind w:left="1" w:right="244" w:firstLine="359"/>
        <w:spacing w:before="228"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第三十一条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3"/>
        </w:rPr>
        <w:t>试卷材料是教学质量检查和评估的重要资料，开课院系必须妥</w:t>
      </w:r>
      <w:r>
        <w:rPr>
          <w:rFonts w:ascii="Microsoft YaHei" w:hAnsi="Microsoft YaHei" w:eastAsia="Microsoft YaHei" w:cs="Microsoft YaHei"/>
          <w:sz w:val="18"/>
          <w:szCs w:val="18"/>
          <w:color w:val="3E3E3F"/>
          <w:spacing w:val="-4"/>
        </w:rPr>
        <w:t>善保存。</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试卷的存档期为学生毕业后一年。试卷保存期满，由院系指派</w:t>
      </w:r>
      <w:r>
        <w:rPr>
          <w:rFonts w:ascii="Microsoft YaHei" w:hAnsi="Microsoft YaHei" w:eastAsia="Microsoft YaHei" w:cs="Microsoft YaHei"/>
          <w:sz w:val="18"/>
          <w:szCs w:val="18"/>
          <w:color w:val="3E3E3F"/>
          <w:spacing w:val="3"/>
        </w:rPr>
        <w:t>专人按保密文件规格统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一销毁。</w:t>
      </w:r>
    </w:p>
    <w:p>
      <w:pPr>
        <w:ind w:right="245" w:firstLine="361"/>
        <w:spacing w:before="10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第三十二条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3"/>
        </w:rPr>
        <w:t>各院系及相关单位须加强对往届考试试题的管理。未经命题老</w:t>
      </w:r>
      <w:r>
        <w:rPr>
          <w:rFonts w:ascii="Microsoft YaHei" w:hAnsi="Microsoft YaHei" w:eastAsia="Microsoft YaHei" w:cs="Microsoft YaHei"/>
          <w:sz w:val="18"/>
          <w:szCs w:val="18"/>
          <w:color w:val="3E3E3F"/>
          <w:spacing w:val="-4"/>
        </w:rPr>
        <w:t>师同意，</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严禁将试题以任何形式流出。不得复印、买卖、传播考试试</w:t>
      </w:r>
      <w:r>
        <w:rPr>
          <w:rFonts w:ascii="Microsoft YaHei" w:hAnsi="Microsoft YaHei" w:eastAsia="Microsoft YaHei" w:cs="Microsoft YaHei"/>
          <w:sz w:val="18"/>
          <w:szCs w:val="18"/>
          <w:color w:val="3E3E3F"/>
          <w:spacing w:val="3"/>
        </w:rPr>
        <w:t>卷，对于违反者，按校纪 </w:t>
      </w:r>
      <w:r>
        <w:rPr>
          <w:rFonts w:ascii="Microsoft YaHei" w:hAnsi="Microsoft YaHei" w:eastAsia="Microsoft YaHei" w:cs="Microsoft YaHei"/>
          <w:sz w:val="18"/>
          <w:szCs w:val="18"/>
          <w:color w:val="3E3E3F"/>
          <w:spacing w:val="-1"/>
        </w:rPr>
        <w:t>校规处分或提交有关部门严肃查处。</w:t>
      </w:r>
    </w:p>
    <w:p>
      <w:pPr>
        <w:ind w:left="4" w:right="280" w:firstLine="357"/>
        <w:spacing w:before="108"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第三十三条</w:t>
      </w:r>
      <w:r>
        <w:rPr>
          <w:rFonts w:ascii="Microsoft YaHei" w:hAnsi="Microsoft YaHei" w:eastAsia="Microsoft YaHei" w:cs="Microsoft YaHei"/>
          <w:sz w:val="18"/>
          <w:szCs w:val="18"/>
          <w:color w:val="3E3E3F"/>
          <w:spacing w:val="51"/>
          <w:w w:val="101"/>
        </w:rPr>
        <w:t xml:space="preserve"> </w:t>
      </w:r>
      <w:r>
        <w:rPr>
          <w:rFonts w:ascii="Microsoft YaHei" w:hAnsi="Microsoft YaHei" w:eastAsia="Microsoft YaHei" w:cs="Microsoft YaHei"/>
          <w:sz w:val="18"/>
          <w:szCs w:val="18"/>
          <w:color w:val="3E3E3F"/>
          <w:spacing w:val="1"/>
        </w:rPr>
        <w:t>试卷存档规范按《中国科学技术大学考试材料存档管理要求》（</w:t>
      </w:r>
      <w:r>
        <w:rPr>
          <w:rFonts w:ascii="Microsoft YaHei" w:hAnsi="Microsoft YaHei" w:eastAsia="Microsoft YaHei" w:cs="Microsoft YaHei"/>
          <w:sz w:val="18"/>
          <w:szCs w:val="18"/>
          <w:color w:val="3E3E3F"/>
        </w:rPr>
        <w:t>附件 </w:t>
      </w:r>
      <w:r>
        <w:rPr>
          <w:rFonts w:ascii="Microsoft YaHei" w:hAnsi="Microsoft YaHei" w:eastAsia="Microsoft YaHei" w:cs="Microsoft YaHei"/>
          <w:sz w:val="18"/>
          <w:szCs w:val="18"/>
          <w:color w:val="3E3E3F"/>
          <w:spacing w:val="-2"/>
        </w:rPr>
        <w:t>3）要求执行。</w:t>
      </w:r>
    </w:p>
    <w:p>
      <w:pPr>
        <w:spacing w:line="220" w:lineRule="auto"/>
        <w:sectPr>
          <w:type w:val="continuous"/>
          <w:pgSz w:w="18482" w:h="13663"/>
          <w:pgMar w:top="400" w:right="742" w:bottom="400" w:left="780" w:header="0" w:footer="0" w:gutter="0"/>
          <w:cols w:equalWidth="0" w:num="2">
            <w:col w:w="9780" w:space="100"/>
            <w:col w:w="7081"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52" w:bottom="400" w:left="873" w:header="0" w:footer="0" w:gutter="0"/>
          <w:cols w:equalWidth="0" w:num="1">
            <w:col w:w="1685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31"/>
          <w:w w:val="73"/>
        </w:rPr>
        <w:t>101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8"/>
        </w:rPr>
        <w:t>教学管</w:t>
      </w:r>
      <w:r>
        <w:rPr>
          <w:rFonts w:ascii="Microsoft YaHei" w:hAnsi="Microsoft YaHei" w:eastAsia="Microsoft YaHei" w:cs="Microsoft YaHei"/>
          <w:sz w:val="19"/>
          <w:szCs w:val="19"/>
          <w:color w:val="808285"/>
          <w:spacing w:val="-17"/>
        </w:rPr>
        <w:t>理文件 / </w:t>
      </w:r>
      <w:r>
        <w:rPr>
          <w:sz w:val="25"/>
          <w:szCs w:val="25"/>
          <w:color w:val="808285"/>
          <w:spacing w:val="-17"/>
        </w:rPr>
        <w:t>10</w:t>
      </w:r>
      <w:r>
        <w:rPr>
          <w:sz w:val="25"/>
          <w:szCs w:val="25"/>
          <w:color w:val="808285"/>
          <w:spacing w:val="-14"/>
        </w:rPr>
        <w:t>2</w:t>
      </w:r>
    </w:p>
    <w:p>
      <w:pPr>
        <w:spacing w:line="167" w:lineRule="auto"/>
        <w:sectPr>
          <w:type w:val="continuous"/>
          <w:pgSz w:w="18482" w:h="13663"/>
          <w:pgMar w:top="400" w:right="752" w:bottom="400" w:left="873" w:header="0" w:footer="0" w:gutter="0"/>
          <w:cols w:equalWidth="0" w:num="2">
            <w:col w:w="15198" w:space="100"/>
            <w:col w:w="1559" w:space="0"/>
          </w:cols>
        </w:sectPr>
        <w:rPr>
          <w:sz w:val="25"/>
          <w:szCs w:val="25"/>
        </w:rPr>
      </w:pPr>
    </w:p>
    <w:p>
      <w:pPr>
        <w:spacing w:before="3"/>
        <w:rPr/>
      </w:pPr>
      <w:r/>
    </w:p>
    <w:p>
      <w:pPr>
        <w:spacing w:before="3"/>
        <w:rPr/>
      </w:pPr>
      <w:r/>
    </w:p>
    <w:p>
      <w:pPr>
        <w:spacing w:before="3"/>
        <w:rPr/>
      </w:pPr>
      <w:r/>
    </w:p>
    <w:p>
      <w:pPr>
        <w:sectPr>
          <w:type w:val="continuous"/>
          <w:pgSz w:w="18482" w:h="13663"/>
          <w:pgMar w:top="400" w:right="752" w:bottom="400" w:left="873" w:header="0" w:footer="0" w:gutter="0"/>
          <w:cols w:equalWidth="0" w:num="1">
            <w:col w:w="16857" w:space="0"/>
          </w:cols>
        </w:sectPr>
        <w:rPr/>
      </w:pPr>
    </w:p>
    <w:p>
      <w:pPr>
        <w:ind w:left="151"/>
        <w:spacing w:before="68"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第十章  附则</w:t>
      </w:r>
    </w:p>
    <w:p>
      <w:pPr>
        <w:ind w:left="511"/>
        <w:spacing w:before="201"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第三十四条</w:t>
      </w:r>
      <w:r>
        <w:rPr>
          <w:rFonts w:ascii="Microsoft YaHei" w:hAnsi="Microsoft YaHei" w:eastAsia="Microsoft YaHei" w:cs="Microsoft YaHei"/>
          <w:sz w:val="18"/>
          <w:szCs w:val="18"/>
          <w:color w:val="3E3E3F"/>
          <w:spacing w:val="65"/>
          <w:w w:val="101"/>
        </w:rPr>
        <w:t xml:space="preserve"> </w:t>
      </w:r>
      <w:r>
        <w:rPr>
          <w:rFonts w:ascii="Microsoft YaHei" w:hAnsi="Microsoft YaHei" w:eastAsia="Microsoft YaHei" w:cs="Microsoft YaHei"/>
          <w:sz w:val="18"/>
          <w:szCs w:val="18"/>
          <w:color w:val="3E3E3F"/>
          <w:spacing w:val="-2"/>
        </w:rPr>
        <w:t>本办法由教务处负责解释。</w:t>
      </w:r>
    </w:p>
    <w:p>
      <w:pPr>
        <w:ind w:left="511"/>
        <w:spacing w:before="10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第三十五条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rPr>
        <w:t>本办法自</w:t>
      </w:r>
      <w:r>
        <w:rPr>
          <w:rFonts w:ascii="Microsoft YaHei" w:hAnsi="Microsoft YaHei" w:eastAsia="Microsoft YaHei" w:cs="Microsoft YaHei"/>
          <w:sz w:val="18"/>
          <w:szCs w:val="18"/>
          <w:color w:val="3E3E3F"/>
          <w:spacing w:val="27"/>
        </w:rPr>
        <w:t xml:space="preserve"> </w:t>
      </w:r>
      <w:r>
        <w:rPr>
          <w:rFonts w:ascii="Microsoft YaHei" w:hAnsi="Microsoft YaHei" w:eastAsia="Microsoft YaHei" w:cs="Microsoft YaHei"/>
          <w:sz w:val="18"/>
          <w:szCs w:val="18"/>
          <w:color w:val="3E3E3F"/>
        </w:rPr>
        <w:t>2023</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rPr>
        <w:t>年秋季学期起施行，原《中国科</w:t>
      </w:r>
      <w:r>
        <w:rPr>
          <w:rFonts w:ascii="Microsoft YaHei" w:hAnsi="Microsoft YaHei" w:eastAsia="Microsoft YaHei" w:cs="Microsoft YaHei"/>
          <w:sz w:val="18"/>
          <w:szCs w:val="18"/>
          <w:color w:val="3E3E3F"/>
          <w:spacing w:val="-1"/>
        </w:rPr>
        <w:t>学技术大学本科生考</w:t>
      </w:r>
    </w:p>
    <w:p>
      <w:pPr>
        <w:ind w:left="152"/>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2"/>
        </w:rPr>
        <w:t>试管理规定》（教字</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spacing w:val="-12"/>
        </w:rPr>
        <w:t>[2021]06 号）、《中国科学技术大学本科生补考和重修管理规定》（教</w:t>
      </w:r>
    </w:p>
    <w:p>
      <w:pPr>
        <w:ind w:left="152"/>
        <w:spacing w:before="5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字 [2018]17 号）同时废止。其他</w:t>
      </w:r>
      <w:r>
        <w:rPr>
          <w:rFonts w:ascii="Microsoft YaHei" w:hAnsi="Microsoft YaHei" w:eastAsia="Microsoft YaHei" w:cs="Microsoft YaHei"/>
          <w:sz w:val="18"/>
          <w:szCs w:val="18"/>
          <w:color w:val="3E3E3F"/>
          <w:spacing w:val="-1"/>
        </w:rPr>
        <w:t>有关文件与本办法不一致的，以本办法为准。</w:t>
      </w:r>
    </w:p>
    <w:p>
      <w:pPr>
        <w:pStyle w:val="BodyText"/>
        <w:spacing w:line="362" w:lineRule="auto"/>
        <w:rPr/>
      </w:pPr>
      <w:r/>
    </w:p>
    <w:p>
      <w:pPr>
        <w:ind w:left="154"/>
        <w:spacing w:before="77" w:line="2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附件：1.中国科学技术大学考场管理要求</w:t>
      </w:r>
    </w:p>
    <w:p>
      <w:pPr>
        <w:ind w:left="696"/>
        <w:spacing w:before="45"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2.中国科学技术大学考试违纪处理流程</w:t>
      </w:r>
    </w:p>
    <w:p>
      <w:pPr>
        <w:ind w:left="697"/>
        <w:spacing w:before="44" w:line="321"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position w:val="9"/>
        </w:rPr>
        <w:t>3.中国科学技术大学考试材料存档管理要求</w:t>
      </w:r>
    </w:p>
    <w:p>
      <w:pPr>
        <w:ind w:left="692"/>
        <w:spacing w:before="1" w:line="17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4.试卷格式样张</w:t>
      </w:r>
    </w:p>
    <w:p>
      <w:pPr>
        <w:ind w:left="697"/>
        <w:spacing w:before="81"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5.试卷装订封面样张</w:t>
      </w:r>
    </w:p>
    <w:p>
      <w:pPr>
        <w:pStyle w:val="BodyText"/>
        <w:spacing w:line="267" w:lineRule="auto"/>
        <w:rPr/>
      </w:pPr>
      <w:r/>
    </w:p>
    <w:p>
      <w:pPr>
        <w:pStyle w:val="BodyText"/>
        <w:spacing w:line="267" w:lineRule="auto"/>
        <w:rPr/>
      </w:pPr>
      <w:r/>
    </w:p>
    <w:p>
      <w:pPr>
        <w:pStyle w:val="BodyText"/>
        <w:spacing w:line="268" w:lineRule="auto"/>
        <w:rPr/>
      </w:pPr>
      <w:r/>
    </w:p>
    <w:p>
      <w:pPr>
        <w:pStyle w:val="BodyText"/>
        <w:spacing w:line="268" w:lineRule="auto"/>
        <w:rPr/>
      </w:pPr>
      <w:r/>
    </w:p>
    <w:p>
      <w:pPr>
        <w:ind w:left="6030"/>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65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2023年7月24日</w:t>
      </w:r>
    </w:p>
    <w:p>
      <w:pPr>
        <w:pStyle w:val="BodyText"/>
        <w:spacing w:line="14" w:lineRule="auto"/>
        <w:rPr>
          <w:sz w:val="2"/>
        </w:rPr>
      </w:pPr>
      <w:r>
        <w:rPr>
          <w:sz w:val="2"/>
          <w:szCs w:val="2"/>
        </w:rPr>
        <w:br w:type="column"/>
      </w:r>
    </w:p>
    <w:p>
      <w:pPr>
        <w:ind w:left="20"/>
        <w:spacing w:before="62" w:line="208"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13"/>
        </w:rPr>
        <w:t>附件1：</w:t>
      </w:r>
    </w:p>
    <w:p>
      <w:pPr>
        <w:pStyle w:val="BodyText"/>
        <w:spacing w:line="344" w:lineRule="auto"/>
        <w:rPr/>
      </w:pPr>
      <w:r/>
    </w:p>
    <w:p>
      <w:pPr>
        <w:ind w:left="1461"/>
        <w:spacing w:before="120"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中国科学技术大学考场管理要求</w:t>
      </w:r>
    </w:p>
    <w:p>
      <w:pPr>
        <w:pStyle w:val="BodyText"/>
        <w:spacing w:line="472" w:lineRule="auto"/>
        <w:rPr/>
      </w:pPr>
      <w:r/>
    </w:p>
    <w:p>
      <w:pPr>
        <w:ind w:left="3" w:right="269" w:firstLine="358"/>
        <w:spacing w:before="78"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开课院系应提前一周汇总全体监考人</w:t>
      </w:r>
      <w:r>
        <w:rPr>
          <w:rFonts w:ascii="Microsoft YaHei" w:hAnsi="Microsoft YaHei" w:eastAsia="Microsoft YaHei" w:cs="Microsoft YaHei"/>
          <w:sz w:val="18"/>
          <w:szCs w:val="18"/>
          <w:color w:val="3E3E3F"/>
        </w:rPr>
        <w:t>员名单，并在综合教务系统中上报。</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rPr>
        <w:t>监考人员的设置要求如下：60</w:t>
      </w:r>
      <w:r>
        <w:rPr>
          <w:rFonts w:ascii="Microsoft YaHei" w:hAnsi="Microsoft YaHei" w:eastAsia="Microsoft YaHei" w:cs="Microsoft YaHei"/>
          <w:sz w:val="18"/>
          <w:szCs w:val="18"/>
          <w:color w:val="3E3E3F"/>
          <w:spacing w:val="25"/>
        </w:rPr>
        <w:t xml:space="preserve"> </w:t>
      </w:r>
      <w:r>
        <w:rPr>
          <w:rFonts w:ascii="Microsoft YaHei" w:hAnsi="Microsoft YaHei" w:eastAsia="Microsoft YaHei" w:cs="Microsoft YaHei"/>
          <w:sz w:val="18"/>
          <w:szCs w:val="18"/>
          <w:color w:val="3E3E3F"/>
        </w:rPr>
        <w:t>人以下的考场不少于</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rPr>
        <w:t>2</w:t>
      </w:r>
      <w:r>
        <w:rPr>
          <w:rFonts w:ascii="Microsoft YaHei" w:hAnsi="Microsoft YaHei" w:eastAsia="Microsoft YaHei" w:cs="Microsoft YaHei"/>
          <w:sz w:val="18"/>
          <w:szCs w:val="18"/>
          <w:color w:val="3E3E3F"/>
          <w:spacing w:val="23"/>
          <w:w w:val="101"/>
        </w:rPr>
        <w:t xml:space="preserve"> </w:t>
      </w:r>
      <w:r>
        <w:rPr>
          <w:rFonts w:ascii="Microsoft YaHei" w:hAnsi="Microsoft YaHei" w:eastAsia="Microsoft YaHei" w:cs="Microsoft YaHei"/>
          <w:sz w:val="18"/>
          <w:szCs w:val="18"/>
          <w:color w:val="3E3E3F"/>
          <w:spacing w:val="-1"/>
        </w:rPr>
        <w:t>人监考，60-100</w:t>
      </w:r>
      <w:r>
        <w:rPr>
          <w:rFonts w:ascii="Microsoft YaHei" w:hAnsi="Microsoft YaHei" w:eastAsia="Microsoft YaHei" w:cs="Microsoft YaHei"/>
          <w:sz w:val="18"/>
          <w:szCs w:val="18"/>
          <w:color w:val="3E3E3F"/>
          <w:spacing w:val="24"/>
          <w:w w:val="101"/>
        </w:rPr>
        <w:t xml:space="preserve"> </w:t>
      </w:r>
      <w:r>
        <w:rPr>
          <w:rFonts w:ascii="Microsoft YaHei" w:hAnsi="Microsoft YaHei" w:eastAsia="Microsoft YaHei" w:cs="Microsoft YaHei"/>
          <w:sz w:val="18"/>
          <w:szCs w:val="18"/>
          <w:color w:val="3E3E3F"/>
          <w:spacing w:val="-1"/>
        </w:rPr>
        <w:t>人的考场不少</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于 3 人监考，100 人以上的考场至少设</w:t>
      </w:r>
      <w:r>
        <w:rPr>
          <w:rFonts w:ascii="Microsoft YaHei" w:hAnsi="Microsoft YaHei" w:eastAsia="Microsoft YaHei" w:cs="Microsoft YaHei"/>
          <w:sz w:val="18"/>
          <w:szCs w:val="18"/>
          <w:color w:val="3E3E3F"/>
          <w:spacing w:val="-2"/>
        </w:rPr>
        <w:t xml:space="preserve"> 4 人监考。</w:t>
      </w:r>
    </w:p>
    <w:p>
      <w:pPr>
        <w:ind w:left="2" w:right="268" w:firstLine="359"/>
        <w:spacing w:before="10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各学院应加强监考人员培训，明确考试注意事项；监考人员应认</w:t>
      </w:r>
      <w:r>
        <w:rPr>
          <w:rFonts w:ascii="Microsoft YaHei" w:hAnsi="Microsoft YaHei" w:eastAsia="Microsoft YaHei" w:cs="Microsoft YaHei"/>
          <w:sz w:val="18"/>
          <w:szCs w:val="18"/>
          <w:color w:val="3E3E3F"/>
        </w:rPr>
        <w:t>真履行监 </w:t>
      </w:r>
      <w:r>
        <w:rPr>
          <w:rFonts w:ascii="Microsoft YaHei" w:hAnsi="Microsoft YaHei" w:eastAsia="Microsoft YaHei" w:cs="Microsoft YaHei"/>
          <w:sz w:val="18"/>
          <w:szCs w:val="18"/>
          <w:color w:val="3E3E3F"/>
          <w:spacing w:val="4"/>
        </w:rPr>
        <w:t>考职责。一般由任课教师担任该考场主监考，其他监考人员（</w:t>
      </w:r>
      <w:r>
        <w:rPr>
          <w:rFonts w:ascii="Microsoft YaHei" w:hAnsi="Microsoft YaHei" w:eastAsia="Microsoft YaHei" w:cs="Microsoft YaHei"/>
          <w:sz w:val="18"/>
          <w:szCs w:val="18"/>
          <w:color w:val="3E3E3F"/>
          <w:spacing w:val="3"/>
        </w:rPr>
        <w:t>助教、班主任等）担任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副监考。监考人员必须在考试开始前 20 分钟到达考场，不得迟到、早退。</w:t>
      </w:r>
    </w:p>
    <w:p>
      <w:pPr>
        <w:ind w:left="4" w:right="271" w:firstLine="357"/>
        <w:spacing w:before="109"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考生必须携带身份证、学生证或校园卡等有效证件进入考场，接</w:t>
      </w:r>
      <w:r>
        <w:rPr>
          <w:rFonts w:ascii="Microsoft YaHei" w:hAnsi="Microsoft YaHei" w:eastAsia="Microsoft YaHei" w:cs="Microsoft YaHei"/>
          <w:sz w:val="18"/>
          <w:szCs w:val="18"/>
          <w:color w:val="3E3E3F"/>
        </w:rPr>
        <w:t>受监考人 </w:t>
      </w:r>
      <w:r>
        <w:rPr>
          <w:rFonts w:ascii="Microsoft YaHei" w:hAnsi="Microsoft YaHei" w:eastAsia="Microsoft YaHei" w:cs="Microsoft YaHei"/>
          <w:sz w:val="18"/>
          <w:szCs w:val="18"/>
          <w:color w:val="3E3E3F"/>
          <w:spacing w:val="-1"/>
        </w:rPr>
        <w:t>员检验。未携带有效证件者不得参加考试。</w:t>
      </w:r>
    </w:p>
    <w:p>
      <w:pPr>
        <w:ind w:left="1" w:right="269" w:firstLine="360"/>
        <w:spacing w:before="105" w:line="231"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考生入场时，监考人员应要求学生将手机关机、闹钟取消，将个人物</w:t>
      </w:r>
      <w:r>
        <w:rPr>
          <w:rFonts w:ascii="Microsoft YaHei" w:hAnsi="Microsoft YaHei" w:eastAsia="Microsoft YaHei" w:cs="Microsoft YaHei"/>
          <w:sz w:val="18"/>
          <w:szCs w:val="18"/>
          <w:color w:val="3E3E3F"/>
        </w:rPr>
        <w:t>品放 </w:t>
      </w:r>
      <w:r>
        <w:rPr>
          <w:rFonts w:ascii="Microsoft YaHei" w:hAnsi="Microsoft YaHei" w:eastAsia="Microsoft YaHei" w:cs="Microsoft YaHei"/>
          <w:sz w:val="18"/>
          <w:szCs w:val="18"/>
          <w:color w:val="3E3E3F"/>
          <w:spacing w:val="-1"/>
        </w:rPr>
        <w:t>在指定位置；如为开卷 / 半开卷考试，应检查学生所携带的材料，禁止夹带</w:t>
      </w:r>
      <w:r>
        <w:rPr>
          <w:rFonts w:ascii="Microsoft YaHei" w:hAnsi="Microsoft YaHei" w:eastAsia="Microsoft YaHei" w:cs="Microsoft YaHei"/>
          <w:sz w:val="18"/>
          <w:szCs w:val="18"/>
          <w:color w:val="3E3E3F"/>
          <w:spacing w:val="-2"/>
        </w:rPr>
        <w:t>规定范围之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外的材料；使用教务系统生成随机座位表，组织考生按照座位表</w:t>
      </w:r>
      <w:r>
        <w:rPr>
          <w:rFonts w:ascii="Microsoft YaHei" w:hAnsi="Microsoft YaHei" w:eastAsia="Microsoft YaHei" w:cs="Microsoft YaHei"/>
          <w:sz w:val="18"/>
          <w:szCs w:val="18"/>
          <w:color w:val="3E3E3F"/>
          <w:spacing w:val="3"/>
        </w:rPr>
        <w:t>入座；提醒考生将校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园卡（或其他有效证件）放在桌子的一角备查。</w:t>
      </w:r>
    </w:p>
    <w:p>
      <w:pPr>
        <w:ind w:left="1" w:right="262" w:firstLine="360"/>
        <w:spacing w:before="113"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第五条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考生迟到</w:t>
      </w:r>
      <w:r>
        <w:rPr>
          <w:rFonts w:ascii="Microsoft YaHei" w:hAnsi="Microsoft YaHei" w:eastAsia="Microsoft YaHei" w:cs="Microsoft YaHei"/>
          <w:sz w:val="18"/>
          <w:szCs w:val="18"/>
          <w:color w:val="3E3E3F"/>
          <w:spacing w:val="44"/>
        </w:rPr>
        <w:t xml:space="preserve"> </w:t>
      </w:r>
      <w:r>
        <w:rPr>
          <w:rFonts w:ascii="Microsoft YaHei" w:hAnsi="Microsoft YaHei" w:eastAsia="Microsoft YaHei" w:cs="Microsoft YaHei"/>
          <w:sz w:val="18"/>
          <w:szCs w:val="18"/>
          <w:color w:val="3E3E3F"/>
          <w:spacing w:val="-1"/>
        </w:rPr>
        <w:t>30</w:t>
      </w:r>
      <w:r>
        <w:rPr>
          <w:rFonts w:ascii="Microsoft YaHei" w:hAnsi="Microsoft YaHei" w:eastAsia="Microsoft YaHei" w:cs="Microsoft YaHei"/>
          <w:sz w:val="18"/>
          <w:szCs w:val="18"/>
          <w:color w:val="3E3E3F"/>
          <w:spacing w:val="41"/>
          <w:w w:val="101"/>
        </w:rPr>
        <w:t xml:space="preserve"> </w:t>
      </w:r>
      <w:r>
        <w:rPr>
          <w:rFonts w:ascii="Microsoft YaHei" w:hAnsi="Microsoft YaHei" w:eastAsia="Microsoft YaHei" w:cs="Microsoft YaHei"/>
          <w:sz w:val="18"/>
          <w:szCs w:val="18"/>
          <w:color w:val="3E3E3F"/>
          <w:spacing w:val="-1"/>
        </w:rPr>
        <w:t>分钟不得进场，考试开始后</w:t>
      </w:r>
      <w:r>
        <w:rPr>
          <w:rFonts w:ascii="Microsoft YaHei" w:hAnsi="Microsoft YaHei" w:eastAsia="Microsoft YaHei" w:cs="Microsoft YaHei"/>
          <w:sz w:val="18"/>
          <w:szCs w:val="18"/>
          <w:color w:val="3E3E3F"/>
          <w:spacing w:val="43"/>
          <w:w w:val="101"/>
        </w:rPr>
        <w:t xml:space="preserve"> </w:t>
      </w:r>
      <w:r>
        <w:rPr>
          <w:rFonts w:ascii="Microsoft YaHei" w:hAnsi="Microsoft YaHei" w:eastAsia="Microsoft YaHei" w:cs="Microsoft YaHei"/>
          <w:sz w:val="18"/>
          <w:szCs w:val="18"/>
          <w:color w:val="3E3E3F"/>
          <w:spacing w:val="-1"/>
        </w:rPr>
        <w:t>30</w:t>
      </w:r>
      <w:r>
        <w:rPr>
          <w:rFonts w:ascii="Microsoft YaHei" w:hAnsi="Microsoft YaHei" w:eastAsia="Microsoft YaHei" w:cs="Microsoft YaHei"/>
          <w:sz w:val="18"/>
          <w:szCs w:val="18"/>
          <w:color w:val="3E3E3F"/>
          <w:spacing w:val="42"/>
        </w:rPr>
        <w:t xml:space="preserve"> </w:t>
      </w:r>
      <w:r>
        <w:rPr>
          <w:rFonts w:ascii="Microsoft YaHei" w:hAnsi="Microsoft YaHei" w:eastAsia="Microsoft YaHei" w:cs="Microsoft YaHei"/>
          <w:sz w:val="18"/>
          <w:szCs w:val="18"/>
          <w:color w:val="3E3E3F"/>
          <w:spacing w:val="-1"/>
        </w:rPr>
        <w:t>分</w:t>
      </w:r>
      <w:r>
        <w:rPr>
          <w:rFonts w:ascii="Microsoft YaHei" w:hAnsi="Microsoft YaHei" w:eastAsia="Microsoft YaHei" w:cs="Microsoft YaHei"/>
          <w:sz w:val="18"/>
          <w:szCs w:val="18"/>
          <w:color w:val="3E3E3F"/>
          <w:spacing w:val="-2"/>
        </w:rPr>
        <w:t>钟内不得提前交卷离场；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迟到考生不得延时交卷。</w:t>
      </w:r>
    </w:p>
    <w:p>
      <w:pPr>
        <w:ind w:left="2" w:right="263" w:firstLine="359"/>
        <w:spacing w:before="10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考试开始指令发出后，考生才能开始答卷。考试结束指令发出后，考</w:t>
      </w:r>
      <w:r>
        <w:rPr>
          <w:rFonts w:ascii="Microsoft YaHei" w:hAnsi="Microsoft YaHei" w:eastAsia="Microsoft YaHei" w:cs="Microsoft YaHei"/>
          <w:sz w:val="18"/>
          <w:szCs w:val="18"/>
          <w:color w:val="3E3E3F"/>
        </w:rPr>
        <w:t>生应 </w:t>
      </w:r>
      <w:r>
        <w:rPr>
          <w:rFonts w:ascii="Microsoft YaHei" w:hAnsi="Microsoft YaHei" w:eastAsia="Microsoft YaHei" w:cs="Microsoft YaHei"/>
          <w:sz w:val="18"/>
          <w:szCs w:val="18"/>
          <w:color w:val="3E3E3F"/>
          <w:spacing w:val="4"/>
        </w:rPr>
        <w:t>立即停止答卷；在监考人员将全部考试材料收齐、清点无误后，考生方可离</w:t>
      </w:r>
      <w:r>
        <w:rPr>
          <w:rFonts w:ascii="Microsoft YaHei" w:hAnsi="Microsoft YaHei" w:eastAsia="Microsoft YaHei" w:cs="Microsoft YaHei"/>
          <w:sz w:val="18"/>
          <w:szCs w:val="18"/>
          <w:color w:val="3E3E3F"/>
          <w:spacing w:val="3"/>
        </w:rPr>
        <w:t>开考场；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考生不得将考试材料带出考场。</w:t>
      </w:r>
    </w:p>
    <w:p>
      <w:pPr>
        <w:ind w:left="2" w:right="226" w:firstLine="359"/>
        <w:spacing w:before="104"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第七条</w:t>
      </w:r>
      <w:r>
        <w:rPr>
          <w:rFonts w:ascii="Microsoft YaHei" w:hAnsi="Microsoft YaHei" w:eastAsia="Microsoft YaHei" w:cs="Microsoft YaHei"/>
          <w:sz w:val="18"/>
          <w:szCs w:val="18"/>
          <w:color w:val="3E3E3F"/>
          <w:spacing w:val="57"/>
          <w:w w:val="101"/>
        </w:rPr>
        <w:t xml:space="preserve"> </w:t>
      </w:r>
      <w:r>
        <w:rPr>
          <w:rFonts w:ascii="Microsoft YaHei" w:hAnsi="Microsoft YaHei" w:eastAsia="Microsoft YaHei" w:cs="Microsoft YaHei"/>
          <w:sz w:val="18"/>
          <w:szCs w:val="18"/>
          <w:color w:val="3E3E3F"/>
          <w:spacing w:val="2"/>
        </w:rPr>
        <w:t>考试开始前，主监考须告知本次考试的考试科目、起止时间、考核方式；</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强调考试纪律，要求考生在考试过程中不得擅自离开座位、</w:t>
      </w:r>
      <w:r>
        <w:rPr>
          <w:rFonts w:ascii="Microsoft YaHei" w:hAnsi="Microsoft YaHei" w:eastAsia="Microsoft YaHei" w:cs="Microsoft YaHei"/>
          <w:sz w:val="18"/>
          <w:szCs w:val="18"/>
          <w:color w:val="3E3E3F"/>
          <w:spacing w:val="3"/>
        </w:rPr>
        <w:t>传递物品等；要求考生先</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rPr>
        <w:t>填写自己的姓名、学号等信息，在开考信号发出前不得作答。副监考发放草稿纸、答题纸、</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试卷等考试材料，提醒考生检查试卷数量是否正确、印制是否清晰。</w:t>
      </w:r>
    </w:p>
    <w:p>
      <w:pPr>
        <w:ind w:right="268" w:firstLine="361"/>
        <w:spacing w:before="107"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到考试开始时间，主监考宣布考试正式开始，考生可以开始作答；</w:t>
      </w:r>
      <w:r>
        <w:rPr>
          <w:rFonts w:ascii="Microsoft YaHei" w:hAnsi="Microsoft YaHei" w:eastAsia="Microsoft YaHei" w:cs="Microsoft YaHei"/>
          <w:sz w:val="18"/>
          <w:szCs w:val="18"/>
          <w:color w:val="3E3E3F"/>
        </w:rPr>
        <w:t>副监考 </w:t>
      </w:r>
      <w:r>
        <w:rPr>
          <w:rFonts w:ascii="Microsoft YaHei" w:hAnsi="Microsoft YaHei" w:eastAsia="Microsoft YaHei" w:cs="Microsoft YaHei"/>
          <w:sz w:val="18"/>
          <w:szCs w:val="18"/>
          <w:color w:val="3E3E3F"/>
          <w:spacing w:val="-1"/>
        </w:rPr>
        <w:t>逐个核查考生的一卡通等有效身份证件是否与其相符。考试过程中，主、副监考须加强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w w:val="99"/>
        </w:rPr>
        <w:t>巡查，</w:t>
      </w:r>
      <w:r>
        <w:rPr>
          <w:rFonts w:ascii="Microsoft YaHei" w:hAnsi="Microsoft YaHei" w:eastAsia="Microsoft YaHei" w:cs="Microsoft YaHei"/>
          <w:sz w:val="18"/>
          <w:szCs w:val="18"/>
          <w:color w:val="3E3E3F"/>
          <w:spacing w:val="-17"/>
        </w:rPr>
        <w:t xml:space="preserve"> </w:t>
      </w:r>
      <w:r>
        <w:rPr>
          <w:rFonts w:ascii="Microsoft YaHei" w:hAnsi="Microsoft YaHei" w:eastAsia="Microsoft YaHei" w:cs="Microsoft YaHei"/>
          <w:sz w:val="18"/>
          <w:szCs w:val="18"/>
          <w:color w:val="3E3E3F"/>
          <w:spacing w:val="-9"/>
          <w:w w:val="99"/>
        </w:rPr>
        <w:t>不得做与监考无关的事情，</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spacing w:val="-9"/>
          <w:w w:val="99"/>
        </w:rPr>
        <w:t>不得影响考生答题，</w:t>
      </w:r>
      <w:r>
        <w:rPr>
          <w:rFonts w:ascii="Microsoft YaHei" w:hAnsi="Microsoft YaHei" w:eastAsia="Microsoft YaHei" w:cs="Microsoft YaHei"/>
          <w:sz w:val="18"/>
          <w:szCs w:val="18"/>
          <w:color w:val="3E3E3F"/>
          <w:spacing w:val="25"/>
          <w:w w:val="101"/>
        </w:rPr>
        <w:t xml:space="preserve"> </w:t>
      </w:r>
      <w:r>
        <w:rPr>
          <w:rFonts w:ascii="Microsoft YaHei" w:hAnsi="Microsoft YaHei" w:eastAsia="Microsoft YaHei" w:cs="Microsoft YaHei"/>
          <w:sz w:val="18"/>
          <w:szCs w:val="18"/>
          <w:color w:val="3E3E3F"/>
          <w:spacing w:val="-9"/>
          <w:w w:val="99"/>
        </w:rPr>
        <w:t>不得以任何形式发布考场内信息。</w:t>
      </w:r>
    </w:p>
    <w:p>
      <w:pPr>
        <w:ind w:left="2" w:right="262" w:firstLine="359"/>
        <w:spacing w:before="146" w:line="21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第九条  监考人员须如实填写考场记录表， 不得隐瞒袒护。如有违纪、作弊等情</w:t>
      </w:r>
      <w:r>
        <w:rPr>
          <w:rFonts w:ascii="Microsoft YaHei" w:hAnsi="Microsoft YaHei" w:eastAsia="Microsoft YaHei" w:cs="Microsoft YaHei"/>
          <w:sz w:val="18"/>
          <w:szCs w:val="18"/>
          <w:color w:val="3E3E3F"/>
          <w:spacing w:val="-7"/>
        </w:rPr>
        <w:t>况，</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监考人员须及时制止违纪行为、没收违纪证</w:t>
      </w:r>
      <w:r>
        <w:rPr>
          <w:rFonts w:ascii="Microsoft YaHei" w:hAnsi="Microsoft YaHei" w:eastAsia="Microsoft YaHei" w:cs="Microsoft YaHei"/>
          <w:sz w:val="18"/>
          <w:szCs w:val="18"/>
          <w:color w:val="3E3E3F"/>
          <w:spacing w:val="-2"/>
        </w:rPr>
        <w:t>据，按照《考试违纪处理流程》（附件</w:t>
      </w:r>
      <w:r>
        <w:rPr>
          <w:rFonts w:ascii="Microsoft YaHei" w:hAnsi="Microsoft YaHei" w:eastAsia="Microsoft YaHei" w:cs="Microsoft YaHei"/>
          <w:sz w:val="18"/>
          <w:szCs w:val="18"/>
          <w:color w:val="3E3E3F"/>
          <w:spacing w:val="43"/>
        </w:rPr>
        <w:t xml:space="preserve"> </w:t>
      </w:r>
      <w:r>
        <w:rPr>
          <w:rFonts w:ascii="Microsoft YaHei" w:hAnsi="Microsoft YaHei" w:eastAsia="Microsoft YaHei" w:cs="Microsoft YaHei"/>
          <w:sz w:val="18"/>
          <w:szCs w:val="18"/>
          <w:color w:val="3E3E3F"/>
          <w:spacing w:val="-2"/>
        </w:rPr>
        <w:t>2）</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进行处理。</w:t>
      </w:r>
    </w:p>
    <w:p>
      <w:pPr>
        <w:spacing w:line="214" w:lineRule="auto"/>
        <w:sectPr>
          <w:type w:val="continuous"/>
          <w:pgSz w:w="18482" w:h="13663"/>
          <w:pgMar w:top="400" w:right="752" w:bottom="400" w:left="873" w:header="0" w:footer="0" w:gutter="0"/>
          <w:cols w:equalWidth="0" w:num="2">
            <w:col w:w="9686" w:space="100"/>
            <w:col w:w="7071" w:space="0"/>
          </w:cols>
        </w:sectPr>
        <w:rPr>
          <w:rFonts w:ascii="Microsoft YaHei" w:hAnsi="Microsoft YaHei" w:eastAsia="Microsoft YaHei" w:cs="Microsoft YaHei"/>
          <w:sz w:val="18"/>
          <w:szCs w:val="18"/>
        </w:rPr>
      </w:pPr>
    </w:p>
    <w:p>
      <w:pPr>
        <w:spacing w:line="218" w:lineRule="exact"/>
        <w:rPr/>
      </w:pPr>
      <w:r>
        <w:pict>
          <v:shape id="_x0000_s1434" style="position:absolute;margin-left:51.0244pt;margin-top:592.485pt;mso-position-vertical-relative:page;mso-position-horizontal-relative:page;width:340.2pt;height:0.4pt;z-index:253954048;" o:allowincell="f" filled="false" strokecolor="#3E3E3F" strokeweight="0.40pt" coordsize="6804,8" coordorigin="0,0" path="m0,3l6803,3e">
            <v:stroke dashstyle="dash" joinstyle="miter" miterlimit="10"/>
          </v:shape>
        </w:pict>
      </w:r>
      <w:r/>
    </w:p>
    <w:p>
      <w:pPr>
        <w:spacing w:line="218" w:lineRule="exact"/>
        <w:sectPr>
          <w:pgSz w:w="18482" w:h="13663"/>
          <w:pgMar w:top="400" w:right="750" w:bottom="400" w:left="828" w:header="0" w:footer="0" w:gutter="0"/>
          <w:cols w:equalWidth="0" w:num="1">
            <w:col w:w="1690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5"/>
          <w:w w:val="80"/>
        </w:rPr>
        <w:t>103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7"/>
        </w:rPr>
        <w:t>教学管</w:t>
      </w:r>
      <w:r>
        <w:rPr>
          <w:rFonts w:ascii="Microsoft YaHei" w:hAnsi="Microsoft YaHei" w:eastAsia="Microsoft YaHei" w:cs="Microsoft YaHei"/>
          <w:sz w:val="19"/>
          <w:szCs w:val="19"/>
          <w:color w:val="808285"/>
          <w:spacing w:val="-16"/>
        </w:rPr>
        <w:t>理文件 / </w:t>
      </w:r>
      <w:r>
        <w:rPr>
          <w:sz w:val="25"/>
          <w:szCs w:val="25"/>
          <w:color w:val="808285"/>
          <w:spacing w:val="-16"/>
        </w:rPr>
        <w:t>10</w:t>
      </w:r>
      <w:r>
        <w:rPr>
          <w:sz w:val="25"/>
          <w:szCs w:val="25"/>
          <w:color w:val="808285"/>
          <w:spacing w:val="-13"/>
        </w:rPr>
        <w:t>4</w:t>
      </w:r>
    </w:p>
    <w:p>
      <w:pPr>
        <w:spacing w:line="167" w:lineRule="auto"/>
        <w:sectPr>
          <w:type w:val="continuous"/>
          <w:pgSz w:w="18482" w:h="13663"/>
          <w:pgMar w:top="400" w:right="750" w:bottom="400" w:left="828" w:header="0" w:footer="0" w:gutter="0"/>
          <w:cols w:equalWidth="0" w:num="2">
            <w:col w:w="15243" w:space="100"/>
            <w:col w:w="1561" w:space="0"/>
          </w:cols>
        </w:sectPr>
        <w:rPr>
          <w:sz w:val="25"/>
          <w:szCs w:val="25"/>
        </w:rPr>
      </w:pPr>
    </w:p>
    <w:p>
      <w:pPr>
        <w:spacing w:before="1"/>
        <w:rPr/>
      </w:pPr>
      <w:r/>
    </w:p>
    <w:p>
      <w:pPr>
        <w:spacing w:before="1"/>
        <w:rPr/>
      </w:pPr>
      <w:r/>
    </w:p>
    <w:p>
      <w:pPr>
        <w:spacing w:before="1"/>
        <w:rPr/>
      </w:pPr>
      <w:r/>
    </w:p>
    <w:p>
      <w:pPr>
        <w:sectPr>
          <w:type w:val="continuous"/>
          <w:pgSz w:w="18482" w:h="13663"/>
          <w:pgMar w:top="400" w:right="750" w:bottom="400" w:left="828" w:header="0" w:footer="0" w:gutter="0"/>
          <w:cols w:equalWidth="0" w:num="1">
            <w:col w:w="16904" w:space="0"/>
          </w:cols>
        </w:sectPr>
        <w:rPr/>
      </w:pPr>
    </w:p>
    <w:p>
      <w:pPr>
        <w:ind w:left="556"/>
        <w:spacing w:before="6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到考试结束时间，主监考宣布考试结束，要求学生立即停止答题</w:t>
      </w:r>
      <w:r>
        <w:rPr>
          <w:rFonts w:ascii="Microsoft YaHei" w:hAnsi="Microsoft YaHei" w:eastAsia="Microsoft YaHei" w:cs="Microsoft YaHei"/>
          <w:sz w:val="18"/>
          <w:szCs w:val="18"/>
          <w:color w:val="3E3E3F"/>
        </w:rPr>
        <w:t>并在座位</w:t>
      </w:r>
    </w:p>
    <w:p>
      <w:pPr>
        <w:ind w:left="19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上等候。主、副监考回收试题、答题卡和草稿纸，清点完毕</w:t>
      </w:r>
      <w:r>
        <w:rPr>
          <w:rFonts w:ascii="Microsoft YaHei" w:hAnsi="Microsoft YaHei" w:eastAsia="Microsoft YaHei" w:cs="Microsoft YaHei"/>
          <w:sz w:val="18"/>
          <w:szCs w:val="18"/>
          <w:color w:val="3E3E3F"/>
          <w:spacing w:val="3"/>
        </w:rPr>
        <w:t>、确认无误后方可允许学</w:t>
      </w:r>
    </w:p>
    <w:p>
      <w:pPr>
        <w:ind w:left="196"/>
        <w:spacing w:before="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生离开考场。</w:t>
      </w:r>
    </w:p>
    <w:p>
      <w:pPr>
        <w:ind w:left="556"/>
        <w:spacing w:before="14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第十一条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有下列行为之一者，构成作弊</w:t>
      </w:r>
      <w:r>
        <w:rPr>
          <w:rFonts w:ascii="Microsoft YaHei" w:hAnsi="Microsoft YaHei" w:eastAsia="Microsoft YaHei" w:cs="Microsoft YaHei"/>
          <w:sz w:val="18"/>
          <w:szCs w:val="18"/>
          <w:color w:val="3E3E3F"/>
          <w:spacing w:val="32"/>
          <w:w w:val="101"/>
        </w:rPr>
        <w:t xml:space="preserve"> </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34"/>
          <w:w w:val="101"/>
        </w:rPr>
        <w:t xml:space="preserve"> </w:t>
      </w:r>
      <w:r>
        <w:rPr>
          <w:rFonts w:ascii="Microsoft YaHei" w:hAnsi="Microsoft YaHei" w:eastAsia="Microsoft YaHei" w:cs="Microsoft YaHei"/>
          <w:sz w:val="18"/>
          <w:szCs w:val="18"/>
          <w:color w:val="3E3E3F"/>
          <w:spacing w:val="-1"/>
        </w:rPr>
        <w:t>违纪行为。违纪处理流程按《中国</w:t>
      </w:r>
      <w:r>
        <w:rPr>
          <w:rFonts w:ascii="Microsoft YaHei" w:hAnsi="Microsoft YaHei" w:eastAsia="Microsoft YaHei" w:cs="Microsoft YaHei"/>
          <w:sz w:val="18"/>
          <w:szCs w:val="18"/>
          <w:color w:val="3E3E3F"/>
          <w:spacing w:val="-2"/>
        </w:rPr>
        <w:t>科学</w:t>
      </w:r>
    </w:p>
    <w:p>
      <w:pPr>
        <w:ind w:left="19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技术大学考试违纪处理流程》（附件 2）要求执行。：</w:t>
      </w:r>
    </w:p>
    <w:p>
      <w:pPr>
        <w:ind w:left="451"/>
        <w:spacing w:before="1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w w:val="99"/>
        </w:rPr>
        <w:t>（1）携带规定以外的物品（如书籍、笔记、资料、报刊以及各种通讯工具、录放</w:t>
      </w:r>
      <w:r>
        <w:rPr>
          <w:rFonts w:ascii="Microsoft YaHei" w:hAnsi="Microsoft YaHei" w:eastAsia="Microsoft YaHei" w:cs="Microsoft YaHei"/>
          <w:sz w:val="18"/>
          <w:szCs w:val="18"/>
          <w:color w:val="3E3E3F"/>
          <w:spacing w:val="-10"/>
          <w:w w:val="99"/>
        </w:rPr>
        <w:t>音机、</w:t>
      </w:r>
    </w:p>
    <w:p>
      <w:pPr>
        <w:ind w:left="20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电子记事本等）且未放在指定位置；</w:t>
      </w:r>
    </w:p>
    <w:p>
      <w:pPr>
        <w:ind w:left="451"/>
        <w:spacing w:before="1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（2）迟到考生不听监考人员劝阻强行进入考</w:t>
      </w:r>
      <w:r>
        <w:rPr>
          <w:rFonts w:ascii="Microsoft YaHei" w:hAnsi="Microsoft YaHei" w:eastAsia="Microsoft YaHei" w:cs="Microsoft YaHei"/>
          <w:sz w:val="18"/>
          <w:szCs w:val="18"/>
          <w:color w:val="3E3E3F"/>
          <w:spacing w:val="3"/>
        </w:rPr>
        <w:t>场，或规定的离场时间未到，不听劝</w:t>
      </w:r>
    </w:p>
    <w:p>
      <w:pPr>
        <w:ind w:left="20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阻强行离开考场；</w:t>
      </w:r>
    </w:p>
    <w:p>
      <w:pPr>
        <w:ind w:left="451"/>
        <w:spacing w:before="10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（3）不服从监考人员管理，未在指定的座位就座或强行调换座位；</w:t>
      </w:r>
    </w:p>
    <w:p>
      <w:pPr>
        <w:ind w:left="451"/>
        <w:spacing w:before="1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（4）考试开始指令发出前违规答题，或在考试</w:t>
      </w:r>
      <w:r>
        <w:rPr>
          <w:rFonts w:ascii="Microsoft YaHei" w:hAnsi="Microsoft YaHei" w:eastAsia="Microsoft YaHei" w:cs="Microsoft YaHei"/>
          <w:sz w:val="18"/>
          <w:szCs w:val="18"/>
          <w:color w:val="3E3E3F"/>
          <w:spacing w:val="3"/>
        </w:rPr>
        <w:t>结束指令发出后，不听从监考人员</w:t>
      </w:r>
    </w:p>
    <w:p>
      <w:pPr>
        <w:ind w:left="19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告诫继续答卷；</w:t>
      </w:r>
    </w:p>
    <w:p>
      <w:pPr>
        <w:ind w:left="451"/>
        <w:spacing w:before="10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（5）在考场喧哗或有其他影响考场秩序的行为，经制止仍不改正；</w:t>
      </w:r>
    </w:p>
    <w:p>
      <w:pPr>
        <w:ind w:left="451"/>
        <w:spacing w:before="11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（6）考试中随意外出（如遇需要上厕所等特殊情</w:t>
      </w:r>
      <w:r>
        <w:rPr>
          <w:rFonts w:ascii="Microsoft YaHei" w:hAnsi="Microsoft YaHei" w:eastAsia="Microsoft YaHei" w:cs="Microsoft YaHei"/>
          <w:sz w:val="18"/>
          <w:szCs w:val="18"/>
          <w:color w:val="3E3E3F"/>
          <w:spacing w:val="3"/>
        </w:rPr>
        <w:t>况，须由工作人员陪同并履行登</w:t>
      </w:r>
    </w:p>
    <w:p>
      <w:pPr>
        <w:ind w:left="196"/>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w w:val="90"/>
        </w:rPr>
        <w:t>记手续</w:t>
      </w:r>
      <w:r>
        <w:rPr>
          <w:rFonts w:ascii="Microsoft YaHei" w:hAnsi="Microsoft YaHei" w:eastAsia="Microsoft YaHei" w:cs="Microsoft YaHei"/>
          <w:sz w:val="18"/>
          <w:szCs w:val="18"/>
          <w:color w:val="3E3E3F"/>
          <w:spacing w:val="-10"/>
        </w:rPr>
        <w:t>）；</w:t>
      </w:r>
    </w:p>
    <w:p>
      <w:pPr>
        <w:ind w:left="451"/>
        <w:spacing w:before="11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（7）擅自借用或传递物品；</w:t>
      </w:r>
    </w:p>
    <w:p>
      <w:pPr>
        <w:ind w:left="451"/>
        <w:spacing w:before="11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（8）换卷、替考、夹带，抄袭他人答卷或允许他人抄袭自己的答卷；</w:t>
      </w:r>
    </w:p>
    <w:p>
      <w:pPr>
        <w:ind w:left="451"/>
        <w:spacing w:before="11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（9）其他违纪、舞弊行为，情节严重，经制止仍不改正。</w:t>
      </w:r>
    </w:p>
    <w:p>
      <w:pPr>
        <w:pStyle w:val="BodyText"/>
        <w:spacing w:line="14" w:lineRule="auto"/>
        <w:rPr>
          <w:sz w:val="2"/>
        </w:rPr>
      </w:pPr>
      <w:r>
        <w:rPr>
          <w:sz w:val="2"/>
          <w:szCs w:val="2"/>
        </w:rPr>
        <w:br w:type="column"/>
      </w:r>
    </w:p>
    <w:p>
      <w:pPr>
        <w:ind w:left="2416" w:right="1295" w:hanging="1918"/>
        <w:spacing w:before="61" w:line="204" w:lineRule="auto"/>
        <w:rPr>
          <w:rFonts w:ascii="Microsoft YaHei" w:hAnsi="Microsoft YaHei" w:eastAsia="Microsoft YaHei" w:cs="Microsoft YaHei"/>
          <w:sz w:val="20"/>
          <w:szCs w:val="20"/>
        </w:rPr>
      </w:pPr>
      <w:r>
        <w:rPr>
          <w:rFonts w:ascii="Microsoft YaHei" w:hAnsi="Microsoft YaHei" w:eastAsia="Microsoft YaHei" w:cs="Microsoft YaHei"/>
          <w:sz w:val="28"/>
          <w:szCs w:val="28"/>
          <w:color w:val="3E3E3F"/>
          <w:spacing w:val="-2"/>
        </w:rPr>
        <w:t>中国科学技术大学本科生体质测试管理规定</w:t>
      </w:r>
      <w:r>
        <w:rPr>
          <w:rFonts w:ascii="Microsoft YaHei" w:hAnsi="Microsoft YaHei" w:eastAsia="Microsoft YaHei" w:cs="Microsoft YaHei"/>
          <w:sz w:val="28"/>
          <w:szCs w:val="28"/>
          <w:color w:val="3E3E3F"/>
          <w:spacing w:val="15"/>
        </w:rPr>
        <w:t xml:space="preserve"> </w:t>
      </w:r>
      <w:r>
        <w:rPr>
          <w:rFonts w:ascii="Microsoft YaHei" w:hAnsi="Microsoft YaHei" w:eastAsia="Microsoft YaHei" w:cs="Microsoft YaHei"/>
          <w:sz w:val="20"/>
          <w:szCs w:val="20"/>
          <w:color w:val="3E3E3F"/>
        </w:rPr>
        <w:t>教字[2020]19 号</w:t>
      </w:r>
    </w:p>
    <w:p>
      <w:pPr>
        <w:pStyle w:val="BodyText"/>
        <w:spacing w:line="311" w:lineRule="auto"/>
        <w:rPr/>
      </w:pPr>
      <w:r/>
    </w:p>
    <w:p>
      <w:pPr>
        <w:pStyle w:val="BodyText"/>
        <w:spacing w:line="312" w:lineRule="auto"/>
        <w:rPr/>
      </w:pPr>
      <w:r/>
    </w:p>
    <w:p>
      <w:pPr>
        <w:ind w:right="268" w:firstLine="388"/>
        <w:spacing w:before="77"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为落实立德树人根本任务，加强我校体育工作，切实提</w:t>
      </w:r>
      <w:r>
        <w:rPr>
          <w:rFonts w:ascii="Microsoft YaHei" w:hAnsi="Microsoft YaHei" w:eastAsia="Microsoft YaHei" w:cs="Microsoft YaHei"/>
          <w:sz w:val="18"/>
          <w:szCs w:val="18"/>
          <w:color w:val="3E3E3F"/>
          <w:spacing w:val="-2"/>
        </w:rPr>
        <w:t>高学生体质健康水平，促进</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学生全面发展，依据教育部《高等学校体育工作基本标准》（教体艺〔</w:t>
      </w:r>
      <w:r>
        <w:rPr>
          <w:rFonts w:ascii="Microsoft YaHei" w:hAnsi="Microsoft YaHei" w:eastAsia="Microsoft YaHei" w:cs="Microsoft YaHei"/>
          <w:sz w:val="18"/>
          <w:szCs w:val="18"/>
          <w:color w:val="3E3E3F"/>
          <w:spacing w:val="-3"/>
        </w:rPr>
        <w:t>2014〕4号）</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3"/>
        </w:rPr>
        <w:t>及</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《国家学生体质健康标准（2014年修订）》（以下简称《标准》），结合我校本科教学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管理的实际情况，制定本规定。</w:t>
      </w:r>
    </w:p>
    <w:p>
      <w:pPr>
        <w:pStyle w:val="BodyText"/>
        <w:spacing w:line="303" w:lineRule="auto"/>
        <w:rPr/>
      </w:pPr>
      <w:r/>
    </w:p>
    <w:p>
      <w:pPr>
        <w:pStyle w:val="BodyText"/>
        <w:spacing w:line="304" w:lineRule="auto"/>
        <w:rPr/>
      </w:pPr>
      <w:r/>
    </w:p>
    <w:p>
      <w:pPr>
        <w:ind w:left="23"/>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一、测试及毕业要求</w:t>
      </w:r>
    </w:p>
    <w:p>
      <w:pPr>
        <w:ind w:left="8" w:right="269" w:firstLine="376"/>
        <w:spacing w:before="263" w:line="22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每年秋季学期，学校组织各年级本科生进行体质测试，测试项目包</w:t>
      </w:r>
      <w:r>
        <w:rPr>
          <w:rFonts w:ascii="Microsoft YaHei" w:hAnsi="Microsoft YaHei" w:eastAsia="Microsoft YaHei" w:cs="Microsoft YaHei"/>
          <w:sz w:val="18"/>
          <w:szCs w:val="18"/>
          <w:color w:val="3E3E3F"/>
          <w:spacing w:val="3"/>
        </w:rPr>
        <w:t>括：身高、体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7"/>
        </w:rPr>
        <w:t>重、肺活量、坐位体前屈、五十米跑、立定跳远、引体向上（男）、1000米跑</w:t>
      </w:r>
      <w:r>
        <w:rPr>
          <w:rFonts w:ascii="Microsoft YaHei" w:hAnsi="Microsoft YaHei" w:eastAsia="Microsoft YaHei" w:cs="Microsoft YaHei"/>
          <w:sz w:val="18"/>
          <w:szCs w:val="18"/>
          <w:color w:val="3E3E3F"/>
          <w:spacing w:val="18"/>
          <w:w w:val="101"/>
        </w:rPr>
        <w:t xml:space="preserve"> </w:t>
      </w:r>
      <w:r>
        <w:rPr>
          <w:rFonts w:ascii="Microsoft YaHei" w:hAnsi="Microsoft YaHei" w:eastAsia="Microsoft YaHei" w:cs="Microsoft YaHei"/>
          <w:sz w:val="18"/>
          <w:szCs w:val="18"/>
          <w:color w:val="3E3E3F"/>
          <w:spacing w:val="-1"/>
        </w:rPr>
        <w:t>（男）、一分钟仰卧起坐（女）、800跑  （女）。</w:t>
      </w:r>
    </w:p>
    <w:p>
      <w:pPr>
        <w:ind w:left="23" w:right="271" w:firstLine="358"/>
        <w:spacing w:before="92"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体质测试标准分总分为100分，</w:t>
      </w:r>
      <w:r>
        <w:rPr>
          <w:rFonts w:ascii="Microsoft YaHei" w:hAnsi="Microsoft YaHei" w:eastAsia="Microsoft YaHei" w:cs="Microsoft YaHei"/>
          <w:sz w:val="18"/>
          <w:szCs w:val="18"/>
          <w:color w:val="3E3E3F"/>
          <w:spacing w:val="-30"/>
        </w:rPr>
        <w:t xml:space="preserve"> </w:t>
      </w:r>
      <w:r>
        <w:rPr>
          <w:rFonts w:ascii="Microsoft YaHei" w:hAnsi="Microsoft YaHei" w:eastAsia="Microsoft YaHei" w:cs="Microsoft YaHei"/>
          <w:sz w:val="18"/>
          <w:szCs w:val="18"/>
          <w:color w:val="3E3E3F"/>
          <w:spacing w:val="7"/>
        </w:rPr>
        <w:t>90.0分及以上为优秀，</w:t>
      </w:r>
      <w:r>
        <w:rPr>
          <w:rFonts w:ascii="Microsoft YaHei" w:hAnsi="Microsoft YaHei" w:eastAsia="Microsoft YaHei" w:cs="Microsoft YaHei"/>
          <w:sz w:val="18"/>
          <w:szCs w:val="18"/>
          <w:color w:val="3E3E3F"/>
          <w:spacing w:val="-31"/>
        </w:rPr>
        <w:t xml:space="preserve"> </w:t>
      </w:r>
      <w:r>
        <w:rPr>
          <w:rFonts w:ascii="Microsoft YaHei" w:hAnsi="Microsoft YaHei" w:eastAsia="Microsoft YaHei" w:cs="Microsoft YaHei"/>
          <w:sz w:val="18"/>
          <w:szCs w:val="18"/>
          <w:color w:val="3E3E3F"/>
          <w:spacing w:val="7"/>
        </w:rPr>
        <w:t>80</w:t>
      </w:r>
      <w:r>
        <w:rPr>
          <w:rFonts w:ascii="Microsoft YaHei" w:hAnsi="Microsoft YaHei" w:eastAsia="Microsoft YaHei" w:cs="Microsoft YaHei"/>
          <w:sz w:val="18"/>
          <w:szCs w:val="18"/>
          <w:color w:val="3E3E3F"/>
          <w:spacing w:val="6"/>
        </w:rPr>
        <w:t>.0～89.9分为良好， </w:t>
      </w:r>
      <w:r>
        <w:rPr>
          <w:rFonts w:ascii="Microsoft YaHei" w:hAnsi="Microsoft YaHei" w:eastAsia="Microsoft YaHei" w:cs="Microsoft YaHei"/>
          <w:sz w:val="18"/>
          <w:szCs w:val="18"/>
          <w:color w:val="3E3E3F"/>
          <w:spacing w:val="3"/>
        </w:rPr>
        <w:t>60.0～79.9分为及格，59.9分及以下为不及格。学生毕业时的成绩和等级，按毕业当</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年学年总分的50%与其他学年总分平均得分的50%之和进行评</w:t>
      </w:r>
      <w:r>
        <w:rPr>
          <w:rFonts w:ascii="Microsoft YaHei" w:hAnsi="Microsoft YaHei" w:eastAsia="Microsoft YaHei" w:cs="Microsoft YaHei"/>
          <w:sz w:val="18"/>
          <w:szCs w:val="18"/>
          <w:color w:val="3E3E3F"/>
        </w:rPr>
        <w:t>定。</w:t>
      </w:r>
    </w:p>
    <w:p>
      <w:pPr>
        <w:ind w:left="25" w:right="269" w:firstLine="359"/>
        <w:spacing w:before="86"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学生因病或残疾可向学校提交暂缓或免予执行《标准》的申请，经医疗单位证</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rPr>
        <w:t>明，校医院及体育教学部门核准，可暂缓或免予执行《标准》，并填写《免予执行&lt;国</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2"/>
        </w:rPr>
        <w:t>家学生体质健康标准&gt;申请表》，存入学生档案。</w:t>
      </w:r>
    </w:p>
    <w:p>
      <w:pPr>
        <w:ind w:left="23" w:right="270" w:firstLine="360"/>
        <w:spacing w:before="84" w:line="22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秋季学期测试成绩评定不及格者，可在该学期补测一次。对于四年级</w:t>
      </w:r>
      <w:r>
        <w:rPr>
          <w:rFonts w:ascii="Microsoft YaHei" w:hAnsi="Microsoft YaHei" w:eastAsia="Microsoft YaHei" w:cs="Microsoft YaHei"/>
          <w:sz w:val="18"/>
          <w:szCs w:val="18"/>
          <w:color w:val="3E3E3F"/>
          <w:spacing w:val="3"/>
        </w:rPr>
        <w:t>学生，若秋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季学期体测成绩未达标，学校于春季学期组织一次补测。学</w:t>
      </w:r>
      <w:r>
        <w:rPr>
          <w:rFonts w:ascii="Microsoft YaHei" w:hAnsi="Microsoft YaHei" w:eastAsia="Microsoft YaHei" w:cs="Microsoft YaHei"/>
          <w:sz w:val="18"/>
          <w:szCs w:val="18"/>
          <w:color w:val="3E3E3F"/>
          <w:spacing w:val="3"/>
        </w:rPr>
        <w:t>生毕业时，《标准》测试</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成绩达不到50分者按结业或肄业处理(获批免测者除外)。测试未达标的结业学生可在</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4"/>
        </w:rPr>
        <w:t>“结业换毕业最长期限内”申请补测，通过者可申请换发毕</w:t>
      </w:r>
      <w:r>
        <w:rPr>
          <w:rFonts w:ascii="Microsoft YaHei" w:hAnsi="Microsoft YaHei" w:eastAsia="Microsoft YaHei" w:cs="Microsoft YaHei"/>
          <w:sz w:val="18"/>
          <w:szCs w:val="18"/>
          <w:color w:val="3E3E3F"/>
          <w:spacing w:val="3"/>
        </w:rPr>
        <w:t>业证书，逾期不符合毕业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要求或不申请换发毕业证书者，学校不再受理。</w:t>
      </w:r>
    </w:p>
    <w:p>
      <w:pPr>
        <w:spacing w:line="225" w:lineRule="auto"/>
        <w:sectPr>
          <w:type w:val="continuous"/>
          <w:pgSz w:w="18482" w:h="13663"/>
          <w:pgMar w:top="400" w:right="750" w:bottom="400" w:left="828" w:header="0" w:footer="0" w:gutter="0"/>
          <w:cols w:equalWidth="0" w:num="2">
            <w:col w:w="9711" w:space="100"/>
            <w:col w:w="7093" w:space="0"/>
          </w:cols>
        </w:sectPr>
        <w:rPr>
          <w:rFonts w:ascii="Microsoft YaHei" w:hAnsi="Microsoft YaHei" w:eastAsia="Microsoft YaHei" w:cs="Microsoft YaHei"/>
          <w:sz w:val="18"/>
          <w:szCs w:val="18"/>
        </w:rPr>
      </w:pPr>
    </w:p>
    <w:p>
      <w:pPr>
        <w:pStyle w:val="BodyText"/>
        <w:spacing w:line="258" w:lineRule="auto"/>
        <w:rPr/>
      </w:pPr>
      <w:r/>
    </w:p>
    <w:p>
      <w:pPr>
        <w:pStyle w:val="BodyText"/>
        <w:spacing w:line="258" w:lineRule="auto"/>
        <w:rPr/>
      </w:pPr>
      <w:r/>
    </w:p>
    <w:p>
      <w:pPr>
        <w:pStyle w:val="BodyText"/>
        <w:spacing w:line="259" w:lineRule="auto"/>
        <w:rPr/>
      </w:pPr>
      <w:r/>
    </w:p>
    <w:p>
      <w:pPr>
        <w:ind w:left="9838"/>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二、表彰及奖励</w:t>
      </w:r>
    </w:p>
    <w:p>
      <w:pPr>
        <w:ind w:left="10195"/>
        <w:spacing w:before="26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学校对每学年体质测试成绩优秀者予以表彰，颁发校级奖励证书。</w:t>
      </w:r>
    </w:p>
    <w:p>
      <w:pPr>
        <w:pStyle w:val="BodyText"/>
        <w:spacing w:line="333" w:lineRule="auto"/>
        <w:rPr/>
      </w:pPr>
      <w:r/>
    </w:p>
    <w:p>
      <w:pPr>
        <w:ind w:left="211"/>
        <w:spacing w:before="62" w:line="159" w:lineRule="auto"/>
        <w:rPr>
          <w:rFonts w:ascii="STKaiti" w:hAnsi="STKaiti" w:eastAsia="STKaiti" w:cs="STKaiti"/>
          <w:sz w:val="17"/>
          <w:szCs w:val="17"/>
        </w:rPr>
      </w:pPr>
      <w:r>
        <w:rPr>
          <w:rFonts w:ascii="STKaiti" w:hAnsi="STKaiti" w:eastAsia="STKaiti" w:cs="STKaiti"/>
          <w:sz w:val="17"/>
          <w:szCs w:val="17"/>
          <w:color w:val="3E3E3F"/>
          <w:spacing w:val="-1"/>
        </w:rPr>
        <w:t>注：附件2-5详见教务处主页-&gt;规章制度-&gt;教字文件</w:t>
      </w:r>
    </w:p>
    <w:p>
      <w:pPr>
        <w:spacing w:line="159" w:lineRule="auto"/>
        <w:sectPr>
          <w:type w:val="continuous"/>
          <w:pgSz w:w="18482" w:h="13663"/>
          <w:pgMar w:top="400" w:right="750" w:bottom="400" w:left="828" w:header="0" w:footer="0" w:gutter="0"/>
          <w:cols w:equalWidth="0" w:num="1">
            <w:col w:w="16904" w:space="0"/>
          </w:cols>
        </w:sectPr>
        <w:rPr>
          <w:rFonts w:ascii="STKaiti" w:hAnsi="STKaiti" w:eastAsia="STKaiti" w:cs="STKaiti"/>
          <w:sz w:val="17"/>
          <w:szCs w:val="17"/>
        </w:rPr>
      </w:pPr>
    </w:p>
    <w:p>
      <w:pPr>
        <w:spacing w:line="218" w:lineRule="exact"/>
        <w:rPr/>
      </w:pPr>
      <w:r/>
    </w:p>
    <w:p>
      <w:pPr>
        <w:spacing w:line="218" w:lineRule="exact"/>
        <w:sectPr>
          <w:pgSz w:w="18482" w:h="13663"/>
          <w:pgMar w:top="400" w:right="745" w:bottom="400" w:left="827" w:header="0" w:footer="0" w:gutter="0"/>
          <w:cols w:equalWidth="0" w:num="1">
            <w:col w:w="16909"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4"/>
          <w:w w:val="79"/>
        </w:rPr>
        <w:t>105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7"/>
        </w:rPr>
        <w:t>教学管理</w:t>
      </w:r>
      <w:r>
        <w:rPr>
          <w:rFonts w:ascii="Microsoft YaHei" w:hAnsi="Microsoft YaHei" w:eastAsia="Microsoft YaHei" w:cs="Microsoft YaHei"/>
          <w:sz w:val="19"/>
          <w:szCs w:val="19"/>
          <w:color w:val="808285"/>
          <w:spacing w:val="-16"/>
        </w:rPr>
        <w:t>文件 / </w:t>
      </w:r>
      <w:r>
        <w:rPr>
          <w:sz w:val="25"/>
          <w:szCs w:val="25"/>
          <w:color w:val="808285"/>
          <w:spacing w:val="-16"/>
        </w:rPr>
        <w:t>10</w:t>
      </w:r>
      <w:r>
        <w:rPr>
          <w:sz w:val="25"/>
          <w:szCs w:val="25"/>
          <w:color w:val="808285"/>
          <w:spacing w:val="-12"/>
        </w:rPr>
        <w:t>6</w:t>
      </w:r>
    </w:p>
    <w:p>
      <w:pPr>
        <w:spacing w:line="167" w:lineRule="auto"/>
        <w:sectPr>
          <w:type w:val="continuous"/>
          <w:pgSz w:w="18482" w:h="13663"/>
          <w:pgMar w:top="400" w:right="745" w:bottom="400" w:left="827" w:header="0" w:footer="0" w:gutter="0"/>
          <w:cols w:equalWidth="0" w:num="2">
            <w:col w:w="15244" w:space="100"/>
            <w:col w:w="1566" w:space="0"/>
          </w:cols>
        </w:sectPr>
        <w:rPr>
          <w:sz w:val="25"/>
          <w:szCs w:val="25"/>
        </w:rPr>
      </w:pPr>
    </w:p>
    <w:p>
      <w:pPr>
        <w:spacing w:before="1"/>
        <w:rPr/>
      </w:pPr>
      <w:r/>
    </w:p>
    <w:p>
      <w:pPr>
        <w:spacing w:before="1"/>
        <w:rPr/>
      </w:pPr>
      <w:r/>
    </w:p>
    <w:p>
      <w:pPr>
        <w:spacing w:before="1"/>
        <w:rPr/>
      </w:pPr>
      <w:r/>
    </w:p>
    <w:p>
      <w:pPr>
        <w:sectPr>
          <w:type w:val="continuous"/>
          <w:pgSz w:w="18482" w:h="13663"/>
          <w:pgMar w:top="400" w:right="745" w:bottom="400" w:left="827" w:header="0" w:footer="0" w:gutter="0"/>
          <w:cols w:equalWidth="0" w:num="1">
            <w:col w:w="16909" w:space="0"/>
          </w:cols>
        </w:sectPr>
        <w:rPr/>
      </w:pPr>
    </w:p>
    <w:p>
      <w:pPr>
        <w:ind w:left="199"/>
        <w:spacing w:before="6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三、评优及评先</w:t>
      </w:r>
    </w:p>
    <w:p>
      <w:pPr>
        <w:ind w:left="558"/>
        <w:spacing w:before="26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学生体育课成绩、体质测试成绩及参与体育活动等情况，均作为综</w:t>
      </w:r>
      <w:r>
        <w:rPr>
          <w:rFonts w:ascii="Microsoft YaHei" w:hAnsi="Microsoft YaHei" w:eastAsia="Microsoft YaHei" w:cs="Microsoft YaHei"/>
          <w:sz w:val="18"/>
          <w:szCs w:val="18"/>
          <w:color w:val="3E3E3F"/>
          <w:spacing w:val="3"/>
        </w:rPr>
        <w:t>合素质测评的</w:t>
      </w:r>
    </w:p>
    <w:p>
      <w:pPr>
        <w:ind w:left="21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内容，纳入评奖评优综合评价体系。</w:t>
      </w:r>
    </w:p>
    <w:p>
      <w:pPr>
        <w:ind w:left="558"/>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学生体质测试成绩记入学生档案，作为对学生评优、评先的重要依</w:t>
      </w:r>
      <w:r>
        <w:rPr>
          <w:rFonts w:ascii="Microsoft YaHei" w:hAnsi="Microsoft YaHei" w:eastAsia="Microsoft YaHei" w:cs="Microsoft YaHei"/>
          <w:sz w:val="18"/>
          <w:szCs w:val="18"/>
          <w:color w:val="3E3E3F"/>
          <w:spacing w:val="3"/>
        </w:rPr>
        <w:t>据。当前体质</w:t>
      </w:r>
    </w:p>
    <w:p>
      <w:pPr>
        <w:ind w:left="197"/>
        <w:spacing w:before="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测试成绩不及格者(获批免测者除外)，不具备</w:t>
      </w:r>
      <w:r>
        <w:rPr>
          <w:rFonts w:ascii="Microsoft YaHei" w:hAnsi="Microsoft YaHei" w:eastAsia="Microsoft YaHei" w:cs="Microsoft YaHei"/>
          <w:sz w:val="18"/>
          <w:szCs w:val="18"/>
          <w:color w:val="3E3E3F"/>
          <w:spacing w:val="-1"/>
        </w:rPr>
        <w:t>评奖评优资格。</w:t>
      </w:r>
    </w:p>
    <w:p>
      <w:pPr>
        <w:pStyle w:val="BodyText"/>
        <w:spacing w:line="373" w:lineRule="auto"/>
        <w:rPr/>
      </w:pPr>
      <w:r/>
    </w:p>
    <w:p>
      <w:pPr>
        <w:ind w:left="558"/>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本规定从2020级学生开始施行，有关内容由教务处、学工部及体育教学中心</w:t>
      </w:r>
      <w:r>
        <w:rPr>
          <w:rFonts w:ascii="Microsoft YaHei" w:hAnsi="Microsoft YaHei" w:eastAsia="Microsoft YaHei" w:cs="Microsoft YaHei"/>
          <w:sz w:val="18"/>
          <w:szCs w:val="18"/>
          <w:color w:val="3E3E3F"/>
          <w:spacing w:val="1"/>
        </w:rPr>
        <w:t>负责</w:t>
      </w:r>
    </w:p>
    <w:p>
      <w:pPr>
        <w:ind w:left="196"/>
        <w:spacing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解释。</w:t>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ind w:left="6052"/>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642"/>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2020年10月20日</w:t>
      </w:r>
    </w:p>
    <w:p>
      <w:pPr>
        <w:pStyle w:val="BodyText"/>
        <w:spacing w:line="14" w:lineRule="auto"/>
        <w:rPr>
          <w:sz w:val="2"/>
        </w:rPr>
      </w:pPr>
      <w:r>
        <w:rPr>
          <w:sz w:val="2"/>
          <w:szCs w:val="2"/>
        </w:rPr>
        <w:br w:type="column"/>
      </w:r>
    </w:p>
    <w:p>
      <w:pPr>
        <w:ind w:left="2395" w:right="1159" w:hanging="2058"/>
        <w:spacing w:before="61" w:line="204" w:lineRule="auto"/>
        <w:rPr>
          <w:rFonts w:ascii="Microsoft YaHei" w:hAnsi="Microsoft YaHei" w:eastAsia="Microsoft YaHei" w:cs="Microsoft YaHei"/>
          <w:sz w:val="20"/>
          <w:szCs w:val="20"/>
        </w:rPr>
      </w:pPr>
      <w:r>
        <w:rPr>
          <w:rFonts w:ascii="Microsoft YaHei" w:hAnsi="Microsoft YaHei" w:eastAsia="Microsoft YaHei" w:cs="Microsoft YaHei"/>
          <w:sz w:val="28"/>
          <w:szCs w:val="28"/>
          <w:color w:val="3E3E3F"/>
          <w:spacing w:val="-2"/>
        </w:rPr>
        <w:t>中国科学技术大学本科生个性化学习管理办法</w:t>
      </w:r>
      <w:r>
        <w:rPr>
          <w:rFonts w:ascii="Microsoft YaHei" w:hAnsi="Microsoft YaHei" w:eastAsia="Microsoft YaHei" w:cs="Microsoft YaHei"/>
          <w:sz w:val="28"/>
          <w:szCs w:val="28"/>
          <w:color w:val="3E3E3F"/>
          <w:spacing w:val="17"/>
        </w:rPr>
        <w:t xml:space="preserve"> </w:t>
      </w:r>
      <w:r>
        <w:rPr>
          <w:rFonts w:ascii="Microsoft YaHei" w:hAnsi="Microsoft YaHei" w:eastAsia="Microsoft YaHei" w:cs="Microsoft YaHei"/>
          <w:sz w:val="20"/>
          <w:szCs w:val="20"/>
          <w:color w:val="3E3E3F"/>
        </w:rPr>
        <w:t>教字[2017]16号</w:t>
      </w:r>
    </w:p>
    <w:p>
      <w:pPr>
        <w:pStyle w:val="BodyText"/>
        <w:spacing w:line="311" w:lineRule="auto"/>
        <w:rPr/>
      </w:pPr>
      <w:r/>
    </w:p>
    <w:p>
      <w:pPr>
        <w:pStyle w:val="BodyText"/>
        <w:spacing w:line="312" w:lineRule="auto"/>
        <w:rPr/>
      </w:pPr>
      <w:r/>
    </w:p>
    <w:p>
      <w:pPr>
        <w:ind w:right="274" w:firstLine="366"/>
        <w:spacing w:before="78"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为进一步树立“以学生为本”的教学理念，加强本科生学</w:t>
      </w:r>
      <w:r>
        <w:rPr>
          <w:rFonts w:ascii="Microsoft YaHei" w:hAnsi="Microsoft YaHei" w:eastAsia="Microsoft YaHei" w:cs="Microsoft YaHei"/>
          <w:sz w:val="18"/>
          <w:szCs w:val="18"/>
          <w:color w:val="3E3E3F"/>
          <w:spacing w:val="3"/>
        </w:rPr>
        <w:t>业指导和个性化分类培</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养，使学生在专业选择、学习进程、学业规划等方面有更大的选择空间，学校鼓</w:t>
      </w:r>
      <w:r>
        <w:rPr>
          <w:rFonts w:ascii="Microsoft YaHei" w:hAnsi="Microsoft YaHei" w:eastAsia="Microsoft YaHei" w:cs="Microsoft YaHei"/>
          <w:sz w:val="18"/>
          <w:szCs w:val="18"/>
          <w:color w:val="3E3E3F"/>
          <w:spacing w:val="-2"/>
        </w:rPr>
        <w:t>励学生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根据个人情况制定个性化学习计划。</w:t>
      </w:r>
    </w:p>
    <w:p>
      <w:pPr>
        <w:pStyle w:val="BodyText"/>
        <w:spacing w:line="316" w:lineRule="auto"/>
        <w:rPr/>
      </w:pPr>
      <w:r/>
    </w:p>
    <w:p>
      <w:pPr>
        <w:pStyle w:val="BodyText"/>
        <w:spacing w:line="317" w:lineRule="auto"/>
        <w:rPr/>
      </w:pPr>
      <w:r/>
    </w:p>
    <w:p>
      <w:pPr>
        <w:ind w:left="1"/>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一、专业选择</w:t>
      </w:r>
    </w:p>
    <w:p>
      <w:pPr>
        <w:ind w:left="1" w:right="277" w:firstLine="358"/>
        <w:spacing w:before="262"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根据《中国科学技术大学本科生学籍管理条例》的规定，学生在进校一</w:t>
      </w:r>
      <w:r>
        <w:rPr>
          <w:rFonts w:ascii="Microsoft YaHei" w:hAnsi="Microsoft YaHei" w:eastAsia="Microsoft YaHei" w:cs="Microsoft YaHei"/>
          <w:sz w:val="18"/>
          <w:szCs w:val="18"/>
          <w:color w:val="3E3E3F"/>
          <w:spacing w:val="3"/>
        </w:rPr>
        <w:t>年后可以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进行专业重新选择。</w:t>
      </w:r>
    </w:p>
    <w:p>
      <w:pPr>
        <w:ind w:left="10" w:right="306" w:firstLine="368"/>
        <w:spacing w:before="86"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1.各院系应充分了解学生重新选择专业的原因和心理状况，积极做好引导工作，</w:t>
      </w:r>
      <w:r>
        <w:rPr>
          <w:rFonts w:ascii="Microsoft YaHei" w:hAnsi="Microsoft YaHei" w:eastAsia="Microsoft YaHei" w:cs="Microsoft YaHei"/>
          <w:sz w:val="18"/>
          <w:szCs w:val="18"/>
          <w:color w:val="3E3E3F"/>
          <w:spacing w:val="12"/>
        </w:rPr>
        <w:t xml:space="preserve"> </w:t>
      </w:r>
      <w:r>
        <w:rPr>
          <w:rFonts w:ascii="Microsoft YaHei" w:hAnsi="Microsoft YaHei" w:eastAsia="Microsoft YaHei" w:cs="Microsoft YaHei"/>
          <w:sz w:val="18"/>
          <w:szCs w:val="18"/>
          <w:color w:val="3E3E3F"/>
          <w:spacing w:val="-1"/>
        </w:rPr>
        <w:t>防止盲目选择，原则上学生所在院系不得设置人为障碍阻拦学生的重新选择。</w:t>
      </w:r>
    </w:p>
    <w:p>
      <w:pPr>
        <w:ind w:left="363"/>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2.学生在专业选择申请获批后，于下学期开学转</w:t>
      </w:r>
      <w:r>
        <w:rPr>
          <w:rFonts w:ascii="Microsoft YaHei" w:hAnsi="Microsoft YaHei" w:eastAsia="Microsoft YaHei" w:cs="Microsoft YaHei"/>
          <w:sz w:val="18"/>
          <w:szCs w:val="18"/>
          <w:color w:val="3E3E3F"/>
          <w:spacing w:val="-1"/>
        </w:rPr>
        <w:t>入新专业学习。</w:t>
      </w:r>
    </w:p>
    <w:p>
      <w:pPr>
        <w:ind w:left="1" w:right="274" w:firstLine="362"/>
        <w:spacing w:before="87"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3.调整专业的学生在进行毕业资格审定时，按最终所修专业的培养计</w:t>
      </w:r>
      <w:r>
        <w:rPr>
          <w:rFonts w:ascii="Microsoft YaHei" w:hAnsi="Microsoft YaHei" w:eastAsia="Microsoft YaHei" w:cs="Microsoft YaHei"/>
          <w:sz w:val="18"/>
          <w:szCs w:val="18"/>
          <w:color w:val="3E3E3F"/>
          <w:spacing w:val="9"/>
        </w:rPr>
        <w:t>划要求执</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行。经批准缓修的课程，在调整专业后不再要求的，可以不再修读。</w:t>
      </w:r>
    </w:p>
    <w:p>
      <w:pPr>
        <w:ind w:left="1" w:right="274" w:firstLine="358"/>
        <w:spacing w:before="86" w:line="21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4.学生申请转院系未被录取时，</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2"/>
        </w:rPr>
        <w:t>可以在学业指导中心专家指导</w:t>
      </w:r>
      <w:r>
        <w:rPr>
          <w:rFonts w:ascii="Microsoft YaHei" w:hAnsi="Microsoft YaHei" w:eastAsia="Microsoft YaHei" w:cs="Microsoft YaHei"/>
          <w:sz w:val="18"/>
          <w:szCs w:val="18"/>
          <w:color w:val="3E3E3F"/>
          <w:spacing w:val="1"/>
        </w:rPr>
        <w:t>下，</w:t>
      </w:r>
      <w:r>
        <w:rPr>
          <w:rFonts w:ascii="Microsoft YaHei" w:hAnsi="Microsoft YaHei" w:eastAsia="Microsoft YaHei" w:cs="Microsoft YaHei"/>
          <w:sz w:val="18"/>
          <w:szCs w:val="18"/>
          <w:color w:val="3E3E3F"/>
          <w:spacing w:val="-24"/>
        </w:rPr>
        <w:t xml:space="preserve"> </w:t>
      </w:r>
      <w:r>
        <w:rPr>
          <w:rFonts w:ascii="Microsoft YaHei" w:hAnsi="Microsoft YaHei" w:eastAsia="Microsoft YaHei" w:cs="Microsoft YaHei"/>
          <w:sz w:val="18"/>
          <w:szCs w:val="18"/>
          <w:color w:val="3E3E3F"/>
          <w:spacing w:val="1"/>
        </w:rPr>
        <w:t>申请在学籍单</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位不变的情况下将修读专业调整为拟转专业，并按照该专业</w:t>
      </w:r>
      <w:r>
        <w:rPr>
          <w:rFonts w:ascii="Microsoft YaHei" w:hAnsi="Microsoft YaHei" w:eastAsia="Microsoft YaHei" w:cs="Microsoft YaHei"/>
          <w:sz w:val="18"/>
          <w:szCs w:val="18"/>
          <w:color w:val="3E3E3F"/>
          <w:spacing w:val="3"/>
        </w:rPr>
        <w:t>的培养要求修读课程。毕</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业资格审核时若达到其拟转专业的毕业标准，即可获得该专业的毕业证书。</w:t>
      </w:r>
    </w:p>
    <w:p>
      <w:pPr>
        <w:spacing w:line="214" w:lineRule="auto"/>
        <w:sectPr>
          <w:type w:val="continuous"/>
          <w:pgSz w:w="18482" w:h="13663"/>
          <w:pgMar w:top="400" w:right="745" w:bottom="400" w:left="827" w:header="0" w:footer="0" w:gutter="0"/>
          <w:cols w:equalWidth="0" w:num="2">
            <w:col w:w="9734" w:space="100"/>
            <w:col w:w="7076" w:space="0"/>
          </w:cols>
        </w:sectPr>
        <w:rPr>
          <w:rFonts w:ascii="Microsoft YaHei" w:hAnsi="Microsoft YaHei" w:eastAsia="Microsoft YaHei" w:cs="Microsoft YaHei"/>
          <w:sz w:val="18"/>
          <w:szCs w:val="18"/>
        </w:rPr>
      </w:pPr>
    </w:p>
    <w:p>
      <w:pPr>
        <w:pStyle w:val="BodyText"/>
        <w:spacing w:line="346" w:lineRule="auto"/>
        <w:rPr/>
      </w:pPr>
      <w:r/>
    </w:p>
    <w:p>
      <w:pPr>
        <w:pStyle w:val="BodyText"/>
        <w:spacing w:line="347" w:lineRule="auto"/>
        <w:rPr/>
      </w:pPr>
      <w:r/>
    </w:p>
    <w:p>
      <w:pPr>
        <w:ind w:left="9838"/>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二、个性化学习</w:t>
      </w:r>
    </w:p>
    <w:p>
      <w:pPr>
        <w:ind w:left="9834" w:right="277" w:firstLine="360"/>
        <w:spacing w:before="273"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教务处设立学生学业指导中心，各学院可根据本单位具体情况成立学习指导小 </w:t>
      </w:r>
      <w:r>
        <w:rPr>
          <w:rFonts w:ascii="Microsoft YaHei" w:hAnsi="Microsoft YaHei" w:eastAsia="Microsoft YaHei" w:cs="Microsoft YaHei"/>
          <w:sz w:val="18"/>
          <w:szCs w:val="18"/>
          <w:color w:val="3E3E3F"/>
          <w:spacing w:val="3"/>
        </w:rPr>
        <w:t>组。学业指导专家由院系教学负责人及资深教授组成，负责接受学生关于专业选择、</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1"/>
        </w:rPr>
        <w:t>跨学科交叉学习及其他学业方面的咨询，对学生的学习进行指导。</w:t>
      </w:r>
    </w:p>
    <w:p>
      <w:pPr>
        <w:ind w:left="9834" w:right="272" w:firstLine="377"/>
        <w:spacing w:before="85" w:line="22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1.成绩优秀、学有余力的学生，在符合修读专业培养方案基本要求的前提下，在</w:t>
      </w:r>
      <w:r>
        <w:rPr>
          <w:rFonts w:ascii="Microsoft YaHei" w:hAnsi="Microsoft YaHei" w:eastAsia="Microsoft YaHei" w:cs="Microsoft YaHei"/>
          <w:sz w:val="18"/>
          <w:szCs w:val="18"/>
          <w:color w:val="3E3E3F"/>
          <w:spacing w:val="9"/>
        </w:rPr>
        <w:t xml:space="preserve"> </w:t>
      </w:r>
      <w:r>
        <w:rPr>
          <w:rFonts w:ascii="Microsoft YaHei" w:hAnsi="Microsoft YaHei" w:eastAsia="Microsoft YaHei" w:cs="Microsoft YaHei"/>
          <w:sz w:val="18"/>
          <w:szCs w:val="18"/>
          <w:color w:val="3E3E3F"/>
          <w:spacing w:val="4"/>
        </w:rPr>
        <w:t>学业指导专家的指导下，可以根据自身学习能力制定符合个</w:t>
      </w:r>
      <w:r>
        <w:rPr>
          <w:rFonts w:ascii="Microsoft YaHei" w:hAnsi="Microsoft YaHei" w:eastAsia="Microsoft YaHei" w:cs="Microsoft YaHei"/>
          <w:sz w:val="18"/>
          <w:szCs w:val="18"/>
          <w:color w:val="3E3E3F"/>
          <w:spacing w:val="3"/>
        </w:rPr>
        <w:t>性发展的学习计划，提前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rPr>
        <w:t>修读部分课程或跨学科选修课程。特别优秀的学生可以申请加入</w:t>
      </w:r>
      <w:r>
        <w:rPr>
          <w:rFonts w:ascii="Microsoft YaHei" w:hAnsi="Microsoft YaHei" w:eastAsia="Microsoft YaHei" w:cs="Microsoft YaHei"/>
          <w:sz w:val="18"/>
          <w:szCs w:val="18"/>
          <w:color w:val="3E3E3F"/>
          <w:spacing w:val="8"/>
        </w:rPr>
        <w:t>“科技英才班”或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“交叉学科英才班”，实行“本研”一体化的学习计划。</w:t>
      </w:r>
    </w:p>
    <w:p>
      <w:pPr>
        <w:spacing w:line="221" w:lineRule="auto"/>
        <w:sectPr>
          <w:type w:val="continuous"/>
          <w:pgSz w:w="18482" w:h="13663"/>
          <w:pgMar w:top="400" w:right="745" w:bottom="400" w:left="827" w:header="0" w:footer="0" w:gutter="0"/>
          <w:cols w:equalWidth="0" w:num="1">
            <w:col w:w="16909"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48" w:bottom="400" w:left="845" w:header="0" w:footer="0" w:gutter="0"/>
          <w:cols w:equalWidth="0" w:num="1">
            <w:col w:w="16888"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4"/>
          <w:w w:val="75"/>
        </w:rPr>
        <w:t>107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7"/>
        </w:rPr>
        <w:t>教学管理文</w:t>
      </w:r>
      <w:r>
        <w:rPr>
          <w:rFonts w:ascii="Microsoft YaHei" w:hAnsi="Microsoft YaHei" w:eastAsia="Microsoft YaHei" w:cs="Microsoft YaHei"/>
          <w:sz w:val="19"/>
          <w:szCs w:val="19"/>
          <w:color w:val="808285"/>
          <w:spacing w:val="-16"/>
        </w:rPr>
        <w:t>件 / </w:t>
      </w:r>
      <w:r>
        <w:rPr>
          <w:sz w:val="25"/>
          <w:szCs w:val="25"/>
          <w:color w:val="808285"/>
          <w:spacing w:val="-16"/>
        </w:rPr>
        <w:t>10</w:t>
      </w:r>
      <w:r>
        <w:rPr>
          <w:sz w:val="25"/>
          <w:szCs w:val="25"/>
          <w:color w:val="808285"/>
          <w:spacing w:val="-11"/>
        </w:rPr>
        <w:t>8</w:t>
      </w:r>
    </w:p>
    <w:p>
      <w:pPr>
        <w:spacing w:line="167" w:lineRule="auto"/>
        <w:sectPr>
          <w:type w:val="continuous"/>
          <w:pgSz w:w="18482" w:h="13663"/>
          <w:pgMar w:top="400" w:right="748" w:bottom="400" w:left="845" w:header="0" w:footer="0" w:gutter="0"/>
          <w:cols w:equalWidth="0" w:num="2">
            <w:col w:w="15226" w:space="100"/>
            <w:col w:w="1563" w:space="0"/>
          </w:cols>
        </w:sectPr>
        <w:rPr>
          <w:sz w:val="25"/>
          <w:szCs w:val="25"/>
        </w:rPr>
      </w:pPr>
    </w:p>
    <w:p>
      <w:pPr>
        <w:spacing w:before="1"/>
        <w:rPr/>
      </w:pPr>
      <w:r/>
    </w:p>
    <w:p>
      <w:pPr>
        <w:spacing w:before="1"/>
        <w:rPr/>
      </w:pPr>
      <w:r/>
    </w:p>
    <w:p>
      <w:pPr>
        <w:spacing w:before="1"/>
        <w:rPr/>
      </w:pPr>
      <w:r/>
    </w:p>
    <w:p>
      <w:pPr>
        <w:sectPr>
          <w:type w:val="continuous"/>
          <w:pgSz w:w="18482" w:h="13663"/>
          <w:pgMar w:top="400" w:right="748" w:bottom="400" w:left="845" w:header="0" w:footer="0" w:gutter="0"/>
          <w:cols w:equalWidth="0" w:num="1">
            <w:col w:w="16888" w:space="0"/>
          </w:cols>
        </w:sectPr>
        <w:rPr/>
      </w:pPr>
    </w:p>
    <w:p>
      <w:pPr>
        <w:ind w:left="541"/>
        <w:spacing w:before="64"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2.学习出现困难但尚未达到“学习警示”的学生，</w:t>
      </w:r>
      <w:r>
        <w:rPr>
          <w:rFonts w:ascii="Microsoft YaHei" w:hAnsi="Microsoft YaHei" w:eastAsia="Microsoft YaHei" w:cs="Microsoft YaHei"/>
          <w:sz w:val="18"/>
          <w:szCs w:val="18"/>
          <w:color w:val="3E3E3F"/>
          <w:spacing w:val="4"/>
        </w:rPr>
        <w:t>学生所在院系的学习指导小组</w:t>
      </w:r>
    </w:p>
    <w:p>
      <w:pPr>
        <w:ind w:left="178"/>
        <w:spacing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应及时向他们发出学习预警，可以建议学生适当减少每学期</w:t>
      </w:r>
      <w:r>
        <w:rPr>
          <w:rFonts w:ascii="Microsoft YaHei" w:hAnsi="Microsoft YaHei" w:eastAsia="Microsoft YaHei" w:cs="Microsoft YaHei"/>
          <w:sz w:val="18"/>
          <w:szCs w:val="18"/>
          <w:color w:val="3E3E3F"/>
          <w:spacing w:val="3"/>
        </w:rPr>
        <w:t>所修的课程学分数，帮助</w:t>
      </w:r>
    </w:p>
    <w:p>
      <w:pPr>
        <w:ind w:left="178"/>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他们制定符合自己能力的学习计划。</w:t>
      </w:r>
    </w:p>
    <w:p>
      <w:pPr>
        <w:ind w:left="541"/>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3.学习出现严重困难、达到“学习警示”的学生，</w:t>
      </w:r>
      <w:r>
        <w:rPr>
          <w:rFonts w:ascii="Microsoft YaHei" w:hAnsi="Microsoft YaHei" w:eastAsia="Microsoft YaHei" w:cs="Microsoft YaHei"/>
          <w:sz w:val="18"/>
          <w:szCs w:val="18"/>
          <w:color w:val="3E3E3F"/>
          <w:spacing w:val="4"/>
        </w:rPr>
        <w:t>各院系应为他们安排学业指导</w:t>
      </w:r>
    </w:p>
    <w:p>
      <w:pPr>
        <w:ind w:left="18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专家，帮助他们制定符合自己能力的个性化学习计划并</w:t>
      </w:r>
      <w:r>
        <w:rPr>
          <w:rFonts w:ascii="Microsoft YaHei" w:hAnsi="Microsoft YaHei" w:eastAsia="Microsoft YaHei" w:cs="Microsoft YaHei"/>
          <w:sz w:val="18"/>
          <w:szCs w:val="18"/>
          <w:color w:val="3E3E3F"/>
          <w:spacing w:val="3"/>
        </w:rPr>
        <w:t>报教务处审批。学生在警示期</w:t>
      </w:r>
    </w:p>
    <w:p>
      <w:pPr>
        <w:ind w:left="188"/>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间应以重修不及格课程为主，尽快改善学习状态。实行个性化学习计划的警示期学生</w:t>
      </w:r>
    </w:p>
    <w:p>
      <w:pPr>
        <w:ind w:left="18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学习状态没有改善，达到退学条件者，按照退学管理办法进行处理。</w:t>
      </w:r>
    </w:p>
    <w:p>
      <w:pPr>
        <w:ind w:left="537"/>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4.学生每学期个性化学习计划中的课程总量一般不得超过30学分。一、二年级的</w:t>
      </w:r>
    </w:p>
    <w:p>
      <w:pPr>
        <w:ind w:left="18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春、秋季学期，学生个性化学习计划中的课程总量每学期应不少于2</w:t>
      </w:r>
      <w:r>
        <w:rPr>
          <w:rFonts w:ascii="Microsoft YaHei" w:hAnsi="Microsoft YaHei" w:eastAsia="Microsoft YaHei" w:cs="Microsoft YaHei"/>
          <w:sz w:val="18"/>
          <w:szCs w:val="18"/>
          <w:color w:val="3E3E3F"/>
          <w:spacing w:val="2"/>
        </w:rPr>
        <w:t>0学分。三年级的</w:t>
      </w:r>
    </w:p>
    <w:p>
      <w:pPr>
        <w:ind w:left="18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春、秋季学期，学生个性化学习计划中的课程总量每学</w:t>
      </w:r>
      <w:r>
        <w:rPr>
          <w:rFonts w:ascii="Microsoft YaHei" w:hAnsi="Microsoft YaHei" w:eastAsia="Microsoft YaHei" w:cs="Microsoft YaHei"/>
          <w:sz w:val="18"/>
          <w:szCs w:val="18"/>
          <w:color w:val="3E3E3F"/>
          <w:spacing w:val="-1"/>
        </w:rPr>
        <w:t>期应不少于15学分。</w:t>
      </w:r>
    </w:p>
    <w:p>
      <w:pPr>
        <w:ind w:left="542"/>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5.对于跨学科转专业或因特殊原因不能按期完成学</w:t>
      </w:r>
      <w:r>
        <w:rPr>
          <w:rFonts w:ascii="Microsoft YaHei" w:hAnsi="Microsoft YaHei" w:eastAsia="Microsoft YaHei" w:cs="Microsoft YaHei"/>
          <w:sz w:val="18"/>
          <w:szCs w:val="18"/>
          <w:color w:val="3E3E3F"/>
          <w:spacing w:val="4"/>
        </w:rPr>
        <w:t>业的学生，经过一定的审批手</w:t>
      </w:r>
    </w:p>
    <w:p>
      <w:pPr>
        <w:ind w:left="178"/>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续可适当延长学习年限。延长期限以《中国科学技术大学本</w:t>
      </w:r>
      <w:r>
        <w:rPr>
          <w:rFonts w:ascii="Microsoft YaHei" w:hAnsi="Microsoft YaHei" w:eastAsia="Microsoft YaHei" w:cs="Microsoft YaHei"/>
          <w:sz w:val="18"/>
          <w:szCs w:val="18"/>
          <w:color w:val="3E3E3F"/>
          <w:spacing w:val="3"/>
        </w:rPr>
        <w:t>科生学籍管理条例》相关</w:t>
      </w:r>
    </w:p>
    <w:p>
      <w:pPr>
        <w:ind w:left="178"/>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规定为准，逾期学校将根据学生的学籍处理结果和修业情况</w:t>
      </w:r>
      <w:r>
        <w:rPr>
          <w:rFonts w:ascii="Microsoft YaHei" w:hAnsi="Microsoft YaHei" w:eastAsia="Microsoft YaHei" w:cs="Microsoft YaHei"/>
          <w:sz w:val="18"/>
          <w:szCs w:val="18"/>
          <w:color w:val="3E3E3F"/>
          <w:spacing w:val="3"/>
        </w:rPr>
        <w:t>，对他们做结业或肄业处</w:t>
      </w:r>
    </w:p>
    <w:p>
      <w:pPr>
        <w:ind w:left="178"/>
        <w:spacing w:before="71" w:line="16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理。</w:t>
      </w:r>
    </w:p>
    <w:p>
      <w:pPr>
        <w:pStyle w:val="BodyText"/>
        <w:spacing w:line="315" w:lineRule="auto"/>
        <w:rPr/>
      </w:pPr>
      <w:r/>
    </w:p>
    <w:p>
      <w:pPr>
        <w:pStyle w:val="BodyText"/>
        <w:spacing w:line="315" w:lineRule="auto"/>
        <w:rPr/>
      </w:pPr>
      <w:r/>
    </w:p>
    <w:p>
      <w:pPr>
        <w:pStyle w:val="BodyText"/>
        <w:spacing w:line="315" w:lineRule="auto"/>
        <w:rPr/>
      </w:pPr>
      <w:r/>
    </w:p>
    <w:p>
      <w:pPr>
        <w:ind w:left="6034"/>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654"/>
        <w:spacing w:before="4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2017年7月20日</w:t>
      </w:r>
    </w:p>
    <w:p>
      <w:pPr>
        <w:pStyle w:val="BodyText"/>
        <w:spacing w:line="14" w:lineRule="auto"/>
        <w:rPr>
          <w:sz w:val="2"/>
        </w:rPr>
      </w:pPr>
      <w:r>
        <w:rPr>
          <w:sz w:val="2"/>
          <w:szCs w:val="2"/>
        </w:rPr>
        <w:br w:type="column"/>
      </w:r>
    </w:p>
    <w:p>
      <w:pPr>
        <w:ind w:left="2299"/>
        <w:spacing w:before="62"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中国科学技术大学</w:t>
      </w:r>
    </w:p>
    <w:p>
      <w:pPr>
        <w:ind w:left="44"/>
        <w:spacing w:before="6"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rPr>
        <w:t>本科生辅修学士学位及辅修专业修读管理办法（试行）</w:t>
      </w:r>
    </w:p>
    <w:p>
      <w:pPr>
        <w:ind w:left="2678"/>
        <w:spacing w:before="6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教字[2020]11号</w:t>
      </w:r>
    </w:p>
    <w:p>
      <w:pPr>
        <w:pStyle w:val="BodyText"/>
        <w:spacing w:line="321" w:lineRule="auto"/>
        <w:rPr/>
      </w:pPr>
      <w:r/>
    </w:p>
    <w:p>
      <w:pPr>
        <w:pStyle w:val="BodyText"/>
        <w:spacing w:line="321" w:lineRule="auto"/>
        <w:rPr/>
      </w:pPr>
      <w:r/>
    </w:p>
    <w:p>
      <w:pPr>
        <w:ind w:right="263" w:firstLine="360"/>
        <w:spacing w:before="78" w:line="235"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我校双学位及辅修专业自1995年开办以来，在培养交叉学科的复合型人才方面取</w:t>
      </w:r>
      <w:r>
        <w:rPr>
          <w:rFonts w:ascii="Microsoft YaHei" w:hAnsi="Microsoft YaHei" w:eastAsia="Microsoft YaHei" w:cs="Microsoft YaHei"/>
          <w:sz w:val="18"/>
          <w:szCs w:val="18"/>
          <w:color w:val="3E3E3F"/>
          <w:spacing w:val="3"/>
        </w:rPr>
        <w:t xml:space="preserve"> </w:t>
      </w:r>
      <w:r>
        <w:rPr>
          <w:rFonts w:ascii="Microsoft YaHei" w:hAnsi="Microsoft YaHei" w:eastAsia="Microsoft YaHei" w:cs="Microsoft YaHei"/>
          <w:sz w:val="18"/>
          <w:szCs w:val="18"/>
          <w:color w:val="3E3E3F"/>
          <w:spacing w:val="4"/>
        </w:rPr>
        <w:t>得了较好的效果，深受学生和用人单位的欢迎。为了继续办</w:t>
      </w:r>
      <w:r>
        <w:rPr>
          <w:rFonts w:ascii="Microsoft YaHei" w:hAnsi="Microsoft YaHei" w:eastAsia="Microsoft YaHei" w:cs="Microsoft YaHei"/>
          <w:sz w:val="18"/>
          <w:szCs w:val="18"/>
          <w:color w:val="3E3E3F"/>
          <w:spacing w:val="3"/>
        </w:rPr>
        <w:t>好交叉学科教育，进一步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扩大覆盖面，提高办学效率和办学水平，同时充分考虑我校</w:t>
      </w:r>
      <w:r>
        <w:rPr>
          <w:rFonts w:ascii="Microsoft YaHei" w:hAnsi="Microsoft YaHei" w:eastAsia="Microsoft YaHei" w:cs="Microsoft YaHei"/>
          <w:sz w:val="18"/>
          <w:szCs w:val="18"/>
          <w:color w:val="3E3E3F"/>
          <w:spacing w:val="3"/>
        </w:rPr>
        <w:t>人才培养定位以及教育教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rPr>
        <w:t>学改革不断深入的形势要求，依据国务院学位委员会《学士学位</w:t>
      </w:r>
      <w:r>
        <w:rPr>
          <w:rFonts w:ascii="Microsoft YaHei" w:hAnsi="Microsoft YaHei" w:eastAsia="Microsoft YaHei" w:cs="Microsoft YaHei"/>
          <w:sz w:val="18"/>
          <w:szCs w:val="18"/>
          <w:color w:val="3E3E3F"/>
          <w:spacing w:val="8"/>
        </w:rPr>
        <w:t>授权与授予管理办</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法》（学位〔2019〕20号）文件精神，对原双学位和辅修</w:t>
      </w:r>
      <w:r>
        <w:rPr>
          <w:rFonts w:ascii="Microsoft YaHei" w:hAnsi="Microsoft YaHei" w:eastAsia="Microsoft YaHei" w:cs="Microsoft YaHei"/>
          <w:sz w:val="18"/>
          <w:szCs w:val="18"/>
          <w:color w:val="3E3E3F"/>
          <w:spacing w:val="5"/>
        </w:rPr>
        <w:t>专业开办方式进行适当调</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整，特制定此办法。</w:t>
      </w:r>
    </w:p>
    <w:p>
      <w:pPr>
        <w:pStyle w:val="BodyText"/>
        <w:spacing w:line="278" w:lineRule="auto"/>
        <w:rPr/>
      </w:pPr>
      <w:r/>
    </w:p>
    <w:p>
      <w:pPr>
        <w:pStyle w:val="BodyText"/>
        <w:spacing w:line="279"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3"/>
        </w:rPr>
        <w:t>一、培养计划</w:t>
      </w:r>
    </w:p>
    <w:p>
      <w:pPr>
        <w:ind w:right="264" w:firstLine="361"/>
        <w:spacing w:before="173" w:line="221"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每年秋季学期，各学院可申报辅修学士学位开办专业，应根据同届</w:t>
      </w:r>
      <w:r>
        <w:rPr>
          <w:rFonts w:ascii="Microsoft YaHei" w:hAnsi="Microsoft YaHei" w:eastAsia="Microsoft YaHei" w:cs="Microsoft YaHei"/>
          <w:sz w:val="18"/>
          <w:szCs w:val="18"/>
          <w:color w:val="3E3E3F"/>
          <w:spacing w:val="3"/>
        </w:rPr>
        <w:t>本科生主修专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业的培养计划，制定辅修学士学位教学培养计划（包含对应</w:t>
      </w:r>
      <w:r>
        <w:rPr>
          <w:rFonts w:ascii="Microsoft YaHei" w:hAnsi="Microsoft YaHei" w:eastAsia="Microsoft YaHei" w:cs="Microsoft YaHei"/>
          <w:sz w:val="18"/>
          <w:szCs w:val="18"/>
          <w:color w:val="3E3E3F"/>
          <w:spacing w:val="3"/>
        </w:rPr>
        <w:t>主修专业培养计划的专业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核心课程、部分专业选修课程及辅修学士学位毕业论文，总计40学分</w:t>
      </w:r>
      <w:r>
        <w:rPr>
          <w:rFonts w:ascii="Microsoft YaHei" w:hAnsi="Microsoft YaHei" w:eastAsia="Microsoft YaHei" w:cs="Microsoft YaHei"/>
          <w:sz w:val="18"/>
          <w:szCs w:val="18"/>
          <w:color w:val="3E3E3F"/>
          <w:spacing w:val="2"/>
        </w:rPr>
        <w:t>左右，其中毕业</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论文8学分）。</w:t>
      </w:r>
    </w:p>
    <w:p>
      <w:pPr>
        <w:spacing w:line="221" w:lineRule="auto"/>
        <w:sectPr>
          <w:type w:val="continuous"/>
          <w:pgSz w:w="18482" w:h="13663"/>
          <w:pgMar w:top="400" w:right="748" w:bottom="400" w:left="845" w:header="0" w:footer="0" w:gutter="0"/>
          <w:cols w:equalWidth="0" w:num="2">
            <w:col w:w="9724" w:space="100"/>
            <w:col w:w="7065" w:space="0"/>
          </w:cols>
        </w:sectPr>
        <w:rPr>
          <w:rFonts w:ascii="Microsoft YaHei" w:hAnsi="Microsoft YaHei" w:eastAsia="Microsoft YaHei" w:cs="Microsoft YaHei"/>
          <w:sz w:val="18"/>
          <w:szCs w:val="18"/>
        </w:rPr>
      </w:pPr>
    </w:p>
    <w:p>
      <w:pPr>
        <w:pStyle w:val="BodyText"/>
        <w:spacing w:line="328" w:lineRule="auto"/>
        <w:rPr/>
      </w:pPr>
      <w:r/>
    </w:p>
    <w:p>
      <w:pPr>
        <w:pStyle w:val="BodyText"/>
        <w:spacing w:line="328" w:lineRule="auto"/>
        <w:rPr/>
      </w:pPr>
      <w:r/>
    </w:p>
    <w:p>
      <w:pPr>
        <w:ind w:left="9828"/>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二、修读规定</w:t>
      </w:r>
    </w:p>
    <w:p>
      <w:pPr>
        <w:ind w:left="10192"/>
        <w:spacing w:before="178"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1.选修条件</w:t>
      </w:r>
    </w:p>
    <w:p>
      <w:pPr>
        <w:ind w:left="10185"/>
        <w:spacing w:before="8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学生选修辅修学士学位专业，要求与其主修专业分属不同的本科专业大类。</w:t>
      </w:r>
    </w:p>
    <w:p>
      <w:pPr>
        <w:ind w:left="9823" w:right="267" w:firstLine="361"/>
        <w:spacing w:before="86"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学生选修辅修学士学位课程，要确保对主修专业课程学有余力，要</w:t>
      </w:r>
      <w:r>
        <w:rPr>
          <w:rFonts w:ascii="Microsoft YaHei" w:hAnsi="Microsoft YaHei" w:eastAsia="Microsoft YaHei" w:cs="Microsoft YaHei"/>
          <w:sz w:val="18"/>
          <w:szCs w:val="18"/>
          <w:color w:val="3E3E3F"/>
          <w:spacing w:val="3"/>
        </w:rPr>
        <w:t>准确把握自己</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的需求，充分了解辅修学士学位培养计划的要求。学生在修</w:t>
      </w:r>
      <w:r>
        <w:rPr>
          <w:rFonts w:ascii="Microsoft YaHei" w:hAnsi="Microsoft YaHei" w:eastAsia="Microsoft YaHei" w:cs="Microsoft YaHei"/>
          <w:sz w:val="18"/>
          <w:szCs w:val="18"/>
          <w:color w:val="3E3E3F"/>
          <w:spacing w:val="2"/>
        </w:rPr>
        <w:t>读辅修学士学位过程中， </w:t>
      </w:r>
      <w:r>
        <w:rPr>
          <w:rFonts w:ascii="Microsoft YaHei" w:hAnsi="Microsoft YaHei" w:eastAsia="Microsoft YaHei" w:cs="Microsoft YaHei"/>
          <w:sz w:val="18"/>
          <w:szCs w:val="18"/>
          <w:color w:val="3E3E3F"/>
          <w:spacing w:val="3"/>
        </w:rPr>
        <w:t>主修专业计划内已修课程出现不及格情况时，建议适当减少</w:t>
      </w:r>
      <w:r>
        <w:rPr>
          <w:rFonts w:ascii="Microsoft YaHei" w:hAnsi="Microsoft YaHei" w:eastAsia="Microsoft YaHei" w:cs="Microsoft YaHei"/>
          <w:sz w:val="18"/>
          <w:szCs w:val="18"/>
          <w:color w:val="3E3E3F"/>
          <w:spacing w:val="2"/>
        </w:rPr>
        <w:t>或暂停辅修课程的修读， </w:t>
      </w:r>
      <w:r>
        <w:rPr>
          <w:rFonts w:ascii="Microsoft YaHei" w:hAnsi="Microsoft YaHei" w:eastAsia="Microsoft YaHei" w:cs="Microsoft YaHei"/>
          <w:sz w:val="18"/>
          <w:szCs w:val="18"/>
          <w:color w:val="3E3E3F"/>
          <w:spacing w:val="-2"/>
        </w:rPr>
        <w:t>将主要精力放至主修专业。</w:t>
      </w:r>
    </w:p>
    <w:p>
      <w:pPr>
        <w:ind w:left="10185"/>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学生可选修多个辅修学士学位专业。</w:t>
      </w:r>
    </w:p>
    <w:p>
      <w:pPr>
        <w:ind w:left="10185"/>
        <w:spacing w:before="9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2.辅修学籍</w:t>
      </w:r>
    </w:p>
    <w:p>
      <w:pPr>
        <w:ind w:left="10185"/>
        <w:spacing w:before="82"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学生可在二年级至三年级每学期选课前，申请注册辅修学籍。</w:t>
      </w:r>
    </w:p>
    <w:p>
      <w:pPr>
        <w:spacing w:line="160" w:lineRule="auto"/>
        <w:sectPr>
          <w:type w:val="continuous"/>
          <w:pgSz w:w="18482" w:h="13663"/>
          <w:pgMar w:top="400" w:right="748" w:bottom="400" w:left="845" w:header="0" w:footer="0" w:gutter="0"/>
          <w:cols w:equalWidth="0" w:num="1">
            <w:col w:w="1688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95" w:bottom="400" w:left="823" w:header="0" w:footer="0" w:gutter="0"/>
          <w:cols w:equalWidth="0" w:num="1">
            <w:col w:w="16864"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6"/>
          <w:w w:val="81"/>
        </w:rPr>
        <w:t>109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21"/>
        </w:rPr>
        <w:t>教学管理文件 /</w:t>
      </w:r>
      <w:r>
        <w:rPr>
          <w:rFonts w:ascii="Microsoft YaHei" w:hAnsi="Microsoft YaHei" w:eastAsia="Microsoft YaHei" w:cs="Microsoft YaHei"/>
          <w:sz w:val="19"/>
          <w:szCs w:val="19"/>
          <w:color w:val="808285"/>
          <w:spacing w:val="-20"/>
        </w:rPr>
        <w:t xml:space="preserve"> </w:t>
      </w:r>
      <w:r>
        <w:rPr>
          <w:sz w:val="25"/>
          <w:szCs w:val="25"/>
          <w:color w:val="808285"/>
          <w:spacing w:val="-20"/>
        </w:rPr>
        <w:t>11</w:t>
      </w:r>
      <w:r>
        <w:rPr>
          <w:sz w:val="25"/>
          <w:szCs w:val="25"/>
          <w:color w:val="808285"/>
          <w:spacing w:val="-12"/>
        </w:rPr>
        <w:t>0</w:t>
      </w:r>
    </w:p>
    <w:p>
      <w:pPr>
        <w:spacing w:line="167" w:lineRule="auto"/>
        <w:sectPr>
          <w:type w:val="continuous"/>
          <w:pgSz w:w="18482" w:h="13663"/>
          <w:pgMar w:top="400" w:right="795" w:bottom="400" w:left="823" w:header="0" w:footer="0" w:gutter="0"/>
          <w:cols w:equalWidth="0" w:num="2">
            <w:col w:w="15248" w:space="100"/>
            <w:col w:w="1516" w:space="0"/>
          </w:cols>
        </w:sectPr>
        <w:rPr>
          <w:sz w:val="25"/>
          <w:szCs w:val="25"/>
        </w:rPr>
      </w:pPr>
    </w:p>
    <w:p>
      <w:pPr>
        <w:spacing w:before="2"/>
        <w:rPr/>
      </w:pPr>
      <w:r/>
    </w:p>
    <w:p>
      <w:pPr>
        <w:spacing w:before="2"/>
        <w:rPr/>
      </w:pPr>
      <w:r/>
    </w:p>
    <w:p>
      <w:pPr>
        <w:spacing w:before="2"/>
        <w:rPr/>
      </w:pPr>
      <w:r/>
    </w:p>
    <w:p>
      <w:pPr>
        <w:sectPr>
          <w:type w:val="continuous"/>
          <w:pgSz w:w="18482" w:h="13663"/>
          <w:pgMar w:top="400" w:right="795" w:bottom="400" w:left="823" w:header="0" w:footer="0" w:gutter="0"/>
          <w:cols w:equalWidth="0" w:num="1">
            <w:col w:w="16864" w:space="0"/>
          </w:cols>
        </w:sectPr>
        <w:rPr/>
      </w:pPr>
    </w:p>
    <w:p>
      <w:pPr>
        <w:ind w:left="563"/>
        <w:spacing w:before="63"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3.选课与成绩规定</w:t>
      </w:r>
    </w:p>
    <w:p>
      <w:pPr>
        <w:ind w:left="562"/>
        <w:spacing w:before="83"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学生按照拟选专业的辅修培养计划，通过综合教务系统选修相应课</w:t>
      </w:r>
      <w:r>
        <w:rPr>
          <w:rFonts w:ascii="Microsoft YaHei" w:hAnsi="Microsoft YaHei" w:eastAsia="Microsoft YaHei" w:cs="Microsoft YaHei"/>
          <w:sz w:val="18"/>
          <w:szCs w:val="18"/>
          <w:color w:val="3E3E3F"/>
          <w:spacing w:val="3"/>
        </w:rPr>
        <w:t>程，课程成绩</w:t>
      </w:r>
    </w:p>
    <w:p>
      <w:pPr>
        <w:ind w:left="19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加“辅修”标记，不参与主修专业</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1"/>
        </w:rPr>
        <w:t>计算。</w:t>
      </w:r>
    </w:p>
    <w:p>
      <w:pPr>
        <w:ind w:left="561"/>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选课、退课及成绩记载等规定与主修专业课程一致。</w:t>
      </w:r>
    </w:p>
    <w:p>
      <w:pPr>
        <w:ind w:left="559"/>
        <w:spacing w:before="9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4.成绩转换规定</w:t>
      </w:r>
    </w:p>
    <w:p>
      <w:pPr>
        <w:ind w:left="562"/>
        <w:spacing w:before="8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学生注册辅修学籍之前所修读的相关课程成绩，不得转为辅修课程成绩。</w:t>
      </w:r>
    </w:p>
    <w:p>
      <w:pPr>
        <w:ind w:left="561"/>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在学生主修专业毕业当学期，学校组织辅修毕业资格审查。未用于</w:t>
      </w:r>
      <w:r>
        <w:rPr>
          <w:rFonts w:ascii="Microsoft YaHei" w:hAnsi="Microsoft YaHei" w:eastAsia="Microsoft YaHei" w:cs="Microsoft YaHei"/>
          <w:sz w:val="18"/>
          <w:szCs w:val="18"/>
          <w:color w:val="3E3E3F"/>
          <w:spacing w:val="3"/>
        </w:rPr>
        <w:t>申请辅修学士</w:t>
      </w:r>
    </w:p>
    <w:p>
      <w:pPr>
        <w:ind w:left="20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学位或辅修专业的学分，学生可申请部分或全部转为主修专业成绩。成绩</w:t>
      </w:r>
      <w:r>
        <w:rPr>
          <w:rFonts w:ascii="Microsoft YaHei" w:hAnsi="Microsoft YaHei" w:eastAsia="Microsoft YaHei" w:cs="Microsoft YaHei"/>
          <w:sz w:val="18"/>
          <w:szCs w:val="18"/>
          <w:color w:val="3E3E3F"/>
          <w:spacing w:val="2"/>
        </w:rPr>
        <w:t>一旦转出，</w:t>
      </w:r>
    </w:p>
    <w:p>
      <w:pPr>
        <w:ind w:left="201"/>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不得转回辅修。</w:t>
      </w:r>
    </w:p>
    <w:p>
      <w:pPr>
        <w:ind w:left="565"/>
        <w:spacing w:before="90"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5.修读年限</w:t>
      </w:r>
    </w:p>
    <w:p>
      <w:pPr>
        <w:ind w:left="561"/>
        <w:spacing w:before="8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鼓励学生在主修专业标准学制年限内完成修辅修学士学位课程修读。</w:t>
      </w:r>
    </w:p>
    <w:p>
      <w:pPr>
        <w:pStyle w:val="BodyText"/>
        <w:spacing w:line="251" w:lineRule="auto"/>
        <w:rPr/>
      </w:pPr>
      <w:r/>
    </w:p>
    <w:p>
      <w:pPr>
        <w:pStyle w:val="BodyText"/>
        <w:spacing w:line="251" w:lineRule="auto"/>
        <w:rPr/>
      </w:pPr>
      <w:r/>
    </w:p>
    <w:p>
      <w:pPr>
        <w:pStyle w:val="BodyText"/>
        <w:spacing w:line="252" w:lineRule="auto"/>
        <w:rPr/>
      </w:pPr>
      <w:r/>
    </w:p>
    <w:p>
      <w:pPr>
        <w:ind w:left="203"/>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三、证书申请</w:t>
      </w:r>
    </w:p>
    <w:p>
      <w:pPr>
        <w:ind w:left="561"/>
        <w:spacing w:before="1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辅修学士学位与主修学士学位归属不同的本科专业大类，未取得主</w:t>
      </w:r>
      <w:r>
        <w:rPr>
          <w:rFonts w:ascii="Microsoft YaHei" w:hAnsi="Microsoft YaHei" w:eastAsia="Microsoft YaHei" w:cs="Microsoft YaHei"/>
          <w:sz w:val="18"/>
          <w:szCs w:val="18"/>
          <w:color w:val="3E3E3F"/>
          <w:spacing w:val="3"/>
        </w:rPr>
        <w:t>修学士学位的</w:t>
      </w:r>
    </w:p>
    <w:p>
      <w:pPr>
        <w:ind w:left="20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不授予辅修学士学位或专业辅修证书。辅修学士学位在主修学</w:t>
      </w:r>
      <w:r>
        <w:rPr>
          <w:rFonts w:ascii="Microsoft YaHei" w:hAnsi="Microsoft YaHei" w:eastAsia="Microsoft YaHei" w:cs="Microsoft YaHei"/>
          <w:sz w:val="18"/>
          <w:szCs w:val="18"/>
          <w:color w:val="3E3E3F"/>
          <w:spacing w:val="8"/>
        </w:rPr>
        <w:t>士学位证书中予以注</w:t>
      </w:r>
    </w:p>
    <w:p>
      <w:pPr>
        <w:ind w:left="21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明，不单独发放学位证书。</w:t>
      </w:r>
    </w:p>
    <w:p>
      <w:pPr>
        <w:ind w:left="561"/>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达到辅修要求的学生，可在规定时间内向辅修学士学位开办院系提出证</w:t>
      </w:r>
      <w:r>
        <w:rPr>
          <w:rFonts w:ascii="Microsoft YaHei" w:hAnsi="Microsoft YaHei" w:eastAsia="Microsoft YaHei" w:cs="Microsoft YaHei"/>
          <w:sz w:val="18"/>
          <w:szCs w:val="18"/>
          <w:color w:val="3E3E3F"/>
          <w:spacing w:val="2"/>
        </w:rPr>
        <w:t>书申请，</w:t>
      </w:r>
    </w:p>
    <w:p>
      <w:pPr>
        <w:ind w:left="202"/>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并根据辅修学分数缴纳修读费用。开办院系对学生进行</w:t>
      </w:r>
      <w:r>
        <w:rPr>
          <w:rFonts w:ascii="Microsoft YaHei" w:hAnsi="Microsoft YaHei" w:eastAsia="Microsoft YaHei" w:cs="Microsoft YaHei"/>
          <w:sz w:val="18"/>
          <w:szCs w:val="18"/>
          <w:color w:val="3E3E3F"/>
          <w:spacing w:val="3"/>
        </w:rPr>
        <w:t>辅修毕业资格审查，根据审查</w:t>
      </w:r>
    </w:p>
    <w:p>
      <w:pPr>
        <w:ind w:left="201"/>
        <w:spacing w:before="48" w:line="2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0"/>
        </w:rPr>
        <w:t>结果：</w:t>
      </w:r>
    </w:p>
    <w:p>
      <w:pPr>
        <w:ind w:left="546"/>
        <w:spacing w:before="8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（1）满足主修专业学位授予条件，且完成辅修学士学位专业培养方案要求的所有</w:t>
      </w:r>
    </w:p>
    <w:p>
      <w:pPr>
        <w:ind w:left="20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课程及毕业论文者，授予辅修学士学位相应学科门类学士学位；</w:t>
      </w:r>
    </w:p>
    <w:p>
      <w:pPr>
        <w:ind w:left="546"/>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（2）选修辅修学士学位未达学分要求，但获得20学分以上（含20学分）者，发</w:t>
      </w:r>
    </w:p>
    <w:p>
      <w:pPr>
        <w:ind w:left="201"/>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给相应专业的辅修证书。</w:t>
      </w:r>
    </w:p>
    <w:p>
      <w:pPr>
        <w:pStyle w:val="BodyText"/>
        <w:spacing w:line="268" w:lineRule="auto"/>
        <w:rPr/>
      </w:pPr>
      <w:r/>
    </w:p>
    <w:p>
      <w:pPr>
        <w:pStyle w:val="BodyText"/>
        <w:spacing w:line="268" w:lineRule="auto"/>
        <w:rPr/>
      </w:pPr>
      <w:r/>
    </w:p>
    <w:p>
      <w:pPr>
        <w:ind w:left="562"/>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本办法从2019级学生开始施行，原《中国科学技术大学本科生双学位及辅修专业</w:t>
      </w:r>
    </w:p>
    <w:p>
      <w:pPr>
        <w:ind w:left="20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修读管理办法》（教字[2017]30号）适用于2014-2017级学生,2018级学生保留“单</w:t>
      </w:r>
    </w:p>
    <w:p>
      <w:pPr>
        <w:ind w:left="201"/>
        <w:spacing w:before="52"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独开课式”辅修学士学位修读方式、证书颁发方式按本文</w:t>
      </w:r>
      <w:r>
        <w:rPr>
          <w:rFonts w:ascii="Microsoft YaHei" w:hAnsi="Microsoft YaHei" w:eastAsia="Microsoft YaHei" w:cs="Microsoft YaHei"/>
          <w:sz w:val="18"/>
          <w:szCs w:val="18"/>
          <w:color w:val="3E3E3F"/>
          <w:spacing w:val="3"/>
        </w:rPr>
        <w:t>件执行。其他有关文件与本</w:t>
      </w:r>
    </w:p>
    <w:p>
      <w:pPr>
        <w:ind w:left="20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办法不一致的，以本办法为准。</w:t>
      </w:r>
    </w:p>
    <w:p>
      <w:pPr>
        <w:pStyle w:val="BodyText"/>
        <w:spacing w:line="14" w:lineRule="auto"/>
        <w:rPr>
          <w:sz w:val="2"/>
        </w:rPr>
      </w:pPr>
      <w:r>
        <w:rPr>
          <w:sz w:val="2"/>
          <w:szCs w:val="2"/>
        </w:rPr>
        <w:br w:type="column"/>
      </w:r>
    </w:p>
    <w:p>
      <w:pPr>
        <w:ind w:left="2677" w:right="688" w:hanging="2197"/>
        <w:spacing w:before="63" w:line="204" w:lineRule="auto"/>
        <w:rPr>
          <w:rFonts w:ascii="Microsoft YaHei" w:hAnsi="Microsoft YaHei" w:eastAsia="Microsoft YaHei" w:cs="Microsoft YaHei"/>
          <w:sz w:val="20"/>
          <w:szCs w:val="20"/>
        </w:rPr>
      </w:pPr>
      <w:r>
        <w:rPr>
          <w:rFonts w:ascii="Microsoft YaHei" w:hAnsi="Microsoft YaHei" w:eastAsia="Microsoft YaHei" w:cs="Microsoft YaHei"/>
          <w:sz w:val="28"/>
          <w:szCs w:val="28"/>
          <w:color w:val="3E3E3F"/>
          <w:spacing w:val="-1"/>
        </w:rPr>
        <w:t>中国科学技术大学“大学生研究计划”管理</w:t>
      </w:r>
      <w:r>
        <w:rPr>
          <w:rFonts w:ascii="Microsoft YaHei" w:hAnsi="Microsoft YaHei" w:eastAsia="Microsoft YaHei" w:cs="Microsoft YaHei"/>
          <w:sz w:val="28"/>
          <w:szCs w:val="28"/>
          <w:color w:val="3E3E3F"/>
          <w:spacing w:val="-2"/>
        </w:rPr>
        <w:t>办法</w:t>
      </w:r>
      <w:r>
        <w:rPr>
          <w:rFonts w:ascii="Microsoft YaHei" w:hAnsi="Microsoft YaHei" w:eastAsia="Microsoft YaHei" w:cs="Microsoft YaHei"/>
          <w:sz w:val="28"/>
          <w:szCs w:val="28"/>
          <w:color w:val="3E3E3F"/>
        </w:rPr>
        <w:t xml:space="preserve"> </w:t>
      </w:r>
      <w:r>
        <w:rPr>
          <w:rFonts w:ascii="Microsoft YaHei" w:hAnsi="Microsoft YaHei" w:eastAsia="Microsoft YaHei" w:cs="Microsoft YaHei"/>
          <w:sz w:val="20"/>
          <w:szCs w:val="20"/>
          <w:color w:val="3E3E3F"/>
        </w:rPr>
        <w:t>教字[2015]17号</w:t>
      </w:r>
    </w:p>
    <w:p>
      <w:pPr>
        <w:pStyle w:val="BodyText"/>
        <w:spacing w:line="272" w:lineRule="auto"/>
        <w:rPr/>
      </w:pPr>
      <w:r/>
    </w:p>
    <w:p>
      <w:pPr>
        <w:pStyle w:val="BodyText"/>
        <w:spacing w:line="272" w:lineRule="auto"/>
        <w:rPr/>
      </w:pPr>
      <w:r/>
    </w:p>
    <w:p>
      <w:pPr>
        <w:ind w:left="1"/>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一、宗旨与背景</w:t>
      </w:r>
    </w:p>
    <w:p>
      <w:pPr>
        <w:ind w:right="227" w:firstLine="362"/>
        <w:spacing w:before="283" w:line="23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实施“大学生研究计划”是科教结合、提高本科生培养质量、培</w:t>
      </w:r>
      <w:r>
        <w:rPr>
          <w:rFonts w:ascii="Microsoft YaHei" w:hAnsi="Microsoft YaHei" w:eastAsia="Microsoft YaHei" w:cs="Microsoft YaHei"/>
          <w:sz w:val="18"/>
          <w:szCs w:val="18"/>
          <w:color w:val="3E3E3F"/>
          <w:spacing w:val="3"/>
        </w:rPr>
        <w:t>养创新人才的重</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要手段。为进一步深化我校本科教学改革和创办一流研究型大学，推进“全院办学、</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4"/>
        </w:rPr>
        <w:t>所系结合”的办学方针。鼓励本科生参与科研工作或到科研</w:t>
      </w:r>
      <w:r>
        <w:rPr>
          <w:rFonts w:ascii="Microsoft YaHei" w:hAnsi="Microsoft YaHei" w:eastAsia="Microsoft YaHei" w:cs="Microsoft YaHei"/>
          <w:sz w:val="18"/>
          <w:szCs w:val="18"/>
          <w:color w:val="3E3E3F"/>
          <w:spacing w:val="3"/>
        </w:rPr>
        <w:t>院所开展科学研究实践活</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动，进一步规范创新教育教学管理环节，做到管</w:t>
      </w:r>
      <w:r>
        <w:rPr>
          <w:rFonts w:ascii="Microsoft YaHei" w:hAnsi="Microsoft YaHei" w:eastAsia="Microsoft YaHei" w:cs="Microsoft YaHei"/>
          <w:sz w:val="18"/>
          <w:szCs w:val="18"/>
          <w:color w:val="3E3E3F"/>
          <w:spacing w:val="-1"/>
        </w:rPr>
        <w:t>理有序，现对原管理办法进行修订。</w:t>
      </w:r>
    </w:p>
    <w:p>
      <w:pPr>
        <w:pStyle w:val="BodyText"/>
        <w:spacing w:line="312" w:lineRule="auto"/>
        <w:rPr/>
      </w:pPr>
      <w:r/>
    </w:p>
    <w:p>
      <w:pPr>
        <w:pStyle w:val="BodyText"/>
        <w:spacing w:line="312" w:lineRule="auto"/>
        <w:rPr/>
      </w:pPr>
      <w:r/>
    </w:p>
    <w:p>
      <w:pPr>
        <w:ind w:left="5"/>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二、目标与任务</w:t>
      </w:r>
    </w:p>
    <w:p>
      <w:pPr>
        <w:ind w:right="227" w:firstLine="361"/>
        <w:spacing w:before="250"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通过有计划地组织本科学生，在理论知识学习和基本技能训练的同时</w:t>
      </w:r>
      <w:r>
        <w:rPr>
          <w:rFonts w:ascii="Microsoft YaHei" w:hAnsi="Microsoft YaHei" w:eastAsia="Microsoft YaHei" w:cs="Microsoft YaHei"/>
          <w:sz w:val="18"/>
          <w:szCs w:val="18"/>
          <w:color w:val="3E3E3F"/>
          <w:spacing w:val="3"/>
        </w:rPr>
        <w:t>，目的明确</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地参与教师的科研活动，在教师的指导下进行探索、研究和发</w:t>
      </w:r>
      <w:r>
        <w:rPr>
          <w:rFonts w:ascii="Microsoft YaHei" w:hAnsi="Microsoft YaHei" w:eastAsia="Microsoft YaHei" w:cs="Microsoft YaHei"/>
          <w:sz w:val="18"/>
          <w:szCs w:val="18"/>
          <w:color w:val="3E3E3F"/>
          <w:spacing w:val="3"/>
        </w:rPr>
        <w:t>现，以丰富他们的实践</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知识，培养他们的创新意识和创新能力、交流能力、独立工作</w:t>
      </w:r>
      <w:r>
        <w:rPr>
          <w:rFonts w:ascii="Microsoft YaHei" w:hAnsi="Microsoft YaHei" w:eastAsia="Microsoft YaHei" w:cs="Microsoft YaHei"/>
          <w:sz w:val="18"/>
          <w:szCs w:val="18"/>
          <w:color w:val="3E3E3F"/>
          <w:spacing w:val="3"/>
        </w:rPr>
        <w:t>的能力，和团队合作精</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神，从而使他们所学的知识得到巩固和提高，并了解和掌握基</w:t>
      </w:r>
      <w:r>
        <w:rPr>
          <w:rFonts w:ascii="Microsoft YaHei" w:hAnsi="Microsoft YaHei" w:eastAsia="Microsoft YaHei" w:cs="Microsoft YaHei"/>
          <w:sz w:val="18"/>
          <w:szCs w:val="18"/>
          <w:color w:val="3E3E3F"/>
          <w:spacing w:val="3"/>
        </w:rPr>
        <w:t>本的科学研究思路、方</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法和手段。</w:t>
      </w:r>
    </w:p>
    <w:p>
      <w:pPr>
        <w:ind w:right="227" w:firstLine="361"/>
        <w:spacing w:before="84"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学生利用业余时间、或暑季学期，通过完成教师交给的一项具体任</w:t>
      </w:r>
      <w:r>
        <w:rPr>
          <w:rFonts w:ascii="Microsoft YaHei" w:hAnsi="Microsoft YaHei" w:eastAsia="Microsoft YaHei" w:cs="Microsoft YaHei"/>
          <w:sz w:val="18"/>
          <w:szCs w:val="18"/>
          <w:color w:val="3E3E3F"/>
          <w:spacing w:val="3"/>
        </w:rPr>
        <w:t>务，参与教师</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的科研项目，或完成大学生自己提出并获得批准的一个科</w:t>
      </w:r>
      <w:r>
        <w:rPr>
          <w:rFonts w:ascii="Microsoft YaHei" w:hAnsi="Microsoft YaHei" w:eastAsia="Microsoft YaHei" w:cs="Microsoft YaHei"/>
          <w:sz w:val="18"/>
          <w:szCs w:val="18"/>
          <w:color w:val="3E3E3F"/>
          <w:spacing w:val="3"/>
        </w:rPr>
        <w:t>研课题（或设想），通过累</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rPr>
        <w:t>积200个小时以上的工作和研究，并基本达到预期的</w:t>
      </w:r>
      <w:r>
        <w:rPr>
          <w:rFonts w:ascii="Microsoft YaHei" w:hAnsi="Microsoft YaHei" w:eastAsia="Microsoft YaHei" w:cs="Microsoft YaHei"/>
          <w:sz w:val="18"/>
          <w:szCs w:val="18"/>
          <w:color w:val="3E3E3F"/>
          <w:spacing w:val="-1"/>
        </w:rPr>
        <w:t>研究目标。</w:t>
      </w:r>
    </w:p>
    <w:p>
      <w:pPr>
        <w:ind w:left="1" w:right="227" w:firstLine="362"/>
        <w:spacing w:before="8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大学生研究计划的科研任务可以结合导师的科研项目确定，也可</w:t>
      </w:r>
      <w:r>
        <w:rPr>
          <w:rFonts w:ascii="Microsoft YaHei" w:hAnsi="Microsoft YaHei" w:eastAsia="Microsoft YaHei" w:cs="Microsoft YaHei"/>
          <w:sz w:val="18"/>
          <w:szCs w:val="18"/>
          <w:color w:val="3E3E3F"/>
          <w:spacing w:val="3"/>
        </w:rPr>
        <w:t>以是指定的旨在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培养学生科研能力的其他任务。任务的选择和教学过程，必</w:t>
      </w:r>
      <w:r>
        <w:rPr>
          <w:rFonts w:ascii="Microsoft YaHei" w:hAnsi="Microsoft YaHei" w:eastAsia="Microsoft YaHei" w:cs="Microsoft YaHei"/>
          <w:sz w:val="18"/>
          <w:szCs w:val="18"/>
          <w:color w:val="3E3E3F"/>
          <w:spacing w:val="3"/>
        </w:rPr>
        <w:t>须重视和突出对大学生创</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新能力的培养，而不是简单地完成任务。</w:t>
      </w:r>
    </w:p>
    <w:p>
      <w:pPr>
        <w:pStyle w:val="BodyText"/>
        <w:spacing w:line="283" w:lineRule="auto"/>
        <w:rPr/>
      </w:pPr>
      <w:r/>
    </w:p>
    <w:p>
      <w:pPr>
        <w:pStyle w:val="BodyText"/>
        <w:spacing w:line="283" w:lineRule="auto"/>
        <w:rPr/>
      </w:pPr>
      <w:r/>
    </w:p>
    <w:p>
      <w:pPr>
        <w:ind w:left="4"/>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三、实施步骤</w:t>
      </w:r>
    </w:p>
    <w:p>
      <w:pPr>
        <w:ind w:left="378"/>
        <w:spacing w:before="276"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1.学生与愿意接收大学生研究计划的导师交流，确定</w:t>
      </w:r>
      <w:r>
        <w:rPr>
          <w:rFonts w:ascii="Microsoft YaHei" w:hAnsi="Microsoft YaHei" w:eastAsia="Microsoft YaHei" w:cs="Microsoft YaHei"/>
          <w:sz w:val="18"/>
          <w:szCs w:val="18"/>
          <w:color w:val="3E3E3F"/>
          <w:spacing w:val="-8"/>
        </w:rPr>
        <w:t>科研课题；</w:t>
      </w:r>
    </w:p>
    <w:p>
      <w:pPr>
        <w:ind w:left="3" w:right="227" w:firstLine="359"/>
        <w:spacing w:before="87" w:line="22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2.在教务系统上填写提交大学生研究计划申请表，导师审核通过后所在院系</w:t>
      </w:r>
      <w:r>
        <w:rPr>
          <w:rFonts w:ascii="Microsoft YaHei" w:hAnsi="Microsoft YaHei" w:eastAsia="Microsoft YaHei" w:cs="Microsoft YaHei"/>
          <w:sz w:val="18"/>
          <w:szCs w:val="18"/>
          <w:color w:val="3E3E3F"/>
          <w:spacing w:val="-6"/>
        </w:rPr>
        <w:t>审核通过</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3"/>
        </w:rPr>
        <w:t>立项；</w:t>
      </w:r>
    </w:p>
    <w:p>
      <w:pPr>
        <w:ind w:left="364"/>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3.在导师指导下进行研究工作，并参加课题组的各类活动；</w:t>
      </w:r>
    </w:p>
    <w:p>
      <w:pPr>
        <w:ind w:left="359"/>
        <w:spacing w:before="8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4.在教务系统上填写提交中期检查表，导师审核通</w:t>
      </w:r>
      <w:r>
        <w:rPr>
          <w:rFonts w:ascii="Microsoft YaHei" w:hAnsi="Microsoft YaHei" w:eastAsia="Microsoft YaHei" w:cs="Microsoft YaHei"/>
          <w:sz w:val="18"/>
          <w:szCs w:val="18"/>
          <w:color w:val="3E3E3F"/>
          <w:spacing w:val="-7"/>
        </w:rPr>
        <w:t>过后所在院系审核通过中期检查；</w:t>
      </w:r>
    </w:p>
    <w:p>
      <w:pPr>
        <w:spacing w:line="160" w:lineRule="auto"/>
        <w:sectPr>
          <w:type w:val="continuous"/>
          <w:pgSz w:w="18482" w:h="13663"/>
          <w:pgMar w:top="400" w:right="795" w:bottom="400" w:left="823" w:header="0" w:footer="0" w:gutter="0"/>
          <w:cols w:equalWidth="0" w:num="2">
            <w:col w:w="9736" w:space="100"/>
            <w:col w:w="7028"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805" w:bottom="400" w:left="926" w:header="0" w:footer="0" w:gutter="0"/>
          <w:cols w:equalWidth="0" w:num="1">
            <w:col w:w="16751"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34"/>
          <w:w w:val="63"/>
        </w:rPr>
        <w:t>111</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9"/>
          <w:w w:val="98"/>
        </w:rPr>
        <w:t>教学管理</w:t>
      </w:r>
      <w:r>
        <w:rPr>
          <w:rFonts w:ascii="Microsoft YaHei" w:hAnsi="Microsoft YaHei" w:eastAsia="Microsoft YaHei" w:cs="Microsoft YaHei"/>
          <w:sz w:val="19"/>
          <w:szCs w:val="19"/>
          <w:color w:val="808285"/>
          <w:spacing w:val="-18"/>
          <w:w w:val="98"/>
        </w:rPr>
        <w:t>文件 / </w:t>
      </w:r>
      <w:r>
        <w:rPr>
          <w:sz w:val="25"/>
          <w:szCs w:val="25"/>
          <w:color w:val="808285"/>
          <w:spacing w:val="-18"/>
          <w:w w:val="98"/>
        </w:rPr>
        <w:t>11</w:t>
      </w:r>
      <w:r>
        <w:rPr>
          <w:sz w:val="25"/>
          <w:szCs w:val="25"/>
          <w:color w:val="808285"/>
          <w:spacing w:val="-14"/>
          <w:w w:val="98"/>
        </w:rPr>
        <w:t>2</w:t>
      </w:r>
    </w:p>
    <w:p>
      <w:pPr>
        <w:spacing w:line="167" w:lineRule="auto"/>
        <w:sectPr>
          <w:type w:val="continuous"/>
          <w:pgSz w:w="18482" w:h="13663"/>
          <w:pgMar w:top="400" w:right="805" w:bottom="400" w:left="926" w:header="0" w:footer="0" w:gutter="0"/>
          <w:cols w:equalWidth="0" w:num="2">
            <w:col w:w="15145" w:space="100"/>
            <w:col w:w="1506" w:space="0"/>
          </w:cols>
        </w:sectPr>
        <w:rPr>
          <w:sz w:val="25"/>
          <w:szCs w:val="25"/>
        </w:rPr>
      </w:pPr>
    </w:p>
    <w:p>
      <w:pPr>
        <w:spacing w:before="9"/>
        <w:rPr/>
      </w:pPr>
      <w:r/>
    </w:p>
    <w:p>
      <w:pPr>
        <w:spacing w:before="9"/>
        <w:rPr/>
      </w:pPr>
      <w:r/>
    </w:p>
    <w:p>
      <w:pPr>
        <w:spacing w:before="8"/>
        <w:rPr/>
      </w:pPr>
      <w:r/>
    </w:p>
    <w:p>
      <w:pPr>
        <w:sectPr>
          <w:type w:val="continuous"/>
          <w:pgSz w:w="18482" w:h="13663"/>
          <w:pgMar w:top="400" w:right="805" w:bottom="400" w:left="926" w:header="0" w:footer="0" w:gutter="0"/>
          <w:cols w:equalWidth="0" w:num="1">
            <w:col w:w="16751" w:space="0"/>
          </w:cols>
        </w:sectPr>
        <w:rPr/>
      </w:pPr>
    </w:p>
    <w:p>
      <w:pPr>
        <w:ind w:left="461"/>
        <w:spacing w:before="40"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5.撰写总结报告（研究论文），在教务系统上填写提交结题申请表，导师审核通过后</w:t>
      </w:r>
    </w:p>
    <w:p>
      <w:pPr>
        <w:ind w:left="9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所在院系审核通过；</w:t>
      </w:r>
    </w:p>
    <w:p>
      <w:pPr>
        <w:ind w:left="461"/>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6.参加院系组织的结题答辩报告会，评定成绩；</w:t>
      </w:r>
    </w:p>
    <w:p>
      <w:pPr>
        <w:ind w:left="463"/>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7.成绩记载与奖励。</w:t>
      </w:r>
    </w:p>
    <w:p>
      <w:pPr>
        <w:pStyle w:val="BodyText"/>
        <w:spacing w:line="298" w:lineRule="auto"/>
        <w:rPr/>
      </w:pPr>
      <w:r/>
    </w:p>
    <w:p>
      <w:pPr>
        <w:pStyle w:val="BodyText"/>
        <w:spacing w:line="299" w:lineRule="auto"/>
        <w:rPr/>
      </w:pPr>
      <w:r/>
    </w:p>
    <w:p>
      <w:pPr>
        <w:ind w:left="110"/>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四、教学形式与要求</w:t>
      </w:r>
    </w:p>
    <w:p>
      <w:pPr>
        <w:ind w:left="459"/>
        <w:spacing w:before="29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参加大学生研究计划的学生应为全日制在校本科生，已完成了四个学</w:t>
      </w:r>
      <w:r>
        <w:rPr>
          <w:rFonts w:ascii="Microsoft YaHei" w:hAnsi="Microsoft YaHei" w:eastAsia="Microsoft YaHei" w:cs="Microsoft YaHei"/>
          <w:sz w:val="18"/>
          <w:szCs w:val="18"/>
          <w:color w:val="3E3E3F"/>
          <w:spacing w:val="-2"/>
        </w:rPr>
        <w:t>期的学业且所</w:t>
      </w:r>
    </w:p>
    <w:p>
      <w:pPr>
        <w:ind w:left="99"/>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学课程全部合格。学生在导师的指导下进行科研活动，指导教师应为学生提供必</w:t>
      </w:r>
      <w:r>
        <w:rPr>
          <w:rFonts w:ascii="Microsoft YaHei" w:hAnsi="Microsoft YaHei" w:eastAsia="Microsoft YaHei" w:cs="Microsoft YaHei"/>
          <w:sz w:val="18"/>
          <w:szCs w:val="18"/>
          <w:color w:val="3E3E3F"/>
          <w:spacing w:val="-2"/>
        </w:rPr>
        <w:t>要的科</w:t>
      </w:r>
    </w:p>
    <w:p>
      <w:pPr>
        <w:ind w:left="99"/>
        <w:spacing w:before="4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研工作条件，暑期期间导师每周（在学期期间每两周）应与学生会面一次，以了</w:t>
      </w:r>
      <w:r>
        <w:rPr>
          <w:rFonts w:ascii="Microsoft YaHei" w:hAnsi="Microsoft YaHei" w:eastAsia="Microsoft YaHei" w:cs="Microsoft YaHei"/>
          <w:sz w:val="18"/>
          <w:szCs w:val="18"/>
          <w:color w:val="3E3E3F"/>
          <w:spacing w:val="-2"/>
        </w:rPr>
        <w:t>解学生</w:t>
      </w:r>
    </w:p>
    <w:p>
      <w:pPr>
        <w:ind w:left="106"/>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的工作进展，讨论在研究中存在的问题，引导学生确定下一步将</w:t>
      </w:r>
      <w:r>
        <w:rPr>
          <w:rFonts w:ascii="Microsoft YaHei" w:hAnsi="Microsoft YaHei" w:eastAsia="Microsoft YaHei" w:cs="Microsoft YaHei"/>
          <w:sz w:val="18"/>
          <w:szCs w:val="18"/>
          <w:color w:val="3E3E3F"/>
          <w:spacing w:val="-2"/>
        </w:rPr>
        <w:t>要进行的工作，向学生</w:t>
      </w:r>
    </w:p>
    <w:p>
      <w:pPr>
        <w:ind w:left="98"/>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介绍科学研究的思路、方法和手段，指导学生如何查找相关的信息。学生在导师课</w:t>
      </w:r>
      <w:r>
        <w:rPr>
          <w:rFonts w:ascii="Microsoft YaHei" w:hAnsi="Microsoft YaHei" w:eastAsia="Microsoft YaHei" w:cs="Microsoft YaHei"/>
          <w:sz w:val="18"/>
          <w:szCs w:val="18"/>
          <w:color w:val="3E3E3F"/>
          <w:spacing w:val="-2"/>
        </w:rPr>
        <w:t>题组</w:t>
      </w:r>
    </w:p>
    <w:p>
      <w:pPr>
        <w:ind w:left="110"/>
        <w:spacing w:before="49"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中进行大学生研究计划时，应积极参加教师课题组的各种活动。</w:t>
      </w:r>
    </w:p>
    <w:p>
      <w:pPr>
        <w:ind w:left="457"/>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所有中级及以上职称并承担科研任务的教师均可担任大学生研究计划的</w:t>
      </w:r>
      <w:r>
        <w:rPr>
          <w:rFonts w:ascii="Microsoft YaHei" w:hAnsi="Microsoft YaHei" w:eastAsia="Microsoft YaHei" w:cs="Microsoft YaHei"/>
          <w:sz w:val="18"/>
          <w:szCs w:val="18"/>
          <w:color w:val="3E3E3F"/>
          <w:spacing w:val="-2"/>
        </w:rPr>
        <w:t>导师，原则</w:t>
      </w:r>
    </w:p>
    <w:p>
      <w:pPr>
        <w:ind w:left="10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上每期计划中级职称的导师所带学生不得超过3人，副高职称的导师</w:t>
      </w:r>
      <w:r>
        <w:rPr>
          <w:rFonts w:ascii="Microsoft YaHei" w:hAnsi="Microsoft YaHei" w:eastAsia="Microsoft YaHei" w:cs="Microsoft YaHei"/>
          <w:sz w:val="18"/>
          <w:szCs w:val="18"/>
          <w:color w:val="3E3E3F"/>
        </w:rPr>
        <w:t>所带学生不得超过</w:t>
      </w:r>
    </w:p>
    <w:p>
      <w:pPr>
        <w:ind w:left="101"/>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5人和正高职称的导师所带学生不得超过8人，并要求每个学生所</w:t>
      </w:r>
      <w:r>
        <w:rPr>
          <w:rFonts w:ascii="Microsoft YaHei" w:hAnsi="Microsoft YaHei" w:eastAsia="Microsoft YaHei" w:cs="Microsoft YaHei"/>
          <w:sz w:val="18"/>
          <w:szCs w:val="18"/>
          <w:color w:val="3E3E3F"/>
          <w:spacing w:val="2"/>
        </w:rPr>
        <w:t>做的课题不同。在实</w:t>
      </w:r>
    </w:p>
    <w:p>
      <w:pPr>
        <w:ind w:left="97"/>
        <w:spacing w:before="48"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施大学生研究计划过程中，应注重对学生的科研能力培养，导师应定期向学生介绍自己</w:t>
      </w:r>
    </w:p>
    <w:p>
      <w:pPr>
        <w:ind w:left="99"/>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研究领域的前沿动态，以及如何选题和如何申请研究经费等方面的实践经验，避</w:t>
      </w:r>
      <w:r>
        <w:rPr>
          <w:rFonts w:ascii="Microsoft YaHei" w:hAnsi="Microsoft YaHei" w:eastAsia="Microsoft YaHei" w:cs="Microsoft YaHei"/>
          <w:sz w:val="18"/>
          <w:szCs w:val="18"/>
          <w:color w:val="3E3E3F"/>
          <w:spacing w:val="-2"/>
        </w:rPr>
        <w:t>免重使</w:t>
      </w:r>
    </w:p>
    <w:p>
      <w:pPr>
        <w:ind w:left="98"/>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用轻培养的现象发生。导师对委派的博士研究生辅导学生应明确</w:t>
      </w:r>
      <w:r>
        <w:rPr>
          <w:rFonts w:ascii="Microsoft YaHei" w:hAnsi="Microsoft YaHei" w:eastAsia="Microsoft YaHei" w:cs="Microsoft YaHei"/>
          <w:sz w:val="18"/>
          <w:szCs w:val="18"/>
          <w:color w:val="3E3E3F"/>
          <w:spacing w:val="-3"/>
        </w:rPr>
        <w:t>其职责和要求。</w:t>
      </w:r>
    </w:p>
    <w:p>
      <w:pPr>
        <w:pStyle w:val="BodyText"/>
        <w:spacing w:line="312" w:lineRule="auto"/>
        <w:rPr/>
      </w:pPr>
      <w:r/>
    </w:p>
    <w:p>
      <w:pPr>
        <w:pStyle w:val="BodyText"/>
        <w:spacing w:line="312" w:lineRule="auto"/>
        <w:rPr/>
      </w:pPr>
      <w:r/>
    </w:p>
    <w:p>
      <w:pPr>
        <w:ind w:left="99"/>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五、学分与成绩记载</w:t>
      </w:r>
    </w:p>
    <w:p>
      <w:pPr>
        <w:ind w:left="459"/>
        <w:spacing w:before="275"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学生参加一项大学生研究计划，达到预期研究目标，通过考核结题，可</w:t>
      </w:r>
      <w:r>
        <w:rPr>
          <w:rFonts w:ascii="Microsoft YaHei" w:hAnsi="Microsoft YaHei" w:eastAsia="Microsoft YaHei" w:cs="Microsoft YaHei"/>
          <w:sz w:val="18"/>
          <w:szCs w:val="18"/>
          <w:color w:val="3E3E3F"/>
        </w:rPr>
        <w:t>获得4个学</w:t>
      </w:r>
    </w:p>
    <w:p>
      <w:pPr>
        <w:ind w:left="99"/>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分（自由选修类）。学生在校期间可参加多项大学生研究</w:t>
      </w:r>
      <w:r>
        <w:rPr>
          <w:rFonts w:ascii="Microsoft YaHei" w:hAnsi="Microsoft YaHei" w:eastAsia="Microsoft YaHei" w:cs="Microsoft YaHei"/>
          <w:sz w:val="18"/>
          <w:szCs w:val="18"/>
          <w:color w:val="3E3E3F"/>
          <w:spacing w:val="-2"/>
        </w:rPr>
        <w:t>计划，并全部记录学业档案。</w:t>
      </w:r>
    </w:p>
    <w:p>
      <w:pPr>
        <w:ind w:left="98"/>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成绩记载按五等级制，参加</w:t>
      </w:r>
      <w:r>
        <w:rPr>
          <w:rFonts w:ascii="Microsoft YaHei" w:hAnsi="Microsoft YaHei" w:eastAsia="Microsoft YaHei" w:cs="Microsoft YaHei"/>
          <w:sz w:val="18"/>
          <w:szCs w:val="18"/>
          <w:color w:val="3E3E3F"/>
        </w:rPr>
        <w:t>GPA</w:t>
      </w:r>
      <w:r>
        <w:rPr>
          <w:rFonts w:ascii="Microsoft YaHei" w:hAnsi="Microsoft YaHei" w:eastAsia="Microsoft YaHei" w:cs="Microsoft YaHei"/>
          <w:sz w:val="18"/>
          <w:szCs w:val="18"/>
          <w:color w:val="3E3E3F"/>
          <w:spacing w:val="4"/>
        </w:rPr>
        <w:t>计算，多次参加的以最高一次成绩</w:t>
      </w:r>
      <w:r>
        <w:rPr>
          <w:rFonts w:ascii="Microsoft YaHei" w:hAnsi="Microsoft YaHei" w:eastAsia="Microsoft YaHei" w:cs="Microsoft YaHei"/>
          <w:sz w:val="18"/>
          <w:szCs w:val="18"/>
          <w:color w:val="3E3E3F"/>
          <w:spacing w:val="3"/>
        </w:rPr>
        <w:t>计算，学分仅获一</w:t>
      </w:r>
    </w:p>
    <w:p>
      <w:pPr>
        <w:ind w:left="99"/>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次。凡通过结题有评定成绩的不得放弃，课题中途中止不能结题的</w:t>
      </w:r>
      <w:r>
        <w:rPr>
          <w:rFonts w:ascii="Microsoft YaHei" w:hAnsi="Microsoft YaHei" w:eastAsia="Microsoft YaHei" w:cs="Microsoft YaHei"/>
          <w:sz w:val="18"/>
          <w:szCs w:val="18"/>
          <w:color w:val="3E3E3F"/>
          <w:spacing w:val="-3"/>
        </w:rPr>
        <w:t>不予记载成绩。</w:t>
      </w:r>
    </w:p>
    <w:p>
      <w:pPr>
        <w:pStyle w:val="BodyText"/>
        <w:spacing w:line="14" w:lineRule="auto"/>
        <w:rPr>
          <w:sz w:val="2"/>
        </w:rPr>
      </w:pPr>
      <w:r>
        <w:rPr>
          <w:sz w:val="2"/>
          <w:szCs w:val="2"/>
        </w:rPr>
        <w:br w:type="column"/>
      </w:r>
    </w:p>
    <w:p>
      <w:pPr>
        <w:ind w:right="217" w:firstLine="14"/>
        <w:spacing w:before="38" w:line="235"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题结题事宜。学生可根据本人课题的实际情况及导师的意见，在符合结题的条件下</w:t>
      </w:r>
      <w:r>
        <w:rPr>
          <w:rFonts w:ascii="Microsoft YaHei" w:hAnsi="Microsoft YaHei" w:eastAsia="Microsoft YaHei" w:cs="Microsoft YaHei"/>
          <w:sz w:val="18"/>
          <w:szCs w:val="18"/>
          <w:color w:val="3E3E3F"/>
          <w:spacing w:val="-2"/>
        </w:rPr>
        <w:t>，在</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教务系统上填写提交结题申请表，导师审核通过后所在院系审核通过，参加9月下旬院</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1"/>
        </w:rPr>
        <w:t>（系）组织的结题答辩。大学生研究计划结题以各院系为单位组织答辩，评定学生最终</w:t>
      </w:r>
      <w:r>
        <w:rPr>
          <w:rFonts w:ascii="Microsoft YaHei" w:hAnsi="Microsoft YaHei" w:eastAsia="Microsoft YaHei" w:cs="Microsoft YaHei"/>
          <w:sz w:val="18"/>
          <w:szCs w:val="18"/>
          <w:color w:val="3E3E3F"/>
          <w:spacing w:val="8"/>
        </w:rPr>
        <w:t xml:space="preserve"> </w:t>
      </w:r>
      <w:r>
        <w:rPr>
          <w:rFonts w:ascii="Microsoft YaHei" w:hAnsi="Microsoft YaHei" w:eastAsia="Microsoft YaHei" w:cs="Microsoft YaHei"/>
          <w:sz w:val="18"/>
          <w:szCs w:val="18"/>
          <w:color w:val="3E3E3F"/>
          <w:spacing w:val="4"/>
        </w:rPr>
        <w:t>成绩并确定推荐校级优秀奖学生名单，各院系</w:t>
      </w:r>
      <w:r>
        <w:rPr>
          <w:rFonts w:ascii="Microsoft YaHei" w:hAnsi="Microsoft YaHei" w:eastAsia="Microsoft YaHei" w:cs="Microsoft YaHei"/>
          <w:sz w:val="18"/>
          <w:szCs w:val="18"/>
          <w:color w:val="3E3E3F"/>
          <w:spacing w:val="3"/>
        </w:rPr>
        <w:t>每期结题学生成绩优秀率不超过50%。</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各院系在规定时间内将推荐校优名单在教务系统上确认，教务处组织最终评定发文表</w:t>
      </w:r>
      <w:r>
        <w:rPr>
          <w:rFonts w:ascii="Microsoft YaHei" w:hAnsi="Microsoft YaHei" w:eastAsia="Microsoft YaHei" w:cs="Microsoft YaHei"/>
          <w:sz w:val="18"/>
          <w:szCs w:val="18"/>
          <w:color w:val="3E3E3F"/>
          <w:spacing w:val="7"/>
        </w:rPr>
        <w:t xml:space="preserve"> </w:t>
      </w:r>
      <w:r>
        <w:rPr>
          <w:rFonts w:ascii="Microsoft YaHei" w:hAnsi="Microsoft YaHei" w:eastAsia="Microsoft YaHei" w:cs="Microsoft YaHei"/>
          <w:sz w:val="18"/>
          <w:szCs w:val="18"/>
          <w:color w:val="3E3E3F"/>
          <w:spacing w:val="-1"/>
        </w:rPr>
        <w:t>彰。</w:t>
      </w:r>
    </w:p>
    <w:p>
      <w:pPr>
        <w:ind w:left="14" w:right="217" w:firstLine="361"/>
        <w:spacing w:before="83"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学生暑季学期赴科研院所做大学生研究计划为7月初至8月底。5月份院（系）与相</w:t>
      </w:r>
      <w:r>
        <w:rPr>
          <w:rFonts w:ascii="Microsoft YaHei" w:hAnsi="Microsoft YaHei" w:eastAsia="Microsoft YaHei" w:cs="Microsoft YaHei"/>
          <w:sz w:val="18"/>
          <w:szCs w:val="18"/>
          <w:color w:val="3E3E3F"/>
          <w:spacing w:val="1"/>
        </w:rPr>
        <w:t xml:space="preserve"> </w:t>
      </w:r>
      <w:r>
        <w:rPr>
          <w:rFonts w:ascii="Microsoft YaHei" w:hAnsi="Microsoft YaHei" w:eastAsia="Microsoft YaHei" w:cs="Microsoft YaHei"/>
          <w:sz w:val="18"/>
          <w:szCs w:val="18"/>
          <w:color w:val="3E3E3F"/>
          <w:spacing w:val="-4"/>
        </w:rPr>
        <w:t>关科研院所联系确定人数，6月份确定学生名单，   7、8月为大学生研究计划活动时间。</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赴科研院所做大学生研究计划的申请、中期检查、结题申请等流程与在校内做大学</w:t>
      </w:r>
      <w:r>
        <w:rPr>
          <w:rFonts w:ascii="Microsoft YaHei" w:hAnsi="Microsoft YaHei" w:eastAsia="Microsoft YaHei" w:cs="Microsoft YaHei"/>
          <w:sz w:val="18"/>
          <w:szCs w:val="18"/>
          <w:color w:val="3E3E3F"/>
          <w:spacing w:val="-2"/>
        </w:rPr>
        <w:t>生研</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究计划的一致。赴科研院所做大学生研究计划的必须回学校参加所在院系组织的结</w:t>
      </w:r>
      <w:r>
        <w:rPr>
          <w:rFonts w:ascii="Microsoft YaHei" w:hAnsi="Microsoft YaHei" w:eastAsia="Microsoft YaHei" w:cs="Microsoft YaHei"/>
          <w:sz w:val="18"/>
          <w:szCs w:val="18"/>
          <w:color w:val="3E3E3F"/>
          <w:spacing w:val="-2"/>
        </w:rPr>
        <w:t>题答</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辩才能获得学分。</w:t>
      </w:r>
    </w:p>
    <w:p>
      <w:pPr>
        <w:ind w:left="14" w:right="221" w:firstLine="361"/>
        <w:spacing w:before="8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学生暑季赴境内外大学以研究项目为目的的交流计划，研究时间达到200小</w:t>
      </w:r>
      <w:r>
        <w:rPr>
          <w:rFonts w:ascii="Microsoft YaHei" w:hAnsi="Microsoft YaHei" w:eastAsia="Microsoft YaHei" w:cs="Microsoft YaHei"/>
          <w:sz w:val="18"/>
          <w:szCs w:val="18"/>
          <w:color w:val="3E3E3F"/>
          <w:spacing w:val="-1"/>
        </w:rPr>
        <w:t>时以上</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(交流时间6周以上)，可以参照暑期赴中科院科研院所做大学生研究计划的要求执行。</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3"/>
        </w:rPr>
        <w:t>赴境外的具体事宜按相关管理规定执行。</w:t>
      </w:r>
    </w:p>
    <w:p>
      <w:pPr>
        <w:pStyle w:val="BodyText"/>
        <w:spacing w:line="335" w:lineRule="auto"/>
        <w:rPr/>
      </w:pPr>
      <w:r/>
    </w:p>
    <w:p>
      <w:pPr>
        <w:pStyle w:val="BodyText"/>
        <w:spacing w:line="335" w:lineRule="auto"/>
        <w:rPr/>
      </w:pPr>
      <w:r/>
    </w:p>
    <w:p>
      <w:pPr>
        <w:ind w:left="17"/>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七、奖励办法</w:t>
      </w:r>
    </w:p>
    <w:p>
      <w:pPr>
        <w:ind w:left="15" w:right="219" w:firstLine="361"/>
        <w:spacing w:before="255" w:line="23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学校将设立大学生研究计划基金。大学生研究计划设立校特优奖和校</w:t>
      </w:r>
      <w:r>
        <w:rPr>
          <w:rFonts w:ascii="Microsoft YaHei" w:hAnsi="Microsoft YaHei" w:eastAsia="Microsoft YaHei" w:cs="Microsoft YaHei"/>
          <w:sz w:val="18"/>
          <w:szCs w:val="18"/>
          <w:color w:val="3E3E3F"/>
          <w:spacing w:val="2"/>
        </w:rPr>
        <w:t>级优秀奖，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获得特优奖的必要条件是：大学生研究计划项目所产生的论</w:t>
      </w:r>
      <w:r>
        <w:rPr>
          <w:rFonts w:ascii="Microsoft YaHei" w:hAnsi="Microsoft YaHei" w:eastAsia="Microsoft YaHei" w:cs="Microsoft YaHei"/>
          <w:sz w:val="18"/>
          <w:szCs w:val="18"/>
          <w:color w:val="3E3E3F"/>
          <w:spacing w:val="3"/>
        </w:rPr>
        <w:t>文必须在正式刊物或国际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会议上发表，发表的论文必须是第一作者。校特优奖和校优</w:t>
      </w:r>
      <w:r>
        <w:rPr>
          <w:rFonts w:ascii="Microsoft YaHei" w:hAnsi="Microsoft YaHei" w:eastAsia="Microsoft YaHei" w:cs="Microsoft YaHei"/>
          <w:sz w:val="18"/>
          <w:szCs w:val="18"/>
          <w:color w:val="3E3E3F"/>
          <w:spacing w:val="3"/>
        </w:rPr>
        <w:t>秀奖的获奖面控制在结题</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人数的15%。获奖项目可获得奖励证书和奖励。赴院所做大学生研究计划学校给予一</w:t>
      </w:r>
      <w:r>
        <w:rPr>
          <w:rFonts w:ascii="Microsoft YaHei" w:hAnsi="Microsoft YaHei" w:eastAsia="Microsoft YaHei" w:cs="Microsoft YaHei"/>
          <w:sz w:val="18"/>
          <w:szCs w:val="18"/>
          <w:color w:val="3E3E3F"/>
          <w:spacing w:val="10"/>
        </w:rPr>
        <w:t xml:space="preserve"> </w:t>
      </w:r>
      <w:r>
        <w:rPr>
          <w:rFonts w:ascii="Microsoft YaHei" w:hAnsi="Microsoft YaHei" w:eastAsia="Microsoft YaHei" w:cs="Microsoft YaHei"/>
          <w:sz w:val="18"/>
          <w:szCs w:val="18"/>
          <w:color w:val="3E3E3F"/>
          <w:spacing w:val="-2"/>
        </w:rPr>
        <w:t>定的经费支持。</w:t>
      </w:r>
    </w:p>
    <w:p>
      <w:pPr>
        <w:pStyle w:val="BodyText"/>
        <w:spacing w:line="299" w:lineRule="auto"/>
        <w:rPr/>
      </w:pPr>
      <w:r/>
    </w:p>
    <w:p>
      <w:pPr>
        <w:pStyle w:val="BodyText"/>
        <w:spacing w:line="300" w:lineRule="auto"/>
        <w:rPr/>
      </w:pPr>
      <w:r/>
    </w:p>
    <w:p>
      <w:pPr>
        <w:ind w:left="16"/>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八、其它</w:t>
      </w:r>
    </w:p>
    <w:p>
      <w:pPr>
        <w:ind w:left="376"/>
        <w:spacing w:before="268" w:line="18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本管理办法适用于2015级及以后学生。由教务处</w:t>
      </w:r>
      <w:r>
        <w:rPr>
          <w:rFonts w:ascii="Microsoft YaHei" w:hAnsi="Microsoft YaHei" w:eastAsia="Microsoft YaHei" w:cs="Microsoft YaHei"/>
          <w:sz w:val="18"/>
          <w:szCs w:val="18"/>
          <w:color w:val="3E3E3F"/>
          <w:spacing w:val="-4"/>
        </w:rPr>
        <w:t>负责解释。原管理规定同时作废。</w:t>
      </w:r>
    </w:p>
    <w:p>
      <w:pPr>
        <w:spacing w:line="189" w:lineRule="auto"/>
        <w:sectPr>
          <w:type w:val="continuous"/>
          <w:pgSz w:w="18482" w:h="13663"/>
          <w:pgMar w:top="400" w:right="805" w:bottom="400" w:left="926" w:header="0" w:footer="0" w:gutter="0"/>
          <w:cols w:equalWidth="0" w:num="2">
            <w:col w:w="9617" w:space="100"/>
            <w:col w:w="7034" w:space="0"/>
          </w:cols>
        </w:sectPr>
        <w:rPr>
          <w:rFonts w:ascii="Microsoft YaHei" w:hAnsi="Microsoft YaHei" w:eastAsia="Microsoft YaHei" w:cs="Microsoft YaHei"/>
          <w:sz w:val="18"/>
          <w:szCs w:val="18"/>
        </w:rPr>
      </w:pPr>
    </w:p>
    <w:p>
      <w:pPr>
        <w:spacing w:before="63"/>
        <w:rPr/>
      </w:pPr>
      <w:r/>
    </w:p>
    <w:p>
      <w:pPr>
        <w:spacing w:before="63"/>
        <w:rPr/>
      </w:pPr>
      <w:r/>
    </w:p>
    <w:p>
      <w:pPr>
        <w:sectPr>
          <w:type w:val="continuous"/>
          <w:pgSz w:w="18482" w:h="13663"/>
          <w:pgMar w:top="400" w:right="805" w:bottom="400" w:left="926" w:header="0" w:footer="0" w:gutter="0"/>
          <w:cols w:equalWidth="0" w:num="1">
            <w:col w:w="16751" w:space="0"/>
          </w:cols>
        </w:sectPr>
        <w:rPr/>
      </w:pPr>
    </w:p>
    <w:p>
      <w:pPr>
        <w:ind w:left="102"/>
        <w:spacing w:before="160"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六、时间安排</w:t>
      </w:r>
    </w:p>
    <w:p>
      <w:pPr>
        <w:ind w:left="459"/>
        <w:spacing w:before="26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学生确定导师和研究课题后，   每年5月或11月在教务系统上填写提交大学生研究计</w:t>
      </w:r>
    </w:p>
    <w:p>
      <w:pPr>
        <w:ind w:left="97"/>
        <w:spacing w:before="1"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划申请表，导师审核通过后所在院系审核通过立项。学校每年9月下旬</w:t>
      </w:r>
      <w:r>
        <w:rPr>
          <w:rFonts w:ascii="Microsoft YaHei" w:hAnsi="Microsoft YaHei" w:eastAsia="Microsoft YaHei" w:cs="Microsoft YaHei"/>
          <w:sz w:val="18"/>
          <w:szCs w:val="18"/>
          <w:color w:val="3E3E3F"/>
        </w:rPr>
        <w:t>集中统一办理课</w:t>
      </w:r>
    </w:p>
    <w:p>
      <w:pPr>
        <w:pStyle w:val="BodyText"/>
        <w:spacing w:line="14" w:lineRule="auto"/>
        <w:rPr>
          <w:sz w:val="2"/>
        </w:rPr>
      </w:pPr>
      <w:r>
        <w:rPr>
          <w:sz w:val="2"/>
          <w:szCs w:val="2"/>
        </w:rPr>
        <w:br w:type="column"/>
      </w:r>
    </w:p>
    <w:p>
      <w:pPr>
        <w:ind w:left="80" w:right="232" w:hanging="80"/>
        <w:spacing w:before="44"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中国科学技术大学教务处</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6"/>
        </w:rPr>
        <w:t>二○一五年七月十七日</w:t>
      </w:r>
    </w:p>
    <w:p>
      <w:pPr>
        <w:spacing w:line="223" w:lineRule="auto"/>
        <w:sectPr>
          <w:type w:val="continuous"/>
          <w:pgSz w:w="18482" w:h="13663"/>
          <w:pgMar w:top="400" w:right="805" w:bottom="400" w:left="926" w:header="0" w:footer="0" w:gutter="0"/>
          <w:cols w:equalWidth="0" w:num="2">
            <w:col w:w="14454" w:space="100"/>
            <w:col w:w="2197"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803" w:bottom="400" w:left="881" w:header="0" w:footer="0" w:gutter="0"/>
          <w:cols w:equalWidth="0" w:num="1">
            <w:col w:w="16797"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30"/>
          <w:w w:val="70"/>
        </w:rPr>
        <w:t>113</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9"/>
          <w:w w:val="98"/>
        </w:rPr>
        <w:t>教学管理文</w:t>
      </w:r>
      <w:r>
        <w:rPr>
          <w:rFonts w:ascii="Microsoft YaHei" w:hAnsi="Microsoft YaHei" w:eastAsia="Microsoft YaHei" w:cs="Microsoft YaHei"/>
          <w:sz w:val="19"/>
          <w:szCs w:val="19"/>
          <w:color w:val="808285"/>
          <w:spacing w:val="-18"/>
          <w:w w:val="98"/>
        </w:rPr>
        <w:t>件 / </w:t>
      </w:r>
      <w:r>
        <w:rPr>
          <w:sz w:val="25"/>
          <w:szCs w:val="25"/>
          <w:color w:val="808285"/>
          <w:spacing w:val="-18"/>
          <w:w w:val="98"/>
        </w:rPr>
        <w:t>11</w:t>
      </w:r>
      <w:r>
        <w:rPr>
          <w:sz w:val="25"/>
          <w:szCs w:val="25"/>
          <w:color w:val="808285"/>
          <w:spacing w:val="-13"/>
          <w:w w:val="98"/>
        </w:rPr>
        <w:t>4</w:t>
      </w:r>
    </w:p>
    <w:p>
      <w:pPr>
        <w:spacing w:line="167" w:lineRule="auto"/>
        <w:sectPr>
          <w:type w:val="continuous"/>
          <w:pgSz w:w="18482" w:h="13663"/>
          <w:pgMar w:top="400" w:right="803" w:bottom="400" w:left="881" w:header="0" w:footer="0" w:gutter="0"/>
          <w:cols w:equalWidth="0" w:num="2">
            <w:col w:w="15190" w:space="100"/>
            <w:col w:w="1508" w:space="0"/>
          </w:cols>
        </w:sectPr>
        <w:rPr>
          <w:sz w:val="25"/>
          <w:szCs w:val="25"/>
        </w:rPr>
      </w:pPr>
    </w:p>
    <w:p>
      <w:pPr>
        <w:spacing w:before="1"/>
        <w:rPr/>
      </w:pPr>
      <w:r/>
    </w:p>
    <w:p>
      <w:pPr>
        <w:spacing w:before="1"/>
        <w:rPr/>
      </w:pPr>
      <w:r/>
    </w:p>
    <w:p>
      <w:pPr>
        <w:rPr/>
      </w:pPr>
      <w:r/>
    </w:p>
    <w:p>
      <w:pPr>
        <w:sectPr>
          <w:type w:val="continuous"/>
          <w:pgSz w:w="18482" w:h="13663"/>
          <w:pgMar w:top="400" w:right="803" w:bottom="400" w:left="881" w:header="0" w:footer="0" w:gutter="0"/>
          <w:cols w:equalWidth="0" w:num="1">
            <w:col w:w="16797" w:space="0"/>
          </w:cols>
        </w:sectPr>
        <w:rPr/>
      </w:pPr>
    </w:p>
    <w:p>
      <w:pPr>
        <w:ind w:left="1602"/>
        <w:spacing w:before="64" w:line="219"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中国科学技术大学学生实验守则</w:t>
      </w:r>
    </w:p>
    <w:p>
      <w:pPr>
        <w:ind w:left="2820"/>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教字[2011]20号</w:t>
      </w:r>
    </w:p>
    <w:p>
      <w:pPr>
        <w:pStyle w:val="BodyText"/>
        <w:spacing w:line="283" w:lineRule="auto"/>
        <w:rPr/>
      </w:pPr>
      <w:r/>
    </w:p>
    <w:p>
      <w:pPr>
        <w:pStyle w:val="BodyText"/>
        <w:spacing w:line="283" w:lineRule="auto"/>
        <w:rPr/>
      </w:pPr>
      <w:r/>
    </w:p>
    <w:p>
      <w:pPr>
        <w:ind w:left="520"/>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1.重视实验教学环节的学习和实践，端正学习态度。按照实验教学计划安排，按</w:t>
      </w:r>
    </w:p>
    <w:p>
      <w:pPr>
        <w:ind w:left="15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时到课，不得迟到、早退或无故缺席。</w:t>
      </w:r>
    </w:p>
    <w:p>
      <w:pPr>
        <w:ind w:left="505"/>
        <w:spacing w:before="16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2.进入实验室，必须衣着整洁，保持安静，严禁喧</w:t>
      </w:r>
      <w:r>
        <w:rPr>
          <w:rFonts w:ascii="Microsoft YaHei" w:hAnsi="Microsoft YaHei" w:eastAsia="Microsoft YaHei" w:cs="Microsoft YaHei"/>
          <w:sz w:val="18"/>
          <w:szCs w:val="18"/>
          <w:color w:val="3E3E3F"/>
          <w:spacing w:val="4"/>
        </w:rPr>
        <w:t>哗、吸烟、吃零食、随地吐痰</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和乱扔纸屑。</w:t>
      </w:r>
    </w:p>
    <w:p>
      <w:pPr>
        <w:ind w:left="506"/>
        <w:spacing w:before="16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3.实验前应认真预习实验教材（或实验指导书</w:t>
      </w:r>
      <w:r>
        <w:rPr>
          <w:rFonts w:ascii="Microsoft YaHei" w:hAnsi="Microsoft YaHei" w:eastAsia="Microsoft YaHei" w:cs="Microsoft YaHei"/>
          <w:sz w:val="18"/>
          <w:szCs w:val="18"/>
          <w:color w:val="3E3E3F"/>
          <w:spacing w:val="5"/>
        </w:rPr>
        <w:t>），</w:t>
      </w:r>
      <w:r>
        <w:rPr>
          <w:rFonts w:ascii="Microsoft YaHei" w:hAnsi="Microsoft YaHei" w:eastAsia="Microsoft YaHei" w:cs="Microsoft YaHei"/>
          <w:sz w:val="18"/>
          <w:szCs w:val="18"/>
          <w:color w:val="3E3E3F"/>
          <w:spacing w:val="4"/>
        </w:rPr>
        <w:t>明确实验原理、目的、步骤、</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方法。</w:t>
      </w:r>
    </w:p>
    <w:p>
      <w:pPr>
        <w:ind w:left="501"/>
        <w:spacing w:before="16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4.实验时应严格遵守有关实验教学中心（或实验室）规章</w:t>
      </w:r>
      <w:r>
        <w:rPr>
          <w:rFonts w:ascii="Microsoft YaHei" w:hAnsi="Microsoft YaHei" w:eastAsia="Microsoft YaHei" w:cs="Microsoft YaHei"/>
          <w:sz w:val="18"/>
          <w:szCs w:val="18"/>
          <w:color w:val="3E3E3F"/>
          <w:spacing w:val="4"/>
        </w:rPr>
        <w:t>制度，服从教师和实验</w:t>
      </w:r>
    </w:p>
    <w:p>
      <w:pPr>
        <w:ind w:left="143"/>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技术人员的指导，认真观察和分析实验现象，如实记录实验</w:t>
      </w:r>
      <w:r>
        <w:rPr>
          <w:rFonts w:ascii="Microsoft YaHei" w:hAnsi="Microsoft YaHei" w:eastAsia="Microsoft YaHei" w:cs="Microsoft YaHei"/>
          <w:sz w:val="18"/>
          <w:szCs w:val="18"/>
          <w:color w:val="3E3E3F"/>
          <w:spacing w:val="3"/>
        </w:rPr>
        <w:t>数据，不得抄袭、改动实</w:t>
      </w:r>
    </w:p>
    <w:p>
      <w:pPr>
        <w:ind w:left="143"/>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验数据和结果。未经指导教师许可，不得擅自离开操作岗位。</w:t>
      </w:r>
    </w:p>
    <w:p>
      <w:pPr>
        <w:ind w:left="506"/>
        <w:spacing w:before="16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5.实验后，应按指导教师要求及时认真完成实验报</w:t>
      </w:r>
      <w:r>
        <w:rPr>
          <w:rFonts w:ascii="Microsoft YaHei" w:hAnsi="Microsoft YaHei" w:eastAsia="Microsoft YaHei" w:cs="Microsoft YaHei"/>
          <w:sz w:val="18"/>
          <w:szCs w:val="18"/>
          <w:color w:val="3E3E3F"/>
          <w:spacing w:val="4"/>
        </w:rPr>
        <w:t>告，包括数据处理、绘制曲线</w:t>
      </w:r>
    </w:p>
    <w:p>
      <w:pPr>
        <w:ind w:left="14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及图表、分析结果等。凡实验报告不合要求，均须重做。实验成绩不</w:t>
      </w:r>
      <w:r>
        <w:rPr>
          <w:rFonts w:ascii="Microsoft YaHei" w:hAnsi="Microsoft YaHei" w:eastAsia="Microsoft YaHei" w:cs="Microsoft YaHei"/>
          <w:sz w:val="18"/>
          <w:szCs w:val="18"/>
          <w:color w:val="3E3E3F"/>
        </w:rPr>
        <w:t>及格者，  一般不</w:t>
      </w:r>
    </w:p>
    <w:p>
      <w:pPr>
        <w:ind w:left="148"/>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予补做，只能在下年度参加重修。</w:t>
      </w:r>
    </w:p>
    <w:p>
      <w:pPr>
        <w:ind w:left="506"/>
        <w:spacing w:before="16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6.注意安全，严格遵守操作规程。爱护仪器设备，</w:t>
      </w:r>
      <w:r>
        <w:rPr>
          <w:rFonts w:ascii="Microsoft YaHei" w:hAnsi="Microsoft YaHei" w:eastAsia="Microsoft YaHei" w:cs="Microsoft YaHei"/>
          <w:sz w:val="18"/>
          <w:szCs w:val="18"/>
          <w:color w:val="3E3E3F"/>
          <w:spacing w:val="41"/>
        </w:rPr>
        <w:t xml:space="preserve"> </w:t>
      </w:r>
      <w:r>
        <w:rPr>
          <w:rFonts w:ascii="Microsoft YaHei" w:hAnsi="Microsoft YaHei" w:eastAsia="Microsoft YaHei" w:cs="Microsoft YaHei"/>
          <w:sz w:val="18"/>
          <w:szCs w:val="18"/>
          <w:color w:val="3E3E3F"/>
          <w:spacing w:val="2"/>
        </w:rPr>
        <w:t>节约用水、电、试剂、元器件</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等实验材料。不得随意动用与本实验无关的仪器设备和物品。</w:t>
      </w:r>
    </w:p>
    <w:p>
      <w:pPr>
        <w:ind w:left="508"/>
        <w:spacing w:before="16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5"/>
        </w:rPr>
        <w:t>7.凡违反操作规程或不听从指导、私自拆卸仪器</w:t>
      </w:r>
      <w:r>
        <w:rPr>
          <w:rFonts w:ascii="Microsoft YaHei" w:hAnsi="Microsoft YaHei" w:eastAsia="Microsoft YaHei" w:cs="Microsoft YaHei"/>
          <w:sz w:val="18"/>
          <w:szCs w:val="18"/>
          <w:color w:val="3E3E3F"/>
          <w:spacing w:val="4"/>
        </w:rPr>
        <w:t>设备而造成仪器设备损坏等事故</w:t>
      </w:r>
    </w:p>
    <w:p>
      <w:pPr>
        <w:ind w:left="14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者，必须写出书面检查，并按学校有关规定赔偿损失。在实</w:t>
      </w:r>
      <w:r>
        <w:rPr>
          <w:rFonts w:ascii="Microsoft YaHei" w:hAnsi="Microsoft YaHei" w:eastAsia="Microsoft YaHei" w:cs="Microsoft YaHei"/>
          <w:sz w:val="18"/>
          <w:szCs w:val="18"/>
          <w:color w:val="3E3E3F"/>
          <w:spacing w:val="3"/>
        </w:rPr>
        <w:t>验过程中如仪器设备发生</w:t>
      </w:r>
    </w:p>
    <w:p>
      <w:pPr>
        <w:ind w:left="143"/>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故障，应立即报告指导教师及时处理。</w:t>
      </w:r>
    </w:p>
    <w:p>
      <w:pPr>
        <w:ind w:left="507"/>
        <w:spacing w:before="16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8.实验完毕后，主动协助指导教师整理好实验用品，切断水、电、气源，清理实</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验现场。严禁将实验仪器设备、工具、器件、材料用品等带出实验室。</w:t>
      </w:r>
    </w:p>
    <w:p>
      <w:pPr>
        <w:ind w:left="507"/>
        <w:spacing w:before="16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9.本条例由教务处负责解释。原管理条例作废。</w:t>
      </w:r>
    </w:p>
    <w:p>
      <w:pPr>
        <w:pStyle w:val="BodyText"/>
        <w:spacing w:line="425" w:lineRule="auto"/>
        <w:rPr/>
      </w:pPr>
      <w:r/>
    </w:p>
    <w:p>
      <w:pPr>
        <w:ind w:left="6197"/>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6041"/>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2011年7月</w:t>
      </w:r>
    </w:p>
    <w:p>
      <w:pPr>
        <w:pStyle w:val="BodyText"/>
        <w:spacing w:line="14" w:lineRule="auto"/>
        <w:rPr>
          <w:sz w:val="2"/>
        </w:rPr>
      </w:pPr>
      <w:r>
        <w:rPr>
          <w:sz w:val="2"/>
          <w:szCs w:val="2"/>
        </w:rPr>
        <w:br w:type="column"/>
      </w:r>
    </w:p>
    <w:p>
      <w:pPr>
        <w:ind w:left="2299"/>
        <w:spacing w:before="62"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中国科学技术大学</w:t>
      </w:r>
    </w:p>
    <w:p>
      <w:pPr>
        <w:ind w:left="1304"/>
        <w:spacing w:before="7"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rPr>
        <w:t>本科教学实习管理条例（修订版）</w:t>
      </w:r>
    </w:p>
    <w:p>
      <w:pPr>
        <w:ind w:left="2678"/>
        <w:spacing w:before="6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教字[2021]39号</w:t>
      </w:r>
    </w:p>
    <w:p>
      <w:pPr>
        <w:pStyle w:val="BodyText"/>
        <w:spacing w:line="252" w:lineRule="auto"/>
        <w:rPr/>
      </w:pPr>
      <w:r/>
    </w:p>
    <w:p>
      <w:pPr>
        <w:pStyle w:val="BodyText"/>
        <w:spacing w:line="253"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第一章</w:t>
      </w:r>
      <w:r>
        <w:rPr>
          <w:rFonts w:ascii="Microsoft YaHei" w:hAnsi="Microsoft YaHei" w:eastAsia="Microsoft YaHei" w:cs="Microsoft YaHei"/>
          <w:sz w:val="20"/>
          <w:szCs w:val="20"/>
          <w:color w:val="3E3E3F"/>
          <w:spacing w:val="58"/>
          <w:w w:val="101"/>
        </w:rPr>
        <w:t xml:space="preserve"> </w:t>
      </w:r>
      <w:r>
        <w:rPr>
          <w:rFonts w:ascii="Microsoft YaHei" w:hAnsi="Microsoft YaHei" w:eastAsia="Microsoft YaHei" w:cs="Microsoft YaHei"/>
          <w:sz w:val="20"/>
          <w:szCs w:val="20"/>
          <w:color w:val="3E3E3F"/>
          <w:spacing w:val="-2"/>
        </w:rPr>
        <w:t>总则</w:t>
      </w:r>
    </w:p>
    <w:p>
      <w:pPr>
        <w:ind w:right="217" w:firstLine="362"/>
        <w:spacing w:before="266" w:line="23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实习教学是本科实践教学的重要环节，是学生了解社会、接触生</w:t>
      </w:r>
      <w:r>
        <w:rPr>
          <w:rFonts w:ascii="Microsoft YaHei" w:hAnsi="Microsoft YaHei" w:eastAsia="Microsoft YaHei" w:cs="Microsoft YaHei"/>
          <w:sz w:val="18"/>
          <w:szCs w:val="18"/>
          <w:color w:val="3E3E3F"/>
          <w:spacing w:val="3"/>
        </w:rPr>
        <w:t>产实际，加深对</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理论联系实际的感性认识，培养学生在独立工作、协同创新</w:t>
      </w:r>
      <w:r>
        <w:rPr>
          <w:rFonts w:ascii="Microsoft YaHei" w:hAnsi="Microsoft YaHei" w:eastAsia="Microsoft YaHei" w:cs="Microsoft YaHei"/>
          <w:sz w:val="18"/>
          <w:szCs w:val="18"/>
          <w:color w:val="3E3E3F"/>
          <w:spacing w:val="3"/>
        </w:rPr>
        <w:t>的过程中发现问题、分析</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rPr>
        <w:t>问题、解决问题能力的重要途径。为落实《“一流本科教育质量</w:t>
      </w:r>
      <w:r>
        <w:rPr>
          <w:rFonts w:ascii="Microsoft YaHei" w:hAnsi="Microsoft YaHei" w:eastAsia="Microsoft YaHei" w:cs="Microsoft YaHei"/>
          <w:sz w:val="18"/>
          <w:szCs w:val="18"/>
          <w:color w:val="3E3E3F"/>
          <w:spacing w:val="8"/>
        </w:rPr>
        <w:t>提升计划”行动纲</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领》文件精神，进一步发挥实践教学在知识获取、理论验证</w:t>
      </w:r>
      <w:r>
        <w:rPr>
          <w:rFonts w:ascii="Microsoft YaHei" w:hAnsi="Microsoft YaHei" w:eastAsia="Microsoft YaHei" w:cs="Microsoft YaHei"/>
          <w:sz w:val="18"/>
          <w:szCs w:val="18"/>
          <w:color w:val="3E3E3F"/>
          <w:spacing w:val="3"/>
        </w:rPr>
        <w:t>和能力培养方面的重要作</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用，培养学生在实践中坚定报国志向、锻炼本领能力。多措并举，构建理、工、医、</w:t>
      </w:r>
      <w:r>
        <w:rPr>
          <w:rFonts w:ascii="Microsoft YaHei" w:hAnsi="Microsoft YaHei" w:eastAsia="Microsoft YaHei" w:cs="Microsoft YaHei"/>
          <w:sz w:val="18"/>
          <w:szCs w:val="18"/>
          <w:color w:val="3E3E3F"/>
          <w:spacing w:val="6"/>
        </w:rPr>
        <w:t xml:space="preserve"> </w:t>
      </w:r>
      <w:r>
        <w:rPr>
          <w:rFonts w:ascii="Microsoft YaHei" w:hAnsi="Microsoft YaHei" w:eastAsia="Microsoft YaHei" w:cs="Microsoft YaHei"/>
          <w:sz w:val="18"/>
          <w:szCs w:val="18"/>
          <w:color w:val="3E3E3F"/>
          <w:spacing w:val="4"/>
        </w:rPr>
        <w:t>管、文等学科全面发展的实践教学体系，加强本科实习教学</w:t>
      </w:r>
      <w:r>
        <w:rPr>
          <w:rFonts w:ascii="Microsoft YaHei" w:hAnsi="Microsoft YaHei" w:eastAsia="Microsoft YaHei" w:cs="Microsoft YaHei"/>
          <w:sz w:val="18"/>
          <w:szCs w:val="18"/>
          <w:color w:val="3E3E3F"/>
          <w:spacing w:val="3"/>
        </w:rPr>
        <w:t>规范化管理，提高实习教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学质量，特修订本管理条例。</w:t>
      </w:r>
    </w:p>
    <w:p>
      <w:pPr>
        <w:pStyle w:val="BodyText"/>
        <w:spacing w:line="276" w:lineRule="auto"/>
        <w:rPr/>
      </w:pPr>
      <w:r/>
    </w:p>
    <w:p>
      <w:pPr>
        <w:pStyle w:val="BodyText"/>
        <w:spacing w:line="276" w:lineRule="auto"/>
        <w:rPr/>
      </w:pPr>
      <w:r/>
    </w:p>
    <w:p>
      <w:pPr>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第二章  实习教学管理</w:t>
      </w:r>
    </w:p>
    <w:p>
      <w:pPr>
        <w:ind w:left="360"/>
        <w:spacing w:before="274"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第一条</w:t>
      </w:r>
      <w:r>
        <w:rPr>
          <w:rFonts w:ascii="Microsoft YaHei" w:hAnsi="Microsoft YaHei" w:eastAsia="Microsoft YaHei" w:cs="Microsoft YaHei"/>
          <w:sz w:val="18"/>
          <w:szCs w:val="18"/>
          <w:color w:val="3E3E3F"/>
          <w:spacing w:val="59"/>
        </w:rPr>
        <w:t xml:space="preserve"> </w:t>
      </w:r>
      <w:r>
        <w:rPr>
          <w:rFonts w:ascii="Microsoft YaHei" w:hAnsi="Microsoft YaHei" w:eastAsia="Microsoft YaHei" w:cs="Microsoft YaHei"/>
          <w:sz w:val="18"/>
          <w:szCs w:val="18"/>
          <w:color w:val="3E3E3F"/>
          <w:spacing w:val="-1"/>
        </w:rPr>
        <w:t>实习教学由分管校领导统一领导，实行校、院两级管理。</w:t>
      </w:r>
    </w:p>
    <w:p>
      <w:pPr>
        <w:ind w:right="218" w:firstLine="360"/>
        <w:spacing w:before="304"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第二条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教务处负责全校本科实习教学管理。制定相关管理制度，审查各专</w:t>
      </w:r>
      <w:r>
        <w:rPr>
          <w:rFonts w:ascii="Microsoft YaHei" w:hAnsi="Microsoft YaHei" w:eastAsia="Microsoft YaHei" w:cs="Microsoft YaHei"/>
          <w:sz w:val="18"/>
          <w:szCs w:val="18"/>
          <w:color w:val="3E3E3F"/>
        </w:rPr>
        <w:t>业实习 </w:t>
      </w:r>
      <w:r>
        <w:rPr>
          <w:rFonts w:ascii="Microsoft YaHei" w:hAnsi="Microsoft YaHei" w:eastAsia="Microsoft YaHei" w:cs="Microsoft YaHei"/>
          <w:sz w:val="18"/>
          <w:szCs w:val="18"/>
          <w:color w:val="3E3E3F"/>
          <w:spacing w:val="4"/>
        </w:rPr>
        <w:t>计划，核拨实习教学经费，检查实习教学质量，组织经</w:t>
      </w:r>
      <w:r>
        <w:rPr>
          <w:rFonts w:ascii="Microsoft YaHei" w:hAnsi="Microsoft YaHei" w:eastAsia="Microsoft YaHei" w:cs="Microsoft YaHei"/>
          <w:sz w:val="18"/>
          <w:szCs w:val="18"/>
          <w:color w:val="3E3E3F"/>
          <w:spacing w:val="3"/>
        </w:rPr>
        <w:t>验交流和评估，对全校实习工</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作进行总结。</w:t>
      </w:r>
    </w:p>
    <w:p>
      <w:pPr>
        <w:ind w:right="215" w:firstLine="360"/>
        <w:spacing w:before="304"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第三条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各学院实习教学工作由分管教学副院长全面负责，开展实习基地建设与管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6"/>
        </w:rPr>
        <w:t>理， 组织实习工作的具体实施，  检查实习效果和质量。学院应充分重视实习教学工作，</w:t>
      </w:r>
      <w:r>
        <w:rPr>
          <w:rFonts w:ascii="Microsoft YaHei" w:hAnsi="Microsoft YaHei" w:eastAsia="Microsoft YaHei" w:cs="Microsoft YaHei"/>
          <w:sz w:val="18"/>
          <w:szCs w:val="18"/>
          <w:color w:val="3E3E3F"/>
          <w:spacing w:val="5"/>
        </w:rPr>
        <w:t xml:space="preserve">  </w:t>
      </w:r>
      <w:r>
        <w:rPr>
          <w:rFonts w:ascii="Microsoft YaHei" w:hAnsi="Microsoft YaHei" w:eastAsia="Microsoft YaHei" w:cs="Microsoft YaHei"/>
          <w:sz w:val="18"/>
          <w:szCs w:val="18"/>
          <w:color w:val="3E3E3F"/>
          <w:spacing w:val="-1"/>
        </w:rPr>
        <w:t>确保实习经费落到实处，做到专款专用，建立良好的实习教学运行机制。</w:t>
      </w:r>
    </w:p>
    <w:p>
      <w:pPr>
        <w:ind w:left="1" w:right="215" w:firstLine="358"/>
        <w:spacing w:before="30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第四条</w:t>
      </w:r>
      <w:r>
        <w:rPr>
          <w:rFonts w:ascii="Microsoft YaHei" w:hAnsi="Microsoft YaHei" w:eastAsia="Microsoft YaHei" w:cs="Microsoft YaHei"/>
          <w:sz w:val="18"/>
          <w:szCs w:val="18"/>
          <w:color w:val="3E3E3F"/>
          <w:spacing w:val="51"/>
        </w:rPr>
        <w:t xml:space="preserve"> </w:t>
      </w:r>
      <w:r>
        <w:rPr>
          <w:rFonts w:ascii="Microsoft YaHei" w:hAnsi="Microsoft YaHei" w:eastAsia="Microsoft YaHei" w:cs="Microsoft YaHei"/>
          <w:sz w:val="18"/>
          <w:szCs w:val="18"/>
          <w:color w:val="3E3E3F"/>
          <w:spacing w:val="1"/>
        </w:rPr>
        <w:t>各学院应按照培养方案执行实习教学计划，按学期完成实习计划的编制和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申报，不得随意变更。调整实习计划必须提前通知有关实习</w:t>
      </w:r>
      <w:r>
        <w:rPr>
          <w:rFonts w:ascii="Microsoft YaHei" w:hAnsi="Microsoft YaHei" w:eastAsia="Microsoft YaHei" w:cs="Microsoft YaHei"/>
          <w:sz w:val="18"/>
          <w:szCs w:val="18"/>
          <w:color w:val="3E3E3F"/>
          <w:spacing w:val="3"/>
        </w:rPr>
        <w:t>接收单位，经过学院教学</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委员会审议、教学院长工作会议审批，在教务处备案后方可执行。</w:t>
      </w:r>
    </w:p>
    <w:p>
      <w:pPr>
        <w:ind w:left="1" w:right="203" w:firstLine="359"/>
        <w:spacing w:before="307" w:line="21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第五条  实习教学大纲的制定和执行过程中应注意总结经验，根据学科发展的需要，</w:t>
      </w:r>
      <w:r>
        <w:rPr>
          <w:rFonts w:ascii="Microsoft YaHei" w:hAnsi="Microsoft YaHei" w:eastAsia="Microsoft YaHei" w:cs="Microsoft YaHei"/>
          <w:sz w:val="18"/>
          <w:szCs w:val="18"/>
          <w:color w:val="3E3E3F"/>
          <w:spacing w:val="16"/>
          <w:w w:val="101"/>
        </w:rPr>
        <w:t xml:space="preserve"> </w:t>
      </w:r>
      <w:r>
        <w:rPr>
          <w:rFonts w:ascii="Microsoft YaHei" w:hAnsi="Microsoft YaHei" w:eastAsia="Microsoft YaHei" w:cs="Microsoft YaHei"/>
          <w:sz w:val="18"/>
          <w:szCs w:val="18"/>
          <w:color w:val="3E3E3F"/>
          <w:spacing w:val="4"/>
        </w:rPr>
        <w:t>定期修订教学内容与方法，注重学生创新意识、创新能力的培</w:t>
      </w:r>
      <w:r>
        <w:rPr>
          <w:rFonts w:ascii="Microsoft YaHei" w:hAnsi="Microsoft YaHei" w:eastAsia="Microsoft YaHei" w:cs="Microsoft YaHei"/>
          <w:sz w:val="18"/>
          <w:szCs w:val="18"/>
          <w:color w:val="3E3E3F"/>
          <w:spacing w:val="3"/>
        </w:rPr>
        <w:t>养。结合具体情况和专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业特点，选用实习教材，编写实习手册、实习教学指导书等实习参考资料。</w:t>
      </w:r>
    </w:p>
    <w:p>
      <w:pPr>
        <w:spacing w:line="214" w:lineRule="auto"/>
        <w:sectPr>
          <w:type w:val="continuous"/>
          <w:pgSz w:w="18482" w:h="13663"/>
          <w:pgMar w:top="400" w:right="803" w:bottom="400" w:left="881" w:header="0" w:footer="0" w:gutter="0"/>
          <w:cols w:equalWidth="0" w:num="2">
            <w:col w:w="9681" w:space="100"/>
            <w:col w:w="7017"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798" w:bottom="400" w:left="881" w:header="0" w:footer="0" w:gutter="0"/>
          <w:cols w:equalWidth="0" w:num="1">
            <w:col w:w="16803"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30"/>
          <w:w w:val="71"/>
        </w:rPr>
        <w:t>115</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21"/>
        </w:rPr>
        <w:t>教学管理文件 /</w:t>
      </w:r>
      <w:r>
        <w:rPr>
          <w:rFonts w:ascii="Microsoft YaHei" w:hAnsi="Microsoft YaHei" w:eastAsia="Microsoft YaHei" w:cs="Microsoft YaHei"/>
          <w:sz w:val="19"/>
          <w:szCs w:val="19"/>
          <w:color w:val="808285"/>
          <w:spacing w:val="-20"/>
        </w:rPr>
        <w:t xml:space="preserve"> </w:t>
      </w:r>
      <w:r>
        <w:rPr>
          <w:sz w:val="25"/>
          <w:szCs w:val="25"/>
          <w:color w:val="808285"/>
          <w:spacing w:val="-20"/>
        </w:rPr>
        <w:t>11</w:t>
      </w:r>
      <w:r>
        <w:rPr>
          <w:sz w:val="25"/>
          <w:szCs w:val="25"/>
          <w:color w:val="808285"/>
          <w:spacing w:val="-12"/>
        </w:rPr>
        <w:t>6</w:t>
      </w:r>
    </w:p>
    <w:p>
      <w:pPr>
        <w:spacing w:line="167" w:lineRule="auto"/>
        <w:sectPr>
          <w:type w:val="continuous"/>
          <w:pgSz w:w="18482" w:h="13663"/>
          <w:pgMar w:top="400" w:right="798" w:bottom="400" w:left="881" w:header="0" w:footer="0" w:gutter="0"/>
          <w:cols w:equalWidth="0" w:num="2">
            <w:col w:w="15190" w:space="100"/>
            <w:col w:w="1513" w:space="0"/>
          </w:cols>
        </w:sectPr>
        <w:rPr>
          <w:sz w:val="25"/>
          <w:szCs w:val="25"/>
        </w:rPr>
      </w:pPr>
    </w:p>
    <w:p>
      <w:pPr>
        <w:spacing w:before="8"/>
        <w:rPr/>
      </w:pPr>
      <w:r/>
    </w:p>
    <w:p>
      <w:pPr>
        <w:spacing w:before="8"/>
        <w:rPr/>
      </w:pPr>
      <w:r/>
    </w:p>
    <w:p>
      <w:pPr>
        <w:spacing w:before="8"/>
        <w:rPr/>
      </w:pPr>
      <w:r/>
    </w:p>
    <w:p>
      <w:pPr>
        <w:sectPr>
          <w:type w:val="continuous"/>
          <w:pgSz w:w="18482" w:h="13663"/>
          <w:pgMar w:top="400" w:right="798" w:bottom="400" w:left="881" w:header="0" w:footer="0" w:gutter="0"/>
          <w:cols w:equalWidth="0" w:num="1">
            <w:col w:w="16803" w:space="0"/>
          </w:cols>
        </w:sectPr>
        <w:rPr/>
      </w:pPr>
    </w:p>
    <w:p>
      <w:pPr>
        <w:ind w:left="503"/>
        <w:spacing w:before="4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第六条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实习单位要满足实习教学大纲的要求和基本条件，尽可能就近</w:t>
      </w:r>
      <w:r>
        <w:rPr>
          <w:rFonts w:ascii="Microsoft YaHei" w:hAnsi="Microsoft YaHei" w:eastAsia="Microsoft YaHei" w:cs="Microsoft YaHei"/>
          <w:sz w:val="18"/>
          <w:szCs w:val="18"/>
          <w:color w:val="3E3E3F"/>
        </w:rPr>
        <w:t>选择。要坚</w:t>
      </w:r>
    </w:p>
    <w:p>
      <w:pPr>
        <w:ind w:left="144"/>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持所系结合、与国家重大科研基地（实验室）结合、与新兴产</w:t>
      </w:r>
      <w:r>
        <w:rPr>
          <w:rFonts w:ascii="Microsoft YaHei" w:hAnsi="Microsoft YaHei" w:eastAsia="Microsoft YaHei" w:cs="Microsoft YaHei"/>
          <w:sz w:val="18"/>
          <w:szCs w:val="18"/>
          <w:color w:val="3E3E3F"/>
          <w:spacing w:val="3"/>
        </w:rPr>
        <w:t>业结合的原则，精心选</w:t>
      </w:r>
    </w:p>
    <w:p>
      <w:pPr>
        <w:ind w:left="144"/>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8"/>
          <w:w w:val="99"/>
        </w:rPr>
        <w:t>择科研水平高、生产技术手段较先进的实习单位，建立互惠互利、相对稳定的教学、科研、</w:t>
      </w:r>
    </w:p>
    <w:p>
      <w:pPr>
        <w:ind w:left="145"/>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实习三结合的实习基地。探索共享型实习基</w:t>
      </w:r>
      <w:r>
        <w:rPr>
          <w:rFonts w:ascii="Microsoft YaHei" w:hAnsi="Microsoft YaHei" w:eastAsia="Microsoft YaHei" w:cs="Microsoft YaHei"/>
          <w:sz w:val="18"/>
          <w:szCs w:val="18"/>
          <w:color w:val="3E3E3F"/>
          <w:spacing w:val="-1"/>
        </w:rPr>
        <w:t>地的建设，促进创新创业实践教育改革。</w:t>
      </w:r>
    </w:p>
    <w:p>
      <w:pPr>
        <w:ind w:left="503"/>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第七条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集中实习应选派有实践经验、责任心强的教师承担实习指导工作</w:t>
      </w:r>
      <w:r>
        <w:rPr>
          <w:rFonts w:ascii="Microsoft YaHei" w:hAnsi="Microsoft YaHei" w:eastAsia="Microsoft YaHei" w:cs="Microsoft YaHei"/>
          <w:sz w:val="18"/>
          <w:szCs w:val="18"/>
          <w:color w:val="3E3E3F"/>
        </w:rPr>
        <w:t>，根据实</w:t>
      </w:r>
    </w:p>
    <w:p>
      <w:pPr>
        <w:ind w:left="151"/>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际工作需要分配带队教师或指导教师。指导教师按照实习教学大纲的要求制定出切实</w:t>
      </w:r>
    </w:p>
    <w:p>
      <w:pPr>
        <w:ind w:left="144"/>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可行的实习计划，全面负责组织实施具体事宜。实习前一周在综合教务系统填报，明</w:t>
      </w:r>
    </w:p>
    <w:p>
      <w:pPr>
        <w:ind w:left="14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确专业实习活动的类别、时间和地点等。每天实习活动结</w:t>
      </w:r>
      <w:r>
        <w:rPr>
          <w:rFonts w:ascii="Microsoft YaHei" w:hAnsi="Microsoft YaHei" w:eastAsia="Microsoft YaHei" w:cs="Microsoft YaHei"/>
          <w:sz w:val="18"/>
          <w:szCs w:val="18"/>
          <w:color w:val="3E3E3F"/>
          <w:spacing w:val="3"/>
        </w:rPr>
        <w:t>束后，必须清点人数，并确</w:t>
      </w:r>
    </w:p>
    <w:p>
      <w:pPr>
        <w:ind w:left="144"/>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定实习学生的身体健康和财务安全情况。按计划完成实习教学</w:t>
      </w:r>
      <w:r>
        <w:rPr>
          <w:rFonts w:ascii="Microsoft YaHei" w:hAnsi="Microsoft YaHei" w:eastAsia="Microsoft YaHei" w:cs="Microsoft YaHei"/>
          <w:sz w:val="18"/>
          <w:szCs w:val="18"/>
          <w:color w:val="3E3E3F"/>
          <w:spacing w:val="3"/>
        </w:rPr>
        <w:t>任务，实习结束后及时</w:t>
      </w:r>
    </w:p>
    <w:p>
      <w:pPr>
        <w:ind w:left="143"/>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提交《实习课程安排表》与实习工作总结报告。学院应加强对</w:t>
      </w:r>
      <w:r>
        <w:rPr>
          <w:rFonts w:ascii="Microsoft YaHei" w:hAnsi="Microsoft YaHei" w:eastAsia="Microsoft YaHei" w:cs="Microsoft YaHei"/>
          <w:sz w:val="18"/>
          <w:szCs w:val="18"/>
          <w:color w:val="3E3E3F"/>
          <w:spacing w:val="3"/>
        </w:rPr>
        <w:t>学生分散自主实习的管</w:t>
      </w:r>
    </w:p>
    <w:p>
      <w:pPr>
        <w:ind w:left="143"/>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理和指导，严格要求和监督，根据具体情况组织学生答辩。</w:t>
      </w:r>
    </w:p>
    <w:p>
      <w:pPr>
        <w:ind w:left="503"/>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第八条</w:t>
      </w:r>
      <w:r>
        <w:rPr>
          <w:rFonts w:ascii="Microsoft YaHei" w:hAnsi="Microsoft YaHei" w:eastAsia="Microsoft YaHei" w:cs="Microsoft YaHei"/>
          <w:sz w:val="18"/>
          <w:szCs w:val="18"/>
          <w:color w:val="3E3E3F"/>
          <w:spacing w:val="54"/>
        </w:rPr>
        <w:t xml:space="preserve"> </w:t>
      </w:r>
      <w:r>
        <w:rPr>
          <w:rFonts w:ascii="Microsoft YaHei" w:hAnsi="Microsoft YaHei" w:eastAsia="Microsoft YaHei" w:cs="Microsoft YaHei"/>
          <w:sz w:val="18"/>
          <w:szCs w:val="18"/>
          <w:color w:val="3E3E3F"/>
          <w:spacing w:val="1"/>
        </w:rPr>
        <w:t>学生应听从指导教师的安排，要有集体观念、组织纪律性和安全意识，遵</w:t>
      </w:r>
    </w:p>
    <w:p>
      <w:pPr>
        <w:ind w:left="148"/>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守实习单位的各项规章制度，确保人身安全。实习结束后，按要求完成实习报告或小结。</w:t>
      </w:r>
    </w:p>
    <w:p>
      <w:pPr>
        <w:ind w:left="142"/>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对擅自不参加实习的学生，除按学校考勤规定</w:t>
      </w:r>
      <w:r>
        <w:rPr>
          <w:rFonts w:ascii="Microsoft YaHei" w:hAnsi="Microsoft YaHei" w:eastAsia="Microsoft YaHei" w:cs="Microsoft YaHei"/>
          <w:sz w:val="18"/>
          <w:szCs w:val="18"/>
          <w:color w:val="3E3E3F"/>
          <w:spacing w:val="-1"/>
        </w:rPr>
        <w:t>处理外，实习成绩记为零或不通过。</w:t>
      </w:r>
    </w:p>
    <w:p>
      <w:pPr>
        <w:ind w:left="503"/>
        <w:spacing w:before="30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第九条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各学院应加强实习教学过程管理，实现实习计划申报、实习名单管理</w:t>
      </w:r>
      <w:r>
        <w:rPr>
          <w:rFonts w:ascii="Microsoft YaHei" w:hAnsi="Microsoft YaHei" w:eastAsia="Microsoft YaHei" w:cs="Microsoft YaHei"/>
          <w:sz w:val="18"/>
          <w:szCs w:val="18"/>
          <w:color w:val="3E3E3F"/>
        </w:rPr>
        <w:t>、指</w:t>
      </w:r>
    </w:p>
    <w:p>
      <w:pPr>
        <w:ind w:left="144"/>
        <w:spacing w:before="1" w:line="15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导教师分配、实习工作总结、实习课程教学工作量统计等全面信息化管理。</w:t>
      </w:r>
    </w:p>
    <w:p>
      <w:pPr>
        <w:pStyle w:val="BodyText"/>
        <w:spacing w:line="14" w:lineRule="auto"/>
        <w:rPr>
          <w:sz w:val="2"/>
        </w:rPr>
      </w:pPr>
      <w:r>
        <w:rPr>
          <w:sz w:val="2"/>
          <w:szCs w:val="2"/>
        </w:rPr>
        <w:br w:type="column"/>
      </w:r>
    </w:p>
    <w:p>
      <w:pPr>
        <w:ind w:right="216"/>
        <w:spacing w:before="39"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学生到中科院所参观调研、实训操作、走访座谈等实习教学</w:t>
      </w:r>
      <w:r>
        <w:rPr>
          <w:rFonts w:ascii="Microsoft YaHei" w:hAnsi="Microsoft YaHei" w:eastAsia="Microsoft YaHei" w:cs="Microsoft YaHei"/>
          <w:sz w:val="18"/>
          <w:szCs w:val="18"/>
          <w:color w:val="3E3E3F"/>
          <w:spacing w:val="3"/>
        </w:rPr>
        <w:t>活动；完善产学合作协同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育人机制，建立优势互补的创新人才培养生态系统。把提升实</w:t>
      </w:r>
      <w:r>
        <w:rPr>
          <w:rFonts w:ascii="Microsoft YaHei" w:hAnsi="Microsoft YaHei" w:eastAsia="Microsoft YaHei" w:cs="Microsoft YaHei"/>
          <w:sz w:val="18"/>
          <w:szCs w:val="18"/>
          <w:color w:val="3E3E3F"/>
          <w:spacing w:val="3"/>
        </w:rPr>
        <w:t>习教学质量落实到各个</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具体环节，涵盖实习教学全过程。</w:t>
      </w:r>
    </w:p>
    <w:p>
      <w:pPr>
        <w:ind w:right="216" w:firstLine="360"/>
        <w:spacing w:before="306"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第十四条</w:t>
      </w:r>
      <w:r>
        <w:rPr>
          <w:rFonts w:ascii="Microsoft YaHei" w:hAnsi="Microsoft YaHei" w:eastAsia="Microsoft YaHei" w:cs="Microsoft YaHei"/>
          <w:sz w:val="18"/>
          <w:szCs w:val="18"/>
          <w:color w:val="3E3E3F"/>
          <w:spacing w:val="53"/>
        </w:rPr>
        <w:t xml:space="preserve"> </w:t>
      </w:r>
      <w:r>
        <w:rPr>
          <w:rFonts w:ascii="Microsoft YaHei" w:hAnsi="Microsoft YaHei" w:eastAsia="Microsoft YaHei" w:cs="Microsoft YaHei"/>
          <w:sz w:val="18"/>
          <w:szCs w:val="18"/>
          <w:color w:val="3E3E3F"/>
          <w:spacing w:val="1"/>
        </w:rPr>
        <w:t>实习安全保障工作是重中之重。院系</w:t>
      </w:r>
      <w:r>
        <w:rPr>
          <w:rFonts w:ascii="Microsoft YaHei" w:hAnsi="Microsoft YaHei" w:eastAsia="Microsoft YaHei" w:cs="Microsoft YaHei"/>
          <w:sz w:val="18"/>
          <w:szCs w:val="18"/>
          <w:color w:val="3E3E3F"/>
        </w:rPr>
        <w:t>负责为学生购买实习期间的保险。 </w:t>
      </w:r>
      <w:r>
        <w:rPr>
          <w:rFonts w:ascii="Microsoft YaHei" w:hAnsi="Microsoft YaHei" w:eastAsia="Microsoft YaHei" w:cs="Microsoft YaHei"/>
          <w:sz w:val="18"/>
          <w:szCs w:val="18"/>
          <w:color w:val="3E3E3F"/>
          <w:spacing w:val="4"/>
        </w:rPr>
        <w:t>要加强师生安全教育，出行前务必向每位同学强调安全问题的</w:t>
      </w:r>
      <w:r>
        <w:rPr>
          <w:rFonts w:ascii="Microsoft YaHei" w:hAnsi="Microsoft YaHei" w:eastAsia="Microsoft YaHei" w:cs="Microsoft YaHei"/>
          <w:sz w:val="18"/>
          <w:szCs w:val="18"/>
          <w:color w:val="3E3E3F"/>
          <w:spacing w:val="3"/>
        </w:rPr>
        <w:t>重要性，发现安全问题</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及时上报学校，严禁出现瞒报、缓报情况。</w:t>
      </w:r>
    </w:p>
    <w:p>
      <w:pPr>
        <w:ind w:left="409"/>
        <w:spacing w:before="306" w:line="20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第十五条</w:t>
      </w:r>
      <w:r>
        <w:rPr>
          <w:rFonts w:ascii="Microsoft YaHei" w:hAnsi="Microsoft YaHei" w:eastAsia="Microsoft YaHei" w:cs="Microsoft YaHei"/>
          <w:sz w:val="18"/>
          <w:szCs w:val="18"/>
          <w:color w:val="3E3E3F"/>
          <w:spacing w:val="55"/>
          <w:w w:val="101"/>
        </w:rPr>
        <w:t xml:space="preserve"> </w:t>
      </w:r>
      <w:r>
        <w:rPr>
          <w:rFonts w:ascii="Microsoft YaHei" w:hAnsi="Microsoft YaHei" w:eastAsia="Microsoft YaHei" w:cs="Microsoft YaHei"/>
          <w:sz w:val="18"/>
          <w:szCs w:val="18"/>
          <w:color w:val="3E3E3F"/>
          <w:spacing w:val="-1"/>
        </w:rPr>
        <w:t>赴境外单位实习，按照学校有关管理规定执行。</w:t>
      </w:r>
    </w:p>
    <w:p>
      <w:pPr>
        <w:ind w:right="219" w:firstLine="360"/>
        <w:spacing w:before="30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本管理条例自发布之日起施行，由教务处负责解释。原《中国科学</w:t>
      </w:r>
      <w:r>
        <w:rPr>
          <w:rFonts w:ascii="Microsoft YaHei" w:hAnsi="Microsoft YaHei" w:eastAsia="Microsoft YaHei" w:cs="Microsoft YaHei"/>
          <w:sz w:val="18"/>
          <w:szCs w:val="18"/>
          <w:color w:val="3E3E3F"/>
          <w:spacing w:val="3"/>
        </w:rPr>
        <w:t>技术大学实习</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管理条例》( 教字 [2011]19 号 ) 同时</w:t>
      </w:r>
      <w:r>
        <w:rPr>
          <w:rFonts w:ascii="Microsoft YaHei" w:hAnsi="Microsoft YaHei" w:eastAsia="Microsoft YaHei" w:cs="Microsoft YaHei"/>
          <w:sz w:val="18"/>
          <w:szCs w:val="18"/>
          <w:color w:val="3E3E3F"/>
          <w:spacing w:val="-2"/>
        </w:rPr>
        <w:t>废止。</w:t>
      </w:r>
    </w:p>
    <w:p>
      <w:pPr>
        <w:pStyle w:val="BodyText"/>
        <w:spacing w:line="274" w:lineRule="auto"/>
        <w:rPr/>
      </w:pPr>
      <w:r/>
    </w:p>
    <w:p>
      <w:pPr>
        <w:pStyle w:val="BodyText"/>
        <w:spacing w:line="274" w:lineRule="auto"/>
        <w:rPr/>
      </w:pPr>
      <w:r/>
    </w:p>
    <w:p>
      <w:pPr>
        <w:pStyle w:val="BodyText"/>
        <w:spacing w:line="275" w:lineRule="auto"/>
        <w:rPr/>
      </w:pPr>
      <w:r/>
    </w:p>
    <w:p>
      <w:pPr>
        <w:pStyle w:val="BodyText"/>
        <w:spacing w:line="275" w:lineRule="auto"/>
        <w:rPr/>
      </w:pPr>
      <w:r/>
    </w:p>
    <w:p>
      <w:pPr>
        <w:pStyle w:val="BodyText"/>
        <w:spacing w:line="275" w:lineRule="auto"/>
        <w:rPr/>
      </w:pPr>
      <w:r/>
    </w:p>
    <w:p>
      <w:pPr>
        <w:ind w:left="5825"/>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39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2021年11月11日</w:t>
      </w:r>
    </w:p>
    <w:p>
      <w:pPr>
        <w:spacing w:line="204" w:lineRule="auto"/>
        <w:sectPr>
          <w:type w:val="continuous"/>
          <w:pgSz w:w="18482" w:h="13663"/>
          <w:pgMar w:top="400" w:right="798" w:bottom="400" w:left="881" w:header="0" w:footer="0" w:gutter="0"/>
          <w:cols w:equalWidth="0" w:num="2">
            <w:col w:w="9686" w:space="100"/>
            <w:col w:w="7017" w:space="0"/>
          </w:cols>
        </w:sectPr>
        <w:rPr>
          <w:rFonts w:ascii="Microsoft YaHei" w:hAnsi="Microsoft YaHei" w:eastAsia="Microsoft YaHei" w:cs="Microsoft YaHei"/>
          <w:sz w:val="18"/>
          <w:szCs w:val="18"/>
        </w:rPr>
      </w:pPr>
    </w:p>
    <w:p>
      <w:pPr>
        <w:pStyle w:val="BodyText"/>
        <w:spacing w:line="285" w:lineRule="auto"/>
        <w:rPr/>
      </w:pPr>
      <w:r/>
    </w:p>
    <w:p>
      <w:pPr>
        <w:ind w:left="503"/>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第十条</w:t>
      </w:r>
      <w:r>
        <w:rPr>
          <w:rFonts w:ascii="Microsoft YaHei" w:hAnsi="Microsoft YaHei" w:eastAsia="Microsoft YaHei" w:cs="Microsoft YaHei"/>
          <w:sz w:val="18"/>
          <w:szCs w:val="18"/>
          <w:color w:val="3E3E3F"/>
          <w:spacing w:val="53"/>
          <w:w w:val="101"/>
        </w:rPr>
        <w:t xml:space="preserve"> </w:t>
      </w:r>
      <w:r>
        <w:rPr>
          <w:rFonts w:ascii="Microsoft YaHei" w:hAnsi="Microsoft YaHei" w:eastAsia="Microsoft YaHei" w:cs="Microsoft YaHei"/>
          <w:sz w:val="18"/>
          <w:szCs w:val="18"/>
          <w:color w:val="3E3E3F"/>
          <w:spacing w:val="1"/>
        </w:rPr>
        <w:t>实习课程总成绩根据学生的实习日志、实习报告、纪律表现、</w:t>
      </w:r>
      <w:r>
        <w:rPr>
          <w:rFonts w:ascii="Microsoft YaHei" w:hAnsi="Microsoft YaHei" w:eastAsia="Microsoft YaHei" w:cs="Microsoft YaHei"/>
          <w:sz w:val="18"/>
          <w:szCs w:val="18"/>
          <w:color w:val="3E3E3F"/>
        </w:rPr>
        <w:t>考试考查、</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答辩等情况综合评定。指导教师或负责人应在学</w:t>
      </w:r>
      <w:r>
        <w:rPr>
          <w:rFonts w:ascii="Microsoft YaHei" w:hAnsi="Microsoft YaHei" w:eastAsia="Microsoft YaHei" w:cs="Microsoft YaHei"/>
          <w:sz w:val="18"/>
          <w:szCs w:val="18"/>
          <w:color w:val="3E3E3F"/>
          <w:spacing w:val="-1"/>
        </w:rPr>
        <w:t>期结束后两周内提交学生实习成绩。</w:t>
      </w:r>
    </w:p>
    <w:p>
      <w:pPr>
        <w:pStyle w:val="BodyText"/>
        <w:spacing w:line="275" w:lineRule="auto"/>
        <w:rPr/>
      </w:pPr>
      <w:r/>
    </w:p>
    <w:p>
      <w:pPr>
        <w:pStyle w:val="BodyText"/>
        <w:spacing w:line="275" w:lineRule="auto"/>
        <w:rPr/>
      </w:pPr>
      <w:r/>
    </w:p>
    <w:p>
      <w:pPr>
        <w:pStyle w:val="BodyText"/>
        <w:spacing w:line="275" w:lineRule="auto"/>
        <w:rPr/>
      </w:pPr>
      <w:r/>
    </w:p>
    <w:p>
      <w:pPr>
        <w:ind w:left="144"/>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第三章  实习教学条件保障</w:t>
      </w:r>
    </w:p>
    <w:p>
      <w:pPr>
        <w:ind w:left="503"/>
        <w:spacing w:before="29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第十一条</w:t>
      </w:r>
      <w:r>
        <w:rPr>
          <w:rFonts w:ascii="Microsoft YaHei" w:hAnsi="Microsoft YaHei" w:eastAsia="Microsoft YaHei" w:cs="Microsoft YaHei"/>
          <w:sz w:val="18"/>
          <w:szCs w:val="18"/>
          <w:color w:val="3E3E3F"/>
          <w:spacing w:val="52"/>
          <w:w w:val="101"/>
        </w:rPr>
        <w:t xml:space="preserve"> </w:t>
      </w:r>
      <w:r>
        <w:rPr>
          <w:rFonts w:ascii="Microsoft YaHei" w:hAnsi="Microsoft YaHei" w:eastAsia="Microsoft YaHei" w:cs="Microsoft YaHei"/>
          <w:sz w:val="18"/>
          <w:szCs w:val="18"/>
          <w:color w:val="3E3E3F"/>
          <w:spacing w:val="1"/>
        </w:rPr>
        <w:t>实习教学应严格遵守各项管理制度，各学院应根据学科特色和需求</w:t>
      </w:r>
      <w:r>
        <w:rPr>
          <w:rFonts w:ascii="Microsoft YaHei" w:hAnsi="Microsoft YaHei" w:eastAsia="Microsoft YaHei" w:cs="Microsoft YaHei"/>
          <w:sz w:val="18"/>
          <w:szCs w:val="18"/>
          <w:color w:val="3E3E3F"/>
        </w:rPr>
        <w:t>建立</w:t>
      </w:r>
    </w:p>
    <w:p>
      <w:pPr>
        <w:ind w:left="143"/>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相应的实习教学管理规范细则，</w:t>
      </w:r>
      <w:r>
        <w:rPr>
          <w:rFonts w:ascii="Microsoft YaHei" w:hAnsi="Microsoft YaHei" w:eastAsia="Microsoft YaHei" w:cs="Microsoft YaHei"/>
          <w:sz w:val="18"/>
          <w:szCs w:val="18"/>
          <w:color w:val="3E3E3F"/>
          <w:spacing w:val="37"/>
          <w:w w:val="101"/>
        </w:rPr>
        <w:t xml:space="preserve"> </w:t>
      </w:r>
      <w:r>
        <w:rPr>
          <w:rFonts w:ascii="Microsoft YaHei" w:hAnsi="Microsoft YaHei" w:eastAsia="Microsoft YaHei" w:cs="Microsoft YaHei"/>
          <w:sz w:val="18"/>
          <w:szCs w:val="18"/>
          <w:color w:val="3E3E3F"/>
          <w:spacing w:val="-4"/>
        </w:rPr>
        <w:t>保障实习教学工作顺利开展。包括实习教学基地建设、</w:t>
      </w:r>
    </w:p>
    <w:p>
      <w:pPr>
        <w:ind w:left="145"/>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学生实习守则、实习教学档案与信息化建设等。</w:t>
      </w:r>
    </w:p>
    <w:p>
      <w:pPr>
        <w:ind w:left="503"/>
        <w:spacing w:before="30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第十二条</w:t>
      </w:r>
      <w:r>
        <w:rPr>
          <w:rFonts w:ascii="Microsoft YaHei" w:hAnsi="Microsoft YaHei" w:eastAsia="Microsoft YaHei" w:cs="Microsoft YaHei"/>
          <w:sz w:val="18"/>
          <w:szCs w:val="18"/>
          <w:color w:val="3E3E3F"/>
          <w:spacing w:val="52"/>
        </w:rPr>
        <w:t xml:space="preserve"> </w:t>
      </w:r>
      <w:r>
        <w:rPr>
          <w:rFonts w:ascii="Microsoft YaHei" w:hAnsi="Microsoft YaHei" w:eastAsia="Microsoft YaHei" w:cs="Microsoft YaHei"/>
          <w:sz w:val="18"/>
          <w:szCs w:val="18"/>
          <w:color w:val="3E3E3F"/>
          <w:spacing w:val="1"/>
        </w:rPr>
        <w:t>学校建立实习教学质量监控与评价机制，不断加大投入力度，</w:t>
      </w:r>
      <w:r>
        <w:rPr>
          <w:rFonts w:ascii="Microsoft YaHei" w:hAnsi="Microsoft YaHei" w:eastAsia="Microsoft YaHei" w:cs="Microsoft YaHei"/>
          <w:sz w:val="18"/>
          <w:szCs w:val="18"/>
          <w:color w:val="3E3E3F"/>
        </w:rPr>
        <w:t>推动实习</w:t>
      </w:r>
    </w:p>
    <w:p>
      <w:pPr>
        <w:ind w:left="143"/>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教学条件的改善和教学质量的提高。</w:t>
      </w:r>
    </w:p>
    <w:p>
      <w:pPr>
        <w:ind w:left="503"/>
        <w:spacing w:before="307" w:line="16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第十三条</w:t>
      </w:r>
      <w:r>
        <w:rPr>
          <w:rFonts w:ascii="Microsoft YaHei" w:hAnsi="Microsoft YaHei" w:eastAsia="Microsoft YaHei" w:cs="Microsoft YaHei"/>
          <w:sz w:val="18"/>
          <w:szCs w:val="18"/>
          <w:color w:val="3E3E3F"/>
          <w:spacing w:val="51"/>
          <w:w w:val="101"/>
        </w:rPr>
        <w:t xml:space="preserve"> </w:t>
      </w:r>
      <w:r>
        <w:rPr>
          <w:rFonts w:ascii="Microsoft YaHei" w:hAnsi="Microsoft YaHei" w:eastAsia="Microsoft YaHei" w:cs="Microsoft YaHei"/>
          <w:sz w:val="18"/>
          <w:szCs w:val="18"/>
          <w:color w:val="3E3E3F"/>
          <w:spacing w:val="1"/>
        </w:rPr>
        <w:t>各学院要不断扩大校外实习基地建设与合作范围。加强所系结合，</w:t>
      </w:r>
      <w:r>
        <w:rPr>
          <w:rFonts w:ascii="Microsoft YaHei" w:hAnsi="Microsoft YaHei" w:eastAsia="Microsoft YaHei" w:cs="Microsoft YaHei"/>
          <w:sz w:val="18"/>
          <w:szCs w:val="18"/>
          <w:color w:val="3E3E3F"/>
        </w:rPr>
        <w:t>组织</w:t>
      </w:r>
    </w:p>
    <w:p>
      <w:pPr>
        <w:spacing w:line="163" w:lineRule="auto"/>
        <w:sectPr>
          <w:type w:val="continuous"/>
          <w:pgSz w:w="18482" w:h="13663"/>
          <w:pgMar w:top="400" w:right="798" w:bottom="400" w:left="881" w:header="0" w:footer="0" w:gutter="0"/>
          <w:cols w:equalWidth="0" w:num="1">
            <w:col w:w="16803" w:space="0"/>
          </w:cols>
        </w:sectPr>
        <w:rPr>
          <w:rFonts w:ascii="Microsoft YaHei" w:hAnsi="Microsoft YaHei" w:eastAsia="Microsoft YaHei" w:cs="Microsoft YaHei"/>
          <w:sz w:val="18"/>
          <w:szCs w:val="18"/>
        </w:rPr>
      </w:pPr>
    </w:p>
    <w:p>
      <w:pPr>
        <w:spacing w:line="218" w:lineRule="exact"/>
        <w:rPr/>
      </w:pPr>
      <w:r/>
    </w:p>
    <w:p>
      <w:pPr>
        <w:spacing w:line="218" w:lineRule="exact"/>
        <w:sectPr>
          <w:pgSz w:w="18482" w:h="13663"/>
          <w:pgMar w:top="400" w:right="801" w:bottom="400" w:left="898" w:header="0" w:footer="0" w:gutter="0"/>
          <w:cols w:equalWidth="0" w:num="1">
            <w:col w:w="16782"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29"/>
          <w:w w:val="66"/>
        </w:rPr>
        <w:t>117</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22"/>
        </w:rPr>
        <w:t>教学管理文件 / </w:t>
      </w:r>
      <w:r>
        <w:rPr>
          <w:sz w:val="25"/>
          <w:szCs w:val="25"/>
          <w:color w:val="808285"/>
          <w:spacing w:val="-22"/>
        </w:rPr>
        <w:t>1</w:t>
      </w:r>
      <w:r>
        <w:rPr>
          <w:sz w:val="25"/>
          <w:szCs w:val="25"/>
          <w:color w:val="808285"/>
          <w:spacing w:val="-21"/>
        </w:rPr>
        <w:t>1</w:t>
      </w:r>
      <w:r>
        <w:rPr>
          <w:sz w:val="25"/>
          <w:szCs w:val="25"/>
          <w:color w:val="808285"/>
          <w:spacing w:val="-11"/>
        </w:rPr>
        <w:t>8</w:t>
      </w:r>
    </w:p>
    <w:p>
      <w:pPr>
        <w:spacing w:line="167" w:lineRule="auto"/>
        <w:sectPr>
          <w:type w:val="continuous"/>
          <w:pgSz w:w="18482" w:h="13663"/>
          <w:pgMar w:top="400" w:right="801" w:bottom="400" w:left="898" w:header="0" w:footer="0" w:gutter="0"/>
          <w:cols w:equalWidth="0" w:num="2">
            <w:col w:w="15173" w:space="100"/>
            <w:col w:w="1510" w:space="0"/>
          </w:cols>
        </w:sectPr>
        <w:rPr>
          <w:sz w:val="25"/>
          <w:szCs w:val="25"/>
        </w:rPr>
      </w:pPr>
    </w:p>
    <w:p>
      <w:pPr>
        <w:spacing w:before="1"/>
        <w:rPr/>
      </w:pPr>
      <w:r/>
    </w:p>
    <w:p>
      <w:pPr>
        <w:spacing w:before="1"/>
        <w:rPr/>
      </w:pPr>
      <w:r/>
    </w:p>
    <w:p>
      <w:pPr>
        <w:rPr/>
      </w:pPr>
      <w:r/>
    </w:p>
    <w:p>
      <w:pPr>
        <w:sectPr>
          <w:type w:val="continuous"/>
          <w:pgSz w:w="18482" w:h="13663"/>
          <w:pgMar w:top="400" w:right="801" w:bottom="400" w:left="898" w:header="0" w:footer="0" w:gutter="0"/>
          <w:cols w:equalWidth="0" w:num="1">
            <w:col w:w="16782" w:space="0"/>
          </w:cols>
        </w:sectPr>
        <w:rPr/>
      </w:pPr>
    </w:p>
    <w:p>
      <w:pPr>
        <w:ind w:left="2425"/>
        <w:spacing w:before="64" w:line="20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3"/>
        </w:rPr>
        <w:t>中国科学技术大学</w:t>
      </w:r>
    </w:p>
    <w:p>
      <w:pPr>
        <w:ind w:left="1009"/>
        <w:spacing w:before="6" w:line="200"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rPr>
        <w:t>本科毕业论文（设计）管理办法（修订）</w:t>
      </w:r>
    </w:p>
    <w:p>
      <w:pPr>
        <w:ind w:left="2802"/>
        <w:spacing w:before="69" w:line="200"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教字[2021]37号</w:t>
      </w:r>
    </w:p>
    <w:p>
      <w:pPr>
        <w:pStyle w:val="BodyText"/>
        <w:spacing w:line="311" w:lineRule="auto"/>
        <w:rPr/>
      </w:pPr>
      <w:r/>
    </w:p>
    <w:p>
      <w:pPr>
        <w:pStyle w:val="BodyText"/>
        <w:spacing w:line="312" w:lineRule="auto"/>
        <w:rPr/>
      </w:pPr>
      <w:r/>
    </w:p>
    <w:p>
      <w:pPr>
        <w:ind w:left="490"/>
        <w:spacing w:before="7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为进一步加强本科生培养全过程的精细化管理，提高我校本科毕业论文（设计）</w:t>
      </w:r>
    </w:p>
    <w:p>
      <w:pPr>
        <w:ind w:left="110"/>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（以下简称“毕业论文”）的质量，现根据教育部相关文件指导精神和教育教学改革发</w:t>
      </w:r>
    </w:p>
    <w:p>
      <w:pPr>
        <w:ind w:left="126"/>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展新形势的需要以及《“一流本科教育质量提升计划”行动纲领》的要求，在原</w:t>
      </w:r>
      <w:r>
        <w:rPr>
          <w:rFonts w:ascii="Microsoft YaHei" w:hAnsi="Microsoft YaHei" w:eastAsia="Microsoft YaHei" w:cs="Microsoft YaHei"/>
          <w:sz w:val="18"/>
          <w:szCs w:val="18"/>
          <w:color w:val="3E3E3F"/>
          <w:spacing w:val="-2"/>
        </w:rPr>
        <w:t>有相关</w:t>
      </w:r>
    </w:p>
    <w:p>
      <w:pPr>
        <w:ind w:left="125"/>
        <w:spacing w:before="4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规章制度的基础上，修订《中国科学技术大学本科毕业论文（设计）</w:t>
      </w:r>
      <w:r>
        <w:rPr>
          <w:rFonts w:ascii="Microsoft YaHei" w:hAnsi="Microsoft YaHei" w:eastAsia="Microsoft YaHei" w:cs="Microsoft YaHei"/>
          <w:sz w:val="18"/>
          <w:szCs w:val="18"/>
          <w:color w:val="3E3E3F"/>
          <w:spacing w:val="-3"/>
        </w:rPr>
        <w:t>管理办法》。</w:t>
      </w:r>
    </w:p>
    <w:p>
      <w:pPr>
        <w:pStyle w:val="BodyText"/>
        <w:spacing w:line="427" w:lineRule="auto"/>
        <w:rPr/>
      </w:pPr>
      <w:r/>
    </w:p>
    <w:p>
      <w:pPr>
        <w:ind w:left="126"/>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一、选题</w:t>
      </w:r>
    </w:p>
    <w:p>
      <w:pPr>
        <w:ind w:left="486"/>
        <w:spacing w:before="28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各院系应组织具有中级职称及以上的教师召开毕业论文工作会议，</w:t>
      </w:r>
      <w:r>
        <w:rPr>
          <w:rFonts w:ascii="Microsoft YaHei" w:hAnsi="Microsoft YaHei" w:eastAsia="Microsoft YaHei" w:cs="Microsoft YaHei"/>
          <w:sz w:val="18"/>
          <w:szCs w:val="18"/>
          <w:color w:val="3E3E3F"/>
          <w:spacing w:val="3"/>
        </w:rPr>
        <w:t>明确本科毕业</w:t>
      </w:r>
    </w:p>
    <w:p>
      <w:pPr>
        <w:ind w:left="126"/>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论文选题的基本要求。</w:t>
      </w:r>
    </w:p>
    <w:p>
      <w:pPr>
        <w:ind w:left="485"/>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选题应当秉承我校“红专并进，理实交融”的校训，观点正确，热爱</w:t>
      </w:r>
      <w:r>
        <w:rPr>
          <w:rFonts w:ascii="Microsoft YaHei" w:hAnsi="Microsoft YaHei" w:eastAsia="Microsoft YaHei" w:cs="Microsoft YaHei"/>
          <w:sz w:val="18"/>
          <w:szCs w:val="18"/>
          <w:color w:val="3E3E3F"/>
          <w:spacing w:val="3"/>
        </w:rPr>
        <w:t>祖国，拥护</w:t>
      </w:r>
    </w:p>
    <w:p>
      <w:pPr>
        <w:ind w:left="125"/>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社会主义制度，拥护中国共产党的领导，遵守国家的法律、法规和方针政策。</w:t>
      </w:r>
    </w:p>
    <w:p>
      <w:pPr>
        <w:ind w:left="485"/>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选题应符合专业培养目标、满足教学基本要求，尽可能结合理论研究</w:t>
      </w:r>
      <w:r>
        <w:rPr>
          <w:rFonts w:ascii="Microsoft YaHei" w:hAnsi="Microsoft YaHei" w:eastAsia="Microsoft YaHei" w:cs="Microsoft YaHei"/>
          <w:sz w:val="18"/>
          <w:szCs w:val="18"/>
          <w:color w:val="3E3E3F"/>
          <w:spacing w:val="3"/>
        </w:rPr>
        <w:t>、应用研究</w:t>
      </w:r>
    </w:p>
    <w:p>
      <w:pPr>
        <w:ind w:left="12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等实际问题，促进教学、科研、应用的有机结合，鼓励学科</w:t>
      </w:r>
      <w:r>
        <w:rPr>
          <w:rFonts w:ascii="Microsoft YaHei" w:hAnsi="Microsoft YaHei" w:eastAsia="Microsoft YaHei" w:cs="Microsoft YaHei"/>
          <w:sz w:val="18"/>
          <w:szCs w:val="18"/>
          <w:color w:val="3E3E3F"/>
          <w:spacing w:val="3"/>
        </w:rPr>
        <w:t>间的交叉，兼顾深度与广</w:t>
      </w:r>
    </w:p>
    <w:p>
      <w:pPr>
        <w:ind w:left="125"/>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度，拓宽学生知识面，提高学生分析问题和解决问题的能力</w:t>
      </w:r>
      <w:r>
        <w:rPr>
          <w:rFonts w:ascii="Microsoft YaHei" w:hAnsi="Microsoft YaHei" w:eastAsia="Microsoft YaHei" w:cs="Microsoft YaHei"/>
          <w:sz w:val="18"/>
          <w:szCs w:val="18"/>
          <w:color w:val="3E3E3F"/>
          <w:spacing w:val="3"/>
        </w:rPr>
        <w:t>，使学生在规定的时间内</w:t>
      </w:r>
    </w:p>
    <w:p>
      <w:pPr>
        <w:ind w:left="126"/>
        <w:spacing w:before="4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能得到充分的训练。</w:t>
      </w:r>
    </w:p>
    <w:p>
      <w:pPr>
        <w:pStyle w:val="BodyText"/>
        <w:spacing w:line="279" w:lineRule="auto"/>
        <w:rPr/>
      </w:pPr>
      <w:r/>
    </w:p>
    <w:p>
      <w:pPr>
        <w:pStyle w:val="BodyText"/>
        <w:spacing w:line="279" w:lineRule="auto"/>
        <w:rPr/>
      </w:pPr>
      <w:r/>
    </w:p>
    <w:p>
      <w:pPr>
        <w:ind w:left="130"/>
        <w:spacing w:before="8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二、开题</w:t>
      </w:r>
    </w:p>
    <w:p>
      <w:pPr>
        <w:ind w:left="487"/>
        <w:spacing w:before="281"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学生与指导教师原则上采取双向选择的方式确定。在双方充分沟通</w:t>
      </w:r>
      <w:r>
        <w:rPr>
          <w:rFonts w:ascii="Microsoft YaHei" w:hAnsi="Microsoft YaHei" w:eastAsia="Microsoft YaHei" w:cs="Microsoft YaHei"/>
          <w:sz w:val="18"/>
          <w:szCs w:val="18"/>
          <w:color w:val="3E3E3F"/>
          <w:spacing w:val="3"/>
        </w:rPr>
        <w:t>的前提下，明</w:t>
      </w:r>
    </w:p>
    <w:p>
      <w:pPr>
        <w:ind w:left="125"/>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确论文选题，学生登录系统填写毕业论文申请，导师审核确</w:t>
      </w:r>
      <w:r>
        <w:rPr>
          <w:rFonts w:ascii="Microsoft YaHei" w:hAnsi="Microsoft YaHei" w:eastAsia="Microsoft YaHei" w:cs="Microsoft YaHei"/>
          <w:sz w:val="18"/>
          <w:szCs w:val="18"/>
          <w:color w:val="3E3E3F"/>
          <w:spacing w:val="3"/>
        </w:rPr>
        <w:t>认后，学生则可以进行毕</w:t>
      </w:r>
    </w:p>
    <w:p>
      <w:pPr>
        <w:ind w:left="126"/>
        <w:spacing w:before="4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业论文研究工作。</w:t>
      </w:r>
    </w:p>
    <w:p>
      <w:pPr>
        <w:ind w:left="488"/>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开题启动时间为四年级秋季学期学籍清理结束后两周。各学院</w:t>
      </w:r>
      <w:r>
        <w:rPr>
          <w:rFonts w:ascii="Microsoft YaHei" w:hAnsi="Microsoft YaHei" w:eastAsia="Microsoft YaHei" w:cs="Microsoft YaHei"/>
          <w:sz w:val="18"/>
          <w:szCs w:val="18"/>
          <w:color w:val="3E3E3F"/>
          <w:spacing w:val="3"/>
        </w:rPr>
        <w:t>应当强化开题时间</w:t>
      </w:r>
    </w:p>
    <w:p>
      <w:pPr>
        <w:ind w:left="127"/>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节点意识，必须在学校规定的时间内完成开题工作。未</w:t>
      </w:r>
      <w:r>
        <w:rPr>
          <w:rFonts w:ascii="Microsoft YaHei" w:hAnsi="Microsoft YaHei" w:eastAsia="Microsoft YaHei" w:cs="Microsoft YaHei"/>
          <w:sz w:val="18"/>
          <w:szCs w:val="18"/>
          <w:color w:val="3E3E3F"/>
          <w:spacing w:val="3"/>
        </w:rPr>
        <w:t>在限定时间内完成开题报告的</w:t>
      </w:r>
    </w:p>
    <w:p>
      <w:pPr>
        <w:ind w:left="127"/>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学生，不能参加毕业论文答辩。</w:t>
      </w:r>
    </w:p>
    <w:p>
      <w:pPr>
        <w:ind w:left="487"/>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凡是有意向到校外（含境外）单位做毕业论文的，各院系应尽快通知毕业班学</w:t>
      </w:r>
    </w:p>
    <w:p>
      <w:pPr>
        <w:ind w:left="126"/>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生，抓紧落实单位和导师。在与导师充分沟通交流后明确</w:t>
      </w:r>
      <w:r>
        <w:rPr>
          <w:rFonts w:ascii="Microsoft YaHei" w:hAnsi="Microsoft YaHei" w:eastAsia="Microsoft YaHei" w:cs="Microsoft YaHei"/>
          <w:sz w:val="18"/>
          <w:szCs w:val="18"/>
          <w:color w:val="3E3E3F"/>
          <w:spacing w:val="3"/>
        </w:rPr>
        <w:t>课题，在学校规定的时间内</w:t>
      </w:r>
    </w:p>
    <w:p>
      <w:pPr>
        <w:ind w:left="128"/>
        <w:spacing w:before="47"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完成开题工作。</w:t>
      </w:r>
    </w:p>
    <w:p>
      <w:pPr>
        <w:pStyle w:val="BodyText"/>
        <w:spacing w:line="14" w:lineRule="auto"/>
        <w:rPr>
          <w:sz w:val="2"/>
        </w:rPr>
      </w:pPr>
      <w:r>
        <w:rPr>
          <w:sz w:val="2"/>
          <w:szCs w:val="2"/>
        </w:rPr>
        <w:br w:type="column"/>
      </w:r>
    </w:p>
    <w:p>
      <w:pPr>
        <w:ind w:right="224" w:firstLine="359"/>
        <w:spacing w:before="63"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对在校外做毕业论文学生申报的课题，各院系要加强管理</w:t>
      </w:r>
      <w:r>
        <w:rPr>
          <w:rFonts w:ascii="Microsoft YaHei" w:hAnsi="Microsoft YaHei" w:eastAsia="Microsoft YaHei" w:cs="Microsoft YaHei"/>
          <w:sz w:val="18"/>
          <w:szCs w:val="18"/>
          <w:color w:val="3E3E3F"/>
          <w:spacing w:val="3"/>
        </w:rPr>
        <w:t>，组织相关学科老师进</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行论证，把好质量关。采用双导师制（一位</w:t>
      </w:r>
      <w:r>
        <w:rPr>
          <w:rFonts w:ascii="Microsoft YaHei" w:hAnsi="Microsoft YaHei" w:eastAsia="Microsoft YaHei" w:cs="Microsoft YaHei"/>
          <w:sz w:val="18"/>
          <w:szCs w:val="18"/>
          <w:color w:val="3E3E3F"/>
          <w:spacing w:val="3"/>
        </w:rPr>
        <w:t>校外导师和一位校内导师）指导学生完成</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毕业论文。</w:t>
      </w:r>
    </w:p>
    <w:p>
      <w:pPr>
        <w:ind w:left="2" w:right="224" w:firstLine="359"/>
        <w:spacing w:before="84"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到校外（境内）单位做毕业论文的学生，务必签署《校外单位做毕业论文协议</w:t>
      </w:r>
      <w:r>
        <w:rPr>
          <w:rFonts w:ascii="Microsoft YaHei" w:hAnsi="Microsoft YaHei" w:eastAsia="Microsoft YaHei" w:cs="Microsoft YaHei"/>
          <w:sz w:val="18"/>
          <w:szCs w:val="18"/>
          <w:color w:val="3E3E3F"/>
          <w:spacing w:val="2"/>
        </w:rPr>
        <w:t xml:space="preserve"> </w:t>
      </w:r>
      <w:r>
        <w:rPr>
          <w:rFonts w:ascii="Microsoft YaHei" w:hAnsi="Microsoft YaHei" w:eastAsia="Microsoft YaHei" w:cs="Microsoft YaHei"/>
          <w:sz w:val="18"/>
          <w:szCs w:val="18"/>
          <w:color w:val="3E3E3F"/>
          <w:spacing w:val="3"/>
        </w:rPr>
        <w:t>书》；到境外做毕业论文的学生要填写《中国科学技术大学本科生赴境外单位做本科</w:t>
      </w:r>
      <w:r>
        <w:rPr>
          <w:rFonts w:ascii="Microsoft YaHei" w:hAnsi="Microsoft YaHei" w:eastAsia="Microsoft YaHei" w:cs="Microsoft YaHei"/>
          <w:sz w:val="18"/>
          <w:szCs w:val="18"/>
          <w:color w:val="3E3E3F"/>
          <w:spacing w:val="17"/>
          <w:w w:val="101"/>
        </w:rPr>
        <w:t xml:space="preserve"> </w:t>
      </w:r>
      <w:r>
        <w:rPr>
          <w:rFonts w:ascii="Microsoft YaHei" w:hAnsi="Microsoft YaHei" w:eastAsia="Microsoft YaHei" w:cs="Microsoft YaHei"/>
          <w:sz w:val="18"/>
          <w:szCs w:val="18"/>
          <w:color w:val="3E3E3F"/>
          <w:spacing w:val="-1"/>
        </w:rPr>
        <w:t>毕业论文申请表》，经院系审核同意后报教务处备案。</w:t>
      </w:r>
    </w:p>
    <w:p>
      <w:pPr>
        <w:ind w:left="361"/>
        <w:spacing w:before="8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到校外（包括境外）单位做毕业论文的学生，论文选题及质量须</w:t>
      </w:r>
      <w:r>
        <w:rPr>
          <w:rFonts w:ascii="Microsoft YaHei" w:hAnsi="Microsoft YaHei" w:eastAsia="Microsoft YaHei" w:cs="Microsoft YaHei"/>
          <w:sz w:val="18"/>
          <w:szCs w:val="18"/>
          <w:color w:val="3E3E3F"/>
          <w:spacing w:val="-3"/>
        </w:rPr>
        <w:t>遵守本管理办法。</w:t>
      </w:r>
    </w:p>
    <w:p>
      <w:pPr>
        <w:pStyle w:val="BodyText"/>
        <w:spacing w:line="324" w:lineRule="auto"/>
        <w:rPr/>
      </w:pPr>
      <w:r/>
    </w:p>
    <w:p>
      <w:pPr>
        <w:pStyle w:val="BodyText"/>
        <w:spacing w:line="324" w:lineRule="auto"/>
        <w:rPr/>
      </w:pPr>
      <w:r/>
    </w:p>
    <w:p>
      <w:pPr>
        <w:ind w:left="3"/>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三、中期检查</w:t>
      </w:r>
    </w:p>
    <w:p>
      <w:pPr>
        <w:ind w:right="222" w:firstLine="360"/>
        <w:spacing w:before="234" w:line="232"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各院系要根据教学计划，认真组织落实中期检</w:t>
      </w:r>
      <w:r>
        <w:rPr>
          <w:rFonts w:ascii="Microsoft YaHei" w:hAnsi="Microsoft YaHei" w:eastAsia="Microsoft YaHei" w:cs="Microsoft YaHei"/>
          <w:sz w:val="18"/>
          <w:szCs w:val="18"/>
          <w:color w:val="3E3E3F"/>
          <w:spacing w:val="-2"/>
        </w:rPr>
        <w:t>查工作。学校加强中期检查力度，鼓</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励院系组织中期检查答辩。要求做毕业论文的每位学生均须登录</w:t>
      </w:r>
      <w:r>
        <w:rPr>
          <w:rFonts w:ascii="Microsoft YaHei" w:hAnsi="Microsoft YaHei" w:eastAsia="Microsoft YaHei" w:cs="Microsoft YaHei"/>
          <w:sz w:val="18"/>
          <w:szCs w:val="18"/>
          <w:color w:val="3E3E3F"/>
          <w:spacing w:val="-2"/>
        </w:rPr>
        <w:t>系统填写提交“中期检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查表”，导师和院系进行审核。中期检查工作应在3</w:t>
      </w:r>
      <w:r>
        <w:rPr>
          <w:rFonts w:ascii="Microsoft YaHei" w:hAnsi="Microsoft YaHei" w:eastAsia="Microsoft YaHei" w:cs="Microsoft YaHei"/>
          <w:sz w:val="18"/>
          <w:szCs w:val="18"/>
          <w:color w:val="3E3E3F"/>
          <w:spacing w:val="49"/>
          <w:w w:val="101"/>
        </w:rPr>
        <w:t xml:space="preserve"> </w:t>
      </w:r>
      <w:r>
        <w:rPr>
          <w:rFonts w:ascii="Microsoft YaHei" w:hAnsi="Microsoft YaHei" w:eastAsia="Microsoft YaHei" w:cs="Microsoft YaHei"/>
          <w:sz w:val="18"/>
          <w:szCs w:val="18"/>
          <w:color w:val="3E3E3F"/>
          <w:spacing w:val="-2"/>
        </w:rPr>
        <w:t>月底前完成，未在限定时间内</w:t>
      </w:r>
      <w:r>
        <w:rPr>
          <w:rFonts w:ascii="Microsoft YaHei" w:hAnsi="Microsoft YaHei" w:eastAsia="Microsoft YaHei" w:cs="Microsoft YaHei"/>
          <w:sz w:val="18"/>
          <w:szCs w:val="18"/>
          <w:color w:val="3E3E3F"/>
          <w:spacing w:val="-3"/>
        </w:rPr>
        <w:t>提交</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中期检查表的学生，不能参加毕业论文答辩。</w:t>
      </w:r>
    </w:p>
    <w:p>
      <w:pPr>
        <w:pStyle w:val="BodyText"/>
        <w:spacing w:line="241" w:lineRule="auto"/>
        <w:rPr/>
      </w:pPr>
      <w:r/>
    </w:p>
    <w:p>
      <w:pPr>
        <w:pStyle w:val="BodyText"/>
        <w:spacing w:line="241" w:lineRule="auto"/>
        <w:rPr/>
      </w:pPr>
      <w:r/>
    </w:p>
    <w:p>
      <w:pPr>
        <w:pStyle w:val="BodyText"/>
        <w:spacing w:line="242" w:lineRule="auto"/>
        <w:rPr/>
      </w:pPr>
      <w:r/>
    </w:p>
    <w:p>
      <w:pPr>
        <w:ind w:left="1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四、论文撰写与检测</w:t>
      </w:r>
    </w:p>
    <w:p>
      <w:pPr>
        <w:ind w:right="222" w:firstLine="365"/>
        <w:spacing w:before="217" w:line="238"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为进一步提高本科毕业论文质量，加强规范</w:t>
      </w:r>
      <w:r>
        <w:rPr>
          <w:rFonts w:ascii="Microsoft YaHei" w:hAnsi="Microsoft YaHei" w:eastAsia="Microsoft YaHei" w:cs="Microsoft YaHei"/>
          <w:sz w:val="18"/>
          <w:szCs w:val="18"/>
          <w:color w:val="3E3E3F"/>
          <w:spacing w:val="3"/>
        </w:rPr>
        <w:t>化管理，严厉杜绝毕业论文完成过程</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中抄袭、篡改已有科研成果及买卖、代写等</w:t>
      </w:r>
      <w:r>
        <w:rPr>
          <w:rFonts w:ascii="Microsoft YaHei" w:hAnsi="Microsoft YaHei" w:eastAsia="Microsoft YaHei" w:cs="Microsoft YaHei"/>
          <w:sz w:val="18"/>
          <w:szCs w:val="18"/>
          <w:color w:val="3E3E3F"/>
          <w:spacing w:val="3"/>
        </w:rPr>
        <w:t>学术不端现象的发生，根据《教育部关于</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9"/>
        </w:rPr>
        <w:t>狠抓新时代全国高等学校本科教育工作会议精</w:t>
      </w:r>
      <w:r>
        <w:rPr>
          <w:rFonts w:ascii="Microsoft YaHei" w:hAnsi="Microsoft YaHei" w:eastAsia="Microsoft YaHei" w:cs="Microsoft YaHei"/>
          <w:sz w:val="18"/>
          <w:szCs w:val="18"/>
          <w:color w:val="3E3E3F"/>
          <w:spacing w:val="8"/>
        </w:rPr>
        <w:t>神落实的通知》（教高函〔2018〕8</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号）、《教育部办公厅关于严厉查处高等学</w:t>
      </w:r>
      <w:r>
        <w:rPr>
          <w:rFonts w:ascii="Microsoft YaHei" w:hAnsi="Microsoft YaHei" w:eastAsia="Microsoft YaHei" w:cs="Microsoft YaHei"/>
          <w:sz w:val="18"/>
          <w:szCs w:val="18"/>
          <w:color w:val="3E3E3F"/>
          <w:spacing w:val="3"/>
        </w:rPr>
        <w:t>校学位论文买卖、代写行为的通知》（教</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1"/>
        </w:rPr>
        <w:t>督厅函〔2018〕6  号）等文件要求，所有本科生毕业论文严格实行学术规</w:t>
      </w:r>
      <w:r>
        <w:rPr>
          <w:rFonts w:ascii="Microsoft YaHei" w:hAnsi="Microsoft YaHei" w:eastAsia="Microsoft YaHei" w:cs="Microsoft YaHei"/>
          <w:sz w:val="18"/>
          <w:szCs w:val="18"/>
          <w:color w:val="3E3E3F"/>
        </w:rPr>
        <w:t>范检查，查 </w:t>
      </w:r>
      <w:r>
        <w:rPr>
          <w:rFonts w:ascii="Microsoft YaHei" w:hAnsi="Microsoft YaHei" w:eastAsia="Microsoft YaHei" w:cs="Microsoft YaHei"/>
          <w:sz w:val="18"/>
          <w:szCs w:val="18"/>
          <w:color w:val="3E3E3F"/>
          <w:spacing w:val="4"/>
        </w:rPr>
        <w:t>重检测合格后方可进入答辩环节。师生认真</w:t>
      </w:r>
      <w:r>
        <w:rPr>
          <w:rFonts w:ascii="Microsoft YaHei" w:hAnsi="Microsoft YaHei" w:eastAsia="Microsoft YaHei" w:cs="Microsoft YaHei"/>
          <w:sz w:val="18"/>
          <w:szCs w:val="18"/>
          <w:color w:val="3E3E3F"/>
          <w:spacing w:val="3"/>
        </w:rPr>
        <w:t>学习《高等学校预防与处理学术不端行为</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办法》（中华人民共和国教育部令第40</w:t>
      </w:r>
      <w:r>
        <w:rPr>
          <w:rFonts w:ascii="Microsoft YaHei" w:hAnsi="Microsoft YaHei" w:eastAsia="Microsoft YaHei" w:cs="Microsoft YaHei"/>
          <w:sz w:val="18"/>
          <w:szCs w:val="18"/>
          <w:color w:val="3E3E3F"/>
          <w:spacing w:val="48"/>
        </w:rPr>
        <w:t xml:space="preserve"> </w:t>
      </w:r>
      <w:r>
        <w:rPr>
          <w:rFonts w:ascii="Microsoft YaHei" w:hAnsi="Microsoft YaHei" w:eastAsia="Microsoft YaHei" w:cs="Microsoft YaHei"/>
          <w:sz w:val="18"/>
          <w:szCs w:val="18"/>
          <w:color w:val="3E3E3F"/>
        </w:rPr>
        <w:t>号）、《普通高等学校学生管理规定》（</w:t>
      </w:r>
      <w:r>
        <w:rPr>
          <w:rFonts w:ascii="Microsoft YaHei" w:hAnsi="Microsoft YaHei" w:eastAsia="Microsoft YaHei" w:cs="Microsoft YaHei"/>
          <w:sz w:val="18"/>
          <w:szCs w:val="18"/>
          <w:color w:val="3E3E3F"/>
          <w:spacing w:val="-1"/>
        </w:rPr>
        <w:t>中华</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rPr>
        <w:t>人民共和国教育部令第41</w:t>
      </w:r>
      <w:r>
        <w:rPr>
          <w:rFonts w:ascii="Microsoft YaHei" w:hAnsi="Microsoft YaHei" w:eastAsia="Microsoft YaHei" w:cs="Microsoft YaHei"/>
          <w:sz w:val="18"/>
          <w:szCs w:val="18"/>
          <w:color w:val="3E3E3F"/>
          <w:spacing w:val="48"/>
        </w:rPr>
        <w:t xml:space="preserve"> </w:t>
      </w:r>
      <w:r>
        <w:rPr>
          <w:rFonts w:ascii="Microsoft YaHei" w:hAnsi="Microsoft YaHei" w:eastAsia="Microsoft YaHei" w:cs="Microsoft YaHei"/>
          <w:sz w:val="18"/>
          <w:szCs w:val="18"/>
          <w:color w:val="3E3E3F"/>
        </w:rPr>
        <w:t>号）等文件的相关要求，坚决防范本科毕业论文抄袭及</w:t>
      </w:r>
      <w:r>
        <w:rPr>
          <w:rFonts w:ascii="Microsoft YaHei" w:hAnsi="Microsoft YaHei" w:eastAsia="Microsoft YaHei" w:cs="Microsoft YaHei"/>
          <w:sz w:val="18"/>
          <w:szCs w:val="18"/>
          <w:color w:val="3E3E3F"/>
          <w:spacing w:val="-1"/>
        </w:rPr>
        <w:t>其他</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弄虚作假等学术不端行为。指导教师作为第</w:t>
      </w:r>
      <w:r>
        <w:rPr>
          <w:rFonts w:ascii="Microsoft YaHei" w:hAnsi="Microsoft YaHei" w:eastAsia="Microsoft YaHei" w:cs="Microsoft YaHei"/>
          <w:sz w:val="18"/>
          <w:szCs w:val="18"/>
          <w:color w:val="3E3E3F"/>
          <w:spacing w:val="3"/>
        </w:rPr>
        <w:t>一责任人全面负责所指导学生的毕业论文</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工作，担负起对学生毕业论文学术规范的审</w:t>
      </w:r>
      <w:r>
        <w:rPr>
          <w:rFonts w:ascii="Microsoft YaHei" w:hAnsi="Microsoft YaHei" w:eastAsia="Microsoft YaHei" w:cs="Microsoft YaHei"/>
          <w:sz w:val="18"/>
          <w:szCs w:val="18"/>
          <w:color w:val="3E3E3F"/>
          <w:spacing w:val="3"/>
        </w:rPr>
        <w:t>查职责。切实解决存在的问题如：工作量</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不足，研究不深入；写作态度不端正，学术</w:t>
      </w:r>
      <w:r>
        <w:rPr>
          <w:rFonts w:ascii="Microsoft YaHei" w:hAnsi="Microsoft YaHei" w:eastAsia="Microsoft YaHei" w:cs="Microsoft YaHei"/>
          <w:sz w:val="18"/>
          <w:szCs w:val="18"/>
          <w:color w:val="3E3E3F"/>
          <w:spacing w:val="3"/>
        </w:rPr>
        <w:t>严谨性不够；专业能力、逻辑结构弱；题</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2"/>
        </w:rPr>
        <w:t>目不准确，创新性不足等。</w:t>
      </w:r>
    </w:p>
    <w:p>
      <w:pPr>
        <w:ind w:right="225" w:firstLine="362"/>
        <w:spacing w:before="85" w:line="22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毕业论文的撰写按照学校统一格式执行（见附件</w:t>
      </w:r>
      <w:r>
        <w:rPr>
          <w:rFonts w:ascii="Microsoft YaHei" w:hAnsi="Microsoft YaHei" w:eastAsia="Microsoft YaHei" w:cs="Microsoft YaHei"/>
          <w:sz w:val="18"/>
          <w:szCs w:val="18"/>
          <w:color w:val="3E3E3F"/>
        </w:rPr>
        <w:t>1）。学校统一组织院系负责对毕 </w:t>
      </w:r>
      <w:r>
        <w:rPr>
          <w:rFonts w:ascii="Microsoft YaHei" w:hAnsi="Microsoft YaHei" w:eastAsia="Microsoft YaHei" w:cs="Microsoft YaHei"/>
          <w:sz w:val="18"/>
          <w:szCs w:val="18"/>
          <w:color w:val="3E3E3F"/>
          <w:spacing w:val="3"/>
        </w:rPr>
        <w:t>业论文进行查重和字数检测，重合率高于10%，或者字数低于一万字的，取消答辩资</w:t>
      </w:r>
      <w:r>
        <w:rPr>
          <w:rFonts w:ascii="Microsoft YaHei" w:hAnsi="Microsoft YaHei" w:eastAsia="Microsoft YaHei" w:cs="Microsoft YaHei"/>
          <w:sz w:val="18"/>
          <w:szCs w:val="18"/>
          <w:color w:val="3E3E3F"/>
          <w:spacing w:val="4"/>
        </w:rPr>
        <w:t xml:space="preserve"> </w:t>
      </w:r>
      <w:r>
        <w:rPr>
          <w:rFonts w:ascii="Microsoft YaHei" w:hAnsi="Microsoft YaHei" w:eastAsia="Microsoft YaHei" w:cs="Microsoft YaHei"/>
          <w:sz w:val="18"/>
          <w:szCs w:val="18"/>
          <w:color w:val="3E3E3F"/>
          <w:spacing w:val="-2"/>
        </w:rPr>
        <w:t>格，延期毕业。</w:t>
      </w:r>
    </w:p>
    <w:p>
      <w:pPr>
        <w:spacing w:line="229" w:lineRule="auto"/>
        <w:sectPr>
          <w:type w:val="continuous"/>
          <w:pgSz w:w="18482" w:h="13663"/>
          <w:pgMar w:top="400" w:right="801" w:bottom="400" w:left="898" w:header="0" w:footer="0" w:gutter="0"/>
          <w:cols w:equalWidth="0" w:num="2">
            <w:col w:w="9665" w:space="100"/>
            <w:col w:w="7017" w:space="0"/>
          </w:cols>
        </w:sectPr>
        <w:rPr>
          <w:rFonts w:ascii="Microsoft YaHei" w:hAnsi="Microsoft YaHei" w:eastAsia="Microsoft YaHei" w:cs="Microsoft YaHei"/>
          <w:sz w:val="18"/>
          <w:szCs w:val="18"/>
        </w:rPr>
      </w:pPr>
    </w:p>
    <w:p>
      <w:pPr>
        <w:spacing w:line="218" w:lineRule="exact"/>
        <w:rPr/>
      </w:pPr>
      <w:r>
        <w:pict>
          <v:shape id="_x0000_s1436" style="position:absolute;margin-left:534.057pt;margin-top:592.485pt;mso-position-vertical-relative:page;mso-position-horizontal-relative:page;width:338.85pt;height:0.4pt;z-index:254371840;" o:allowincell="f" filled="false" strokecolor="#3E3E3F" strokeweight="0.40pt" coordsize="6777,8" coordorigin="0,0" path="m0,3l6776,3e">
            <v:stroke dashstyle="dash" joinstyle="miter" miterlimit="10"/>
          </v:shape>
        </w:pict>
      </w:r>
      <w:r/>
    </w:p>
    <w:p>
      <w:pPr>
        <w:spacing w:line="218" w:lineRule="exact"/>
        <w:sectPr>
          <w:pgSz w:w="18482" w:h="13663"/>
          <w:pgMar w:top="400" w:right="752" w:bottom="400" w:left="876" w:header="0" w:footer="0" w:gutter="0"/>
          <w:cols w:equalWidth="0" w:num="1">
            <w:col w:w="16853" w:space="0"/>
          </w:cols>
        </w:sectPr>
        <w:rPr/>
      </w:pPr>
    </w:p>
    <w:p>
      <w:pPr>
        <w:pStyle w:val="BodyText"/>
        <w:spacing w:before="45" w:line="173" w:lineRule="auto"/>
        <w:rPr>
          <w:rFonts w:ascii="Microsoft YaHei" w:hAnsi="Microsoft YaHei" w:eastAsia="Microsoft YaHei" w:cs="Microsoft YaHei"/>
          <w:sz w:val="19"/>
          <w:szCs w:val="19"/>
        </w:rPr>
      </w:pPr>
      <w:r>
        <w:rPr>
          <w:sz w:val="25"/>
          <w:szCs w:val="25"/>
          <w:color w:val="808285"/>
          <w:spacing w:val="-31"/>
          <w:w w:val="72"/>
        </w:rPr>
        <w:t>119</w:t>
      </w:r>
      <w:r>
        <w:rPr>
          <w:rFonts w:ascii="Microsoft YaHei" w:hAnsi="Microsoft YaHei" w:eastAsia="Microsoft YaHei" w:cs="Microsoft YaHei"/>
          <w:sz w:val="19"/>
          <w:szCs w:val="19"/>
          <w:color w:val="808285"/>
          <w:spacing w:val="2"/>
        </w:rPr>
        <w:t>/ 2023本科学习指南</w:t>
      </w:r>
    </w:p>
    <w:p>
      <w:pPr>
        <w:pStyle w:val="BodyText"/>
        <w:spacing w:line="14" w:lineRule="auto"/>
        <w:rPr>
          <w:sz w:val="2"/>
        </w:rPr>
      </w:pPr>
      <w:r>
        <w:rPr>
          <w:sz w:val="2"/>
          <w:szCs w:val="2"/>
        </w:rPr>
        <w:br w:type="column"/>
      </w:r>
    </w:p>
    <w:p>
      <w:pPr>
        <w:pStyle w:val="BodyText"/>
        <w:spacing w:before="52" w:line="167" w:lineRule="auto"/>
        <w:jc w:val="right"/>
        <w:rPr>
          <w:sz w:val="25"/>
          <w:szCs w:val="25"/>
        </w:rPr>
      </w:pPr>
      <w:r>
        <w:rPr>
          <w:rFonts w:ascii="Microsoft YaHei" w:hAnsi="Microsoft YaHei" w:eastAsia="Microsoft YaHei" w:cs="Microsoft YaHei"/>
          <w:sz w:val="19"/>
          <w:szCs w:val="19"/>
          <w:color w:val="808285"/>
          <w:spacing w:val="-18"/>
        </w:rPr>
        <w:t>教学管理文</w:t>
      </w:r>
      <w:r>
        <w:rPr>
          <w:rFonts w:ascii="Microsoft YaHei" w:hAnsi="Microsoft YaHei" w:eastAsia="Microsoft YaHei" w:cs="Microsoft YaHei"/>
          <w:sz w:val="19"/>
          <w:szCs w:val="19"/>
          <w:color w:val="808285"/>
          <w:spacing w:val="-17"/>
        </w:rPr>
        <w:t>件 / </w:t>
      </w:r>
      <w:r>
        <w:rPr>
          <w:sz w:val="25"/>
          <w:szCs w:val="25"/>
          <w:color w:val="808285"/>
          <w:spacing w:val="-17"/>
        </w:rPr>
        <w:t>12</w:t>
      </w:r>
      <w:r>
        <w:rPr>
          <w:sz w:val="25"/>
          <w:szCs w:val="25"/>
          <w:color w:val="808285"/>
          <w:spacing w:val="-12"/>
        </w:rPr>
        <w:t>0</w:t>
      </w:r>
    </w:p>
    <w:p>
      <w:pPr>
        <w:spacing w:line="167" w:lineRule="auto"/>
        <w:sectPr>
          <w:type w:val="continuous"/>
          <w:pgSz w:w="18482" w:h="13663"/>
          <w:pgMar w:top="400" w:right="752" w:bottom="400" w:left="876" w:header="0" w:footer="0" w:gutter="0"/>
          <w:cols w:equalWidth="0" w:num="2">
            <w:col w:w="15195" w:space="100"/>
            <w:col w:w="1559" w:space="0"/>
          </w:cols>
        </w:sectPr>
        <w:rPr>
          <w:sz w:val="25"/>
          <w:szCs w:val="25"/>
        </w:rPr>
      </w:pPr>
    </w:p>
    <w:p>
      <w:pPr>
        <w:spacing w:before="7"/>
        <w:rPr/>
      </w:pPr>
      <w:r/>
    </w:p>
    <w:p>
      <w:pPr>
        <w:spacing w:before="7"/>
        <w:rPr/>
      </w:pPr>
      <w:r/>
    </w:p>
    <w:p>
      <w:pPr>
        <w:spacing w:before="7"/>
        <w:rPr/>
      </w:pPr>
      <w:r/>
    </w:p>
    <w:p>
      <w:pPr>
        <w:sectPr>
          <w:type w:val="continuous"/>
          <w:pgSz w:w="18482" w:h="13663"/>
          <w:pgMar w:top="400" w:right="752" w:bottom="400" w:left="876" w:header="0" w:footer="0" w:gutter="0"/>
          <w:cols w:equalWidth="0" w:num="1">
            <w:col w:w="16853" w:space="0"/>
          </w:cols>
        </w:sectPr>
        <w:rPr/>
      </w:pPr>
    </w:p>
    <w:p>
      <w:pPr>
        <w:ind w:left="153"/>
        <w:spacing w:before="48"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2"/>
        </w:rPr>
        <w:t>五、答辩</w:t>
      </w:r>
    </w:p>
    <w:p>
      <w:pPr>
        <w:ind w:left="513"/>
        <w:spacing w:before="21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毕业论文检测合格后，每位做毕业论文的学生</w:t>
      </w:r>
      <w:r>
        <w:rPr>
          <w:rFonts w:ascii="Microsoft YaHei" w:hAnsi="Microsoft YaHei" w:eastAsia="Microsoft YaHei" w:cs="Microsoft YaHei"/>
          <w:sz w:val="18"/>
          <w:szCs w:val="18"/>
          <w:color w:val="3E3E3F"/>
          <w:spacing w:val="-2"/>
        </w:rPr>
        <w:t>必须在教务系统中提交答辩申请，上</w:t>
      </w:r>
    </w:p>
    <w:p>
      <w:pPr>
        <w:ind w:left="152"/>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传毕业论文（军工保密项目除外），导师和院系审核通过，才能参</w:t>
      </w:r>
      <w:r>
        <w:rPr>
          <w:rFonts w:ascii="Microsoft YaHei" w:hAnsi="Microsoft YaHei" w:eastAsia="Microsoft YaHei" w:cs="Microsoft YaHei"/>
          <w:sz w:val="18"/>
          <w:szCs w:val="18"/>
          <w:color w:val="3E3E3F"/>
          <w:spacing w:val="-2"/>
        </w:rPr>
        <w:t>加毕业论文答辩。答</w:t>
      </w:r>
    </w:p>
    <w:p>
      <w:pPr>
        <w:ind w:left="152"/>
        <w:spacing w:before="53"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辩申请工作应在5月31日前完成，未按时提交答辩申请的学生，取消答辩资格。</w:t>
      </w:r>
    </w:p>
    <w:p>
      <w:pPr>
        <w:ind w:left="520"/>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以实验应用型为主的选题应加强实验过程管理，必须健全实验记录登记制度。学校</w:t>
      </w:r>
    </w:p>
    <w:p>
      <w:pPr>
        <w:ind w:left="15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对此进行重点检查，以提高毕业论文的质量。答辩必须同时提交与毕</w:t>
      </w:r>
      <w:r>
        <w:rPr>
          <w:rFonts w:ascii="Microsoft YaHei" w:hAnsi="Microsoft YaHei" w:eastAsia="Microsoft YaHei" w:cs="Microsoft YaHei"/>
          <w:sz w:val="18"/>
          <w:szCs w:val="18"/>
          <w:color w:val="3E3E3F"/>
          <w:spacing w:val="-2"/>
        </w:rPr>
        <w:t>业论文内容相关的</w:t>
      </w:r>
    </w:p>
    <w:p>
      <w:pPr>
        <w:ind w:left="151"/>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原始实验记录本,没有提交者毕业论文答辩不予通过。</w:t>
      </w:r>
    </w:p>
    <w:p>
      <w:pPr>
        <w:ind w:left="512"/>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各院系成立答辩组，答辩组由不少于3</w:t>
      </w:r>
      <w:r>
        <w:rPr>
          <w:rFonts w:ascii="Microsoft YaHei" w:hAnsi="Microsoft YaHei" w:eastAsia="Microsoft YaHei" w:cs="Microsoft YaHei"/>
          <w:sz w:val="18"/>
          <w:szCs w:val="18"/>
          <w:color w:val="3E3E3F"/>
          <w:spacing w:val="44"/>
          <w:w w:val="101"/>
        </w:rPr>
        <w:t xml:space="preserve"> </w:t>
      </w:r>
      <w:r>
        <w:rPr>
          <w:rFonts w:ascii="Microsoft YaHei" w:hAnsi="Microsoft YaHei" w:eastAsia="Microsoft YaHei" w:cs="Microsoft YaHei"/>
          <w:sz w:val="18"/>
          <w:szCs w:val="18"/>
          <w:color w:val="3E3E3F"/>
          <w:spacing w:val="-2"/>
        </w:rPr>
        <w:t>位中级职称以上的教师组成，答辩组长须由</w:t>
      </w:r>
    </w:p>
    <w:p>
      <w:pPr>
        <w:ind w:left="153"/>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高级职称教师担任。答辩组负责对每位学生的答辩材料（答辩申请表、论文检测报告、</w:t>
      </w:r>
    </w:p>
    <w:p>
      <w:pPr>
        <w:ind w:left="152"/>
        <w:spacing w:before="5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论文、实验记录本等）进行审核，材料不全的将不予答辩。各院系必须在</w:t>
      </w:r>
      <w:r>
        <w:rPr>
          <w:rFonts w:ascii="Microsoft YaHei" w:hAnsi="Microsoft YaHei" w:eastAsia="Microsoft YaHei" w:cs="Microsoft YaHei"/>
          <w:sz w:val="18"/>
          <w:szCs w:val="18"/>
          <w:color w:val="3E3E3F"/>
          <w:spacing w:val="-1"/>
        </w:rPr>
        <w:t>6月10日前完</w:t>
      </w:r>
    </w:p>
    <w:p>
      <w:pPr>
        <w:ind w:left="151"/>
        <w:spacing w:before="54"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成答辩及推荐校优工作。</w:t>
      </w:r>
    </w:p>
    <w:p>
      <w:pPr>
        <w:pStyle w:val="BodyText"/>
        <w:spacing w:line="14" w:lineRule="auto"/>
        <w:rPr>
          <w:sz w:val="2"/>
        </w:rPr>
      </w:pPr>
      <w:r>
        <w:rPr>
          <w:sz w:val="2"/>
          <w:szCs w:val="2"/>
        </w:rPr>
        <w:br w:type="column"/>
      </w:r>
    </w:p>
    <w:p>
      <w:pPr>
        <w:ind w:right="275" w:firstLine="345"/>
        <w:spacing w:before="41" w:line="23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（六）指导教师在指导毕业论文时，对于涉及保密、民族和宗教等问题和事项， </w:t>
      </w:r>
      <w:r>
        <w:rPr>
          <w:rFonts w:ascii="Microsoft YaHei" w:hAnsi="Microsoft YaHei" w:eastAsia="Microsoft YaHei" w:cs="Microsoft YaHei"/>
          <w:sz w:val="18"/>
          <w:szCs w:val="18"/>
          <w:color w:val="3E3E3F"/>
          <w:spacing w:val="9"/>
        </w:rPr>
        <w:t>须严格依照国家相关政策和法律。毕业论文不得含有反对宪法</w:t>
      </w:r>
      <w:r>
        <w:rPr>
          <w:rFonts w:ascii="Microsoft YaHei" w:hAnsi="Microsoft YaHei" w:eastAsia="Microsoft YaHei" w:cs="Microsoft YaHei"/>
          <w:sz w:val="18"/>
          <w:szCs w:val="18"/>
          <w:color w:val="3E3E3F"/>
          <w:spacing w:val="8"/>
        </w:rPr>
        <w:t>确定的基本原则的内</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容。指导教师应树立责任意识，对于造成不</w:t>
      </w:r>
      <w:r>
        <w:rPr>
          <w:rFonts w:ascii="Microsoft YaHei" w:hAnsi="Microsoft YaHei" w:eastAsia="Microsoft YaHei" w:cs="Microsoft YaHei"/>
          <w:sz w:val="18"/>
          <w:szCs w:val="18"/>
          <w:color w:val="3E3E3F"/>
          <w:spacing w:val="3"/>
        </w:rPr>
        <w:t>良影响或严重后果的，要追究指导教师的</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责任。学生所在院系应参照此条标准负责对</w:t>
      </w:r>
      <w:r>
        <w:rPr>
          <w:rFonts w:ascii="Microsoft YaHei" w:hAnsi="Microsoft YaHei" w:eastAsia="Microsoft YaHei" w:cs="Microsoft YaHei"/>
          <w:sz w:val="18"/>
          <w:szCs w:val="18"/>
          <w:color w:val="3E3E3F"/>
          <w:spacing w:val="3"/>
        </w:rPr>
        <w:t>在校外（包括境外）所做的毕业论文进行</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审核把关。</w:t>
      </w:r>
    </w:p>
    <w:p>
      <w:pPr>
        <w:pStyle w:val="BodyText"/>
        <w:spacing w:line="305" w:lineRule="auto"/>
        <w:rPr/>
      </w:pPr>
      <w:r/>
    </w:p>
    <w:p>
      <w:pPr>
        <w:pStyle w:val="BodyText"/>
        <w:spacing w:line="306" w:lineRule="auto"/>
        <w:rPr/>
      </w:pPr>
      <w:r/>
    </w:p>
    <w:p>
      <w:pPr>
        <w:spacing w:before="86" w:line="206"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八、存档保存</w:t>
      </w:r>
    </w:p>
    <w:p>
      <w:pPr>
        <w:ind w:right="272" w:firstLine="362"/>
        <w:spacing w:before="199" w:line="221"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毕业论文资料是教学档案的重要组成部分。本科生的毕业论文全</w:t>
      </w:r>
      <w:r>
        <w:rPr>
          <w:rFonts w:ascii="Microsoft YaHei" w:hAnsi="Microsoft YaHei" w:eastAsia="Microsoft YaHei" w:cs="Microsoft YaHei"/>
          <w:sz w:val="18"/>
          <w:szCs w:val="18"/>
          <w:color w:val="3E3E3F"/>
          <w:spacing w:val="3"/>
        </w:rPr>
        <w:t>套资料由学生所</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在院系资料室编号保存，保存期限不低于五年。指导教师因</w:t>
      </w:r>
      <w:r>
        <w:rPr>
          <w:rFonts w:ascii="Microsoft YaHei" w:hAnsi="Microsoft YaHei" w:eastAsia="Microsoft YaHei" w:cs="Microsoft YaHei"/>
          <w:sz w:val="18"/>
          <w:szCs w:val="18"/>
          <w:color w:val="3E3E3F"/>
          <w:spacing w:val="3"/>
        </w:rPr>
        <w:t>课题需要，可向资料室借</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4"/>
        </w:rPr>
        <w:t>阅或复印，但不得超时占用。获得校优的毕业论文全套纸质</w:t>
      </w:r>
      <w:r>
        <w:rPr>
          <w:rFonts w:ascii="Microsoft YaHei" w:hAnsi="Microsoft YaHei" w:eastAsia="Microsoft YaHei" w:cs="Microsoft YaHei"/>
          <w:sz w:val="18"/>
          <w:szCs w:val="18"/>
          <w:color w:val="3E3E3F"/>
          <w:spacing w:val="3"/>
        </w:rPr>
        <w:t>资料报送教务处，由学校</w:t>
      </w:r>
      <w:r>
        <w:rPr>
          <w:rFonts w:ascii="Microsoft YaHei" w:hAnsi="Microsoft YaHei" w:eastAsia="Microsoft YaHei" w:cs="Microsoft YaHei"/>
          <w:sz w:val="18"/>
          <w:szCs w:val="18"/>
          <w:color w:val="3E3E3F"/>
        </w:rPr>
        <w:t xml:space="preserve"> </w:t>
      </w:r>
      <w:r>
        <w:rPr>
          <w:rFonts w:ascii="Microsoft YaHei" w:hAnsi="Microsoft YaHei" w:eastAsia="Microsoft YaHei" w:cs="Microsoft YaHei"/>
          <w:sz w:val="18"/>
          <w:szCs w:val="18"/>
          <w:color w:val="3E3E3F"/>
          <w:spacing w:val="-3"/>
        </w:rPr>
        <w:t>档案馆存档。</w:t>
      </w:r>
    </w:p>
    <w:p>
      <w:pPr>
        <w:spacing w:line="221" w:lineRule="auto"/>
        <w:sectPr>
          <w:type w:val="continuous"/>
          <w:pgSz w:w="18482" w:h="13663"/>
          <w:pgMar w:top="400" w:right="752" w:bottom="400" w:left="876" w:header="0" w:footer="0" w:gutter="0"/>
          <w:cols w:equalWidth="0" w:num="2">
            <w:col w:w="9682" w:space="100"/>
            <w:col w:w="7072" w:space="0"/>
          </w:cols>
        </w:sectPr>
        <w:rPr>
          <w:rFonts w:ascii="Microsoft YaHei" w:hAnsi="Microsoft YaHei" w:eastAsia="Microsoft YaHei" w:cs="Microsoft YaHei"/>
          <w:sz w:val="18"/>
          <w:szCs w:val="18"/>
        </w:rPr>
      </w:pPr>
    </w:p>
    <w:p>
      <w:pPr>
        <w:spacing w:before="24"/>
        <w:rPr/>
      </w:pPr>
      <w:r/>
    </w:p>
    <w:p>
      <w:pPr>
        <w:spacing w:before="24"/>
        <w:rPr/>
      </w:pPr>
      <w:r/>
    </w:p>
    <w:p>
      <w:pPr>
        <w:sectPr>
          <w:type w:val="continuous"/>
          <w:pgSz w:w="18482" w:h="13663"/>
          <w:pgMar w:top="400" w:right="752" w:bottom="400" w:left="876" w:header="0" w:footer="0" w:gutter="0"/>
          <w:cols w:equalWidth="0" w:num="1">
            <w:col w:w="16853" w:space="0"/>
          </w:cols>
        </w:sectPr>
        <w:rPr/>
      </w:pPr>
    </w:p>
    <w:p>
      <w:pPr>
        <w:ind w:left="154"/>
        <w:spacing w:before="4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六、成绩记载与校优评选</w:t>
      </w:r>
    </w:p>
    <w:p>
      <w:pPr>
        <w:ind w:left="512"/>
        <w:spacing w:before="21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7"/>
        </w:rPr>
        <w:t>毕业论文成绩记载为</w:t>
      </w:r>
      <w:r>
        <w:rPr>
          <w:rFonts w:ascii="Microsoft YaHei" w:hAnsi="Microsoft YaHei" w:eastAsia="Microsoft YaHei" w:cs="Microsoft YaHei"/>
          <w:sz w:val="18"/>
          <w:szCs w:val="18"/>
          <w:color w:val="3E3E3F"/>
        </w:rPr>
        <w:t>ABCDF</w:t>
      </w:r>
      <w:r>
        <w:rPr>
          <w:rFonts w:ascii="Microsoft YaHei" w:hAnsi="Microsoft YaHei" w:eastAsia="Microsoft YaHei" w:cs="Microsoft YaHei"/>
          <w:sz w:val="18"/>
          <w:szCs w:val="18"/>
          <w:color w:val="3E3E3F"/>
          <w:spacing w:val="7"/>
        </w:rPr>
        <w:t>五等级制，其中F为不通过。A</w:t>
      </w:r>
      <w:r>
        <w:rPr>
          <w:rFonts w:ascii="Microsoft YaHei" w:hAnsi="Microsoft YaHei" w:eastAsia="Microsoft YaHei" w:cs="Microsoft YaHei"/>
          <w:sz w:val="18"/>
          <w:szCs w:val="18"/>
          <w:color w:val="3E3E3F"/>
          <w:spacing w:val="6"/>
        </w:rPr>
        <w:t>等级比例一般控制在</w:t>
      </w:r>
    </w:p>
    <w:p>
      <w:pPr>
        <w:ind w:left="150"/>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答辩院系参加答辩人数的30%以内。校级优秀论文由学生所在院系推选，比例控制在</w:t>
      </w:r>
    </w:p>
    <w:p>
      <w:pPr>
        <w:ind w:left="15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rPr>
        <w:t>答辩人数的5%以内。对校级优秀论文获得者，学校将给予适当的奖励。</w:t>
      </w:r>
    </w:p>
    <w:p>
      <w:pPr>
        <w:pStyle w:val="BodyText"/>
        <w:spacing w:line="244" w:lineRule="auto"/>
        <w:rPr/>
      </w:pPr>
      <w:r/>
    </w:p>
    <w:p>
      <w:pPr>
        <w:pStyle w:val="BodyText"/>
        <w:spacing w:line="244" w:lineRule="auto"/>
        <w:rPr/>
      </w:pPr>
      <w:r/>
    </w:p>
    <w:p>
      <w:pPr>
        <w:pStyle w:val="BodyText"/>
        <w:spacing w:line="244" w:lineRule="auto"/>
        <w:rPr/>
      </w:pPr>
      <w:r/>
    </w:p>
    <w:p>
      <w:pPr>
        <w:ind w:left="152"/>
        <w:spacing w:before="86"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七、毕业论文指导教师专业资格及工作要求</w:t>
      </w:r>
    </w:p>
    <w:p>
      <w:pPr>
        <w:ind w:left="495"/>
        <w:spacing w:before="27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（一）具有中级专业技术职务以上，具备科学研究、科学实验或工程设计的实际</w:t>
      </w:r>
    </w:p>
    <w:p>
      <w:pPr>
        <w:ind w:left="153"/>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工作经验，对学生学科知识、科学素质的培养和做人能起到有益的影响。</w:t>
      </w:r>
    </w:p>
    <w:p>
      <w:pPr>
        <w:ind w:left="495"/>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1"/>
        </w:rPr>
        <w:t>（二）为确保论文质量，原则上每位中级专业技术职务教师指导人数不超过4</w:t>
      </w:r>
    </w:p>
    <w:p>
      <w:pPr>
        <w:ind w:left="152"/>
        <w:spacing w:before="1"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人，每位副高级专业技术职务教师指导人数不超过6人</w:t>
      </w:r>
      <w:r>
        <w:rPr>
          <w:rFonts w:ascii="Microsoft YaHei" w:hAnsi="Microsoft YaHei" w:eastAsia="Microsoft YaHei" w:cs="Microsoft YaHei"/>
          <w:sz w:val="18"/>
          <w:szCs w:val="18"/>
          <w:color w:val="3E3E3F"/>
        </w:rPr>
        <w:t>，每位正高级专业技术职务教师</w:t>
      </w:r>
    </w:p>
    <w:p>
      <w:pPr>
        <w:ind w:left="150"/>
        <w:spacing w:before="4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指导人数不超过8人，且每个学生所做的选题不同。</w:t>
      </w:r>
    </w:p>
    <w:p>
      <w:pPr>
        <w:ind w:left="495"/>
        <w:spacing w:before="88"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（三）在指导过程中应避免重使用、轻培养的倾向，对学生既要耐心指导，又要</w:t>
      </w:r>
    </w:p>
    <w:p>
      <w:pPr>
        <w:ind w:left="149"/>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严格要求，注重引导、启发学生的创新思想，鼓励学生进行创造性探索。</w:t>
      </w:r>
    </w:p>
    <w:p>
      <w:pPr>
        <w:ind w:left="494"/>
        <w:spacing w:before="8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（四）每两周至少与学生讨论一次论文，每月进行一次阶段工作进程和质量检查。</w:t>
      </w:r>
    </w:p>
    <w:p>
      <w:pPr>
        <w:ind w:left="494"/>
        <w:spacing w:before="92"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（五）在指导毕业论文期间，长期不在学校的教师（2个月以上），不得担任毕业</w:t>
      </w:r>
    </w:p>
    <w:p>
      <w:pPr>
        <w:ind w:left="151"/>
        <w:spacing w:before="1"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论文指导工作。导师确因工作需要、出差时间较长的（连续1个月以上</w:t>
      </w:r>
      <w:r>
        <w:rPr>
          <w:rFonts w:ascii="Microsoft YaHei" w:hAnsi="Microsoft YaHei" w:eastAsia="Microsoft YaHei" w:cs="Microsoft YaHei"/>
          <w:sz w:val="18"/>
          <w:szCs w:val="18"/>
          <w:color w:val="3E3E3F"/>
          <w:spacing w:val="1"/>
        </w:rPr>
        <w:t>），</w:t>
      </w:r>
      <w:r>
        <w:rPr>
          <w:rFonts w:ascii="Microsoft YaHei" w:hAnsi="Microsoft YaHei" w:eastAsia="Microsoft YaHei" w:cs="Microsoft YaHei"/>
          <w:sz w:val="18"/>
          <w:szCs w:val="18"/>
          <w:color w:val="3E3E3F"/>
          <w:spacing w:val="-4"/>
        </w:rPr>
        <w:t>须经院（系）</w:t>
      </w:r>
    </w:p>
    <w:p>
      <w:pPr>
        <w:ind w:left="150"/>
        <w:spacing w:before="53" w:line="16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教学负责人同意，在离校前须给学生安排好工作，或</w:t>
      </w:r>
      <w:r>
        <w:rPr>
          <w:rFonts w:ascii="Microsoft YaHei" w:hAnsi="Microsoft YaHei" w:eastAsia="Microsoft YaHei" w:cs="Microsoft YaHei"/>
          <w:sz w:val="18"/>
          <w:szCs w:val="18"/>
          <w:color w:val="3E3E3F"/>
          <w:spacing w:val="-5"/>
        </w:rPr>
        <w:t>书面委托其他教师代为指导。</w:t>
      </w:r>
    </w:p>
    <w:p>
      <w:pPr>
        <w:pStyle w:val="BodyText"/>
        <w:spacing w:line="14" w:lineRule="auto"/>
        <w:rPr>
          <w:sz w:val="2"/>
        </w:rPr>
      </w:pPr>
      <w:r>
        <w:rPr>
          <w:sz w:val="2"/>
          <w:szCs w:val="2"/>
        </w:rPr>
        <w:br w:type="column"/>
      </w:r>
    </w:p>
    <w:p>
      <w:pPr>
        <w:spacing w:before="257" w:line="205"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spacing w:val="-1"/>
        </w:rPr>
        <w:t>九、附 则</w:t>
      </w:r>
    </w:p>
    <w:p>
      <w:pPr>
        <w:ind w:left="4" w:right="274" w:firstLine="341"/>
        <w:spacing w:before="219" w:line="22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（一）参加我校与外单位联合培养的论文要求和到外单位做论文的管理办法，参</w:t>
      </w:r>
      <w:r>
        <w:rPr>
          <w:rFonts w:ascii="Microsoft YaHei" w:hAnsi="Microsoft YaHei" w:eastAsia="Microsoft YaHei" w:cs="Microsoft YaHei"/>
          <w:sz w:val="18"/>
          <w:szCs w:val="18"/>
          <w:color w:val="3E3E3F"/>
          <w:spacing w:val="10"/>
        </w:rPr>
        <w:t xml:space="preserve"> </w:t>
      </w:r>
      <w:r>
        <w:rPr>
          <w:rFonts w:ascii="Microsoft YaHei" w:hAnsi="Microsoft YaHei" w:eastAsia="Microsoft YaHei" w:cs="Microsoft YaHei"/>
          <w:sz w:val="18"/>
          <w:szCs w:val="18"/>
          <w:color w:val="3E3E3F"/>
          <w:spacing w:val="-3"/>
        </w:rPr>
        <w:t>照有关规定执行。</w:t>
      </w:r>
    </w:p>
    <w:p>
      <w:pPr>
        <w:ind w:right="274" w:firstLine="345"/>
        <w:spacing w:before="85" w:line="22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（二）本办法自2021年秋季学期起施行。原《中国科学技术大学本科生毕业论文</w:t>
      </w:r>
      <w:r>
        <w:rPr>
          <w:rFonts w:ascii="Microsoft YaHei" w:hAnsi="Microsoft YaHei" w:eastAsia="Microsoft YaHei" w:cs="Microsoft YaHei"/>
          <w:sz w:val="18"/>
          <w:szCs w:val="18"/>
          <w:color w:val="3E3E3F"/>
          <w:spacing w:val="14"/>
        </w:rPr>
        <w:t xml:space="preserve"> </w:t>
      </w:r>
      <w:r>
        <w:rPr>
          <w:rFonts w:ascii="Microsoft YaHei" w:hAnsi="Microsoft YaHei" w:eastAsia="Microsoft YaHei" w:cs="Microsoft YaHei"/>
          <w:sz w:val="18"/>
          <w:szCs w:val="18"/>
          <w:color w:val="3E3E3F"/>
          <w:spacing w:val="2"/>
        </w:rPr>
        <w:t>(设计)管理办法(修订)》(教字[2020]18号)同时废止。其他有关文件规定与本办法不一</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2"/>
        </w:rPr>
        <w:t>致的，以本办法为准。</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ind w:left="5775"/>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390"/>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2021年11月11日</w:t>
      </w:r>
    </w:p>
    <w:p>
      <w:pPr>
        <w:pStyle w:val="BodyText"/>
        <w:spacing w:line="284" w:lineRule="auto"/>
        <w:rPr/>
      </w:pPr>
      <w:r/>
    </w:p>
    <w:p>
      <w:pPr>
        <w:pStyle w:val="BodyText"/>
        <w:spacing w:line="284" w:lineRule="auto"/>
        <w:rPr/>
      </w:pPr>
      <w:r/>
    </w:p>
    <w:p>
      <w:pPr>
        <w:pStyle w:val="BodyText"/>
        <w:spacing w:line="284" w:lineRule="auto"/>
        <w:rPr/>
      </w:pPr>
      <w:r/>
    </w:p>
    <w:p>
      <w:pPr>
        <w:pStyle w:val="BodyText"/>
        <w:spacing w:line="285" w:lineRule="auto"/>
        <w:rPr/>
      </w:pPr>
      <w:r/>
    </w:p>
    <w:p>
      <w:pPr>
        <w:ind w:left="9"/>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附件：本科毕业论文（设计）格式</w:t>
      </w:r>
    </w:p>
    <w:p>
      <w:pPr>
        <w:ind w:left="15"/>
        <w:spacing w:before="259" w:line="204" w:lineRule="auto"/>
        <w:rPr>
          <w:rFonts w:ascii="STKaiti" w:hAnsi="STKaiti" w:eastAsia="STKaiti" w:cs="STKaiti"/>
          <w:sz w:val="17"/>
          <w:szCs w:val="17"/>
        </w:rPr>
      </w:pPr>
      <w:r>
        <w:rPr>
          <w:rFonts w:ascii="STKaiti" w:hAnsi="STKaiti" w:eastAsia="STKaiti" w:cs="STKaiti"/>
          <w:sz w:val="17"/>
          <w:szCs w:val="17"/>
          <w:color w:val="3E3E3F"/>
          <w:spacing w:val="-4"/>
        </w:rPr>
        <w:t>注：“本科毕业论文（设计）格式”详见教务处主页-&gt;规章制度-&gt;教字文件 。</w:t>
      </w:r>
    </w:p>
    <w:p>
      <w:pPr>
        <w:spacing w:line="204" w:lineRule="auto"/>
        <w:sectPr>
          <w:type w:val="continuous"/>
          <w:pgSz w:w="18482" w:h="13663"/>
          <w:pgMar w:top="400" w:right="752" w:bottom="400" w:left="876" w:header="0" w:footer="0" w:gutter="0"/>
          <w:cols w:equalWidth="0" w:num="2">
            <w:col w:w="9682" w:space="100"/>
            <w:col w:w="7072" w:space="0"/>
          </w:cols>
        </w:sectPr>
        <w:rPr>
          <w:rFonts w:ascii="STKaiti" w:hAnsi="STKaiti" w:eastAsia="STKaiti" w:cs="STKaiti"/>
          <w:sz w:val="17"/>
          <w:szCs w:val="17"/>
        </w:rPr>
      </w:pPr>
    </w:p>
    <w:p>
      <w:pPr>
        <w:pStyle w:val="BodyText"/>
        <w:spacing w:before="263" w:line="213" w:lineRule="auto"/>
        <w:rPr>
          <w:rFonts w:ascii="Microsoft YaHei" w:hAnsi="Microsoft YaHei" w:eastAsia="Microsoft YaHei" w:cs="Microsoft YaHei"/>
          <w:sz w:val="19"/>
          <w:szCs w:val="19"/>
        </w:rPr>
      </w:pPr>
      <w:r>
        <w:rPr>
          <w:sz w:val="25"/>
          <w:szCs w:val="25"/>
          <w:color w:val="808285"/>
          <w:spacing w:val="-28"/>
          <w:w w:val="69"/>
        </w:rPr>
        <w:t>121</w:t>
      </w:r>
      <w:r>
        <w:rPr>
          <w:rFonts w:ascii="Microsoft YaHei" w:hAnsi="Microsoft YaHei" w:eastAsia="Microsoft YaHei" w:cs="Microsoft YaHei"/>
          <w:sz w:val="19"/>
          <w:szCs w:val="19"/>
          <w:color w:val="808285"/>
          <w:spacing w:val="2"/>
        </w:rPr>
        <w:t>/ 2023本科学习指南</w:t>
      </w:r>
    </w:p>
    <w:p>
      <w:pPr>
        <w:pStyle w:val="BodyText"/>
        <w:spacing w:line="307" w:lineRule="auto"/>
        <w:rPr/>
      </w:pPr>
      <w:r/>
    </w:p>
    <w:p>
      <w:pPr>
        <w:pStyle w:val="BodyText"/>
        <w:spacing w:line="307" w:lineRule="auto"/>
        <w:rPr/>
      </w:pPr>
      <w:r/>
    </w:p>
    <w:p>
      <w:pPr>
        <w:ind w:left="1320"/>
        <w:spacing w:before="120" w:line="228"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3E3E3F"/>
          <w:spacing w:val="-2"/>
        </w:rPr>
        <w:t>中国科学技术大学公共教室管理规定</w:t>
      </w:r>
    </w:p>
    <w:p>
      <w:pPr>
        <w:ind w:left="2819"/>
        <w:spacing w:before="1" w:line="199" w:lineRule="auto"/>
        <w:rPr>
          <w:rFonts w:ascii="Microsoft YaHei" w:hAnsi="Microsoft YaHei" w:eastAsia="Microsoft YaHei" w:cs="Microsoft YaHei"/>
          <w:sz w:val="20"/>
          <w:szCs w:val="20"/>
        </w:rPr>
      </w:pPr>
      <w:r>
        <w:rPr>
          <w:rFonts w:ascii="Microsoft YaHei" w:hAnsi="Microsoft YaHei" w:eastAsia="Microsoft YaHei" w:cs="Microsoft YaHei"/>
          <w:sz w:val="20"/>
          <w:szCs w:val="20"/>
          <w:color w:val="3E3E3F"/>
        </w:rPr>
        <w:t>教字[2011]15号</w:t>
      </w:r>
    </w:p>
    <w:p>
      <w:pPr>
        <w:pStyle w:val="BodyText"/>
        <w:spacing w:line="301" w:lineRule="auto"/>
        <w:rPr/>
      </w:pPr>
      <w:r/>
    </w:p>
    <w:p>
      <w:pPr>
        <w:pStyle w:val="BodyText"/>
        <w:spacing w:line="302" w:lineRule="auto"/>
        <w:rPr/>
      </w:pPr>
      <w:r/>
    </w:p>
    <w:p>
      <w:pPr>
        <w:ind w:left="506"/>
        <w:spacing w:before="7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9"/>
        </w:rPr>
        <w:t>为充分利用教学资源，创造良好的教学环境，确保各项教育教学工作的正常进</w:t>
      </w:r>
    </w:p>
    <w:p>
      <w:pPr>
        <w:ind w:left="14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行，针对我校教室资源较为紧张的现状，特对教学楼公共教室管理作出</w:t>
      </w:r>
      <w:r>
        <w:rPr>
          <w:rFonts w:ascii="Microsoft YaHei" w:hAnsi="Microsoft YaHei" w:eastAsia="Microsoft YaHei" w:cs="Microsoft YaHei"/>
          <w:sz w:val="18"/>
          <w:szCs w:val="18"/>
          <w:color w:val="3E3E3F"/>
          <w:spacing w:val="-2"/>
        </w:rPr>
        <w:t>如下规定：</w:t>
      </w:r>
    </w:p>
    <w:p>
      <w:pPr>
        <w:ind w:left="502"/>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一</w:t>
      </w:r>
      <w:r>
        <w:rPr>
          <w:rFonts w:ascii="Microsoft YaHei" w:hAnsi="Microsoft YaHei" w:eastAsia="Microsoft YaHei" w:cs="Microsoft YaHei"/>
          <w:sz w:val="18"/>
          <w:szCs w:val="18"/>
          <w:color w:val="3E3E3F"/>
          <w:spacing w:val="-11"/>
        </w:rPr>
        <w:t xml:space="preserve"> </w:t>
      </w:r>
      <w:r>
        <w:rPr>
          <w:rFonts w:ascii="Microsoft YaHei" w:hAnsi="Microsoft YaHei" w:eastAsia="Microsoft YaHei" w:cs="Microsoft YaHei"/>
          <w:sz w:val="18"/>
          <w:szCs w:val="18"/>
          <w:color w:val="3E3E3F"/>
          <w:spacing w:val="-2"/>
        </w:rPr>
        <w:t>、教室是学生学习的场所，任何单位或个人不得随意挪作它用。</w:t>
      </w:r>
    </w:p>
    <w:p>
      <w:pPr>
        <w:ind w:left="504"/>
        <w:spacing w:before="8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二、公共教室不对外租借。</w:t>
      </w:r>
    </w:p>
    <w:p>
      <w:pPr>
        <w:ind w:left="504"/>
        <w:spacing w:before="87"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三、教学周内不在教学楼举办对教学有影响的其他活动。</w:t>
      </w:r>
    </w:p>
    <w:p>
      <w:pPr>
        <w:ind w:left="515"/>
        <w:spacing w:before="86"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四、正常教学工作之外，如使用教室期限达一学期或以上者，须有书面报告报主</w:t>
      </w:r>
    </w:p>
    <w:p>
      <w:pPr>
        <w:ind w:left="14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管校领导批准，教务处负责处理并转楼管备案后，方可使用。</w:t>
      </w:r>
    </w:p>
    <w:p>
      <w:pPr>
        <w:ind w:left="502"/>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五、短期使用者，如学术报告、临时考试、师生活动等，须在教务</w:t>
      </w:r>
      <w:r>
        <w:rPr>
          <w:rFonts w:ascii="Microsoft YaHei" w:hAnsi="Microsoft YaHei" w:eastAsia="Microsoft YaHei" w:cs="Microsoft YaHei"/>
          <w:sz w:val="18"/>
          <w:szCs w:val="18"/>
          <w:color w:val="3E3E3F"/>
          <w:spacing w:val="3"/>
        </w:rPr>
        <w:t>处申请，获得</w:t>
      </w:r>
    </w:p>
    <w:p>
      <w:pPr>
        <w:ind w:left="141"/>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批准并由楼管备案后，方可使用。</w:t>
      </w:r>
    </w:p>
    <w:p>
      <w:pPr>
        <w:ind w:left="503"/>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六、非紧急情况，教员调换教室需经教务处批准。</w:t>
      </w:r>
    </w:p>
    <w:p>
      <w:pPr>
        <w:ind w:left="503"/>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七、进入教学楼时应自觉出示本校证件。校外人员未经允许，不准入内。</w:t>
      </w:r>
    </w:p>
    <w:p>
      <w:pPr>
        <w:ind w:left="501"/>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八、进入教学楼人员应自觉遵守管理制度，服从管理人员的管理，以</w:t>
      </w:r>
      <w:r>
        <w:rPr>
          <w:rFonts w:ascii="Microsoft YaHei" w:hAnsi="Microsoft YaHei" w:eastAsia="Microsoft YaHei" w:cs="Microsoft YaHei"/>
          <w:sz w:val="18"/>
          <w:szCs w:val="18"/>
          <w:color w:val="3E3E3F"/>
          <w:spacing w:val="3"/>
        </w:rPr>
        <w:t>免干扰正常</w:t>
      </w:r>
    </w:p>
    <w:p>
      <w:pPr>
        <w:ind w:left="141"/>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3"/>
        </w:rPr>
        <w:t>教学秩序。</w:t>
      </w:r>
    </w:p>
    <w:p>
      <w:pPr>
        <w:ind w:left="502"/>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九、学生不得长期占用教室座位，相关管理部门可视情不定期清理</w:t>
      </w:r>
      <w:r>
        <w:rPr>
          <w:rFonts w:ascii="Microsoft YaHei" w:hAnsi="Microsoft YaHei" w:eastAsia="Microsoft YaHei" w:cs="Microsoft YaHei"/>
          <w:sz w:val="18"/>
          <w:szCs w:val="18"/>
          <w:color w:val="3E3E3F"/>
          <w:spacing w:val="3"/>
        </w:rPr>
        <w:t>教室，以保持</w:t>
      </w:r>
    </w:p>
    <w:p>
      <w:pPr>
        <w:ind w:left="14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教室的良好状态。</w:t>
      </w:r>
    </w:p>
    <w:p>
      <w:pPr>
        <w:ind w:left="503"/>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十、保持教室内墙壁、桌椅整洁，节约用电用水，不随意移动室</w:t>
      </w:r>
      <w:r>
        <w:rPr>
          <w:rFonts w:ascii="Microsoft YaHei" w:hAnsi="Microsoft YaHei" w:eastAsia="Microsoft YaHei" w:cs="Microsoft YaHei"/>
          <w:sz w:val="18"/>
          <w:szCs w:val="18"/>
          <w:color w:val="3E3E3F"/>
          <w:spacing w:val="3"/>
        </w:rPr>
        <w:t>内设施，如损坏</w:t>
      </w:r>
    </w:p>
    <w:p>
      <w:pPr>
        <w:ind w:left="142"/>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公物需按价赔偿。</w:t>
      </w:r>
    </w:p>
    <w:p>
      <w:pPr>
        <w:ind w:left="503"/>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4"/>
        </w:rPr>
        <w:t>十一、楼管应在假期中检查教室公共设施状况，发现</w:t>
      </w:r>
      <w:r>
        <w:rPr>
          <w:rFonts w:ascii="Microsoft YaHei" w:hAnsi="Microsoft YaHei" w:eastAsia="Microsoft YaHei" w:cs="Microsoft YaHei"/>
          <w:sz w:val="18"/>
          <w:szCs w:val="18"/>
          <w:color w:val="3E3E3F"/>
          <w:spacing w:val="3"/>
        </w:rPr>
        <w:t>问题，可向资产与后勤管理</w:t>
      </w:r>
    </w:p>
    <w:p>
      <w:pPr>
        <w:ind w:left="140"/>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处或教务处报告，以便及时安排更换或维修。</w:t>
      </w:r>
    </w:p>
    <w:p>
      <w:pPr>
        <w:ind w:left="503"/>
        <w:spacing w:before="8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十二、请勿在教学楼内饮食就餐。</w:t>
      </w:r>
    </w:p>
    <w:p>
      <w:pPr>
        <w:ind w:left="503"/>
        <w:spacing w:before="86" w:line="2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十三、严禁宠物、自行车等进入教学楼。</w:t>
      </w:r>
    </w:p>
    <w:p>
      <w:pPr>
        <w:ind w:left="503"/>
        <w:spacing w:before="87"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十四、教学楼的作息时间为6</w:t>
      </w:r>
      <w:r>
        <w:rPr>
          <w:rFonts w:ascii="Microsoft YaHei" w:hAnsi="Microsoft YaHei" w:eastAsia="Microsoft YaHei" w:cs="Microsoft YaHei"/>
          <w:sz w:val="18"/>
          <w:szCs w:val="18"/>
          <w:color w:val="3E3E3F"/>
          <w:spacing w:val="32"/>
        </w:rPr>
        <w:t xml:space="preserve"> </w:t>
      </w:r>
      <w:r>
        <w:rPr>
          <w:rFonts w:ascii="Microsoft YaHei" w:hAnsi="Microsoft YaHei" w:eastAsia="Microsoft YaHei" w:cs="Microsoft YaHei"/>
          <w:sz w:val="18"/>
          <w:szCs w:val="18"/>
          <w:color w:val="3E3E3F"/>
          <w:spacing w:val="-1"/>
        </w:rPr>
        <w:t>: 30～23</w:t>
      </w:r>
      <w:r>
        <w:rPr>
          <w:rFonts w:ascii="Microsoft YaHei" w:hAnsi="Microsoft YaHei" w:eastAsia="Microsoft YaHei" w:cs="Microsoft YaHei"/>
          <w:sz w:val="18"/>
          <w:szCs w:val="18"/>
          <w:color w:val="3E3E3F"/>
          <w:spacing w:val="14"/>
          <w:w w:val="101"/>
        </w:rPr>
        <w:t xml:space="preserve"> </w:t>
      </w:r>
      <w:r>
        <w:rPr>
          <w:rFonts w:ascii="Microsoft YaHei" w:hAnsi="Microsoft YaHei" w:eastAsia="Microsoft YaHei" w:cs="Microsoft YaHei"/>
          <w:sz w:val="18"/>
          <w:szCs w:val="18"/>
          <w:color w:val="3E3E3F"/>
          <w:spacing w:val="-1"/>
        </w:rPr>
        <w:t>: 00，实行统一熄灯制度。</w:t>
      </w:r>
    </w:p>
    <w:p>
      <w:pPr>
        <w:ind w:left="503"/>
        <w:spacing w:before="87" w:line="24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十五、本规定自2011年9月1日起施行，原《中国科学技术大学公共教室管理暂行</w:t>
      </w:r>
    </w:p>
    <w:p>
      <w:pPr>
        <w:ind w:left="140"/>
        <w:spacing w:before="1"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2"/>
        </w:rPr>
        <w:t>规定》同时废止。</w:t>
      </w:r>
    </w:p>
    <w:p>
      <w:pPr>
        <w:pStyle w:val="BodyText"/>
        <w:spacing w:line="369" w:lineRule="auto"/>
        <w:rPr/>
      </w:pPr>
      <w:r/>
    </w:p>
    <w:p>
      <w:pPr>
        <w:ind w:left="5799"/>
        <w:spacing w:before="7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1"/>
        </w:rPr>
        <w:t>教务处</w:t>
      </w:r>
    </w:p>
    <w:p>
      <w:pPr>
        <w:ind w:left="5147"/>
        <w:spacing w:before="48"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3E3E3F"/>
          <w:spacing w:val="6"/>
        </w:rPr>
        <w:t>二○一一年七月十五日</w:t>
      </w:r>
    </w:p>
    <w:p>
      <w:pPr>
        <w:spacing w:line="204" w:lineRule="auto"/>
        <w:sectPr>
          <w:pgSz w:w="18482" w:h="13663"/>
          <w:pgMar w:top="400" w:right="2772" w:bottom="400" w:left="883" w:header="0" w:footer="0" w:gutter="0"/>
        </w:sectPr>
        <w:rPr>
          <w:rFonts w:ascii="Microsoft YaHei" w:hAnsi="Microsoft YaHei" w:eastAsia="Microsoft YaHei" w:cs="Microsoft YaHei"/>
          <w:sz w:val="18"/>
          <w:szCs w:val="18"/>
        </w:rPr>
      </w:pPr>
    </w:p>
    <w:p>
      <w:pPr>
        <w:spacing w:line="13648" w:lineRule="exact"/>
        <w:rPr/>
      </w:pPr>
      <w:r>
        <w:rPr>
          <w:position w:val="-272"/>
        </w:rPr>
        <w:drawing>
          <wp:inline distT="0" distB="0" distL="0" distR="0">
            <wp:extent cx="6050279" cy="8666505"/>
            <wp:effectExtent l="0" t="0" r="0" b="0"/>
            <wp:docPr id="700" name="IM 700"/>
            <wp:cNvGraphicFramePr/>
            <a:graphic>
              <a:graphicData uri="http://schemas.openxmlformats.org/drawingml/2006/picture">
                <pic:pic>
                  <pic:nvPicPr>
                    <pic:cNvPr id="700" name="IM 700"/>
                    <pic:cNvPicPr/>
                  </pic:nvPicPr>
                  <pic:blipFill>
                    <a:blip r:embed="rId389"/>
                    <a:stretch>
                      <a:fillRect/>
                    </a:stretch>
                  </pic:blipFill>
                  <pic:spPr>
                    <a:xfrm rot="0">
                      <a:off x="0" y="0"/>
                      <a:ext cx="6050279" cy="8666505"/>
                    </a:xfrm>
                    <a:prstGeom prst="rect">
                      <a:avLst/>
                    </a:prstGeom>
                  </pic:spPr>
                </pic:pic>
              </a:graphicData>
            </a:graphic>
          </wp:inline>
        </w:drawing>
      </w:r>
    </w:p>
    <w:sectPr>
      <w:pgSz w:w="9528" w:h="13661"/>
      <w:pgMar w:top="1" w:right="0" w:bottom="1"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7"/>
      <w:szCs w:val="17"/>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7.png"/><Relationship Id="rId98" Type="http://schemas.openxmlformats.org/officeDocument/2006/relationships/image" Target="media/image96.png"/><Relationship Id="rId97" Type="http://schemas.openxmlformats.org/officeDocument/2006/relationships/image" Target="media/image95.png"/><Relationship Id="rId96" Type="http://schemas.openxmlformats.org/officeDocument/2006/relationships/image" Target="media/image94.png"/><Relationship Id="rId95" Type="http://schemas.openxmlformats.org/officeDocument/2006/relationships/image" Target="media/image93.png"/><Relationship Id="rId94" Type="http://schemas.openxmlformats.org/officeDocument/2006/relationships/image" Target="media/image92.png"/><Relationship Id="rId93" Type="http://schemas.openxmlformats.org/officeDocument/2006/relationships/image" Target="media/image91.png"/><Relationship Id="rId92" Type="http://schemas.openxmlformats.org/officeDocument/2006/relationships/image" Target="media/image90.png"/><Relationship Id="rId91" Type="http://schemas.openxmlformats.org/officeDocument/2006/relationships/image" Target="media/image89.png"/><Relationship Id="rId90" Type="http://schemas.openxmlformats.org/officeDocument/2006/relationships/image" Target="media/image88.png"/><Relationship Id="rId9" Type="http://schemas.openxmlformats.org/officeDocument/2006/relationships/image" Target="media/image7.png"/><Relationship Id="rId89" Type="http://schemas.openxmlformats.org/officeDocument/2006/relationships/image" Target="media/image87.png"/><Relationship Id="rId88" Type="http://schemas.openxmlformats.org/officeDocument/2006/relationships/image" Target="media/image86.png"/><Relationship Id="rId87" Type="http://schemas.openxmlformats.org/officeDocument/2006/relationships/image" Target="media/image85.png"/><Relationship Id="rId86" Type="http://schemas.openxmlformats.org/officeDocument/2006/relationships/image" Target="media/image84.png"/><Relationship Id="rId85" Type="http://schemas.openxmlformats.org/officeDocument/2006/relationships/image" Target="media/image83.png"/><Relationship Id="rId84" Type="http://schemas.openxmlformats.org/officeDocument/2006/relationships/image" Target="media/image82.png"/><Relationship Id="rId83" Type="http://schemas.openxmlformats.org/officeDocument/2006/relationships/image" Target="media/image81.png"/><Relationship Id="rId82" Type="http://schemas.openxmlformats.org/officeDocument/2006/relationships/image" Target="media/image80.png"/><Relationship Id="rId81" Type="http://schemas.openxmlformats.org/officeDocument/2006/relationships/image" Target="media/image79.png"/><Relationship Id="rId80" Type="http://schemas.openxmlformats.org/officeDocument/2006/relationships/image" Target="media/image78.png"/><Relationship Id="rId8" Type="http://schemas.openxmlformats.org/officeDocument/2006/relationships/image" Target="media/image6.png"/><Relationship Id="rId79" Type="http://schemas.openxmlformats.org/officeDocument/2006/relationships/image" Target="media/image77.png"/><Relationship Id="rId78" Type="http://schemas.openxmlformats.org/officeDocument/2006/relationships/image" Target="media/image76.png"/><Relationship Id="rId77" Type="http://schemas.openxmlformats.org/officeDocument/2006/relationships/image" Target="media/image75.png"/><Relationship Id="rId76" Type="http://schemas.openxmlformats.org/officeDocument/2006/relationships/image" Target="media/image74.png"/><Relationship Id="rId75" Type="http://schemas.openxmlformats.org/officeDocument/2006/relationships/image" Target="media/image73.png"/><Relationship Id="rId74" Type="http://schemas.openxmlformats.org/officeDocument/2006/relationships/image" Target="media/image72.png"/><Relationship Id="rId73" Type="http://schemas.openxmlformats.org/officeDocument/2006/relationships/image" Target="media/image71.png"/><Relationship Id="rId72" Type="http://schemas.openxmlformats.org/officeDocument/2006/relationships/image" Target="media/image70.png"/><Relationship Id="rId71" Type="http://schemas.openxmlformats.org/officeDocument/2006/relationships/image" Target="media/image69.png"/><Relationship Id="rId70" Type="http://schemas.openxmlformats.org/officeDocument/2006/relationships/image" Target="media/image68.png"/><Relationship Id="rId7" Type="http://schemas.openxmlformats.org/officeDocument/2006/relationships/image" Target="media/image5.png"/><Relationship Id="rId69" Type="http://schemas.openxmlformats.org/officeDocument/2006/relationships/image" Target="media/image67.png"/><Relationship Id="rId68" Type="http://schemas.openxmlformats.org/officeDocument/2006/relationships/image" Target="media/image66.png"/><Relationship Id="rId67" Type="http://schemas.openxmlformats.org/officeDocument/2006/relationships/image" Target="media/image65.png"/><Relationship Id="rId66" Type="http://schemas.openxmlformats.org/officeDocument/2006/relationships/image" Target="media/image64.png"/><Relationship Id="rId65" Type="http://schemas.openxmlformats.org/officeDocument/2006/relationships/image" Target="media/image63.png"/><Relationship Id="rId64" Type="http://schemas.openxmlformats.org/officeDocument/2006/relationships/image" Target="media/image62.png"/><Relationship Id="rId63" Type="http://schemas.openxmlformats.org/officeDocument/2006/relationships/image" Target="media/image61.png"/><Relationship Id="rId62" Type="http://schemas.openxmlformats.org/officeDocument/2006/relationships/image" Target="media/image60.png"/><Relationship Id="rId61" Type="http://schemas.openxmlformats.org/officeDocument/2006/relationships/image" Target="media/image59.png"/><Relationship Id="rId60" Type="http://schemas.openxmlformats.org/officeDocument/2006/relationships/image" Target="media/image58.png"/><Relationship Id="rId6" Type="http://schemas.openxmlformats.org/officeDocument/2006/relationships/image" Target="media/image4.png"/><Relationship Id="rId59" Type="http://schemas.openxmlformats.org/officeDocument/2006/relationships/image" Target="media/image57.png"/><Relationship Id="rId58" Type="http://schemas.openxmlformats.org/officeDocument/2006/relationships/image" Target="media/image56.png"/><Relationship Id="rId57" Type="http://schemas.openxmlformats.org/officeDocument/2006/relationships/image" Target="media/image55.png"/><Relationship Id="rId56" Type="http://schemas.openxmlformats.org/officeDocument/2006/relationships/image" Target="media/image54.png"/><Relationship Id="rId55" Type="http://schemas.openxmlformats.org/officeDocument/2006/relationships/image" Target="media/image53.png"/><Relationship Id="rId54" Type="http://schemas.openxmlformats.org/officeDocument/2006/relationships/image" Target="media/image52.png"/><Relationship Id="rId53" Type="http://schemas.openxmlformats.org/officeDocument/2006/relationships/image" Target="media/image51.png"/><Relationship Id="rId52" Type="http://schemas.openxmlformats.org/officeDocument/2006/relationships/image" Target="media/image50.png"/><Relationship Id="rId51" Type="http://schemas.openxmlformats.org/officeDocument/2006/relationships/image" Target="media/image49.png"/><Relationship Id="rId50" Type="http://schemas.openxmlformats.org/officeDocument/2006/relationships/image" Target="media/image48.png"/><Relationship Id="rId5" Type="http://schemas.openxmlformats.org/officeDocument/2006/relationships/image" Target="media/image3.png"/><Relationship Id="rId49" Type="http://schemas.openxmlformats.org/officeDocument/2006/relationships/image" Target="media/image47.png"/><Relationship Id="rId48" Type="http://schemas.openxmlformats.org/officeDocument/2006/relationships/image" Target="media/image46.png"/><Relationship Id="rId47" Type="http://schemas.openxmlformats.org/officeDocument/2006/relationships/image" Target="media/image45.png"/><Relationship Id="rId46" Type="http://schemas.openxmlformats.org/officeDocument/2006/relationships/image" Target="media/image44.png"/><Relationship Id="rId45" Type="http://schemas.openxmlformats.org/officeDocument/2006/relationships/image" Target="media/image43.png"/><Relationship Id="rId44" Type="http://schemas.openxmlformats.org/officeDocument/2006/relationships/image" Target="media/image42.png"/><Relationship Id="rId43" Type="http://schemas.openxmlformats.org/officeDocument/2006/relationships/image" Target="media/image41.png"/><Relationship Id="rId42" Type="http://schemas.openxmlformats.org/officeDocument/2006/relationships/image" Target="media/image40.png"/><Relationship Id="rId41" Type="http://schemas.openxmlformats.org/officeDocument/2006/relationships/image" Target="media/image39.png"/><Relationship Id="rId40" Type="http://schemas.openxmlformats.org/officeDocument/2006/relationships/image" Target="media/image38.png"/><Relationship Id="rId4" Type="http://schemas.openxmlformats.org/officeDocument/2006/relationships/image" Target="media/image2.png"/><Relationship Id="rId392" Type="http://schemas.openxmlformats.org/officeDocument/2006/relationships/fontTable" Target="fontTable.xml"/><Relationship Id="rId391" Type="http://schemas.openxmlformats.org/officeDocument/2006/relationships/styles" Target="styles.xml"/><Relationship Id="rId390" Type="http://schemas.openxmlformats.org/officeDocument/2006/relationships/settings" Target="settings.xml"/><Relationship Id="rId39" Type="http://schemas.openxmlformats.org/officeDocument/2006/relationships/image" Target="media/image37.png"/><Relationship Id="rId389" Type="http://schemas.openxmlformats.org/officeDocument/2006/relationships/image" Target="media/image371.jpeg"/><Relationship Id="rId388" Type="http://schemas.openxmlformats.org/officeDocument/2006/relationships/hyperlink" Target="https://www.teach.ustc.edu.cn/service/svc-resource/12388.html" TargetMode="External"/><Relationship Id="rId387" Type="http://schemas.openxmlformats.org/officeDocument/2006/relationships/image" Target="media/image370.png"/><Relationship Id="rId386" Type="http://schemas.openxmlformats.org/officeDocument/2006/relationships/image" Target="media/image369.png"/><Relationship Id="rId385" Type="http://schemas.openxmlformats.org/officeDocument/2006/relationships/image" Target="media/image368.png"/><Relationship Id="rId384" Type="http://schemas.openxmlformats.org/officeDocument/2006/relationships/image" Target="media/image367.png"/><Relationship Id="rId383" Type="http://schemas.openxmlformats.org/officeDocument/2006/relationships/image" Target="media/image366.png"/><Relationship Id="rId382" Type="http://schemas.openxmlformats.org/officeDocument/2006/relationships/image" Target="media/image365.png"/><Relationship Id="rId381" Type="http://schemas.openxmlformats.org/officeDocument/2006/relationships/image" Target="media/image364.png"/><Relationship Id="rId380" Type="http://schemas.openxmlformats.org/officeDocument/2006/relationships/image" Target="media/image363.png"/><Relationship Id="rId38" Type="http://schemas.openxmlformats.org/officeDocument/2006/relationships/image" Target="media/image36.png"/><Relationship Id="rId379" Type="http://schemas.openxmlformats.org/officeDocument/2006/relationships/image" Target="media/image362.png"/><Relationship Id="rId378" Type="http://schemas.openxmlformats.org/officeDocument/2006/relationships/image" Target="media/image361.png"/><Relationship Id="rId377" Type="http://schemas.openxmlformats.org/officeDocument/2006/relationships/image" Target="media/image360.png"/><Relationship Id="rId376" Type="http://schemas.openxmlformats.org/officeDocument/2006/relationships/image" Target="media/image359.png"/><Relationship Id="rId375" Type="http://schemas.openxmlformats.org/officeDocument/2006/relationships/image" Target="media/image358.png"/><Relationship Id="rId374" Type="http://schemas.openxmlformats.org/officeDocument/2006/relationships/image" Target="media/image357.png"/><Relationship Id="rId373" Type="http://schemas.openxmlformats.org/officeDocument/2006/relationships/image" Target="media/image356.png"/><Relationship Id="rId372" Type="http://schemas.openxmlformats.org/officeDocument/2006/relationships/image" Target="media/image355.png"/><Relationship Id="rId371" Type="http://schemas.openxmlformats.org/officeDocument/2006/relationships/image" Target="media/image354.png"/><Relationship Id="rId370" Type="http://schemas.openxmlformats.org/officeDocument/2006/relationships/image" Target="media/image353.png"/><Relationship Id="rId37" Type="http://schemas.openxmlformats.org/officeDocument/2006/relationships/image" Target="media/image35.png"/><Relationship Id="rId369" Type="http://schemas.openxmlformats.org/officeDocument/2006/relationships/image" Target="media/image352.png"/><Relationship Id="rId368" Type="http://schemas.openxmlformats.org/officeDocument/2006/relationships/image" Target="media/image351.png"/><Relationship Id="rId367" Type="http://schemas.openxmlformats.org/officeDocument/2006/relationships/image" Target="media/image350.png"/><Relationship Id="rId366" Type="http://schemas.openxmlformats.org/officeDocument/2006/relationships/image" Target="media/image349.png"/><Relationship Id="rId365" Type="http://schemas.openxmlformats.org/officeDocument/2006/relationships/image" Target="media/image348.png"/><Relationship Id="rId364" Type="http://schemas.openxmlformats.org/officeDocument/2006/relationships/image" Target="media/image347.png"/><Relationship Id="rId363" Type="http://schemas.openxmlformats.org/officeDocument/2006/relationships/image" Target="media/image346.png"/><Relationship Id="rId362" Type="http://schemas.openxmlformats.org/officeDocument/2006/relationships/image" Target="media/image345.png"/><Relationship Id="rId361" Type="http://schemas.openxmlformats.org/officeDocument/2006/relationships/image" Target="media/image344.png"/><Relationship Id="rId360" Type="http://schemas.openxmlformats.org/officeDocument/2006/relationships/image" Target="media/image343.png"/><Relationship Id="rId36" Type="http://schemas.openxmlformats.org/officeDocument/2006/relationships/image" Target="media/image34.png"/><Relationship Id="rId359" Type="http://schemas.openxmlformats.org/officeDocument/2006/relationships/image" Target="media/image342.png"/><Relationship Id="rId358" Type="http://schemas.openxmlformats.org/officeDocument/2006/relationships/image" Target="media/image341.png"/><Relationship Id="rId357" Type="http://schemas.openxmlformats.org/officeDocument/2006/relationships/image" Target="media/image340.png"/><Relationship Id="rId356" Type="http://schemas.openxmlformats.org/officeDocument/2006/relationships/hyperlink" Target="https://zbh.ustc.edu.cn" TargetMode="External"/><Relationship Id="rId355" Type="http://schemas.openxmlformats.org/officeDocument/2006/relationships/hyperlink" Target="https://rec.ustc.edu.cn" TargetMode="External"/><Relationship Id="rId354" Type="http://schemas.openxmlformats.org/officeDocument/2006/relationships/hyperlink" Target="https://ot.ustc.edu.cn/" TargetMode="External"/><Relationship Id="rId353" Type="http://schemas.openxmlformats.org/officeDocument/2006/relationships/hyperlink" Target="https://www.bb.ustc.edu.cn" TargetMode="External"/><Relationship Id="rId352" Type="http://schemas.openxmlformats.org/officeDocument/2006/relationships/hyperlink" Target="https://course.ustc.edu.cn/" TargetMode="External"/><Relationship Id="rId351" Type="http://schemas.openxmlformats.org/officeDocument/2006/relationships/hyperlink" Target="http://lib.ustc.edu.cn/" TargetMode="External"/><Relationship Id="rId350" Type="http://schemas.openxmlformats.org/officeDocument/2006/relationships/hyperlink" Target="https://www.teach.ustc.edu.cn/category/service/svc-student" TargetMode="External"/><Relationship Id="rId35" Type="http://schemas.openxmlformats.org/officeDocument/2006/relationships/image" Target="media/image33.png"/><Relationship Id="rId349" Type="http://schemas.openxmlformats.org/officeDocument/2006/relationships/hyperlink" Target="https://www.teach.ustc.edu.cn" TargetMode="External"/><Relationship Id="rId348" Type="http://schemas.openxmlformats.org/officeDocument/2006/relationships/image" Target="media/image339.png"/><Relationship Id="rId347" Type="http://schemas.openxmlformats.org/officeDocument/2006/relationships/image" Target="media/image338.png"/><Relationship Id="rId346" Type="http://schemas.openxmlformats.org/officeDocument/2006/relationships/image" Target="media/image337.png"/><Relationship Id="rId345" Type="http://schemas.openxmlformats.org/officeDocument/2006/relationships/image" Target="media/image336.png"/><Relationship Id="rId344" Type="http://schemas.openxmlformats.org/officeDocument/2006/relationships/image" Target="media/image335.png"/><Relationship Id="rId343" Type="http://schemas.openxmlformats.org/officeDocument/2006/relationships/image" Target="media/image334.png"/><Relationship Id="rId342" Type="http://schemas.openxmlformats.org/officeDocument/2006/relationships/image" Target="media/image333.png"/><Relationship Id="rId341" Type="http://schemas.openxmlformats.org/officeDocument/2006/relationships/image" Target="media/image332.png"/><Relationship Id="rId340" Type="http://schemas.openxmlformats.org/officeDocument/2006/relationships/image" Target="media/image331.png"/><Relationship Id="rId34" Type="http://schemas.openxmlformats.org/officeDocument/2006/relationships/image" Target="media/image32.png"/><Relationship Id="rId339" Type="http://schemas.openxmlformats.org/officeDocument/2006/relationships/image" Target="media/image330.png"/><Relationship Id="rId338" Type="http://schemas.openxmlformats.org/officeDocument/2006/relationships/image" Target="media/image329.png"/><Relationship Id="rId337" Type="http://schemas.openxmlformats.org/officeDocument/2006/relationships/image" Target="media/image328.png"/><Relationship Id="rId336" Type="http://schemas.openxmlformats.org/officeDocument/2006/relationships/image" Target="media/image327.png"/><Relationship Id="rId335" Type="http://schemas.openxmlformats.org/officeDocument/2006/relationships/hyperlink" Target="https://www.teach.ustc.edu.cn/service/svc-" TargetMode="External"/><Relationship Id="rId334" Type="http://schemas.openxmlformats.org/officeDocument/2006/relationships/image" Target="media/image326.png"/><Relationship Id="rId333" Type="http://schemas.openxmlformats.org/officeDocument/2006/relationships/image" Target="media/image325.png"/><Relationship Id="rId332" Type="http://schemas.openxmlformats.org/officeDocument/2006/relationships/image" Target="media/image324.png"/><Relationship Id="rId331" Type="http://schemas.openxmlformats.org/officeDocument/2006/relationships/image" Target="media/image323.png"/><Relationship Id="rId330" Type="http://schemas.openxmlformats.org/officeDocument/2006/relationships/image" Target="media/image322.png"/><Relationship Id="rId33" Type="http://schemas.openxmlformats.org/officeDocument/2006/relationships/image" Target="media/image31.png"/><Relationship Id="rId329" Type="http://schemas.openxmlformats.org/officeDocument/2006/relationships/image" Target="media/image321.png"/><Relationship Id="rId328" Type="http://schemas.openxmlformats.org/officeDocument/2006/relationships/image" Target="media/image320.png"/><Relationship Id="rId327" Type="http://schemas.openxmlformats.org/officeDocument/2006/relationships/image" Target="media/image319.png"/><Relationship Id="rId326" Type="http://schemas.openxmlformats.org/officeDocument/2006/relationships/image" Target="media/image318.png"/><Relationship Id="rId325" Type="http://schemas.openxmlformats.org/officeDocument/2006/relationships/image" Target="media/image317.png"/><Relationship Id="rId324" Type="http://schemas.openxmlformats.org/officeDocument/2006/relationships/image" Target="media/image316.png"/><Relationship Id="rId323" Type="http://schemas.openxmlformats.org/officeDocument/2006/relationships/image" Target="media/image315.png"/><Relationship Id="rId322" Type="http://schemas.openxmlformats.org/officeDocument/2006/relationships/image" Target="media/image314.jpeg"/><Relationship Id="rId321" Type="http://schemas.openxmlformats.org/officeDocument/2006/relationships/image" Target="media/image313.jpeg"/><Relationship Id="rId320" Type="http://schemas.openxmlformats.org/officeDocument/2006/relationships/image" Target="media/image312.png"/><Relationship Id="rId32" Type="http://schemas.openxmlformats.org/officeDocument/2006/relationships/image" Target="media/image30.png"/><Relationship Id="rId319" Type="http://schemas.openxmlformats.org/officeDocument/2006/relationships/image" Target="media/image311.png"/><Relationship Id="rId318" Type="http://schemas.openxmlformats.org/officeDocument/2006/relationships/image" Target="media/image310.png"/><Relationship Id="rId317" Type="http://schemas.openxmlformats.org/officeDocument/2006/relationships/image" Target="media/image309.png"/><Relationship Id="rId316" Type="http://schemas.openxmlformats.org/officeDocument/2006/relationships/image" Target="media/image308.png"/><Relationship Id="rId315" Type="http://schemas.openxmlformats.org/officeDocument/2006/relationships/image" Target="media/image307.png"/><Relationship Id="rId314" Type="http://schemas.openxmlformats.org/officeDocument/2006/relationships/image" Target="media/image306.png"/><Relationship Id="rId313" Type="http://schemas.openxmlformats.org/officeDocument/2006/relationships/image" Target="media/image305.png"/><Relationship Id="rId312" Type="http://schemas.openxmlformats.org/officeDocument/2006/relationships/image" Target="media/image304.png"/><Relationship Id="rId311" Type="http://schemas.openxmlformats.org/officeDocument/2006/relationships/image" Target="media/image303.jpeg"/><Relationship Id="rId310" Type="http://schemas.openxmlformats.org/officeDocument/2006/relationships/image" Target="media/image302.png"/><Relationship Id="rId31" Type="http://schemas.openxmlformats.org/officeDocument/2006/relationships/image" Target="media/image29.png"/><Relationship Id="rId309" Type="http://schemas.openxmlformats.org/officeDocument/2006/relationships/image" Target="media/image301.png"/><Relationship Id="rId308" Type="http://schemas.openxmlformats.org/officeDocument/2006/relationships/image" Target="media/image300.png"/><Relationship Id="rId307" Type="http://schemas.openxmlformats.org/officeDocument/2006/relationships/image" Target="media/image299.png"/><Relationship Id="rId306" Type="http://schemas.openxmlformats.org/officeDocument/2006/relationships/image" Target="media/image298.png"/><Relationship Id="rId305" Type="http://schemas.openxmlformats.org/officeDocument/2006/relationships/image" Target="media/image297.png"/><Relationship Id="rId304" Type="http://schemas.openxmlformats.org/officeDocument/2006/relationships/image" Target="media/image296.png"/><Relationship Id="rId303" Type="http://schemas.openxmlformats.org/officeDocument/2006/relationships/image" Target="media/image295.png"/><Relationship Id="rId302" Type="http://schemas.openxmlformats.org/officeDocument/2006/relationships/image" Target="media/image294.png"/><Relationship Id="rId301" Type="http://schemas.openxmlformats.org/officeDocument/2006/relationships/image" Target="media/image293.png"/><Relationship Id="rId300" Type="http://schemas.openxmlformats.org/officeDocument/2006/relationships/image" Target="media/image292.png"/><Relationship Id="rId30" Type="http://schemas.openxmlformats.org/officeDocument/2006/relationships/image" Target="media/image28.png"/><Relationship Id="rId3" Type="http://schemas.openxmlformats.org/officeDocument/2006/relationships/image" Target="media/image1.jpeg"/><Relationship Id="rId299" Type="http://schemas.openxmlformats.org/officeDocument/2006/relationships/image" Target="media/image291.png"/><Relationship Id="rId298" Type="http://schemas.openxmlformats.org/officeDocument/2006/relationships/image" Target="media/image290.png"/><Relationship Id="rId297" Type="http://schemas.openxmlformats.org/officeDocument/2006/relationships/image" Target="media/image289.png"/><Relationship Id="rId296" Type="http://schemas.openxmlformats.org/officeDocument/2006/relationships/image" Target="media/image288.png"/><Relationship Id="rId295" Type="http://schemas.openxmlformats.org/officeDocument/2006/relationships/image" Target="media/image287.png"/><Relationship Id="rId294" Type="http://schemas.openxmlformats.org/officeDocument/2006/relationships/image" Target="media/image286.png"/><Relationship Id="rId293" Type="http://schemas.openxmlformats.org/officeDocument/2006/relationships/image" Target="media/image285.png"/><Relationship Id="rId292" Type="http://schemas.openxmlformats.org/officeDocument/2006/relationships/image" Target="media/image284.png"/><Relationship Id="rId291" Type="http://schemas.openxmlformats.org/officeDocument/2006/relationships/image" Target="media/image283.png"/><Relationship Id="rId290" Type="http://schemas.openxmlformats.org/officeDocument/2006/relationships/image" Target="media/image282.png"/><Relationship Id="rId29" Type="http://schemas.openxmlformats.org/officeDocument/2006/relationships/image" Target="media/image27.png"/><Relationship Id="rId289" Type="http://schemas.openxmlformats.org/officeDocument/2006/relationships/image" Target="media/image281.png"/><Relationship Id="rId288" Type="http://schemas.openxmlformats.org/officeDocument/2006/relationships/image" Target="media/image280.png"/><Relationship Id="rId287" Type="http://schemas.openxmlformats.org/officeDocument/2006/relationships/image" Target="media/image279.png"/><Relationship Id="rId286" Type="http://schemas.openxmlformats.org/officeDocument/2006/relationships/image" Target="media/image278.png"/><Relationship Id="rId285" Type="http://schemas.openxmlformats.org/officeDocument/2006/relationships/image" Target="media/image277.png"/><Relationship Id="rId284" Type="http://schemas.openxmlformats.org/officeDocument/2006/relationships/image" Target="media/image276.png"/><Relationship Id="rId283" Type="http://schemas.openxmlformats.org/officeDocument/2006/relationships/image" Target="media/image275.png"/><Relationship Id="rId282" Type="http://schemas.openxmlformats.org/officeDocument/2006/relationships/image" Target="media/image274.png"/><Relationship Id="rId281" Type="http://schemas.openxmlformats.org/officeDocument/2006/relationships/image" Target="media/image273.png"/><Relationship Id="rId280" Type="http://schemas.openxmlformats.org/officeDocument/2006/relationships/image" Target="media/image272.png"/><Relationship Id="rId28" Type="http://schemas.openxmlformats.org/officeDocument/2006/relationships/image" Target="media/image26.png"/><Relationship Id="rId279" Type="http://schemas.openxmlformats.org/officeDocument/2006/relationships/image" Target="media/image271.png"/><Relationship Id="rId278" Type="http://schemas.openxmlformats.org/officeDocument/2006/relationships/image" Target="media/image270.png"/><Relationship Id="rId277" Type="http://schemas.openxmlformats.org/officeDocument/2006/relationships/image" Target="media/image269.png"/><Relationship Id="rId276" Type="http://schemas.openxmlformats.org/officeDocument/2006/relationships/image" Target="media/image268.png"/><Relationship Id="rId275" Type="http://schemas.openxmlformats.org/officeDocument/2006/relationships/image" Target="media/image267.png"/><Relationship Id="rId274" Type="http://schemas.openxmlformats.org/officeDocument/2006/relationships/image" Target="media/image266.png"/><Relationship Id="rId273" Type="http://schemas.openxmlformats.org/officeDocument/2006/relationships/image" Target="media/image265.png"/><Relationship Id="rId272" Type="http://schemas.openxmlformats.org/officeDocument/2006/relationships/image" Target="media/image264.png"/><Relationship Id="rId271" Type="http://schemas.openxmlformats.org/officeDocument/2006/relationships/image" Target="media/image263.png"/><Relationship Id="rId270" Type="http://schemas.openxmlformats.org/officeDocument/2006/relationships/image" Target="media/image262.png"/><Relationship Id="rId27" Type="http://schemas.openxmlformats.org/officeDocument/2006/relationships/image" Target="media/image25.png"/><Relationship Id="rId269" Type="http://schemas.openxmlformats.org/officeDocument/2006/relationships/image" Target="media/image261.png"/><Relationship Id="rId268" Type="http://schemas.openxmlformats.org/officeDocument/2006/relationships/image" Target="media/image260.png"/><Relationship Id="rId267" Type="http://schemas.openxmlformats.org/officeDocument/2006/relationships/image" Target="media/image259.png"/><Relationship Id="rId266" Type="http://schemas.openxmlformats.org/officeDocument/2006/relationships/image" Target="media/image258.jpeg"/><Relationship Id="rId265" Type="http://schemas.openxmlformats.org/officeDocument/2006/relationships/image" Target="media/image257.png"/><Relationship Id="rId264" Type="http://schemas.openxmlformats.org/officeDocument/2006/relationships/image" Target="media/image256.jpeg"/><Relationship Id="rId263" Type="http://schemas.openxmlformats.org/officeDocument/2006/relationships/hyperlink" Target="202.38.65.52" TargetMode="External"/><Relationship Id="rId262" Type="http://schemas.openxmlformats.org/officeDocument/2006/relationships/image" Target="media/image255.png"/><Relationship Id="rId261" Type="http://schemas.openxmlformats.org/officeDocument/2006/relationships/image" Target="media/image254.png"/><Relationship Id="rId260" Type="http://schemas.openxmlformats.org/officeDocument/2006/relationships/image" Target="media/image253.png"/><Relationship Id="rId26" Type="http://schemas.openxmlformats.org/officeDocument/2006/relationships/image" Target="media/image24.png"/><Relationship Id="rId259" Type="http://schemas.openxmlformats.org/officeDocument/2006/relationships/image" Target="media/image252.jpeg"/><Relationship Id="rId258" Type="http://schemas.openxmlformats.org/officeDocument/2006/relationships/image" Target="media/image251.png"/><Relationship Id="rId257" Type="http://schemas.openxmlformats.org/officeDocument/2006/relationships/image" Target="media/image250.png"/><Relationship Id="rId256" Type="http://schemas.openxmlformats.org/officeDocument/2006/relationships/hyperlink" Target="https://www.teach.ustc.edu.cn/special/ss" TargetMode="External"/><Relationship Id="rId255" Type="http://schemas.openxmlformats.org/officeDocument/2006/relationships/image" Target="media/image249.png"/><Relationship Id="rId254" Type="http://schemas.openxmlformats.org/officeDocument/2006/relationships/image" Target="media/image248.jpeg"/><Relationship Id="rId253" Type="http://schemas.openxmlformats.org/officeDocument/2006/relationships/image" Target="media/image247.jpeg"/><Relationship Id="rId252" Type="http://schemas.openxmlformats.org/officeDocument/2006/relationships/image" Target="media/image246.png"/><Relationship Id="rId251" Type="http://schemas.openxmlformats.org/officeDocument/2006/relationships/image" Target="media/image245.png"/><Relationship Id="rId250" Type="http://schemas.openxmlformats.org/officeDocument/2006/relationships/image" Target="media/image244.png"/><Relationship Id="rId25" Type="http://schemas.openxmlformats.org/officeDocument/2006/relationships/image" Target="media/image23.png"/><Relationship Id="rId249" Type="http://schemas.openxmlformats.org/officeDocument/2006/relationships/image" Target="media/image243.png"/><Relationship Id="rId248" Type="http://schemas.openxmlformats.org/officeDocument/2006/relationships/image" Target="media/image242.png"/><Relationship Id="rId247" Type="http://schemas.openxmlformats.org/officeDocument/2006/relationships/image" Target="media/image241.png"/><Relationship Id="rId246" Type="http://schemas.openxmlformats.org/officeDocument/2006/relationships/image" Target="media/image240.png"/><Relationship Id="rId245" Type="http://schemas.openxmlformats.org/officeDocument/2006/relationships/image" Target="media/image239.png"/><Relationship Id="rId244" Type="http://schemas.openxmlformats.org/officeDocument/2006/relationships/image" Target="media/image238.png"/><Relationship Id="rId243" Type="http://schemas.openxmlformats.org/officeDocument/2006/relationships/image" Target="media/image237.png"/><Relationship Id="rId242" Type="http://schemas.openxmlformats.org/officeDocument/2006/relationships/image" Target="media/image236.png"/><Relationship Id="rId241" Type="http://schemas.openxmlformats.org/officeDocument/2006/relationships/image" Target="media/image235.png"/><Relationship Id="rId240" Type="http://schemas.openxmlformats.org/officeDocument/2006/relationships/image" Target="media/image234.png"/><Relationship Id="rId24" Type="http://schemas.openxmlformats.org/officeDocument/2006/relationships/image" Target="media/image22.png"/><Relationship Id="rId239" Type="http://schemas.openxmlformats.org/officeDocument/2006/relationships/image" Target="media/image233.png"/><Relationship Id="rId238" Type="http://schemas.openxmlformats.org/officeDocument/2006/relationships/image" Target="media/image232.png"/><Relationship Id="rId237" Type="http://schemas.openxmlformats.org/officeDocument/2006/relationships/image" Target="media/image231.png"/><Relationship Id="rId236" Type="http://schemas.openxmlformats.org/officeDocument/2006/relationships/image" Target="media/image230.png"/><Relationship Id="rId235" Type="http://schemas.openxmlformats.org/officeDocument/2006/relationships/image" Target="media/image229.png"/><Relationship Id="rId234" Type="http://schemas.openxmlformats.org/officeDocument/2006/relationships/image" Target="media/image228.png"/><Relationship Id="rId233" Type="http://schemas.openxmlformats.org/officeDocument/2006/relationships/image" Target="media/image227.png"/><Relationship Id="rId232" Type="http://schemas.openxmlformats.org/officeDocument/2006/relationships/image" Target="media/image226.png"/><Relationship Id="rId231" Type="http://schemas.openxmlformats.org/officeDocument/2006/relationships/image" Target="media/image225.png"/><Relationship Id="rId230" Type="http://schemas.openxmlformats.org/officeDocument/2006/relationships/image" Target="media/image224.png"/><Relationship Id="rId23" Type="http://schemas.openxmlformats.org/officeDocument/2006/relationships/image" Target="media/image21.png"/><Relationship Id="rId229" Type="http://schemas.openxmlformats.org/officeDocument/2006/relationships/image" Target="media/image223.png"/><Relationship Id="rId228" Type="http://schemas.openxmlformats.org/officeDocument/2006/relationships/image" Target="media/image222.png"/><Relationship Id="rId227" Type="http://schemas.openxmlformats.org/officeDocument/2006/relationships/image" Target="media/image221.png"/><Relationship Id="rId226" Type="http://schemas.openxmlformats.org/officeDocument/2006/relationships/image" Target="media/image220.png"/><Relationship Id="rId225" Type="http://schemas.openxmlformats.org/officeDocument/2006/relationships/image" Target="media/image219.png"/><Relationship Id="rId224" Type="http://schemas.openxmlformats.org/officeDocument/2006/relationships/image" Target="media/image218.png"/><Relationship Id="rId223" Type="http://schemas.openxmlformats.org/officeDocument/2006/relationships/image" Target="media/image217.png"/><Relationship Id="rId222" Type="http://schemas.openxmlformats.org/officeDocument/2006/relationships/image" Target="media/image216.png"/><Relationship Id="rId221" Type="http://schemas.openxmlformats.org/officeDocument/2006/relationships/image" Target="media/image215.png"/><Relationship Id="rId220" Type="http://schemas.openxmlformats.org/officeDocument/2006/relationships/image" Target="media/image214.png"/><Relationship Id="rId22" Type="http://schemas.openxmlformats.org/officeDocument/2006/relationships/image" Target="media/image20.png"/><Relationship Id="rId219" Type="http://schemas.openxmlformats.org/officeDocument/2006/relationships/image" Target="media/image213.png"/><Relationship Id="rId218" Type="http://schemas.openxmlformats.org/officeDocument/2006/relationships/image" Target="media/image212.png"/><Relationship Id="rId217" Type="http://schemas.openxmlformats.org/officeDocument/2006/relationships/image" Target="media/image211.png"/><Relationship Id="rId216" Type="http://schemas.openxmlformats.org/officeDocument/2006/relationships/image" Target="media/image210.png"/><Relationship Id="rId215" Type="http://schemas.openxmlformats.org/officeDocument/2006/relationships/image" Target="media/image209.png"/><Relationship Id="rId214" Type="http://schemas.openxmlformats.org/officeDocument/2006/relationships/image" Target="media/image208.png"/><Relationship Id="rId213" Type="http://schemas.openxmlformats.org/officeDocument/2006/relationships/image" Target="media/image207.png"/><Relationship Id="rId212" Type="http://schemas.openxmlformats.org/officeDocument/2006/relationships/image" Target="media/image206.png"/><Relationship Id="rId211" Type="http://schemas.openxmlformats.org/officeDocument/2006/relationships/image" Target="media/image205.png"/><Relationship Id="rId210" Type="http://schemas.openxmlformats.org/officeDocument/2006/relationships/image" Target="media/image204.png"/><Relationship Id="rId21" Type="http://schemas.openxmlformats.org/officeDocument/2006/relationships/image" Target="media/image19.png"/><Relationship Id="rId209" Type="http://schemas.openxmlformats.org/officeDocument/2006/relationships/image" Target="media/image203.png"/><Relationship Id="rId208" Type="http://schemas.openxmlformats.org/officeDocument/2006/relationships/image" Target="media/image202.png"/><Relationship Id="rId207" Type="http://schemas.openxmlformats.org/officeDocument/2006/relationships/image" Target="media/image201.png"/><Relationship Id="rId206" Type="http://schemas.openxmlformats.org/officeDocument/2006/relationships/image" Target="media/image200.png"/><Relationship Id="rId205" Type="http://schemas.openxmlformats.org/officeDocument/2006/relationships/image" Target="media/image199.png"/><Relationship Id="rId204" Type="http://schemas.openxmlformats.org/officeDocument/2006/relationships/image" Target="media/image198.png"/><Relationship Id="rId203" Type="http://schemas.openxmlformats.org/officeDocument/2006/relationships/image" Target="media/image197.png"/><Relationship Id="rId202" Type="http://schemas.openxmlformats.org/officeDocument/2006/relationships/image" Target="media/image196.png"/><Relationship Id="rId201" Type="http://schemas.openxmlformats.org/officeDocument/2006/relationships/image" Target="media/image195.png"/><Relationship Id="rId200" Type="http://schemas.openxmlformats.org/officeDocument/2006/relationships/image" Target="media/image194.png"/><Relationship Id="rId20" Type="http://schemas.openxmlformats.org/officeDocument/2006/relationships/image" Target="media/image18.png"/><Relationship Id="rId2" Type="http://schemas.openxmlformats.org/officeDocument/2006/relationships/footer" Target="footer1.xml"/><Relationship Id="rId199" Type="http://schemas.openxmlformats.org/officeDocument/2006/relationships/image" Target="media/image193.png"/><Relationship Id="rId198" Type="http://schemas.openxmlformats.org/officeDocument/2006/relationships/image" Target="media/image192.png"/><Relationship Id="rId197" Type="http://schemas.openxmlformats.org/officeDocument/2006/relationships/image" Target="media/image191.png"/><Relationship Id="rId196" Type="http://schemas.openxmlformats.org/officeDocument/2006/relationships/image" Target="media/image190.png"/><Relationship Id="rId195" Type="http://schemas.openxmlformats.org/officeDocument/2006/relationships/image" Target="media/image189.png"/><Relationship Id="rId194" Type="http://schemas.openxmlformats.org/officeDocument/2006/relationships/image" Target="media/image188.png"/><Relationship Id="rId193" Type="http://schemas.openxmlformats.org/officeDocument/2006/relationships/image" Target="media/image187.png"/><Relationship Id="rId192" Type="http://schemas.openxmlformats.org/officeDocument/2006/relationships/image" Target="media/image186.png"/><Relationship Id="rId191" Type="http://schemas.openxmlformats.org/officeDocument/2006/relationships/image" Target="media/image185.png"/><Relationship Id="rId190" Type="http://schemas.openxmlformats.org/officeDocument/2006/relationships/image" Target="media/image184.png"/><Relationship Id="rId19" Type="http://schemas.openxmlformats.org/officeDocument/2006/relationships/image" Target="media/image17.png"/><Relationship Id="rId189" Type="http://schemas.openxmlformats.org/officeDocument/2006/relationships/image" Target="media/image183.png"/><Relationship Id="rId188" Type="http://schemas.openxmlformats.org/officeDocument/2006/relationships/image" Target="media/image182.png"/><Relationship Id="rId187" Type="http://schemas.openxmlformats.org/officeDocument/2006/relationships/image" Target="media/image181.png"/><Relationship Id="rId186" Type="http://schemas.openxmlformats.org/officeDocument/2006/relationships/image" Target="media/image180.png"/><Relationship Id="rId185" Type="http://schemas.openxmlformats.org/officeDocument/2006/relationships/image" Target="media/image179.png"/><Relationship Id="rId184" Type="http://schemas.openxmlformats.org/officeDocument/2006/relationships/image" Target="media/image178.png"/><Relationship Id="rId183" Type="http://schemas.openxmlformats.org/officeDocument/2006/relationships/image" Target="media/image177.png"/><Relationship Id="rId182" Type="http://schemas.openxmlformats.org/officeDocument/2006/relationships/image" Target="media/image176.png"/><Relationship Id="rId181" Type="http://schemas.openxmlformats.org/officeDocument/2006/relationships/image" Target="media/image175.png"/><Relationship Id="rId180" Type="http://schemas.openxmlformats.org/officeDocument/2006/relationships/image" Target="media/image174.png"/><Relationship Id="rId18" Type="http://schemas.openxmlformats.org/officeDocument/2006/relationships/image" Target="media/image16.png"/><Relationship Id="rId179" Type="http://schemas.openxmlformats.org/officeDocument/2006/relationships/image" Target="media/image173.png"/><Relationship Id="rId178" Type="http://schemas.openxmlformats.org/officeDocument/2006/relationships/image" Target="media/image172.png"/><Relationship Id="rId177" Type="http://schemas.openxmlformats.org/officeDocument/2006/relationships/image" Target="media/image171.png"/><Relationship Id="rId176" Type="http://schemas.openxmlformats.org/officeDocument/2006/relationships/image" Target="media/image170.png"/><Relationship Id="rId175" Type="http://schemas.openxmlformats.org/officeDocument/2006/relationships/image" Target="media/image169.png"/><Relationship Id="rId174" Type="http://schemas.openxmlformats.org/officeDocument/2006/relationships/image" Target="media/image168.png"/><Relationship Id="rId173" Type="http://schemas.openxmlformats.org/officeDocument/2006/relationships/image" Target="media/image167.png"/><Relationship Id="rId172" Type="http://schemas.openxmlformats.org/officeDocument/2006/relationships/image" Target="media/image166.png"/><Relationship Id="rId171" Type="http://schemas.openxmlformats.org/officeDocument/2006/relationships/image" Target="media/image165.png"/><Relationship Id="rId170" Type="http://schemas.openxmlformats.org/officeDocument/2006/relationships/image" Target="media/image164.png"/><Relationship Id="rId17" Type="http://schemas.openxmlformats.org/officeDocument/2006/relationships/image" Target="media/image15.png"/><Relationship Id="rId169" Type="http://schemas.openxmlformats.org/officeDocument/2006/relationships/image" Target="media/image163.png"/><Relationship Id="rId168" Type="http://schemas.openxmlformats.org/officeDocument/2006/relationships/image" Target="media/image162.png"/><Relationship Id="rId167" Type="http://schemas.openxmlformats.org/officeDocument/2006/relationships/image" Target="media/image161.png"/><Relationship Id="rId166" Type="http://schemas.openxmlformats.org/officeDocument/2006/relationships/image" Target="media/image160.png"/><Relationship Id="rId165" Type="http://schemas.openxmlformats.org/officeDocument/2006/relationships/image" Target="media/image159.png"/><Relationship Id="rId164" Type="http://schemas.openxmlformats.org/officeDocument/2006/relationships/image" Target="media/image158.png"/><Relationship Id="rId163" Type="http://schemas.openxmlformats.org/officeDocument/2006/relationships/image" Target="media/image157.png"/><Relationship Id="rId162" Type="http://schemas.openxmlformats.org/officeDocument/2006/relationships/image" Target="media/image156.png"/><Relationship Id="rId161" Type="http://schemas.openxmlformats.org/officeDocument/2006/relationships/hyperlink" Target="https://jw.ustc.edu.cn" TargetMode="External"/><Relationship Id="rId160" Type="http://schemas.openxmlformats.org/officeDocument/2006/relationships/hyperlink" Target="https://tqm.ustc.edu.cn" TargetMode="External"/><Relationship Id="rId16" Type="http://schemas.openxmlformats.org/officeDocument/2006/relationships/image" Target="media/image14.png"/><Relationship Id="rId159" Type="http://schemas.openxmlformats.org/officeDocument/2006/relationships/image" Target="media/image155.png"/><Relationship Id="rId158" Type="http://schemas.openxmlformats.org/officeDocument/2006/relationships/image" Target="media/image154.png"/><Relationship Id="rId157" Type="http://schemas.openxmlformats.org/officeDocument/2006/relationships/image" Target="media/image153.png"/><Relationship Id="rId156" Type="http://schemas.openxmlformats.org/officeDocument/2006/relationships/image" Target="media/image152.png"/><Relationship Id="rId155" Type="http://schemas.openxmlformats.org/officeDocument/2006/relationships/hyperlink" Target="https://www.teach.ustc.edu.cn/document/doc-administration/4295.html" TargetMode="External"/><Relationship Id="rId154" Type="http://schemas.openxmlformats.org/officeDocument/2006/relationships/image" Target="media/image151.png"/><Relationship Id="rId153" Type="http://schemas.openxmlformats.org/officeDocument/2006/relationships/image" Target="media/image150.png"/><Relationship Id="rId152" Type="http://schemas.openxmlformats.org/officeDocument/2006/relationships/image" Target="media/image149.png"/><Relationship Id="rId151" Type="http://schemas.openxmlformats.org/officeDocument/2006/relationships/image" Target="media/image148.png"/><Relationship Id="rId150" Type="http://schemas.openxmlformats.org/officeDocument/2006/relationships/image" Target="media/image147.jpeg"/><Relationship Id="rId15" Type="http://schemas.openxmlformats.org/officeDocument/2006/relationships/image" Target="media/image13.png"/><Relationship Id="rId149" Type="http://schemas.openxmlformats.org/officeDocument/2006/relationships/image" Target="media/image146.png"/><Relationship Id="rId148" Type="http://schemas.openxmlformats.org/officeDocument/2006/relationships/image" Target="media/image145.jpeg"/><Relationship Id="rId147" Type="http://schemas.openxmlformats.org/officeDocument/2006/relationships/hyperlink" Target="https://catalog.ustc.edu.cn/plan" TargetMode="External"/><Relationship Id="rId146" Type="http://schemas.openxmlformats.org/officeDocument/2006/relationships/image" Target="media/image144.png"/><Relationship Id="rId145" Type="http://schemas.openxmlformats.org/officeDocument/2006/relationships/image" Target="media/image143.png"/><Relationship Id="rId144" Type="http://schemas.openxmlformats.org/officeDocument/2006/relationships/image" Target="media/image142.png"/><Relationship Id="rId143" Type="http://schemas.openxmlformats.org/officeDocument/2006/relationships/image" Target="media/image141.png"/><Relationship Id="rId142" Type="http://schemas.openxmlformats.org/officeDocument/2006/relationships/image" Target="media/image140.png"/><Relationship Id="rId141" Type="http://schemas.openxmlformats.org/officeDocument/2006/relationships/image" Target="media/image139.png"/><Relationship Id="rId140" Type="http://schemas.openxmlformats.org/officeDocument/2006/relationships/image" Target="media/image138.png"/><Relationship Id="rId14" Type="http://schemas.openxmlformats.org/officeDocument/2006/relationships/image" Target="media/image12.png"/><Relationship Id="rId139" Type="http://schemas.openxmlformats.org/officeDocument/2006/relationships/image" Target="media/image137.png"/><Relationship Id="rId138" Type="http://schemas.openxmlformats.org/officeDocument/2006/relationships/image" Target="media/image136.png"/><Relationship Id="rId137" Type="http://schemas.openxmlformats.org/officeDocument/2006/relationships/image" Target="media/image135.png"/><Relationship Id="rId136" Type="http://schemas.openxmlformats.org/officeDocument/2006/relationships/image" Target="media/image134.png"/><Relationship Id="rId135" Type="http://schemas.openxmlformats.org/officeDocument/2006/relationships/image" Target="media/image133.png"/><Relationship Id="rId134" Type="http://schemas.openxmlformats.org/officeDocument/2006/relationships/image" Target="media/image132.png"/><Relationship Id="rId133" Type="http://schemas.openxmlformats.org/officeDocument/2006/relationships/image" Target="media/image131.png"/><Relationship Id="rId132" Type="http://schemas.openxmlformats.org/officeDocument/2006/relationships/image" Target="media/image130.png"/><Relationship Id="rId131" Type="http://schemas.openxmlformats.org/officeDocument/2006/relationships/image" Target="media/image129.png"/><Relationship Id="rId130" Type="http://schemas.openxmlformats.org/officeDocument/2006/relationships/image" Target="media/image128.png"/><Relationship Id="rId13" Type="http://schemas.openxmlformats.org/officeDocument/2006/relationships/image" Target="media/image11.png"/><Relationship Id="rId129" Type="http://schemas.openxmlformats.org/officeDocument/2006/relationships/image" Target="media/image127.png"/><Relationship Id="rId128" Type="http://schemas.openxmlformats.org/officeDocument/2006/relationships/image" Target="media/image126.png"/><Relationship Id="rId127" Type="http://schemas.openxmlformats.org/officeDocument/2006/relationships/image" Target="media/image125.png"/><Relationship Id="rId126" Type="http://schemas.openxmlformats.org/officeDocument/2006/relationships/image" Target="media/image124.png"/><Relationship Id="rId125" Type="http://schemas.openxmlformats.org/officeDocument/2006/relationships/image" Target="media/image123.png"/><Relationship Id="rId124" Type="http://schemas.openxmlformats.org/officeDocument/2006/relationships/image" Target="media/image122.png"/><Relationship Id="rId123" Type="http://schemas.openxmlformats.org/officeDocument/2006/relationships/image" Target="media/image121.png"/><Relationship Id="rId122" Type="http://schemas.openxmlformats.org/officeDocument/2006/relationships/image" Target="media/image120.png"/><Relationship Id="rId121" Type="http://schemas.openxmlformats.org/officeDocument/2006/relationships/image" Target="media/image119.png"/><Relationship Id="rId120" Type="http://schemas.openxmlformats.org/officeDocument/2006/relationships/image" Target="media/image118.png"/><Relationship Id="rId12" Type="http://schemas.openxmlformats.org/officeDocument/2006/relationships/image" Target="media/image10.png"/><Relationship Id="rId119" Type="http://schemas.openxmlformats.org/officeDocument/2006/relationships/image" Target="media/image117.png"/><Relationship Id="rId118" Type="http://schemas.openxmlformats.org/officeDocument/2006/relationships/image" Target="media/image116.png"/><Relationship Id="rId117" Type="http://schemas.openxmlformats.org/officeDocument/2006/relationships/image" Target="media/image115.png"/><Relationship Id="rId116" Type="http://schemas.openxmlformats.org/officeDocument/2006/relationships/image" Target="media/image114.png"/><Relationship Id="rId115" Type="http://schemas.openxmlformats.org/officeDocument/2006/relationships/image" Target="media/image113.png"/><Relationship Id="rId114" Type="http://schemas.openxmlformats.org/officeDocument/2006/relationships/image" Target="media/image112.png"/><Relationship Id="rId113" Type="http://schemas.openxmlformats.org/officeDocument/2006/relationships/image" Target="media/image111.png"/><Relationship Id="rId112" Type="http://schemas.openxmlformats.org/officeDocument/2006/relationships/image" Target="media/image110.png"/><Relationship Id="rId111" Type="http://schemas.openxmlformats.org/officeDocument/2006/relationships/image" Target="media/image109.png"/><Relationship Id="rId110" Type="http://schemas.openxmlformats.org/officeDocument/2006/relationships/image" Target="media/image108.png"/><Relationship Id="rId11" Type="http://schemas.openxmlformats.org/officeDocument/2006/relationships/image" Target="media/image9.png"/><Relationship Id="rId109" Type="http://schemas.openxmlformats.org/officeDocument/2006/relationships/image" Target="media/image107.png"/><Relationship Id="rId108" Type="http://schemas.openxmlformats.org/officeDocument/2006/relationships/image" Target="media/image106.png"/><Relationship Id="rId107" Type="http://schemas.openxmlformats.org/officeDocument/2006/relationships/image" Target="media/image105.png"/><Relationship Id="rId106" Type="http://schemas.openxmlformats.org/officeDocument/2006/relationships/image" Target="media/image104.png"/><Relationship Id="rId105" Type="http://schemas.openxmlformats.org/officeDocument/2006/relationships/image" Target="media/image103.png"/><Relationship Id="rId104" Type="http://schemas.openxmlformats.org/officeDocument/2006/relationships/image" Target="media/image102.png"/><Relationship Id="rId103" Type="http://schemas.openxmlformats.org/officeDocument/2006/relationships/image" Target="media/image101.png"/><Relationship Id="rId102" Type="http://schemas.openxmlformats.org/officeDocument/2006/relationships/image" Target="media/image100.png"/><Relationship Id="rId101" Type="http://schemas.openxmlformats.org/officeDocument/2006/relationships/image" Target="media/image99.png"/><Relationship Id="rId100" Type="http://schemas.openxmlformats.org/officeDocument/2006/relationships/image" Target="media/image98.png"/><Relationship Id="rId10" Type="http://schemas.openxmlformats.org/officeDocument/2006/relationships/image" Target="media/image8.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2023-08-14T15:03:22Z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2023-12-17T20:11:31</vt:filetime>
  </property>
</Properties>
</file>