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F7AD" w14:textId="77777777" w:rsidR="000E4FC0" w:rsidRPr="000E4FC0" w:rsidRDefault="000E4FC0" w:rsidP="000E4FC0">
      <w:pPr>
        <w:ind w:left="480"/>
        <w:jc w:val="center"/>
        <w:rPr>
          <w:rFonts w:ascii="方正小标宋简体" w:eastAsia="方正小标宋简体" w:hint="eastAsia"/>
          <w:sz w:val="32"/>
          <w:szCs w:val="32"/>
        </w:rPr>
      </w:pPr>
      <w:r w:rsidRPr="000E4FC0">
        <w:rPr>
          <w:rFonts w:ascii="方正小标宋简体" w:eastAsia="方正小标宋简体" w:hint="eastAsia"/>
          <w:sz w:val="32"/>
          <w:szCs w:val="32"/>
        </w:rPr>
        <w:t>机械工学院（部）</w:t>
      </w:r>
    </w:p>
    <w:p w14:paraId="594DA426" w14:textId="37B5789D" w:rsidR="000E4FC0" w:rsidRPr="000E4FC0" w:rsidRDefault="000E4FC0" w:rsidP="000E4FC0">
      <w:pPr>
        <w:ind w:left="480"/>
        <w:jc w:val="center"/>
        <w:rPr>
          <w:rFonts w:ascii="方正小标宋简体" w:eastAsia="方正小标宋简体" w:hint="eastAsia"/>
          <w:sz w:val="32"/>
          <w:szCs w:val="32"/>
        </w:rPr>
      </w:pPr>
      <w:r w:rsidRPr="000E4FC0">
        <w:rPr>
          <w:rFonts w:ascii="方正小标宋简体" w:eastAsia="方正小标宋简体" w:hint="eastAsia"/>
          <w:sz w:val="32"/>
          <w:szCs w:val="32"/>
          <w:u w:val="single"/>
        </w:rPr>
        <w:t>工程力学（强基计划）</w:t>
      </w:r>
      <w:r w:rsidRPr="000E4FC0">
        <w:rPr>
          <w:rFonts w:ascii="方正小标宋简体" w:eastAsia="方正小标宋简体" w:hint="eastAsia"/>
          <w:sz w:val="32"/>
          <w:szCs w:val="32"/>
        </w:rPr>
        <w:t>专业培养方案</w:t>
      </w:r>
    </w:p>
    <w:p w14:paraId="45DEBB7B" w14:textId="742E9C68" w:rsidR="001141CC" w:rsidRPr="000E4FC0" w:rsidRDefault="000E4FC0" w:rsidP="009D5ABE">
      <w:pPr>
        <w:spacing w:line="560" w:lineRule="exact"/>
        <w:rPr>
          <w:rFonts w:ascii="Times New Roman" w:eastAsia="仿宋_GB2312" w:hAnsi="Times New Roman"/>
          <w:b/>
          <w:bCs/>
          <w:sz w:val="32"/>
          <w:szCs w:val="32"/>
        </w:rPr>
      </w:pP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1</w:t>
      </w: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、专业简介</w:t>
      </w:r>
    </w:p>
    <w:p w14:paraId="74690142" w14:textId="77777777" w:rsidR="000E4FC0" w:rsidRPr="005B3AD5" w:rsidRDefault="000E4FC0" w:rsidP="000E4FC0">
      <w:pPr>
        <w:pStyle w:val="aa"/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5B3AD5">
        <w:rPr>
          <w:rFonts w:ascii="Times New Roman" w:eastAsia="仿宋_GB2312" w:hAnsi="Times New Roman"/>
          <w:sz w:val="32"/>
          <w:szCs w:val="32"/>
        </w:rPr>
        <w:t>1895</w:t>
      </w:r>
      <w:r w:rsidRPr="005B3AD5">
        <w:rPr>
          <w:rFonts w:ascii="Times New Roman" w:eastAsia="仿宋_GB2312" w:hAnsi="Times New Roman"/>
          <w:sz w:val="32"/>
          <w:szCs w:val="32"/>
        </w:rPr>
        <w:t>年北洋大学成立时即设立力学课程，</w:t>
      </w:r>
      <w:r w:rsidRPr="005B3AD5">
        <w:rPr>
          <w:rFonts w:ascii="Times New Roman" w:eastAsia="仿宋_GB2312" w:hAnsi="Times New Roman"/>
          <w:sz w:val="32"/>
          <w:szCs w:val="32"/>
        </w:rPr>
        <w:t>1926</w:t>
      </w:r>
      <w:r w:rsidRPr="005B3AD5">
        <w:rPr>
          <w:rFonts w:ascii="Times New Roman" w:eastAsia="仿宋_GB2312" w:hAnsi="Times New Roman"/>
          <w:sz w:val="32"/>
          <w:szCs w:val="32"/>
        </w:rPr>
        <w:t>年茅以升建立力学实验室，</w:t>
      </w:r>
      <w:r w:rsidRPr="005B3AD5">
        <w:rPr>
          <w:rFonts w:ascii="Times New Roman" w:eastAsia="仿宋_GB2312" w:hAnsi="Times New Roman"/>
          <w:sz w:val="32"/>
          <w:szCs w:val="32"/>
        </w:rPr>
        <w:t>1957</w:t>
      </w:r>
      <w:r w:rsidRPr="005B3AD5">
        <w:rPr>
          <w:rFonts w:ascii="Times New Roman" w:eastAsia="仿宋_GB2312" w:hAnsi="Times New Roman"/>
          <w:sz w:val="32"/>
          <w:szCs w:val="32"/>
        </w:rPr>
        <w:t>年贾有权、李</w:t>
      </w:r>
      <w:r w:rsidRPr="005B3AD5">
        <w:rPr>
          <w:rFonts w:ascii="Times New Roman" w:eastAsia="仿宋_GB2312" w:hAnsi="Times New Roman" w:hint="eastAsia"/>
          <w:sz w:val="32"/>
          <w:szCs w:val="32"/>
        </w:rPr>
        <w:t>骊</w:t>
      </w:r>
      <w:r w:rsidRPr="005B3AD5">
        <w:rPr>
          <w:rFonts w:ascii="Times New Roman" w:eastAsia="仿宋_GB2312" w:hAnsi="Times New Roman"/>
          <w:sz w:val="32"/>
          <w:szCs w:val="32"/>
        </w:rPr>
        <w:t>分别</w:t>
      </w:r>
      <w:r>
        <w:rPr>
          <w:rFonts w:ascii="Times New Roman" w:eastAsia="仿宋_GB2312" w:hAnsi="Times New Roman" w:hint="eastAsia"/>
          <w:sz w:val="32"/>
          <w:szCs w:val="32"/>
        </w:rPr>
        <w:t>参与</w:t>
      </w:r>
      <w:r w:rsidRPr="005B3AD5">
        <w:rPr>
          <w:rFonts w:ascii="Times New Roman" w:eastAsia="仿宋_GB2312" w:hAnsi="Times New Roman"/>
          <w:sz w:val="32"/>
          <w:szCs w:val="32"/>
        </w:rPr>
        <w:t>编著新中国</w:t>
      </w:r>
      <w:r w:rsidRPr="005B3AD5">
        <w:rPr>
          <w:rFonts w:ascii="Times New Roman" w:eastAsia="仿宋_GB2312" w:hAnsi="Times New Roman" w:hint="eastAsia"/>
          <w:sz w:val="32"/>
          <w:szCs w:val="32"/>
        </w:rPr>
        <w:t>最早的</w:t>
      </w:r>
      <w:r w:rsidRPr="005B3AD5">
        <w:rPr>
          <w:rFonts w:ascii="Times New Roman" w:eastAsia="仿宋_GB2312" w:hAnsi="Times New Roman"/>
          <w:sz w:val="32"/>
          <w:szCs w:val="32"/>
        </w:rPr>
        <w:t>材料力学和理论力学教材，</w:t>
      </w:r>
      <w:r w:rsidRPr="005B3AD5">
        <w:rPr>
          <w:rFonts w:ascii="Times New Roman" w:eastAsia="仿宋_GB2312" w:hAnsi="Times New Roman"/>
          <w:sz w:val="32"/>
          <w:szCs w:val="32"/>
        </w:rPr>
        <w:t>1956</w:t>
      </w:r>
      <w:r w:rsidRPr="005B3AD5">
        <w:rPr>
          <w:rFonts w:ascii="Times New Roman" w:eastAsia="仿宋_GB2312" w:hAnsi="Times New Roman"/>
          <w:sz w:val="32"/>
          <w:szCs w:val="32"/>
        </w:rPr>
        <w:t>年筹建力学专业，</w:t>
      </w:r>
      <w:r w:rsidRPr="005B3AD5">
        <w:rPr>
          <w:rFonts w:ascii="Times New Roman" w:eastAsia="仿宋_GB2312" w:hAnsi="Times New Roman"/>
          <w:sz w:val="32"/>
          <w:szCs w:val="32"/>
        </w:rPr>
        <w:t>1997</w:t>
      </w:r>
      <w:r w:rsidRPr="005B3AD5">
        <w:rPr>
          <w:rFonts w:ascii="Times New Roman" w:eastAsia="仿宋_GB2312" w:hAnsi="Times New Roman"/>
          <w:sz w:val="32"/>
          <w:szCs w:val="32"/>
        </w:rPr>
        <w:t>年获首批力学学科博士点，</w:t>
      </w:r>
      <w:r w:rsidRPr="005B3AD5">
        <w:rPr>
          <w:rFonts w:ascii="Times New Roman" w:eastAsia="仿宋_GB2312" w:hAnsi="Times New Roman"/>
          <w:sz w:val="32"/>
          <w:szCs w:val="32"/>
        </w:rPr>
        <w:t>2004</w:t>
      </w:r>
      <w:r w:rsidRPr="005B3AD5">
        <w:rPr>
          <w:rFonts w:ascii="Times New Roman" w:eastAsia="仿宋_GB2312" w:hAnsi="Times New Roman"/>
          <w:sz w:val="32"/>
          <w:szCs w:val="32"/>
        </w:rPr>
        <w:t>年获批国家级工科力学教学基地，</w:t>
      </w:r>
      <w:r w:rsidRPr="005B3AD5">
        <w:rPr>
          <w:rFonts w:ascii="Times New Roman" w:eastAsia="仿宋_GB2312" w:hAnsi="Times New Roman"/>
          <w:sz w:val="32"/>
          <w:szCs w:val="32"/>
        </w:rPr>
        <w:t>2007</w:t>
      </w:r>
      <w:r w:rsidRPr="005B3AD5">
        <w:rPr>
          <w:rFonts w:ascii="Times New Roman" w:eastAsia="仿宋_GB2312" w:hAnsi="Times New Roman"/>
          <w:sz w:val="32"/>
          <w:szCs w:val="32"/>
        </w:rPr>
        <w:t>年获批国家级实验教学示范中心，</w:t>
      </w:r>
      <w:r w:rsidRPr="005B3AD5">
        <w:rPr>
          <w:rFonts w:ascii="Times New Roman" w:eastAsia="仿宋_GB2312" w:hAnsi="Times New Roman"/>
          <w:sz w:val="32"/>
          <w:szCs w:val="32"/>
        </w:rPr>
        <w:t>2008</w:t>
      </w:r>
      <w:r w:rsidRPr="005B3AD5">
        <w:rPr>
          <w:rFonts w:ascii="Times New Roman" w:eastAsia="仿宋_GB2312" w:hAnsi="Times New Roman"/>
          <w:sz w:val="32"/>
          <w:szCs w:val="32"/>
        </w:rPr>
        <w:t>年获国家级教学团队，</w:t>
      </w:r>
      <w:r w:rsidRPr="005B3AD5">
        <w:rPr>
          <w:rFonts w:ascii="Times New Roman" w:eastAsia="仿宋_GB2312" w:hAnsi="Times New Roman"/>
          <w:sz w:val="32"/>
          <w:szCs w:val="32"/>
        </w:rPr>
        <w:t>2016</w:t>
      </w:r>
      <w:r w:rsidRPr="005B3AD5">
        <w:rPr>
          <w:rFonts w:ascii="Times New Roman" w:eastAsia="仿宋_GB2312" w:hAnsi="Times New Roman"/>
          <w:sz w:val="32"/>
          <w:szCs w:val="32"/>
        </w:rPr>
        <w:t>年学科评估</w:t>
      </w:r>
      <w:r w:rsidRPr="005B3AD5">
        <w:rPr>
          <w:rFonts w:ascii="Times New Roman" w:eastAsia="仿宋_GB2312" w:hAnsi="Times New Roman"/>
          <w:sz w:val="32"/>
          <w:szCs w:val="32"/>
        </w:rPr>
        <w:t>A</w:t>
      </w:r>
      <w:r w:rsidRPr="005B3AD5">
        <w:rPr>
          <w:rFonts w:ascii="Times New Roman" w:eastAsia="仿宋_GB2312" w:hAnsi="Times New Roman"/>
          <w:sz w:val="32"/>
          <w:szCs w:val="32"/>
        </w:rPr>
        <w:t>类</w:t>
      </w:r>
      <w:r w:rsidRPr="005B3AD5">
        <w:rPr>
          <w:rFonts w:ascii="Times New Roman" w:eastAsia="仿宋_GB2312" w:hAnsi="Times New Roman" w:hint="eastAsia"/>
          <w:sz w:val="32"/>
          <w:szCs w:val="32"/>
        </w:rPr>
        <w:t>，</w:t>
      </w:r>
      <w:r w:rsidRPr="005B3AD5">
        <w:rPr>
          <w:rFonts w:ascii="Times New Roman" w:eastAsia="仿宋_GB2312" w:hAnsi="Times New Roman"/>
          <w:sz w:val="32"/>
          <w:szCs w:val="32"/>
        </w:rPr>
        <w:t>2019</w:t>
      </w:r>
      <w:r w:rsidRPr="005B3AD5">
        <w:rPr>
          <w:rFonts w:ascii="Times New Roman" w:eastAsia="仿宋_GB2312" w:hAnsi="Times New Roman"/>
          <w:sz w:val="32"/>
          <w:szCs w:val="32"/>
        </w:rPr>
        <w:t>年获首批一流专业，</w:t>
      </w:r>
      <w:r w:rsidRPr="005B3AD5">
        <w:rPr>
          <w:rFonts w:ascii="Times New Roman" w:eastAsia="仿宋_GB2312" w:hAnsi="Times New Roman"/>
          <w:sz w:val="32"/>
          <w:szCs w:val="32"/>
        </w:rPr>
        <w:t>2020</w:t>
      </w:r>
      <w:r w:rsidRPr="005B3AD5">
        <w:rPr>
          <w:rFonts w:ascii="Times New Roman" w:eastAsia="仿宋_GB2312" w:hAnsi="Times New Roman"/>
          <w:sz w:val="32"/>
          <w:szCs w:val="32"/>
        </w:rPr>
        <w:t>年获首批强基计划。</w:t>
      </w:r>
    </w:p>
    <w:p w14:paraId="7B6229F3" w14:textId="795BEC83" w:rsidR="000E4FC0" w:rsidRPr="005B3AD5" w:rsidRDefault="000E4FC0" w:rsidP="000E4FC0">
      <w:pPr>
        <w:pStyle w:val="aa"/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5B3AD5">
        <w:rPr>
          <w:rFonts w:ascii="Times New Roman" w:eastAsia="仿宋_GB2312" w:hAnsi="Times New Roman" w:hint="eastAsia"/>
          <w:sz w:val="32"/>
          <w:szCs w:val="32"/>
        </w:rPr>
        <w:t>天津大学工程力学专业具有深厚的科学底蕴，兼备理、工科学的灵魂。始终秉承理工并重的原则兴教办学，既站在科学研究前沿，探索先进工程科学理论、工程力学分析方法与尖端实验手段，又面向工程应用，与航空航天、</w:t>
      </w:r>
      <w:r w:rsidR="00513A23">
        <w:rPr>
          <w:rFonts w:ascii="Times New Roman" w:eastAsia="仿宋_GB2312" w:hAnsi="Times New Roman" w:hint="eastAsia"/>
          <w:sz w:val="32"/>
          <w:szCs w:val="32"/>
        </w:rPr>
        <w:t>智慧</w:t>
      </w:r>
      <w:r w:rsidRPr="005B3AD5">
        <w:rPr>
          <w:rFonts w:ascii="Times New Roman" w:eastAsia="仿宋_GB2312" w:hAnsi="Times New Roman" w:hint="eastAsia"/>
          <w:sz w:val="32"/>
          <w:szCs w:val="32"/>
        </w:rPr>
        <w:t>海洋、</w:t>
      </w:r>
      <w:r w:rsidR="00513A23">
        <w:rPr>
          <w:rFonts w:ascii="Times New Roman" w:eastAsia="仿宋_GB2312" w:hAnsi="Times New Roman" w:hint="eastAsia"/>
          <w:sz w:val="32"/>
          <w:szCs w:val="32"/>
        </w:rPr>
        <w:t>生命健康</w:t>
      </w:r>
      <w:r w:rsidRPr="005B3AD5">
        <w:rPr>
          <w:rFonts w:ascii="Times New Roman" w:eastAsia="仿宋_GB2312" w:hAnsi="Times New Roman" w:hint="eastAsia"/>
          <w:sz w:val="32"/>
          <w:szCs w:val="32"/>
        </w:rPr>
        <w:t>、</w:t>
      </w:r>
      <w:r w:rsidR="00513A23">
        <w:rPr>
          <w:rFonts w:ascii="Times New Roman" w:eastAsia="仿宋_GB2312" w:hAnsi="Times New Roman" w:hint="eastAsia"/>
          <w:sz w:val="32"/>
          <w:szCs w:val="32"/>
        </w:rPr>
        <w:t>先进</w:t>
      </w:r>
      <w:r w:rsidRPr="005B3AD5">
        <w:rPr>
          <w:rFonts w:ascii="Times New Roman" w:eastAsia="仿宋_GB2312" w:hAnsi="Times New Roman" w:hint="eastAsia"/>
          <w:sz w:val="32"/>
          <w:szCs w:val="32"/>
        </w:rPr>
        <w:t>能源、</w:t>
      </w:r>
      <w:r w:rsidR="00513A23">
        <w:rPr>
          <w:rFonts w:ascii="Times New Roman" w:eastAsia="仿宋_GB2312" w:hAnsi="Times New Roman" w:hint="eastAsia"/>
          <w:sz w:val="32"/>
          <w:szCs w:val="32"/>
        </w:rPr>
        <w:t>新</w:t>
      </w:r>
      <w:r w:rsidRPr="005B3AD5">
        <w:rPr>
          <w:rFonts w:ascii="Times New Roman" w:eastAsia="仿宋_GB2312" w:hAnsi="Times New Roman" w:hint="eastAsia"/>
          <w:sz w:val="32"/>
          <w:szCs w:val="32"/>
        </w:rPr>
        <w:t>材料、</w:t>
      </w:r>
      <w:r w:rsidR="00513A23">
        <w:rPr>
          <w:rFonts w:ascii="Times New Roman" w:eastAsia="仿宋_GB2312" w:hAnsi="Times New Roman" w:hint="eastAsia"/>
          <w:sz w:val="32"/>
          <w:szCs w:val="32"/>
        </w:rPr>
        <w:t>智能建造</w:t>
      </w:r>
      <w:r w:rsidRPr="005B3AD5">
        <w:rPr>
          <w:rFonts w:ascii="Times New Roman" w:eastAsia="仿宋_GB2312" w:hAnsi="Times New Roman" w:hint="eastAsia"/>
          <w:sz w:val="32"/>
          <w:szCs w:val="32"/>
        </w:rPr>
        <w:t>、</w:t>
      </w:r>
      <w:r w:rsidR="00513A23">
        <w:rPr>
          <w:rFonts w:ascii="Times New Roman" w:eastAsia="仿宋_GB2312" w:hAnsi="Times New Roman" w:hint="eastAsia"/>
          <w:sz w:val="32"/>
          <w:szCs w:val="32"/>
        </w:rPr>
        <w:t>智慧</w:t>
      </w:r>
      <w:r w:rsidRPr="005B3AD5">
        <w:rPr>
          <w:rFonts w:ascii="Times New Roman" w:eastAsia="仿宋_GB2312" w:hAnsi="Times New Roman" w:hint="eastAsia"/>
          <w:sz w:val="32"/>
          <w:szCs w:val="32"/>
        </w:rPr>
        <w:t>水利、</w:t>
      </w:r>
      <w:r w:rsidR="00513A23">
        <w:rPr>
          <w:rFonts w:ascii="Times New Roman" w:eastAsia="仿宋_GB2312" w:hAnsi="Times New Roman" w:hint="eastAsia"/>
          <w:sz w:val="32"/>
          <w:szCs w:val="32"/>
        </w:rPr>
        <w:t>先进制造</w:t>
      </w:r>
      <w:r w:rsidRPr="005B3AD5">
        <w:rPr>
          <w:rFonts w:ascii="Times New Roman" w:eastAsia="仿宋_GB2312" w:hAnsi="Times New Roman" w:hint="eastAsia"/>
          <w:sz w:val="32"/>
          <w:szCs w:val="32"/>
        </w:rPr>
        <w:t>、</w:t>
      </w:r>
      <w:r w:rsidR="00513A23">
        <w:rPr>
          <w:rFonts w:ascii="Times New Roman" w:eastAsia="仿宋_GB2312" w:hAnsi="Times New Roman" w:hint="eastAsia"/>
          <w:sz w:val="32"/>
          <w:szCs w:val="32"/>
        </w:rPr>
        <w:t>人工智能</w:t>
      </w:r>
      <w:r w:rsidRPr="005B3AD5">
        <w:rPr>
          <w:rFonts w:ascii="Times New Roman" w:eastAsia="仿宋_GB2312" w:hAnsi="Times New Roman" w:hint="eastAsia"/>
          <w:sz w:val="32"/>
          <w:szCs w:val="32"/>
        </w:rPr>
        <w:t>、微电子等能诸多工程科学领域联系紧密，培养厚基础、宽口径、创新型的综合化、交叉复合型的高级力学工程人才。</w:t>
      </w:r>
    </w:p>
    <w:p w14:paraId="72B94D0A" w14:textId="77777777" w:rsidR="000E4FC0" w:rsidRDefault="000E4FC0" w:rsidP="009D5ABE">
      <w:pPr>
        <w:spacing w:beforeLines="50" w:before="156" w:line="560" w:lineRule="exact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2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、培养目标</w:t>
      </w:r>
    </w:p>
    <w:p w14:paraId="7FF03B8C" w14:textId="12D78FEE" w:rsidR="000E4FC0" w:rsidRPr="00B473D7" w:rsidRDefault="000E4FC0" w:rsidP="000E4FC0">
      <w:pPr>
        <w:spacing w:line="560" w:lineRule="exact"/>
        <w:ind w:firstLine="643"/>
        <w:rPr>
          <w:rFonts w:ascii="Times New Roman" w:eastAsia="仿宋_GB2312" w:hAnsi="Times New Roman"/>
          <w:sz w:val="32"/>
          <w:szCs w:val="32"/>
        </w:rPr>
      </w:pPr>
      <w:r w:rsidRPr="00B473D7">
        <w:rPr>
          <w:rFonts w:ascii="Times New Roman" w:eastAsia="仿宋_GB2312" w:hAnsi="Times New Roman" w:hint="eastAsia"/>
          <w:sz w:val="32"/>
          <w:szCs w:val="32"/>
        </w:rPr>
        <w:t>工程力学</w:t>
      </w:r>
      <w:r>
        <w:rPr>
          <w:rFonts w:ascii="Times New Roman" w:eastAsia="仿宋_GB2312" w:hAnsi="Times New Roman" w:hint="eastAsia"/>
          <w:sz w:val="32"/>
          <w:szCs w:val="32"/>
        </w:rPr>
        <w:t>强基计划</w:t>
      </w:r>
      <w:r w:rsidRPr="00B473D7">
        <w:rPr>
          <w:rFonts w:ascii="Times New Roman" w:eastAsia="仿宋_GB2312" w:hAnsi="Times New Roman" w:hint="eastAsia"/>
          <w:sz w:val="32"/>
          <w:szCs w:val="32"/>
        </w:rPr>
        <w:t>始终坚持立德树人，面向国家重大工程、科学前沿和重大技术研发需求，培养家国情怀、全球视野、创新精神和实践能力的研究型卓越人才，在工程实践、力学理论、和计算能力方面达到国际一流。毕业生能够胜任装备制造、航空航天、先进材料、能源与环境等领域相关新</w:t>
      </w:r>
      <w:r w:rsidRPr="00B473D7">
        <w:rPr>
          <w:rFonts w:ascii="Times New Roman" w:eastAsia="仿宋_GB2312" w:hAnsi="Times New Roman" w:hint="eastAsia"/>
          <w:sz w:val="32"/>
          <w:szCs w:val="32"/>
        </w:rPr>
        <w:lastRenderedPageBreak/>
        <w:t>技术研发及管理工作。</w:t>
      </w:r>
    </w:p>
    <w:p w14:paraId="3E2955D5" w14:textId="77777777" w:rsidR="000E4FC0" w:rsidRPr="00B473D7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B473D7">
        <w:rPr>
          <w:rFonts w:ascii="Times New Roman" w:eastAsia="仿宋_GB2312" w:hAnsi="Times New Roman" w:hint="eastAsia"/>
          <w:sz w:val="32"/>
          <w:szCs w:val="32"/>
        </w:rPr>
        <w:t>分阶段培养目标要求如下：</w:t>
      </w:r>
    </w:p>
    <w:p w14:paraId="52CE9C7A" w14:textId="39BDCBE6" w:rsidR="000E4FC0" w:rsidRPr="000E4FC0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b/>
          <w:bCs/>
          <w:sz w:val="32"/>
          <w:szCs w:val="32"/>
        </w:rPr>
      </w:pP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1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阶段性考核和动态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流转</w:t>
      </w: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办法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：</w:t>
      </w:r>
    </w:p>
    <w:p w14:paraId="06D2A10F" w14:textId="698C61FF" w:rsidR="000E4FC0" w:rsidRPr="00B473D7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根据教育部要求，</w:t>
      </w:r>
      <w:r w:rsidRPr="00B473D7">
        <w:rPr>
          <w:rFonts w:ascii="Times New Roman" w:eastAsia="仿宋_GB2312" w:hAnsi="Times New Roman" w:hint="eastAsia"/>
          <w:sz w:val="32"/>
          <w:szCs w:val="32"/>
        </w:rPr>
        <w:t>建立学生综合考评机制，参照专业认证的规范要求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 w:rsidRPr="00B473D7">
        <w:rPr>
          <w:rFonts w:ascii="Times New Roman" w:eastAsia="仿宋_GB2312" w:hAnsi="Times New Roman" w:hint="eastAsia"/>
          <w:sz w:val="32"/>
          <w:szCs w:val="32"/>
        </w:rPr>
        <w:t>对学生的课程学习目标达成度进行综合评价，</w:t>
      </w:r>
      <w:r>
        <w:rPr>
          <w:rFonts w:ascii="Times New Roman" w:eastAsia="仿宋_GB2312" w:hAnsi="Times New Roman" w:hint="eastAsia"/>
          <w:sz w:val="32"/>
          <w:szCs w:val="32"/>
        </w:rPr>
        <w:t>对确不适合继续培养的同学</w:t>
      </w:r>
      <w:r w:rsidRPr="00B473D7">
        <w:rPr>
          <w:rFonts w:ascii="Times New Roman" w:eastAsia="仿宋_GB2312" w:hAnsi="Times New Roman" w:hint="eastAsia"/>
          <w:sz w:val="32"/>
          <w:szCs w:val="32"/>
        </w:rPr>
        <w:t>进行分流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 w:rsidRPr="00B473D7">
        <w:rPr>
          <w:rFonts w:ascii="Times New Roman" w:eastAsia="仿宋_GB2312" w:hAnsi="Times New Roman" w:hint="eastAsia"/>
          <w:sz w:val="32"/>
          <w:szCs w:val="32"/>
        </w:rPr>
        <w:t>建立合理的退出机制。</w:t>
      </w:r>
      <w:r>
        <w:rPr>
          <w:rFonts w:ascii="Times New Roman" w:eastAsia="仿宋_GB2312" w:hAnsi="Times New Roman" w:hint="eastAsia"/>
          <w:sz w:val="32"/>
          <w:szCs w:val="32"/>
        </w:rPr>
        <w:t>具体流转办法参见《</w:t>
      </w:r>
      <w:r w:rsidRPr="00B473D7">
        <w:rPr>
          <w:rFonts w:ascii="Times New Roman" w:eastAsia="仿宋_GB2312" w:hAnsi="Times New Roman" w:hint="eastAsia"/>
          <w:sz w:val="32"/>
          <w:szCs w:val="32"/>
        </w:rPr>
        <w:t>天津大学工程力学专业强基计划人才培养实施办法</w:t>
      </w:r>
      <w:r>
        <w:rPr>
          <w:rFonts w:ascii="Times New Roman" w:eastAsia="仿宋_GB2312" w:hAnsi="Times New Roman" w:hint="eastAsia"/>
          <w:sz w:val="32"/>
          <w:szCs w:val="32"/>
        </w:rPr>
        <w:t>》。</w:t>
      </w:r>
    </w:p>
    <w:p w14:paraId="59798055" w14:textId="56A828AE" w:rsidR="000E4FC0" w:rsidRPr="000E4FC0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b/>
          <w:bCs/>
          <w:sz w:val="32"/>
          <w:szCs w:val="32"/>
        </w:rPr>
      </w:pP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2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本硕博衔接及转段办法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：</w:t>
      </w:r>
    </w:p>
    <w:p w14:paraId="253D2C73" w14:textId="070E7E93" w:rsidR="000E4FC0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B473D7">
        <w:rPr>
          <w:rFonts w:ascii="Times New Roman" w:eastAsia="仿宋_GB2312" w:hAnsi="Times New Roman" w:hint="eastAsia"/>
          <w:sz w:val="32"/>
          <w:szCs w:val="32"/>
        </w:rPr>
        <w:t>对</w:t>
      </w:r>
      <w:r>
        <w:rPr>
          <w:rFonts w:ascii="Times New Roman" w:eastAsia="仿宋_GB2312" w:hAnsi="Times New Roman" w:hint="eastAsia"/>
          <w:sz w:val="32"/>
          <w:szCs w:val="32"/>
        </w:rPr>
        <w:t>本科阶段培养合格的强基计划学生予以转段（即转入硕博阶段），具体转段办法参照教育部及学校有关规定执行。部分优异学生可以直接转入博士阶段。在此基础上，强基计划学生</w:t>
      </w:r>
      <w:r w:rsidRPr="00B473D7">
        <w:rPr>
          <w:rFonts w:ascii="Times New Roman" w:eastAsia="仿宋_GB2312" w:hAnsi="Times New Roman" w:hint="eastAsia"/>
          <w:sz w:val="32"/>
          <w:szCs w:val="32"/>
        </w:rPr>
        <w:t>实施本研衔接培养方案，即从大三阶段起，进入硕士阶段的课程学习，通过与导师双向选择，提前进入研究生的科学研究阶段。鼓励学生充分利用国家公派资源，通过海外学习、实践提升学生的国际化视野。</w:t>
      </w:r>
      <w:r w:rsidRPr="000E4FC0">
        <w:rPr>
          <w:rFonts w:ascii="Times New Roman" w:eastAsia="仿宋_GB2312" w:hAnsi="Times New Roman" w:hint="eastAsia"/>
          <w:sz w:val="32"/>
          <w:szCs w:val="32"/>
        </w:rPr>
        <w:t>转段高校为天津大学。转段专业包括工程力学、机械工程、动力工程及工程热物理、能源动力、船舶与海岸工程、材料科学与工程、电子科学与技术、电子信息、生物医学工程等满足国家重大战略需求的相关专业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36DEFD03" w14:textId="7E38647D" w:rsidR="000E4FC0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0E4FC0">
        <w:rPr>
          <w:rFonts w:ascii="Times New Roman" w:eastAsia="仿宋_GB2312" w:hAnsi="Times New Roman"/>
          <w:b/>
          <w:bCs/>
          <w:sz w:val="32"/>
          <w:szCs w:val="32"/>
        </w:rPr>
        <w:t>3</w:t>
      </w:r>
      <w:r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）毕业要求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14:paraId="239D2FA3" w14:textId="77777777" w:rsidR="000E4FC0" w:rsidRPr="005B3AD5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思政品德：具备家国情怀、天大品格、强烈的社会责任感与时代使命感，为中华民族谋复兴。</w:t>
      </w:r>
    </w:p>
    <w:p w14:paraId="603947FF" w14:textId="77777777" w:rsidR="000E4FC0" w:rsidRPr="005B3AD5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知识结构：具有完备的力学、数学和现代</w:t>
      </w:r>
      <w:r w:rsidRPr="005B3AD5">
        <w:rPr>
          <w:rFonts w:ascii="Times New Roman" w:eastAsia="仿宋_GB2312" w:hAnsi="Times New Roman" w:hint="eastAsia"/>
          <w:sz w:val="32"/>
          <w:szCs w:val="32"/>
        </w:rPr>
        <w:lastRenderedPageBreak/>
        <w:t>物理学知识体系以及扎实的基础理论功底，完成博士研究生入学前所需的知识储备。</w:t>
      </w:r>
    </w:p>
    <w:p w14:paraId="108BDBEE" w14:textId="77777777" w:rsidR="000E4FC0" w:rsidRPr="005B3AD5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能力素质：具备缜密的力学数理创新思维、结合实际分析问题、综合融汇辩证批判、领导团队解决问题、面向未来再学习的能力。</w:t>
      </w:r>
    </w:p>
    <w:p w14:paraId="6080E837" w14:textId="77777777" w:rsidR="000E4FC0" w:rsidRPr="005B3AD5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4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志趣理想：志存高远、引领力学未来、支撑工程科学发展，成为国际一流力学科学家、系统科学专家。</w:t>
      </w:r>
    </w:p>
    <w:p w14:paraId="4C596D02" w14:textId="77777777" w:rsidR="000E4FC0" w:rsidRPr="005B3AD5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交叉融合：依托力学作为自然科学与工程科学的桥梁纽带作用，在先进制造、能源环境、生命健康、高端装备、新材料等工程领域交叉引领、融合创新。</w:t>
      </w:r>
    </w:p>
    <w:p w14:paraId="1DB7B634" w14:textId="77777777" w:rsidR="000E4FC0" w:rsidRDefault="000E4FC0" w:rsidP="000E4FC0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毕业要求</w:t>
      </w:r>
      <w:r w:rsidRPr="005B3AD5"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：</w:t>
      </w:r>
      <w:r w:rsidRPr="005B3AD5">
        <w:rPr>
          <w:rFonts w:ascii="Times New Roman" w:eastAsia="仿宋_GB2312" w:hAnsi="Times New Roman" w:hint="eastAsia"/>
          <w:sz w:val="32"/>
          <w:szCs w:val="32"/>
        </w:rPr>
        <w:t>国际视野：深谙国际科技动态，具备全球学术视野，认识国际政治经济形势、了解与国家重大科学需求密切相关的力学学科国际前沿与全球格局。</w:t>
      </w:r>
    </w:p>
    <w:p w14:paraId="2BD59F84" w14:textId="4143FDE3" w:rsidR="000E4FC0" w:rsidRPr="000E4FC0" w:rsidRDefault="000E4FC0" w:rsidP="000E4FC0">
      <w:pPr>
        <w:autoSpaceDN w:val="0"/>
        <w:adjustRightInd w:val="0"/>
        <w:spacing w:line="540" w:lineRule="exact"/>
        <w:ind w:firstLine="64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4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）毕业条件及授予学士学位条件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：</w:t>
      </w:r>
    </w:p>
    <w:p w14:paraId="50307D0E" w14:textId="38930842" w:rsidR="001141CC" w:rsidRDefault="000E4FC0" w:rsidP="000E4FC0">
      <w:pPr>
        <w:spacing w:line="560" w:lineRule="exact"/>
        <w:ind w:firstLine="640"/>
        <w:rPr>
          <w:rFonts w:ascii="微软雅黑" w:eastAsia="微软雅黑" w:hAnsi="微软雅黑" w:hint="eastAsia"/>
          <w:color w:val="333333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达到学校对本科毕业生提出的德、智、体、美、劳等方面的要求，完成培养方案课程体系中各教学环节的学习，最低修满</w:t>
      </w:r>
      <w:r w:rsidRPr="005B3AD5">
        <w:rPr>
          <w:rFonts w:ascii="Times New Roman" w:eastAsia="仿宋_GB2312" w:hAnsi="Times New Roman" w:cs="Times New Roman"/>
          <w:sz w:val="32"/>
          <w:szCs w:val="32"/>
        </w:rPr>
        <w:t>1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54</w:t>
      </w:r>
      <w:r>
        <w:rPr>
          <w:rFonts w:ascii="仿宋_GB2312" w:eastAsia="仿宋_GB2312" w:hAnsi="仿宋_GB2312" w:cs="仿宋_GB2312" w:hint="eastAsia"/>
          <w:sz w:val="32"/>
          <w:szCs w:val="32"/>
        </w:rPr>
        <w:t>学分，毕业设计（论文）答辩合格，方可准予毕业。符合天津大学学士学位授予条件，可授予学士学位。</w:t>
      </w:r>
    </w:p>
    <w:p w14:paraId="6F3A51BB" w14:textId="28F4D8B0" w:rsidR="001141CC" w:rsidRPr="000E4FC0" w:rsidRDefault="000E4FC0" w:rsidP="009D5ABE">
      <w:pPr>
        <w:spacing w:beforeLines="50" w:before="156" w:line="560" w:lineRule="exact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、</w:t>
      </w:r>
      <w:r w:rsidR="001141CC"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培养方式</w:t>
      </w:r>
    </w:p>
    <w:p w14:paraId="61EF71F9" w14:textId="19E8175F" w:rsidR="001141CC" w:rsidRPr="000E4FC0" w:rsidRDefault="000E4FC0" w:rsidP="000E4FC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sz w:val="32"/>
          <w:szCs w:val="32"/>
        </w:rPr>
        <w:t>1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)</w:t>
      </w:r>
      <w:r w:rsidR="001141CC" w:rsidRPr="000E4FC0">
        <w:rPr>
          <w:rFonts w:ascii="Calibri" w:eastAsia="仿宋_GB2312" w:hAnsi="Calibri" w:cs="Calibri"/>
          <w:sz w:val="32"/>
          <w:szCs w:val="32"/>
        </w:rPr>
        <w:t> 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课程设置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─公共基础课、专业基础课、能力拓展课、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PBL+RBL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（项目式+研究式创新实践）课、人文修养课、模块化课程、国际化课、本研衔接课等，进阶式提升专业知识与创新能力。</w:t>
      </w:r>
    </w:p>
    <w:p w14:paraId="39F45365" w14:textId="74D365BF" w:rsidR="001141CC" w:rsidRPr="000E4FC0" w:rsidRDefault="000E4FC0" w:rsidP="000E4FC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sz w:val="32"/>
          <w:szCs w:val="32"/>
        </w:rPr>
        <w:t>2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) 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小班教学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─实施“小班授课”， 开展精英式培养；实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行“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全学制进阶式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项目实践”，培养学生自主学习研讨、解决复杂科学和工程问题的能力。</w:t>
      </w:r>
    </w:p>
    <w:p w14:paraId="6D301FC8" w14:textId="28D1767E" w:rsidR="001141CC" w:rsidRPr="000E4FC0" w:rsidRDefault="000E4FC0" w:rsidP="000E4FC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sz w:val="32"/>
          <w:szCs w:val="32"/>
        </w:rPr>
        <w:t>3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)</w:t>
      </w:r>
      <w:r w:rsidR="001141CC" w:rsidRPr="000E4FC0">
        <w:rPr>
          <w:rFonts w:ascii="Calibri" w:eastAsia="仿宋_GB2312" w:hAnsi="Calibri" w:cs="Calibri"/>
          <w:sz w:val="32"/>
          <w:szCs w:val="32"/>
        </w:rPr>
        <w:t> 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双导师制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─“</w:t>
      </w:r>
      <w:r w:rsidR="00513A23">
        <w:rPr>
          <w:rFonts w:ascii="仿宋_GB2312" w:eastAsia="仿宋_GB2312" w:hAnsi="仿宋_GB2312" w:cs="仿宋_GB2312" w:hint="eastAsia"/>
          <w:sz w:val="32"/>
          <w:szCs w:val="32"/>
        </w:rPr>
        <w:t>师友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导师+学术导师”个性化培养:每位同学均配备高水平学术导师和</w:t>
      </w:r>
      <w:r w:rsidR="00513A23">
        <w:rPr>
          <w:rFonts w:ascii="仿宋_GB2312" w:eastAsia="仿宋_GB2312" w:hAnsi="仿宋_GB2312" w:cs="仿宋_GB2312" w:hint="eastAsia"/>
          <w:sz w:val="32"/>
          <w:szCs w:val="32"/>
        </w:rPr>
        <w:t>师友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导师，营造良师益友氛围。</w:t>
      </w:r>
    </w:p>
    <w:p w14:paraId="6A40308B" w14:textId="1F06240C" w:rsidR="001141CC" w:rsidRPr="000E4FC0" w:rsidRDefault="000E4FC0" w:rsidP="000E4FC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)</w:t>
      </w:r>
      <w:r w:rsidR="001141CC" w:rsidRPr="000E4FC0">
        <w:rPr>
          <w:rFonts w:ascii="Calibri" w:eastAsia="仿宋_GB2312" w:hAnsi="Calibri" w:cs="Calibri"/>
          <w:sz w:val="32"/>
          <w:szCs w:val="32"/>
        </w:rPr>
        <w:t> 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一流平台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─学科交叉通融、资源内联外引、国内国际联培：超万平米力学国家级实验示范中心、共享基础实验室与未来科学实验室（结构基因、人工智能、虚仿技术、深度挖掘、未来材料等）全部对强基计划学生开放，激发创造性思维，为拔尖人才培养提供重要的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创新实践平台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；制定个性化培养方案，以“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力学+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”为载体，实行多模块主/辅修制，鼓励学生选修交叉学科方向，增强创新能力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</w:p>
    <w:p w14:paraId="3B932C1F" w14:textId="49A19F26" w:rsidR="001141CC" w:rsidRDefault="000E4FC0" w:rsidP="000E4FC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sz w:val="32"/>
          <w:szCs w:val="32"/>
        </w:rPr>
        <w:t>5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) </w:t>
      </w:r>
      <w:r w:rsidR="001141CC" w:rsidRPr="000E4FC0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本研衔接 ─</w:t>
      </w:r>
      <w:r w:rsidR="001141CC" w:rsidRPr="000E4FC0">
        <w:rPr>
          <w:rFonts w:ascii="仿宋_GB2312" w:eastAsia="仿宋_GB2312" w:hAnsi="仿宋_GB2312" w:cs="仿宋_GB2312" w:hint="eastAsia"/>
          <w:sz w:val="32"/>
          <w:szCs w:val="32"/>
        </w:rPr>
        <w:t>特区培养，本硕博衔接直通车：实行特区化培养方案和课程体系，以工程项目制进行创新训练和能力培养，接轨国际化教学，创新思维训练，大三年级进入本硕博衔接通道。</w:t>
      </w:r>
    </w:p>
    <w:p w14:paraId="1810831F" w14:textId="5DA36523" w:rsidR="001141CC" w:rsidRPr="000E4FC0" w:rsidRDefault="009D5ABE" w:rsidP="009D5ABE">
      <w:pPr>
        <w:spacing w:beforeLines="50" w:before="156" w:line="560" w:lineRule="exact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4</w:t>
      </w:r>
      <w:r w:rsidR="000E4FC0">
        <w:rPr>
          <w:rFonts w:ascii="Times New Roman" w:eastAsia="仿宋_GB2312" w:hAnsi="Times New Roman" w:hint="eastAsia"/>
          <w:b/>
          <w:bCs/>
          <w:sz w:val="32"/>
          <w:szCs w:val="32"/>
        </w:rPr>
        <w:t>、课程</w:t>
      </w:r>
      <w:r w:rsidR="001141CC" w:rsidRPr="000E4FC0">
        <w:rPr>
          <w:rFonts w:ascii="Times New Roman" w:eastAsia="仿宋_GB2312" w:hAnsi="Times New Roman" w:hint="eastAsia"/>
          <w:b/>
          <w:bCs/>
          <w:sz w:val="32"/>
          <w:szCs w:val="32"/>
        </w:rPr>
        <w:t>设置</w:t>
      </w:r>
    </w:p>
    <w:p w14:paraId="4C82F847" w14:textId="040AD83E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公共基础课程包括：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工科数学分析、数理方程、张量与场论、大学物理、量子力学、电气工程、电工电子等、计算机软硬件、外语等公共基础课程。</w:t>
      </w:r>
    </w:p>
    <w:p w14:paraId="577BA896" w14:textId="0E77101F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2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专业基础课程包括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3DFF78CE" w14:textId="5F1883CE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力学基础课程：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力学是工程科学的基础，理论力学、材料力学、流体力学、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弹性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力学、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实验力学、振动力学、计算力学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等课程涵盖了机械、能源动力、航空航天、土木、材料等领域的基础理论。</w:t>
      </w:r>
    </w:p>
    <w:p w14:paraId="0CCA4969" w14:textId="77777777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sz w:val="32"/>
          <w:szCs w:val="32"/>
        </w:rPr>
        <w:lastRenderedPageBreak/>
        <w:t>实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验系列课程：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力学进阶实验、工程振动与测试、流动显示与高速摄影、工程测试及传感技术等课程架起了大学学习与工程应用的桥梁；</w:t>
      </w:r>
    </w:p>
    <w:p w14:paraId="476EFB10" w14:textId="7B5942F5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3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 PBL+RBL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创新实践课程包括：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大学生创新实践计划（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PSIP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）、大学生研究创新项目、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全学制进阶式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项目制科研训练计划等课程，塑造创新能力、培养科学巨匠。</w:t>
      </w:r>
    </w:p>
    <w:p w14:paraId="07A27E51" w14:textId="2946F82E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4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人文修养课程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包括：新工科通识教育、中文交际与写作、思维培养与沟通表达、前沿讲座、诗情画意谈力学等课程。</w:t>
      </w:r>
    </w:p>
    <w:p w14:paraId="7FD4934F" w14:textId="1B90F654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5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 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模块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(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任选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)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系列专业课程包括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：工程测试与大数据分析、工业与环境流体、动力学与控制、航空航天工程、先进材料、</w:t>
      </w:r>
      <w:r w:rsidR="00513A23">
        <w:rPr>
          <w:rFonts w:ascii="Times New Roman" w:eastAsia="仿宋_GB2312" w:hAnsi="Times New Roman" w:cs="Times New Roman" w:hint="eastAsia"/>
          <w:sz w:val="32"/>
          <w:szCs w:val="32"/>
        </w:rPr>
        <w:t>智能制造与建造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、新兴与交叉等模块课程。</w:t>
      </w:r>
    </w:p>
    <w:p w14:paraId="19242C25" w14:textId="6C4D0A56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9D5ABE">
        <w:rPr>
          <w:rFonts w:ascii="Times New Roman" w:eastAsia="仿宋_GB2312" w:hAnsi="Times New Roman" w:cs="Times New Roman"/>
          <w:b/>
          <w:bCs/>
          <w:sz w:val="32"/>
          <w:szCs w:val="32"/>
        </w:rPr>
        <w:t>工程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测试与大数据分析模块：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复合材料力学、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高等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弹性力学、工程结构分析与测试、实验力学、工程大数据分析与数据挖掘，工程传感测试基础、信息物理系统与应用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等；</w:t>
      </w:r>
    </w:p>
    <w:p w14:paraId="1BBE5764" w14:textId="211953E4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 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先进材料模块：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波动理论、连续介质力学、先进材料导论、细观力学、材料微结构设计、断裂力学与材料失效等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14:paraId="702B69E6" w14:textId="38C417C8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动力学与控制模块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：随机振动、分析力学、</w:t>
      </w:r>
      <w:r w:rsidR="004B0B93" w:rsidRPr="000E4FC0">
        <w:rPr>
          <w:rFonts w:ascii="Times New Roman" w:eastAsia="仿宋_GB2312" w:hAnsi="Times New Roman" w:cs="Times New Roman"/>
          <w:sz w:val="32"/>
          <w:szCs w:val="32"/>
        </w:rPr>
        <w:t>常微分方程与运动稳定性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非线性振动力学、振动模态分析与结构动态设计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等；</w:t>
      </w:r>
    </w:p>
    <w:p w14:paraId="4C8A7CD6" w14:textId="204A62C4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航空航天类模块：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空气动力学、航空航天概论、边界层理论、流动稳定性、高温气体动力学、航空航天系列实验课程给你插上空天飞翔的翅膀；</w:t>
      </w:r>
    </w:p>
    <w:p w14:paraId="77E40750" w14:textId="60BBC4A7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工业与环境流体类模块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：粘性流体力学、湍流理论、水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lastRenderedPageBreak/>
        <w:t>波动力学、环境流体力学、计算流体力学等课程，从大气、海洋到飞机、潜艇，只要与流动有关都能在这里找到答案。</w:t>
      </w:r>
    </w:p>
    <w:p w14:paraId="01F985A5" w14:textId="4B4F3C9D" w:rsidR="001141CC" w:rsidRPr="000E4FC0" w:rsidRDefault="00513A23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513A23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智能制造与建造模块</w:t>
      </w:r>
      <w:r w:rsidR="001141CC" w:rsidRPr="000E4FC0">
        <w:rPr>
          <w:rFonts w:ascii="Times New Roman" w:eastAsia="仿宋_GB2312" w:hAnsi="Times New Roman" w:cs="Times New Roman"/>
          <w:sz w:val="32"/>
          <w:szCs w:val="32"/>
        </w:rPr>
        <w:t>：结构力学、工程结构分析软件应用、桥梁振动力学、桥梁结构检测原理与技术等课程。</w:t>
      </w:r>
    </w:p>
    <w:p w14:paraId="5C88CEE6" w14:textId="5D807729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 w:hint="eastAsia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 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新兴与交叉模块：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信息与图像处理技术、微纳米材料力学性能与表征、细胞力学、生物力学与仿生、人工智能与大数据分析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等。</w:t>
      </w:r>
    </w:p>
    <w:p w14:paraId="07764419" w14:textId="29283C98" w:rsidR="001141CC" w:rsidRPr="000E4FC0" w:rsidRDefault="001141CC" w:rsidP="000E4FC0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6</w:t>
      </w:r>
      <w:r w:rsid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  <w:r w:rsidRPr="000E4FC0">
        <w:rPr>
          <w:rFonts w:ascii="Times New Roman" w:eastAsia="仿宋_GB2312" w:hAnsi="Times New Roman" w:cs="Times New Roman"/>
          <w:b/>
          <w:bCs/>
          <w:sz w:val="32"/>
          <w:szCs w:val="32"/>
        </w:rPr>
        <w:t>本研衔接课程：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高等</w:t>
      </w:r>
      <w:r w:rsidR="004B0B93" w:rsidRPr="000E4FC0">
        <w:rPr>
          <w:rFonts w:ascii="Times New Roman" w:eastAsia="仿宋_GB2312" w:hAnsi="Times New Roman" w:cs="Times New Roman"/>
          <w:sz w:val="32"/>
          <w:szCs w:val="32"/>
        </w:rPr>
        <w:t>弹性力学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、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粘性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流体力学、高等实验固体力学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、非线性振动力学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、稀薄气体动力学等众多</w:t>
      </w:r>
      <w:r w:rsidR="008105CF" w:rsidRPr="000E4FC0">
        <w:rPr>
          <w:rFonts w:ascii="Times New Roman" w:eastAsia="仿宋_GB2312" w:hAnsi="Times New Roman" w:cs="Times New Roman"/>
          <w:sz w:val="32"/>
          <w:szCs w:val="32"/>
        </w:rPr>
        <w:t>力学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课程，</w:t>
      </w:r>
      <w:r w:rsidR="008105CF" w:rsidRPr="000E4FC0">
        <w:rPr>
          <w:rFonts w:ascii="Times New Roman" w:eastAsia="仿宋_GB2312" w:hAnsi="Times New Roman" w:cs="Times New Roman"/>
          <w:sz w:val="32"/>
          <w:szCs w:val="32"/>
        </w:rPr>
        <w:t>也可在导师指导下选修交叉学科的本研贯通课程，</w:t>
      </w:r>
      <w:r w:rsidRPr="000E4FC0">
        <w:rPr>
          <w:rFonts w:ascii="Times New Roman" w:eastAsia="仿宋_GB2312" w:hAnsi="Times New Roman" w:cs="Times New Roman"/>
          <w:sz w:val="32"/>
          <w:szCs w:val="32"/>
        </w:rPr>
        <w:t>实现本研无缝衔接直通，人才培养驶入快车道。</w:t>
      </w:r>
    </w:p>
    <w:p w14:paraId="5F1F24D5" w14:textId="20741E12" w:rsidR="001141CC" w:rsidRPr="009D5ABE" w:rsidRDefault="009D5ABE" w:rsidP="009D5ABE">
      <w:pPr>
        <w:spacing w:beforeLines="50" w:before="156" w:line="560" w:lineRule="exact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5</w:t>
      </w:r>
      <w:r w:rsidR="001141CC" w:rsidRPr="009D5ABE">
        <w:rPr>
          <w:rFonts w:ascii="Times New Roman" w:eastAsia="仿宋_GB2312" w:hAnsi="Times New Roman" w:hint="eastAsia"/>
          <w:b/>
          <w:bCs/>
          <w:sz w:val="32"/>
          <w:szCs w:val="32"/>
        </w:rPr>
        <w:t>、配套保障</w:t>
      </w:r>
    </w:p>
    <w:p w14:paraId="48D4F098" w14:textId="0700CA33" w:rsidR="001141CC" w:rsidRPr="009D5ABE" w:rsidRDefault="001141CC" w:rsidP="009D5ABE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1)</w:t>
      </w:r>
      <w:r w:rsidRP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师资保障：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授课教师和个人导师包括院士、长江学者和杰青等国家级教授、“教学名师奖”获得者、国家级教学团队和企业高级专家。本专业名师云集，拥有两院院士</w:t>
      </w:r>
      <w:r w:rsidR="004B0B93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名，外籍院士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名，教学名师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名，长江学者、杰青等国家级学术领军人才、知名专家三十余名。</w:t>
      </w:r>
    </w:p>
    <w:p w14:paraId="2C1EE2AB" w14:textId="1E582334" w:rsidR="001141CC" w:rsidRPr="009D5ABE" w:rsidRDefault="001141CC" w:rsidP="009D5ABE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2)</w:t>
      </w:r>
      <w:r w:rsidRP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政策保障：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特区政策保障本硕、本博衔接培养，设立研学和留学基金，支持学生科创活动，资助长短期出国留学，提供各类奖助学金等。</w:t>
      </w:r>
    </w:p>
    <w:p w14:paraId="37EA7FBB" w14:textId="364B50DE" w:rsidR="001141CC" w:rsidRPr="009D5ABE" w:rsidRDefault="001141CC" w:rsidP="009D5ABE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3)</w:t>
      </w:r>
      <w:r w:rsidRP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体系保障：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从第三学年起执行本硕或本博（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3+1+N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）衔接培养，本科和研究生课程与学分互认，可提前进入研究生阶段学习。</w:t>
      </w:r>
    </w:p>
    <w:p w14:paraId="3A32F8F5" w14:textId="026A195D" w:rsidR="001141CC" w:rsidRPr="009D5ABE" w:rsidRDefault="001141CC" w:rsidP="009D5ABE">
      <w:pPr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4)</w:t>
      </w:r>
      <w:r w:rsidRP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资源保障：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国家级教学中心、重点实验室、重大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t>重点</w:t>
      </w:r>
      <w:r w:rsidRPr="009D5ABE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科研项目等资源全部对学生开放</w:t>
      </w:r>
      <w:r w:rsidRPr="009D5ABE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。</w:t>
      </w:r>
    </w:p>
    <w:sectPr w:rsidR="001141CC" w:rsidRPr="009D5A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7C949" w14:textId="77777777" w:rsidR="00AA7ACD" w:rsidRDefault="00AA7ACD" w:rsidP="008105CF">
      <w:pPr>
        <w:rPr>
          <w:rFonts w:hint="eastAsia"/>
        </w:rPr>
      </w:pPr>
      <w:r>
        <w:separator/>
      </w:r>
    </w:p>
  </w:endnote>
  <w:endnote w:type="continuationSeparator" w:id="0">
    <w:p w14:paraId="051FFA96" w14:textId="77777777" w:rsidR="00AA7ACD" w:rsidRDefault="00AA7ACD" w:rsidP="008105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564FF" w14:textId="77777777" w:rsidR="00AA7ACD" w:rsidRDefault="00AA7ACD" w:rsidP="008105CF">
      <w:pPr>
        <w:rPr>
          <w:rFonts w:hint="eastAsia"/>
        </w:rPr>
      </w:pPr>
      <w:r>
        <w:separator/>
      </w:r>
    </w:p>
  </w:footnote>
  <w:footnote w:type="continuationSeparator" w:id="0">
    <w:p w14:paraId="53D2E956" w14:textId="77777777" w:rsidR="00AA7ACD" w:rsidRDefault="00AA7ACD" w:rsidP="008105C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CC"/>
    <w:rsid w:val="000D3D79"/>
    <w:rsid w:val="000E4FC0"/>
    <w:rsid w:val="001141CC"/>
    <w:rsid w:val="00131E01"/>
    <w:rsid w:val="001E2F1C"/>
    <w:rsid w:val="004252EA"/>
    <w:rsid w:val="0047139B"/>
    <w:rsid w:val="004B0B93"/>
    <w:rsid w:val="00513A23"/>
    <w:rsid w:val="00732EEC"/>
    <w:rsid w:val="007D148A"/>
    <w:rsid w:val="008105CF"/>
    <w:rsid w:val="009D5ABE"/>
    <w:rsid w:val="009E130F"/>
    <w:rsid w:val="00AA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2647F"/>
  <w15:chartTrackingRefBased/>
  <w15:docId w15:val="{62E9BBA3-3C31-497C-9DD1-6D8E98FE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1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141CC"/>
    <w:rPr>
      <w:b/>
      <w:bCs/>
    </w:rPr>
  </w:style>
  <w:style w:type="paragraph" w:customStyle="1" w:styleId="vsbcontentend">
    <w:name w:val="vsbcontent_end"/>
    <w:basedOn w:val="a"/>
    <w:rsid w:val="001141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10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105C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10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105CF"/>
    <w:rPr>
      <w:sz w:val="18"/>
      <w:szCs w:val="18"/>
    </w:rPr>
  </w:style>
  <w:style w:type="table" w:styleId="a9">
    <w:name w:val="Table Grid"/>
    <w:basedOn w:val="a1"/>
    <w:qFormat/>
    <w:rsid w:val="000E4FC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E4FC0"/>
    <w:pPr>
      <w:spacing w:line="400" w:lineRule="exact"/>
      <w:ind w:firstLineChars="200" w:firstLine="420"/>
    </w:pPr>
    <w:rPr>
      <w:rFonts w:ascii="Calibri" w:eastAsia="宋体" w:hAnsi="Calibri" w:cs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 Chuanyong</dc:creator>
  <cp:keywords/>
  <dc:description/>
  <cp:lastModifiedBy>Chuanyong Qu</cp:lastModifiedBy>
  <cp:revision>6</cp:revision>
  <dcterms:created xsi:type="dcterms:W3CDTF">2023-03-30T01:09:00Z</dcterms:created>
  <dcterms:modified xsi:type="dcterms:W3CDTF">2026-04-01T02:44:00Z</dcterms:modified>
</cp:coreProperties>
</file>