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3" w:beforeAutospacing="0" w:after="43" w:afterAutospacing="0" w:line="351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会计学院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2024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年光华实验班选拔及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转专业面试工作方案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3" w:beforeAutospacing="0" w:after="43" w:afterAutospacing="0" w:line="360" w:lineRule="auto"/>
        <w:ind w:left="0" w:right="0" w:firstLine="481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根据《西南财经大学本科生转专业管理办法》和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2024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  <w:t>年转专业及光华实验班选拔工作安排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我院面试工作方案如下：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一、面试时间、地点、分组安排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1. 会计学（大数据会计光华实验班）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eastAsia="zh-CN"/>
        </w:rPr>
        <w:t>2024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年7月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10:00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开始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于9：40到经世楼B402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签到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并完成抽签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面试地点会在签到时公布。面试顺序将在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签到时通过抽签决定，抽签号码同时将作为当天面试的题号。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4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转专业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eastAsia="zh-CN"/>
        </w:rPr>
        <w:t>2024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年7月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13：30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开始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请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于13:10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经世楼B402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签到到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并完成抽签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面试地点会在签到时公布。面试顺序将在签到时通过抽签决定，抽签号码同时将作为当天面试的题号。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二、面试内容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1. 综合能力测试：语言表达、逻辑思维等。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2. 英语口语测试：英语能力及口语表达等。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三、面试程序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1. 学生自我介绍。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. 考生回答综合能力试题，面试老师可以追问。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. 考生回答英语试题，面试老师可以追问。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4. 面试结束后，试题交还给考场工作人员。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四、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成绩排名计算方式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1. 会计学（大数据会计光华实验班）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left="425" w:leftChars="0" w:hanging="5" w:firstLineChars="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在思政素质考查合格的前提下按照综合成绩排名录取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left="825" w:leftChars="0" w:hanging="405" w:firstLineChars="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综合成绩=学业成绩*0.6+复试成绩*0.4（学业成绩中数学分析（理科）成绩按乘以系数85/75计算，高等数学成绩按乘以系数80/75计算，微积分成绩按乘以系数1计算。）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left="840" w:leftChars="0" w:hanging="420" w:firstLineChars="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复试成绩=面试英语口语测试*0.3+综合能力*0.7。复试成绩低于60分者不予录取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eastAsia="zh-CN"/>
        </w:rPr>
        <w:t>。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left="425" w:leftChars="0" w:hanging="5" w:firstLineChars="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综合成绩公示：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7月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-7月17日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left="425" w:leftChars="0" w:hanging="5" w:firstLineChars="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拟录取名单公示：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7月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-7月17日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2.转专业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left="425" w:leftChars="0" w:hanging="5" w:firstLineChars="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在思政素质考查合格的前提下按照综合成绩排名录取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left="425" w:leftChars="0" w:hanging="5" w:firstLineChars="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综合成绩=学业成绩*0.5+复试成绩*0.5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left="825" w:leftChars="0" w:hanging="405" w:firstLineChars="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复试成绩=面试英语口语测试*0.4+综合能力*0.6。复试成绩低于60分者不予录取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eastAsia="zh-CN"/>
        </w:rPr>
        <w:t>。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left="425" w:leftChars="0" w:hanging="5" w:firstLineChars="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综合成绩公示：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7月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日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-7月17日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left="425" w:leftChars="0" w:hanging="5" w:firstLineChars="0"/>
        <w:jc w:val="left"/>
        <w:rPr>
          <w:rFonts w:hint="default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lang w:val="en-US" w:eastAsia="zh-CN"/>
        </w:rPr>
        <w:t>拟录取名单公示：7月18日-7月19日</w:t>
      </w:r>
    </w:p>
    <w:p>
      <w:pPr>
        <w:widowControl/>
        <w:shd w:val="clear" w:color="auto" w:fill="FFFFFF"/>
        <w:spacing w:line="360" w:lineRule="auto"/>
        <w:ind w:firstLine="540" w:firstLineChars="20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u w:val="single"/>
        </w:rPr>
      </w:pPr>
    </w:p>
    <w:p>
      <w:pPr>
        <w:widowControl/>
        <w:shd w:val="clear" w:color="auto" w:fill="FFFFFF"/>
        <w:spacing w:line="360" w:lineRule="auto"/>
        <w:ind w:firstLine="540" w:firstLineChars="20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u w:val="single"/>
        </w:rPr>
        <w:t>公示期间若发现问题或自愿放弃，按照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u w:val="single"/>
          <w:lang w:val="en-US" w:eastAsia="zh-CN"/>
        </w:rPr>
        <w:t>综合</w:t>
      </w: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  <w:u w:val="single"/>
        </w:rPr>
        <w:t>成绩排名依次递补录取。</w:t>
      </w:r>
    </w:p>
    <w:p>
      <w:pPr>
        <w:widowControl/>
        <w:shd w:val="clear" w:color="auto" w:fill="FFFFFF"/>
        <w:spacing w:line="360" w:lineRule="auto"/>
        <w:ind w:firstLine="570"/>
        <w:jc w:val="left"/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15"/>
          <w:kern w:val="0"/>
          <w:sz w:val="24"/>
          <w:szCs w:val="24"/>
        </w:rPr>
        <w:t>第一志愿光华实验班优先录取。第一志愿被拟录取的学生（以拟录取公示名单为准），无论是否放弃拟录取资格，都将不再录取第二志愿。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五、面试纪律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1.迟到超过30分钟（含30分钟）将视为自动放弃面试资格。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2.所有面试同学均须携带学生证或者身份证，否则不能参加面试。进入面试区域不能携带任何资料。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3.面试结束尽快离开考场，不能在考场周围交流面试内容。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六、联系电话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会计学院王老师，电话028—87092977。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86" w:beforeAutospacing="0" w:after="86" w:afterAutospacing="0" w:line="360" w:lineRule="auto"/>
        <w:ind w:left="0" w:right="0" w:firstLine="274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86" w:afterAutospacing="0" w:line="360" w:lineRule="auto"/>
        <w:ind w:left="0" w:right="0" w:firstLine="0"/>
        <w:jc w:val="right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西南财经大学会计学院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86" w:afterAutospacing="0" w:line="360" w:lineRule="auto"/>
        <w:ind w:left="0" w:right="0" w:firstLine="0"/>
        <w:jc w:val="right"/>
        <w:textAlignment w:val="baseline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eastAsia="zh-CN"/>
        </w:rPr>
        <w:t>2024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  <w:lang w:val="en-US" w:eastAsia="zh-CN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9"/>
          <w:sz w:val="24"/>
          <w:szCs w:val="24"/>
          <w:shd w:val="clear" w:fill="FFFFFF"/>
          <w:vertAlign w:val="baseline"/>
        </w:rPr>
        <w:t>日</w:t>
      </w:r>
    </w:p>
    <w:p>
      <w:pPr>
        <w:rPr>
          <w:rFonts w:hint="eastAsia" w:ascii="宋体" w:hAnsi="宋体" w:eastAsia="宋体" w:cs="宋体"/>
          <w:color w:val="FF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6E3BF7"/>
    <w:multiLevelType w:val="singleLevel"/>
    <w:tmpl w:val="EB6E3BF7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30A1294E"/>
    <w:multiLevelType w:val="singleLevel"/>
    <w:tmpl w:val="30A1294E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36EAD3AA"/>
    <w:multiLevelType w:val="singleLevel"/>
    <w:tmpl w:val="36EAD3AA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hNjc1ODFiYzYwOWQyYmI2ZjkyNjI1OGViODJiMmYifQ=="/>
  </w:docVars>
  <w:rsids>
    <w:rsidRoot w:val="0D00356E"/>
    <w:rsid w:val="01117D5C"/>
    <w:rsid w:val="0D00356E"/>
    <w:rsid w:val="12E94BE6"/>
    <w:rsid w:val="17251A48"/>
    <w:rsid w:val="2F12365D"/>
    <w:rsid w:val="3463030D"/>
    <w:rsid w:val="354F5ABA"/>
    <w:rsid w:val="3D534E5D"/>
    <w:rsid w:val="49FD26BD"/>
    <w:rsid w:val="52023B18"/>
    <w:rsid w:val="55334E58"/>
    <w:rsid w:val="56857B63"/>
    <w:rsid w:val="5CCA1AA1"/>
    <w:rsid w:val="65A42857"/>
    <w:rsid w:val="6BEB5B46"/>
    <w:rsid w:val="7F65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890</Words>
  <Characters>998</Characters>
  <Lines>0</Lines>
  <Paragraphs>0</Paragraphs>
  <TotalTime>15</TotalTime>
  <ScaleCrop>false</ScaleCrop>
  <LinksUpToDate>false</LinksUpToDate>
  <CharactersWithSpaces>1006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2022-07-06T02:08:00Z</dcterms:created>
  <dc:creator>wangmengle</dc:creator>
  <cp:lastModifiedBy>王夢樂</cp:lastModifiedBy>
  <dcterms:modified xsi:type="dcterms:W3CDTF">2024-07-12T12:08:51Z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A057263B5C80486BAFE2A542F93B4B01_13</vt:lpwstr>
  </property>
</Properties>
</file>