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D22B8E">
      <w:pPr>
        <w:pStyle w:val="2"/>
        <w:adjustRightInd w:val="0"/>
        <w:snapToGrid w:val="0"/>
        <w:spacing w:before="156" w:beforeLines="50" w:after="156" w:afterLines="50" w:line="240" w:lineRule="auto"/>
        <w:ind w:left="0" w:leftChars="0"/>
        <w:jc w:val="left"/>
        <w:rPr>
          <w:rFonts w:ascii="Times New Roman" w:hAnsi="Times New Roman" w:eastAsia="宋体"/>
          <w:bCs/>
          <w:sz w:val="24"/>
          <w:szCs w:val="24"/>
        </w:rPr>
      </w:pPr>
      <w:r>
        <w:rPr>
          <w:rFonts w:hint="eastAsia" w:ascii="Times New Roman" w:hAnsi="Times New Roman" w:eastAsia="宋体"/>
          <w:bCs/>
          <w:sz w:val="24"/>
          <w:szCs w:val="24"/>
        </w:rPr>
        <w:t>附件3：</w:t>
      </w:r>
    </w:p>
    <w:p w14:paraId="33FE3498">
      <w:pPr>
        <w:pStyle w:val="2"/>
        <w:adjustRightInd w:val="0"/>
        <w:snapToGrid w:val="0"/>
        <w:spacing w:before="156" w:beforeLines="50" w:after="156" w:afterLines="50" w:line="360" w:lineRule="auto"/>
        <w:ind w:left="0" w:leftChars="0"/>
        <w:jc w:val="center"/>
        <w:rPr>
          <w:rFonts w:hint="eastAsia" w:ascii="Times New Roman" w:hAnsi="Times New Roman" w:eastAsia="宋体"/>
          <w:b/>
          <w:sz w:val="32"/>
          <w:szCs w:val="32"/>
        </w:rPr>
      </w:pPr>
      <w:r>
        <w:rPr>
          <w:rFonts w:hint="eastAsia" w:ascii="Times New Roman" w:hAnsi="Times New Roman" w:eastAsia="宋体"/>
          <w:b/>
          <w:sz w:val="32"/>
          <w:szCs w:val="32"/>
        </w:rPr>
        <w:t>西南科技大学外国语学院202</w:t>
      </w:r>
      <w:r>
        <w:rPr>
          <w:rFonts w:hint="eastAsia" w:ascii="Times New Roman" w:hAnsi="Times New Roman" w:eastAsia="宋体"/>
          <w:b/>
          <w:sz w:val="32"/>
          <w:szCs w:val="32"/>
          <w:lang w:val="en-US" w:eastAsia="zh-CN"/>
        </w:rPr>
        <w:t>5</w:t>
      </w:r>
      <w:r>
        <w:rPr>
          <w:rFonts w:hint="eastAsia" w:ascii="Times New Roman" w:hAnsi="Times New Roman" w:eastAsia="宋体"/>
          <w:b/>
          <w:sz w:val="32"/>
          <w:szCs w:val="32"/>
        </w:rPr>
        <w:t>届毕业生推荐免试攻读硕士研究生</w:t>
      </w:r>
      <w:r>
        <w:rPr>
          <w:rFonts w:hint="eastAsia" w:ascii="Times New Roman" w:hAnsi="Times New Roman" w:eastAsia="宋体" w:cs="Arial"/>
          <w:b/>
          <w:color w:val="000000"/>
          <w:sz w:val="32"/>
          <w:szCs w:val="32"/>
        </w:rPr>
        <w:t>优先</w:t>
      </w:r>
      <w:r>
        <w:rPr>
          <w:rFonts w:hint="eastAsia" w:ascii="Times New Roman" w:hAnsi="Times New Roman" w:eastAsia="宋体"/>
          <w:b/>
          <w:sz w:val="32"/>
          <w:szCs w:val="32"/>
        </w:rPr>
        <w:t>计分方法</w:t>
      </w:r>
    </w:p>
    <w:p w14:paraId="60EDDAA3">
      <w:pPr>
        <w:pStyle w:val="2"/>
        <w:adjustRightInd w:val="0"/>
        <w:snapToGrid w:val="0"/>
        <w:spacing w:line="360" w:lineRule="auto"/>
        <w:ind w:left="-4" w:leftChars="-2" w:firstLine="560" w:firstLineChars="200"/>
        <w:jc w:val="left"/>
        <w:rPr>
          <w:rFonts w:ascii="Times New Roman" w:hAnsi="Times New Roman" w:eastAsia="宋体"/>
          <w:sz w:val="28"/>
          <w:szCs w:val="28"/>
        </w:rPr>
      </w:pPr>
      <w:r>
        <w:rPr>
          <w:rFonts w:hint="eastAsia" w:ascii="Times New Roman" w:hAnsi="Times New Roman" w:eastAsia="宋体"/>
          <w:sz w:val="28"/>
          <w:szCs w:val="28"/>
        </w:rPr>
        <w:t>根据《西南科技大学关于推荐202</w:t>
      </w:r>
      <w:r>
        <w:rPr>
          <w:rFonts w:hint="eastAsia" w:ascii="Times New Roman" w:hAnsi="Times New Roman" w:eastAsia="宋体"/>
          <w:sz w:val="28"/>
          <w:szCs w:val="28"/>
          <w:lang w:val="en-US" w:eastAsia="zh-CN"/>
        </w:rPr>
        <w:t>5</w:t>
      </w:r>
      <w:r>
        <w:rPr>
          <w:rFonts w:hint="eastAsia" w:ascii="Times New Roman" w:hAnsi="Times New Roman" w:eastAsia="宋体"/>
          <w:sz w:val="28"/>
          <w:szCs w:val="28"/>
        </w:rPr>
        <w:t>年优秀应届本科毕业生免试攻读研究生工作的通知》，特制定《西南科技大学外国语学院202</w:t>
      </w:r>
      <w:r>
        <w:rPr>
          <w:rFonts w:hint="eastAsia" w:ascii="Times New Roman" w:hAnsi="Times New Roman" w:eastAsia="宋体"/>
          <w:sz w:val="28"/>
          <w:szCs w:val="28"/>
          <w:lang w:val="en-US" w:eastAsia="zh-CN"/>
        </w:rPr>
        <w:t>5</w:t>
      </w:r>
      <w:r>
        <w:rPr>
          <w:rFonts w:hint="eastAsia" w:ascii="Times New Roman" w:hAnsi="Times New Roman" w:eastAsia="宋体"/>
          <w:sz w:val="28"/>
          <w:szCs w:val="28"/>
        </w:rPr>
        <w:t>届毕业生推荐免试攻读硕士研究生优先计分方法》。</w:t>
      </w:r>
    </w:p>
    <w:p w14:paraId="2163A86F">
      <w:pPr>
        <w:pStyle w:val="2"/>
        <w:adjustRightInd w:val="0"/>
        <w:snapToGrid w:val="0"/>
        <w:spacing w:after="0" w:line="360" w:lineRule="auto"/>
        <w:ind w:left="0" w:leftChars="0" w:firstLine="562" w:firstLineChars="200"/>
        <w:jc w:val="left"/>
        <w:rPr>
          <w:rFonts w:ascii="Times New Roman" w:hAnsi="Times New Roman" w:eastAsia="宋体" w:cs="Arial"/>
          <w:b/>
          <w:color w:val="000000"/>
          <w:sz w:val="28"/>
          <w:szCs w:val="28"/>
        </w:rPr>
      </w:pPr>
      <w:r>
        <w:rPr>
          <w:rFonts w:hint="eastAsia" w:ascii="Times New Roman" w:hAnsi="Times New Roman" w:eastAsia="宋体" w:cs="Arial"/>
          <w:b/>
          <w:color w:val="000000"/>
          <w:sz w:val="28"/>
          <w:szCs w:val="28"/>
        </w:rPr>
        <w:t>一、总则：优先加分累计不超过5分，超过按5分计。</w:t>
      </w:r>
    </w:p>
    <w:p w14:paraId="02FC1E7D">
      <w:pPr>
        <w:pStyle w:val="2"/>
        <w:adjustRightInd w:val="0"/>
        <w:snapToGrid w:val="0"/>
        <w:spacing w:after="0" w:line="360" w:lineRule="auto"/>
        <w:ind w:left="0" w:leftChars="0" w:firstLine="562" w:firstLineChars="200"/>
        <w:jc w:val="left"/>
        <w:rPr>
          <w:rFonts w:hint="eastAsia" w:ascii="Times New Roman" w:hAnsi="Times New Roman" w:eastAsia="宋体" w:cs="Arial"/>
          <w:b/>
          <w:color w:val="000000"/>
          <w:sz w:val="28"/>
          <w:szCs w:val="28"/>
        </w:rPr>
      </w:pPr>
      <w:r>
        <w:rPr>
          <w:rFonts w:hint="eastAsia" w:ascii="Times New Roman" w:hAnsi="Times New Roman" w:eastAsia="宋体" w:cs="Arial"/>
          <w:b/>
          <w:color w:val="000000"/>
          <w:sz w:val="28"/>
          <w:szCs w:val="28"/>
        </w:rPr>
        <w:t>二、优先条件加分由校级加分项目和院级加分项目构成</w:t>
      </w:r>
    </w:p>
    <w:p w14:paraId="68B05A28">
      <w:pPr>
        <w:pStyle w:val="2"/>
        <w:adjustRightInd w:val="0"/>
        <w:snapToGrid w:val="0"/>
        <w:spacing w:after="0" w:line="360" w:lineRule="auto"/>
        <w:ind w:left="0" w:leftChars="0" w:firstLine="562" w:firstLineChars="200"/>
        <w:jc w:val="left"/>
        <w:rPr>
          <w:rFonts w:hint="eastAsia" w:ascii="Times New Roman" w:hAnsi="Times New Roman" w:eastAsia="宋体" w:cs="Arial"/>
          <w:color w:val="000000"/>
          <w:sz w:val="28"/>
          <w:szCs w:val="28"/>
          <w:lang w:eastAsia="zh-CN"/>
        </w:rPr>
      </w:pPr>
      <w:r>
        <w:rPr>
          <w:rFonts w:hint="eastAsia" w:ascii="Times New Roman" w:hAnsi="Times New Roman" w:eastAsia="宋体" w:cs="Arial"/>
          <w:b/>
          <w:color w:val="000000"/>
          <w:sz w:val="28"/>
          <w:szCs w:val="28"/>
        </w:rPr>
        <w:t>（一）</w:t>
      </w:r>
      <w:r>
        <w:rPr>
          <w:rFonts w:ascii="Times New Roman" w:hAnsi="Times New Roman" w:eastAsia="宋体" w:cs="Arial"/>
          <w:b/>
          <w:color w:val="000000"/>
          <w:sz w:val="28"/>
          <w:szCs w:val="28"/>
        </w:rPr>
        <w:t>校级加分项目</w:t>
      </w:r>
      <w:r>
        <w:rPr>
          <w:rFonts w:hint="eastAsia" w:ascii="Times New Roman" w:hAnsi="Times New Roman" w:eastAsia="宋体" w:cs="Arial"/>
          <w:b/>
          <w:color w:val="000000"/>
          <w:sz w:val="28"/>
          <w:szCs w:val="28"/>
        </w:rPr>
        <w:t>（</w:t>
      </w:r>
      <w:r>
        <w:rPr>
          <w:rFonts w:ascii="Times New Roman" w:hAnsi="Times New Roman" w:eastAsia="宋体" w:cs="Arial"/>
          <w:b/>
          <w:color w:val="000000"/>
          <w:sz w:val="28"/>
          <w:szCs w:val="28"/>
        </w:rPr>
        <w:t>面向全校学生</w:t>
      </w:r>
      <w:r>
        <w:rPr>
          <w:rFonts w:hint="eastAsia" w:ascii="Times New Roman" w:hAnsi="Times New Roman" w:eastAsia="宋体" w:cs="Arial"/>
          <w:b/>
          <w:color w:val="000000"/>
          <w:sz w:val="28"/>
          <w:szCs w:val="28"/>
        </w:rPr>
        <w:t>）</w:t>
      </w:r>
      <w:r>
        <w:rPr>
          <w:rFonts w:ascii="Times New Roman" w:hAnsi="Times New Roman" w:eastAsia="宋体" w:cs="Arial"/>
          <w:b/>
          <w:color w:val="000000"/>
          <w:sz w:val="28"/>
          <w:szCs w:val="28"/>
        </w:rPr>
        <w:t>，</w:t>
      </w:r>
      <w:r>
        <w:rPr>
          <w:rFonts w:ascii="Times New Roman" w:hAnsi="Times New Roman" w:eastAsia="宋体" w:cs="Arial"/>
          <w:color w:val="000000"/>
          <w:sz w:val="28"/>
          <w:szCs w:val="28"/>
        </w:rPr>
        <w:t>具体见</w:t>
      </w:r>
      <w:r>
        <w:rPr>
          <w:rFonts w:hint="eastAsia" w:ascii="Times New Roman" w:hAnsi="Times New Roman" w:eastAsia="宋体" w:cs="Arial"/>
          <w:color w:val="000000"/>
          <w:sz w:val="28"/>
          <w:szCs w:val="28"/>
          <w:lang w:val="en-US" w:eastAsia="zh-CN"/>
        </w:rPr>
        <w:t>附件1-2</w:t>
      </w:r>
      <w:r>
        <w:rPr>
          <w:rFonts w:hint="eastAsia" w:ascii="Times New Roman" w:hAnsi="Times New Roman" w:eastAsia="宋体" w:cs="Arial"/>
          <w:color w:val="000000"/>
          <w:sz w:val="28"/>
          <w:szCs w:val="28"/>
        </w:rPr>
        <w:t>：</w:t>
      </w:r>
      <w:r>
        <w:rPr>
          <w:rFonts w:hint="eastAsia" w:ascii="Times New Roman" w:hAnsi="Times New Roman" w:eastAsia="宋体" w:cs="Arial"/>
          <w:color w:val="000000"/>
          <w:sz w:val="28"/>
          <w:szCs w:val="28"/>
          <w:lang w:eastAsia="zh-CN"/>
        </w:rPr>
        <w:t>（</w:t>
      </w:r>
      <w:r>
        <w:rPr>
          <w:rFonts w:hint="eastAsia" w:ascii="Times New Roman" w:hAnsi="Times New Roman" w:eastAsia="宋体" w:cs="Arial"/>
          <w:color w:val="000000"/>
          <w:sz w:val="28"/>
          <w:szCs w:val="28"/>
          <w:lang w:val="en-US" w:eastAsia="zh-CN"/>
        </w:rPr>
        <w:t>注：外语项目类及分值以院级加分规定为准</w:t>
      </w:r>
      <w:r>
        <w:rPr>
          <w:rFonts w:hint="eastAsia" w:ascii="Times New Roman" w:hAnsi="Times New Roman" w:eastAsia="宋体" w:cs="Arial"/>
          <w:color w:val="000000"/>
          <w:sz w:val="28"/>
          <w:szCs w:val="28"/>
          <w:lang w:eastAsia="zh-CN"/>
        </w:rPr>
        <w:t>）</w:t>
      </w:r>
    </w:p>
    <w:p w14:paraId="6A8630EF">
      <w:pPr>
        <w:pStyle w:val="2"/>
        <w:adjustRightInd w:val="0"/>
        <w:snapToGrid w:val="0"/>
        <w:spacing w:after="0" w:line="360" w:lineRule="auto"/>
        <w:ind w:left="0" w:leftChars="0" w:firstLine="562" w:firstLineChars="200"/>
        <w:jc w:val="left"/>
        <w:rPr>
          <w:rFonts w:hint="default" w:ascii="Times New Roman" w:hAnsi="Times New Roman" w:eastAsia="宋体" w:cs="Arial"/>
          <w:color w:val="000000"/>
          <w:sz w:val="28"/>
          <w:szCs w:val="28"/>
          <w:lang w:val="en-US" w:eastAsia="zh-CN"/>
        </w:rPr>
      </w:pPr>
      <w:r>
        <w:rPr>
          <w:rFonts w:hint="eastAsia" w:ascii="Times New Roman" w:hAnsi="Times New Roman" w:eastAsia="宋体" w:cs="Arial"/>
          <w:b/>
          <w:bCs/>
          <w:color w:val="000000"/>
          <w:sz w:val="28"/>
          <w:szCs w:val="28"/>
          <w:lang w:eastAsia="zh-CN"/>
        </w:rPr>
        <w:t>（</w:t>
      </w:r>
      <w:r>
        <w:rPr>
          <w:rFonts w:hint="eastAsia" w:ascii="Times New Roman" w:hAnsi="Times New Roman" w:eastAsia="宋体" w:cs="Arial"/>
          <w:b/>
          <w:bCs/>
          <w:color w:val="000000"/>
          <w:sz w:val="28"/>
          <w:szCs w:val="28"/>
          <w:lang w:val="en-US" w:eastAsia="zh-CN"/>
        </w:rPr>
        <w:t>二</w:t>
      </w:r>
      <w:r>
        <w:rPr>
          <w:rFonts w:hint="eastAsia" w:ascii="Times New Roman" w:hAnsi="Times New Roman" w:eastAsia="宋体" w:cs="Arial"/>
          <w:b/>
          <w:bCs/>
          <w:color w:val="000000"/>
          <w:sz w:val="28"/>
          <w:szCs w:val="28"/>
          <w:lang w:eastAsia="zh-CN"/>
        </w:rPr>
        <w:t>）</w:t>
      </w:r>
      <w:r>
        <w:rPr>
          <w:rFonts w:hint="eastAsia" w:ascii="Times New Roman" w:hAnsi="Times New Roman" w:eastAsia="宋体" w:cs="Arial"/>
          <w:b/>
          <w:bCs/>
          <w:color w:val="000000"/>
          <w:sz w:val="28"/>
          <w:szCs w:val="28"/>
          <w:lang w:val="en-US" w:eastAsia="zh-CN"/>
        </w:rPr>
        <w:t>院级加分项目</w:t>
      </w:r>
      <w:r>
        <w:rPr>
          <w:rFonts w:hint="eastAsia" w:ascii="Times New Roman" w:hAnsi="Times New Roman" w:eastAsia="宋体" w:cs="Arial"/>
          <w:b/>
          <w:color w:val="000000"/>
          <w:sz w:val="28"/>
          <w:szCs w:val="28"/>
        </w:rPr>
        <w:t>（面向全院学生）</w:t>
      </w:r>
    </w:p>
    <w:p w14:paraId="7380EE5C">
      <w:pPr>
        <w:keepNext w:val="0"/>
        <w:keepLines w:val="0"/>
        <w:pageBreakBefore w:val="0"/>
        <w:widowControl w:val="0"/>
        <w:kinsoku/>
        <w:wordWrap/>
        <w:overflowPunct/>
        <w:topLinePunct w:val="0"/>
        <w:autoSpaceDE/>
        <w:autoSpaceDN/>
        <w:bidi w:val="0"/>
        <w:adjustRightInd/>
        <w:snapToGrid/>
        <w:spacing w:line="360" w:lineRule="auto"/>
        <w:ind w:left="0" w:right="0" w:firstLine="562" w:firstLineChars="200"/>
        <w:textAlignment w:val="auto"/>
        <w:rPr>
          <w:rFonts w:hint="default" w:ascii="Times New Roman" w:hAnsi="Times New Roman" w:eastAsia="宋体" w:cs="Arial"/>
          <w:b/>
          <w:color w:val="000000"/>
          <w:sz w:val="28"/>
          <w:szCs w:val="28"/>
          <w:lang w:val="en-US" w:eastAsia="zh-CN"/>
        </w:rPr>
      </w:pPr>
      <w:r>
        <w:rPr>
          <w:rFonts w:hint="eastAsia" w:ascii="Times New Roman" w:hAnsi="Times New Roman" w:eastAsia="宋体" w:cs="Arial"/>
          <w:b/>
          <w:color w:val="000000"/>
          <w:sz w:val="28"/>
          <w:szCs w:val="28"/>
          <w:lang w:val="en-US" w:eastAsia="zh-CN"/>
        </w:rPr>
        <w:t>1.科研成果类（此类加分上限3分）</w:t>
      </w:r>
    </w:p>
    <w:tbl>
      <w:tblPr>
        <w:tblStyle w:val="7"/>
        <w:tblW w:w="8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28"/>
        <w:gridCol w:w="3699"/>
        <w:gridCol w:w="1645"/>
        <w:gridCol w:w="1368"/>
      </w:tblGrid>
      <w:tr w14:paraId="04CA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4" w:hRule="atLeast"/>
          <w:jc w:val="center"/>
        </w:trPr>
        <w:tc>
          <w:tcPr>
            <w:tcW w:w="7072" w:type="dxa"/>
            <w:gridSpan w:val="3"/>
            <w:shd w:val="clear" w:color="auto" w:fill="auto"/>
            <w:noWrap w:val="0"/>
            <w:vAlign w:val="center"/>
          </w:tcPr>
          <w:p w14:paraId="4C6B5665">
            <w:pPr>
              <w:widowControl w:val="0"/>
              <w:snapToGrid w:val="0"/>
              <w:spacing w:after="0" w:line="240" w:lineRule="auto"/>
              <w:ind w:left="0" w:leftChars="0" w:firstLine="242" w:firstLineChars="115"/>
              <w:jc w:val="center"/>
              <w:rPr>
                <w:rFonts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0"/>
                <w:sz w:val="21"/>
                <w:szCs w:val="21"/>
                <w:lang w:val="en-US" w:eastAsia="zh-CN" w:bidi="ar-SA"/>
              </w:rPr>
              <w:br w:type="page"/>
            </w:r>
            <w:r>
              <w:rPr>
                <w:rFonts w:hint="eastAsia" w:ascii="Times New Roman" w:hAnsi="Times New Roman" w:eastAsia="宋体" w:cs="Times New Roman"/>
                <w:b/>
                <w:bCs/>
                <w:color w:val="000000"/>
                <w:kern w:val="2"/>
                <w:sz w:val="21"/>
                <w:szCs w:val="21"/>
                <w:lang w:val="en-US" w:eastAsia="zh-CN" w:bidi="ar-SA"/>
              </w:rPr>
              <w:t>内       容</w:t>
            </w:r>
          </w:p>
        </w:tc>
        <w:tc>
          <w:tcPr>
            <w:tcW w:w="1368" w:type="dxa"/>
            <w:shd w:val="clear" w:color="auto" w:fill="auto"/>
            <w:noWrap w:val="0"/>
            <w:vAlign w:val="center"/>
          </w:tcPr>
          <w:p w14:paraId="0E730022">
            <w:pPr>
              <w:widowControl w:val="0"/>
              <w:adjustRightInd w:val="0"/>
              <w:snapToGrid w:val="0"/>
              <w:spacing w:after="0" w:line="240" w:lineRule="auto"/>
              <w:ind w:left="0" w:leftChars="0"/>
              <w:jc w:val="center"/>
              <w:rPr>
                <w:rFonts w:ascii="Times New Roman" w:hAnsi="Times New Roman" w:eastAsia="宋体" w:cs="Times New Roman"/>
                <w:b/>
                <w:bCs/>
                <w:color w:val="000000"/>
                <w:spacing w:val="-20"/>
                <w:kern w:val="2"/>
                <w:sz w:val="21"/>
                <w:szCs w:val="21"/>
                <w:lang w:val="en-US" w:eastAsia="zh-CN" w:bidi="ar-SA"/>
              </w:rPr>
            </w:pPr>
            <w:r>
              <w:rPr>
                <w:rFonts w:hint="eastAsia" w:ascii="Times New Roman" w:hAnsi="Times New Roman" w:eastAsia="宋体" w:cs="Times New Roman"/>
                <w:b/>
                <w:bCs/>
                <w:color w:val="000000"/>
                <w:spacing w:val="-20"/>
                <w:kern w:val="2"/>
                <w:sz w:val="21"/>
                <w:szCs w:val="21"/>
                <w:lang w:val="en-US" w:eastAsia="zh-CN" w:bidi="ar-SA"/>
              </w:rPr>
              <w:t>分 值</w:t>
            </w:r>
          </w:p>
        </w:tc>
      </w:tr>
      <w:tr w14:paraId="6AC7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97" w:hRule="atLeast"/>
          <w:jc w:val="center"/>
        </w:trPr>
        <w:tc>
          <w:tcPr>
            <w:tcW w:w="1728" w:type="dxa"/>
            <w:vMerge w:val="restart"/>
            <w:shd w:val="clear" w:color="auto" w:fill="auto"/>
            <w:noWrap w:val="0"/>
            <w:textDirection w:val="tbRlV"/>
            <w:vAlign w:val="center"/>
          </w:tcPr>
          <w:p w14:paraId="73C706B2">
            <w:pPr>
              <w:widowControl w:val="0"/>
              <w:snapToGrid w:val="0"/>
              <w:spacing w:after="0" w:line="360" w:lineRule="auto"/>
              <w:ind w:left="0" w:left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发表学术论文</w:t>
            </w:r>
          </w:p>
        </w:tc>
        <w:tc>
          <w:tcPr>
            <w:tcW w:w="3699" w:type="dxa"/>
            <w:tcBorders>
              <w:bottom w:val="single" w:color="auto" w:sz="4" w:space="0"/>
            </w:tcBorders>
            <w:shd w:val="clear" w:color="auto" w:fill="auto"/>
            <w:noWrap w:val="0"/>
            <w:vAlign w:val="center"/>
          </w:tcPr>
          <w:p w14:paraId="09B6EB9A">
            <w:pPr>
              <w:widowControl w:val="0"/>
              <w:snapToGrid w:val="0"/>
              <w:spacing w:after="0" w:line="240" w:lineRule="auto"/>
              <w:ind w:left="0" w:leftChars="0"/>
              <w:jc w:val="left"/>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哲学社会科学论文 T 级</w:t>
            </w:r>
          </w:p>
        </w:tc>
        <w:tc>
          <w:tcPr>
            <w:tcW w:w="1645" w:type="dxa"/>
            <w:tcBorders>
              <w:bottom w:val="single" w:color="auto" w:sz="4" w:space="0"/>
            </w:tcBorders>
            <w:shd w:val="clear" w:color="auto" w:fill="auto"/>
            <w:noWrap w:val="0"/>
            <w:vAlign w:val="center"/>
          </w:tcPr>
          <w:p w14:paraId="71E86998">
            <w:pPr>
              <w:widowControl w:val="0"/>
              <w:snapToGrid w:val="0"/>
              <w:spacing w:after="0" w:line="240" w:lineRule="auto"/>
              <w:ind w:left="0" w:leftChars="0"/>
              <w:jc w:val="center"/>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第一作者</w:t>
            </w:r>
          </w:p>
        </w:tc>
        <w:tc>
          <w:tcPr>
            <w:tcW w:w="1368" w:type="dxa"/>
            <w:tcBorders>
              <w:bottom w:val="single" w:color="auto" w:sz="4" w:space="0"/>
            </w:tcBorders>
            <w:shd w:val="clear" w:color="auto" w:fill="auto"/>
            <w:noWrap w:val="0"/>
            <w:vAlign w:val="center"/>
          </w:tcPr>
          <w:p w14:paraId="44B9D4AA">
            <w:pPr>
              <w:widowControl w:val="0"/>
              <w:adjustRightInd w:val="0"/>
              <w:snapToGrid w:val="0"/>
              <w:spacing w:after="0" w:line="240" w:lineRule="auto"/>
              <w:ind w:left="0" w:leftChars="0"/>
              <w:jc w:val="center"/>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3.0分</w:t>
            </w:r>
          </w:p>
        </w:tc>
      </w:tr>
      <w:tr w14:paraId="35EB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97" w:hRule="atLeast"/>
          <w:jc w:val="center"/>
        </w:trPr>
        <w:tc>
          <w:tcPr>
            <w:tcW w:w="1728" w:type="dxa"/>
            <w:vMerge w:val="continue"/>
            <w:shd w:val="clear" w:color="auto" w:fill="auto"/>
            <w:noWrap w:val="0"/>
            <w:textDirection w:val="tbRlV"/>
            <w:vAlign w:val="center"/>
          </w:tcPr>
          <w:p w14:paraId="0A3273CC">
            <w:pPr>
              <w:widowControl w:val="0"/>
              <w:snapToGrid w:val="0"/>
              <w:spacing w:after="0" w:line="360" w:lineRule="auto"/>
              <w:ind w:left="0" w:leftChars="0"/>
              <w:jc w:val="center"/>
              <w:rPr>
                <w:rFonts w:ascii="Times New Roman" w:hAnsi="Times New Roman" w:eastAsia="宋体" w:cs="Times New Roman"/>
                <w:color w:val="000000"/>
                <w:kern w:val="2"/>
                <w:sz w:val="21"/>
                <w:szCs w:val="21"/>
                <w:lang w:val="en-US" w:eastAsia="zh-CN" w:bidi="ar-SA"/>
              </w:rPr>
            </w:pPr>
          </w:p>
        </w:tc>
        <w:tc>
          <w:tcPr>
            <w:tcW w:w="3699" w:type="dxa"/>
            <w:tcBorders>
              <w:bottom w:val="single" w:color="auto" w:sz="4" w:space="0"/>
            </w:tcBorders>
            <w:shd w:val="clear" w:color="auto" w:fill="auto"/>
            <w:noWrap w:val="0"/>
            <w:vAlign w:val="center"/>
          </w:tcPr>
          <w:p w14:paraId="44428CF2">
            <w:pPr>
              <w:widowControl w:val="0"/>
              <w:snapToGrid w:val="0"/>
              <w:spacing w:after="0" w:line="240" w:lineRule="auto"/>
              <w:ind w:left="0" w:leftChars="0"/>
              <w:jc w:val="left"/>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哲学社会科学论文 A 级</w:t>
            </w:r>
          </w:p>
        </w:tc>
        <w:tc>
          <w:tcPr>
            <w:tcW w:w="1645" w:type="dxa"/>
            <w:tcBorders>
              <w:bottom w:val="single" w:color="auto" w:sz="4" w:space="0"/>
            </w:tcBorders>
            <w:shd w:val="clear" w:color="auto" w:fill="auto"/>
            <w:noWrap w:val="0"/>
            <w:vAlign w:val="center"/>
          </w:tcPr>
          <w:p w14:paraId="267762BB">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第一作者</w:t>
            </w:r>
          </w:p>
        </w:tc>
        <w:tc>
          <w:tcPr>
            <w:tcW w:w="1368" w:type="dxa"/>
            <w:tcBorders>
              <w:bottom w:val="single" w:color="auto" w:sz="4" w:space="0"/>
            </w:tcBorders>
            <w:shd w:val="clear" w:color="auto" w:fill="auto"/>
            <w:noWrap w:val="0"/>
            <w:vAlign w:val="center"/>
          </w:tcPr>
          <w:p w14:paraId="60790A3E">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2.5分</w:t>
            </w:r>
          </w:p>
        </w:tc>
      </w:tr>
      <w:tr w14:paraId="5559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728" w:type="dxa"/>
            <w:vMerge w:val="continue"/>
            <w:shd w:val="clear" w:color="auto" w:fill="auto"/>
            <w:noWrap w:val="0"/>
            <w:vAlign w:val="center"/>
          </w:tcPr>
          <w:p w14:paraId="0DC22AB0">
            <w:pPr>
              <w:widowControl w:val="0"/>
              <w:snapToGrid w:val="0"/>
              <w:spacing w:after="0" w:line="360" w:lineRule="auto"/>
              <w:ind w:left="0" w:leftChars="0"/>
              <w:jc w:val="center"/>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7D79AA61">
            <w:pPr>
              <w:widowControl w:val="0"/>
              <w:snapToGrid w:val="0"/>
              <w:spacing w:after="0" w:line="240" w:lineRule="auto"/>
              <w:ind w:left="0" w:leftChars="0"/>
              <w:jc w:val="left"/>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哲学社会科学论文 B 级</w:t>
            </w:r>
          </w:p>
        </w:tc>
        <w:tc>
          <w:tcPr>
            <w:tcW w:w="1645" w:type="dxa"/>
            <w:shd w:val="clear" w:color="auto" w:fill="auto"/>
            <w:noWrap w:val="0"/>
            <w:vAlign w:val="center"/>
          </w:tcPr>
          <w:p w14:paraId="007D4EA1">
            <w:pPr>
              <w:widowControl w:val="0"/>
              <w:snapToGrid w:val="0"/>
              <w:spacing w:after="0" w:line="240" w:lineRule="auto"/>
              <w:ind w:left="0" w:left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第一作者</w:t>
            </w:r>
          </w:p>
        </w:tc>
        <w:tc>
          <w:tcPr>
            <w:tcW w:w="1368" w:type="dxa"/>
            <w:shd w:val="clear" w:color="auto" w:fill="auto"/>
            <w:noWrap w:val="0"/>
            <w:vAlign w:val="center"/>
          </w:tcPr>
          <w:p w14:paraId="0A94D58C">
            <w:pPr>
              <w:widowControl w:val="0"/>
              <w:adjustRightInd w:val="0"/>
              <w:snapToGrid w:val="0"/>
              <w:spacing w:after="0" w:line="240" w:lineRule="auto"/>
              <w:ind w:left="0" w:left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2.0分</w:t>
            </w:r>
          </w:p>
        </w:tc>
      </w:tr>
      <w:tr w14:paraId="5948D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97" w:hRule="atLeast"/>
          <w:jc w:val="center"/>
        </w:trPr>
        <w:tc>
          <w:tcPr>
            <w:tcW w:w="1728" w:type="dxa"/>
            <w:vMerge w:val="continue"/>
            <w:shd w:val="clear" w:color="auto" w:fill="auto"/>
            <w:noWrap w:val="0"/>
            <w:vAlign w:val="center"/>
          </w:tcPr>
          <w:p w14:paraId="1E9892F1">
            <w:pPr>
              <w:widowControl w:val="0"/>
              <w:snapToGrid w:val="0"/>
              <w:spacing w:after="0" w:line="360" w:lineRule="auto"/>
              <w:ind w:left="0" w:leftChars="0"/>
              <w:jc w:val="center"/>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7F3A6CF2">
            <w:pPr>
              <w:widowControl w:val="0"/>
              <w:snapToGrid w:val="0"/>
              <w:spacing w:after="0" w:line="240" w:lineRule="auto"/>
              <w:ind w:left="0" w:leftChars="0"/>
              <w:jc w:val="left"/>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哲学社会科学论文 C级</w:t>
            </w:r>
          </w:p>
        </w:tc>
        <w:tc>
          <w:tcPr>
            <w:tcW w:w="1645" w:type="dxa"/>
            <w:shd w:val="clear" w:color="auto" w:fill="auto"/>
            <w:noWrap w:val="0"/>
            <w:vAlign w:val="center"/>
          </w:tcPr>
          <w:p w14:paraId="1C67EABE">
            <w:pPr>
              <w:widowControl w:val="0"/>
              <w:snapToGrid w:val="0"/>
              <w:spacing w:after="0" w:line="240" w:lineRule="auto"/>
              <w:ind w:left="0" w:left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第一作者</w:t>
            </w:r>
          </w:p>
        </w:tc>
        <w:tc>
          <w:tcPr>
            <w:tcW w:w="1368" w:type="dxa"/>
            <w:shd w:val="clear" w:color="auto" w:fill="auto"/>
            <w:noWrap w:val="0"/>
            <w:vAlign w:val="center"/>
          </w:tcPr>
          <w:p w14:paraId="19D17454">
            <w:pPr>
              <w:widowControl w:val="0"/>
              <w:adjustRightInd w:val="0"/>
              <w:snapToGrid w:val="0"/>
              <w:spacing w:after="0" w:line="240" w:lineRule="auto"/>
              <w:ind w:left="0" w:left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1.5分</w:t>
            </w:r>
          </w:p>
        </w:tc>
      </w:tr>
      <w:tr w14:paraId="11B03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97" w:hRule="atLeast"/>
          <w:jc w:val="center"/>
        </w:trPr>
        <w:tc>
          <w:tcPr>
            <w:tcW w:w="1728" w:type="dxa"/>
            <w:vMerge w:val="continue"/>
            <w:shd w:val="clear" w:color="auto" w:fill="auto"/>
            <w:noWrap w:val="0"/>
            <w:vAlign w:val="center"/>
          </w:tcPr>
          <w:p w14:paraId="3F1B92DB">
            <w:pPr>
              <w:widowControl w:val="0"/>
              <w:snapToGrid w:val="0"/>
              <w:spacing w:after="0" w:line="360" w:lineRule="auto"/>
              <w:ind w:left="0" w:leftChars="0"/>
              <w:jc w:val="center"/>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753BFEFD">
            <w:pPr>
              <w:widowControl w:val="0"/>
              <w:snapToGrid w:val="0"/>
              <w:spacing w:after="0" w:line="240" w:lineRule="auto"/>
              <w:ind w:left="0" w:leftChars="0"/>
              <w:jc w:val="left"/>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哲学社会科学 D 级论文</w:t>
            </w:r>
          </w:p>
        </w:tc>
        <w:tc>
          <w:tcPr>
            <w:tcW w:w="1645" w:type="dxa"/>
            <w:shd w:val="clear" w:color="auto" w:fill="auto"/>
            <w:noWrap w:val="0"/>
            <w:vAlign w:val="center"/>
          </w:tcPr>
          <w:p w14:paraId="73D203C1">
            <w:pPr>
              <w:widowControl w:val="0"/>
              <w:snapToGrid w:val="0"/>
              <w:spacing w:after="0" w:line="240" w:lineRule="auto"/>
              <w:ind w:left="0" w:left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第一作者</w:t>
            </w:r>
          </w:p>
        </w:tc>
        <w:tc>
          <w:tcPr>
            <w:tcW w:w="1368" w:type="dxa"/>
            <w:shd w:val="clear" w:color="auto" w:fill="auto"/>
            <w:noWrap w:val="0"/>
            <w:vAlign w:val="center"/>
          </w:tcPr>
          <w:p w14:paraId="56E671C7">
            <w:pPr>
              <w:widowControl w:val="0"/>
              <w:adjustRightInd w:val="0"/>
              <w:snapToGrid w:val="0"/>
              <w:spacing w:after="0" w:line="240" w:lineRule="auto"/>
              <w:ind w:left="0" w:left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1.0分</w:t>
            </w:r>
          </w:p>
        </w:tc>
      </w:tr>
      <w:tr w14:paraId="0CCF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97" w:hRule="atLeast"/>
          <w:jc w:val="center"/>
        </w:trPr>
        <w:tc>
          <w:tcPr>
            <w:tcW w:w="1728" w:type="dxa"/>
            <w:vMerge w:val="continue"/>
            <w:shd w:val="clear" w:color="auto" w:fill="auto"/>
            <w:noWrap w:val="0"/>
            <w:vAlign w:val="center"/>
          </w:tcPr>
          <w:p w14:paraId="76D93A49">
            <w:pPr>
              <w:widowControl w:val="0"/>
              <w:snapToGrid w:val="0"/>
              <w:spacing w:after="0" w:line="360" w:lineRule="auto"/>
              <w:ind w:left="0" w:leftChars="0"/>
              <w:jc w:val="center"/>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5385501B">
            <w:pPr>
              <w:widowControl w:val="0"/>
              <w:snapToGrid w:val="0"/>
              <w:spacing w:after="0" w:line="240" w:lineRule="auto"/>
              <w:ind w:left="0" w:leftChars="0"/>
              <w:jc w:val="left"/>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哲学社会科学 Z 级论文</w:t>
            </w:r>
          </w:p>
        </w:tc>
        <w:tc>
          <w:tcPr>
            <w:tcW w:w="1645" w:type="dxa"/>
            <w:shd w:val="clear" w:color="auto" w:fill="auto"/>
            <w:noWrap w:val="0"/>
            <w:vAlign w:val="center"/>
          </w:tcPr>
          <w:p w14:paraId="6F1316DD">
            <w:pPr>
              <w:widowControl w:val="0"/>
              <w:snapToGrid w:val="0"/>
              <w:spacing w:after="0" w:line="240" w:lineRule="auto"/>
              <w:ind w:left="0" w:left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第一作者</w:t>
            </w:r>
          </w:p>
        </w:tc>
        <w:tc>
          <w:tcPr>
            <w:tcW w:w="1368" w:type="dxa"/>
            <w:shd w:val="clear" w:color="auto" w:fill="auto"/>
            <w:noWrap w:val="0"/>
            <w:vAlign w:val="center"/>
          </w:tcPr>
          <w:p w14:paraId="2F1B7203">
            <w:pPr>
              <w:widowControl w:val="0"/>
              <w:adjustRightInd w:val="0"/>
              <w:snapToGrid w:val="0"/>
              <w:spacing w:after="0" w:line="240" w:lineRule="auto"/>
              <w:ind w:left="0" w:leftChars="0"/>
              <w:jc w:val="center"/>
              <w:rPr>
                <w:rFonts w:hint="eastAsia"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0.5分</w:t>
            </w:r>
          </w:p>
        </w:tc>
      </w:tr>
      <w:tr w14:paraId="4564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1728" w:type="dxa"/>
            <w:vMerge w:val="continue"/>
            <w:shd w:val="clear" w:color="auto" w:fill="auto"/>
            <w:noWrap w:val="0"/>
            <w:vAlign w:val="center"/>
          </w:tcPr>
          <w:p w14:paraId="0EAB4628">
            <w:pPr>
              <w:widowControl w:val="0"/>
              <w:snapToGrid w:val="0"/>
              <w:spacing w:after="0" w:line="360" w:lineRule="auto"/>
              <w:ind w:left="0" w:leftChars="0"/>
              <w:jc w:val="center"/>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31AD1B22">
            <w:pPr>
              <w:widowControl w:val="0"/>
              <w:snapToGrid w:val="0"/>
              <w:spacing w:after="0" w:line="240" w:lineRule="auto"/>
              <w:ind w:left="0" w:leftChars="0"/>
              <w:jc w:val="left"/>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一般公开刊物（3000字以上，至多认定1篇）</w:t>
            </w:r>
          </w:p>
        </w:tc>
        <w:tc>
          <w:tcPr>
            <w:tcW w:w="1645" w:type="dxa"/>
            <w:shd w:val="clear" w:color="auto" w:fill="auto"/>
            <w:noWrap w:val="0"/>
            <w:vAlign w:val="center"/>
          </w:tcPr>
          <w:p w14:paraId="46254A4E">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第一作者</w:t>
            </w:r>
          </w:p>
        </w:tc>
        <w:tc>
          <w:tcPr>
            <w:tcW w:w="1368" w:type="dxa"/>
            <w:shd w:val="clear" w:color="auto" w:fill="auto"/>
            <w:noWrap w:val="0"/>
            <w:vAlign w:val="center"/>
          </w:tcPr>
          <w:p w14:paraId="28F38122">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0.2分</w:t>
            </w:r>
          </w:p>
        </w:tc>
      </w:tr>
      <w:tr w14:paraId="5951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2" w:hRule="atLeast"/>
          <w:jc w:val="center"/>
        </w:trPr>
        <w:tc>
          <w:tcPr>
            <w:tcW w:w="1728" w:type="dxa"/>
            <w:shd w:val="clear" w:color="auto" w:fill="auto"/>
            <w:noWrap w:val="0"/>
            <w:vAlign w:val="center"/>
          </w:tcPr>
          <w:p w14:paraId="20F911FB">
            <w:pPr>
              <w:keepNext w:val="0"/>
              <w:keepLines w:val="0"/>
              <w:pageBreakBefore w:val="0"/>
              <w:widowControl w:val="0"/>
              <w:kinsoku/>
              <w:wordWrap/>
              <w:overflowPunct/>
              <w:topLinePunct w:val="0"/>
              <w:autoSpaceDE/>
              <w:autoSpaceDN/>
              <w:bidi w:val="0"/>
              <w:adjustRightInd/>
              <w:snapToGrid w:val="0"/>
              <w:spacing w:after="0" w:line="240" w:lineRule="auto"/>
              <w:ind w:left="0" w:leftChars="0"/>
              <w:jc w:val="center"/>
              <w:textAlignment w:val="auto"/>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大学生创新基金</w:t>
            </w:r>
          </w:p>
        </w:tc>
        <w:tc>
          <w:tcPr>
            <w:tcW w:w="3699" w:type="dxa"/>
            <w:shd w:val="clear" w:color="auto" w:fill="auto"/>
            <w:noWrap w:val="0"/>
            <w:vAlign w:val="center"/>
          </w:tcPr>
          <w:p w14:paraId="7FAEE3F9">
            <w:pPr>
              <w:widowControl w:val="0"/>
              <w:snapToGrid w:val="0"/>
              <w:spacing w:after="0" w:line="240" w:lineRule="auto"/>
              <w:ind w:left="0" w:leftChars="0"/>
              <w:jc w:val="left"/>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校级大学生创新基金项目</w:t>
            </w:r>
          </w:p>
        </w:tc>
        <w:tc>
          <w:tcPr>
            <w:tcW w:w="1645" w:type="dxa"/>
            <w:shd w:val="clear" w:color="auto" w:fill="auto"/>
            <w:noWrap w:val="0"/>
            <w:vAlign w:val="center"/>
          </w:tcPr>
          <w:p w14:paraId="564E9F65">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负责人</w:t>
            </w:r>
          </w:p>
        </w:tc>
        <w:tc>
          <w:tcPr>
            <w:tcW w:w="1368" w:type="dxa"/>
            <w:shd w:val="clear" w:color="auto" w:fill="auto"/>
            <w:noWrap w:val="0"/>
            <w:vAlign w:val="center"/>
          </w:tcPr>
          <w:p w14:paraId="3F567123">
            <w:pPr>
              <w:widowControl w:val="0"/>
              <w:adjustRightInd w:val="0"/>
              <w:snapToGrid w:val="0"/>
              <w:spacing w:after="0" w:line="240" w:lineRule="auto"/>
              <w:ind w:left="0" w:leftChars="0"/>
              <w:jc w:val="center"/>
              <w:rPr>
                <w:rFonts w:ascii="Times New Roman" w:hAnsi="Times New Roman" w:eastAsia="宋体" w:cs="Times New Roman"/>
                <w:color w:val="000000"/>
                <w:kern w:val="0"/>
                <w:sz w:val="21"/>
                <w:szCs w:val="21"/>
                <w:lang w:val="en-US" w:eastAsia="zh-CN" w:bidi="ar-SA"/>
              </w:rPr>
            </w:pPr>
            <w:r>
              <w:rPr>
                <w:rFonts w:hint="eastAsia" w:ascii="Times New Roman" w:hAnsi="Times New Roman" w:eastAsia="宋体" w:cs="Times New Roman"/>
                <w:color w:val="000000"/>
                <w:kern w:val="0"/>
                <w:sz w:val="21"/>
                <w:szCs w:val="21"/>
                <w:lang w:val="en-US" w:eastAsia="zh-CN" w:bidi="ar-SA"/>
              </w:rPr>
              <w:t>立项</w:t>
            </w:r>
            <w:r>
              <w:rPr>
                <w:rFonts w:ascii="Times New Roman" w:hAnsi="Times New Roman" w:eastAsia="宋体" w:cs="Times New Roman"/>
                <w:color w:val="000000"/>
                <w:kern w:val="0"/>
                <w:sz w:val="21"/>
                <w:szCs w:val="21"/>
                <w:lang w:val="en-US" w:eastAsia="zh-CN" w:bidi="ar-SA"/>
              </w:rPr>
              <w:t>0.5</w:t>
            </w:r>
            <w:r>
              <w:rPr>
                <w:rFonts w:hint="eastAsia" w:ascii="Times New Roman" w:hAnsi="Times New Roman" w:eastAsia="宋体" w:cs="Times New Roman"/>
                <w:color w:val="000000"/>
                <w:kern w:val="0"/>
                <w:sz w:val="21"/>
                <w:szCs w:val="21"/>
                <w:lang w:val="en-US" w:eastAsia="zh-CN" w:bidi="ar-SA"/>
              </w:rPr>
              <w:t>分</w:t>
            </w:r>
          </w:p>
          <w:p w14:paraId="443E8B6E">
            <w:pPr>
              <w:widowControl w:val="0"/>
              <w:adjustRightInd w:val="0"/>
              <w:snapToGrid w:val="0"/>
              <w:spacing w:after="0" w:line="240" w:lineRule="auto"/>
              <w:ind w:left="0" w:leftChars="0"/>
              <w:jc w:val="center"/>
              <w:rPr>
                <w:rFonts w:ascii="Times New Roman" w:hAnsi="Times New Roman" w:eastAsia="宋体" w:cs="Times New Roman"/>
                <w:color w:val="000000"/>
                <w:kern w:val="0"/>
                <w:sz w:val="21"/>
                <w:szCs w:val="21"/>
                <w:lang w:val="en-US" w:eastAsia="zh-CN" w:bidi="ar-SA"/>
              </w:rPr>
            </w:pPr>
            <w:r>
              <w:rPr>
                <w:rFonts w:hint="eastAsia" w:ascii="Times New Roman" w:hAnsi="Times New Roman" w:eastAsia="宋体" w:cs="Times New Roman"/>
                <w:color w:val="000000"/>
                <w:kern w:val="0"/>
                <w:sz w:val="21"/>
                <w:szCs w:val="21"/>
                <w:lang w:val="en-US" w:eastAsia="zh-CN" w:bidi="ar-SA"/>
              </w:rPr>
              <w:t>结题1</w:t>
            </w:r>
            <w:r>
              <w:rPr>
                <w:rFonts w:ascii="Times New Roman" w:hAnsi="Times New Roman" w:eastAsia="宋体" w:cs="Times New Roman"/>
                <w:color w:val="000000"/>
                <w:kern w:val="0"/>
                <w:sz w:val="21"/>
                <w:szCs w:val="21"/>
                <w:lang w:val="en-US" w:eastAsia="zh-CN" w:bidi="ar-SA"/>
              </w:rPr>
              <w:t>.0</w:t>
            </w:r>
            <w:r>
              <w:rPr>
                <w:rFonts w:hint="eastAsia" w:ascii="Times New Roman" w:hAnsi="Times New Roman" w:eastAsia="宋体" w:cs="Times New Roman"/>
                <w:color w:val="000000"/>
                <w:kern w:val="0"/>
                <w:sz w:val="21"/>
                <w:szCs w:val="21"/>
                <w:lang w:val="en-US" w:eastAsia="zh-CN" w:bidi="ar-SA"/>
              </w:rPr>
              <w:t>分</w:t>
            </w:r>
          </w:p>
          <w:p w14:paraId="2BD39521">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0"/>
                <w:sz w:val="21"/>
                <w:szCs w:val="21"/>
                <w:lang w:val="en-US" w:eastAsia="zh-CN" w:bidi="ar-SA"/>
              </w:rPr>
              <w:t>优秀</w:t>
            </w:r>
            <w:r>
              <w:rPr>
                <w:rFonts w:ascii="Times New Roman" w:hAnsi="Times New Roman" w:eastAsia="宋体" w:cs="Times New Roman"/>
                <w:color w:val="000000"/>
                <w:kern w:val="0"/>
                <w:sz w:val="21"/>
                <w:szCs w:val="21"/>
                <w:lang w:val="en-US" w:eastAsia="zh-CN" w:bidi="ar-SA"/>
              </w:rPr>
              <w:t>1.2</w:t>
            </w:r>
            <w:r>
              <w:rPr>
                <w:rFonts w:hint="eastAsia" w:ascii="Times New Roman" w:hAnsi="Times New Roman" w:eastAsia="宋体" w:cs="Times New Roman"/>
                <w:color w:val="000000"/>
                <w:kern w:val="0"/>
                <w:sz w:val="21"/>
                <w:szCs w:val="21"/>
                <w:lang w:val="en-US" w:eastAsia="zh-CN" w:bidi="ar-SA"/>
              </w:rPr>
              <w:t>分</w:t>
            </w:r>
          </w:p>
        </w:tc>
      </w:tr>
      <w:tr w14:paraId="0F44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29" w:hRule="atLeast"/>
          <w:jc w:val="center"/>
        </w:trPr>
        <w:tc>
          <w:tcPr>
            <w:tcW w:w="1728" w:type="dxa"/>
            <w:vMerge w:val="restart"/>
            <w:shd w:val="clear" w:color="auto" w:fill="auto"/>
            <w:noWrap w:val="0"/>
            <w:textDirection w:val="tbRlV"/>
            <w:vAlign w:val="center"/>
          </w:tcPr>
          <w:p w14:paraId="23DD8193">
            <w:pPr>
              <w:widowControl w:val="0"/>
              <w:snapToGrid w:val="0"/>
              <w:spacing w:after="0" w:line="360" w:lineRule="auto"/>
              <w:ind w:left="113" w:leftChars="0" w:right="113"/>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创新创业训练计划</w:t>
            </w:r>
          </w:p>
        </w:tc>
        <w:tc>
          <w:tcPr>
            <w:tcW w:w="3699" w:type="dxa"/>
            <w:shd w:val="clear" w:color="auto" w:fill="auto"/>
            <w:noWrap w:val="0"/>
            <w:vAlign w:val="center"/>
          </w:tcPr>
          <w:p w14:paraId="495DB500">
            <w:pPr>
              <w:widowControl w:val="0"/>
              <w:snapToGrid w:val="0"/>
              <w:spacing w:after="0" w:line="240" w:lineRule="auto"/>
              <w:ind w:left="0" w:leftChars="0"/>
              <w:jc w:val="left"/>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国家级创新创业训练计划</w:t>
            </w:r>
          </w:p>
        </w:tc>
        <w:tc>
          <w:tcPr>
            <w:tcW w:w="1645" w:type="dxa"/>
            <w:shd w:val="clear" w:color="auto" w:fill="auto"/>
            <w:noWrap w:val="0"/>
            <w:vAlign w:val="center"/>
          </w:tcPr>
          <w:p w14:paraId="09C3CFE9">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主持者及参与者按学校规定分配计分</w:t>
            </w:r>
          </w:p>
        </w:tc>
        <w:tc>
          <w:tcPr>
            <w:tcW w:w="1368" w:type="dxa"/>
            <w:shd w:val="clear" w:color="auto" w:fill="auto"/>
            <w:noWrap w:val="0"/>
            <w:vAlign w:val="center"/>
          </w:tcPr>
          <w:p w14:paraId="3F9CEDDD">
            <w:pPr>
              <w:widowControl w:val="0"/>
              <w:adjustRightInd w:val="0"/>
              <w:snapToGrid w:val="0"/>
              <w:spacing w:after="0" w:line="240" w:lineRule="auto"/>
              <w:ind w:left="0" w:leftChars="0"/>
              <w:jc w:val="center"/>
              <w:rPr>
                <w:rFonts w:hint="eastAsia" w:ascii="Times New Roman" w:hAnsi="Times New Roman" w:eastAsia="宋体" w:cs="Times New Roman"/>
                <w:color w:val="000000"/>
                <w:kern w:val="0"/>
                <w:sz w:val="21"/>
                <w:szCs w:val="21"/>
                <w:lang w:val="en-US" w:eastAsia="zh-CN" w:bidi="ar-SA"/>
              </w:rPr>
            </w:pPr>
            <w:r>
              <w:rPr>
                <w:rFonts w:hint="eastAsia" w:ascii="Times New Roman" w:hAnsi="Times New Roman" w:eastAsia="宋体" w:cs="Times New Roman"/>
                <w:color w:val="000000"/>
                <w:kern w:val="0"/>
                <w:sz w:val="21"/>
                <w:szCs w:val="21"/>
                <w:lang w:val="en-US" w:eastAsia="zh-CN" w:bidi="ar-SA"/>
              </w:rPr>
              <w:t>申报（出学院）0.5分</w:t>
            </w:r>
          </w:p>
          <w:p w14:paraId="14945C20">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立项1.5分</w:t>
            </w:r>
          </w:p>
          <w:p w14:paraId="2D40A0B6">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结题2.0分</w:t>
            </w:r>
          </w:p>
          <w:p w14:paraId="140EAB26">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优秀2.5分</w:t>
            </w:r>
          </w:p>
        </w:tc>
      </w:tr>
      <w:tr w14:paraId="6DE6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89" w:hRule="atLeast"/>
          <w:jc w:val="center"/>
        </w:trPr>
        <w:tc>
          <w:tcPr>
            <w:tcW w:w="1728" w:type="dxa"/>
            <w:vMerge w:val="continue"/>
            <w:shd w:val="clear" w:color="auto" w:fill="auto"/>
            <w:noWrap w:val="0"/>
            <w:vAlign w:val="center"/>
          </w:tcPr>
          <w:p w14:paraId="0B8BFFF6">
            <w:pPr>
              <w:widowControl w:val="0"/>
              <w:snapToGrid w:val="0"/>
              <w:spacing w:after="0" w:line="360" w:lineRule="auto"/>
              <w:ind w:left="0" w:leftChars="0"/>
              <w:jc w:val="center"/>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1028433E">
            <w:pPr>
              <w:widowControl w:val="0"/>
              <w:snapToGrid w:val="0"/>
              <w:spacing w:after="0" w:line="240" w:lineRule="auto"/>
              <w:ind w:left="0" w:leftChars="0"/>
              <w:jc w:val="left"/>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省级创新创业训练计划</w:t>
            </w:r>
          </w:p>
        </w:tc>
        <w:tc>
          <w:tcPr>
            <w:tcW w:w="1645" w:type="dxa"/>
            <w:shd w:val="clear" w:color="auto" w:fill="auto"/>
            <w:noWrap w:val="0"/>
            <w:vAlign w:val="center"/>
          </w:tcPr>
          <w:p w14:paraId="73176383">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主持者及参与者按学校规定分配计分</w:t>
            </w:r>
          </w:p>
        </w:tc>
        <w:tc>
          <w:tcPr>
            <w:tcW w:w="1368" w:type="dxa"/>
            <w:shd w:val="clear" w:color="auto" w:fill="auto"/>
            <w:noWrap w:val="0"/>
            <w:vAlign w:val="center"/>
          </w:tcPr>
          <w:p w14:paraId="76F3AA34">
            <w:pPr>
              <w:widowControl w:val="0"/>
              <w:adjustRightInd w:val="0"/>
              <w:snapToGrid w:val="0"/>
              <w:spacing w:after="0" w:line="240" w:lineRule="auto"/>
              <w:ind w:left="0" w:leftChars="0"/>
              <w:jc w:val="center"/>
              <w:rPr>
                <w:rFonts w:hint="eastAsia" w:ascii="Times New Roman" w:hAnsi="Times New Roman" w:eastAsia="宋体" w:cs="Times New Roman"/>
                <w:color w:val="000000"/>
                <w:kern w:val="0"/>
                <w:sz w:val="21"/>
                <w:szCs w:val="21"/>
                <w:lang w:val="en-US" w:eastAsia="zh-CN" w:bidi="ar-SA"/>
              </w:rPr>
            </w:pPr>
            <w:r>
              <w:rPr>
                <w:rFonts w:hint="eastAsia" w:ascii="Times New Roman" w:hAnsi="Times New Roman" w:eastAsia="宋体" w:cs="Times New Roman"/>
                <w:color w:val="000000"/>
                <w:kern w:val="0"/>
                <w:sz w:val="21"/>
                <w:szCs w:val="21"/>
                <w:lang w:val="en-US" w:eastAsia="zh-CN" w:bidi="ar-SA"/>
              </w:rPr>
              <w:t>申报（出学院）0.5分</w:t>
            </w:r>
          </w:p>
          <w:p w14:paraId="093E64A3">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立项1.0分</w:t>
            </w:r>
          </w:p>
          <w:p w14:paraId="49163CD0">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结题1.5分</w:t>
            </w:r>
          </w:p>
          <w:p w14:paraId="6A6D0682">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优秀2.0分</w:t>
            </w:r>
          </w:p>
        </w:tc>
      </w:tr>
      <w:tr w14:paraId="737FD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jc w:val="center"/>
        </w:trPr>
        <w:tc>
          <w:tcPr>
            <w:tcW w:w="1728" w:type="dxa"/>
            <w:vMerge w:val="continue"/>
            <w:shd w:val="clear" w:color="auto" w:fill="auto"/>
            <w:noWrap w:val="0"/>
            <w:vAlign w:val="center"/>
          </w:tcPr>
          <w:p w14:paraId="31959269">
            <w:pPr>
              <w:widowControl w:val="0"/>
              <w:snapToGrid w:val="0"/>
              <w:spacing w:after="0" w:line="360" w:lineRule="auto"/>
              <w:ind w:left="0" w:leftChars="0"/>
              <w:jc w:val="center"/>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314BC4DE">
            <w:pPr>
              <w:widowControl w:val="0"/>
              <w:snapToGrid w:val="0"/>
              <w:spacing w:after="0" w:line="240" w:lineRule="auto"/>
              <w:ind w:left="0" w:leftChars="0"/>
              <w:jc w:val="left"/>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校级创新创业训练计划</w:t>
            </w:r>
          </w:p>
        </w:tc>
        <w:tc>
          <w:tcPr>
            <w:tcW w:w="1645" w:type="dxa"/>
            <w:shd w:val="clear" w:color="auto" w:fill="auto"/>
            <w:noWrap w:val="0"/>
            <w:vAlign w:val="center"/>
          </w:tcPr>
          <w:p w14:paraId="376B5E89">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负责人</w:t>
            </w:r>
          </w:p>
        </w:tc>
        <w:tc>
          <w:tcPr>
            <w:tcW w:w="1368" w:type="dxa"/>
            <w:shd w:val="clear" w:color="auto" w:fill="auto"/>
            <w:noWrap w:val="0"/>
            <w:vAlign w:val="center"/>
          </w:tcPr>
          <w:p w14:paraId="48DD1CC0">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立项0</w:t>
            </w:r>
            <w:r>
              <w:rPr>
                <w:rFonts w:ascii="Times New Roman" w:hAnsi="Times New Roman" w:eastAsia="宋体" w:cs="Times New Roman"/>
                <w:color w:val="000000"/>
                <w:kern w:val="2"/>
                <w:sz w:val="21"/>
                <w:szCs w:val="21"/>
                <w:lang w:val="en-US" w:eastAsia="zh-CN" w:bidi="ar-SA"/>
              </w:rPr>
              <w:t>.5</w:t>
            </w:r>
            <w:r>
              <w:rPr>
                <w:rFonts w:hint="eastAsia" w:ascii="Times New Roman" w:hAnsi="Times New Roman" w:eastAsia="宋体" w:cs="Times New Roman"/>
                <w:color w:val="000000"/>
                <w:kern w:val="2"/>
                <w:sz w:val="21"/>
                <w:szCs w:val="21"/>
                <w:lang w:val="en-US" w:eastAsia="zh-CN" w:bidi="ar-SA"/>
              </w:rPr>
              <w:t>分</w:t>
            </w:r>
          </w:p>
          <w:p w14:paraId="094F7689">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结题</w:t>
            </w:r>
            <w:r>
              <w:rPr>
                <w:rFonts w:ascii="Times New Roman" w:hAnsi="Times New Roman" w:eastAsia="宋体" w:cs="Times New Roman"/>
                <w:color w:val="000000"/>
                <w:kern w:val="2"/>
                <w:sz w:val="21"/>
                <w:szCs w:val="21"/>
                <w:lang w:val="en-US" w:eastAsia="zh-CN" w:bidi="ar-SA"/>
              </w:rPr>
              <w:t>1.0</w:t>
            </w:r>
            <w:r>
              <w:rPr>
                <w:rFonts w:hint="eastAsia" w:ascii="Times New Roman" w:hAnsi="Times New Roman" w:eastAsia="宋体" w:cs="Times New Roman"/>
                <w:color w:val="000000"/>
                <w:kern w:val="2"/>
                <w:sz w:val="21"/>
                <w:szCs w:val="21"/>
                <w:lang w:val="en-US" w:eastAsia="zh-CN" w:bidi="ar-SA"/>
              </w:rPr>
              <w:t>分</w:t>
            </w:r>
          </w:p>
          <w:p w14:paraId="4BBB5942">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优秀1</w:t>
            </w:r>
            <w:r>
              <w:rPr>
                <w:rFonts w:ascii="Times New Roman" w:hAnsi="Times New Roman" w:eastAsia="宋体" w:cs="Times New Roman"/>
                <w:color w:val="000000"/>
                <w:kern w:val="2"/>
                <w:sz w:val="21"/>
                <w:szCs w:val="21"/>
                <w:lang w:val="en-US" w:eastAsia="zh-CN" w:bidi="ar-SA"/>
              </w:rPr>
              <w:t>.2</w:t>
            </w:r>
            <w:r>
              <w:rPr>
                <w:rFonts w:hint="eastAsia" w:ascii="Times New Roman" w:hAnsi="Times New Roman" w:eastAsia="宋体" w:cs="Times New Roman"/>
                <w:color w:val="000000"/>
                <w:kern w:val="2"/>
                <w:sz w:val="21"/>
                <w:szCs w:val="21"/>
                <w:lang w:val="en-US" w:eastAsia="zh-CN" w:bidi="ar-SA"/>
              </w:rPr>
              <w:t>分</w:t>
            </w:r>
          </w:p>
        </w:tc>
      </w:tr>
      <w:tr w14:paraId="2F5D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58" w:hRule="atLeast"/>
          <w:jc w:val="center"/>
        </w:trPr>
        <w:tc>
          <w:tcPr>
            <w:tcW w:w="1728" w:type="dxa"/>
            <w:vMerge w:val="restart"/>
            <w:shd w:val="clear" w:color="auto" w:fill="auto"/>
            <w:noWrap w:val="0"/>
            <w:textDirection w:val="tbRlV"/>
            <w:vAlign w:val="center"/>
          </w:tcPr>
          <w:p w14:paraId="384A440D">
            <w:pPr>
              <w:widowControl w:val="0"/>
              <w:snapToGrid w:val="0"/>
              <w:spacing w:after="0" w:line="360" w:lineRule="auto"/>
              <w:ind w:left="113" w:leftChars="0" w:right="113"/>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科研项目或教改项目</w:t>
            </w:r>
          </w:p>
        </w:tc>
        <w:tc>
          <w:tcPr>
            <w:tcW w:w="3699" w:type="dxa"/>
            <w:shd w:val="clear" w:color="auto" w:fill="auto"/>
            <w:noWrap w:val="0"/>
            <w:vAlign w:val="center"/>
          </w:tcPr>
          <w:p w14:paraId="6F505047">
            <w:pPr>
              <w:widowControl w:val="0"/>
              <w:snapToGrid w:val="0"/>
              <w:spacing w:after="0" w:line="240" w:lineRule="auto"/>
              <w:ind w:left="0" w:leftChars="0"/>
              <w:jc w:val="left"/>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立项国家级纵向科研项目或教改项目</w:t>
            </w:r>
          </w:p>
        </w:tc>
        <w:tc>
          <w:tcPr>
            <w:tcW w:w="1645" w:type="dxa"/>
            <w:shd w:val="clear" w:color="auto" w:fill="auto"/>
            <w:noWrap w:val="0"/>
            <w:vAlign w:val="center"/>
          </w:tcPr>
          <w:p w14:paraId="7216F628">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主持者及参与者按学校规定分配计分</w:t>
            </w:r>
          </w:p>
        </w:tc>
        <w:tc>
          <w:tcPr>
            <w:tcW w:w="1368" w:type="dxa"/>
            <w:shd w:val="clear" w:color="auto" w:fill="auto"/>
            <w:noWrap w:val="0"/>
            <w:vAlign w:val="center"/>
          </w:tcPr>
          <w:p w14:paraId="3146B5ED">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3</w:t>
            </w:r>
            <w:r>
              <w:rPr>
                <w:rFonts w:ascii="Times New Roman" w:hAnsi="Times New Roman" w:eastAsia="宋体" w:cs="Times New Roman"/>
                <w:color w:val="000000"/>
                <w:kern w:val="2"/>
                <w:sz w:val="21"/>
                <w:szCs w:val="21"/>
                <w:lang w:val="en-US" w:eastAsia="zh-CN" w:bidi="ar-SA"/>
              </w:rPr>
              <w:t>.0</w:t>
            </w:r>
            <w:r>
              <w:rPr>
                <w:rFonts w:hint="eastAsia" w:ascii="Times New Roman" w:hAnsi="Times New Roman" w:eastAsia="宋体" w:cs="Times New Roman"/>
                <w:color w:val="000000"/>
                <w:kern w:val="2"/>
                <w:sz w:val="21"/>
                <w:szCs w:val="21"/>
                <w:lang w:val="en-US" w:eastAsia="zh-CN" w:bidi="ar-SA"/>
              </w:rPr>
              <w:t>分</w:t>
            </w:r>
          </w:p>
        </w:tc>
      </w:tr>
      <w:tr w14:paraId="2D0A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51" w:hRule="atLeast"/>
          <w:jc w:val="center"/>
        </w:trPr>
        <w:tc>
          <w:tcPr>
            <w:tcW w:w="1728" w:type="dxa"/>
            <w:vMerge w:val="continue"/>
            <w:shd w:val="clear" w:color="auto" w:fill="auto"/>
            <w:noWrap w:val="0"/>
            <w:vAlign w:val="center"/>
          </w:tcPr>
          <w:p w14:paraId="561C6D30">
            <w:pPr>
              <w:widowControl w:val="0"/>
              <w:snapToGrid w:val="0"/>
              <w:spacing w:after="0" w:line="360" w:lineRule="auto"/>
              <w:ind w:left="0" w:leftChars="0"/>
              <w:jc w:val="center"/>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686E1607">
            <w:pPr>
              <w:widowControl w:val="0"/>
              <w:snapToGrid w:val="0"/>
              <w:spacing w:after="0" w:line="240" w:lineRule="auto"/>
              <w:ind w:left="0" w:leftChars="0"/>
              <w:jc w:val="left"/>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立项省部级纵向科研项目或教改项目</w:t>
            </w:r>
          </w:p>
        </w:tc>
        <w:tc>
          <w:tcPr>
            <w:tcW w:w="1645" w:type="dxa"/>
            <w:shd w:val="clear" w:color="auto" w:fill="auto"/>
            <w:noWrap w:val="0"/>
            <w:vAlign w:val="center"/>
          </w:tcPr>
          <w:p w14:paraId="3D519F89">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主持者及参与者按学校规定分配计分</w:t>
            </w:r>
          </w:p>
        </w:tc>
        <w:tc>
          <w:tcPr>
            <w:tcW w:w="1368" w:type="dxa"/>
            <w:shd w:val="clear" w:color="auto" w:fill="auto"/>
            <w:noWrap w:val="0"/>
            <w:vAlign w:val="center"/>
          </w:tcPr>
          <w:p w14:paraId="6EA02F84">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w:t>
            </w:r>
            <w:r>
              <w:rPr>
                <w:rFonts w:ascii="Times New Roman" w:hAnsi="Times New Roman" w:eastAsia="宋体" w:cs="Times New Roman"/>
                <w:color w:val="000000"/>
                <w:kern w:val="2"/>
                <w:sz w:val="21"/>
                <w:szCs w:val="21"/>
                <w:lang w:val="en-US" w:eastAsia="zh-CN" w:bidi="ar-SA"/>
              </w:rPr>
              <w:t>.</w:t>
            </w:r>
            <w:r>
              <w:rPr>
                <w:rFonts w:hint="eastAsia" w:ascii="Times New Roman" w:hAnsi="Times New Roman" w:eastAsia="宋体" w:cs="Times New Roman"/>
                <w:color w:val="000000"/>
                <w:kern w:val="2"/>
                <w:sz w:val="21"/>
                <w:szCs w:val="21"/>
                <w:lang w:val="en-US" w:eastAsia="zh-CN" w:bidi="ar-SA"/>
              </w:rPr>
              <w:t>5分</w:t>
            </w:r>
          </w:p>
        </w:tc>
      </w:tr>
      <w:tr w14:paraId="24F34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1" w:hRule="atLeast"/>
          <w:jc w:val="center"/>
        </w:trPr>
        <w:tc>
          <w:tcPr>
            <w:tcW w:w="1728" w:type="dxa"/>
            <w:vMerge w:val="continue"/>
            <w:shd w:val="clear" w:color="auto" w:fill="auto"/>
            <w:noWrap w:val="0"/>
            <w:vAlign w:val="center"/>
          </w:tcPr>
          <w:p w14:paraId="0EFAEE5C">
            <w:pPr>
              <w:widowControl w:val="0"/>
              <w:snapToGrid w:val="0"/>
              <w:spacing w:after="0" w:line="360" w:lineRule="auto"/>
              <w:ind w:left="0" w:leftChars="0"/>
              <w:jc w:val="center"/>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10786E60">
            <w:pPr>
              <w:widowControl w:val="0"/>
              <w:snapToGrid w:val="0"/>
              <w:spacing w:after="0" w:line="240" w:lineRule="auto"/>
              <w:ind w:left="0" w:leftChars="0"/>
              <w:jc w:val="left"/>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立项地市级纵向科研项目或教改项目（至多认定</w:t>
            </w:r>
            <w:r>
              <w:rPr>
                <w:rFonts w:ascii="Times New Roman" w:hAnsi="Times New Roman" w:eastAsia="宋体" w:cs="Times New Roman"/>
                <w:color w:val="000000"/>
                <w:kern w:val="2"/>
                <w:sz w:val="21"/>
                <w:szCs w:val="21"/>
                <w:lang w:val="en-US" w:eastAsia="zh-CN" w:bidi="ar-SA"/>
              </w:rPr>
              <w:t>2</w:t>
            </w:r>
            <w:r>
              <w:rPr>
                <w:rFonts w:hint="eastAsia" w:ascii="Times New Roman" w:hAnsi="Times New Roman" w:eastAsia="宋体" w:cs="Times New Roman"/>
                <w:color w:val="000000"/>
                <w:kern w:val="2"/>
                <w:sz w:val="21"/>
                <w:szCs w:val="21"/>
                <w:lang w:val="en-US" w:eastAsia="zh-CN" w:bidi="ar-SA"/>
              </w:rPr>
              <w:t>项）</w:t>
            </w:r>
          </w:p>
        </w:tc>
        <w:tc>
          <w:tcPr>
            <w:tcW w:w="1645" w:type="dxa"/>
            <w:shd w:val="clear" w:color="auto" w:fill="auto"/>
            <w:noWrap w:val="0"/>
            <w:vAlign w:val="center"/>
          </w:tcPr>
          <w:p w14:paraId="1C3840FD">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主持者及参与者按学校规定分配计分</w:t>
            </w:r>
          </w:p>
        </w:tc>
        <w:tc>
          <w:tcPr>
            <w:tcW w:w="1368" w:type="dxa"/>
            <w:shd w:val="clear" w:color="auto" w:fill="auto"/>
            <w:noWrap w:val="0"/>
            <w:vAlign w:val="center"/>
          </w:tcPr>
          <w:p w14:paraId="7DE3F8A7">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1.5分</w:t>
            </w:r>
          </w:p>
        </w:tc>
      </w:tr>
      <w:tr w14:paraId="16506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50" w:hRule="atLeast"/>
          <w:jc w:val="center"/>
        </w:trPr>
        <w:tc>
          <w:tcPr>
            <w:tcW w:w="1728" w:type="dxa"/>
            <w:vMerge w:val="continue"/>
            <w:shd w:val="clear" w:color="auto" w:fill="auto"/>
            <w:noWrap w:val="0"/>
            <w:vAlign w:val="center"/>
          </w:tcPr>
          <w:p w14:paraId="43D5C10C">
            <w:pPr>
              <w:widowControl w:val="0"/>
              <w:snapToGrid w:val="0"/>
              <w:spacing w:after="0" w:line="360" w:lineRule="auto"/>
              <w:ind w:left="0" w:leftChars="0"/>
              <w:jc w:val="center"/>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5EB22278">
            <w:pPr>
              <w:widowControl w:val="0"/>
              <w:snapToGrid w:val="0"/>
              <w:spacing w:after="0" w:line="240" w:lineRule="auto"/>
              <w:ind w:left="0" w:leftChars="0"/>
              <w:jc w:val="left"/>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立项校级科研项目或教改项目，或横向科研项目（至多认定</w:t>
            </w:r>
            <w:r>
              <w:rPr>
                <w:rFonts w:ascii="Times New Roman" w:hAnsi="Times New Roman" w:eastAsia="宋体" w:cs="Times New Roman"/>
                <w:color w:val="000000"/>
                <w:kern w:val="2"/>
                <w:sz w:val="21"/>
                <w:szCs w:val="21"/>
                <w:lang w:val="en-US" w:eastAsia="zh-CN" w:bidi="ar-SA"/>
              </w:rPr>
              <w:t>2</w:t>
            </w:r>
            <w:r>
              <w:rPr>
                <w:rFonts w:hint="eastAsia" w:ascii="Times New Roman" w:hAnsi="Times New Roman" w:eastAsia="宋体" w:cs="Times New Roman"/>
                <w:color w:val="000000"/>
                <w:kern w:val="2"/>
                <w:sz w:val="21"/>
                <w:szCs w:val="21"/>
                <w:lang w:val="en-US" w:eastAsia="zh-CN" w:bidi="ar-SA"/>
              </w:rPr>
              <w:t>项）</w:t>
            </w:r>
          </w:p>
        </w:tc>
        <w:tc>
          <w:tcPr>
            <w:tcW w:w="1645" w:type="dxa"/>
            <w:shd w:val="clear" w:color="auto" w:fill="auto"/>
            <w:noWrap w:val="0"/>
            <w:vAlign w:val="center"/>
          </w:tcPr>
          <w:p w14:paraId="6CE6D7CF">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负责人</w:t>
            </w:r>
          </w:p>
        </w:tc>
        <w:tc>
          <w:tcPr>
            <w:tcW w:w="1368" w:type="dxa"/>
            <w:shd w:val="clear" w:color="auto" w:fill="auto"/>
            <w:noWrap w:val="0"/>
            <w:vAlign w:val="center"/>
          </w:tcPr>
          <w:p w14:paraId="55418524">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0.5分</w:t>
            </w:r>
          </w:p>
        </w:tc>
      </w:tr>
      <w:tr w14:paraId="2678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1728" w:type="dxa"/>
            <w:vMerge w:val="restart"/>
            <w:shd w:val="clear" w:color="auto" w:fill="auto"/>
            <w:noWrap w:val="0"/>
            <w:textDirection w:val="tbRlV"/>
            <w:vAlign w:val="center"/>
          </w:tcPr>
          <w:p w14:paraId="492EEF1F">
            <w:pPr>
              <w:widowControl w:val="0"/>
              <w:snapToGrid w:val="0"/>
              <w:spacing w:after="0" w:line="360" w:lineRule="auto"/>
              <w:ind w:left="113" w:leftChars="0" w:right="113"/>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科研成果获奖</w:t>
            </w:r>
          </w:p>
        </w:tc>
        <w:tc>
          <w:tcPr>
            <w:tcW w:w="3699" w:type="dxa"/>
            <w:shd w:val="clear" w:color="auto" w:fill="auto"/>
            <w:noWrap w:val="0"/>
            <w:vAlign w:val="center"/>
          </w:tcPr>
          <w:p w14:paraId="16F84FD5">
            <w:pPr>
              <w:autoSpaceDE w:val="0"/>
              <w:autoSpaceDN w:val="0"/>
              <w:adjustRightInd w:val="0"/>
              <w:jc w:val="left"/>
              <w:rPr>
                <w:rFonts w:ascii="Times New Roman" w:hAnsi="Times New Roman" w:eastAsia="宋体"/>
                <w:color w:val="000000"/>
                <w:szCs w:val="21"/>
              </w:rPr>
            </w:pPr>
            <w:r>
              <w:rPr>
                <w:rFonts w:hint="eastAsia" w:ascii="Times New Roman" w:hAnsi="Times New Roman" w:eastAsia="宋体"/>
                <w:color w:val="000000"/>
                <w:szCs w:val="21"/>
              </w:rPr>
              <w:t>国家级科研成果奖</w:t>
            </w:r>
          </w:p>
        </w:tc>
        <w:tc>
          <w:tcPr>
            <w:tcW w:w="1645" w:type="dxa"/>
            <w:shd w:val="clear" w:color="auto" w:fill="auto"/>
            <w:noWrap w:val="0"/>
            <w:vAlign w:val="center"/>
          </w:tcPr>
          <w:p w14:paraId="062D81FF">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主持者及参与者按学校规定分配计分</w:t>
            </w:r>
          </w:p>
        </w:tc>
        <w:tc>
          <w:tcPr>
            <w:tcW w:w="1368" w:type="dxa"/>
            <w:shd w:val="clear" w:color="auto" w:fill="auto"/>
            <w:noWrap w:val="0"/>
            <w:vAlign w:val="center"/>
          </w:tcPr>
          <w:p w14:paraId="5E1F03CE">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3.0分</w:t>
            </w:r>
          </w:p>
        </w:tc>
      </w:tr>
      <w:tr w14:paraId="3326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57" w:hRule="atLeast"/>
          <w:jc w:val="center"/>
        </w:trPr>
        <w:tc>
          <w:tcPr>
            <w:tcW w:w="1728" w:type="dxa"/>
            <w:vMerge w:val="continue"/>
            <w:shd w:val="clear" w:color="auto" w:fill="auto"/>
            <w:noWrap w:val="0"/>
            <w:vAlign w:val="center"/>
          </w:tcPr>
          <w:p w14:paraId="2E3A33BC">
            <w:pPr>
              <w:widowControl w:val="0"/>
              <w:snapToGrid w:val="0"/>
              <w:spacing w:after="0" w:line="360" w:lineRule="auto"/>
              <w:ind w:left="0" w:leftChars="0"/>
              <w:jc w:val="both"/>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34DEA271">
            <w:pPr>
              <w:autoSpaceDE w:val="0"/>
              <w:autoSpaceDN w:val="0"/>
              <w:adjustRightInd w:val="0"/>
              <w:jc w:val="left"/>
              <w:rPr>
                <w:rFonts w:ascii="Times New Roman" w:hAnsi="Times New Roman" w:eastAsia="宋体"/>
                <w:color w:val="000000"/>
                <w:szCs w:val="21"/>
              </w:rPr>
            </w:pPr>
            <w:r>
              <w:rPr>
                <w:rFonts w:hint="eastAsia" w:ascii="Times New Roman" w:hAnsi="Times New Roman" w:eastAsia="宋体"/>
                <w:color w:val="000000"/>
                <w:szCs w:val="21"/>
              </w:rPr>
              <w:t>省部级科研成果奖</w:t>
            </w:r>
          </w:p>
        </w:tc>
        <w:tc>
          <w:tcPr>
            <w:tcW w:w="1645" w:type="dxa"/>
            <w:shd w:val="clear" w:color="auto" w:fill="auto"/>
            <w:noWrap w:val="0"/>
            <w:vAlign w:val="center"/>
          </w:tcPr>
          <w:p w14:paraId="29FE0709">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主持者及参与者按学校规定分配计分</w:t>
            </w:r>
          </w:p>
        </w:tc>
        <w:tc>
          <w:tcPr>
            <w:tcW w:w="1368" w:type="dxa"/>
            <w:shd w:val="clear" w:color="auto" w:fill="auto"/>
            <w:noWrap w:val="0"/>
            <w:vAlign w:val="center"/>
          </w:tcPr>
          <w:p w14:paraId="72187C04">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2.5分</w:t>
            </w:r>
          </w:p>
        </w:tc>
      </w:tr>
      <w:tr w14:paraId="218F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66" w:hRule="atLeast"/>
          <w:jc w:val="center"/>
        </w:trPr>
        <w:tc>
          <w:tcPr>
            <w:tcW w:w="1728" w:type="dxa"/>
            <w:vMerge w:val="continue"/>
            <w:shd w:val="clear" w:color="auto" w:fill="auto"/>
            <w:noWrap w:val="0"/>
            <w:vAlign w:val="center"/>
          </w:tcPr>
          <w:p w14:paraId="591921B1">
            <w:pPr>
              <w:widowControl w:val="0"/>
              <w:snapToGrid w:val="0"/>
              <w:spacing w:after="0" w:line="360" w:lineRule="auto"/>
              <w:ind w:left="0" w:leftChars="0"/>
              <w:jc w:val="both"/>
              <w:rPr>
                <w:rFonts w:ascii="Times New Roman" w:hAnsi="Times New Roman" w:eastAsia="宋体" w:cs="Times New Roman"/>
                <w:color w:val="000000"/>
                <w:kern w:val="2"/>
                <w:sz w:val="21"/>
                <w:szCs w:val="21"/>
                <w:lang w:val="en-US" w:eastAsia="zh-CN" w:bidi="ar-SA"/>
              </w:rPr>
            </w:pPr>
          </w:p>
        </w:tc>
        <w:tc>
          <w:tcPr>
            <w:tcW w:w="3699" w:type="dxa"/>
            <w:shd w:val="clear" w:color="auto" w:fill="auto"/>
            <w:noWrap w:val="0"/>
            <w:vAlign w:val="center"/>
          </w:tcPr>
          <w:p w14:paraId="79A7BF8C">
            <w:pPr>
              <w:autoSpaceDE w:val="0"/>
              <w:autoSpaceDN w:val="0"/>
              <w:adjustRightInd w:val="0"/>
              <w:jc w:val="left"/>
              <w:rPr>
                <w:rFonts w:ascii="Times New Roman" w:hAnsi="Times New Roman" w:eastAsia="宋体"/>
                <w:color w:val="000000"/>
                <w:szCs w:val="21"/>
              </w:rPr>
            </w:pPr>
            <w:r>
              <w:rPr>
                <w:rFonts w:hint="eastAsia" w:ascii="Times New Roman" w:hAnsi="Times New Roman" w:eastAsia="宋体"/>
                <w:color w:val="000000"/>
                <w:szCs w:val="21"/>
              </w:rPr>
              <w:t>地市级科研成果奖</w:t>
            </w:r>
          </w:p>
        </w:tc>
        <w:tc>
          <w:tcPr>
            <w:tcW w:w="1645" w:type="dxa"/>
            <w:shd w:val="clear" w:color="auto" w:fill="auto"/>
            <w:noWrap w:val="0"/>
            <w:vAlign w:val="center"/>
          </w:tcPr>
          <w:p w14:paraId="5EA74CA7">
            <w:pPr>
              <w:widowControl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主持者及参与者按学校规定分配计分</w:t>
            </w:r>
          </w:p>
        </w:tc>
        <w:tc>
          <w:tcPr>
            <w:tcW w:w="1368" w:type="dxa"/>
            <w:shd w:val="clear" w:color="auto" w:fill="auto"/>
            <w:noWrap w:val="0"/>
            <w:vAlign w:val="center"/>
          </w:tcPr>
          <w:p w14:paraId="1756A1D3">
            <w:pPr>
              <w:widowControl w:val="0"/>
              <w:adjustRightInd w:val="0"/>
              <w:snapToGrid w:val="0"/>
              <w:spacing w:after="0" w:line="240" w:lineRule="auto"/>
              <w:ind w:left="0" w:leftChars="0"/>
              <w:jc w:val="center"/>
              <w:rPr>
                <w:rFonts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1.5分</w:t>
            </w:r>
          </w:p>
        </w:tc>
      </w:tr>
    </w:tbl>
    <w:p w14:paraId="38CF1628">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center"/>
        <w:textAlignment w:val="auto"/>
        <w:rPr>
          <w:rFonts w:hint="default" w:ascii="Times New Roman" w:hAnsi="Times New Roman" w:eastAsia="宋体"/>
          <w:b/>
          <w:bCs/>
          <w:sz w:val="24"/>
          <w:lang w:val="en-US" w:eastAsia="zh-CN"/>
        </w:rPr>
      </w:pPr>
      <w:r>
        <w:rPr>
          <w:rFonts w:hint="eastAsia" w:ascii="Times New Roman" w:hAnsi="Times New Roman" w:eastAsia="宋体"/>
          <w:b w:val="0"/>
          <w:bCs w:val="0"/>
          <w:sz w:val="21"/>
          <w:szCs w:val="21"/>
          <w:lang w:val="en-US" w:eastAsia="zh-CN"/>
        </w:rPr>
        <w:t xml:space="preserve">表1 </w:t>
      </w:r>
      <w:r>
        <w:rPr>
          <w:rFonts w:hint="eastAsia" w:ascii="Times New Roman" w:hAnsi="Times New Roman" w:eastAsia="宋体" w:cs="Arial"/>
          <w:b w:val="0"/>
          <w:bCs w:val="0"/>
          <w:color w:val="000000"/>
          <w:sz w:val="21"/>
          <w:szCs w:val="21"/>
          <w:lang w:val="en-US" w:eastAsia="zh-CN"/>
        </w:rPr>
        <w:t>科研成果类</w:t>
      </w:r>
    </w:p>
    <w:p w14:paraId="7385AEDC">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说明：</w:t>
      </w:r>
    </w:p>
    <w:p w14:paraId="43E4098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（1）所有科研成果第一完成单位须为西南科技大学，相关成果原则上须属于外国语言文学、翻译、区域国别学相关学科专业领域。</w:t>
      </w:r>
    </w:p>
    <w:p w14:paraId="2075D47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（2）学生参加教师科研项目、教改项目、案例开发等工作，需在立项申报书中有正式署名，方可认定。具体以学校科研系统和教务处数据为准。</w:t>
      </w:r>
    </w:p>
    <w:p w14:paraId="6CB14E04">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（3）西南科技大学哲学社会科学重要期刊及以上期刊论文，教师第一作者，学生第二作者，视同学生第一作者加分。</w:t>
      </w:r>
    </w:p>
    <w:p w14:paraId="2A7B3CB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（4）学术论文之外的多人合作成果按照学校《合作项目或合作成果分配表》分配积分。</w:t>
      </w:r>
    </w:p>
    <w:p w14:paraId="1BB9A1F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Times New Roman" w:hAnsi="Times New Roman" w:eastAsia="宋体"/>
          <w:b w:val="0"/>
          <w:bCs w:val="0"/>
          <w:sz w:val="24"/>
          <w:lang w:val="en-US" w:eastAsia="zh-CN"/>
        </w:rPr>
      </w:pPr>
      <w:r>
        <w:rPr>
          <w:rFonts w:hint="eastAsia" w:ascii="Times New Roman" w:hAnsi="Times New Roman" w:eastAsia="宋体"/>
          <w:b w:val="0"/>
          <w:bCs w:val="0"/>
          <w:sz w:val="24"/>
          <w:lang w:val="en-US" w:eastAsia="zh-CN"/>
        </w:rPr>
        <w:t>（5）“申报”“立项”“结题”和“优秀”，只计一次加分，不重复计算；同一项目获得不同级别立项或评奖，只计一次最高级别分数， 不重复计算。</w:t>
      </w:r>
    </w:p>
    <w:p w14:paraId="4944B90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Times New Roman" w:hAnsi="Times New Roman" w:eastAsia="宋体"/>
          <w:b w:val="0"/>
          <w:bCs w:val="0"/>
          <w:sz w:val="24"/>
          <w:lang w:val="en-US" w:eastAsia="zh-CN"/>
        </w:rPr>
      </w:pPr>
    </w:p>
    <w:p w14:paraId="09533745">
      <w:pPr>
        <w:keepNext w:val="0"/>
        <w:keepLines w:val="0"/>
        <w:pageBreakBefore w:val="0"/>
        <w:widowControl w:val="0"/>
        <w:kinsoku/>
        <w:wordWrap/>
        <w:overflowPunct/>
        <w:topLinePunct w:val="0"/>
        <w:autoSpaceDE/>
        <w:autoSpaceDN/>
        <w:bidi w:val="0"/>
        <w:adjustRightInd/>
        <w:snapToGrid/>
        <w:spacing w:line="360" w:lineRule="auto"/>
        <w:ind w:left="0" w:right="0" w:firstLine="562" w:firstLineChars="200"/>
        <w:textAlignment w:val="auto"/>
        <w:rPr>
          <w:rFonts w:hint="eastAsia" w:ascii="Times New Roman" w:hAnsi="Times New Roman" w:eastAsia="宋体" w:cs="Arial"/>
          <w:b/>
          <w:color w:val="000000"/>
          <w:sz w:val="28"/>
          <w:szCs w:val="28"/>
          <w:lang w:eastAsia="zh-CN"/>
        </w:rPr>
      </w:pPr>
      <w:r>
        <w:rPr>
          <w:rFonts w:hint="eastAsia" w:ascii="Times New Roman" w:hAnsi="Times New Roman" w:eastAsia="宋体" w:cs="Arial"/>
          <w:b/>
          <w:color w:val="000000"/>
          <w:sz w:val="28"/>
          <w:szCs w:val="28"/>
        </w:rPr>
        <w:t>2</w:t>
      </w:r>
      <w:r>
        <w:rPr>
          <w:rFonts w:hint="eastAsia" w:ascii="Times New Roman" w:hAnsi="Times New Roman" w:eastAsia="宋体" w:cs="Arial"/>
          <w:b/>
          <w:color w:val="000000"/>
          <w:sz w:val="28"/>
          <w:szCs w:val="28"/>
          <w:lang w:val="en-US" w:eastAsia="zh-CN"/>
        </w:rPr>
        <w:t>.</w:t>
      </w:r>
      <w:r>
        <w:rPr>
          <w:rFonts w:hint="eastAsia" w:ascii="Times New Roman" w:hAnsi="Times New Roman" w:eastAsia="宋体" w:cs="Arial"/>
          <w:b/>
          <w:color w:val="000000"/>
          <w:sz w:val="28"/>
          <w:szCs w:val="28"/>
        </w:rPr>
        <w:t>学科竞赛类</w:t>
      </w:r>
      <w:r>
        <w:rPr>
          <w:rFonts w:hint="eastAsia" w:ascii="Times New Roman" w:hAnsi="Times New Roman" w:eastAsia="宋体" w:cs="Arial"/>
          <w:b/>
          <w:color w:val="000000"/>
          <w:sz w:val="28"/>
          <w:szCs w:val="28"/>
          <w:lang w:eastAsia="zh-CN"/>
        </w:rPr>
        <w:t>（</w:t>
      </w:r>
      <w:r>
        <w:rPr>
          <w:rFonts w:hint="eastAsia" w:ascii="Times New Roman" w:hAnsi="Times New Roman" w:eastAsia="宋体" w:cs="Arial"/>
          <w:b/>
          <w:color w:val="000000"/>
          <w:sz w:val="28"/>
          <w:szCs w:val="28"/>
          <w:lang w:val="en-US" w:eastAsia="zh-CN"/>
        </w:rPr>
        <w:t>此类加分上限3分</w:t>
      </w:r>
      <w:r>
        <w:rPr>
          <w:rFonts w:hint="eastAsia" w:ascii="Times New Roman" w:hAnsi="Times New Roman" w:eastAsia="宋体" w:cs="Arial"/>
          <w:b/>
          <w:color w:val="000000"/>
          <w:sz w:val="28"/>
          <w:szCs w:val="28"/>
          <w:lang w:eastAsia="zh-CN"/>
        </w:rPr>
        <w:t>）</w:t>
      </w:r>
    </w:p>
    <w:tbl>
      <w:tblPr>
        <w:tblStyle w:val="7"/>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26"/>
        <w:gridCol w:w="1493"/>
        <w:gridCol w:w="1873"/>
        <w:gridCol w:w="616"/>
        <w:gridCol w:w="616"/>
        <w:gridCol w:w="616"/>
        <w:gridCol w:w="616"/>
        <w:gridCol w:w="616"/>
        <w:gridCol w:w="558"/>
        <w:gridCol w:w="616"/>
        <w:gridCol w:w="1985"/>
      </w:tblGrid>
      <w:tr w14:paraId="5732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restart"/>
            <w:shd w:val="clear" w:color="auto" w:fill="auto"/>
            <w:vAlign w:val="center"/>
          </w:tcPr>
          <w:p w14:paraId="38ABA6E4">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序号</w:t>
            </w:r>
          </w:p>
        </w:tc>
        <w:tc>
          <w:tcPr>
            <w:tcW w:w="1493" w:type="dxa"/>
            <w:vMerge w:val="restart"/>
            <w:shd w:val="clear" w:color="auto" w:fill="auto"/>
            <w:vAlign w:val="center"/>
          </w:tcPr>
          <w:p w14:paraId="60857F78">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项目名称</w:t>
            </w:r>
          </w:p>
        </w:tc>
        <w:tc>
          <w:tcPr>
            <w:tcW w:w="1873" w:type="dxa"/>
            <w:vMerge w:val="restart"/>
            <w:shd w:val="clear" w:color="auto" w:fill="auto"/>
            <w:vAlign w:val="center"/>
          </w:tcPr>
          <w:p w14:paraId="535F38C5">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主办单位</w:t>
            </w:r>
          </w:p>
        </w:tc>
        <w:tc>
          <w:tcPr>
            <w:tcW w:w="4254" w:type="dxa"/>
            <w:gridSpan w:val="7"/>
            <w:shd w:val="clear" w:color="auto" w:fill="auto"/>
            <w:vAlign w:val="center"/>
          </w:tcPr>
          <w:p w14:paraId="7C3CF9F9">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奖励等级及认定加分分数</w:t>
            </w:r>
          </w:p>
        </w:tc>
        <w:tc>
          <w:tcPr>
            <w:tcW w:w="1985" w:type="dxa"/>
            <w:vMerge w:val="restart"/>
            <w:shd w:val="clear" w:color="auto" w:fill="auto"/>
            <w:vAlign w:val="center"/>
          </w:tcPr>
          <w:p w14:paraId="054CAC7E">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备注</w:t>
            </w:r>
          </w:p>
        </w:tc>
      </w:tr>
      <w:tr w14:paraId="27EB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continue"/>
            <w:shd w:val="clear" w:color="auto" w:fill="auto"/>
            <w:vAlign w:val="center"/>
          </w:tcPr>
          <w:p w14:paraId="58C9506B">
            <w:pPr>
              <w:widowControl/>
              <w:rPr>
                <w:rFonts w:ascii="Times New Roman" w:hAnsi="Times New Roman" w:eastAsia="宋体" w:cs="宋体"/>
                <w:color w:val="000000"/>
                <w:kern w:val="0"/>
                <w:sz w:val="21"/>
                <w:szCs w:val="21"/>
              </w:rPr>
            </w:pPr>
          </w:p>
        </w:tc>
        <w:tc>
          <w:tcPr>
            <w:tcW w:w="1493" w:type="dxa"/>
            <w:vMerge w:val="continue"/>
            <w:shd w:val="clear" w:color="auto" w:fill="auto"/>
            <w:vAlign w:val="center"/>
          </w:tcPr>
          <w:p w14:paraId="277889A1">
            <w:pPr>
              <w:widowControl/>
              <w:rPr>
                <w:rFonts w:ascii="Times New Roman" w:hAnsi="Times New Roman" w:eastAsia="宋体" w:cs="宋体"/>
                <w:color w:val="000000"/>
                <w:kern w:val="0"/>
                <w:sz w:val="21"/>
                <w:szCs w:val="21"/>
              </w:rPr>
            </w:pPr>
          </w:p>
        </w:tc>
        <w:tc>
          <w:tcPr>
            <w:tcW w:w="1873" w:type="dxa"/>
            <w:vMerge w:val="continue"/>
            <w:shd w:val="clear" w:color="auto" w:fill="auto"/>
            <w:vAlign w:val="center"/>
          </w:tcPr>
          <w:p w14:paraId="50214E4A">
            <w:pPr>
              <w:widowControl/>
              <w:rPr>
                <w:rFonts w:ascii="Times New Roman" w:hAnsi="Times New Roman" w:eastAsia="宋体" w:cs="宋体"/>
                <w:color w:val="000000"/>
                <w:kern w:val="0"/>
                <w:sz w:val="21"/>
                <w:szCs w:val="21"/>
              </w:rPr>
            </w:pPr>
          </w:p>
        </w:tc>
        <w:tc>
          <w:tcPr>
            <w:tcW w:w="2464" w:type="dxa"/>
            <w:gridSpan w:val="4"/>
            <w:shd w:val="clear" w:color="auto" w:fill="auto"/>
            <w:vAlign w:val="center"/>
          </w:tcPr>
          <w:p w14:paraId="59015FDB">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国家级</w:t>
            </w:r>
          </w:p>
        </w:tc>
        <w:tc>
          <w:tcPr>
            <w:tcW w:w="1790" w:type="dxa"/>
            <w:gridSpan w:val="3"/>
            <w:shd w:val="clear" w:color="auto" w:fill="auto"/>
            <w:vAlign w:val="center"/>
          </w:tcPr>
          <w:p w14:paraId="0B94518E">
            <w:pPr>
              <w:widowControl/>
              <w:jc w:val="center"/>
              <w:rPr>
                <w:rFonts w:hint="eastAsia" w:ascii="Times New Roman" w:hAnsi="Times New Roman" w:eastAsia="宋体" w:cs="宋体"/>
                <w:color w:val="000000"/>
                <w:kern w:val="0"/>
                <w:sz w:val="21"/>
                <w:szCs w:val="21"/>
                <w:lang w:eastAsia="zh-CN"/>
              </w:rPr>
            </w:pPr>
            <w:r>
              <w:rPr>
                <w:rFonts w:hint="eastAsia" w:ascii="Times New Roman" w:hAnsi="Times New Roman" w:eastAsia="宋体" w:cs="宋体"/>
                <w:color w:val="000000"/>
                <w:kern w:val="0"/>
                <w:sz w:val="21"/>
                <w:szCs w:val="21"/>
              </w:rPr>
              <w:t>省级</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含片区赛</w:t>
            </w:r>
            <w:r>
              <w:rPr>
                <w:rFonts w:hint="eastAsia" w:ascii="Times New Roman" w:hAnsi="Times New Roman" w:eastAsia="宋体" w:cs="宋体"/>
                <w:color w:val="000000"/>
                <w:kern w:val="0"/>
                <w:sz w:val="21"/>
                <w:szCs w:val="21"/>
                <w:lang w:eastAsia="zh-CN"/>
              </w:rPr>
              <w:t>）</w:t>
            </w:r>
          </w:p>
        </w:tc>
        <w:tc>
          <w:tcPr>
            <w:tcW w:w="1985" w:type="dxa"/>
            <w:vMerge w:val="continue"/>
            <w:shd w:val="clear" w:color="auto" w:fill="auto"/>
            <w:vAlign w:val="center"/>
          </w:tcPr>
          <w:p w14:paraId="4CF18759">
            <w:pPr>
              <w:widowControl/>
              <w:rPr>
                <w:rFonts w:ascii="Times New Roman" w:hAnsi="Times New Roman" w:eastAsia="宋体" w:cs="宋体"/>
                <w:color w:val="000000"/>
                <w:kern w:val="0"/>
                <w:sz w:val="21"/>
                <w:szCs w:val="21"/>
              </w:rPr>
            </w:pPr>
          </w:p>
        </w:tc>
      </w:tr>
      <w:tr w14:paraId="7540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vMerge w:val="continue"/>
            <w:shd w:val="clear" w:color="auto" w:fill="auto"/>
            <w:vAlign w:val="center"/>
          </w:tcPr>
          <w:p w14:paraId="00B2D565">
            <w:pPr>
              <w:widowControl/>
              <w:rPr>
                <w:rFonts w:ascii="Times New Roman" w:hAnsi="Times New Roman" w:eastAsia="宋体" w:cs="宋体"/>
                <w:color w:val="000000"/>
                <w:kern w:val="0"/>
                <w:sz w:val="21"/>
                <w:szCs w:val="21"/>
              </w:rPr>
            </w:pPr>
          </w:p>
        </w:tc>
        <w:tc>
          <w:tcPr>
            <w:tcW w:w="1493" w:type="dxa"/>
            <w:vMerge w:val="continue"/>
            <w:shd w:val="clear" w:color="auto" w:fill="auto"/>
            <w:vAlign w:val="center"/>
          </w:tcPr>
          <w:p w14:paraId="61F64908">
            <w:pPr>
              <w:widowControl/>
              <w:rPr>
                <w:rFonts w:ascii="Times New Roman" w:hAnsi="Times New Roman" w:eastAsia="宋体" w:cs="宋体"/>
                <w:color w:val="000000"/>
                <w:kern w:val="0"/>
                <w:sz w:val="21"/>
                <w:szCs w:val="21"/>
              </w:rPr>
            </w:pPr>
          </w:p>
        </w:tc>
        <w:tc>
          <w:tcPr>
            <w:tcW w:w="1873" w:type="dxa"/>
            <w:vMerge w:val="continue"/>
            <w:shd w:val="clear" w:color="auto" w:fill="auto"/>
            <w:vAlign w:val="center"/>
          </w:tcPr>
          <w:p w14:paraId="6903DA2A">
            <w:pPr>
              <w:widowControl/>
              <w:rPr>
                <w:rFonts w:ascii="Times New Roman" w:hAnsi="Times New Roman" w:eastAsia="宋体" w:cs="宋体"/>
                <w:color w:val="000000"/>
                <w:kern w:val="0"/>
                <w:sz w:val="21"/>
                <w:szCs w:val="21"/>
              </w:rPr>
            </w:pPr>
          </w:p>
        </w:tc>
        <w:tc>
          <w:tcPr>
            <w:tcW w:w="616" w:type="dxa"/>
            <w:shd w:val="clear" w:color="auto" w:fill="auto"/>
            <w:noWrap/>
            <w:vAlign w:val="center"/>
          </w:tcPr>
          <w:p w14:paraId="252DB2C2">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特</w:t>
            </w:r>
          </w:p>
          <w:p w14:paraId="12C4146C">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等</w:t>
            </w:r>
          </w:p>
          <w:p w14:paraId="30A753B9">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奖</w:t>
            </w:r>
          </w:p>
        </w:tc>
        <w:tc>
          <w:tcPr>
            <w:tcW w:w="616" w:type="dxa"/>
            <w:shd w:val="clear" w:color="auto" w:fill="auto"/>
            <w:noWrap/>
            <w:vAlign w:val="center"/>
          </w:tcPr>
          <w:p w14:paraId="341F8BC7">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一</w:t>
            </w:r>
          </w:p>
          <w:p w14:paraId="06896AEE">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等</w:t>
            </w:r>
          </w:p>
          <w:p w14:paraId="4B828DF7">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奖</w:t>
            </w:r>
          </w:p>
        </w:tc>
        <w:tc>
          <w:tcPr>
            <w:tcW w:w="616" w:type="dxa"/>
            <w:shd w:val="clear" w:color="auto" w:fill="auto"/>
            <w:noWrap/>
            <w:vAlign w:val="center"/>
          </w:tcPr>
          <w:p w14:paraId="1AA4BB66">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二</w:t>
            </w:r>
          </w:p>
          <w:p w14:paraId="007FBB46">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等</w:t>
            </w:r>
          </w:p>
          <w:p w14:paraId="7220A192">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奖</w:t>
            </w:r>
          </w:p>
        </w:tc>
        <w:tc>
          <w:tcPr>
            <w:tcW w:w="616" w:type="dxa"/>
            <w:shd w:val="clear" w:color="auto" w:fill="auto"/>
            <w:noWrap/>
            <w:vAlign w:val="center"/>
          </w:tcPr>
          <w:p w14:paraId="37368A70">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三</w:t>
            </w:r>
          </w:p>
          <w:p w14:paraId="5D7E1960">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等</w:t>
            </w:r>
          </w:p>
          <w:p w14:paraId="28970555">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奖</w:t>
            </w:r>
          </w:p>
        </w:tc>
        <w:tc>
          <w:tcPr>
            <w:tcW w:w="616" w:type="dxa"/>
            <w:shd w:val="clear" w:color="auto" w:fill="auto"/>
            <w:noWrap/>
            <w:vAlign w:val="center"/>
          </w:tcPr>
          <w:p w14:paraId="2DBB50D8">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一</w:t>
            </w:r>
          </w:p>
          <w:p w14:paraId="6D23A798">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等</w:t>
            </w:r>
          </w:p>
          <w:p w14:paraId="66930333">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奖</w:t>
            </w:r>
          </w:p>
        </w:tc>
        <w:tc>
          <w:tcPr>
            <w:tcW w:w="558" w:type="dxa"/>
            <w:shd w:val="clear" w:color="auto" w:fill="auto"/>
            <w:noWrap/>
            <w:vAlign w:val="center"/>
          </w:tcPr>
          <w:p w14:paraId="7E74FE20">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二</w:t>
            </w:r>
          </w:p>
          <w:p w14:paraId="374FD891">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等</w:t>
            </w:r>
          </w:p>
          <w:p w14:paraId="0636730A">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奖</w:t>
            </w:r>
          </w:p>
        </w:tc>
        <w:tc>
          <w:tcPr>
            <w:tcW w:w="616" w:type="dxa"/>
            <w:shd w:val="clear" w:color="auto" w:fill="auto"/>
            <w:noWrap/>
            <w:vAlign w:val="center"/>
          </w:tcPr>
          <w:p w14:paraId="743758C3">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三</w:t>
            </w:r>
          </w:p>
          <w:p w14:paraId="7EC990A7">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等</w:t>
            </w:r>
          </w:p>
          <w:p w14:paraId="3F0C74F1">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奖</w:t>
            </w:r>
          </w:p>
        </w:tc>
        <w:tc>
          <w:tcPr>
            <w:tcW w:w="1985" w:type="dxa"/>
            <w:vMerge w:val="continue"/>
            <w:shd w:val="clear" w:color="auto" w:fill="auto"/>
            <w:vAlign w:val="center"/>
          </w:tcPr>
          <w:p w14:paraId="15AA5BEB">
            <w:pPr>
              <w:widowControl/>
              <w:rPr>
                <w:rFonts w:ascii="Times New Roman" w:hAnsi="Times New Roman" w:eastAsia="宋体" w:cs="宋体"/>
                <w:color w:val="000000"/>
                <w:kern w:val="0"/>
                <w:sz w:val="21"/>
                <w:szCs w:val="21"/>
              </w:rPr>
            </w:pPr>
          </w:p>
        </w:tc>
      </w:tr>
      <w:tr w14:paraId="3A9FA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shd w:val="clear" w:color="auto" w:fill="auto"/>
            <w:vAlign w:val="center"/>
          </w:tcPr>
          <w:p w14:paraId="7E7DD6A2">
            <w:pPr>
              <w:widowControl/>
              <w:rPr>
                <w:rFonts w:ascii="Times New Roman" w:hAnsi="Times New Roman" w:eastAsia="宋体"/>
                <w:color w:val="000000"/>
                <w:sz w:val="21"/>
                <w:szCs w:val="21"/>
              </w:rPr>
            </w:pPr>
            <w:r>
              <w:rPr>
                <w:rFonts w:ascii="Times New Roman" w:hAnsi="Times New Roman" w:eastAsia="宋体"/>
                <w:color w:val="000000"/>
                <w:sz w:val="21"/>
                <w:szCs w:val="21"/>
              </w:rPr>
              <w:t>1</w:t>
            </w:r>
          </w:p>
        </w:tc>
        <w:tc>
          <w:tcPr>
            <w:tcW w:w="1493" w:type="dxa"/>
            <w:shd w:val="clear" w:color="auto" w:fill="auto"/>
            <w:vAlign w:val="center"/>
          </w:tcPr>
          <w:p w14:paraId="6D136072">
            <w:pPr>
              <w:widowControl/>
              <w:rPr>
                <w:rFonts w:ascii="Times New Roman" w:hAnsi="Times New Roman" w:eastAsia="宋体" w:cs="宋体"/>
                <w:color w:val="000000"/>
                <w:kern w:val="0"/>
                <w:sz w:val="21"/>
                <w:szCs w:val="21"/>
              </w:rPr>
            </w:pPr>
            <w:r>
              <w:rPr>
                <w:rFonts w:hint="eastAsia" w:ascii="Times New Roman" w:hAnsi="Times New Roman" w:eastAsia="宋体"/>
                <w:sz w:val="21"/>
                <w:szCs w:val="21"/>
              </w:rPr>
              <w:t>中国国际大学生创新大赛（原名：中国“互联网+”大学生创新创业大赛”</w:t>
            </w:r>
            <w:r>
              <w:rPr>
                <w:rFonts w:hint="eastAsia" w:ascii="Times New Roman" w:hAnsi="Times New Roman" w:eastAsia="宋体"/>
                <w:sz w:val="21"/>
                <w:szCs w:val="21"/>
                <w:lang w:eastAsia="zh-CN"/>
              </w:rPr>
              <w:t>）</w:t>
            </w:r>
          </w:p>
        </w:tc>
        <w:tc>
          <w:tcPr>
            <w:tcW w:w="1873" w:type="dxa"/>
            <w:shd w:val="clear" w:color="auto" w:fill="auto"/>
            <w:vAlign w:val="center"/>
          </w:tcPr>
          <w:p w14:paraId="2CEF8CCC">
            <w:pPr>
              <w:widowControl/>
              <w:rPr>
                <w:rFonts w:ascii="Times New Roman" w:hAnsi="Times New Roman" w:eastAsia="宋体" w:cs="宋体"/>
                <w:color w:val="000000"/>
                <w:kern w:val="0"/>
                <w:sz w:val="21"/>
                <w:szCs w:val="21"/>
              </w:rPr>
            </w:pPr>
            <w:r>
              <w:rPr>
                <w:rFonts w:hint="eastAsia" w:ascii="Times New Roman" w:hAnsi="Times New Roman" w:eastAsia="宋体"/>
                <w:color w:val="000000"/>
                <w:kern w:val="0"/>
                <w:sz w:val="21"/>
                <w:szCs w:val="21"/>
                <w:lang w:val="en-US" w:eastAsia="zh-CN"/>
              </w:rPr>
              <w:t>教育部</w:t>
            </w:r>
          </w:p>
        </w:tc>
        <w:tc>
          <w:tcPr>
            <w:tcW w:w="4254" w:type="dxa"/>
            <w:gridSpan w:val="7"/>
            <w:vMerge w:val="restart"/>
            <w:shd w:val="clear" w:color="auto" w:fill="auto"/>
            <w:noWrap/>
            <w:vAlign w:val="center"/>
          </w:tcPr>
          <w:p w14:paraId="5AC728B0">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以</w:t>
            </w:r>
            <w:r>
              <w:rPr>
                <w:rFonts w:hint="eastAsia" w:ascii="Times New Roman" w:hAnsi="Times New Roman" w:eastAsia="宋体" w:cs="宋体"/>
                <w:color w:val="000000"/>
                <w:kern w:val="0"/>
                <w:sz w:val="21"/>
                <w:szCs w:val="21"/>
              </w:rPr>
              <w:t>校级加分项目</w:t>
            </w:r>
            <w:r>
              <w:rPr>
                <w:rFonts w:hint="eastAsia" w:ascii="Times New Roman" w:hAnsi="Times New Roman" w:eastAsia="宋体" w:cs="宋体"/>
                <w:color w:val="000000"/>
                <w:kern w:val="0"/>
                <w:sz w:val="21"/>
                <w:szCs w:val="21"/>
                <w:lang w:val="en-US" w:eastAsia="zh-CN"/>
              </w:rPr>
              <w:t>认定</w:t>
            </w:r>
            <w:r>
              <w:rPr>
                <w:rFonts w:hint="eastAsia" w:ascii="Times New Roman" w:hAnsi="Times New Roman" w:eastAsia="宋体" w:cs="宋体"/>
                <w:color w:val="000000"/>
                <w:kern w:val="0"/>
                <w:sz w:val="21"/>
                <w:szCs w:val="21"/>
              </w:rPr>
              <w:t>分值</w:t>
            </w:r>
            <w:r>
              <w:rPr>
                <w:rFonts w:hint="eastAsia" w:ascii="Times New Roman" w:hAnsi="Times New Roman" w:eastAsia="宋体" w:cs="宋体"/>
                <w:color w:val="000000"/>
                <w:kern w:val="0"/>
                <w:sz w:val="21"/>
                <w:szCs w:val="21"/>
                <w:lang w:val="en-US" w:eastAsia="zh-CN"/>
              </w:rPr>
              <w:t>为准</w:t>
            </w:r>
          </w:p>
        </w:tc>
        <w:tc>
          <w:tcPr>
            <w:tcW w:w="1985" w:type="dxa"/>
            <w:shd w:val="clear" w:color="auto" w:fill="auto"/>
            <w:noWrap/>
            <w:vAlign w:val="center"/>
          </w:tcPr>
          <w:p w14:paraId="740649A7">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校级一等奖0</w:t>
            </w:r>
            <w:r>
              <w:rPr>
                <w:rFonts w:ascii="Times New Roman" w:hAnsi="Times New Roman" w:eastAsia="宋体" w:cs="宋体"/>
                <w:color w:val="000000"/>
                <w:kern w:val="0"/>
                <w:sz w:val="21"/>
                <w:szCs w:val="21"/>
              </w:rPr>
              <w:t>.75</w:t>
            </w:r>
            <w:r>
              <w:rPr>
                <w:rFonts w:hint="eastAsia" w:ascii="Times New Roman" w:hAnsi="Times New Roman" w:eastAsia="宋体" w:cs="宋体"/>
                <w:color w:val="000000"/>
                <w:kern w:val="0"/>
                <w:sz w:val="21"/>
                <w:szCs w:val="21"/>
              </w:rPr>
              <w:t>分（取前5</w:t>
            </w:r>
            <w:r>
              <w:rPr>
                <w:rFonts w:ascii="Times New Roman" w:hAnsi="Times New Roman" w:eastAsia="宋体" w:cs="宋体"/>
                <w:color w:val="000000"/>
                <w:kern w:val="0"/>
                <w:sz w:val="21"/>
                <w:szCs w:val="21"/>
              </w:rPr>
              <w:t>）</w:t>
            </w:r>
          </w:p>
          <w:p w14:paraId="73823858">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校级二等奖0</w:t>
            </w:r>
            <w:r>
              <w:rPr>
                <w:rFonts w:ascii="Times New Roman" w:hAnsi="Times New Roman" w:eastAsia="宋体" w:cs="宋体"/>
                <w:color w:val="000000"/>
                <w:kern w:val="0"/>
                <w:sz w:val="21"/>
                <w:szCs w:val="21"/>
              </w:rPr>
              <w:t>.5</w:t>
            </w:r>
            <w:r>
              <w:rPr>
                <w:rFonts w:hint="eastAsia" w:ascii="Times New Roman" w:hAnsi="Times New Roman" w:eastAsia="宋体" w:cs="宋体"/>
                <w:color w:val="000000"/>
                <w:kern w:val="0"/>
                <w:sz w:val="21"/>
                <w:szCs w:val="21"/>
              </w:rPr>
              <w:t>分（取前3</w:t>
            </w:r>
            <w:r>
              <w:rPr>
                <w:rFonts w:ascii="Times New Roman" w:hAnsi="Times New Roman" w:eastAsia="宋体" w:cs="宋体"/>
                <w:color w:val="000000"/>
                <w:kern w:val="0"/>
                <w:sz w:val="21"/>
                <w:szCs w:val="21"/>
              </w:rPr>
              <w:t>）</w:t>
            </w:r>
          </w:p>
          <w:p w14:paraId="1A2F9F2C">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校级三等奖0</w:t>
            </w:r>
            <w:r>
              <w:rPr>
                <w:rFonts w:ascii="Times New Roman" w:hAnsi="Times New Roman" w:eastAsia="宋体" w:cs="宋体"/>
                <w:color w:val="000000"/>
                <w:kern w:val="0"/>
                <w:sz w:val="21"/>
                <w:szCs w:val="21"/>
              </w:rPr>
              <w:t>.2</w:t>
            </w:r>
            <w:r>
              <w:rPr>
                <w:rFonts w:hint="eastAsia" w:ascii="Times New Roman" w:hAnsi="Times New Roman" w:eastAsia="宋体" w:cs="宋体"/>
                <w:color w:val="000000"/>
                <w:kern w:val="0"/>
                <w:sz w:val="21"/>
                <w:szCs w:val="21"/>
              </w:rPr>
              <w:t>分（取负责人）</w:t>
            </w:r>
          </w:p>
        </w:tc>
      </w:tr>
      <w:tr w14:paraId="4ED6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54" w:hRule="atLeast"/>
          <w:jc w:val="center"/>
        </w:trPr>
        <w:tc>
          <w:tcPr>
            <w:tcW w:w="426" w:type="dxa"/>
            <w:shd w:val="clear" w:color="auto" w:fill="auto"/>
            <w:vAlign w:val="center"/>
          </w:tcPr>
          <w:p w14:paraId="7B61BBF5">
            <w:pPr>
              <w:widowControl/>
              <w:rPr>
                <w:rFonts w:ascii="Times New Roman" w:hAnsi="Times New Roman" w:eastAsia="宋体"/>
                <w:sz w:val="21"/>
                <w:szCs w:val="21"/>
              </w:rPr>
            </w:pPr>
            <w:r>
              <w:rPr>
                <w:rFonts w:ascii="Times New Roman" w:hAnsi="Times New Roman" w:eastAsia="宋体"/>
                <w:color w:val="000000"/>
                <w:sz w:val="21"/>
                <w:szCs w:val="21"/>
              </w:rPr>
              <w:t>2</w:t>
            </w:r>
          </w:p>
        </w:tc>
        <w:tc>
          <w:tcPr>
            <w:tcW w:w="1493" w:type="dxa"/>
            <w:shd w:val="clear" w:color="auto" w:fill="auto"/>
            <w:vAlign w:val="center"/>
          </w:tcPr>
          <w:p w14:paraId="6877731D">
            <w:pPr>
              <w:widowControl/>
              <w:rPr>
                <w:rFonts w:ascii="Times New Roman" w:hAnsi="Times New Roman" w:eastAsia="宋体" w:cs="宋体"/>
                <w:color w:val="000000"/>
                <w:kern w:val="0"/>
                <w:sz w:val="21"/>
                <w:szCs w:val="21"/>
              </w:rPr>
            </w:pPr>
            <w:r>
              <w:rPr>
                <w:rFonts w:hint="eastAsia" w:ascii="Times New Roman" w:hAnsi="Times New Roman" w:eastAsia="宋体"/>
                <w:sz w:val="21"/>
                <w:szCs w:val="21"/>
                <w:lang w:eastAsia="zh-CN"/>
              </w:rPr>
              <w:t>“挑战杯”全国大学生课外学术科技作品竞赛</w:t>
            </w:r>
          </w:p>
        </w:tc>
        <w:tc>
          <w:tcPr>
            <w:tcW w:w="1873" w:type="dxa"/>
            <w:shd w:val="clear" w:color="auto" w:fill="auto"/>
            <w:vAlign w:val="center"/>
          </w:tcPr>
          <w:p w14:paraId="3FE17E9F">
            <w:pPr>
              <w:widowControl/>
              <w:rPr>
                <w:rFonts w:ascii="Times New Roman" w:hAnsi="Times New Roman" w:eastAsia="宋体"/>
                <w:color w:val="000000"/>
                <w:kern w:val="0"/>
                <w:sz w:val="21"/>
                <w:szCs w:val="21"/>
              </w:rPr>
            </w:pPr>
            <w:r>
              <w:rPr>
                <w:rFonts w:ascii="Times New Roman" w:hAnsi="Times New Roman" w:eastAsia="宋体"/>
                <w:color w:val="000000"/>
                <w:kern w:val="0"/>
                <w:sz w:val="21"/>
                <w:szCs w:val="21"/>
                <w:lang w:val="en-US" w:eastAsia="zh-CN"/>
              </w:rPr>
              <w:t xml:space="preserve">共青团中央 </w:t>
            </w:r>
          </w:p>
          <w:p w14:paraId="07A98383">
            <w:pPr>
              <w:widowControl/>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lang w:val="en-US" w:eastAsia="zh-CN"/>
              </w:rPr>
              <w:t xml:space="preserve">中国科协 </w:t>
            </w:r>
          </w:p>
          <w:p w14:paraId="0EAF65EE">
            <w:pPr>
              <w:widowControl/>
              <w:rPr>
                <w:rFonts w:ascii="Times New Roman" w:hAnsi="Times New Roman" w:eastAsia="宋体"/>
                <w:color w:val="000000"/>
                <w:kern w:val="0"/>
                <w:sz w:val="21"/>
                <w:szCs w:val="21"/>
              </w:rPr>
            </w:pPr>
            <w:r>
              <w:rPr>
                <w:rFonts w:hint="eastAsia" w:ascii="Times New Roman" w:hAnsi="Times New Roman" w:eastAsia="宋体"/>
                <w:color w:val="000000"/>
                <w:kern w:val="0"/>
                <w:sz w:val="21"/>
                <w:szCs w:val="21"/>
                <w:lang w:val="en-US" w:eastAsia="zh-CN"/>
              </w:rPr>
              <w:t xml:space="preserve">教育部 </w:t>
            </w:r>
          </w:p>
          <w:p w14:paraId="3BABAB59">
            <w:pPr>
              <w:widowControl/>
              <w:rPr>
                <w:rFonts w:ascii="Times New Roman" w:hAnsi="Times New Roman" w:eastAsia="宋体" w:cs="宋体"/>
                <w:color w:val="000000"/>
                <w:kern w:val="0"/>
                <w:sz w:val="21"/>
                <w:szCs w:val="21"/>
              </w:rPr>
            </w:pPr>
            <w:r>
              <w:rPr>
                <w:rFonts w:hint="eastAsia" w:ascii="Times New Roman" w:hAnsi="Times New Roman" w:eastAsia="宋体"/>
                <w:color w:val="000000"/>
                <w:kern w:val="0"/>
                <w:sz w:val="21"/>
                <w:szCs w:val="21"/>
                <w:lang w:val="en-US" w:eastAsia="zh-CN"/>
              </w:rPr>
              <w:t>全国学联</w:t>
            </w:r>
          </w:p>
        </w:tc>
        <w:tc>
          <w:tcPr>
            <w:tcW w:w="4254" w:type="dxa"/>
            <w:gridSpan w:val="7"/>
            <w:vMerge w:val="continue"/>
            <w:shd w:val="clear" w:color="auto" w:fill="auto"/>
            <w:noWrap/>
            <w:vAlign w:val="center"/>
          </w:tcPr>
          <w:p w14:paraId="1FEB3F33">
            <w:pPr>
              <w:widowControl/>
              <w:rPr>
                <w:rFonts w:ascii="Times New Roman" w:hAnsi="Times New Roman" w:eastAsia="宋体" w:cs="宋体"/>
                <w:color w:val="000000"/>
                <w:kern w:val="0"/>
                <w:sz w:val="21"/>
                <w:szCs w:val="21"/>
              </w:rPr>
            </w:pPr>
          </w:p>
        </w:tc>
        <w:tc>
          <w:tcPr>
            <w:tcW w:w="1985" w:type="dxa"/>
            <w:shd w:val="clear" w:color="auto" w:fill="auto"/>
            <w:noWrap/>
            <w:vAlign w:val="center"/>
          </w:tcPr>
          <w:p w14:paraId="0B7D5170">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校级一等奖0.75分（取前5</w:t>
            </w:r>
            <w:r>
              <w:rPr>
                <w:rFonts w:ascii="Times New Roman" w:hAnsi="Times New Roman" w:eastAsia="宋体" w:cs="宋体"/>
                <w:color w:val="000000"/>
                <w:kern w:val="0"/>
                <w:sz w:val="21"/>
                <w:szCs w:val="21"/>
              </w:rPr>
              <w:t>）</w:t>
            </w:r>
          </w:p>
          <w:p w14:paraId="6A168D1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校级二等奖0.5分（取前3</w:t>
            </w:r>
            <w:r>
              <w:rPr>
                <w:rFonts w:ascii="Times New Roman" w:hAnsi="Times New Roman" w:eastAsia="宋体" w:cs="宋体"/>
                <w:color w:val="000000"/>
                <w:kern w:val="0"/>
                <w:sz w:val="21"/>
                <w:szCs w:val="21"/>
              </w:rPr>
              <w:t>）</w:t>
            </w:r>
          </w:p>
          <w:p w14:paraId="0D67DA4C">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校级三等奖0.2分（取负责人）</w:t>
            </w:r>
          </w:p>
        </w:tc>
      </w:tr>
      <w:tr w14:paraId="3FAD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shd w:val="clear" w:color="auto" w:fill="auto"/>
            <w:vAlign w:val="center"/>
          </w:tcPr>
          <w:p w14:paraId="4327C51F">
            <w:pPr>
              <w:widowControl/>
              <w:rPr>
                <w:rFonts w:ascii="Times New Roman" w:hAnsi="Times New Roman" w:eastAsia="宋体"/>
                <w:sz w:val="21"/>
                <w:szCs w:val="21"/>
              </w:rPr>
            </w:pPr>
            <w:r>
              <w:rPr>
                <w:rFonts w:ascii="Times New Roman" w:hAnsi="Times New Roman" w:eastAsia="宋体"/>
                <w:color w:val="000000"/>
                <w:sz w:val="21"/>
                <w:szCs w:val="21"/>
              </w:rPr>
              <w:t>3</w:t>
            </w:r>
          </w:p>
        </w:tc>
        <w:tc>
          <w:tcPr>
            <w:tcW w:w="1493" w:type="dxa"/>
            <w:shd w:val="clear" w:color="auto" w:fill="auto"/>
            <w:vAlign w:val="center"/>
          </w:tcPr>
          <w:p w14:paraId="7C2F7CE4">
            <w:pPr>
              <w:widowControl/>
              <w:rPr>
                <w:rFonts w:ascii="Times New Roman" w:hAnsi="Times New Roman" w:eastAsia="宋体" w:cs="宋体"/>
                <w:color w:val="000000"/>
                <w:kern w:val="0"/>
                <w:sz w:val="21"/>
                <w:szCs w:val="21"/>
              </w:rPr>
            </w:pPr>
            <w:r>
              <w:rPr>
                <w:rFonts w:hint="eastAsia" w:ascii="Times New Roman" w:hAnsi="Times New Roman" w:eastAsia="宋体"/>
                <w:sz w:val="21"/>
                <w:szCs w:val="21"/>
                <w:lang w:eastAsia="zh-CN"/>
              </w:rPr>
              <w:t>“挑战杯”中国大学生创业计划大赛</w:t>
            </w:r>
          </w:p>
        </w:tc>
        <w:tc>
          <w:tcPr>
            <w:tcW w:w="1873" w:type="dxa"/>
            <w:shd w:val="clear" w:color="auto" w:fill="auto"/>
            <w:vAlign w:val="center"/>
          </w:tcPr>
          <w:p w14:paraId="772AA7FB">
            <w:pPr>
              <w:widowControl/>
              <w:rPr>
                <w:rFonts w:hint="eastAsia" w:ascii="Times New Roman" w:hAnsi="Times New Roman" w:eastAsia="宋体"/>
                <w:sz w:val="21"/>
                <w:szCs w:val="21"/>
              </w:rPr>
            </w:pPr>
            <w:r>
              <w:rPr>
                <w:rFonts w:hint="eastAsia" w:ascii="Times New Roman" w:hAnsi="Times New Roman" w:eastAsia="宋体"/>
                <w:sz w:val="21"/>
                <w:szCs w:val="21"/>
              </w:rPr>
              <w:t>共青团中央</w:t>
            </w:r>
          </w:p>
          <w:p w14:paraId="5AFE1D53">
            <w:pPr>
              <w:widowControl/>
              <w:rPr>
                <w:rFonts w:hint="eastAsia" w:ascii="Times New Roman" w:hAnsi="Times New Roman" w:eastAsia="宋体"/>
                <w:sz w:val="21"/>
                <w:szCs w:val="21"/>
              </w:rPr>
            </w:pPr>
            <w:r>
              <w:rPr>
                <w:rFonts w:hint="eastAsia" w:ascii="Times New Roman" w:hAnsi="Times New Roman" w:eastAsia="宋体"/>
                <w:sz w:val="21"/>
                <w:szCs w:val="21"/>
              </w:rPr>
              <w:t>教育部</w:t>
            </w:r>
          </w:p>
          <w:p w14:paraId="4B0C4145">
            <w:pPr>
              <w:widowControl/>
              <w:rPr>
                <w:rFonts w:hint="eastAsia" w:ascii="Times New Roman" w:hAnsi="Times New Roman" w:eastAsia="宋体"/>
                <w:sz w:val="21"/>
                <w:szCs w:val="21"/>
              </w:rPr>
            </w:pPr>
            <w:r>
              <w:rPr>
                <w:rFonts w:hint="eastAsia" w:ascii="Times New Roman" w:hAnsi="Times New Roman" w:eastAsia="宋体"/>
                <w:sz w:val="21"/>
                <w:szCs w:val="21"/>
              </w:rPr>
              <w:t>人力资源和社会保障部</w:t>
            </w:r>
          </w:p>
          <w:p w14:paraId="7FFC166D">
            <w:pPr>
              <w:widowControl/>
              <w:rPr>
                <w:rFonts w:hint="eastAsia" w:ascii="Times New Roman" w:hAnsi="Times New Roman" w:eastAsia="宋体"/>
                <w:sz w:val="21"/>
                <w:szCs w:val="21"/>
              </w:rPr>
            </w:pPr>
            <w:r>
              <w:rPr>
                <w:rFonts w:hint="eastAsia" w:ascii="Times New Roman" w:hAnsi="Times New Roman" w:eastAsia="宋体"/>
                <w:sz w:val="21"/>
                <w:szCs w:val="21"/>
              </w:rPr>
              <w:t>中国科协</w:t>
            </w:r>
          </w:p>
          <w:p w14:paraId="34A3A3DD">
            <w:pPr>
              <w:widowControl/>
              <w:rPr>
                <w:rFonts w:ascii="Times New Roman" w:hAnsi="Times New Roman" w:eastAsia="宋体" w:cs="宋体"/>
                <w:color w:val="000000"/>
                <w:kern w:val="0"/>
                <w:sz w:val="21"/>
                <w:szCs w:val="21"/>
              </w:rPr>
            </w:pPr>
            <w:r>
              <w:rPr>
                <w:rFonts w:hint="eastAsia" w:ascii="Times New Roman" w:hAnsi="Times New Roman" w:eastAsia="宋体"/>
                <w:sz w:val="21"/>
                <w:szCs w:val="21"/>
              </w:rPr>
              <w:t>全国学联</w:t>
            </w:r>
          </w:p>
        </w:tc>
        <w:tc>
          <w:tcPr>
            <w:tcW w:w="4254" w:type="dxa"/>
            <w:gridSpan w:val="7"/>
            <w:vMerge w:val="continue"/>
            <w:shd w:val="clear" w:color="auto" w:fill="auto"/>
            <w:noWrap/>
            <w:vAlign w:val="center"/>
          </w:tcPr>
          <w:p w14:paraId="3146A738">
            <w:pPr>
              <w:widowControl/>
              <w:rPr>
                <w:rFonts w:ascii="Times New Roman" w:hAnsi="Times New Roman" w:eastAsia="宋体" w:cs="宋体"/>
                <w:color w:val="000000"/>
                <w:kern w:val="0"/>
                <w:sz w:val="21"/>
                <w:szCs w:val="21"/>
              </w:rPr>
            </w:pPr>
          </w:p>
        </w:tc>
        <w:tc>
          <w:tcPr>
            <w:tcW w:w="1985" w:type="dxa"/>
            <w:shd w:val="clear" w:color="auto" w:fill="auto"/>
            <w:noWrap/>
            <w:vAlign w:val="center"/>
          </w:tcPr>
          <w:p w14:paraId="5AB76EF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校级一等奖0.75分（取前5）</w:t>
            </w:r>
          </w:p>
          <w:p w14:paraId="3A9CCEF5">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校级二等奖0.5分（取前3）</w:t>
            </w:r>
          </w:p>
          <w:p w14:paraId="6882AD52">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校级三等奖0.2分（取负责人）</w:t>
            </w:r>
          </w:p>
        </w:tc>
      </w:tr>
      <w:tr w14:paraId="26BD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89" w:hRule="atLeast"/>
          <w:jc w:val="center"/>
        </w:trPr>
        <w:tc>
          <w:tcPr>
            <w:tcW w:w="426" w:type="dxa"/>
            <w:shd w:val="clear" w:color="auto" w:fill="auto"/>
            <w:vAlign w:val="center"/>
          </w:tcPr>
          <w:p w14:paraId="426B54B9">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4</w:t>
            </w:r>
          </w:p>
        </w:tc>
        <w:tc>
          <w:tcPr>
            <w:tcW w:w="1493" w:type="dxa"/>
            <w:shd w:val="clear" w:color="auto" w:fill="auto"/>
            <w:vAlign w:val="center"/>
          </w:tcPr>
          <w:p w14:paraId="1750895D">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外研社杯</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sz w:val="21"/>
                <w:szCs w:val="21"/>
              </w:rPr>
              <w:t xml:space="preserve"> </w:t>
            </w:r>
            <w:r>
              <w:rPr>
                <w:rFonts w:hint="eastAsia" w:ascii="Times New Roman" w:hAnsi="Times New Roman" w:eastAsia="宋体" w:cs="宋体"/>
                <w:color w:val="000000"/>
                <w:kern w:val="0"/>
                <w:sz w:val="21"/>
                <w:szCs w:val="21"/>
              </w:rPr>
              <w:t>全国大学生外语能力大赛（英语组及多语种组各项赛事）</w:t>
            </w:r>
          </w:p>
        </w:tc>
        <w:tc>
          <w:tcPr>
            <w:tcW w:w="1873" w:type="dxa"/>
            <w:shd w:val="clear" w:color="auto" w:fill="auto"/>
            <w:vAlign w:val="center"/>
          </w:tcPr>
          <w:p w14:paraId="7CC91052">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外语教学与研究出版社，教育部高等学校大学外语教学指导委员会、教育部高等学校英语专业教学指导分委员会</w:t>
            </w:r>
          </w:p>
        </w:tc>
        <w:tc>
          <w:tcPr>
            <w:tcW w:w="616" w:type="dxa"/>
            <w:shd w:val="clear" w:color="auto" w:fill="auto"/>
            <w:noWrap/>
            <w:vAlign w:val="center"/>
          </w:tcPr>
          <w:p w14:paraId="7D42690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122619E5">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5432C48">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345B2B3">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498D40B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4BD26937">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5795EDCD">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19D3D8B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76E4ED78">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　</w:t>
            </w:r>
          </w:p>
        </w:tc>
      </w:tr>
      <w:tr w14:paraId="74D04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shd w:val="clear" w:color="auto" w:fill="auto"/>
            <w:vAlign w:val="center"/>
          </w:tcPr>
          <w:p w14:paraId="7AB29ADC">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olor w:val="000000"/>
                <w:sz w:val="21"/>
                <w:szCs w:val="21"/>
              </w:rPr>
              <w:t>5</w:t>
            </w:r>
          </w:p>
        </w:tc>
        <w:tc>
          <w:tcPr>
            <w:tcW w:w="1493" w:type="dxa"/>
            <w:shd w:val="clear" w:color="auto" w:fill="auto"/>
            <w:vAlign w:val="center"/>
          </w:tcPr>
          <w:p w14:paraId="4626F86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外研社杯</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全国大学生英语辩论赛</w:t>
            </w:r>
          </w:p>
        </w:tc>
        <w:tc>
          <w:tcPr>
            <w:tcW w:w="1873" w:type="dxa"/>
            <w:shd w:val="clear" w:color="auto" w:fill="auto"/>
            <w:vAlign w:val="center"/>
          </w:tcPr>
          <w:p w14:paraId="1C5D18A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外语教学与研究出版社，教育部高等学校大学外语教学指导委员会、教育部高等学校英语专业教学指导分委员会</w:t>
            </w:r>
          </w:p>
        </w:tc>
        <w:tc>
          <w:tcPr>
            <w:tcW w:w="616" w:type="dxa"/>
            <w:shd w:val="clear" w:color="auto" w:fill="auto"/>
            <w:noWrap/>
            <w:vAlign w:val="center"/>
          </w:tcPr>
          <w:p w14:paraId="6F4F0A63">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1A961B0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00A88DA4">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46920B9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AAB4F8B">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3DE550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58BC6042">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73AC0ACF">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619DDD8C">
            <w:pPr>
              <w:widowControl/>
              <w:rPr>
                <w:rFonts w:hint="default"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参赛选手按各50%分配计分</w:t>
            </w:r>
          </w:p>
        </w:tc>
      </w:tr>
      <w:tr w14:paraId="1AB1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shd w:val="clear" w:color="auto" w:fill="auto"/>
            <w:vAlign w:val="center"/>
          </w:tcPr>
          <w:p w14:paraId="486D8057">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olor w:val="000000"/>
                <w:sz w:val="21"/>
                <w:szCs w:val="21"/>
              </w:rPr>
              <w:t>6</w:t>
            </w:r>
          </w:p>
        </w:tc>
        <w:tc>
          <w:tcPr>
            <w:tcW w:w="1493" w:type="dxa"/>
            <w:shd w:val="clear" w:color="auto" w:fill="auto"/>
            <w:vAlign w:val="center"/>
          </w:tcPr>
          <w:p w14:paraId="61568709">
            <w:pPr>
              <w:widowControl/>
              <w:rPr>
                <w:rFonts w:hint="eastAsia" w:ascii="Times New Roman" w:hAnsi="Times New Roman" w:eastAsia="宋体" w:cs="宋体"/>
                <w:color w:val="000000"/>
                <w:kern w:val="0"/>
                <w:sz w:val="21"/>
                <w:szCs w:val="21"/>
                <w:lang w:eastAsia="zh-CN"/>
              </w:rPr>
            </w:pPr>
            <w:r>
              <w:rPr>
                <w:rFonts w:hint="eastAsia" w:ascii="Times New Roman" w:hAnsi="Times New Roman" w:eastAsia="宋体" w:cs="宋体"/>
                <w:color w:val="000000"/>
                <w:kern w:val="0"/>
                <w:sz w:val="21"/>
                <w:szCs w:val="21"/>
                <w:lang w:eastAsia="zh-CN"/>
              </w:rPr>
              <w:t>“外研社</w:t>
            </w:r>
            <w:r>
              <w:rPr>
                <w:rFonts w:hint="eastAsia" w:ascii="Times New Roman" w:hAnsi="Times New Roman" w:eastAsia="宋体" w:cs="宋体"/>
                <w:color w:val="000000"/>
                <w:kern w:val="0"/>
                <w:sz w:val="21"/>
                <w:szCs w:val="21"/>
                <w:lang w:val="en-US" w:eastAsia="zh-CN"/>
              </w:rPr>
              <w:t>杯</w:t>
            </w:r>
            <w:r>
              <w:rPr>
                <w:rFonts w:hint="eastAsia" w:ascii="Times New Roman" w:hAnsi="Times New Roman" w:eastAsia="宋体" w:cs="宋体"/>
                <w:color w:val="000000"/>
                <w:kern w:val="0"/>
                <w:sz w:val="21"/>
                <w:szCs w:val="21"/>
                <w:lang w:eastAsia="zh-CN"/>
              </w:rPr>
              <w:t>”全国大学生外语能力大赛短视频赛项</w:t>
            </w:r>
          </w:p>
        </w:tc>
        <w:tc>
          <w:tcPr>
            <w:tcW w:w="1873" w:type="dxa"/>
            <w:shd w:val="clear" w:color="auto" w:fill="auto"/>
            <w:vAlign w:val="center"/>
          </w:tcPr>
          <w:p w14:paraId="76B2F207">
            <w:pPr>
              <w:widowControl/>
              <w:rPr>
                <w:rFonts w:hint="eastAsia"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外语教学与研究出版社，教育部高等学校大学外语教学指导委员会、教育部高等学校英语专业教学指导分委员会</w:t>
            </w:r>
          </w:p>
        </w:tc>
        <w:tc>
          <w:tcPr>
            <w:tcW w:w="616" w:type="dxa"/>
            <w:shd w:val="clear" w:color="auto" w:fill="auto"/>
            <w:noWrap/>
            <w:vAlign w:val="center"/>
          </w:tcPr>
          <w:p w14:paraId="78C36B93">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3BD37C28">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9E94081">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4D879840">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45173DF">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775B51C9">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0594EBDA">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C5517CA">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26DA8251">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仿宋_GB2312"/>
                <w:color w:val="000000"/>
                <w:kern w:val="0"/>
                <w:sz w:val="21"/>
                <w:szCs w:val="21"/>
                <w:lang w:val="en-US" w:eastAsia="zh-CN"/>
              </w:rPr>
              <w:t>按学校《合作项目或合作成果分配表》分配计分</w:t>
            </w:r>
          </w:p>
        </w:tc>
      </w:tr>
      <w:tr w14:paraId="213A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23" w:hRule="atLeast"/>
          <w:jc w:val="center"/>
        </w:trPr>
        <w:tc>
          <w:tcPr>
            <w:tcW w:w="426" w:type="dxa"/>
            <w:shd w:val="clear" w:color="auto" w:fill="auto"/>
            <w:vAlign w:val="center"/>
          </w:tcPr>
          <w:p w14:paraId="6A402759">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7</w:t>
            </w:r>
          </w:p>
        </w:tc>
        <w:tc>
          <w:tcPr>
            <w:tcW w:w="1493" w:type="dxa"/>
            <w:shd w:val="clear" w:color="auto" w:fill="auto"/>
            <w:vAlign w:val="center"/>
          </w:tcPr>
          <w:p w14:paraId="34831E96">
            <w:pPr>
              <w:widowControl/>
              <w:textAlignment w:val="center"/>
              <w:rPr>
                <w:rFonts w:hint="eastAsia" w:ascii="Times New Roman" w:hAnsi="Times New Roman" w:eastAsia="宋体" w:cs="仿宋_GB2312"/>
                <w:color w:val="000000"/>
                <w:kern w:val="0"/>
                <w:sz w:val="21"/>
                <w:szCs w:val="21"/>
                <w:lang w:val="en-US" w:eastAsia="zh-CN" w:bidi="ar-SA"/>
              </w:rPr>
            </w:pPr>
            <w:r>
              <w:rPr>
                <w:rFonts w:hint="eastAsia" w:ascii="Times New Roman" w:hAnsi="Times New Roman" w:eastAsia="宋体" w:cs="仿宋_GB2312"/>
                <w:color w:val="000000"/>
                <w:kern w:val="0"/>
                <w:sz w:val="21"/>
                <w:szCs w:val="21"/>
                <w:lang w:eastAsia="zh-CN"/>
              </w:rPr>
              <w:t>“</w:t>
            </w:r>
            <w:r>
              <w:rPr>
                <w:rFonts w:hint="eastAsia" w:ascii="Times New Roman" w:hAnsi="Times New Roman" w:eastAsia="宋体" w:cs="仿宋_GB2312"/>
                <w:color w:val="000000"/>
                <w:kern w:val="0"/>
                <w:sz w:val="21"/>
                <w:szCs w:val="21"/>
              </w:rPr>
              <w:t>外教社杯</w:t>
            </w:r>
            <w:r>
              <w:rPr>
                <w:rFonts w:hint="eastAsia" w:ascii="Times New Roman" w:hAnsi="Times New Roman" w:eastAsia="宋体" w:cs="仿宋_GB2312"/>
                <w:color w:val="000000"/>
                <w:kern w:val="0"/>
                <w:sz w:val="21"/>
                <w:szCs w:val="21"/>
                <w:lang w:eastAsia="zh-CN"/>
              </w:rPr>
              <w:t>”</w:t>
            </w:r>
            <w:r>
              <w:rPr>
                <w:rFonts w:hint="eastAsia" w:ascii="Times New Roman" w:hAnsi="Times New Roman" w:eastAsia="宋体" w:cs="仿宋_GB2312"/>
                <w:color w:val="000000"/>
                <w:kern w:val="0"/>
                <w:sz w:val="21"/>
                <w:szCs w:val="21"/>
              </w:rPr>
              <w:t>全国高校学生跨文化能力大赛</w:t>
            </w:r>
          </w:p>
        </w:tc>
        <w:tc>
          <w:tcPr>
            <w:tcW w:w="1873" w:type="dxa"/>
            <w:shd w:val="clear" w:color="auto" w:fill="auto"/>
            <w:vAlign w:val="center"/>
          </w:tcPr>
          <w:p w14:paraId="5D8C4A36">
            <w:pPr>
              <w:widowControl/>
              <w:textAlignment w:val="center"/>
              <w:rPr>
                <w:rFonts w:hint="eastAsia" w:ascii="Times New Roman" w:hAnsi="Times New Roman" w:eastAsia="宋体" w:cs="仿宋_GB2312"/>
                <w:color w:val="000000"/>
                <w:kern w:val="0"/>
                <w:sz w:val="21"/>
                <w:szCs w:val="21"/>
                <w:lang w:val="en-US" w:eastAsia="zh-CN" w:bidi="ar-SA"/>
              </w:rPr>
            </w:pPr>
            <w:r>
              <w:rPr>
                <w:rFonts w:hint="eastAsia" w:ascii="Times New Roman" w:hAnsi="Times New Roman" w:eastAsia="宋体" w:cs="仿宋_GB2312"/>
                <w:color w:val="000000"/>
                <w:kern w:val="0"/>
                <w:sz w:val="21"/>
                <w:szCs w:val="21"/>
              </w:rPr>
              <w:t>上海外国语大学</w:t>
            </w:r>
          </w:p>
        </w:tc>
        <w:tc>
          <w:tcPr>
            <w:tcW w:w="616" w:type="dxa"/>
            <w:shd w:val="clear" w:color="auto" w:fill="auto"/>
            <w:noWrap/>
            <w:vAlign w:val="center"/>
          </w:tcPr>
          <w:p w14:paraId="2E5EB2A7">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36466A7D">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416077A8">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0EBB6F48">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8061EC2">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4E41AA63">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39EF4918">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1661CF2">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7FC80A8D">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仿宋_GB2312"/>
                <w:color w:val="000000"/>
                <w:kern w:val="0"/>
                <w:sz w:val="21"/>
                <w:szCs w:val="21"/>
                <w:lang w:val="en-US" w:eastAsia="zh-CN"/>
              </w:rPr>
              <w:t>按学校《合作项目或合作成果分配表》分配计分</w:t>
            </w:r>
          </w:p>
        </w:tc>
      </w:tr>
      <w:tr w14:paraId="2C12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23" w:hRule="atLeast"/>
          <w:jc w:val="center"/>
        </w:trPr>
        <w:tc>
          <w:tcPr>
            <w:tcW w:w="426" w:type="dxa"/>
            <w:shd w:val="clear" w:color="auto" w:fill="auto"/>
            <w:vAlign w:val="center"/>
          </w:tcPr>
          <w:p w14:paraId="17334D68">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8</w:t>
            </w:r>
          </w:p>
        </w:tc>
        <w:tc>
          <w:tcPr>
            <w:tcW w:w="1493" w:type="dxa"/>
            <w:shd w:val="clear" w:color="auto" w:fill="auto"/>
            <w:vAlign w:val="center"/>
          </w:tcPr>
          <w:p w14:paraId="5D47DBD3">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21世纪杯</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全国英语演讲比赛</w:t>
            </w:r>
          </w:p>
        </w:tc>
        <w:tc>
          <w:tcPr>
            <w:tcW w:w="1873" w:type="dxa"/>
            <w:shd w:val="clear" w:color="auto" w:fill="auto"/>
            <w:vAlign w:val="center"/>
          </w:tcPr>
          <w:p w14:paraId="4B05D18C">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外语教学与研究出版社，教育部高等学校大学外语教学指导委员会、教育部高等学校英语专业教学指导分委员会</w:t>
            </w:r>
          </w:p>
        </w:tc>
        <w:tc>
          <w:tcPr>
            <w:tcW w:w="616" w:type="dxa"/>
            <w:shd w:val="clear" w:color="auto" w:fill="auto"/>
            <w:noWrap/>
            <w:vAlign w:val="center"/>
          </w:tcPr>
          <w:p w14:paraId="2709111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659EE885">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77B644D4">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3F315DA">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092CA50E">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25430EB">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0229A279">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6C9E55A3">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63B0EBE7">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　</w:t>
            </w:r>
          </w:p>
        </w:tc>
      </w:tr>
      <w:tr w14:paraId="5483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23" w:hRule="atLeast"/>
          <w:jc w:val="center"/>
        </w:trPr>
        <w:tc>
          <w:tcPr>
            <w:tcW w:w="426" w:type="dxa"/>
            <w:shd w:val="clear" w:color="auto" w:fill="auto"/>
            <w:vAlign w:val="center"/>
          </w:tcPr>
          <w:p w14:paraId="370CE35B">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sz w:val="21"/>
                <w:szCs w:val="21"/>
              </w:rPr>
              <w:t>9</w:t>
            </w:r>
          </w:p>
        </w:tc>
        <w:tc>
          <w:tcPr>
            <w:tcW w:w="1493" w:type="dxa"/>
            <w:shd w:val="clear" w:color="auto" w:fill="auto"/>
            <w:vAlign w:val="center"/>
          </w:tcPr>
          <w:p w14:paraId="5D347116">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全国大学生英语辩论赛</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CUDC</w:t>
            </w:r>
            <w:r>
              <w:rPr>
                <w:rFonts w:hint="eastAsia" w:ascii="Times New Roman" w:hAnsi="Times New Roman" w:eastAsia="宋体" w:cs="宋体"/>
                <w:color w:val="000000"/>
                <w:kern w:val="0"/>
                <w:sz w:val="21"/>
                <w:szCs w:val="21"/>
                <w:lang w:eastAsia="zh-CN"/>
              </w:rPr>
              <w:t>）</w:t>
            </w:r>
          </w:p>
        </w:tc>
        <w:tc>
          <w:tcPr>
            <w:tcW w:w="1873" w:type="dxa"/>
            <w:shd w:val="clear" w:color="auto" w:fill="auto"/>
            <w:vAlign w:val="center"/>
          </w:tcPr>
          <w:p w14:paraId="13149F44">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中国外文局，全国翻译专业资格（水平）考试项目管理中心</w:t>
            </w:r>
          </w:p>
        </w:tc>
        <w:tc>
          <w:tcPr>
            <w:tcW w:w="616" w:type="dxa"/>
            <w:shd w:val="clear" w:color="auto" w:fill="auto"/>
            <w:noWrap/>
            <w:vAlign w:val="center"/>
          </w:tcPr>
          <w:p w14:paraId="51429FB5">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32F1EFE8">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727C788">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690C304C">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1071F00B">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D21B92C">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76BB538C">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7899A5B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57696611">
            <w:pPr>
              <w:widowControl/>
              <w:rPr>
                <w:rFonts w:ascii="Times New Roman" w:hAnsi="Times New Roman" w:eastAsia="宋体" w:cs="宋体"/>
                <w:color w:val="000000"/>
                <w:kern w:val="0"/>
                <w:sz w:val="21"/>
                <w:szCs w:val="21"/>
              </w:rPr>
            </w:pPr>
          </w:p>
        </w:tc>
      </w:tr>
      <w:tr w14:paraId="4BFB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shd w:val="clear" w:color="auto" w:fill="auto"/>
            <w:vAlign w:val="center"/>
          </w:tcPr>
          <w:p w14:paraId="7D7C7047">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sz w:val="21"/>
                <w:szCs w:val="21"/>
              </w:rPr>
              <w:t>1</w:t>
            </w:r>
            <w:r>
              <w:rPr>
                <w:rFonts w:ascii="Times New Roman" w:hAnsi="Times New Roman" w:eastAsia="宋体" w:cs="宋体"/>
                <w:color w:val="000000"/>
                <w:sz w:val="21"/>
                <w:szCs w:val="21"/>
              </w:rPr>
              <w:t>0</w:t>
            </w:r>
          </w:p>
        </w:tc>
        <w:tc>
          <w:tcPr>
            <w:tcW w:w="1493" w:type="dxa"/>
            <w:shd w:val="clear" w:color="auto" w:fill="auto"/>
            <w:vAlign w:val="center"/>
          </w:tcPr>
          <w:p w14:paraId="25830E7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CCTV</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希望之星</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英语风采大赛</w:t>
            </w:r>
          </w:p>
        </w:tc>
        <w:tc>
          <w:tcPr>
            <w:tcW w:w="1873" w:type="dxa"/>
            <w:shd w:val="clear" w:color="auto" w:fill="auto"/>
            <w:vAlign w:val="center"/>
          </w:tcPr>
          <w:p w14:paraId="440C344D">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中央电视台</w:t>
            </w:r>
          </w:p>
        </w:tc>
        <w:tc>
          <w:tcPr>
            <w:tcW w:w="616" w:type="dxa"/>
            <w:shd w:val="clear" w:color="auto" w:fill="auto"/>
            <w:noWrap/>
            <w:vAlign w:val="center"/>
          </w:tcPr>
          <w:p w14:paraId="1B89FE92">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55BAA0E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45976A02">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2A3236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057238C2">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AA1B0C5">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514F74D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54DBA73">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1E8DEC4E">
            <w:pPr>
              <w:widowControl/>
              <w:rPr>
                <w:rFonts w:ascii="Times New Roman" w:hAnsi="Times New Roman" w:eastAsia="宋体" w:cs="宋体"/>
                <w:color w:val="000000"/>
                <w:kern w:val="0"/>
                <w:sz w:val="21"/>
                <w:szCs w:val="21"/>
              </w:rPr>
            </w:pPr>
          </w:p>
        </w:tc>
      </w:tr>
      <w:tr w14:paraId="6080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28" w:hRule="atLeast"/>
          <w:jc w:val="center"/>
        </w:trPr>
        <w:tc>
          <w:tcPr>
            <w:tcW w:w="426" w:type="dxa"/>
            <w:shd w:val="clear" w:color="auto" w:fill="auto"/>
            <w:vAlign w:val="center"/>
          </w:tcPr>
          <w:p w14:paraId="262B3438">
            <w:pPr>
              <w:widowControl/>
              <w:rPr>
                <w:rFonts w:ascii="Times New Roman" w:hAnsi="Times New Roman" w:eastAsia="宋体" w:cs="宋体"/>
                <w:color w:val="000000"/>
                <w:kern w:val="0"/>
                <w:sz w:val="21"/>
                <w:szCs w:val="21"/>
                <w:lang w:val="en-US" w:eastAsia="zh-CN" w:bidi="ar-SA"/>
              </w:rPr>
            </w:pPr>
            <w:r>
              <w:rPr>
                <w:rFonts w:hint="eastAsia" w:ascii="Times New Roman" w:hAnsi="Times New Roman" w:eastAsia="宋体"/>
                <w:color w:val="000000"/>
                <w:sz w:val="21"/>
                <w:szCs w:val="21"/>
              </w:rPr>
              <w:t>1</w:t>
            </w:r>
            <w:r>
              <w:rPr>
                <w:rFonts w:ascii="Times New Roman" w:hAnsi="Times New Roman" w:eastAsia="宋体"/>
                <w:color w:val="000000"/>
                <w:sz w:val="21"/>
                <w:szCs w:val="21"/>
              </w:rPr>
              <w:t>1</w:t>
            </w:r>
          </w:p>
        </w:tc>
        <w:tc>
          <w:tcPr>
            <w:tcW w:w="1493" w:type="dxa"/>
            <w:shd w:val="clear" w:color="auto" w:fill="auto"/>
            <w:vAlign w:val="center"/>
          </w:tcPr>
          <w:p w14:paraId="4C4C806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海峡两岸口译大赛</w:t>
            </w:r>
          </w:p>
        </w:tc>
        <w:tc>
          <w:tcPr>
            <w:tcW w:w="1873" w:type="dxa"/>
            <w:shd w:val="clear" w:color="auto" w:fill="auto"/>
            <w:vAlign w:val="center"/>
          </w:tcPr>
          <w:p w14:paraId="7480F731">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厦门大学、外语教学与研究出版社</w:t>
            </w:r>
          </w:p>
        </w:tc>
        <w:tc>
          <w:tcPr>
            <w:tcW w:w="616" w:type="dxa"/>
            <w:shd w:val="clear" w:color="auto" w:fill="auto"/>
            <w:noWrap/>
            <w:vAlign w:val="center"/>
          </w:tcPr>
          <w:p w14:paraId="7E3D0DB0">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1DFBE8FF">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9F5586D">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6D6EC206">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472237B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F965FCC">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3D6D0F91">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15779595">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469EFAB3">
            <w:pPr>
              <w:widowControl/>
              <w:rPr>
                <w:rFonts w:ascii="Times New Roman" w:hAnsi="Times New Roman" w:eastAsia="宋体" w:cs="宋体"/>
                <w:color w:val="000000"/>
                <w:kern w:val="0"/>
                <w:sz w:val="21"/>
                <w:szCs w:val="21"/>
              </w:rPr>
            </w:pPr>
          </w:p>
        </w:tc>
      </w:tr>
      <w:tr w14:paraId="3791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shd w:val="clear" w:color="auto" w:fill="auto"/>
            <w:vAlign w:val="center"/>
          </w:tcPr>
          <w:p w14:paraId="12069EB0">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olor w:val="000000"/>
                <w:sz w:val="21"/>
                <w:szCs w:val="21"/>
              </w:rPr>
              <w:t>1</w:t>
            </w:r>
            <w:r>
              <w:rPr>
                <w:rFonts w:hint="eastAsia"/>
                <w:color w:val="000000"/>
                <w:sz w:val="21"/>
                <w:szCs w:val="21"/>
                <w:lang w:val="en-US" w:eastAsia="zh-CN"/>
              </w:rPr>
              <w:t>2</w:t>
            </w:r>
          </w:p>
        </w:tc>
        <w:tc>
          <w:tcPr>
            <w:tcW w:w="1493" w:type="dxa"/>
            <w:shd w:val="clear" w:color="auto" w:fill="auto"/>
            <w:vAlign w:val="center"/>
          </w:tcPr>
          <w:p w14:paraId="47A1C64C">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全国口译大赛</w:t>
            </w:r>
          </w:p>
        </w:tc>
        <w:tc>
          <w:tcPr>
            <w:tcW w:w="1873" w:type="dxa"/>
            <w:shd w:val="clear" w:color="auto" w:fill="auto"/>
            <w:vAlign w:val="center"/>
          </w:tcPr>
          <w:p w14:paraId="09DC43B0">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中国外文局、中国翻译协会</w:t>
            </w:r>
          </w:p>
        </w:tc>
        <w:tc>
          <w:tcPr>
            <w:tcW w:w="616" w:type="dxa"/>
            <w:shd w:val="clear" w:color="auto" w:fill="auto"/>
            <w:noWrap/>
            <w:vAlign w:val="center"/>
          </w:tcPr>
          <w:p w14:paraId="2E7F0BDD">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1D4BD2E4">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5072CD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00C2D097">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FE8422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4CBFE5BF">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3A9531C6">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109B12A1">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2A508AAE">
            <w:pPr>
              <w:widowControl/>
              <w:rPr>
                <w:rFonts w:ascii="Times New Roman" w:hAnsi="Times New Roman" w:eastAsia="宋体" w:cs="宋体"/>
                <w:color w:val="000000"/>
                <w:kern w:val="0"/>
                <w:sz w:val="21"/>
                <w:szCs w:val="21"/>
              </w:rPr>
            </w:pPr>
          </w:p>
        </w:tc>
      </w:tr>
      <w:tr w14:paraId="21634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shd w:val="clear" w:color="auto" w:fill="auto"/>
            <w:vAlign w:val="center"/>
          </w:tcPr>
          <w:p w14:paraId="3A542896">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olor w:val="000000"/>
                <w:sz w:val="21"/>
                <w:szCs w:val="21"/>
              </w:rPr>
              <w:t>1</w:t>
            </w:r>
            <w:r>
              <w:rPr>
                <w:rFonts w:hint="eastAsia"/>
                <w:color w:val="000000"/>
                <w:sz w:val="21"/>
                <w:szCs w:val="21"/>
                <w:lang w:val="en-US" w:eastAsia="zh-CN"/>
              </w:rPr>
              <w:t>3</w:t>
            </w:r>
          </w:p>
        </w:tc>
        <w:tc>
          <w:tcPr>
            <w:tcW w:w="1493" w:type="dxa"/>
            <w:shd w:val="clear" w:color="auto" w:fill="auto"/>
            <w:vAlign w:val="center"/>
          </w:tcPr>
          <w:p w14:paraId="6558CC83">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C</w:t>
            </w:r>
            <w:r>
              <w:rPr>
                <w:rFonts w:ascii="Times New Roman" w:hAnsi="Times New Roman" w:eastAsia="宋体" w:cs="宋体"/>
                <w:color w:val="000000"/>
                <w:kern w:val="0"/>
                <w:sz w:val="21"/>
                <w:szCs w:val="21"/>
              </w:rPr>
              <w:t>ATTI</w:t>
            </w:r>
            <w:r>
              <w:rPr>
                <w:rFonts w:hint="eastAsia" w:ascii="Times New Roman" w:hAnsi="Times New Roman" w:eastAsia="宋体" w:cs="宋体"/>
                <w:color w:val="000000"/>
                <w:kern w:val="0"/>
                <w:sz w:val="21"/>
                <w:szCs w:val="21"/>
              </w:rPr>
              <w:t>杯</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全国翻译大赛</w:t>
            </w:r>
          </w:p>
        </w:tc>
        <w:tc>
          <w:tcPr>
            <w:tcW w:w="1873" w:type="dxa"/>
            <w:shd w:val="clear" w:color="auto" w:fill="auto"/>
            <w:vAlign w:val="center"/>
          </w:tcPr>
          <w:p w14:paraId="34D84067">
            <w:pPr>
              <w:widowControl/>
              <w:rPr>
                <w:rFonts w:ascii="Times New Roman" w:hAnsi="Times New Roman" w:eastAsia="宋体" w:cs="宋体"/>
                <w:color w:val="000000"/>
                <w:kern w:val="0"/>
                <w:sz w:val="21"/>
                <w:szCs w:val="21"/>
              </w:rPr>
            </w:pPr>
            <w:bookmarkStart w:id="0" w:name="OLE_LINK1"/>
            <w:r>
              <w:rPr>
                <w:rFonts w:hint="eastAsia" w:ascii="Times New Roman" w:hAnsi="Times New Roman" w:eastAsia="宋体" w:cs="宋体"/>
                <w:color w:val="000000"/>
                <w:kern w:val="0"/>
                <w:sz w:val="21"/>
                <w:szCs w:val="21"/>
              </w:rPr>
              <w:t>全国翻译专业学位研究生教育指导委员会、中国外文局翻译院主办，中国外文局CATTI项目管理中心</w:t>
            </w:r>
            <w:bookmarkEnd w:id="0"/>
          </w:p>
        </w:tc>
        <w:tc>
          <w:tcPr>
            <w:tcW w:w="616" w:type="dxa"/>
            <w:shd w:val="clear" w:color="auto" w:fill="auto"/>
            <w:noWrap/>
            <w:vAlign w:val="center"/>
          </w:tcPr>
          <w:p w14:paraId="38C2076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2E6EA08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1A9446C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CCA9F45">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779F866">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DE9C9B6">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493039F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10C12FE6">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3FC30F7D">
            <w:pPr>
              <w:widowControl/>
              <w:rPr>
                <w:rFonts w:ascii="Times New Roman" w:hAnsi="Times New Roman" w:eastAsia="宋体" w:cs="宋体"/>
                <w:color w:val="000000"/>
                <w:kern w:val="0"/>
                <w:sz w:val="21"/>
                <w:szCs w:val="21"/>
              </w:rPr>
            </w:pPr>
          </w:p>
        </w:tc>
      </w:tr>
      <w:tr w14:paraId="4B665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shd w:val="clear" w:color="auto" w:fill="auto"/>
            <w:vAlign w:val="center"/>
          </w:tcPr>
          <w:p w14:paraId="41979DC1">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olor w:val="000000"/>
                <w:sz w:val="21"/>
                <w:szCs w:val="21"/>
              </w:rPr>
              <w:t>1</w:t>
            </w:r>
            <w:r>
              <w:rPr>
                <w:rFonts w:hint="eastAsia"/>
                <w:color w:val="000000"/>
                <w:sz w:val="21"/>
                <w:szCs w:val="21"/>
                <w:lang w:val="en-US" w:eastAsia="zh-CN"/>
              </w:rPr>
              <w:t>4</w:t>
            </w:r>
          </w:p>
        </w:tc>
        <w:tc>
          <w:tcPr>
            <w:tcW w:w="1493" w:type="dxa"/>
            <w:shd w:val="clear" w:color="auto" w:fill="auto"/>
            <w:vAlign w:val="center"/>
          </w:tcPr>
          <w:p w14:paraId="7ED80FAF">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永旺杯</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多语种全国口译大赛</w:t>
            </w:r>
          </w:p>
        </w:tc>
        <w:tc>
          <w:tcPr>
            <w:tcW w:w="1873" w:type="dxa"/>
            <w:shd w:val="clear" w:color="auto" w:fill="auto"/>
            <w:vAlign w:val="center"/>
          </w:tcPr>
          <w:p w14:paraId="26771847">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中国翻译协会、北京第二外国语大学</w:t>
            </w:r>
          </w:p>
        </w:tc>
        <w:tc>
          <w:tcPr>
            <w:tcW w:w="616" w:type="dxa"/>
            <w:shd w:val="clear" w:color="auto" w:fill="auto"/>
            <w:noWrap/>
            <w:vAlign w:val="center"/>
          </w:tcPr>
          <w:p w14:paraId="2602EA16">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32C6C48B">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4947572">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1A6EA2CF">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6D9E213">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780C99B0">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0E14045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CDA45B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58267E7A">
            <w:pPr>
              <w:widowControl/>
              <w:rPr>
                <w:rFonts w:ascii="Times New Roman" w:hAnsi="Times New Roman" w:eastAsia="宋体" w:cs="宋体"/>
                <w:color w:val="000000"/>
                <w:kern w:val="0"/>
                <w:sz w:val="21"/>
                <w:szCs w:val="21"/>
              </w:rPr>
            </w:pPr>
          </w:p>
        </w:tc>
      </w:tr>
      <w:tr w14:paraId="4697C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8" w:hRule="atLeast"/>
          <w:jc w:val="center"/>
        </w:trPr>
        <w:tc>
          <w:tcPr>
            <w:tcW w:w="426" w:type="dxa"/>
            <w:shd w:val="clear" w:color="auto" w:fill="auto"/>
            <w:vAlign w:val="center"/>
          </w:tcPr>
          <w:p w14:paraId="0FEE3A88">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sz w:val="21"/>
                <w:szCs w:val="21"/>
              </w:rPr>
              <w:t>1</w:t>
            </w:r>
            <w:r>
              <w:rPr>
                <w:rFonts w:hint="eastAsia" w:cs="宋体"/>
                <w:sz w:val="21"/>
                <w:szCs w:val="21"/>
                <w:lang w:val="en-US" w:eastAsia="zh-CN"/>
              </w:rPr>
              <w:t>5</w:t>
            </w:r>
          </w:p>
        </w:tc>
        <w:tc>
          <w:tcPr>
            <w:tcW w:w="1493" w:type="dxa"/>
            <w:shd w:val="clear" w:color="auto" w:fill="auto"/>
            <w:vAlign w:val="center"/>
          </w:tcPr>
          <w:p w14:paraId="2E28609C">
            <w:pPr>
              <w:widowControl/>
              <w:rPr>
                <w:rFonts w:ascii="Times New Roman" w:hAnsi="Times New Roman" w:eastAsia="宋体" w:cs="宋体"/>
                <w:color w:val="000000"/>
                <w:kern w:val="0"/>
                <w:sz w:val="21"/>
                <w:szCs w:val="21"/>
              </w:rPr>
            </w:pPr>
            <w:r>
              <w:rPr>
                <w:rFonts w:hint="eastAsia" w:ascii="Times New Roman" w:hAnsi="Times New Roman" w:eastAsia="宋体" w:cs="宋体"/>
                <w:kern w:val="0"/>
                <w:sz w:val="21"/>
                <w:szCs w:val="21"/>
                <w:lang w:eastAsia="zh-CN"/>
              </w:rPr>
              <w:t>“《英语世界》杯”翻译大赛</w:t>
            </w:r>
          </w:p>
        </w:tc>
        <w:tc>
          <w:tcPr>
            <w:tcW w:w="1873" w:type="dxa"/>
            <w:shd w:val="clear" w:color="auto" w:fill="auto"/>
            <w:vAlign w:val="center"/>
          </w:tcPr>
          <w:p w14:paraId="4D99900A">
            <w:pPr>
              <w:widowControl/>
              <w:rPr>
                <w:rFonts w:ascii="Times New Roman" w:hAnsi="Times New Roman" w:eastAsia="宋体" w:cs="宋体"/>
                <w:color w:val="000000"/>
                <w:kern w:val="0"/>
                <w:sz w:val="21"/>
                <w:szCs w:val="21"/>
              </w:rPr>
            </w:pPr>
            <w:r>
              <w:rPr>
                <w:rFonts w:hint="eastAsia" w:ascii="Times New Roman" w:hAnsi="Times New Roman" w:eastAsia="宋体" w:cs="宋体"/>
                <w:kern w:val="0"/>
                <w:sz w:val="21"/>
                <w:szCs w:val="21"/>
              </w:rPr>
              <w:t>英语世界杂志</w:t>
            </w:r>
          </w:p>
        </w:tc>
        <w:tc>
          <w:tcPr>
            <w:tcW w:w="616" w:type="dxa"/>
            <w:shd w:val="clear" w:color="auto" w:fill="auto"/>
            <w:noWrap/>
            <w:vAlign w:val="center"/>
          </w:tcPr>
          <w:p w14:paraId="104E52D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71714FD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AF291F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C972611">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7BB99B1B">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1197ACBF">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46BB376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48494007">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356118EC">
            <w:pPr>
              <w:widowControl/>
              <w:rPr>
                <w:rFonts w:ascii="Times New Roman" w:hAnsi="Times New Roman" w:eastAsia="宋体" w:cs="宋体"/>
                <w:color w:val="000000"/>
                <w:kern w:val="0"/>
                <w:sz w:val="21"/>
                <w:szCs w:val="21"/>
              </w:rPr>
            </w:pPr>
            <w:r>
              <w:rPr>
                <w:rFonts w:hint="eastAsia" w:ascii="Times New Roman" w:hAnsi="Times New Roman" w:eastAsia="宋体" w:cs="宋体"/>
                <w:kern w:val="0"/>
                <w:sz w:val="21"/>
                <w:szCs w:val="21"/>
              </w:rPr>
              <w:t>　</w:t>
            </w:r>
          </w:p>
        </w:tc>
      </w:tr>
      <w:tr w14:paraId="1313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shd w:val="clear" w:color="auto" w:fill="auto"/>
            <w:vAlign w:val="center"/>
          </w:tcPr>
          <w:p w14:paraId="54441919">
            <w:pPr>
              <w:widowControl/>
              <w:rPr>
                <w:rFonts w:hint="default" w:ascii="Times New Roman" w:hAnsi="Times New Roman" w:eastAsia="宋体" w:cs="宋体"/>
                <w:kern w:val="0"/>
                <w:sz w:val="21"/>
                <w:szCs w:val="21"/>
                <w:lang w:val="en-US" w:eastAsia="zh-CN" w:bidi="ar-SA"/>
              </w:rPr>
            </w:pPr>
            <w:r>
              <w:rPr>
                <w:rFonts w:hint="eastAsia" w:cs="宋体"/>
                <w:kern w:val="0"/>
                <w:sz w:val="21"/>
                <w:szCs w:val="21"/>
                <w:lang w:val="en-US" w:eastAsia="zh-CN" w:bidi="ar-SA"/>
              </w:rPr>
              <w:t>16</w:t>
            </w:r>
          </w:p>
        </w:tc>
        <w:tc>
          <w:tcPr>
            <w:tcW w:w="1493" w:type="dxa"/>
            <w:shd w:val="clear" w:color="auto" w:fill="auto"/>
            <w:vAlign w:val="center"/>
          </w:tcPr>
          <w:p w14:paraId="14EFE195">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rPr>
              <w:t>全国商务英语实践大赛</w:t>
            </w:r>
          </w:p>
        </w:tc>
        <w:tc>
          <w:tcPr>
            <w:tcW w:w="1873" w:type="dxa"/>
            <w:shd w:val="clear" w:color="auto" w:fill="auto"/>
            <w:vAlign w:val="center"/>
          </w:tcPr>
          <w:p w14:paraId="4EFAE634">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rPr>
              <w:t>教育部高等学校英语类专业教学指导分委员会，中国国际贸易学会国际商务英语研究会；广东外语外贸大学，外语教学与研究出版社</w:t>
            </w:r>
          </w:p>
        </w:tc>
        <w:tc>
          <w:tcPr>
            <w:tcW w:w="616" w:type="dxa"/>
            <w:shd w:val="clear" w:color="auto" w:fill="auto"/>
            <w:noWrap/>
            <w:vAlign w:val="center"/>
          </w:tcPr>
          <w:p w14:paraId="59748972">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7C5AAF8B">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1055AB2">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6243AA0">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6EE980CD">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6A144843">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42B25D4A">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033ECDC9">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761743CD">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lang w:val="en-US" w:eastAsia="zh-CN"/>
              </w:rPr>
              <w:t>按学校《合作项目或合作成果分配表》分配计分</w:t>
            </w:r>
          </w:p>
        </w:tc>
      </w:tr>
      <w:tr w14:paraId="2A94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shd w:val="clear" w:color="auto" w:fill="auto"/>
            <w:vAlign w:val="center"/>
          </w:tcPr>
          <w:p w14:paraId="59AA0C67">
            <w:pPr>
              <w:widowControl/>
              <w:rPr>
                <w:rFonts w:hint="eastAsia" w:ascii="Times New Roman" w:hAnsi="Times New Roman" w:eastAsia="宋体" w:cs="宋体"/>
                <w:kern w:val="0"/>
                <w:sz w:val="21"/>
                <w:szCs w:val="21"/>
                <w:lang w:val="en-US" w:eastAsia="zh-CN" w:bidi="ar-SA"/>
              </w:rPr>
            </w:pPr>
            <w:r>
              <w:rPr>
                <w:rFonts w:ascii="Times New Roman" w:hAnsi="Times New Roman" w:eastAsia="宋体"/>
                <w:color w:val="000000"/>
                <w:sz w:val="21"/>
                <w:szCs w:val="21"/>
              </w:rPr>
              <w:t>1</w:t>
            </w:r>
            <w:r>
              <w:rPr>
                <w:rFonts w:hint="eastAsia"/>
                <w:color w:val="000000"/>
                <w:sz w:val="21"/>
                <w:szCs w:val="21"/>
                <w:lang w:val="en-US" w:eastAsia="zh-CN"/>
              </w:rPr>
              <w:t>7</w:t>
            </w:r>
          </w:p>
        </w:tc>
        <w:tc>
          <w:tcPr>
            <w:tcW w:w="1493" w:type="dxa"/>
            <w:shd w:val="clear" w:color="auto" w:fill="auto"/>
            <w:vAlign w:val="center"/>
          </w:tcPr>
          <w:p w14:paraId="2BFB0329">
            <w:pPr>
              <w:widowControl/>
              <w:textAlignment w:val="center"/>
              <w:rPr>
                <w:rFonts w:hint="eastAsia" w:ascii="Times New Roman" w:hAnsi="Times New Roman" w:eastAsia="宋体" w:cs="宋体"/>
                <w:kern w:val="0"/>
                <w:sz w:val="21"/>
                <w:szCs w:val="21"/>
                <w:lang w:val="en-US" w:eastAsia="zh-CN" w:bidi="ar-SA"/>
              </w:rPr>
            </w:pPr>
            <w:r>
              <w:rPr>
                <w:rFonts w:ascii="Times New Roman" w:hAnsi="Times New Roman" w:eastAsia="宋体" w:cs="仿宋_GB2312"/>
                <w:kern w:val="0"/>
                <w:sz w:val="21"/>
                <w:szCs w:val="21"/>
              </w:rPr>
              <w:t>中华日语演讲比赛</w:t>
            </w:r>
          </w:p>
        </w:tc>
        <w:tc>
          <w:tcPr>
            <w:tcW w:w="1873" w:type="dxa"/>
            <w:shd w:val="clear" w:color="auto" w:fill="auto"/>
            <w:vAlign w:val="center"/>
          </w:tcPr>
          <w:p w14:paraId="49B906CB">
            <w:pPr>
              <w:widowControl/>
              <w:textAlignment w:val="center"/>
              <w:rPr>
                <w:rFonts w:hint="eastAsia" w:ascii="Times New Roman" w:hAnsi="Times New Roman" w:eastAsia="宋体" w:cs="宋体"/>
                <w:kern w:val="0"/>
                <w:sz w:val="21"/>
                <w:szCs w:val="21"/>
                <w:lang w:val="en-US" w:eastAsia="zh-CN" w:bidi="ar-SA"/>
              </w:rPr>
            </w:pPr>
            <w:r>
              <w:rPr>
                <w:rFonts w:ascii="Times New Roman" w:hAnsi="Times New Roman" w:eastAsia="宋体" w:cs="仿宋_GB2312"/>
                <w:kern w:val="0"/>
                <w:sz w:val="21"/>
                <w:szCs w:val="21"/>
              </w:rPr>
              <w:t>中国教育国际交流协会、日本经济新闻社、日本华人教授会</w:t>
            </w:r>
          </w:p>
        </w:tc>
        <w:tc>
          <w:tcPr>
            <w:tcW w:w="616" w:type="dxa"/>
            <w:shd w:val="clear" w:color="auto" w:fill="auto"/>
            <w:noWrap/>
            <w:vAlign w:val="center"/>
          </w:tcPr>
          <w:p w14:paraId="19E05B30">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11B81A46">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10C2A17F">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684BEA29">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708DAA53">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019A8A10">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58701166">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313B3CD">
            <w:pPr>
              <w:widowControl/>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78A3C738">
            <w:pPr>
              <w:widowControl/>
              <w:rPr>
                <w:rFonts w:hint="eastAsia" w:ascii="Times New Roman" w:hAnsi="Times New Roman" w:eastAsia="宋体" w:cs="宋体"/>
                <w:kern w:val="0"/>
                <w:sz w:val="21"/>
                <w:szCs w:val="21"/>
                <w:lang w:val="en-US" w:eastAsia="zh-CN" w:bidi="ar-SA"/>
              </w:rPr>
            </w:pPr>
          </w:p>
        </w:tc>
      </w:tr>
      <w:tr w14:paraId="3802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shd w:val="clear" w:color="auto" w:fill="auto"/>
            <w:vAlign w:val="center"/>
          </w:tcPr>
          <w:p w14:paraId="0C769CC3">
            <w:pPr>
              <w:widowControl/>
              <w:rPr>
                <w:rFonts w:hint="default" w:ascii="Times New Roman" w:hAnsi="Times New Roman" w:eastAsia="宋体" w:cs="宋体"/>
                <w:color w:val="000000"/>
                <w:kern w:val="0"/>
                <w:sz w:val="21"/>
                <w:szCs w:val="21"/>
                <w:lang w:val="en-US" w:eastAsia="zh-CN" w:bidi="ar-SA"/>
              </w:rPr>
            </w:pPr>
            <w:r>
              <w:rPr>
                <w:rFonts w:hint="eastAsia" w:cs="宋体"/>
                <w:color w:val="000000"/>
                <w:kern w:val="0"/>
                <w:sz w:val="21"/>
                <w:szCs w:val="21"/>
                <w:lang w:val="en-US" w:eastAsia="zh-CN" w:bidi="ar-SA"/>
              </w:rPr>
              <w:t>18</w:t>
            </w:r>
          </w:p>
        </w:tc>
        <w:tc>
          <w:tcPr>
            <w:tcW w:w="1493" w:type="dxa"/>
            <w:shd w:val="clear" w:color="auto" w:fill="auto"/>
            <w:vAlign w:val="center"/>
          </w:tcPr>
          <w:p w14:paraId="5A80B8F5">
            <w:pPr>
              <w:widowControl/>
              <w:textAlignment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“高教社杯”大学生“用外语讲好中国故事”优秀短视频作品征集活动</w:t>
            </w:r>
          </w:p>
        </w:tc>
        <w:tc>
          <w:tcPr>
            <w:tcW w:w="1873" w:type="dxa"/>
            <w:shd w:val="clear" w:color="auto" w:fill="auto"/>
            <w:vAlign w:val="center"/>
          </w:tcPr>
          <w:p w14:paraId="4980D8EB">
            <w:pPr>
              <w:widowControl/>
              <w:textAlignment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中国英汉语比较研究会</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高等教育出版社</w:t>
            </w:r>
          </w:p>
        </w:tc>
        <w:tc>
          <w:tcPr>
            <w:tcW w:w="616" w:type="dxa"/>
            <w:shd w:val="clear" w:color="auto" w:fill="auto"/>
            <w:noWrap/>
            <w:vAlign w:val="center"/>
          </w:tcPr>
          <w:p w14:paraId="1F8B19D2">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7FA35208">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782B04E0">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64083248">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6E9696F">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B8D230C">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558" w:type="dxa"/>
            <w:shd w:val="clear" w:color="auto" w:fill="auto"/>
            <w:noWrap/>
            <w:vAlign w:val="center"/>
          </w:tcPr>
          <w:p w14:paraId="6A99A545">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1.</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6C1AF4C">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1985" w:type="dxa"/>
            <w:shd w:val="clear" w:color="auto" w:fill="auto"/>
            <w:noWrap/>
            <w:vAlign w:val="center"/>
          </w:tcPr>
          <w:p w14:paraId="3DEB0AF3">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按学校《合作项目或合作成果分配表》分配计分</w:t>
            </w:r>
            <w:bookmarkStart w:id="1" w:name="_GoBack"/>
            <w:bookmarkEnd w:id="1"/>
          </w:p>
        </w:tc>
      </w:tr>
      <w:tr w14:paraId="6A02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shd w:val="clear" w:color="auto" w:fill="auto"/>
            <w:vAlign w:val="center"/>
          </w:tcPr>
          <w:p w14:paraId="038B363A">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olor w:val="000000"/>
                <w:sz w:val="21"/>
                <w:szCs w:val="21"/>
              </w:rPr>
              <w:t>1</w:t>
            </w:r>
            <w:r>
              <w:rPr>
                <w:rFonts w:hint="eastAsia"/>
                <w:color w:val="000000"/>
                <w:sz w:val="21"/>
                <w:szCs w:val="21"/>
                <w:lang w:val="en-US" w:eastAsia="zh-CN"/>
              </w:rPr>
              <w:t>9</w:t>
            </w:r>
          </w:p>
        </w:tc>
        <w:tc>
          <w:tcPr>
            <w:tcW w:w="1493" w:type="dxa"/>
            <w:shd w:val="clear" w:color="auto" w:fill="auto"/>
            <w:vAlign w:val="center"/>
          </w:tcPr>
          <w:p w14:paraId="1448691D">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韩素音青年翻译奖</w:t>
            </w:r>
            <w:r>
              <w:rPr>
                <w:rFonts w:hint="eastAsia" w:ascii="Times New Roman" w:hAnsi="Times New Roman" w:eastAsia="宋体" w:cs="宋体"/>
                <w:color w:val="000000"/>
                <w:kern w:val="0"/>
                <w:sz w:val="21"/>
                <w:szCs w:val="21"/>
                <w:lang w:eastAsia="zh-CN"/>
              </w:rPr>
              <w:t>”</w:t>
            </w:r>
            <w:r>
              <w:rPr>
                <w:rFonts w:hint="eastAsia" w:ascii="Times New Roman" w:hAnsi="Times New Roman" w:eastAsia="宋体" w:cs="宋体"/>
                <w:color w:val="000000"/>
                <w:kern w:val="0"/>
                <w:sz w:val="21"/>
                <w:szCs w:val="21"/>
              </w:rPr>
              <w:t>竞赛</w:t>
            </w:r>
          </w:p>
        </w:tc>
        <w:tc>
          <w:tcPr>
            <w:tcW w:w="1873" w:type="dxa"/>
            <w:shd w:val="clear" w:color="auto" w:fill="auto"/>
            <w:vAlign w:val="center"/>
          </w:tcPr>
          <w:p w14:paraId="56175A91">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中国翻译协会</w:t>
            </w:r>
          </w:p>
        </w:tc>
        <w:tc>
          <w:tcPr>
            <w:tcW w:w="616" w:type="dxa"/>
            <w:shd w:val="clear" w:color="auto" w:fill="auto"/>
            <w:noWrap/>
            <w:vAlign w:val="center"/>
          </w:tcPr>
          <w:p w14:paraId="7BD29F8B">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166AA633">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0F0B0729">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018E1578">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540DA45">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1B99C8C0">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558" w:type="dxa"/>
            <w:shd w:val="clear" w:color="auto" w:fill="auto"/>
            <w:noWrap/>
            <w:vAlign w:val="center"/>
          </w:tcPr>
          <w:p w14:paraId="362CA4DF">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616" w:type="dxa"/>
            <w:shd w:val="clear" w:color="auto" w:fill="auto"/>
            <w:noWrap/>
            <w:vAlign w:val="center"/>
          </w:tcPr>
          <w:p w14:paraId="3C8666E8">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1985" w:type="dxa"/>
            <w:shd w:val="clear" w:color="auto" w:fill="auto"/>
            <w:noWrap/>
            <w:vAlign w:val="center"/>
          </w:tcPr>
          <w:p w14:paraId="3B4164FA">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　</w:t>
            </w:r>
          </w:p>
        </w:tc>
      </w:tr>
      <w:tr w14:paraId="6489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shd w:val="clear" w:color="auto" w:fill="auto"/>
            <w:vAlign w:val="center"/>
          </w:tcPr>
          <w:p w14:paraId="71E80A02">
            <w:pPr>
              <w:widowControl/>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20</w:t>
            </w:r>
          </w:p>
        </w:tc>
        <w:tc>
          <w:tcPr>
            <w:tcW w:w="1493" w:type="dxa"/>
            <w:shd w:val="clear" w:color="auto" w:fill="auto"/>
            <w:vAlign w:val="center"/>
          </w:tcPr>
          <w:p w14:paraId="0EC04C2F">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《参考消息》读者译文大赛</w:t>
            </w:r>
          </w:p>
        </w:tc>
        <w:tc>
          <w:tcPr>
            <w:tcW w:w="1873" w:type="dxa"/>
            <w:shd w:val="clear" w:color="auto" w:fill="auto"/>
            <w:vAlign w:val="center"/>
          </w:tcPr>
          <w:p w14:paraId="21729B82">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新华社</w:t>
            </w:r>
          </w:p>
        </w:tc>
        <w:tc>
          <w:tcPr>
            <w:tcW w:w="616" w:type="dxa"/>
            <w:shd w:val="clear" w:color="auto" w:fill="auto"/>
            <w:noWrap/>
            <w:vAlign w:val="center"/>
          </w:tcPr>
          <w:p w14:paraId="346C221F">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w:t>
            </w:r>
          </w:p>
          <w:p w14:paraId="2FF55321">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F203165">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5F46A0C1">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2.0</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37AA4F57">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5</w:t>
            </w:r>
            <w:r>
              <w:rPr>
                <w:rFonts w:hint="eastAsia" w:ascii="Times New Roman" w:hAnsi="Times New Roman" w:eastAsia="宋体" w:cs="宋体"/>
                <w:color w:val="000000"/>
                <w:kern w:val="0"/>
                <w:sz w:val="21"/>
                <w:szCs w:val="21"/>
              </w:rPr>
              <w:t>分</w:t>
            </w:r>
          </w:p>
        </w:tc>
        <w:tc>
          <w:tcPr>
            <w:tcW w:w="616" w:type="dxa"/>
            <w:shd w:val="clear" w:color="auto" w:fill="auto"/>
            <w:noWrap/>
            <w:vAlign w:val="center"/>
          </w:tcPr>
          <w:p w14:paraId="2A3C1943">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558" w:type="dxa"/>
            <w:shd w:val="clear" w:color="auto" w:fill="auto"/>
            <w:noWrap/>
            <w:vAlign w:val="center"/>
          </w:tcPr>
          <w:p w14:paraId="3238874B">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616" w:type="dxa"/>
            <w:shd w:val="clear" w:color="auto" w:fill="auto"/>
            <w:noWrap/>
            <w:vAlign w:val="center"/>
          </w:tcPr>
          <w:p w14:paraId="1027A25E">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1985" w:type="dxa"/>
            <w:shd w:val="clear" w:color="auto" w:fill="auto"/>
            <w:noWrap/>
            <w:vAlign w:val="center"/>
          </w:tcPr>
          <w:p w14:paraId="63E166B4">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　</w:t>
            </w:r>
          </w:p>
        </w:tc>
      </w:tr>
      <w:tr w14:paraId="5E4B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shd w:val="clear" w:color="auto" w:fill="auto"/>
            <w:vAlign w:val="center"/>
          </w:tcPr>
          <w:p w14:paraId="78C06C2B">
            <w:pPr>
              <w:widowControl/>
              <w:rPr>
                <w:rFonts w:hint="default" w:ascii="Times New Roman" w:hAnsi="Times New Roman" w:eastAsia="宋体" w:cs="宋体"/>
                <w:color w:val="000000"/>
                <w:kern w:val="0"/>
                <w:sz w:val="21"/>
                <w:szCs w:val="21"/>
                <w:lang w:val="en-US" w:eastAsia="zh-CN" w:bidi="ar-SA"/>
              </w:rPr>
            </w:pPr>
            <w:r>
              <w:rPr>
                <w:rFonts w:hint="eastAsia" w:cs="宋体"/>
                <w:color w:val="000000"/>
                <w:kern w:val="0"/>
                <w:sz w:val="21"/>
                <w:szCs w:val="21"/>
                <w:lang w:val="en-US" w:eastAsia="zh-CN" w:bidi="ar-SA"/>
              </w:rPr>
              <w:t>21</w:t>
            </w:r>
          </w:p>
        </w:tc>
        <w:tc>
          <w:tcPr>
            <w:tcW w:w="1493" w:type="dxa"/>
            <w:shd w:val="clear" w:color="auto" w:fill="auto"/>
            <w:vAlign w:val="center"/>
          </w:tcPr>
          <w:p w14:paraId="112622E6">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全国大学生英语竞赛</w:t>
            </w:r>
          </w:p>
        </w:tc>
        <w:tc>
          <w:tcPr>
            <w:tcW w:w="1873" w:type="dxa"/>
            <w:shd w:val="clear" w:color="auto" w:fill="auto"/>
            <w:vAlign w:val="center"/>
          </w:tcPr>
          <w:p w14:paraId="3ECCC6CC">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高等学校大学外语教学指导委员会和高等学校大学外语教学研究会联合主办</w:t>
            </w:r>
          </w:p>
        </w:tc>
        <w:tc>
          <w:tcPr>
            <w:tcW w:w="616" w:type="dxa"/>
            <w:shd w:val="clear" w:color="auto" w:fill="auto"/>
            <w:noWrap/>
            <w:vAlign w:val="center"/>
          </w:tcPr>
          <w:p w14:paraId="2EEEFC6A">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2.0分</w:t>
            </w:r>
          </w:p>
        </w:tc>
        <w:tc>
          <w:tcPr>
            <w:tcW w:w="616" w:type="dxa"/>
            <w:shd w:val="clear" w:color="auto" w:fill="auto"/>
            <w:noWrap/>
            <w:vAlign w:val="center"/>
          </w:tcPr>
          <w:p w14:paraId="01872AB4">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1.5分</w:t>
            </w:r>
          </w:p>
        </w:tc>
        <w:tc>
          <w:tcPr>
            <w:tcW w:w="616" w:type="dxa"/>
            <w:shd w:val="clear" w:color="auto" w:fill="auto"/>
            <w:noWrap/>
            <w:vAlign w:val="center"/>
          </w:tcPr>
          <w:p w14:paraId="7C9AFCC2">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1.0分</w:t>
            </w:r>
          </w:p>
        </w:tc>
        <w:tc>
          <w:tcPr>
            <w:tcW w:w="616" w:type="dxa"/>
            <w:shd w:val="clear" w:color="auto" w:fill="auto"/>
            <w:noWrap/>
            <w:vAlign w:val="center"/>
          </w:tcPr>
          <w:p w14:paraId="56D95425">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0.5分</w:t>
            </w:r>
          </w:p>
        </w:tc>
        <w:tc>
          <w:tcPr>
            <w:tcW w:w="616" w:type="dxa"/>
            <w:shd w:val="clear" w:color="auto" w:fill="auto"/>
            <w:noWrap/>
            <w:vAlign w:val="center"/>
          </w:tcPr>
          <w:p w14:paraId="77E95BD8">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　</w:t>
            </w:r>
            <w:r>
              <w:rPr>
                <w:rFonts w:hint="eastAsia" w:ascii="Times New Roman" w:hAnsi="Times New Roman" w:eastAsia="宋体" w:cs="宋体"/>
                <w:color w:val="000000"/>
                <w:kern w:val="0"/>
                <w:sz w:val="21"/>
                <w:szCs w:val="21"/>
                <w:lang w:val="en-US" w:eastAsia="zh-CN"/>
              </w:rPr>
              <w:t>-</w:t>
            </w:r>
          </w:p>
        </w:tc>
        <w:tc>
          <w:tcPr>
            <w:tcW w:w="558" w:type="dxa"/>
            <w:shd w:val="clear" w:color="auto" w:fill="auto"/>
            <w:noWrap/>
            <w:vAlign w:val="center"/>
          </w:tcPr>
          <w:p w14:paraId="65CC07FA">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　</w:t>
            </w:r>
            <w:r>
              <w:rPr>
                <w:rFonts w:hint="eastAsia" w:ascii="Times New Roman" w:hAnsi="Times New Roman" w:eastAsia="宋体" w:cs="宋体"/>
                <w:color w:val="000000"/>
                <w:kern w:val="0"/>
                <w:sz w:val="21"/>
                <w:szCs w:val="21"/>
                <w:lang w:val="en-US" w:eastAsia="zh-CN"/>
              </w:rPr>
              <w:t>-</w:t>
            </w:r>
          </w:p>
        </w:tc>
        <w:tc>
          <w:tcPr>
            <w:tcW w:w="616" w:type="dxa"/>
            <w:shd w:val="clear" w:color="auto" w:fill="auto"/>
            <w:noWrap/>
            <w:vAlign w:val="center"/>
          </w:tcPr>
          <w:p w14:paraId="2A6A02E1">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　</w:t>
            </w:r>
            <w:r>
              <w:rPr>
                <w:rFonts w:hint="eastAsia" w:ascii="Times New Roman" w:hAnsi="Times New Roman" w:eastAsia="宋体" w:cs="宋体"/>
                <w:color w:val="000000"/>
                <w:kern w:val="0"/>
                <w:sz w:val="21"/>
                <w:szCs w:val="21"/>
                <w:lang w:val="en-US" w:eastAsia="zh-CN"/>
              </w:rPr>
              <w:t>-</w:t>
            </w:r>
          </w:p>
        </w:tc>
        <w:tc>
          <w:tcPr>
            <w:tcW w:w="1985" w:type="dxa"/>
            <w:shd w:val="clear" w:color="auto" w:fill="auto"/>
            <w:noWrap/>
            <w:vAlign w:val="center"/>
          </w:tcPr>
          <w:p w14:paraId="4A1CA8A9">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　</w:t>
            </w:r>
          </w:p>
        </w:tc>
      </w:tr>
      <w:tr w14:paraId="0A8A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 w:type="dxa"/>
            <w:shd w:val="clear" w:color="auto" w:fill="auto"/>
            <w:vAlign w:val="center"/>
          </w:tcPr>
          <w:p w14:paraId="6C1B0AB6">
            <w:pPr>
              <w:widowControl/>
              <w:rPr>
                <w:rFonts w:hint="default" w:ascii="Times New Roman" w:hAnsi="Times New Roman" w:eastAsia="宋体" w:cs="宋体"/>
                <w:kern w:val="0"/>
                <w:sz w:val="21"/>
                <w:szCs w:val="21"/>
                <w:lang w:val="en-US" w:eastAsia="zh-CN" w:bidi="ar-SA"/>
              </w:rPr>
            </w:pPr>
            <w:r>
              <w:rPr>
                <w:rFonts w:hint="eastAsia" w:cs="宋体"/>
                <w:kern w:val="0"/>
                <w:sz w:val="21"/>
                <w:szCs w:val="21"/>
                <w:lang w:val="en-US" w:eastAsia="zh-CN" w:bidi="ar-SA"/>
              </w:rPr>
              <w:t>22</w:t>
            </w:r>
          </w:p>
        </w:tc>
        <w:tc>
          <w:tcPr>
            <w:tcW w:w="1493" w:type="dxa"/>
            <w:shd w:val="clear" w:color="auto" w:fill="auto"/>
            <w:vAlign w:val="center"/>
          </w:tcPr>
          <w:p w14:paraId="2F6356D7">
            <w:pPr>
              <w:widowControl/>
              <w:rPr>
                <w:rFonts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rPr>
              <w:t>全国西班牙语演讲大赛</w:t>
            </w:r>
          </w:p>
        </w:tc>
        <w:tc>
          <w:tcPr>
            <w:tcW w:w="1873" w:type="dxa"/>
            <w:shd w:val="clear" w:color="auto" w:fill="auto"/>
            <w:vAlign w:val="center"/>
          </w:tcPr>
          <w:p w14:paraId="7B7408B6">
            <w:pPr>
              <w:widowControl/>
              <w:rPr>
                <w:rFonts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rPr>
              <w:t>文化部中国对外文化集团公司、北京外国语大学、外语教学与研究出版社</w:t>
            </w:r>
          </w:p>
        </w:tc>
        <w:tc>
          <w:tcPr>
            <w:tcW w:w="616" w:type="dxa"/>
            <w:shd w:val="clear" w:color="auto" w:fill="auto"/>
            <w:noWrap/>
            <w:vAlign w:val="center"/>
          </w:tcPr>
          <w:p w14:paraId="3EC82B0A">
            <w:pPr>
              <w:widowControl/>
              <w:rPr>
                <w:rFonts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rPr>
              <w:t>2.0分</w:t>
            </w:r>
          </w:p>
        </w:tc>
        <w:tc>
          <w:tcPr>
            <w:tcW w:w="616" w:type="dxa"/>
            <w:shd w:val="clear" w:color="auto" w:fill="auto"/>
            <w:noWrap/>
            <w:vAlign w:val="center"/>
          </w:tcPr>
          <w:p w14:paraId="7E37DF2D">
            <w:pPr>
              <w:widowControl/>
              <w:rPr>
                <w:rFonts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rPr>
              <w:t>1.5分</w:t>
            </w:r>
          </w:p>
        </w:tc>
        <w:tc>
          <w:tcPr>
            <w:tcW w:w="616" w:type="dxa"/>
            <w:shd w:val="clear" w:color="auto" w:fill="auto"/>
            <w:noWrap/>
            <w:vAlign w:val="center"/>
          </w:tcPr>
          <w:p w14:paraId="31E509BC">
            <w:pPr>
              <w:widowControl/>
              <w:rPr>
                <w:rFonts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rPr>
              <w:t>1.0分</w:t>
            </w:r>
          </w:p>
        </w:tc>
        <w:tc>
          <w:tcPr>
            <w:tcW w:w="616" w:type="dxa"/>
            <w:shd w:val="clear" w:color="auto" w:fill="auto"/>
            <w:noWrap/>
            <w:vAlign w:val="center"/>
          </w:tcPr>
          <w:p w14:paraId="49A7FDB7">
            <w:pPr>
              <w:widowControl/>
              <w:rPr>
                <w:rFonts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rPr>
              <w:t>0.5分</w:t>
            </w:r>
          </w:p>
        </w:tc>
        <w:tc>
          <w:tcPr>
            <w:tcW w:w="616" w:type="dxa"/>
            <w:shd w:val="clear" w:color="auto" w:fill="auto"/>
            <w:noWrap/>
            <w:vAlign w:val="center"/>
          </w:tcPr>
          <w:p w14:paraId="3FFAE869">
            <w:pPr>
              <w:widowControl/>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rPr>
              <w:t>-</w:t>
            </w:r>
          </w:p>
        </w:tc>
        <w:tc>
          <w:tcPr>
            <w:tcW w:w="558" w:type="dxa"/>
            <w:shd w:val="clear" w:color="auto" w:fill="auto"/>
            <w:noWrap/>
            <w:vAlign w:val="center"/>
          </w:tcPr>
          <w:p w14:paraId="4341D6BF">
            <w:pPr>
              <w:widowControl/>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rPr>
              <w:t>-</w:t>
            </w:r>
          </w:p>
        </w:tc>
        <w:tc>
          <w:tcPr>
            <w:tcW w:w="616" w:type="dxa"/>
            <w:shd w:val="clear" w:color="auto" w:fill="auto"/>
            <w:noWrap/>
            <w:vAlign w:val="center"/>
          </w:tcPr>
          <w:p w14:paraId="691F2097">
            <w:pPr>
              <w:widowControl/>
              <w:jc w:val="center"/>
              <w:rPr>
                <w:rFonts w:hint="eastAsia"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rPr>
              <w:t>-</w:t>
            </w:r>
          </w:p>
        </w:tc>
        <w:tc>
          <w:tcPr>
            <w:tcW w:w="1985" w:type="dxa"/>
            <w:shd w:val="clear" w:color="auto" w:fill="auto"/>
            <w:noWrap/>
            <w:vAlign w:val="center"/>
          </w:tcPr>
          <w:p w14:paraId="54CF82C5">
            <w:pPr>
              <w:widowControl/>
              <w:rPr>
                <w:rFonts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rPr>
              <w:t>　</w:t>
            </w:r>
          </w:p>
        </w:tc>
      </w:tr>
      <w:tr w14:paraId="77EDF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78" w:hRule="atLeast"/>
          <w:jc w:val="center"/>
        </w:trPr>
        <w:tc>
          <w:tcPr>
            <w:tcW w:w="426" w:type="dxa"/>
            <w:shd w:val="clear" w:color="auto" w:fill="auto"/>
            <w:vAlign w:val="center"/>
          </w:tcPr>
          <w:p w14:paraId="6EDF081B">
            <w:pPr>
              <w:widowControl/>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w:t>
            </w:r>
            <w:r>
              <w:rPr>
                <w:rFonts w:hint="eastAsia" w:cs="Times New Roman"/>
                <w:color w:val="000000"/>
                <w:kern w:val="2"/>
                <w:sz w:val="21"/>
                <w:szCs w:val="21"/>
                <w:lang w:val="en-US" w:eastAsia="zh-CN" w:bidi="ar-SA"/>
              </w:rPr>
              <w:t>3</w:t>
            </w:r>
          </w:p>
        </w:tc>
        <w:tc>
          <w:tcPr>
            <w:tcW w:w="1493" w:type="dxa"/>
            <w:shd w:val="clear" w:color="auto" w:fill="auto"/>
            <w:vAlign w:val="center"/>
          </w:tcPr>
          <w:p w14:paraId="56565163">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kern w:val="0"/>
                <w:sz w:val="21"/>
                <w:szCs w:val="21"/>
              </w:rPr>
              <w:t>中西部</w:t>
            </w:r>
            <w:r>
              <w:rPr>
                <w:rFonts w:ascii="Times New Roman" w:hAnsi="Times New Roman" w:eastAsia="宋体" w:cs="宋体"/>
                <w:kern w:val="0"/>
                <w:sz w:val="21"/>
                <w:szCs w:val="21"/>
              </w:rPr>
              <w:t>翻译大赛</w:t>
            </w:r>
          </w:p>
        </w:tc>
        <w:tc>
          <w:tcPr>
            <w:tcW w:w="1873" w:type="dxa"/>
            <w:shd w:val="clear" w:color="auto" w:fill="auto"/>
            <w:vAlign w:val="center"/>
          </w:tcPr>
          <w:p w14:paraId="1C104322">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kern w:val="0"/>
                <w:sz w:val="21"/>
                <w:szCs w:val="21"/>
              </w:rPr>
              <w:t>四川省</w:t>
            </w:r>
            <w:r>
              <w:rPr>
                <w:rFonts w:ascii="Times New Roman" w:hAnsi="Times New Roman" w:eastAsia="宋体" w:cs="宋体"/>
                <w:kern w:val="0"/>
                <w:sz w:val="21"/>
                <w:szCs w:val="21"/>
              </w:rPr>
              <w:t>译协等8</w:t>
            </w:r>
            <w:r>
              <w:rPr>
                <w:rFonts w:hint="eastAsia" w:ascii="Times New Roman" w:hAnsi="Times New Roman" w:eastAsia="宋体" w:cs="宋体"/>
                <w:kern w:val="0"/>
                <w:sz w:val="21"/>
                <w:szCs w:val="21"/>
              </w:rPr>
              <w:t>省</w:t>
            </w:r>
            <w:r>
              <w:rPr>
                <w:rFonts w:ascii="Times New Roman" w:hAnsi="Times New Roman" w:eastAsia="宋体" w:cs="宋体"/>
                <w:kern w:val="0"/>
                <w:sz w:val="21"/>
                <w:szCs w:val="21"/>
              </w:rPr>
              <w:t>翻译协会</w:t>
            </w:r>
          </w:p>
        </w:tc>
        <w:tc>
          <w:tcPr>
            <w:tcW w:w="616" w:type="dxa"/>
            <w:shd w:val="clear" w:color="auto" w:fill="auto"/>
            <w:noWrap/>
            <w:vAlign w:val="center"/>
          </w:tcPr>
          <w:p w14:paraId="1985BFA6">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616" w:type="dxa"/>
            <w:shd w:val="clear" w:color="auto" w:fill="auto"/>
            <w:noWrap/>
            <w:vAlign w:val="center"/>
          </w:tcPr>
          <w:p w14:paraId="3F73AA6D">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616" w:type="dxa"/>
            <w:shd w:val="clear" w:color="auto" w:fill="auto"/>
            <w:noWrap/>
            <w:vAlign w:val="center"/>
          </w:tcPr>
          <w:p w14:paraId="6170F882">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616" w:type="dxa"/>
            <w:shd w:val="clear" w:color="auto" w:fill="auto"/>
            <w:noWrap/>
            <w:vAlign w:val="center"/>
          </w:tcPr>
          <w:p w14:paraId="72BB36D8">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616" w:type="dxa"/>
            <w:shd w:val="clear" w:color="auto" w:fill="auto"/>
            <w:noWrap/>
            <w:vAlign w:val="center"/>
          </w:tcPr>
          <w:p w14:paraId="79FFAB6A">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kern w:val="0"/>
                <w:sz w:val="21"/>
                <w:szCs w:val="21"/>
              </w:rPr>
              <w:t>1.5分</w:t>
            </w:r>
          </w:p>
        </w:tc>
        <w:tc>
          <w:tcPr>
            <w:tcW w:w="558" w:type="dxa"/>
            <w:shd w:val="clear" w:color="auto" w:fill="auto"/>
            <w:noWrap/>
            <w:vAlign w:val="center"/>
          </w:tcPr>
          <w:p w14:paraId="5378E235">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kern w:val="0"/>
                <w:sz w:val="21"/>
                <w:szCs w:val="21"/>
              </w:rPr>
              <w:t>1.0分</w:t>
            </w:r>
          </w:p>
        </w:tc>
        <w:tc>
          <w:tcPr>
            <w:tcW w:w="616" w:type="dxa"/>
            <w:shd w:val="clear" w:color="auto" w:fill="auto"/>
            <w:noWrap/>
            <w:vAlign w:val="center"/>
          </w:tcPr>
          <w:p w14:paraId="4C099644">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kern w:val="0"/>
                <w:sz w:val="21"/>
                <w:szCs w:val="21"/>
              </w:rPr>
              <w:t>0.5分</w:t>
            </w:r>
          </w:p>
        </w:tc>
        <w:tc>
          <w:tcPr>
            <w:tcW w:w="1985" w:type="dxa"/>
            <w:shd w:val="clear" w:color="auto" w:fill="auto"/>
            <w:noWrap/>
            <w:vAlign w:val="center"/>
          </w:tcPr>
          <w:p w14:paraId="44757718">
            <w:pPr>
              <w:widowControl/>
              <w:rPr>
                <w:rFonts w:ascii="Times New Roman" w:hAnsi="Times New Roman" w:eastAsia="宋体" w:cs="宋体"/>
                <w:color w:val="000000"/>
                <w:kern w:val="0"/>
                <w:sz w:val="21"/>
                <w:szCs w:val="21"/>
                <w:lang w:val="en-US" w:eastAsia="zh-CN" w:bidi="ar-SA"/>
              </w:rPr>
            </w:pPr>
          </w:p>
        </w:tc>
      </w:tr>
      <w:tr w14:paraId="4299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61" w:hRule="atLeast"/>
          <w:jc w:val="center"/>
        </w:trPr>
        <w:tc>
          <w:tcPr>
            <w:tcW w:w="426" w:type="dxa"/>
            <w:shd w:val="clear" w:color="auto" w:fill="auto"/>
            <w:vAlign w:val="center"/>
          </w:tcPr>
          <w:p w14:paraId="076423A8">
            <w:pPr>
              <w:widowControl/>
              <w:rPr>
                <w:rFonts w:hint="default" w:ascii="Times New Roman" w:hAnsi="Times New Roman" w:eastAsia="宋体" w:cs="Times New Roman"/>
                <w:color w:val="00000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w:t>
            </w:r>
            <w:r>
              <w:rPr>
                <w:rFonts w:hint="eastAsia" w:cs="Times New Roman"/>
                <w:color w:val="000000"/>
                <w:kern w:val="2"/>
                <w:sz w:val="21"/>
                <w:szCs w:val="21"/>
                <w:lang w:val="en-US" w:eastAsia="zh-CN" w:bidi="ar-SA"/>
              </w:rPr>
              <w:t>4</w:t>
            </w:r>
          </w:p>
        </w:tc>
        <w:tc>
          <w:tcPr>
            <w:tcW w:w="1493" w:type="dxa"/>
            <w:shd w:val="clear" w:color="auto" w:fill="auto"/>
            <w:vAlign w:val="center"/>
          </w:tcPr>
          <w:p w14:paraId="197676FC">
            <w:pPr>
              <w:widowControl/>
              <w:rPr>
                <w:rFonts w:hint="eastAsia" w:ascii="Times New Roman" w:hAnsi="Times New Roman" w:eastAsia="宋体" w:cs="宋体"/>
                <w:kern w:val="0"/>
                <w:sz w:val="21"/>
                <w:szCs w:val="21"/>
              </w:rPr>
            </w:pPr>
            <w:r>
              <w:rPr>
                <w:rFonts w:hint="eastAsia" w:ascii="Times New Roman" w:hAnsi="Times New Roman" w:eastAsia="宋体" w:cs="宋体"/>
                <w:kern w:val="0"/>
                <w:sz w:val="21"/>
                <w:szCs w:val="21"/>
              </w:rPr>
              <w:t>四川·重庆日语作文演讲大赛</w:t>
            </w:r>
          </w:p>
        </w:tc>
        <w:tc>
          <w:tcPr>
            <w:tcW w:w="1873" w:type="dxa"/>
            <w:shd w:val="clear" w:color="auto" w:fill="auto"/>
            <w:vAlign w:val="center"/>
          </w:tcPr>
          <w:p w14:paraId="16C49E88">
            <w:pPr>
              <w:widowControl/>
              <w:rPr>
                <w:rFonts w:hint="eastAsia" w:ascii="Times New Roman" w:hAnsi="Times New Roman" w:eastAsia="宋体" w:cs="宋体"/>
                <w:kern w:val="0"/>
                <w:sz w:val="21"/>
                <w:szCs w:val="21"/>
              </w:rPr>
            </w:pPr>
            <w:r>
              <w:rPr>
                <w:rFonts w:hint="eastAsia" w:ascii="Times New Roman" w:hAnsi="Times New Roman" w:eastAsia="宋体" w:cs="宋体"/>
                <w:kern w:val="0"/>
                <w:sz w:val="21"/>
                <w:szCs w:val="21"/>
              </w:rPr>
              <w:t>重庆市人民对外友好协会、四川省人民对外友好协会</w:t>
            </w:r>
            <w:r>
              <w:rPr>
                <w:rFonts w:hint="eastAsia" w:ascii="Times New Roman" w:hAnsi="Times New Roman" w:eastAsia="宋体" w:cs="宋体"/>
                <w:kern w:val="0"/>
                <w:sz w:val="21"/>
                <w:szCs w:val="21"/>
                <w:lang w:eastAsia="zh-CN"/>
              </w:rPr>
              <w:t>、</w:t>
            </w:r>
            <w:r>
              <w:rPr>
                <w:rFonts w:hint="eastAsia" w:ascii="Times New Roman" w:hAnsi="Times New Roman" w:eastAsia="宋体" w:cs="宋体"/>
                <w:kern w:val="0"/>
                <w:sz w:val="21"/>
                <w:szCs w:val="21"/>
              </w:rPr>
              <w:t>日本驻重庆总领事馆</w:t>
            </w:r>
          </w:p>
        </w:tc>
        <w:tc>
          <w:tcPr>
            <w:tcW w:w="616" w:type="dxa"/>
            <w:shd w:val="clear" w:color="auto" w:fill="auto"/>
            <w:noWrap/>
            <w:vAlign w:val="center"/>
          </w:tcPr>
          <w:p w14:paraId="2691735B">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616" w:type="dxa"/>
            <w:shd w:val="clear" w:color="auto" w:fill="auto"/>
            <w:noWrap/>
            <w:vAlign w:val="center"/>
          </w:tcPr>
          <w:p w14:paraId="7FF57A19">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616" w:type="dxa"/>
            <w:shd w:val="clear" w:color="auto" w:fill="auto"/>
            <w:noWrap/>
            <w:vAlign w:val="center"/>
          </w:tcPr>
          <w:p w14:paraId="3EB68637">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616" w:type="dxa"/>
            <w:shd w:val="clear" w:color="auto" w:fill="auto"/>
            <w:noWrap/>
            <w:vAlign w:val="center"/>
          </w:tcPr>
          <w:p w14:paraId="41BFFD7D">
            <w:pPr>
              <w:widowControl/>
              <w:jc w:val="center"/>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w:t>
            </w:r>
          </w:p>
        </w:tc>
        <w:tc>
          <w:tcPr>
            <w:tcW w:w="616" w:type="dxa"/>
            <w:shd w:val="clear" w:color="auto" w:fill="auto"/>
            <w:noWrap/>
            <w:vAlign w:val="center"/>
          </w:tcPr>
          <w:p w14:paraId="4302706B">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kern w:val="0"/>
                <w:sz w:val="21"/>
                <w:szCs w:val="21"/>
              </w:rPr>
              <w:t>1.5分</w:t>
            </w:r>
          </w:p>
        </w:tc>
        <w:tc>
          <w:tcPr>
            <w:tcW w:w="558" w:type="dxa"/>
            <w:shd w:val="clear" w:color="auto" w:fill="auto"/>
            <w:noWrap/>
            <w:vAlign w:val="center"/>
          </w:tcPr>
          <w:p w14:paraId="6DD43CFA">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kern w:val="0"/>
                <w:sz w:val="21"/>
                <w:szCs w:val="21"/>
              </w:rPr>
              <w:t>1.0分</w:t>
            </w:r>
          </w:p>
        </w:tc>
        <w:tc>
          <w:tcPr>
            <w:tcW w:w="616" w:type="dxa"/>
            <w:shd w:val="clear" w:color="auto" w:fill="auto"/>
            <w:noWrap/>
            <w:vAlign w:val="center"/>
          </w:tcPr>
          <w:p w14:paraId="512B095C">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kern w:val="0"/>
                <w:sz w:val="21"/>
                <w:szCs w:val="21"/>
              </w:rPr>
              <w:t>0.5分</w:t>
            </w:r>
          </w:p>
        </w:tc>
        <w:tc>
          <w:tcPr>
            <w:tcW w:w="1985" w:type="dxa"/>
            <w:shd w:val="clear" w:color="auto" w:fill="auto"/>
            <w:noWrap/>
            <w:vAlign w:val="center"/>
          </w:tcPr>
          <w:p w14:paraId="19F7E7D8">
            <w:pPr>
              <w:widowControl/>
              <w:rPr>
                <w:rFonts w:ascii="Times New Roman" w:hAnsi="Times New Roman" w:eastAsia="宋体" w:cs="宋体"/>
                <w:color w:val="000000"/>
                <w:kern w:val="0"/>
                <w:sz w:val="21"/>
                <w:szCs w:val="21"/>
                <w:lang w:val="en-US" w:eastAsia="zh-CN" w:bidi="ar-SA"/>
              </w:rPr>
            </w:pPr>
          </w:p>
        </w:tc>
      </w:tr>
    </w:tbl>
    <w:p w14:paraId="393DA242">
      <w:pPr>
        <w:keepNext w:val="0"/>
        <w:keepLines w:val="0"/>
        <w:pageBreakBefore w:val="0"/>
        <w:widowControl w:val="0"/>
        <w:kinsoku/>
        <w:wordWrap/>
        <w:overflowPunct/>
        <w:topLinePunct w:val="0"/>
        <w:autoSpaceDE/>
        <w:autoSpaceDN/>
        <w:bidi w:val="0"/>
        <w:adjustRightInd/>
        <w:snapToGrid/>
        <w:spacing w:line="360" w:lineRule="auto"/>
        <w:ind w:left="0" w:right="0" w:firstLine="420" w:firstLineChars="200"/>
        <w:jc w:val="center"/>
        <w:textAlignment w:val="auto"/>
        <w:rPr>
          <w:rFonts w:hint="eastAsia" w:ascii="Times New Roman" w:hAnsi="Times New Roman" w:eastAsia="宋体" w:cs="Arial"/>
          <w:b w:val="0"/>
          <w:bCs w:val="0"/>
          <w:color w:val="000000"/>
          <w:sz w:val="21"/>
          <w:szCs w:val="21"/>
          <w:lang w:val="en-US" w:eastAsia="zh-CN"/>
        </w:rPr>
      </w:pPr>
      <w:r>
        <w:rPr>
          <w:rFonts w:hint="eastAsia" w:ascii="Times New Roman" w:hAnsi="Times New Roman" w:eastAsia="宋体"/>
          <w:b w:val="0"/>
          <w:bCs w:val="0"/>
          <w:sz w:val="21"/>
          <w:szCs w:val="21"/>
          <w:lang w:val="en-US" w:eastAsia="zh-CN"/>
        </w:rPr>
        <w:t xml:space="preserve">表2 </w:t>
      </w:r>
      <w:r>
        <w:rPr>
          <w:rFonts w:hint="eastAsia" w:ascii="Times New Roman" w:hAnsi="Times New Roman" w:eastAsia="宋体" w:cs="Arial"/>
          <w:b w:val="0"/>
          <w:bCs w:val="0"/>
          <w:color w:val="000000"/>
          <w:sz w:val="21"/>
          <w:szCs w:val="21"/>
          <w:lang w:val="en-US" w:eastAsia="zh-CN"/>
        </w:rPr>
        <w:t>学科竞赛类</w:t>
      </w:r>
    </w:p>
    <w:p w14:paraId="0E6A0554">
      <w:pPr>
        <w:rPr>
          <w:rFonts w:hint="eastAsia" w:ascii="Times New Roman" w:hAnsi="Times New Roman" w:eastAsia="宋体" w:cs="Arial"/>
          <w:b w:val="0"/>
          <w:bCs w:val="0"/>
          <w:color w:val="000000"/>
          <w:sz w:val="21"/>
          <w:szCs w:val="21"/>
          <w:lang w:val="en-US" w:eastAsia="zh-CN"/>
        </w:rPr>
      </w:pPr>
    </w:p>
    <w:p w14:paraId="117A162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right="0" w:firstLine="562" w:firstLineChars="200"/>
        <w:textAlignment w:val="auto"/>
        <w:rPr>
          <w:rFonts w:hint="eastAsia" w:ascii="Times New Roman" w:hAnsi="Times New Roman" w:eastAsia="宋体"/>
          <w:b/>
          <w:bCs/>
          <w:sz w:val="28"/>
          <w:szCs w:val="28"/>
          <w:lang w:val="en-US" w:eastAsia="zh-CN"/>
        </w:rPr>
      </w:pPr>
      <w:r>
        <w:rPr>
          <w:rFonts w:hint="eastAsia" w:ascii="Times New Roman" w:hAnsi="Times New Roman" w:eastAsia="宋体"/>
          <w:b/>
          <w:bCs/>
          <w:sz w:val="28"/>
          <w:szCs w:val="28"/>
          <w:lang w:val="en-US" w:eastAsia="zh-CN"/>
        </w:rPr>
        <w:t>外语专业水平类（此类加分上限3分）</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28"/>
        <w:gridCol w:w="1786"/>
        <w:gridCol w:w="2714"/>
        <w:gridCol w:w="4246"/>
        <w:gridCol w:w="694"/>
      </w:tblGrid>
      <w:tr w14:paraId="6215A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64" w:type="pct"/>
            <w:shd w:val="clear" w:color="auto" w:fill="auto"/>
            <w:vAlign w:val="center"/>
          </w:tcPr>
          <w:p w14:paraId="398D9EFD">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序号</w:t>
            </w:r>
          </w:p>
        </w:tc>
        <w:tc>
          <w:tcPr>
            <w:tcW w:w="895" w:type="pct"/>
            <w:shd w:val="clear" w:color="auto" w:fill="auto"/>
            <w:vAlign w:val="center"/>
          </w:tcPr>
          <w:p w14:paraId="63F4327E">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项目名称</w:t>
            </w:r>
          </w:p>
        </w:tc>
        <w:tc>
          <w:tcPr>
            <w:tcW w:w="1361" w:type="pct"/>
            <w:shd w:val="clear" w:color="auto" w:fill="auto"/>
            <w:vAlign w:val="center"/>
          </w:tcPr>
          <w:p w14:paraId="622906D2">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主办单位</w:t>
            </w:r>
          </w:p>
        </w:tc>
        <w:tc>
          <w:tcPr>
            <w:tcW w:w="2129" w:type="pct"/>
            <w:shd w:val="clear" w:color="auto" w:fill="auto"/>
            <w:vAlign w:val="center"/>
          </w:tcPr>
          <w:p w14:paraId="4C3FAF25">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奖励等级及认定加分分数</w:t>
            </w:r>
          </w:p>
        </w:tc>
        <w:tc>
          <w:tcPr>
            <w:tcW w:w="348" w:type="pct"/>
            <w:shd w:val="clear" w:color="auto" w:fill="auto"/>
            <w:vAlign w:val="center"/>
          </w:tcPr>
          <w:p w14:paraId="7CADF4F3">
            <w:pPr>
              <w:widowControl/>
              <w:jc w:val="center"/>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备注</w:t>
            </w:r>
          </w:p>
        </w:tc>
      </w:tr>
      <w:tr w14:paraId="28E2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3" w:hRule="atLeast"/>
        </w:trPr>
        <w:tc>
          <w:tcPr>
            <w:tcW w:w="264" w:type="pct"/>
            <w:shd w:val="clear" w:color="auto" w:fill="auto"/>
            <w:vAlign w:val="center"/>
          </w:tcPr>
          <w:p w14:paraId="017162E2">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w:t>
            </w:r>
          </w:p>
        </w:tc>
        <w:tc>
          <w:tcPr>
            <w:tcW w:w="895" w:type="pct"/>
            <w:shd w:val="clear" w:color="auto" w:fill="auto"/>
            <w:vAlign w:val="center"/>
          </w:tcPr>
          <w:p w14:paraId="32B9375F">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专业四级（各外语专业）</w:t>
            </w:r>
          </w:p>
        </w:tc>
        <w:tc>
          <w:tcPr>
            <w:tcW w:w="1361" w:type="pct"/>
            <w:shd w:val="clear" w:color="auto" w:fill="auto"/>
            <w:vAlign w:val="center"/>
          </w:tcPr>
          <w:p w14:paraId="4E7B79A7">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教育部高等学校外语专业教学指导委员会</w:t>
            </w:r>
          </w:p>
        </w:tc>
        <w:tc>
          <w:tcPr>
            <w:tcW w:w="2129" w:type="pct"/>
            <w:shd w:val="clear" w:color="auto" w:fill="auto"/>
            <w:noWrap/>
            <w:vAlign w:val="center"/>
          </w:tcPr>
          <w:p w14:paraId="39BED147">
            <w:pPr>
              <w:widowControl/>
              <w:rPr>
                <w:rFonts w:hint="eastAsia" w:ascii="Times New Roman" w:hAnsi="Times New Roman" w:eastAsia="宋体" w:cs="宋体"/>
                <w:color w:val="000000"/>
                <w:kern w:val="0"/>
                <w:sz w:val="21"/>
                <w:szCs w:val="21"/>
                <w:lang w:eastAsia="zh-CN"/>
              </w:rPr>
            </w:pPr>
            <w:r>
              <w:rPr>
                <w:rFonts w:hint="eastAsia" w:ascii="Times New Roman" w:hAnsi="Times New Roman" w:eastAsia="宋体" w:cs="宋体"/>
                <w:color w:val="000000"/>
                <w:kern w:val="0"/>
                <w:sz w:val="21"/>
                <w:szCs w:val="21"/>
              </w:rPr>
              <w:t>成绩优秀加1.0分</w:t>
            </w:r>
          </w:p>
          <w:p w14:paraId="329356BF">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rPr>
              <w:t>成绩良好加0.5分</w:t>
            </w:r>
          </w:p>
        </w:tc>
        <w:tc>
          <w:tcPr>
            <w:tcW w:w="348" w:type="pct"/>
            <w:shd w:val="clear" w:color="auto" w:fill="auto"/>
            <w:noWrap/>
            <w:vAlign w:val="center"/>
          </w:tcPr>
          <w:p w14:paraId="1821B24C">
            <w:pPr>
              <w:widowControl/>
              <w:rPr>
                <w:rFonts w:hint="eastAsia" w:ascii="Times New Roman" w:hAnsi="Times New Roman" w:eastAsia="宋体" w:cs="宋体"/>
                <w:color w:val="000000"/>
                <w:kern w:val="0"/>
                <w:sz w:val="21"/>
                <w:szCs w:val="21"/>
                <w:lang w:val="en-US" w:eastAsia="zh-CN" w:bidi="ar-SA"/>
              </w:rPr>
            </w:pPr>
          </w:p>
        </w:tc>
      </w:tr>
      <w:tr w14:paraId="0E99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3" w:hRule="atLeast"/>
        </w:trPr>
        <w:tc>
          <w:tcPr>
            <w:tcW w:w="264" w:type="pct"/>
            <w:shd w:val="clear" w:color="auto" w:fill="auto"/>
            <w:vAlign w:val="center"/>
          </w:tcPr>
          <w:p w14:paraId="20758B5D">
            <w:pPr>
              <w:widowControl/>
              <w:rPr>
                <w:rFonts w:hint="eastAsia"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2</w:t>
            </w:r>
          </w:p>
        </w:tc>
        <w:tc>
          <w:tcPr>
            <w:tcW w:w="895" w:type="pct"/>
            <w:shd w:val="clear" w:color="auto" w:fill="auto"/>
            <w:vAlign w:val="center"/>
          </w:tcPr>
          <w:p w14:paraId="4C05367E">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商务英语专业八级</w:t>
            </w:r>
          </w:p>
        </w:tc>
        <w:tc>
          <w:tcPr>
            <w:tcW w:w="1361" w:type="pct"/>
            <w:shd w:val="clear" w:color="auto" w:fill="auto"/>
            <w:vAlign w:val="center"/>
          </w:tcPr>
          <w:p w14:paraId="320AF7B0">
            <w:pPr>
              <w:widowControl/>
              <w:rPr>
                <w:rFonts w:hint="eastAsia"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中国对外贸易经济合作企业协会</w:t>
            </w:r>
            <w:r>
              <w:rPr>
                <w:rFonts w:hint="eastAsia" w:cs="宋体"/>
                <w:color w:val="000000"/>
                <w:kern w:val="0"/>
                <w:sz w:val="21"/>
                <w:szCs w:val="21"/>
                <w:lang w:eastAsia="zh-CN"/>
              </w:rPr>
              <w:t>、</w:t>
            </w:r>
            <w:r>
              <w:rPr>
                <w:rFonts w:hint="eastAsia" w:ascii="Times New Roman" w:hAnsi="Times New Roman" w:eastAsia="宋体" w:cs="宋体"/>
                <w:color w:val="000000"/>
                <w:kern w:val="0"/>
                <w:sz w:val="21"/>
                <w:szCs w:val="21"/>
              </w:rPr>
              <w:t>高等教育出版社</w:t>
            </w:r>
          </w:p>
        </w:tc>
        <w:tc>
          <w:tcPr>
            <w:tcW w:w="2129" w:type="pct"/>
            <w:shd w:val="clear" w:color="auto" w:fill="auto"/>
            <w:noWrap/>
            <w:vAlign w:val="center"/>
          </w:tcPr>
          <w:p w14:paraId="2847068A">
            <w:pPr>
              <w:widowControl/>
              <w:rPr>
                <w:rFonts w:hint="eastAsia"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一次性通过且成绩优秀加1.5分</w:t>
            </w:r>
          </w:p>
          <w:p w14:paraId="114026B4">
            <w:pPr>
              <w:widowControl/>
              <w:rPr>
                <w:rFonts w:hint="eastAsia"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一次性通过且成绩良好加1</w:t>
            </w:r>
            <w:r>
              <w:rPr>
                <w:rFonts w:hint="eastAsia"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tc>
        <w:tc>
          <w:tcPr>
            <w:tcW w:w="348" w:type="pct"/>
            <w:shd w:val="clear" w:color="auto" w:fill="auto"/>
            <w:noWrap/>
            <w:vAlign w:val="center"/>
          </w:tcPr>
          <w:p w14:paraId="3C28DB0A">
            <w:pPr>
              <w:widowControl/>
              <w:rPr>
                <w:rFonts w:hint="eastAsia" w:ascii="Times New Roman" w:hAnsi="Times New Roman" w:eastAsia="宋体" w:cs="宋体"/>
                <w:color w:val="000000"/>
                <w:kern w:val="0"/>
                <w:sz w:val="21"/>
                <w:szCs w:val="21"/>
                <w:lang w:val="en-US" w:eastAsia="zh-CN" w:bidi="ar-SA"/>
              </w:rPr>
            </w:pPr>
          </w:p>
        </w:tc>
      </w:tr>
      <w:tr w14:paraId="2213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7" w:hRule="atLeast"/>
        </w:trPr>
        <w:tc>
          <w:tcPr>
            <w:tcW w:w="264" w:type="pct"/>
            <w:shd w:val="clear" w:color="auto" w:fill="auto"/>
            <w:vAlign w:val="center"/>
          </w:tcPr>
          <w:p w14:paraId="39CEDE0F">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3</w:t>
            </w:r>
          </w:p>
        </w:tc>
        <w:tc>
          <w:tcPr>
            <w:tcW w:w="895" w:type="pct"/>
            <w:shd w:val="clear" w:color="auto" w:fill="auto"/>
            <w:vAlign w:val="center"/>
          </w:tcPr>
          <w:p w14:paraId="59B3C68B">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全国翻译专业资格水平考试CATTI（口</w:t>
            </w:r>
            <w:r>
              <w:rPr>
                <w:rFonts w:hint="eastAsia" w:ascii="Times New Roman" w:hAnsi="Times New Roman" w:eastAsia="宋体" w:cs="宋体"/>
                <w:color w:val="000000"/>
                <w:kern w:val="0"/>
                <w:sz w:val="21"/>
                <w:szCs w:val="21"/>
                <w:lang w:val="en-US" w:eastAsia="zh-CN"/>
              </w:rPr>
              <w:t>笔</w:t>
            </w:r>
            <w:r>
              <w:rPr>
                <w:rFonts w:hint="eastAsia" w:ascii="Times New Roman" w:hAnsi="Times New Roman" w:eastAsia="宋体" w:cs="宋体"/>
                <w:color w:val="000000"/>
                <w:kern w:val="0"/>
                <w:sz w:val="21"/>
                <w:szCs w:val="21"/>
              </w:rPr>
              <w:t>译）</w:t>
            </w:r>
          </w:p>
        </w:tc>
        <w:tc>
          <w:tcPr>
            <w:tcW w:w="1361" w:type="pct"/>
            <w:shd w:val="clear" w:color="auto" w:fill="auto"/>
            <w:vAlign w:val="center"/>
          </w:tcPr>
          <w:p w14:paraId="44766143">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人力资源和社会保障部、中国外文出版发行事业局</w:t>
            </w:r>
          </w:p>
        </w:tc>
        <w:tc>
          <w:tcPr>
            <w:tcW w:w="2129" w:type="pct"/>
            <w:shd w:val="clear" w:color="auto" w:fill="auto"/>
            <w:noWrap/>
            <w:vAlign w:val="center"/>
          </w:tcPr>
          <w:p w14:paraId="57EB3E01">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一级证书加</w:t>
            </w:r>
            <w:r>
              <w:rPr>
                <w:rFonts w:hint="eastAsia" w:ascii="Times New Roman" w:hAnsi="Times New Roman" w:eastAsia="宋体" w:cs="宋体"/>
                <w:color w:val="000000"/>
                <w:kern w:val="0"/>
                <w:sz w:val="21"/>
                <w:szCs w:val="21"/>
                <w:lang w:val="en-US" w:eastAsia="zh-CN"/>
              </w:rPr>
              <w:t>3</w:t>
            </w:r>
            <w:r>
              <w:rPr>
                <w:rFonts w:hint="eastAsia" w:ascii="Times New Roman" w:hAnsi="Times New Roman" w:eastAsia="宋体" w:cs="宋体"/>
                <w:color w:val="000000"/>
                <w:kern w:val="0"/>
                <w:sz w:val="21"/>
                <w:szCs w:val="21"/>
              </w:rPr>
              <w:t>.0分</w:t>
            </w:r>
          </w:p>
          <w:p w14:paraId="286A19B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二级证书加</w:t>
            </w:r>
            <w:r>
              <w:rPr>
                <w:rFonts w:hint="eastAsia" w:ascii="Times New Roman" w:hAnsi="Times New Roman" w:eastAsia="宋体" w:cs="宋体"/>
                <w:color w:val="000000"/>
                <w:kern w:val="0"/>
                <w:sz w:val="21"/>
                <w:szCs w:val="21"/>
                <w:lang w:val="en-US" w:eastAsia="zh-CN"/>
              </w:rPr>
              <w:t>2</w:t>
            </w:r>
            <w:r>
              <w:rPr>
                <w:rFonts w:hint="eastAsia" w:ascii="Times New Roman" w:hAnsi="Times New Roman" w:eastAsia="宋体" w:cs="宋体"/>
                <w:color w:val="000000"/>
                <w:kern w:val="0"/>
                <w:sz w:val="21"/>
                <w:szCs w:val="21"/>
              </w:rPr>
              <w:t>.</w:t>
            </w:r>
            <w:r>
              <w:rPr>
                <w:rFonts w:hint="eastAsia" w:ascii="Times New Roman" w:hAnsi="Times New Roman" w:eastAsia="宋体" w:cs="宋体"/>
                <w:color w:val="000000"/>
                <w:kern w:val="0"/>
                <w:sz w:val="21"/>
                <w:szCs w:val="21"/>
                <w:lang w:val="en-US" w:eastAsia="zh-CN"/>
              </w:rPr>
              <w:t>0</w:t>
            </w:r>
            <w:r>
              <w:rPr>
                <w:rFonts w:hint="eastAsia" w:ascii="Times New Roman" w:hAnsi="Times New Roman" w:eastAsia="宋体" w:cs="宋体"/>
                <w:color w:val="000000"/>
                <w:kern w:val="0"/>
                <w:sz w:val="21"/>
                <w:szCs w:val="21"/>
              </w:rPr>
              <w:t>分</w:t>
            </w:r>
          </w:p>
          <w:p w14:paraId="1DB1EFFD">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三级证书加</w:t>
            </w:r>
            <w:r>
              <w:rPr>
                <w:rFonts w:hint="eastAsia" w:ascii="Times New Roman" w:hAnsi="Times New Roman" w:eastAsia="宋体" w:cs="宋体"/>
                <w:color w:val="000000"/>
                <w:kern w:val="0"/>
                <w:sz w:val="21"/>
                <w:szCs w:val="21"/>
                <w:lang w:val="en-US" w:eastAsia="zh-CN"/>
              </w:rPr>
              <w:t>1.5</w:t>
            </w:r>
            <w:r>
              <w:rPr>
                <w:rFonts w:hint="eastAsia" w:ascii="Times New Roman" w:hAnsi="Times New Roman" w:eastAsia="宋体" w:cs="宋体"/>
                <w:color w:val="000000"/>
                <w:kern w:val="0"/>
                <w:sz w:val="21"/>
                <w:szCs w:val="21"/>
              </w:rPr>
              <w:t>分</w:t>
            </w:r>
          </w:p>
        </w:tc>
        <w:tc>
          <w:tcPr>
            <w:tcW w:w="348" w:type="pct"/>
            <w:shd w:val="clear" w:color="auto" w:fill="auto"/>
            <w:noWrap/>
            <w:vAlign w:val="center"/>
          </w:tcPr>
          <w:p w14:paraId="413CC596">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　</w:t>
            </w:r>
          </w:p>
        </w:tc>
      </w:tr>
      <w:tr w14:paraId="2A3DE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64" w:type="pct"/>
            <w:shd w:val="clear" w:color="auto" w:fill="auto"/>
            <w:vAlign w:val="center"/>
          </w:tcPr>
          <w:p w14:paraId="033AC002">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4</w:t>
            </w:r>
          </w:p>
        </w:tc>
        <w:tc>
          <w:tcPr>
            <w:tcW w:w="895" w:type="pct"/>
            <w:shd w:val="clear" w:color="auto" w:fill="auto"/>
            <w:vAlign w:val="center"/>
          </w:tcPr>
          <w:p w14:paraId="14ACD49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全国翻译专业资格水平考试CATTI国际版</w:t>
            </w:r>
          </w:p>
        </w:tc>
        <w:tc>
          <w:tcPr>
            <w:tcW w:w="1361" w:type="pct"/>
            <w:shd w:val="clear" w:color="auto" w:fill="auto"/>
            <w:vAlign w:val="center"/>
          </w:tcPr>
          <w:p w14:paraId="40156668">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人力资源和社会保障部、中国外文出版发行事业局</w:t>
            </w:r>
          </w:p>
        </w:tc>
        <w:tc>
          <w:tcPr>
            <w:tcW w:w="2129" w:type="pct"/>
            <w:shd w:val="clear" w:color="auto" w:fill="auto"/>
            <w:noWrap/>
            <w:vAlign w:val="center"/>
          </w:tcPr>
          <w:p w14:paraId="1EAC32CD">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平均成绩80分及以上</w:t>
            </w:r>
            <w:r>
              <w:rPr>
                <w:rFonts w:hint="eastAsia" w:ascii="Times New Roman" w:hAnsi="Times New Roman" w:eastAsia="宋体" w:cs="宋体"/>
                <w:color w:val="000000"/>
                <w:kern w:val="0"/>
                <w:sz w:val="21"/>
                <w:szCs w:val="21"/>
              </w:rPr>
              <w:t>加1.5分</w:t>
            </w:r>
          </w:p>
          <w:p w14:paraId="2D99737C">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平均成绩70分及以上</w:t>
            </w:r>
            <w:r>
              <w:rPr>
                <w:rFonts w:hint="eastAsia" w:ascii="Times New Roman" w:hAnsi="Times New Roman" w:eastAsia="宋体" w:cs="宋体"/>
                <w:color w:val="000000"/>
                <w:kern w:val="0"/>
                <w:sz w:val="21"/>
                <w:szCs w:val="21"/>
              </w:rPr>
              <w:t>加1.0分</w:t>
            </w:r>
          </w:p>
          <w:p w14:paraId="236539E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平均成绩60分及以上</w:t>
            </w:r>
            <w:r>
              <w:rPr>
                <w:rFonts w:hint="eastAsia" w:ascii="Times New Roman" w:hAnsi="Times New Roman" w:eastAsia="宋体" w:cs="宋体"/>
                <w:color w:val="000000"/>
                <w:kern w:val="0"/>
                <w:sz w:val="21"/>
                <w:szCs w:val="21"/>
              </w:rPr>
              <w:t>加</w:t>
            </w:r>
            <w:r>
              <w:rPr>
                <w:rFonts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rPr>
              <w:t>.5分</w:t>
            </w:r>
          </w:p>
        </w:tc>
        <w:tc>
          <w:tcPr>
            <w:tcW w:w="348" w:type="pct"/>
            <w:shd w:val="clear" w:color="auto" w:fill="auto"/>
            <w:noWrap/>
            <w:vAlign w:val="center"/>
          </w:tcPr>
          <w:p w14:paraId="36F05D28">
            <w:pPr>
              <w:widowControl/>
              <w:rPr>
                <w:rFonts w:ascii="Times New Roman" w:hAnsi="Times New Roman" w:eastAsia="宋体" w:cs="宋体"/>
                <w:color w:val="000000"/>
                <w:kern w:val="0"/>
                <w:sz w:val="21"/>
                <w:szCs w:val="21"/>
              </w:rPr>
            </w:pPr>
          </w:p>
        </w:tc>
      </w:tr>
      <w:tr w14:paraId="7F08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 w:type="pct"/>
            <w:shd w:val="clear" w:color="auto" w:fill="auto"/>
            <w:vAlign w:val="center"/>
          </w:tcPr>
          <w:p w14:paraId="00DE55F9">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5</w:t>
            </w:r>
          </w:p>
        </w:tc>
        <w:tc>
          <w:tcPr>
            <w:tcW w:w="895" w:type="pct"/>
            <w:shd w:val="clear" w:color="auto" w:fill="auto"/>
            <w:vAlign w:val="center"/>
          </w:tcPr>
          <w:p w14:paraId="7918B6A4">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BEC剑桥商务英语高级证书</w:t>
            </w:r>
          </w:p>
        </w:tc>
        <w:tc>
          <w:tcPr>
            <w:tcW w:w="1361" w:type="pct"/>
            <w:shd w:val="clear" w:color="auto" w:fill="auto"/>
            <w:vAlign w:val="center"/>
          </w:tcPr>
          <w:p w14:paraId="42634088">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剑桥大学</w:t>
            </w:r>
          </w:p>
        </w:tc>
        <w:tc>
          <w:tcPr>
            <w:tcW w:w="2129" w:type="pct"/>
            <w:shd w:val="clear" w:color="auto" w:fill="auto"/>
            <w:noWrap/>
            <w:vAlign w:val="center"/>
          </w:tcPr>
          <w:p w14:paraId="351C8C37">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高级证书加0.5分</w:t>
            </w:r>
          </w:p>
        </w:tc>
        <w:tc>
          <w:tcPr>
            <w:tcW w:w="348" w:type="pct"/>
            <w:shd w:val="clear" w:color="auto" w:fill="auto"/>
            <w:noWrap/>
            <w:vAlign w:val="center"/>
          </w:tcPr>
          <w:p w14:paraId="396B29F0">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　</w:t>
            </w:r>
          </w:p>
        </w:tc>
      </w:tr>
      <w:tr w14:paraId="0AA8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64" w:type="pct"/>
            <w:shd w:val="clear" w:color="auto" w:fill="auto"/>
            <w:vAlign w:val="center"/>
          </w:tcPr>
          <w:p w14:paraId="072E3A09">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6</w:t>
            </w:r>
          </w:p>
        </w:tc>
        <w:tc>
          <w:tcPr>
            <w:tcW w:w="895" w:type="pct"/>
            <w:shd w:val="clear" w:color="auto" w:fill="auto"/>
            <w:vAlign w:val="center"/>
          </w:tcPr>
          <w:p w14:paraId="3CCF3E52">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国际人才英语考试</w:t>
            </w:r>
          </w:p>
        </w:tc>
        <w:tc>
          <w:tcPr>
            <w:tcW w:w="1361" w:type="pct"/>
            <w:shd w:val="clear" w:color="auto" w:fill="auto"/>
            <w:vAlign w:val="center"/>
          </w:tcPr>
          <w:p w14:paraId="0BD8991E">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北京外国语大学中国外语测评中心</w:t>
            </w:r>
          </w:p>
        </w:tc>
        <w:tc>
          <w:tcPr>
            <w:tcW w:w="2129" w:type="pct"/>
            <w:shd w:val="clear" w:color="auto" w:fill="auto"/>
            <w:noWrap/>
            <w:vAlign w:val="center"/>
          </w:tcPr>
          <w:p w14:paraId="2EC1C8B3">
            <w:pPr>
              <w:widowControl/>
              <w:rPr>
                <w:rFonts w:hint="default"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高端证书加1.5分</w:t>
            </w:r>
          </w:p>
          <w:p w14:paraId="00DC6AF3">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高级证书加1</w:t>
            </w:r>
            <w:r>
              <w:rPr>
                <w:rFonts w:ascii="Times New Roman" w:hAnsi="Times New Roman" w:eastAsia="宋体" w:cs="宋体"/>
                <w:color w:val="000000"/>
                <w:kern w:val="0"/>
                <w:sz w:val="21"/>
                <w:szCs w:val="21"/>
              </w:rPr>
              <w:t>.0</w:t>
            </w:r>
            <w:r>
              <w:rPr>
                <w:rFonts w:hint="eastAsia" w:ascii="Times New Roman" w:hAnsi="Times New Roman" w:eastAsia="宋体" w:cs="宋体"/>
                <w:color w:val="000000"/>
                <w:kern w:val="0"/>
                <w:sz w:val="21"/>
                <w:szCs w:val="21"/>
              </w:rPr>
              <w:t>分</w:t>
            </w:r>
          </w:p>
          <w:p w14:paraId="7C52A1D6">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中级证书加0</w:t>
            </w:r>
            <w:r>
              <w:rPr>
                <w:rFonts w:ascii="Times New Roman" w:hAnsi="Times New Roman" w:eastAsia="宋体" w:cs="宋体"/>
                <w:color w:val="000000"/>
                <w:kern w:val="0"/>
                <w:sz w:val="21"/>
                <w:szCs w:val="21"/>
              </w:rPr>
              <w:t>.5</w:t>
            </w:r>
            <w:r>
              <w:rPr>
                <w:rFonts w:hint="eastAsia" w:ascii="Times New Roman" w:hAnsi="Times New Roman" w:eastAsia="宋体" w:cs="宋体"/>
                <w:color w:val="000000"/>
                <w:kern w:val="0"/>
                <w:sz w:val="21"/>
                <w:szCs w:val="21"/>
              </w:rPr>
              <w:t>分</w:t>
            </w:r>
          </w:p>
        </w:tc>
        <w:tc>
          <w:tcPr>
            <w:tcW w:w="348" w:type="pct"/>
            <w:shd w:val="clear" w:color="auto" w:fill="auto"/>
            <w:noWrap/>
            <w:vAlign w:val="center"/>
          </w:tcPr>
          <w:p w14:paraId="0919C575">
            <w:pPr>
              <w:widowControl/>
              <w:rPr>
                <w:rFonts w:ascii="Times New Roman" w:hAnsi="Times New Roman" w:eastAsia="宋体" w:cs="宋体"/>
                <w:color w:val="000000"/>
                <w:kern w:val="0"/>
                <w:sz w:val="21"/>
                <w:szCs w:val="21"/>
              </w:rPr>
            </w:pPr>
          </w:p>
        </w:tc>
      </w:tr>
      <w:tr w14:paraId="0FEA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64" w:type="pct"/>
            <w:shd w:val="clear" w:color="auto" w:fill="auto"/>
            <w:vAlign w:val="center"/>
          </w:tcPr>
          <w:p w14:paraId="2DB4455E">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7</w:t>
            </w:r>
          </w:p>
        </w:tc>
        <w:tc>
          <w:tcPr>
            <w:tcW w:w="895" w:type="pct"/>
            <w:shd w:val="clear" w:color="auto" w:fill="auto"/>
            <w:vAlign w:val="center"/>
          </w:tcPr>
          <w:p w14:paraId="7DAEC5D0">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上海市中、高级口译证书</w:t>
            </w:r>
          </w:p>
        </w:tc>
        <w:tc>
          <w:tcPr>
            <w:tcW w:w="1361" w:type="pct"/>
            <w:shd w:val="clear" w:color="auto" w:fill="auto"/>
            <w:vAlign w:val="center"/>
          </w:tcPr>
          <w:p w14:paraId="7C92A178">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教育部考试中心、北京外国语大学</w:t>
            </w:r>
          </w:p>
        </w:tc>
        <w:tc>
          <w:tcPr>
            <w:tcW w:w="2129" w:type="pct"/>
            <w:shd w:val="clear" w:color="auto" w:fill="auto"/>
            <w:noWrap/>
            <w:vAlign w:val="center"/>
          </w:tcPr>
          <w:p w14:paraId="506E679C">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高级证书加1.5分</w:t>
            </w:r>
          </w:p>
          <w:p w14:paraId="7517820C">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中级证书加1.0分</w:t>
            </w:r>
          </w:p>
        </w:tc>
        <w:tc>
          <w:tcPr>
            <w:tcW w:w="348" w:type="pct"/>
            <w:shd w:val="clear" w:color="auto" w:fill="auto"/>
            <w:noWrap/>
            <w:vAlign w:val="center"/>
          </w:tcPr>
          <w:p w14:paraId="4D3D0795">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　</w:t>
            </w:r>
          </w:p>
        </w:tc>
      </w:tr>
      <w:tr w14:paraId="3809E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64" w:type="pct"/>
            <w:shd w:val="clear" w:color="auto" w:fill="auto"/>
            <w:vAlign w:val="center"/>
          </w:tcPr>
          <w:p w14:paraId="22BB4170">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8</w:t>
            </w:r>
          </w:p>
        </w:tc>
        <w:tc>
          <w:tcPr>
            <w:tcW w:w="895" w:type="pct"/>
            <w:shd w:val="clear" w:color="auto" w:fill="auto"/>
            <w:vAlign w:val="center"/>
          </w:tcPr>
          <w:p w14:paraId="28B58B4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通过日语能力考试N1</w:t>
            </w:r>
          </w:p>
        </w:tc>
        <w:tc>
          <w:tcPr>
            <w:tcW w:w="1361" w:type="pct"/>
            <w:shd w:val="clear" w:color="auto" w:fill="auto"/>
            <w:vAlign w:val="center"/>
          </w:tcPr>
          <w:p w14:paraId="18ACC8B2">
            <w:pPr>
              <w:widowControl/>
              <w:rPr>
                <w:rFonts w:ascii="Times New Roman" w:hAnsi="Times New Roman" w:eastAsia="宋体" w:cs="宋体"/>
                <w:color w:val="000000"/>
                <w:kern w:val="0"/>
                <w:sz w:val="21"/>
                <w:szCs w:val="21"/>
              </w:rPr>
            </w:pPr>
            <w:r>
              <w:rPr>
                <w:rFonts w:ascii="Times New Roman" w:hAnsi="Times New Roman" w:eastAsia="宋体" w:cs="宋体"/>
                <w:color w:val="000000"/>
                <w:kern w:val="0"/>
                <w:sz w:val="21"/>
                <w:szCs w:val="21"/>
              </w:rPr>
              <w:t>日本国际交流基金会及日本国际教育支援协</w:t>
            </w:r>
            <w:r>
              <w:rPr>
                <w:rFonts w:hint="eastAsia" w:ascii="Times New Roman" w:hAnsi="Times New Roman" w:eastAsia="宋体" w:cs="宋体"/>
                <w:color w:val="000000"/>
                <w:kern w:val="0"/>
                <w:sz w:val="21"/>
                <w:szCs w:val="21"/>
              </w:rPr>
              <w:t>会</w:t>
            </w:r>
          </w:p>
        </w:tc>
        <w:tc>
          <w:tcPr>
            <w:tcW w:w="2129" w:type="pct"/>
            <w:shd w:val="clear" w:color="auto" w:fill="auto"/>
            <w:noWrap/>
            <w:vAlign w:val="center"/>
          </w:tcPr>
          <w:p w14:paraId="5AAAD795">
            <w:pPr>
              <w:widowControl/>
              <w:rPr>
                <w:rFonts w:hint="eastAsia"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lang w:val="en-US" w:eastAsia="zh-CN"/>
              </w:rPr>
              <w:t>日语专业</w:t>
            </w:r>
            <w:r>
              <w:rPr>
                <w:rFonts w:hint="eastAsia" w:ascii="Times New Roman" w:hAnsi="Times New Roman" w:eastAsia="宋体" w:cs="宋体"/>
                <w:color w:val="000000"/>
                <w:kern w:val="0"/>
                <w:sz w:val="21"/>
                <w:szCs w:val="21"/>
              </w:rPr>
              <w:t>加1.0分</w:t>
            </w:r>
          </w:p>
          <w:p w14:paraId="019E20C3">
            <w:pPr>
              <w:widowControl/>
              <w:rPr>
                <w:rFonts w:hint="default"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非日语专业加1.5分</w:t>
            </w:r>
          </w:p>
        </w:tc>
        <w:tc>
          <w:tcPr>
            <w:tcW w:w="348" w:type="pct"/>
            <w:shd w:val="clear" w:color="auto" w:fill="auto"/>
            <w:noWrap/>
            <w:vAlign w:val="center"/>
          </w:tcPr>
          <w:p w14:paraId="7AB3A229">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　</w:t>
            </w:r>
          </w:p>
        </w:tc>
      </w:tr>
      <w:tr w14:paraId="7869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64" w:type="pct"/>
            <w:shd w:val="clear" w:color="auto" w:fill="auto"/>
            <w:vAlign w:val="center"/>
          </w:tcPr>
          <w:p w14:paraId="5A2ED988">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9</w:t>
            </w:r>
          </w:p>
        </w:tc>
        <w:tc>
          <w:tcPr>
            <w:tcW w:w="895" w:type="pct"/>
            <w:shd w:val="clear" w:color="auto" w:fill="auto"/>
            <w:vAlign w:val="center"/>
          </w:tcPr>
          <w:p w14:paraId="14F09FDC">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rPr>
              <w:t>通过日语能力考试N</w:t>
            </w:r>
            <w:r>
              <w:rPr>
                <w:rFonts w:hint="eastAsia" w:ascii="Times New Roman" w:hAnsi="Times New Roman" w:eastAsia="宋体" w:cs="宋体"/>
                <w:color w:val="000000"/>
                <w:kern w:val="0"/>
                <w:sz w:val="21"/>
                <w:szCs w:val="21"/>
                <w:lang w:val="en-US" w:eastAsia="zh-CN"/>
              </w:rPr>
              <w:t>2</w:t>
            </w:r>
          </w:p>
        </w:tc>
        <w:tc>
          <w:tcPr>
            <w:tcW w:w="1361" w:type="pct"/>
            <w:shd w:val="clear" w:color="auto" w:fill="auto"/>
            <w:vAlign w:val="center"/>
          </w:tcPr>
          <w:p w14:paraId="4E527BEE">
            <w:pPr>
              <w:widowControl/>
              <w:rPr>
                <w:rFonts w:ascii="Times New Roman" w:hAnsi="Times New Roman" w:eastAsia="宋体" w:cs="宋体"/>
                <w:color w:val="000000"/>
                <w:kern w:val="0"/>
                <w:sz w:val="21"/>
                <w:szCs w:val="21"/>
              </w:rPr>
            </w:pPr>
            <w:r>
              <w:rPr>
                <w:rFonts w:ascii="Times New Roman" w:hAnsi="Times New Roman" w:eastAsia="宋体" w:cs="宋体"/>
                <w:color w:val="000000"/>
                <w:kern w:val="0"/>
                <w:sz w:val="21"/>
                <w:szCs w:val="21"/>
              </w:rPr>
              <w:t>日本国际交流基金会及日本国际教育支援协</w:t>
            </w:r>
            <w:r>
              <w:rPr>
                <w:rFonts w:hint="eastAsia" w:ascii="Times New Roman" w:hAnsi="Times New Roman" w:eastAsia="宋体" w:cs="宋体"/>
                <w:color w:val="000000"/>
                <w:kern w:val="0"/>
                <w:sz w:val="21"/>
                <w:szCs w:val="21"/>
              </w:rPr>
              <w:t>会</w:t>
            </w:r>
          </w:p>
        </w:tc>
        <w:tc>
          <w:tcPr>
            <w:tcW w:w="2129" w:type="pct"/>
            <w:shd w:val="clear" w:color="auto" w:fill="auto"/>
            <w:noWrap/>
            <w:vAlign w:val="center"/>
          </w:tcPr>
          <w:p w14:paraId="27783992">
            <w:pPr>
              <w:widowControl/>
              <w:rPr>
                <w:rFonts w:hint="default"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非日语专业加1.0分</w:t>
            </w:r>
          </w:p>
        </w:tc>
        <w:tc>
          <w:tcPr>
            <w:tcW w:w="348" w:type="pct"/>
            <w:shd w:val="clear" w:color="auto" w:fill="auto"/>
            <w:noWrap/>
            <w:vAlign w:val="center"/>
          </w:tcPr>
          <w:p w14:paraId="41FA8460">
            <w:pPr>
              <w:widowControl/>
              <w:rPr>
                <w:rFonts w:hint="eastAsia" w:ascii="Times New Roman" w:hAnsi="Times New Roman" w:eastAsia="宋体" w:cs="宋体"/>
                <w:color w:val="000000"/>
                <w:kern w:val="0"/>
                <w:sz w:val="21"/>
                <w:szCs w:val="21"/>
              </w:rPr>
            </w:pPr>
          </w:p>
        </w:tc>
      </w:tr>
      <w:tr w14:paraId="4B54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64" w:type="pct"/>
            <w:shd w:val="clear" w:color="auto" w:fill="auto"/>
            <w:vAlign w:val="center"/>
          </w:tcPr>
          <w:p w14:paraId="71FE830B">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10</w:t>
            </w:r>
          </w:p>
        </w:tc>
        <w:tc>
          <w:tcPr>
            <w:tcW w:w="895" w:type="pct"/>
            <w:shd w:val="clear" w:color="auto" w:fill="auto"/>
            <w:vAlign w:val="center"/>
          </w:tcPr>
          <w:p w14:paraId="679FA6C3">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西班牙语</w:t>
            </w:r>
            <w:r>
              <w:rPr>
                <w:rFonts w:hint="eastAsia" w:ascii="Times New Roman" w:hAnsi="Times New Roman" w:eastAsia="宋体" w:cs="宋体"/>
                <w:color w:val="000000"/>
                <w:kern w:val="0"/>
                <w:sz w:val="21"/>
                <w:szCs w:val="21"/>
                <w:lang w:val="en-US" w:eastAsia="zh-CN"/>
              </w:rPr>
              <w:t>DELE</w:t>
            </w:r>
            <w:r>
              <w:rPr>
                <w:rFonts w:hint="eastAsia" w:ascii="Times New Roman" w:hAnsi="Times New Roman" w:eastAsia="宋体" w:cs="宋体"/>
                <w:color w:val="000000"/>
                <w:kern w:val="0"/>
                <w:sz w:val="21"/>
                <w:szCs w:val="21"/>
              </w:rPr>
              <w:t>考试</w:t>
            </w:r>
          </w:p>
        </w:tc>
        <w:tc>
          <w:tcPr>
            <w:tcW w:w="1361" w:type="pct"/>
            <w:shd w:val="clear" w:color="auto" w:fill="auto"/>
            <w:vAlign w:val="center"/>
          </w:tcPr>
          <w:p w14:paraId="7EDE3422">
            <w:pPr>
              <w:widowControl/>
              <w:rPr>
                <w:rFonts w:ascii="Times New Roman" w:hAnsi="Times New Roman" w:eastAsia="宋体" w:cs="宋体"/>
                <w:color w:val="000000"/>
                <w:kern w:val="0"/>
                <w:sz w:val="21"/>
                <w:szCs w:val="21"/>
              </w:rPr>
            </w:pPr>
            <w:r>
              <w:rPr>
                <w:rFonts w:ascii="Times New Roman" w:hAnsi="Times New Roman" w:eastAsia="宋体" w:cs="宋体"/>
                <w:color w:val="000000"/>
                <w:kern w:val="0"/>
                <w:sz w:val="21"/>
                <w:szCs w:val="21"/>
              </w:rPr>
              <w:t>西班牙</w:t>
            </w:r>
            <w:r>
              <w:rPr>
                <w:rFonts w:hint="eastAsia" w:ascii="Times New Roman" w:hAnsi="Times New Roman" w:eastAsia="宋体" w:cs="宋体"/>
                <w:color w:val="000000"/>
                <w:kern w:val="0"/>
                <w:sz w:val="21"/>
                <w:szCs w:val="21"/>
              </w:rPr>
              <w:t>塞万提斯学院</w:t>
            </w:r>
            <w:r>
              <w:rPr>
                <w:rFonts w:ascii="Times New Roman" w:hAnsi="Times New Roman" w:eastAsia="宋体" w:cs="宋体"/>
                <w:color w:val="000000"/>
                <w:kern w:val="0"/>
                <w:sz w:val="21"/>
                <w:szCs w:val="21"/>
              </w:rPr>
              <w:t xml:space="preserve"> </w:t>
            </w:r>
          </w:p>
        </w:tc>
        <w:tc>
          <w:tcPr>
            <w:tcW w:w="2129" w:type="pct"/>
            <w:shd w:val="clear" w:color="auto" w:fill="auto"/>
            <w:noWrap/>
            <w:vAlign w:val="center"/>
          </w:tcPr>
          <w:p w14:paraId="0313C9D5">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C1加1.0分</w:t>
            </w:r>
          </w:p>
          <w:p w14:paraId="4EDE3491">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C2加2.0分</w:t>
            </w:r>
          </w:p>
        </w:tc>
        <w:tc>
          <w:tcPr>
            <w:tcW w:w="348" w:type="pct"/>
            <w:shd w:val="clear" w:color="auto" w:fill="auto"/>
            <w:noWrap/>
            <w:vAlign w:val="center"/>
          </w:tcPr>
          <w:p w14:paraId="1E022CE3">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　</w:t>
            </w:r>
          </w:p>
        </w:tc>
      </w:tr>
      <w:tr w14:paraId="5083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 w:type="pct"/>
            <w:shd w:val="clear" w:color="auto" w:fill="auto"/>
            <w:vAlign w:val="center"/>
          </w:tcPr>
          <w:p w14:paraId="45A9C55A">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11</w:t>
            </w:r>
          </w:p>
        </w:tc>
        <w:tc>
          <w:tcPr>
            <w:tcW w:w="895" w:type="pct"/>
            <w:shd w:val="clear" w:color="auto" w:fill="auto"/>
            <w:vAlign w:val="center"/>
          </w:tcPr>
          <w:p w14:paraId="3F040AE7">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商务西班牙语考试，旅游西班牙语考试</w:t>
            </w:r>
          </w:p>
        </w:tc>
        <w:tc>
          <w:tcPr>
            <w:tcW w:w="1361" w:type="pct"/>
            <w:shd w:val="clear" w:color="auto" w:fill="auto"/>
            <w:vAlign w:val="center"/>
          </w:tcPr>
          <w:p w14:paraId="780025BB">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马德里商会，西班牙阿尔卡拉大学</w:t>
            </w:r>
          </w:p>
        </w:tc>
        <w:tc>
          <w:tcPr>
            <w:tcW w:w="2129" w:type="pct"/>
            <w:shd w:val="clear" w:color="auto" w:fill="auto"/>
            <w:noWrap/>
            <w:vAlign w:val="center"/>
          </w:tcPr>
          <w:p w14:paraId="6C2C6E7A">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C1加0.2分</w:t>
            </w:r>
          </w:p>
          <w:p w14:paraId="157E71C1">
            <w:pPr>
              <w:widowControl/>
              <w:rPr>
                <w:rFonts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C2加0.5分</w:t>
            </w:r>
          </w:p>
        </w:tc>
        <w:tc>
          <w:tcPr>
            <w:tcW w:w="348" w:type="pct"/>
            <w:shd w:val="clear" w:color="auto" w:fill="auto"/>
            <w:noWrap/>
            <w:vAlign w:val="center"/>
          </w:tcPr>
          <w:p w14:paraId="60342E68">
            <w:pPr>
              <w:widowControl/>
              <w:rPr>
                <w:rFonts w:ascii="Times New Roman" w:hAnsi="Times New Roman" w:eastAsia="宋体" w:cs="宋体"/>
                <w:color w:val="000000"/>
                <w:kern w:val="0"/>
                <w:sz w:val="21"/>
                <w:szCs w:val="21"/>
              </w:rPr>
            </w:pPr>
          </w:p>
        </w:tc>
      </w:tr>
      <w:tr w14:paraId="4E021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64" w:type="pct"/>
            <w:shd w:val="clear" w:color="auto" w:fill="auto"/>
            <w:vAlign w:val="center"/>
          </w:tcPr>
          <w:p w14:paraId="0F91689B">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12</w:t>
            </w:r>
          </w:p>
        </w:tc>
        <w:tc>
          <w:tcPr>
            <w:tcW w:w="895" w:type="pct"/>
            <w:shd w:val="clear" w:color="auto" w:fill="auto"/>
            <w:vAlign w:val="center"/>
          </w:tcPr>
          <w:p w14:paraId="53B51AA7">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大学英语六级</w:t>
            </w:r>
          </w:p>
          <w:p w14:paraId="6AE05638">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大学日语六级</w:t>
            </w:r>
          </w:p>
          <w:p w14:paraId="31A935B1">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大学德语六级</w:t>
            </w:r>
          </w:p>
          <w:p w14:paraId="0BD45AD2">
            <w:pPr>
              <w:widowControl/>
              <w:rPr>
                <w:rFonts w:hint="default"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大学俄语六级</w:t>
            </w:r>
          </w:p>
        </w:tc>
        <w:tc>
          <w:tcPr>
            <w:tcW w:w="1361" w:type="pct"/>
            <w:shd w:val="clear" w:color="auto" w:fill="auto"/>
            <w:vAlign w:val="center"/>
          </w:tcPr>
          <w:p w14:paraId="58FD2F62">
            <w:pPr>
              <w:widowControl/>
              <w:rPr>
                <w:rFonts w:hint="eastAsia" w:ascii="Times New Roman" w:hAnsi="Times New Roman" w:eastAsia="宋体" w:cs="宋体"/>
                <w:color w:val="000000"/>
                <w:kern w:val="0"/>
                <w:sz w:val="21"/>
                <w:szCs w:val="21"/>
              </w:rPr>
            </w:pPr>
            <w:r>
              <w:rPr>
                <w:rFonts w:hint="eastAsia" w:ascii="Times New Roman" w:hAnsi="Times New Roman" w:eastAsia="宋体" w:cs="宋体"/>
                <w:color w:val="000000"/>
                <w:kern w:val="0"/>
                <w:sz w:val="21"/>
                <w:szCs w:val="21"/>
              </w:rPr>
              <w:t>教育部教育考试院（原教育部考试中心）</w:t>
            </w:r>
          </w:p>
        </w:tc>
        <w:tc>
          <w:tcPr>
            <w:tcW w:w="2129" w:type="pct"/>
            <w:shd w:val="clear" w:color="auto" w:fill="auto"/>
            <w:noWrap/>
            <w:vAlign w:val="center"/>
          </w:tcPr>
          <w:p w14:paraId="62B38ADA">
            <w:pPr>
              <w:widowControl/>
              <w:rPr>
                <w:rFonts w:hint="eastAsia" w:ascii="Times New Roman" w:hAnsi="Times New Roman" w:eastAsia="宋体" w:cs="宋体"/>
                <w:color w:val="000000"/>
                <w:kern w:val="0"/>
                <w:sz w:val="21"/>
                <w:szCs w:val="21"/>
                <w:lang w:eastAsia="zh-CN"/>
              </w:rPr>
            </w:pPr>
            <w:r>
              <w:rPr>
                <w:rFonts w:hint="eastAsia" w:ascii="Times New Roman" w:hAnsi="Times New Roman" w:eastAsia="宋体" w:cs="宋体"/>
                <w:color w:val="000000"/>
                <w:kern w:val="0"/>
                <w:sz w:val="21"/>
                <w:szCs w:val="21"/>
              </w:rPr>
              <w:t>非英语类专业CET6达到425分及以上加1.0分，520分及以上加1.5分</w:t>
            </w:r>
            <w:r>
              <w:rPr>
                <w:rFonts w:hint="eastAsia" w:ascii="Times New Roman" w:hAnsi="Times New Roman" w:eastAsia="宋体" w:cs="宋体"/>
                <w:color w:val="000000"/>
                <w:kern w:val="0"/>
                <w:sz w:val="21"/>
                <w:szCs w:val="21"/>
                <w:lang w:eastAsia="zh-CN"/>
              </w:rPr>
              <w:t>；</w:t>
            </w:r>
          </w:p>
          <w:p w14:paraId="134573CB">
            <w:pPr>
              <w:widowControl/>
              <w:rPr>
                <w:rFonts w:hint="eastAsia" w:ascii="Times New Roman" w:hAnsi="Times New Roman" w:eastAsia="宋体" w:cs="宋体"/>
                <w:color w:val="000000"/>
                <w:kern w:val="0"/>
                <w:sz w:val="21"/>
                <w:szCs w:val="21"/>
                <w:lang w:eastAsia="zh-CN"/>
              </w:rPr>
            </w:pPr>
            <w:r>
              <w:rPr>
                <w:rFonts w:hint="eastAsia" w:ascii="Times New Roman" w:hAnsi="Times New Roman" w:eastAsia="宋体" w:cs="宋体"/>
                <w:color w:val="000000"/>
                <w:kern w:val="0"/>
                <w:sz w:val="21"/>
                <w:szCs w:val="21"/>
                <w:lang w:eastAsia="zh-CN"/>
              </w:rPr>
              <w:t>非本专业学生小语种6级达到60分及以上加1.0分，75分及以上加1.5分。</w:t>
            </w:r>
          </w:p>
        </w:tc>
        <w:tc>
          <w:tcPr>
            <w:tcW w:w="348" w:type="pct"/>
            <w:shd w:val="clear" w:color="auto" w:fill="auto"/>
            <w:noWrap/>
            <w:vAlign w:val="center"/>
          </w:tcPr>
          <w:p w14:paraId="79AB02BB">
            <w:pPr>
              <w:widowControl/>
              <w:rPr>
                <w:rFonts w:ascii="Times New Roman" w:hAnsi="Times New Roman" w:eastAsia="宋体" w:cs="宋体"/>
                <w:color w:val="000000"/>
                <w:kern w:val="0"/>
                <w:sz w:val="21"/>
                <w:szCs w:val="21"/>
              </w:rPr>
            </w:pPr>
          </w:p>
        </w:tc>
      </w:tr>
      <w:tr w14:paraId="6A18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64" w:type="pct"/>
            <w:shd w:val="clear" w:color="auto" w:fill="auto"/>
            <w:vAlign w:val="center"/>
          </w:tcPr>
          <w:p w14:paraId="7EFCD422">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13</w:t>
            </w:r>
          </w:p>
        </w:tc>
        <w:tc>
          <w:tcPr>
            <w:tcW w:w="895" w:type="pct"/>
            <w:shd w:val="clear" w:color="auto" w:fill="auto"/>
            <w:vAlign w:val="center"/>
          </w:tcPr>
          <w:p w14:paraId="1B6FB705">
            <w:pPr>
              <w:widowControl/>
              <w:rPr>
                <w:rFonts w:hint="default"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托福（TOEFL）</w:t>
            </w:r>
          </w:p>
        </w:tc>
        <w:tc>
          <w:tcPr>
            <w:tcW w:w="1361" w:type="pct"/>
            <w:shd w:val="clear" w:color="auto" w:fill="auto"/>
            <w:vAlign w:val="center"/>
          </w:tcPr>
          <w:p w14:paraId="5B48CBA0">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Educational Testing Service（ETS）</w:t>
            </w:r>
          </w:p>
        </w:tc>
        <w:tc>
          <w:tcPr>
            <w:tcW w:w="2129" w:type="pct"/>
            <w:shd w:val="clear" w:color="auto" w:fill="auto"/>
            <w:noWrap/>
            <w:vAlign w:val="center"/>
          </w:tcPr>
          <w:p w14:paraId="42BCA777">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80分及以上加1.5分（非英语类专业）</w:t>
            </w:r>
          </w:p>
          <w:p w14:paraId="1B30075D">
            <w:pPr>
              <w:widowControl/>
              <w:rPr>
                <w:rFonts w:hint="default"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90分及以上加1.5分（英语类专业）</w:t>
            </w:r>
          </w:p>
        </w:tc>
        <w:tc>
          <w:tcPr>
            <w:tcW w:w="348" w:type="pct"/>
            <w:shd w:val="clear" w:color="auto" w:fill="auto"/>
            <w:noWrap/>
            <w:vAlign w:val="center"/>
          </w:tcPr>
          <w:p w14:paraId="3A8C448F">
            <w:pPr>
              <w:widowControl/>
              <w:rPr>
                <w:rFonts w:hint="eastAsia" w:ascii="Times New Roman" w:hAnsi="Times New Roman" w:eastAsia="宋体" w:cs="宋体"/>
                <w:color w:val="000000"/>
                <w:kern w:val="0"/>
                <w:sz w:val="21"/>
                <w:szCs w:val="21"/>
                <w:lang w:val="en-US" w:eastAsia="zh-CN"/>
              </w:rPr>
            </w:pPr>
          </w:p>
        </w:tc>
      </w:tr>
      <w:tr w14:paraId="174CC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4" w:type="pct"/>
            <w:shd w:val="clear" w:color="auto" w:fill="auto"/>
            <w:vAlign w:val="center"/>
          </w:tcPr>
          <w:p w14:paraId="2EE6EDEB">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14</w:t>
            </w:r>
          </w:p>
        </w:tc>
        <w:tc>
          <w:tcPr>
            <w:tcW w:w="895" w:type="pct"/>
            <w:shd w:val="clear" w:color="auto" w:fill="auto"/>
            <w:vAlign w:val="center"/>
          </w:tcPr>
          <w:p w14:paraId="0D48F228">
            <w:pPr>
              <w:widowControl/>
              <w:jc w:val="both"/>
              <w:rPr>
                <w:rFonts w:hint="default" w:ascii="Times New Roman" w:hAnsi="Times New Roman" w:eastAsia="宋体" w:cs="宋体"/>
                <w:color w:val="000000"/>
                <w:kern w:val="0"/>
                <w:sz w:val="21"/>
                <w:szCs w:val="21"/>
                <w:lang w:val="en-US" w:eastAsia="zh-CN"/>
              </w:rPr>
            </w:pPr>
            <w:r>
              <w:rPr>
                <w:rFonts w:hint="default" w:ascii="Times New Roman" w:hAnsi="Times New Roman" w:eastAsia="宋体" w:cs="宋体"/>
                <w:color w:val="000000"/>
                <w:kern w:val="0"/>
                <w:sz w:val="21"/>
                <w:szCs w:val="21"/>
                <w:lang w:val="en-US" w:eastAsia="zh-CN"/>
              </w:rPr>
              <w:t>雅思（IELTS）</w:t>
            </w:r>
          </w:p>
        </w:tc>
        <w:tc>
          <w:tcPr>
            <w:tcW w:w="1361" w:type="pct"/>
            <w:shd w:val="clear" w:color="auto" w:fill="auto"/>
            <w:vAlign w:val="center"/>
          </w:tcPr>
          <w:p w14:paraId="62DEA23F">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英国文化教育协会、剑桥大学考试委员会和澳大利亚教育国际开发署（IDP）</w:t>
            </w:r>
          </w:p>
        </w:tc>
        <w:tc>
          <w:tcPr>
            <w:tcW w:w="2129" w:type="pct"/>
            <w:shd w:val="clear" w:color="auto" w:fill="auto"/>
            <w:noWrap/>
            <w:vAlign w:val="center"/>
          </w:tcPr>
          <w:p w14:paraId="10153C03">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6分及以上加1.5分（非英语类专业）</w:t>
            </w:r>
          </w:p>
          <w:p w14:paraId="46B5B978">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7分及以上加1.5分（英语类专业）</w:t>
            </w:r>
          </w:p>
        </w:tc>
        <w:tc>
          <w:tcPr>
            <w:tcW w:w="348" w:type="pct"/>
            <w:shd w:val="clear" w:color="auto" w:fill="auto"/>
            <w:noWrap/>
            <w:vAlign w:val="center"/>
          </w:tcPr>
          <w:p w14:paraId="3DD07689">
            <w:pPr>
              <w:widowControl/>
              <w:rPr>
                <w:rFonts w:hint="eastAsia" w:ascii="Times New Roman" w:hAnsi="Times New Roman" w:eastAsia="宋体" w:cs="宋体"/>
                <w:color w:val="000000"/>
                <w:kern w:val="0"/>
                <w:sz w:val="21"/>
                <w:szCs w:val="21"/>
                <w:lang w:val="en-US" w:eastAsia="zh-CN"/>
              </w:rPr>
            </w:pPr>
          </w:p>
        </w:tc>
      </w:tr>
      <w:tr w14:paraId="43C7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64" w:type="pct"/>
            <w:shd w:val="clear" w:color="auto" w:fill="auto"/>
            <w:vAlign w:val="center"/>
          </w:tcPr>
          <w:p w14:paraId="5BBB327E">
            <w:pPr>
              <w:widowControl/>
              <w:rPr>
                <w:rFonts w:hint="default" w:ascii="Times New Roman" w:hAnsi="Times New Roman" w:eastAsia="宋体" w:cs="宋体"/>
                <w:color w:val="000000"/>
                <w:kern w:val="0"/>
                <w:sz w:val="21"/>
                <w:szCs w:val="21"/>
                <w:lang w:val="en-US" w:eastAsia="zh-CN" w:bidi="ar-SA"/>
              </w:rPr>
            </w:pPr>
            <w:r>
              <w:rPr>
                <w:rFonts w:hint="eastAsia" w:ascii="Times New Roman" w:hAnsi="Times New Roman" w:eastAsia="宋体" w:cs="宋体"/>
                <w:color w:val="000000"/>
                <w:kern w:val="0"/>
                <w:sz w:val="21"/>
                <w:szCs w:val="21"/>
                <w:lang w:val="en-US" w:eastAsia="zh-CN"/>
              </w:rPr>
              <w:t>15</w:t>
            </w:r>
          </w:p>
        </w:tc>
        <w:tc>
          <w:tcPr>
            <w:tcW w:w="895" w:type="pct"/>
            <w:shd w:val="clear" w:color="auto" w:fill="auto"/>
            <w:vAlign w:val="center"/>
          </w:tcPr>
          <w:p w14:paraId="7A73B5C7">
            <w:pPr>
              <w:widowControl/>
              <w:jc w:val="left"/>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新GRE</w:t>
            </w:r>
          </w:p>
        </w:tc>
        <w:tc>
          <w:tcPr>
            <w:tcW w:w="1361" w:type="pct"/>
            <w:shd w:val="clear" w:color="auto" w:fill="auto"/>
            <w:vAlign w:val="center"/>
          </w:tcPr>
          <w:p w14:paraId="3FE137B6">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ETS（Educational Testing Service）</w:t>
            </w:r>
          </w:p>
        </w:tc>
        <w:tc>
          <w:tcPr>
            <w:tcW w:w="2129" w:type="pct"/>
            <w:shd w:val="clear" w:color="auto" w:fill="auto"/>
            <w:noWrap/>
            <w:vAlign w:val="center"/>
          </w:tcPr>
          <w:p w14:paraId="6F4D8075">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310分以上加1.5分</w:t>
            </w:r>
          </w:p>
        </w:tc>
        <w:tc>
          <w:tcPr>
            <w:tcW w:w="348" w:type="pct"/>
            <w:shd w:val="clear" w:color="auto" w:fill="auto"/>
            <w:noWrap/>
            <w:vAlign w:val="center"/>
          </w:tcPr>
          <w:p w14:paraId="71C08AC4">
            <w:pPr>
              <w:widowControl/>
              <w:rPr>
                <w:rFonts w:hint="eastAsia" w:ascii="Times New Roman" w:hAnsi="Times New Roman" w:eastAsia="宋体" w:cs="宋体"/>
                <w:color w:val="000000"/>
                <w:kern w:val="0"/>
                <w:sz w:val="21"/>
                <w:szCs w:val="21"/>
                <w:lang w:val="en-US" w:eastAsia="zh-CN"/>
              </w:rPr>
            </w:pPr>
          </w:p>
        </w:tc>
      </w:tr>
      <w:tr w14:paraId="2828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2" w:hRule="atLeast"/>
        </w:trPr>
        <w:tc>
          <w:tcPr>
            <w:tcW w:w="264" w:type="pct"/>
            <w:shd w:val="clear" w:color="auto" w:fill="auto"/>
            <w:vAlign w:val="center"/>
          </w:tcPr>
          <w:p w14:paraId="537B450A">
            <w:pPr>
              <w:widowControl/>
              <w:rPr>
                <w:rFonts w:hint="default" w:ascii="Times New Roman" w:hAnsi="Times New Roman" w:eastAsia="宋体" w:cs="宋体"/>
                <w:color w:val="000000"/>
                <w:kern w:val="0"/>
                <w:sz w:val="21"/>
                <w:szCs w:val="21"/>
                <w:lang w:val="en-US" w:eastAsia="zh-CN"/>
              </w:rPr>
            </w:pPr>
            <w:r>
              <w:rPr>
                <w:rFonts w:hint="eastAsia" w:cs="宋体"/>
                <w:color w:val="000000"/>
                <w:kern w:val="0"/>
                <w:sz w:val="21"/>
                <w:szCs w:val="21"/>
                <w:lang w:val="en-US" w:eastAsia="zh-CN"/>
              </w:rPr>
              <w:t>16</w:t>
            </w:r>
          </w:p>
        </w:tc>
        <w:tc>
          <w:tcPr>
            <w:tcW w:w="895" w:type="pct"/>
            <w:shd w:val="clear" w:color="auto" w:fill="auto"/>
            <w:vAlign w:val="center"/>
          </w:tcPr>
          <w:p w14:paraId="676BB49D">
            <w:pPr>
              <w:widowControl/>
              <w:jc w:val="left"/>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GMAT</w:t>
            </w:r>
          </w:p>
        </w:tc>
        <w:tc>
          <w:tcPr>
            <w:tcW w:w="1361" w:type="pct"/>
            <w:shd w:val="clear" w:color="auto" w:fill="auto"/>
            <w:vAlign w:val="center"/>
          </w:tcPr>
          <w:p w14:paraId="47E40786">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美国经企管理专业研究生入学考试委员会（GMAC）</w:t>
            </w:r>
          </w:p>
        </w:tc>
        <w:tc>
          <w:tcPr>
            <w:tcW w:w="2129" w:type="pct"/>
            <w:shd w:val="clear" w:color="auto" w:fill="auto"/>
            <w:noWrap/>
            <w:vAlign w:val="center"/>
          </w:tcPr>
          <w:p w14:paraId="56AC4A55">
            <w:pPr>
              <w:widowControl/>
              <w:rPr>
                <w:rFonts w:hint="eastAsia" w:ascii="Times New Roman" w:hAnsi="Times New Roman" w:eastAsia="宋体" w:cs="宋体"/>
                <w:color w:val="000000"/>
                <w:kern w:val="0"/>
                <w:sz w:val="21"/>
                <w:szCs w:val="21"/>
                <w:lang w:val="en-US" w:eastAsia="zh-CN"/>
              </w:rPr>
            </w:pPr>
            <w:r>
              <w:rPr>
                <w:rFonts w:hint="eastAsia" w:ascii="Times New Roman" w:hAnsi="Times New Roman" w:eastAsia="宋体" w:cs="宋体"/>
                <w:color w:val="000000"/>
                <w:kern w:val="0"/>
                <w:sz w:val="21"/>
                <w:szCs w:val="21"/>
                <w:lang w:val="en-US" w:eastAsia="zh-CN"/>
              </w:rPr>
              <w:t>680分以上加1.5分</w:t>
            </w:r>
          </w:p>
        </w:tc>
        <w:tc>
          <w:tcPr>
            <w:tcW w:w="348" w:type="pct"/>
            <w:shd w:val="clear" w:color="auto" w:fill="auto"/>
            <w:noWrap/>
            <w:vAlign w:val="center"/>
          </w:tcPr>
          <w:p w14:paraId="1206C0E2">
            <w:pPr>
              <w:widowControl/>
              <w:rPr>
                <w:rFonts w:hint="eastAsia" w:ascii="Times New Roman" w:hAnsi="Times New Roman" w:eastAsia="宋体" w:cs="宋体"/>
                <w:color w:val="000000"/>
                <w:kern w:val="0"/>
                <w:sz w:val="21"/>
                <w:szCs w:val="21"/>
                <w:lang w:val="en-US" w:eastAsia="zh-CN"/>
              </w:rPr>
            </w:pPr>
          </w:p>
        </w:tc>
      </w:tr>
    </w:tbl>
    <w:p w14:paraId="534349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center"/>
        <w:textAlignment w:val="auto"/>
        <w:rPr>
          <w:rFonts w:hint="eastAsia" w:ascii="Times New Roman" w:hAnsi="Times New Roman" w:eastAsia="宋体"/>
          <w:b w:val="0"/>
          <w:bCs w:val="0"/>
          <w:sz w:val="21"/>
          <w:szCs w:val="21"/>
          <w:lang w:val="en-US" w:eastAsia="zh-CN"/>
        </w:rPr>
      </w:pPr>
      <w:r>
        <w:rPr>
          <w:rFonts w:hint="eastAsia" w:ascii="Times New Roman" w:hAnsi="Times New Roman" w:eastAsia="宋体"/>
          <w:b w:val="0"/>
          <w:bCs w:val="0"/>
          <w:sz w:val="21"/>
          <w:szCs w:val="21"/>
          <w:lang w:val="en-US" w:eastAsia="zh-CN"/>
        </w:rPr>
        <w:t>表3 外语专业水平类</w:t>
      </w:r>
    </w:p>
    <w:p w14:paraId="76A81AC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right="0" w:firstLine="562" w:firstLineChars="200"/>
        <w:textAlignment w:val="auto"/>
        <w:rPr>
          <w:rFonts w:hint="eastAsia" w:ascii="Times New Roman" w:hAnsi="Times New Roman" w:eastAsia="宋体"/>
          <w:b/>
          <w:bCs/>
          <w:sz w:val="28"/>
          <w:szCs w:val="28"/>
          <w:lang w:val="en-US" w:eastAsia="zh-CN"/>
        </w:rPr>
      </w:pPr>
      <w:r>
        <w:rPr>
          <w:rFonts w:hint="eastAsia" w:ascii="Times New Roman" w:hAnsi="Times New Roman" w:eastAsia="宋体"/>
          <w:b/>
          <w:bCs/>
          <w:sz w:val="28"/>
          <w:szCs w:val="28"/>
          <w:lang w:val="en-US" w:eastAsia="zh-CN"/>
        </w:rPr>
        <w:t>综合素质类</w:t>
      </w:r>
    </w:p>
    <w:tbl>
      <w:tblPr>
        <w:tblStyle w:val="8"/>
        <w:tblpPr w:leftFromText="180" w:rightFromText="180" w:vertAnchor="text" w:horzAnchor="page" w:tblpX="1228" w:tblpY="3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9"/>
        <w:gridCol w:w="1809"/>
      </w:tblGrid>
      <w:tr w14:paraId="1BD2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9" w:type="dxa"/>
            <w:shd w:val="clear" w:color="auto" w:fill="auto"/>
          </w:tcPr>
          <w:p w14:paraId="4E6B9A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default" w:ascii="Times New Roman" w:hAnsi="Times New Roman" w:eastAsia="宋体"/>
                <w:b w:val="0"/>
                <w:bCs w:val="0"/>
                <w:sz w:val="21"/>
                <w:szCs w:val="21"/>
                <w:vertAlign w:val="baseline"/>
                <w:lang w:val="en-US" w:eastAsia="zh-CN"/>
              </w:rPr>
            </w:pPr>
            <w:r>
              <w:rPr>
                <w:rFonts w:hint="default" w:ascii="Times New Roman" w:hAnsi="Times New Roman" w:eastAsia="宋体"/>
                <w:b w:val="0"/>
                <w:bCs w:val="0"/>
                <w:sz w:val="21"/>
                <w:szCs w:val="21"/>
                <w:vertAlign w:val="baseline"/>
                <w:lang w:val="en-US" w:eastAsia="zh-CN"/>
              </w:rPr>
              <w:t>除上述</w:t>
            </w:r>
            <w:r>
              <w:rPr>
                <w:rFonts w:hint="eastAsia" w:ascii="Times New Roman" w:hAnsi="Times New Roman" w:eastAsia="宋体"/>
                <w:b w:val="0"/>
                <w:bCs w:val="0"/>
                <w:sz w:val="21"/>
                <w:szCs w:val="21"/>
                <w:vertAlign w:val="baseline"/>
                <w:lang w:val="en-US" w:eastAsia="zh-CN"/>
              </w:rPr>
              <w:t>已</w:t>
            </w:r>
            <w:r>
              <w:rPr>
                <w:rFonts w:hint="default" w:ascii="Times New Roman" w:hAnsi="Times New Roman" w:eastAsia="宋体"/>
                <w:b w:val="0"/>
                <w:bCs w:val="0"/>
                <w:sz w:val="21"/>
                <w:szCs w:val="21"/>
                <w:vertAlign w:val="baseline"/>
                <w:lang w:val="en-US" w:eastAsia="zh-CN"/>
              </w:rPr>
              <w:t>列科技、文化、体育类竞赛奖项外</w:t>
            </w:r>
            <w:r>
              <w:rPr>
                <w:rFonts w:hint="eastAsia" w:ascii="Times New Roman" w:hAnsi="Times New Roman" w:eastAsia="宋体"/>
                <w:b w:val="0"/>
                <w:bCs w:val="0"/>
                <w:sz w:val="21"/>
                <w:szCs w:val="21"/>
                <w:vertAlign w:val="baseline"/>
                <w:lang w:val="en-US" w:eastAsia="zh-CN"/>
              </w:rPr>
              <w:t>，</w:t>
            </w:r>
            <w:r>
              <w:rPr>
                <w:rFonts w:hint="default" w:ascii="Times New Roman" w:hAnsi="Times New Roman" w:eastAsia="宋体"/>
                <w:b w:val="0"/>
                <w:bCs w:val="0"/>
                <w:sz w:val="21"/>
                <w:szCs w:val="21"/>
                <w:vertAlign w:val="baseline"/>
                <w:lang w:val="en-US" w:eastAsia="zh-CN"/>
              </w:rPr>
              <w:t>其他科技、文化、体育、社会工作等大学生综合素质类奖项（含三好学生、优秀学生干部、优秀共青团员</w:t>
            </w:r>
            <w:r>
              <w:rPr>
                <w:rFonts w:hint="default" w:ascii="Times New Roman" w:hAnsi="Times New Roman" w:eastAsia="宋体"/>
                <w:b w:val="0"/>
                <w:bCs w:val="0"/>
                <w:color w:val="000000" w:themeColor="text1"/>
                <w:sz w:val="21"/>
                <w:szCs w:val="21"/>
                <w:vertAlign w:val="baseline"/>
                <w:lang w:val="en-US" w:eastAsia="zh-CN"/>
                <w14:textFill>
                  <w14:solidFill>
                    <w14:schemeClr w14:val="tx1"/>
                  </w14:solidFill>
                </w14:textFill>
              </w:rPr>
              <w:t>、暑期社会实践优秀个人、大学生综合素质A级证书、优秀志愿者、优秀社团负责人等称号）</w:t>
            </w:r>
            <w:r>
              <w:rPr>
                <w:rFonts w:hint="default" w:ascii="Times New Roman" w:hAnsi="Times New Roman" w:eastAsia="宋体"/>
                <w:b w:val="0"/>
                <w:bCs w:val="0"/>
                <w:sz w:val="21"/>
                <w:szCs w:val="21"/>
                <w:vertAlign w:val="baseline"/>
                <w:lang w:val="en-US" w:eastAsia="zh-CN"/>
              </w:rPr>
              <w:t>：</w:t>
            </w:r>
          </w:p>
          <w:p w14:paraId="2D7104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default" w:ascii="Times New Roman" w:hAnsi="Times New Roman" w:eastAsia="宋体"/>
                <w:b w:val="0"/>
                <w:bCs w:val="0"/>
                <w:sz w:val="21"/>
                <w:szCs w:val="21"/>
                <w:vertAlign w:val="baseline"/>
                <w:lang w:val="en-US" w:eastAsia="zh-CN"/>
              </w:rPr>
            </w:pPr>
            <w:r>
              <w:rPr>
                <w:rFonts w:hint="default" w:ascii="Times New Roman" w:hAnsi="Times New Roman" w:eastAsia="宋体"/>
                <w:b w:val="0"/>
                <w:bCs w:val="0"/>
                <w:sz w:val="21"/>
                <w:szCs w:val="21"/>
                <w:vertAlign w:val="baseline"/>
                <w:lang w:val="en-US" w:eastAsia="zh-CN"/>
              </w:rPr>
              <w:t>全国奖（含称号）加</w:t>
            </w:r>
            <w:r>
              <w:rPr>
                <w:rFonts w:hint="eastAsia"/>
                <w:b w:val="0"/>
                <w:bCs w:val="0"/>
                <w:sz w:val="21"/>
                <w:szCs w:val="21"/>
                <w:vertAlign w:val="baseline"/>
                <w:lang w:val="en-US" w:eastAsia="zh-CN"/>
              </w:rPr>
              <w:t>1.5</w:t>
            </w:r>
            <w:r>
              <w:rPr>
                <w:rFonts w:hint="default" w:ascii="Times New Roman" w:hAnsi="Times New Roman" w:eastAsia="宋体"/>
                <w:b w:val="0"/>
                <w:bCs w:val="0"/>
                <w:sz w:val="21"/>
                <w:szCs w:val="21"/>
                <w:vertAlign w:val="baseline"/>
                <w:lang w:val="en-US" w:eastAsia="zh-CN"/>
              </w:rPr>
              <w:t>分</w:t>
            </w:r>
            <w:r>
              <w:rPr>
                <w:rFonts w:hint="eastAsia" w:ascii="Times New Roman" w:hAnsi="Times New Roman" w:eastAsia="宋体"/>
                <w:b w:val="0"/>
                <w:bCs w:val="0"/>
                <w:sz w:val="21"/>
                <w:szCs w:val="21"/>
                <w:vertAlign w:val="baseline"/>
                <w:lang w:val="en-US" w:eastAsia="zh-CN"/>
              </w:rPr>
              <w:t>；</w:t>
            </w:r>
            <w:r>
              <w:rPr>
                <w:rFonts w:hint="default" w:ascii="Times New Roman" w:hAnsi="Times New Roman" w:eastAsia="宋体"/>
                <w:b w:val="0"/>
                <w:bCs w:val="0"/>
                <w:sz w:val="21"/>
                <w:szCs w:val="21"/>
                <w:vertAlign w:val="baseline"/>
                <w:lang w:val="en-US" w:eastAsia="zh-CN"/>
              </w:rPr>
              <w:t>省级奖（含称号）加1.</w:t>
            </w:r>
            <w:r>
              <w:rPr>
                <w:rFonts w:hint="eastAsia"/>
                <w:b w:val="0"/>
                <w:bCs w:val="0"/>
                <w:sz w:val="21"/>
                <w:szCs w:val="21"/>
                <w:vertAlign w:val="baseline"/>
                <w:lang w:val="en-US" w:eastAsia="zh-CN"/>
              </w:rPr>
              <w:t>0</w:t>
            </w:r>
            <w:r>
              <w:rPr>
                <w:rFonts w:hint="default" w:ascii="Times New Roman" w:hAnsi="Times New Roman" w:eastAsia="宋体"/>
                <w:b w:val="0"/>
                <w:bCs w:val="0"/>
                <w:sz w:val="21"/>
                <w:szCs w:val="21"/>
                <w:vertAlign w:val="baseline"/>
                <w:lang w:val="en-US" w:eastAsia="zh-CN"/>
              </w:rPr>
              <w:t>分</w:t>
            </w:r>
            <w:r>
              <w:rPr>
                <w:rFonts w:hint="eastAsia" w:ascii="Times New Roman" w:hAnsi="Times New Roman" w:eastAsia="宋体"/>
                <w:b w:val="0"/>
                <w:bCs w:val="0"/>
                <w:sz w:val="21"/>
                <w:szCs w:val="21"/>
                <w:vertAlign w:val="baseline"/>
                <w:lang w:val="en-US" w:eastAsia="zh-CN"/>
              </w:rPr>
              <w:t>；</w:t>
            </w:r>
            <w:r>
              <w:rPr>
                <w:rFonts w:hint="default" w:ascii="Times New Roman" w:hAnsi="Times New Roman" w:eastAsia="宋体"/>
                <w:b w:val="0"/>
                <w:bCs w:val="0"/>
                <w:sz w:val="21"/>
                <w:szCs w:val="21"/>
                <w:vertAlign w:val="baseline"/>
                <w:lang w:val="en-US" w:eastAsia="zh-CN"/>
              </w:rPr>
              <w:t>市级</w:t>
            </w:r>
            <w:r>
              <w:rPr>
                <w:rFonts w:hint="eastAsia"/>
                <w:b w:val="0"/>
                <w:bCs w:val="0"/>
                <w:sz w:val="21"/>
                <w:szCs w:val="21"/>
                <w:vertAlign w:val="baseline"/>
                <w:lang w:val="en-US" w:eastAsia="zh-CN"/>
              </w:rPr>
              <w:t>、校级</w:t>
            </w:r>
            <w:r>
              <w:rPr>
                <w:rFonts w:hint="default" w:ascii="Times New Roman" w:hAnsi="Times New Roman" w:eastAsia="宋体"/>
                <w:b w:val="0"/>
                <w:bCs w:val="0"/>
                <w:sz w:val="21"/>
                <w:szCs w:val="21"/>
                <w:vertAlign w:val="baseline"/>
                <w:lang w:val="en-US" w:eastAsia="zh-CN"/>
              </w:rPr>
              <w:t>奖（含称号）加</w:t>
            </w:r>
            <w:r>
              <w:rPr>
                <w:rFonts w:hint="eastAsia"/>
                <w:b w:val="0"/>
                <w:bCs w:val="0"/>
                <w:sz w:val="21"/>
                <w:szCs w:val="21"/>
                <w:vertAlign w:val="baseline"/>
                <w:lang w:val="en-US" w:eastAsia="zh-CN"/>
              </w:rPr>
              <w:t>0.5</w:t>
            </w:r>
            <w:r>
              <w:rPr>
                <w:rFonts w:hint="default" w:ascii="Times New Roman" w:hAnsi="Times New Roman" w:eastAsia="宋体"/>
                <w:b w:val="0"/>
                <w:bCs w:val="0"/>
                <w:sz w:val="21"/>
                <w:szCs w:val="21"/>
                <w:vertAlign w:val="baseline"/>
                <w:lang w:val="en-US" w:eastAsia="zh-CN"/>
              </w:rPr>
              <w:t>分。校级</w:t>
            </w:r>
            <w:r>
              <w:rPr>
                <w:rFonts w:hint="eastAsia" w:ascii="Times New Roman" w:hAnsi="Times New Roman" w:eastAsia="宋体"/>
                <w:b w:val="0"/>
                <w:bCs w:val="0"/>
                <w:sz w:val="21"/>
                <w:szCs w:val="21"/>
                <w:vertAlign w:val="baseline"/>
                <w:lang w:val="en-US" w:eastAsia="zh-CN"/>
              </w:rPr>
              <w:t>单项及校级</w:t>
            </w:r>
            <w:r>
              <w:rPr>
                <w:rFonts w:hint="default" w:ascii="Times New Roman" w:hAnsi="Times New Roman" w:eastAsia="宋体"/>
                <w:b w:val="0"/>
                <w:bCs w:val="0"/>
                <w:sz w:val="21"/>
                <w:szCs w:val="21"/>
                <w:vertAlign w:val="baseline"/>
                <w:lang w:val="en-US" w:eastAsia="zh-CN"/>
              </w:rPr>
              <w:t>以下</w:t>
            </w:r>
            <w:r>
              <w:rPr>
                <w:rFonts w:hint="eastAsia" w:ascii="Times New Roman" w:hAnsi="Times New Roman" w:eastAsia="宋体"/>
                <w:b w:val="0"/>
                <w:bCs w:val="0"/>
                <w:sz w:val="21"/>
                <w:szCs w:val="21"/>
                <w:vertAlign w:val="baseline"/>
                <w:lang w:val="en-US" w:eastAsia="zh-CN"/>
              </w:rPr>
              <w:t>各类奖项</w:t>
            </w:r>
            <w:r>
              <w:rPr>
                <w:rFonts w:hint="default" w:ascii="Times New Roman" w:hAnsi="Times New Roman" w:eastAsia="宋体"/>
                <w:b w:val="0"/>
                <w:bCs w:val="0"/>
                <w:sz w:val="21"/>
                <w:szCs w:val="21"/>
                <w:vertAlign w:val="baseline"/>
                <w:lang w:val="en-US" w:eastAsia="zh-CN"/>
              </w:rPr>
              <w:t>不计分。</w:t>
            </w:r>
          </w:p>
          <w:p w14:paraId="791E66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Times New Roman" w:hAnsi="Times New Roman" w:eastAsia="宋体"/>
                <w:b w:val="0"/>
                <w:bCs w:val="0"/>
                <w:sz w:val="21"/>
                <w:szCs w:val="21"/>
                <w:vertAlign w:val="baseline"/>
                <w:lang w:val="en-US" w:eastAsia="zh-CN"/>
              </w:rPr>
            </w:pPr>
            <w:r>
              <w:rPr>
                <w:rFonts w:hint="eastAsia" w:ascii="Times New Roman" w:hAnsi="Times New Roman" w:eastAsia="宋体"/>
                <w:b w:val="0"/>
                <w:bCs w:val="0"/>
                <w:sz w:val="21"/>
                <w:szCs w:val="21"/>
                <w:vertAlign w:val="baseline"/>
                <w:lang w:val="en-US" w:eastAsia="zh-CN"/>
              </w:rPr>
              <w:t>党员或预备党员加0.5分；</w:t>
            </w:r>
            <w:r>
              <w:rPr>
                <w:rFonts w:hint="default" w:ascii="Times New Roman" w:hAnsi="Times New Roman" w:eastAsia="宋体"/>
                <w:b w:val="0"/>
                <w:bCs w:val="0"/>
                <w:sz w:val="21"/>
                <w:szCs w:val="21"/>
                <w:vertAlign w:val="baseline"/>
                <w:lang w:val="en-US" w:eastAsia="zh-CN"/>
              </w:rPr>
              <w:t>大学生参军服兵役加1分</w:t>
            </w:r>
            <w:r>
              <w:rPr>
                <w:rFonts w:hint="eastAsia" w:ascii="Times New Roman" w:hAnsi="Times New Roman" w:eastAsia="宋体"/>
                <w:b w:val="0"/>
                <w:bCs w:val="0"/>
                <w:sz w:val="21"/>
                <w:szCs w:val="21"/>
                <w:vertAlign w:val="baseline"/>
                <w:lang w:val="en-US" w:eastAsia="zh-CN"/>
              </w:rPr>
              <w:t>；</w:t>
            </w:r>
            <w:r>
              <w:rPr>
                <w:rFonts w:hint="default" w:ascii="Times New Roman" w:hAnsi="Times New Roman" w:eastAsia="宋体"/>
                <w:b w:val="0"/>
                <w:bCs w:val="0"/>
                <w:sz w:val="21"/>
                <w:szCs w:val="21"/>
                <w:vertAlign w:val="baseline"/>
                <w:lang w:val="en-US" w:eastAsia="zh-CN"/>
              </w:rPr>
              <w:t>参加国际组织实习</w:t>
            </w:r>
            <w:r>
              <w:rPr>
                <w:rFonts w:hint="eastAsia" w:ascii="Times New Roman" w:hAnsi="Times New Roman" w:eastAsia="宋体"/>
                <w:b w:val="0"/>
                <w:bCs w:val="0"/>
                <w:sz w:val="21"/>
                <w:szCs w:val="21"/>
                <w:vertAlign w:val="baseline"/>
                <w:lang w:val="en-US" w:eastAsia="zh-CN"/>
              </w:rPr>
              <w:t>加</w:t>
            </w:r>
            <w:r>
              <w:rPr>
                <w:rFonts w:hint="default" w:ascii="Times New Roman" w:hAnsi="Times New Roman" w:eastAsia="宋体"/>
                <w:b w:val="0"/>
                <w:bCs w:val="0"/>
                <w:sz w:val="21"/>
                <w:szCs w:val="21"/>
                <w:vertAlign w:val="baseline"/>
                <w:lang w:val="en-US" w:eastAsia="zh-CN"/>
              </w:rPr>
              <w:t>1分；参加省级以上组织的相关志愿活动</w:t>
            </w:r>
            <w:r>
              <w:rPr>
                <w:rFonts w:hint="eastAsia" w:ascii="Times New Roman" w:hAnsi="Times New Roman" w:eastAsia="宋体"/>
                <w:b w:val="0"/>
                <w:bCs w:val="0"/>
                <w:sz w:val="21"/>
                <w:szCs w:val="21"/>
                <w:vertAlign w:val="baseline"/>
                <w:lang w:val="en-US" w:eastAsia="zh-CN"/>
              </w:rPr>
              <w:t>加0.5分；学生赴国（境）外大学交流学习连续90天（含90天）以上加0.5分。</w:t>
            </w:r>
          </w:p>
          <w:p w14:paraId="60A280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default" w:ascii="Times New Roman" w:hAnsi="Times New Roman" w:eastAsia="宋体"/>
                <w:b/>
                <w:bCs/>
                <w:sz w:val="24"/>
                <w:vertAlign w:val="baseline"/>
                <w:lang w:val="en-US" w:eastAsia="zh-CN"/>
              </w:rPr>
            </w:pPr>
            <w:r>
              <w:rPr>
                <w:rFonts w:hint="default" w:ascii="Times New Roman" w:hAnsi="Times New Roman" w:eastAsia="宋体"/>
                <w:b w:val="0"/>
                <w:bCs w:val="0"/>
                <w:sz w:val="21"/>
                <w:szCs w:val="21"/>
                <w:vertAlign w:val="baseline"/>
                <w:lang w:val="en-US" w:eastAsia="zh-CN"/>
              </w:rPr>
              <w:t>参加</w:t>
            </w:r>
            <w:r>
              <w:rPr>
                <w:rFonts w:hint="eastAsia" w:ascii="Times New Roman" w:hAnsi="Times New Roman" w:eastAsia="宋体"/>
                <w:b w:val="0"/>
                <w:bCs w:val="0"/>
                <w:sz w:val="21"/>
                <w:szCs w:val="21"/>
                <w:vertAlign w:val="baseline"/>
                <w:lang w:val="en-US" w:eastAsia="zh-CN"/>
              </w:rPr>
              <w:t>西南科技大学外国语</w:t>
            </w:r>
            <w:r>
              <w:rPr>
                <w:rFonts w:hint="default" w:ascii="Times New Roman" w:hAnsi="Times New Roman" w:eastAsia="宋体"/>
                <w:b w:val="0"/>
                <w:bCs w:val="0"/>
                <w:sz w:val="21"/>
                <w:szCs w:val="21"/>
                <w:vertAlign w:val="baseline"/>
                <w:lang w:val="en-US" w:eastAsia="zh-CN"/>
              </w:rPr>
              <w:t>学院</w:t>
            </w:r>
            <w:r>
              <w:rPr>
                <w:rFonts w:hint="eastAsia" w:ascii="Times New Roman" w:hAnsi="Times New Roman" w:eastAsia="宋体"/>
                <w:b w:val="0"/>
                <w:bCs w:val="0"/>
                <w:sz w:val="21"/>
                <w:szCs w:val="21"/>
                <w:vertAlign w:val="baseline"/>
                <w:lang w:val="en-US" w:eastAsia="zh-CN"/>
              </w:rPr>
              <w:t>“</w:t>
            </w:r>
            <w:r>
              <w:rPr>
                <w:rFonts w:hint="default" w:ascii="Times New Roman" w:hAnsi="Times New Roman" w:eastAsia="宋体"/>
                <w:b w:val="0"/>
                <w:bCs w:val="0"/>
                <w:sz w:val="21"/>
                <w:szCs w:val="21"/>
                <w:vertAlign w:val="baseline"/>
                <w:lang w:val="en-US" w:eastAsia="zh-CN"/>
              </w:rPr>
              <w:t>优秀大学生暑期夏令营</w:t>
            </w:r>
            <w:r>
              <w:rPr>
                <w:rFonts w:hint="eastAsia" w:ascii="Times New Roman" w:hAnsi="Times New Roman" w:eastAsia="宋体"/>
                <w:b w:val="0"/>
                <w:bCs w:val="0"/>
                <w:sz w:val="21"/>
                <w:szCs w:val="21"/>
                <w:vertAlign w:val="baseline"/>
                <w:lang w:val="en-US" w:eastAsia="zh-CN"/>
              </w:rPr>
              <w:t>”</w:t>
            </w:r>
            <w:r>
              <w:rPr>
                <w:rFonts w:hint="default" w:ascii="Times New Roman" w:hAnsi="Times New Roman" w:eastAsia="宋体"/>
                <w:b w:val="0"/>
                <w:bCs w:val="0"/>
                <w:sz w:val="21"/>
                <w:szCs w:val="21"/>
                <w:vertAlign w:val="baseline"/>
                <w:lang w:val="en-US" w:eastAsia="zh-CN"/>
              </w:rPr>
              <w:t>，表现优异且获得</w:t>
            </w:r>
            <w:r>
              <w:rPr>
                <w:rFonts w:hint="eastAsia" w:ascii="Times New Roman" w:hAnsi="Times New Roman" w:eastAsia="宋体"/>
                <w:b w:val="0"/>
                <w:bCs w:val="0"/>
                <w:sz w:val="21"/>
                <w:szCs w:val="21"/>
                <w:vertAlign w:val="baseline"/>
                <w:lang w:val="en-US" w:eastAsia="zh-CN"/>
              </w:rPr>
              <w:t>“</w:t>
            </w:r>
            <w:r>
              <w:rPr>
                <w:rFonts w:hint="default" w:ascii="Times New Roman" w:hAnsi="Times New Roman" w:eastAsia="宋体"/>
                <w:b w:val="0"/>
                <w:bCs w:val="0"/>
                <w:sz w:val="21"/>
                <w:szCs w:val="21"/>
                <w:vertAlign w:val="baseline"/>
                <w:lang w:val="en-US" w:eastAsia="zh-CN"/>
              </w:rPr>
              <w:t>优秀学员</w:t>
            </w:r>
            <w:r>
              <w:rPr>
                <w:rFonts w:hint="eastAsia" w:ascii="Times New Roman" w:hAnsi="Times New Roman" w:eastAsia="宋体"/>
                <w:b w:val="0"/>
                <w:bCs w:val="0"/>
                <w:sz w:val="21"/>
                <w:szCs w:val="21"/>
                <w:vertAlign w:val="baseline"/>
                <w:lang w:val="en-US" w:eastAsia="zh-CN"/>
              </w:rPr>
              <w:t>”</w:t>
            </w:r>
            <w:r>
              <w:rPr>
                <w:rFonts w:hint="default" w:ascii="Times New Roman" w:hAnsi="Times New Roman" w:eastAsia="宋体"/>
                <w:b w:val="0"/>
                <w:bCs w:val="0"/>
                <w:sz w:val="21"/>
                <w:szCs w:val="21"/>
                <w:vertAlign w:val="baseline"/>
                <w:lang w:val="en-US" w:eastAsia="zh-CN"/>
              </w:rPr>
              <w:t>称号，加0.5分。</w:t>
            </w:r>
          </w:p>
        </w:tc>
        <w:tc>
          <w:tcPr>
            <w:tcW w:w="1809" w:type="dxa"/>
            <w:vAlign w:val="center"/>
          </w:tcPr>
          <w:p w14:paraId="3681CD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jc w:val="both"/>
              <w:textAlignment w:val="auto"/>
              <w:rPr>
                <w:rFonts w:hint="default" w:ascii="Times New Roman" w:hAnsi="Times New Roman" w:eastAsia="宋体"/>
                <w:b w:val="0"/>
                <w:bCs w:val="0"/>
                <w:sz w:val="21"/>
                <w:szCs w:val="21"/>
                <w:vertAlign w:val="baseline"/>
                <w:lang w:val="en-US" w:eastAsia="zh-CN"/>
              </w:rPr>
            </w:pPr>
            <w:r>
              <w:rPr>
                <w:rFonts w:hint="default" w:ascii="Times New Roman" w:hAnsi="Times New Roman" w:eastAsia="宋体"/>
                <w:b w:val="0"/>
                <w:bCs w:val="0"/>
                <w:sz w:val="21"/>
                <w:szCs w:val="21"/>
                <w:vertAlign w:val="baseline"/>
                <w:lang w:val="en-US" w:eastAsia="zh-CN"/>
              </w:rPr>
              <w:t>综合素质类</w:t>
            </w:r>
            <w:r>
              <w:rPr>
                <w:rFonts w:hint="eastAsia" w:ascii="Times New Roman" w:hAnsi="Times New Roman" w:eastAsia="宋体"/>
                <w:b w:val="0"/>
                <w:bCs w:val="0"/>
                <w:sz w:val="21"/>
                <w:szCs w:val="21"/>
                <w:vertAlign w:val="baseline"/>
                <w:lang w:val="en-US" w:eastAsia="zh-CN"/>
              </w:rPr>
              <w:t>奖项只</w:t>
            </w:r>
            <w:r>
              <w:rPr>
                <w:rFonts w:hint="default" w:ascii="Times New Roman" w:hAnsi="Times New Roman" w:eastAsia="宋体"/>
                <w:b w:val="0"/>
                <w:bCs w:val="0"/>
                <w:sz w:val="21"/>
                <w:szCs w:val="21"/>
                <w:vertAlign w:val="baseline"/>
                <w:lang w:val="en-US" w:eastAsia="zh-CN"/>
              </w:rPr>
              <w:t>选加1项最高加分项，</w:t>
            </w:r>
            <w:r>
              <w:rPr>
                <w:rFonts w:hint="default" w:ascii="Times New Roman" w:hAnsi="Times New Roman" w:eastAsia="宋体"/>
                <w:b/>
                <w:bCs/>
                <w:sz w:val="21"/>
                <w:szCs w:val="21"/>
                <w:vertAlign w:val="baseline"/>
                <w:lang w:val="en-US" w:eastAsia="zh-CN"/>
              </w:rPr>
              <w:t>不累加。</w:t>
            </w:r>
          </w:p>
        </w:tc>
      </w:tr>
    </w:tbl>
    <w:p w14:paraId="1208DB1B">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center"/>
        <w:textAlignment w:val="auto"/>
        <w:rPr>
          <w:rFonts w:hint="eastAsia" w:ascii="Times New Roman" w:hAnsi="Times New Roman" w:eastAsia="宋体" w:cs="Arial"/>
          <w:b w:val="0"/>
          <w:bCs w:val="0"/>
          <w:color w:val="000000"/>
          <w:sz w:val="21"/>
          <w:szCs w:val="21"/>
          <w:lang w:val="en-US" w:eastAsia="zh-CN"/>
        </w:rPr>
      </w:pPr>
      <w:r>
        <w:rPr>
          <w:rFonts w:hint="eastAsia" w:ascii="Times New Roman" w:hAnsi="Times New Roman" w:eastAsia="宋体"/>
          <w:b w:val="0"/>
          <w:bCs w:val="0"/>
          <w:sz w:val="21"/>
          <w:szCs w:val="21"/>
          <w:lang w:val="en-US" w:eastAsia="zh-CN"/>
        </w:rPr>
        <w:t xml:space="preserve">表4 </w:t>
      </w:r>
      <w:r>
        <w:rPr>
          <w:rFonts w:hint="eastAsia" w:ascii="Times New Roman" w:hAnsi="Times New Roman" w:eastAsia="宋体" w:cs="Arial"/>
          <w:b w:val="0"/>
          <w:bCs w:val="0"/>
          <w:color w:val="000000"/>
          <w:sz w:val="21"/>
          <w:szCs w:val="21"/>
          <w:lang w:val="en-US" w:eastAsia="zh-CN"/>
        </w:rPr>
        <w:t>综合素质类</w:t>
      </w:r>
    </w:p>
    <w:p w14:paraId="77936C6F">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200" w:right="0" w:rightChars="0"/>
        <w:textAlignment w:val="auto"/>
        <w:rPr>
          <w:rFonts w:hint="eastAsia" w:ascii="Times New Roman" w:hAnsi="Times New Roman" w:eastAsia="宋体" w:cs="Arial"/>
          <w:b/>
          <w:color w:val="000000"/>
          <w:sz w:val="28"/>
          <w:szCs w:val="28"/>
        </w:rPr>
      </w:pPr>
      <w:r>
        <w:rPr>
          <w:rFonts w:hint="eastAsia" w:ascii="Times New Roman" w:hAnsi="Times New Roman" w:eastAsia="宋体" w:cs="Arial"/>
          <w:b/>
          <w:color w:val="000000"/>
          <w:sz w:val="28"/>
          <w:szCs w:val="28"/>
        </w:rPr>
        <w:t>合作项目或合作成果加分分配办法</w:t>
      </w:r>
    </w:p>
    <w:tbl>
      <w:tblPr>
        <w:tblStyle w:val="14"/>
        <w:tblW w:w="948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9"/>
        <w:gridCol w:w="909"/>
        <w:gridCol w:w="749"/>
        <w:gridCol w:w="749"/>
        <w:gridCol w:w="749"/>
        <w:gridCol w:w="749"/>
        <w:gridCol w:w="749"/>
        <w:gridCol w:w="743"/>
        <w:gridCol w:w="743"/>
        <w:gridCol w:w="1615"/>
      </w:tblGrid>
      <w:tr w14:paraId="3D4B79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 w:hRule="atLeast"/>
          <w:jc w:val="center"/>
        </w:trPr>
        <w:tc>
          <w:tcPr>
            <w:tcW w:w="1729" w:type="dxa"/>
            <w:vAlign w:val="center"/>
          </w:tcPr>
          <w:p w14:paraId="745B31FA">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1"/>
                <w:szCs w:val="21"/>
                <w:lang w:eastAsia="en-US"/>
              </w:rPr>
              <w:t>排序百分比人数</w:t>
            </w:r>
          </w:p>
        </w:tc>
        <w:tc>
          <w:tcPr>
            <w:tcW w:w="909" w:type="dxa"/>
            <w:vAlign w:val="center"/>
          </w:tcPr>
          <w:p w14:paraId="2EAF55D1">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1st</w:t>
            </w:r>
          </w:p>
        </w:tc>
        <w:tc>
          <w:tcPr>
            <w:tcW w:w="749" w:type="dxa"/>
            <w:vAlign w:val="center"/>
          </w:tcPr>
          <w:p w14:paraId="7E836763">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2nd</w:t>
            </w:r>
          </w:p>
        </w:tc>
        <w:tc>
          <w:tcPr>
            <w:tcW w:w="749" w:type="dxa"/>
            <w:vAlign w:val="center"/>
          </w:tcPr>
          <w:p w14:paraId="404AFB3C">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3rd</w:t>
            </w:r>
          </w:p>
        </w:tc>
        <w:tc>
          <w:tcPr>
            <w:tcW w:w="749" w:type="dxa"/>
            <w:vAlign w:val="center"/>
          </w:tcPr>
          <w:p w14:paraId="3DE1C5F7">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4th</w:t>
            </w:r>
          </w:p>
        </w:tc>
        <w:tc>
          <w:tcPr>
            <w:tcW w:w="749" w:type="dxa"/>
            <w:vAlign w:val="center"/>
          </w:tcPr>
          <w:p w14:paraId="4F25C957">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5th</w:t>
            </w:r>
          </w:p>
        </w:tc>
        <w:tc>
          <w:tcPr>
            <w:tcW w:w="749" w:type="dxa"/>
            <w:vAlign w:val="center"/>
          </w:tcPr>
          <w:p w14:paraId="67AB00F0">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6th</w:t>
            </w:r>
          </w:p>
        </w:tc>
        <w:tc>
          <w:tcPr>
            <w:tcW w:w="743" w:type="dxa"/>
            <w:vAlign w:val="center"/>
          </w:tcPr>
          <w:p w14:paraId="30EA0332">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7th</w:t>
            </w:r>
          </w:p>
        </w:tc>
        <w:tc>
          <w:tcPr>
            <w:tcW w:w="743" w:type="dxa"/>
            <w:vAlign w:val="center"/>
          </w:tcPr>
          <w:p w14:paraId="2BB1BBB3">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8th</w:t>
            </w:r>
          </w:p>
        </w:tc>
        <w:tc>
          <w:tcPr>
            <w:tcW w:w="1615" w:type="dxa"/>
            <w:vAlign w:val="center"/>
          </w:tcPr>
          <w:p w14:paraId="16FA6091">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9th</w:t>
            </w:r>
          </w:p>
        </w:tc>
      </w:tr>
      <w:tr w14:paraId="316A8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1729" w:type="dxa"/>
            <w:vAlign w:val="center"/>
          </w:tcPr>
          <w:p w14:paraId="4CCDE5E6">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w:t>
            </w:r>
          </w:p>
        </w:tc>
        <w:tc>
          <w:tcPr>
            <w:tcW w:w="909" w:type="dxa"/>
            <w:vAlign w:val="center"/>
          </w:tcPr>
          <w:p w14:paraId="3DC920C3">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100</w:t>
            </w:r>
          </w:p>
        </w:tc>
        <w:tc>
          <w:tcPr>
            <w:tcW w:w="749" w:type="dxa"/>
            <w:vAlign w:val="center"/>
          </w:tcPr>
          <w:p w14:paraId="0FCD8D4B">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9" w:type="dxa"/>
            <w:vAlign w:val="center"/>
          </w:tcPr>
          <w:p w14:paraId="705882AD">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9" w:type="dxa"/>
            <w:vAlign w:val="center"/>
          </w:tcPr>
          <w:p w14:paraId="12FAA548">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9" w:type="dxa"/>
            <w:vAlign w:val="center"/>
          </w:tcPr>
          <w:p w14:paraId="5129C25D">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9" w:type="dxa"/>
            <w:vAlign w:val="center"/>
          </w:tcPr>
          <w:p w14:paraId="0393BEB4">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3" w:type="dxa"/>
            <w:vAlign w:val="center"/>
          </w:tcPr>
          <w:p w14:paraId="1969550B">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3" w:type="dxa"/>
            <w:vAlign w:val="center"/>
          </w:tcPr>
          <w:p w14:paraId="0562EA38">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1615" w:type="dxa"/>
            <w:vAlign w:val="center"/>
          </w:tcPr>
          <w:p w14:paraId="0BD4BF50">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r>
      <w:tr w14:paraId="3724B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1729" w:type="dxa"/>
            <w:vAlign w:val="center"/>
          </w:tcPr>
          <w:p w14:paraId="1634718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2</w:t>
            </w:r>
          </w:p>
        </w:tc>
        <w:tc>
          <w:tcPr>
            <w:tcW w:w="909" w:type="dxa"/>
            <w:vAlign w:val="center"/>
          </w:tcPr>
          <w:p w14:paraId="065473CB">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60</w:t>
            </w:r>
          </w:p>
        </w:tc>
        <w:tc>
          <w:tcPr>
            <w:tcW w:w="749" w:type="dxa"/>
            <w:vAlign w:val="center"/>
          </w:tcPr>
          <w:p w14:paraId="00BFE551">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40</w:t>
            </w:r>
          </w:p>
        </w:tc>
        <w:tc>
          <w:tcPr>
            <w:tcW w:w="749" w:type="dxa"/>
            <w:vAlign w:val="center"/>
          </w:tcPr>
          <w:p w14:paraId="409CE624">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9" w:type="dxa"/>
            <w:vAlign w:val="center"/>
          </w:tcPr>
          <w:p w14:paraId="57E7DFED">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9" w:type="dxa"/>
            <w:vAlign w:val="center"/>
          </w:tcPr>
          <w:p w14:paraId="00556C8E">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9" w:type="dxa"/>
            <w:vAlign w:val="center"/>
          </w:tcPr>
          <w:p w14:paraId="7C919CC4">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3" w:type="dxa"/>
            <w:vAlign w:val="center"/>
          </w:tcPr>
          <w:p w14:paraId="3C5D93DE">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3" w:type="dxa"/>
            <w:vAlign w:val="center"/>
          </w:tcPr>
          <w:p w14:paraId="2B4AF812">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1615" w:type="dxa"/>
            <w:vAlign w:val="center"/>
          </w:tcPr>
          <w:p w14:paraId="425224DC">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r>
      <w:tr w14:paraId="591B4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1729" w:type="dxa"/>
            <w:vAlign w:val="center"/>
          </w:tcPr>
          <w:p w14:paraId="020805FD">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3</w:t>
            </w:r>
          </w:p>
        </w:tc>
        <w:tc>
          <w:tcPr>
            <w:tcW w:w="909" w:type="dxa"/>
            <w:vAlign w:val="center"/>
          </w:tcPr>
          <w:p w14:paraId="411F50AE">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50</w:t>
            </w:r>
          </w:p>
        </w:tc>
        <w:tc>
          <w:tcPr>
            <w:tcW w:w="749" w:type="dxa"/>
            <w:vAlign w:val="center"/>
          </w:tcPr>
          <w:p w14:paraId="6F79A698">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30</w:t>
            </w:r>
          </w:p>
        </w:tc>
        <w:tc>
          <w:tcPr>
            <w:tcW w:w="749" w:type="dxa"/>
            <w:vAlign w:val="center"/>
          </w:tcPr>
          <w:p w14:paraId="547BC3BE">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20</w:t>
            </w:r>
          </w:p>
        </w:tc>
        <w:tc>
          <w:tcPr>
            <w:tcW w:w="749" w:type="dxa"/>
            <w:vAlign w:val="center"/>
          </w:tcPr>
          <w:p w14:paraId="1299FF2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9" w:type="dxa"/>
            <w:vAlign w:val="center"/>
          </w:tcPr>
          <w:p w14:paraId="5FE387D7">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9" w:type="dxa"/>
            <w:vAlign w:val="center"/>
          </w:tcPr>
          <w:p w14:paraId="5D75F6E8">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3" w:type="dxa"/>
            <w:vAlign w:val="center"/>
          </w:tcPr>
          <w:p w14:paraId="4ADD25F1">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3" w:type="dxa"/>
            <w:vAlign w:val="center"/>
          </w:tcPr>
          <w:p w14:paraId="3D509426">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1615" w:type="dxa"/>
            <w:vAlign w:val="center"/>
          </w:tcPr>
          <w:p w14:paraId="4F95472A">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r>
      <w:tr w14:paraId="77B40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1729" w:type="dxa"/>
            <w:vAlign w:val="center"/>
          </w:tcPr>
          <w:p w14:paraId="669AFC2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4</w:t>
            </w:r>
          </w:p>
        </w:tc>
        <w:tc>
          <w:tcPr>
            <w:tcW w:w="909" w:type="dxa"/>
            <w:vAlign w:val="center"/>
          </w:tcPr>
          <w:p w14:paraId="6AF84ECD">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40</w:t>
            </w:r>
          </w:p>
        </w:tc>
        <w:tc>
          <w:tcPr>
            <w:tcW w:w="749" w:type="dxa"/>
            <w:vAlign w:val="center"/>
          </w:tcPr>
          <w:p w14:paraId="7220F1D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30</w:t>
            </w:r>
          </w:p>
        </w:tc>
        <w:tc>
          <w:tcPr>
            <w:tcW w:w="749" w:type="dxa"/>
            <w:vAlign w:val="center"/>
          </w:tcPr>
          <w:p w14:paraId="5EEDB69D">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20</w:t>
            </w:r>
          </w:p>
        </w:tc>
        <w:tc>
          <w:tcPr>
            <w:tcW w:w="749" w:type="dxa"/>
            <w:vAlign w:val="center"/>
          </w:tcPr>
          <w:p w14:paraId="2B7FFF33">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10</w:t>
            </w:r>
          </w:p>
        </w:tc>
        <w:tc>
          <w:tcPr>
            <w:tcW w:w="749" w:type="dxa"/>
            <w:vAlign w:val="center"/>
          </w:tcPr>
          <w:p w14:paraId="7220D0B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9" w:type="dxa"/>
            <w:vAlign w:val="center"/>
          </w:tcPr>
          <w:p w14:paraId="7C83ECCD">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3" w:type="dxa"/>
            <w:vAlign w:val="center"/>
          </w:tcPr>
          <w:p w14:paraId="70EE1457">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3" w:type="dxa"/>
            <w:vAlign w:val="center"/>
          </w:tcPr>
          <w:p w14:paraId="7A452DFA">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1615" w:type="dxa"/>
            <w:vAlign w:val="center"/>
          </w:tcPr>
          <w:p w14:paraId="7ABD4805">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r>
      <w:tr w14:paraId="1CB61A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1729" w:type="dxa"/>
            <w:vAlign w:val="center"/>
          </w:tcPr>
          <w:p w14:paraId="7C3B3EDE">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909" w:type="dxa"/>
            <w:vAlign w:val="center"/>
          </w:tcPr>
          <w:p w14:paraId="7DAA6B98">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40</w:t>
            </w:r>
          </w:p>
        </w:tc>
        <w:tc>
          <w:tcPr>
            <w:tcW w:w="749" w:type="dxa"/>
            <w:vAlign w:val="center"/>
          </w:tcPr>
          <w:p w14:paraId="42271D8A">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25</w:t>
            </w:r>
          </w:p>
        </w:tc>
        <w:tc>
          <w:tcPr>
            <w:tcW w:w="749" w:type="dxa"/>
            <w:vAlign w:val="center"/>
          </w:tcPr>
          <w:p w14:paraId="2C11FA85">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20</w:t>
            </w:r>
          </w:p>
        </w:tc>
        <w:tc>
          <w:tcPr>
            <w:tcW w:w="749" w:type="dxa"/>
            <w:vAlign w:val="center"/>
          </w:tcPr>
          <w:p w14:paraId="230F87D9">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10</w:t>
            </w:r>
          </w:p>
        </w:tc>
        <w:tc>
          <w:tcPr>
            <w:tcW w:w="749" w:type="dxa"/>
            <w:vAlign w:val="center"/>
          </w:tcPr>
          <w:p w14:paraId="559AFE49">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9" w:type="dxa"/>
            <w:vAlign w:val="center"/>
          </w:tcPr>
          <w:p w14:paraId="303DF93C">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3" w:type="dxa"/>
            <w:vAlign w:val="center"/>
          </w:tcPr>
          <w:p w14:paraId="18F15A24">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3" w:type="dxa"/>
            <w:vAlign w:val="center"/>
          </w:tcPr>
          <w:p w14:paraId="53B14060">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1615" w:type="dxa"/>
            <w:vAlign w:val="center"/>
          </w:tcPr>
          <w:p w14:paraId="5079A510">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r>
      <w:tr w14:paraId="58B9A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1729" w:type="dxa"/>
            <w:vAlign w:val="center"/>
          </w:tcPr>
          <w:p w14:paraId="4101D9FB">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6</w:t>
            </w:r>
          </w:p>
        </w:tc>
        <w:tc>
          <w:tcPr>
            <w:tcW w:w="909" w:type="dxa"/>
            <w:vAlign w:val="center"/>
          </w:tcPr>
          <w:p w14:paraId="64E91FF7">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35</w:t>
            </w:r>
          </w:p>
        </w:tc>
        <w:tc>
          <w:tcPr>
            <w:tcW w:w="749" w:type="dxa"/>
            <w:vAlign w:val="center"/>
          </w:tcPr>
          <w:p w14:paraId="1449913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25</w:t>
            </w:r>
          </w:p>
        </w:tc>
        <w:tc>
          <w:tcPr>
            <w:tcW w:w="749" w:type="dxa"/>
            <w:vAlign w:val="center"/>
          </w:tcPr>
          <w:p w14:paraId="5820A43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20</w:t>
            </w:r>
          </w:p>
        </w:tc>
        <w:tc>
          <w:tcPr>
            <w:tcW w:w="749" w:type="dxa"/>
            <w:vAlign w:val="center"/>
          </w:tcPr>
          <w:p w14:paraId="5BE8148A">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10</w:t>
            </w:r>
          </w:p>
        </w:tc>
        <w:tc>
          <w:tcPr>
            <w:tcW w:w="749" w:type="dxa"/>
            <w:vAlign w:val="center"/>
          </w:tcPr>
          <w:p w14:paraId="2CF36F77">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9" w:type="dxa"/>
            <w:vAlign w:val="center"/>
          </w:tcPr>
          <w:p w14:paraId="07040D67">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3" w:type="dxa"/>
            <w:vAlign w:val="center"/>
          </w:tcPr>
          <w:p w14:paraId="0C428E94">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743" w:type="dxa"/>
            <w:vAlign w:val="center"/>
          </w:tcPr>
          <w:p w14:paraId="2FAEAB40">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1615" w:type="dxa"/>
            <w:vAlign w:val="center"/>
          </w:tcPr>
          <w:p w14:paraId="3BD6C218">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r>
      <w:tr w14:paraId="46D55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1729" w:type="dxa"/>
            <w:vAlign w:val="center"/>
          </w:tcPr>
          <w:p w14:paraId="65890781">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7</w:t>
            </w:r>
          </w:p>
        </w:tc>
        <w:tc>
          <w:tcPr>
            <w:tcW w:w="909" w:type="dxa"/>
            <w:vAlign w:val="center"/>
          </w:tcPr>
          <w:p w14:paraId="221C14E9">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35</w:t>
            </w:r>
          </w:p>
        </w:tc>
        <w:tc>
          <w:tcPr>
            <w:tcW w:w="749" w:type="dxa"/>
            <w:vAlign w:val="center"/>
          </w:tcPr>
          <w:p w14:paraId="1922AC05">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25</w:t>
            </w:r>
          </w:p>
        </w:tc>
        <w:tc>
          <w:tcPr>
            <w:tcW w:w="749" w:type="dxa"/>
            <w:vAlign w:val="center"/>
          </w:tcPr>
          <w:p w14:paraId="201642EC">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15</w:t>
            </w:r>
          </w:p>
        </w:tc>
        <w:tc>
          <w:tcPr>
            <w:tcW w:w="749" w:type="dxa"/>
            <w:vAlign w:val="center"/>
          </w:tcPr>
          <w:p w14:paraId="6B6BDC5A">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10</w:t>
            </w:r>
          </w:p>
        </w:tc>
        <w:tc>
          <w:tcPr>
            <w:tcW w:w="749" w:type="dxa"/>
            <w:vAlign w:val="center"/>
          </w:tcPr>
          <w:p w14:paraId="7D265C8D">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9" w:type="dxa"/>
            <w:vAlign w:val="center"/>
          </w:tcPr>
          <w:p w14:paraId="5899E837">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3" w:type="dxa"/>
            <w:vAlign w:val="center"/>
          </w:tcPr>
          <w:p w14:paraId="07D4F974">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3" w:type="dxa"/>
            <w:vAlign w:val="center"/>
          </w:tcPr>
          <w:p w14:paraId="597FF02B">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c>
          <w:tcPr>
            <w:tcW w:w="1615" w:type="dxa"/>
            <w:vAlign w:val="center"/>
          </w:tcPr>
          <w:p w14:paraId="0A4081C0">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r>
      <w:tr w14:paraId="01BB3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1729" w:type="dxa"/>
            <w:vAlign w:val="center"/>
          </w:tcPr>
          <w:p w14:paraId="4A6EBC1A">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8</w:t>
            </w:r>
          </w:p>
        </w:tc>
        <w:tc>
          <w:tcPr>
            <w:tcW w:w="909" w:type="dxa"/>
            <w:vAlign w:val="center"/>
          </w:tcPr>
          <w:p w14:paraId="00C4161E">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35</w:t>
            </w:r>
          </w:p>
        </w:tc>
        <w:tc>
          <w:tcPr>
            <w:tcW w:w="749" w:type="dxa"/>
            <w:vAlign w:val="center"/>
          </w:tcPr>
          <w:p w14:paraId="115B9B3C">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20</w:t>
            </w:r>
          </w:p>
        </w:tc>
        <w:tc>
          <w:tcPr>
            <w:tcW w:w="749" w:type="dxa"/>
            <w:vAlign w:val="center"/>
          </w:tcPr>
          <w:p w14:paraId="4546F655">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15</w:t>
            </w:r>
          </w:p>
        </w:tc>
        <w:tc>
          <w:tcPr>
            <w:tcW w:w="749" w:type="dxa"/>
            <w:vAlign w:val="center"/>
          </w:tcPr>
          <w:p w14:paraId="3ECB6381">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10</w:t>
            </w:r>
          </w:p>
        </w:tc>
        <w:tc>
          <w:tcPr>
            <w:tcW w:w="749" w:type="dxa"/>
            <w:vAlign w:val="center"/>
          </w:tcPr>
          <w:p w14:paraId="37FBEB40">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9" w:type="dxa"/>
            <w:vAlign w:val="center"/>
          </w:tcPr>
          <w:p w14:paraId="64F686B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3" w:type="dxa"/>
            <w:vAlign w:val="center"/>
          </w:tcPr>
          <w:p w14:paraId="145A3749">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3" w:type="dxa"/>
            <w:vAlign w:val="center"/>
          </w:tcPr>
          <w:p w14:paraId="0A8210DE">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1615" w:type="dxa"/>
            <w:vAlign w:val="center"/>
          </w:tcPr>
          <w:p w14:paraId="2C02B6A1">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p>
        </w:tc>
      </w:tr>
      <w:tr w14:paraId="3EE02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1729" w:type="dxa"/>
            <w:vAlign w:val="center"/>
          </w:tcPr>
          <w:p w14:paraId="40F529EB">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9</w:t>
            </w:r>
          </w:p>
        </w:tc>
        <w:tc>
          <w:tcPr>
            <w:tcW w:w="909" w:type="dxa"/>
            <w:vAlign w:val="center"/>
          </w:tcPr>
          <w:p w14:paraId="7D2A61DA">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30</w:t>
            </w:r>
          </w:p>
        </w:tc>
        <w:tc>
          <w:tcPr>
            <w:tcW w:w="749" w:type="dxa"/>
            <w:vAlign w:val="center"/>
          </w:tcPr>
          <w:p w14:paraId="48779868">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20</w:t>
            </w:r>
          </w:p>
        </w:tc>
        <w:tc>
          <w:tcPr>
            <w:tcW w:w="749" w:type="dxa"/>
            <w:vAlign w:val="center"/>
          </w:tcPr>
          <w:p w14:paraId="2D8F63D9">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15</w:t>
            </w:r>
          </w:p>
        </w:tc>
        <w:tc>
          <w:tcPr>
            <w:tcW w:w="749" w:type="dxa"/>
            <w:vAlign w:val="center"/>
          </w:tcPr>
          <w:p w14:paraId="44EE569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10</w:t>
            </w:r>
          </w:p>
        </w:tc>
        <w:tc>
          <w:tcPr>
            <w:tcW w:w="749" w:type="dxa"/>
            <w:vAlign w:val="center"/>
          </w:tcPr>
          <w:p w14:paraId="5F5EB4D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9" w:type="dxa"/>
            <w:vAlign w:val="center"/>
          </w:tcPr>
          <w:p w14:paraId="51E93B67">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3" w:type="dxa"/>
            <w:vAlign w:val="center"/>
          </w:tcPr>
          <w:p w14:paraId="7FEC3C6E">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743" w:type="dxa"/>
            <w:vAlign w:val="center"/>
          </w:tcPr>
          <w:p w14:paraId="1523CCA6">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c>
          <w:tcPr>
            <w:tcW w:w="1615" w:type="dxa"/>
            <w:vAlign w:val="center"/>
          </w:tcPr>
          <w:p w14:paraId="1EF2EFAF">
            <w:pPr>
              <w:keepNext w:val="0"/>
              <w:keepLines w:val="0"/>
              <w:pageBreakBefore w:val="0"/>
              <w:widowControl w:val="0"/>
              <w:kinsoku/>
              <w:wordWrap/>
              <w:overflowPunct/>
              <w:topLinePunct w:val="0"/>
              <w:autoSpaceDE w:val="0"/>
              <w:autoSpaceDN w:val="0"/>
              <w:bidi w:val="0"/>
              <w:adjustRightInd/>
              <w:snapToGrid/>
              <w:ind w:left="0" w:right="0" w:firstLine="0"/>
              <w:jc w:val="center"/>
              <w:textAlignment w:val="auto"/>
              <w:rPr>
                <w:rFonts w:ascii="Times New Roman" w:hAnsi="Times New Roman" w:eastAsia="宋体" w:cs="宋体"/>
                <w:kern w:val="0"/>
                <w:sz w:val="22"/>
                <w:szCs w:val="22"/>
                <w:lang w:eastAsia="en-US"/>
              </w:rPr>
            </w:pPr>
            <w:r>
              <w:rPr>
                <w:rFonts w:ascii="Times New Roman" w:hAnsi="Times New Roman" w:eastAsia="宋体" w:cs="宋体"/>
                <w:kern w:val="0"/>
                <w:sz w:val="22"/>
                <w:szCs w:val="22"/>
                <w:lang w:eastAsia="en-US"/>
              </w:rPr>
              <w:t>5</w:t>
            </w:r>
          </w:p>
        </w:tc>
      </w:tr>
    </w:tbl>
    <w:p w14:paraId="21C0CC74">
      <w:pPr>
        <w:keepNext w:val="0"/>
        <w:keepLines w:val="0"/>
        <w:pageBreakBefore w:val="0"/>
        <w:widowControl w:val="0"/>
        <w:kinsoku/>
        <w:wordWrap/>
        <w:overflowPunct/>
        <w:topLinePunct w:val="0"/>
        <w:autoSpaceDE w:val="0"/>
        <w:autoSpaceDN w:val="0"/>
        <w:bidi w:val="0"/>
        <w:adjustRightInd/>
        <w:snapToGrid/>
        <w:spacing w:before="45"/>
        <w:ind w:left="11" w:firstLine="420" w:firstLineChars="200"/>
        <w:jc w:val="center"/>
        <w:textAlignment w:val="auto"/>
        <w:rPr>
          <w:rFonts w:hint="eastAsia" w:ascii="Times New Roman" w:hAnsi="Times New Roman" w:eastAsia="宋体" w:cstheme="majorEastAsia"/>
          <w:kern w:val="0"/>
          <w:sz w:val="21"/>
          <w:szCs w:val="21"/>
          <w:lang w:val="en-US" w:eastAsia="zh-CN"/>
        </w:rPr>
      </w:pPr>
      <w:r>
        <w:rPr>
          <w:rFonts w:hint="eastAsia" w:ascii="Times New Roman" w:hAnsi="Times New Roman" w:eastAsia="宋体" w:cstheme="majorEastAsia"/>
          <w:kern w:val="0"/>
          <w:sz w:val="21"/>
          <w:szCs w:val="21"/>
        </w:rPr>
        <w:t>表</w:t>
      </w:r>
      <w:r>
        <w:rPr>
          <w:rFonts w:hint="eastAsia" w:ascii="Times New Roman" w:hAnsi="Times New Roman" w:eastAsia="宋体" w:cstheme="majorEastAsia"/>
          <w:kern w:val="0"/>
          <w:sz w:val="21"/>
          <w:szCs w:val="21"/>
          <w:lang w:val="en-US" w:eastAsia="zh-CN"/>
        </w:rPr>
        <w:t>5</w:t>
      </w:r>
    </w:p>
    <w:p w14:paraId="13B4B896">
      <w:pPr>
        <w:keepNext w:val="0"/>
        <w:keepLines w:val="0"/>
        <w:pageBreakBefore w:val="0"/>
        <w:widowControl w:val="0"/>
        <w:kinsoku/>
        <w:wordWrap/>
        <w:overflowPunct/>
        <w:topLinePunct w:val="0"/>
        <w:autoSpaceDE w:val="0"/>
        <w:autoSpaceDN w:val="0"/>
        <w:bidi w:val="0"/>
        <w:adjustRightInd/>
        <w:snapToGrid/>
        <w:spacing w:before="45"/>
        <w:ind w:left="11" w:firstLine="360" w:firstLineChars="200"/>
        <w:jc w:val="left"/>
        <w:textAlignment w:val="auto"/>
        <w:rPr>
          <w:rFonts w:ascii="Times New Roman" w:hAnsi="Times New Roman" w:eastAsia="宋体" w:cs="宋体"/>
          <w:kern w:val="0"/>
          <w:sz w:val="18"/>
          <w:szCs w:val="22"/>
        </w:rPr>
      </w:pPr>
      <w:r>
        <w:rPr>
          <w:rFonts w:hint="eastAsia" w:ascii="Times New Roman" w:hAnsi="Times New Roman" w:eastAsia="宋体" w:cs="宋体"/>
          <w:kern w:val="0"/>
          <w:sz w:val="18"/>
          <w:szCs w:val="22"/>
        </w:rPr>
        <w:t>注：其中全国竞赛类特等奖取前</w:t>
      </w:r>
      <w:r>
        <w:rPr>
          <w:rFonts w:ascii="Times New Roman" w:hAnsi="Times New Roman" w:eastAsia="宋体" w:cs="宋体"/>
          <w:kern w:val="0"/>
          <w:sz w:val="18"/>
          <w:szCs w:val="22"/>
        </w:rPr>
        <w:t>9名，一等奖取前7名，二等奖取前5名，三等奖为前3名；省级竞赛类特等奖取前7名，一等奖取</w:t>
      </w:r>
      <w:r>
        <w:rPr>
          <w:rFonts w:hint="eastAsia" w:ascii="Times New Roman" w:hAnsi="Times New Roman" w:eastAsia="宋体" w:cs="宋体"/>
          <w:kern w:val="0"/>
          <w:sz w:val="18"/>
          <w:szCs w:val="22"/>
        </w:rPr>
        <w:t>前</w:t>
      </w:r>
      <w:r>
        <w:rPr>
          <w:rFonts w:ascii="Times New Roman" w:hAnsi="Times New Roman" w:eastAsia="宋体" w:cs="宋体"/>
          <w:kern w:val="0"/>
          <w:sz w:val="18"/>
          <w:szCs w:val="22"/>
        </w:rPr>
        <w:t>5名，二等奖取前3名，三等奖为负责人。</w:t>
      </w:r>
    </w:p>
    <w:p w14:paraId="5DED7FF5">
      <w:pPr>
        <w:keepNext w:val="0"/>
        <w:keepLines w:val="0"/>
        <w:pageBreakBefore w:val="0"/>
        <w:widowControl w:val="0"/>
        <w:kinsoku/>
        <w:wordWrap/>
        <w:overflowPunct/>
        <w:topLinePunct w:val="0"/>
        <w:autoSpaceDE w:val="0"/>
        <w:autoSpaceDN w:val="0"/>
        <w:bidi w:val="0"/>
        <w:adjustRightInd/>
        <w:snapToGrid/>
        <w:spacing w:before="45" w:line="360" w:lineRule="auto"/>
        <w:ind w:left="11" w:firstLine="480" w:firstLineChars="200"/>
        <w:jc w:val="left"/>
        <w:textAlignment w:val="auto"/>
        <w:rPr>
          <w:rFonts w:hint="eastAsia" w:ascii="Times New Roman" w:hAnsi="Times New Roman" w:eastAsia="宋体" w:cs="Arial"/>
          <w:color w:val="000000"/>
          <w:sz w:val="24"/>
          <w:szCs w:val="24"/>
        </w:rPr>
      </w:pPr>
      <w:r>
        <w:rPr>
          <w:rFonts w:hint="eastAsia" w:ascii="Times New Roman" w:hAnsi="Times New Roman" w:eastAsia="宋体" w:cs="Arial"/>
          <w:color w:val="000000"/>
          <w:sz w:val="24"/>
          <w:szCs w:val="24"/>
        </w:rPr>
        <w:t>本办法适用于科研项目、学科竞赛和综合素质类团队成果的加分分配。</w:t>
      </w:r>
    </w:p>
    <w:p w14:paraId="4AABCBB6">
      <w:pPr>
        <w:keepNext w:val="0"/>
        <w:keepLines w:val="0"/>
        <w:pageBreakBefore w:val="0"/>
        <w:widowControl w:val="0"/>
        <w:numPr>
          <w:ilvl w:val="0"/>
          <w:numId w:val="2"/>
        </w:numPr>
        <w:kinsoku/>
        <w:wordWrap/>
        <w:overflowPunct/>
        <w:topLinePunct w:val="0"/>
        <w:autoSpaceDE/>
        <w:autoSpaceDN/>
        <w:bidi w:val="0"/>
        <w:adjustRightInd/>
        <w:snapToGrid/>
        <w:spacing w:before="157" w:beforeLines="50" w:line="360" w:lineRule="auto"/>
        <w:ind w:leftChars="200" w:right="0" w:rightChars="0"/>
        <w:textAlignment w:val="auto"/>
        <w:rPr>
          <w:rFonts w:hint="eastAsia" w:ascii="Times New Roman" w:hAnsi="Times New Roman" w:eastAsia="宋体" w:cs="Arial"/>
          <w:b/>
          <w:color w:val="000000"/>
          <w:sz w:val="28"/>
          <w:szCs w:val="28"/>
        </w:rPr>
      </w:pPr>
      <w:r>
        <w:rPr>
          <w:rFonts w:hint="eastAsia" w:ascii="Times New Roman" w:hAnsi="Times New Roman" w:eastAsia="宋体" w:cs="Arial"/>
          <w:b/>
          <w:color w:val="000000"/>
          <w:sz w:val="28"/>
          <w:szCs w:val="28"/>
        </w:rPr>
        <w:t>其他</w:t>
      </w:r>
    </w:p>
    <w:p w14:paraId="1976D3F3">
      <w:pPr>
        <w:numPr>
          <w:ilvl w:val="0"/>
          <w:numId w:val="3"/>
        </w:numPr>
        <w:spacing w:line="360" w:lineRule="auto"/>
        <w:ind w:left="920" w:leftChars="0" w:right="-187" w:rightChars="0" w:hanging="360" w:firstLineChars="0"/>
        <w:rPr>
          <w:rFonts w:hint="eastAsia" w:ascii="Times New Roman" w:hAnsi="Times New Roman" w:eastAsia="宋体"/>
          <w:bCs/>
          <w:sz w:val="24"/>
          <w:szCs w:val="24"/>
        </w:rPr>
      </w:pPr>
      <w:r>
        <w:rPr>
          <w:rFonts w:hint="eastAsia" w:ascii="Times New Roman" w:hAnsi="Times New Roman" w:eastAsia="宋体" w:cs="Arial"/>
          <w:color w:val="000000"/>
          <w:sz w:val="24"/>
          <w:szCs w:val="24"/>
        </w:rPr>
        <w:t>同一</w:t>
      </w:r>
      <w:r>
        <w:rPr>
          <w:rFonts w:hint="eastAsia" w:cs="Arial"/>
          <w:color w:val="000000"/>
          <w:sz w:val="24"/>
          <w:szCs w:val="24"/>
          <w:lang w:val="en-US" w:eastAsia="zh-CN"/>
        </w:rPr>
        <w:t>成果</w:t>
      </w:r>
      <w:r>
        <w:rPr>
          <w:rFonts w:hint="eastAsia" w:ascii="Times New Roman" w:hAnsi="Times New Roman" w:eastAsia="宋体" w:cs="Arial"/>
          <w:color w:val="000000"/>
          <w:sz w:val="24"/>
          <w:szCs w:val="24"/>
        </w:rPr>
        <w:t>多次获奖，只计一次最高分；</w:t>
      </w:r>
    </w:p>
    <w:p w14:paraId="0835DF8D">
      <w:pPr>
        <w:numPr>
          <w:ilvl w:val="0"/>
          <w:numId w:val="3"/>
        </w:numPr>
        <w:spacing w:line="360" w:lineRule="auto"/>
        <w:ind w:left="920" w:leftChars="0" w:right="-187" w:rightChars="0" w:hanging="360" w:firstLineChars="0"/>
        <w:rPr>
          <w:rFonts w:hint="eastAsia" w:ascii="Times New Roman" w:hAnsi="Times New Roman" w:eastAsia="宋体"/>
          <w:bCs/>
          <w:sz w:val="24"/>
          <w:szCs w:val="24"/>
        </w:rPr>
      </w:pPr>
      <w:r>
        <w:rPr>
          <w:rFonts w:hint="eastAsia"/>
          <w:bCs/>
          <w:sz w:val="24"/>
          <w:szCs w:val="24"/>
          <w:lang w:val="en-US" w:eastAsia="zh-CN"/>
        </w:rPr>
        <w:t>同一类型证书，</w:t>
      </w:r>
      <w:r>
        <w:rPr>
          <w:rFonts w:hint="eastAsia" w:ascii="Times New Roman" w:hAnsi="Times New Roman" w:eastAsia="宋体" w:cs="Arial"/>
          <w:color w:val="000000"/>
          <w:sz w:val="24"/>
          <w:szCs w:val="24"/>
        </w:rPr>
        <w:t>只计一次最高分</w:t>
      </w:r>
      <w:r>
        <w:rPr>
          <w:rFonts w:hint="eastAsia" w:cs="Arial"/>
          <w:color w:val="000000"/>
          <w:sz w:val="24"/>
          <w:szCs w:val="24"/>
          <w:lang w:eastAsia="zh-CN"/>
        </w:rPr>
        <w:t>；</w:t>
      </w:r>
    </w:p>
    <w:p w14:paraId="5F245FDE">
      <w:pPr>
        <w:numPr>
          <w:ilvl w:val="0"/>
          <w:numId w:val="3"/>
        </w:numPr>
        <w:spacing w:line="360" w:lineRule="auto"/>
        <w:ind w:left="920" w:leftChars="0" w:right="-187" w:rightChars="0" w:hanging="360" w:firstLineChars="0"/>
        <w:rPr>
          <w:rFonts w:hint="eastAsia" w:ascii="Times New Roman" w:hAnsi="Times New Roman" w:eastAsia="宋体"/>
          <w:bCs/>
          <w:sz w:val="24"/>
          <w:szCs w:val="24"/>
        </w:rPr>
      </w:pPr>
      <w:r>
        <w:rPr>
          <w:rFonts w:hint="eastAsia" w:ascii="Times New Roman" w:hAnsi="Times New Roman" w:eastAsia="宋体" w:cs="Arial"/>
          <w:color w:val="000000"/>
          <w:sz w:val="24"/>
          <w:szCs w:val="24"/>
        </w:rPr>
        <w:t>学科竞赛省级特等奖，统一按照相应一等奖计算加分</w:t>
      </w:r>
      <w:r>
        <w:rPr>
          <w:rFonts w:hint="eastAsia" w:ascii="Times New Roman" w:hAnsi="Times New Roman" w:eastAsia="宋体" w:cs="Arial"/>
          <w:color w:val="000000"/>
          <w:sz w:val="24"/>
          <w:szCs w:val="24"/>
          <w:lang w:eastAsia="zh-CN"/>
        </w:rPr>
        <w:t>。</w:t>
      </w:r>
    </w:p>
    <w:p w14:paraId="1BF23ED0">
      <w:pPr>
        <w:spacing w:line="360" w:lineRule="auto"/>
        <w:ind w:right="-187"/>
        <w:jc w:val="right"/>
        <w:rPr>
          <w:rFonts w:ascii="Times New Roman" w:hAnsi="Times New Roman" w:eastAsia="宋体"/>
          <w:bCs/>
          <w:sz w:val="24"/>
          <w:szCs w:val="24"/>
        </w:rPr>
      </w:pPr>
      <w:r>
        <w:rPr>
          <w:rFonts w:hint="eastAsia" w:ascii="Times New Roman" w:hAnsi="Times New Roman" w:eastAsia="宋体"/>
          <w:bCs/>
          <w:sz w:val="24"/>
          <w:szCs w:val="24"/>
        </w:rPr>
        <w:t>西南科技大学外国语学院</w:t>
      </w:r>
    </w:p>
    <w:p w14:paraId="61CD433E">
      <w:pPr>
        <w:ind w:right="-187"/>
        <w:jc w:val="right"/>
        <w:rPr>
          <w:rFonts w:ascii="Times New Roman" w:hAnsi="Times New Roman" w:eastAsia="宋体" w:cs="宋体-18030"/>
          <w:b/>
          <w:sz w:val="24"/>
        </w:rPr>
      </w:pPr>
      <w:r>
        <w:rPr>
          <w:rFonts w:hint="eastAsia" w:ascii="Times New Roman" w:hAnsi="Times New Roman" w:eastAsia="宋体"/>
          <w:bCs/>
          <w:sz w:val="24"/>
          <w:szCs w:val="24"/>
        </w:rPr>
        <w:t>20</w:t>
      </w:r>
      <w:r>
        <w:rPr>
          <w:rFonts w:ascii="Times New Roman" w:hAnsi="Times New Roman" w:eastAsia="宋体"/>
          <w:bCs/>
          <w:sz w:val="24"/>
          <w:szCs w:val="24"/>
        </w:rPr>
        <w:t>2</w:t>
      </w:r>
      <w:r>
        <w:rPr>
          <w:rFonts w:hint="eastAsia"/>
          <w:bCs/>
          <w:sz w:val="24"/>
          <w:szCs w:val="24"/>
          <w:lang w:val="en-US" w:eastAsia="zh-CN"/>
        </w:rPr>
        <w:t>5</w:t>
      </w:r>
      <w:r>
        <w:rPr>
          <w:rFonts w:hint="eastAsia" w:ascii="Times New Roman" w:hAnsi="Times New Roman" w:eastAsia="宋体"/>
          <w:bCs/>
          <w:sz w:val="24"/>
          <w:szCs w:val="24"/>
        </w:rPr>
        <w:t>年</w:t>
      </w:r>
      <w:r>
        <w:rPr>
          <w:rFonts w:hint="eastAsia" w:ascii="Times New Roman" w:hAnsi="Times New Roman" w:eastAsia="宋体"/>
          <w:bCs/>
          <w:sz w:val="24"/>
          <w:szCs w:val="24"/>
          <w:lang w:val="en-US" w:eastAsia="zh-CN"/>
        </w:rPr>
        <w:t xml:space="preserve"> 9 </w:t>
      </w:r>
      <w:r>
        <w:rPr>
          <w:rFonts w:hint="eastAsia" w:ascii="Times New Roman" w:hAnsi="Times New Roman" w:eastAsia="宋体"/>
          <w:bCs/>
          <w:sz w:val="24"/>
          <w:szCs w:val="24"/>
        </w:rPr>
        <w:t>月</w:t>
      </w:r>
      <w:r>
        <w:rPr>
          <w:rFonts w:hint="eastAsia" w:ascii="Times New Roman" w:hAnsi="Times New Roman" w:eastAsia="宋体"/>
          <w:bCs/>
          <w:sz w:val="24"/>
          <w:szCs w:val="24"/>
          <w:lang w:val="en-US" w:eastAsia="zh-CN"/>
        </w:rPr>
        <w:t xml:space="preserve"> </w:t>
      </w:r>
      <w:r>
        <w:rPr>
          <w:rFonts w:hint="eastAsia"/>
          <w:bCs/>
          <w:sz w:val="24"/>
          <w:szCs w:val="24"/>
          <w:lang w:val="en-US" w:eastAsia="zh-CN"/>
        </w:rPr>
        <w:t>12</w:t>
      </w:r>
      <w:r>
        <w:rPr>
          <w:rFonts w:hint="eastAsia" w:ascii="Times New Roman" w:hAnsi="Times New Roman" w:eastAsia="宋体"/>
          <w:bCs/>
          <w:sz w:val="24"/>
          <w:szCs w:val="24"/>
          <w:lang w:val="en-US" w:eastAsia="zh-CN"/>
        </w:rPr>
        <w:t xml:space="preserve"> </w:t>
      </w:r>
      <w:r>
        <w:rPr>
          <w:rFonts w:hint="eastAsia" w:ascii="Times New Roman" w:hAnsi="Times New Roman" w:eastAsia="宋体"/>
          <w:bCs/>
          <w:sz w:val="24"/>
          <w:szCs w:val="24"/>
        </w:rPr>
        <w:t>日</w:t>
      </w:r>
    </w:p>
    <w:sectPr>
      <w:footerReference r:id="rId3" w:type="default"/>
      <w:footerReference r:id="rId4" w:type="even"/>
      <w:pgSz w:w="11906" w:h="16838"/>
      <w:pgMar w:top="1417" w:right="1077" w:bottom="1304" w:left="1077" w:header="851"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宋体-18030">
    <w:altName w:val="方正仿宋_GB2312"/>
    <w:panose1 w:val="00000000000000000000"/>
    <w:charset w:val="86"/>
    <w:family w:val="modern"/>
    <w:pitch w:val="default"/>
    <w:sig w:usb0="00000000" w:usb1="00000000" w:usb2="000A005E" w:usb3="00000000" w:csb0="00040001"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18B37">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p w14:paraId="620B2D68">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48DE3">
    <w:pPr>
      <w:pStyle w:val="4"/>
      <w:framePr w:wrap="around" w:vAnchor="text" w:hAnchor="margin" w:xAlign="right" w:y="1"/>
      <w:rPr>
        <w:rStyle w:val="10"/>
      </w:rPr>
    </w:pPr>
    <w:r>
      <w:rPr>
        <w:rStyle w:val="10"/>
      </w:rPr>
      <w:fldChar w:fldCharType="begin"/>
    </w:r>
    <w:r>
      <w:rPr>
        <w:rStyle w:val="10"/>
      </w:rPr>
      <w:instrText xml:space="preserve">PAGE  </w:instrText>
    </w:r>
    <w:r>
      <w:rPr>
        <w:rStyle w:val="10"/>
      </w:rPr>
      <w:fldChar w:fldCharType="separate"/>
    </w:r>
    <w:r>
      <w:rPr>
        <w:rStyle w:val="10"/>
      </w:rPr>
      <w:t>1</w:t>
    </w:r>
    <w:r>
      <w:rPr>
        <w:rStyle w:val="10"/>
      </w:rPr>
      <w:fldChar w:fldCharType="end"/>
    </w:r>
  </w:p>
  <w:p w14:paraId="32C85F99">
    <w:pPr>
      <w:pStyle w:val="4"/>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BB2E28"/>
    <w:multiLevelType w:val="singleLevel"/>
    <w:tmpl w:val="FCBB2E28"/>
    <w:lvl w:ilvl="0" w:tentative="0">
      <w:start w:val="3"/>
      <w:numFmt w:val="chineseCounting"/>
      <w:suff w:val="nothing"/>
      <w:lvlText w:val="（%1）"/>
      <w:lvlJc w:val="left"/>
      <w:rPr>
        <w:rFonts w:hint="eastAsia"/>
      </w:rPr>
    </w:lvl>
  </w:abstractNum>
  <w:abstractNum w:abstractNumId="1">
    <w:nsid w:val="256C63F6"/>
    <w:multiLevelType w:val="singleLevel"/>
    <w:tmpl w:val="256C63F6"/>
    <w:lvl w:ilvl="0" w:tentative="0">
      <w:start w:val="3"/>
      <w:numFmt w:val="decimal"/>
      <w:lvlText w:val="%1."/>
      <w:lvlJc w:val="left"/>
      <w:pPr>
        <w:tabs>
          <w:tab w:val="left" w:pos="312"/>
        </w:tabs>
      </w:pPr>
    </w:lvl>
  </w:abstractNum>
  <w:abstractNum w:abstractNumId="2">
    <w:nsid w:val="2DC288F6"/>
    <w:multiLevelType w:val="singleLevel"/>
    <w:tmpl w:val="2DC288F6"/>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mMzViNmU3N2IyN2IzZmY3NjE5MjhmNmFlMjA4NTUifQ=="/>
  </w:docVars>
  <w:rsids>
    <w:rsidRoot w:val="0047425C"/>
    <w:rsid w:val="00002EF6"/>
    <w:rsid w:val="00014BB0"/>
    <w:rsid w:val="00014D2A"/>
    <w:rsid w:val="00015F53"/>
    <w:rsid w:val="00017062"/>
    <w:rsid w:val="00023FF3"/>
    <w:rsid w:val="00025F05"/>
    <w:rsid w:val="00026AB2"/>
    <w:rsid w:val="000275C2"/>
    <w:rsid w:val="00033F07"/>
    <w:rsid w:val="00034D6F"/>
    <w:rsid w:val="00037D85"/>
    <w:rsid w:val="00041DEA"/>
    <w:rsid w:val="00051F31"/>
    <w:rsid w:val="000544E6"/>
    <w:rsid w:val="00056BB0"/>
    <w:rsid w:val="00072E72"/>
    <w:rsid w:val="00074A1B"/>
    <w:rsid w:val="00074FF8"/>
    <w:rsid w:val="0008286C"/>
    <w:rsid w:val="00094A02"/>
    <w:rsid w:val="000A12F8"/>
    <w:rsid w:val="000A2878"/>
    <w:rsid w:val="000A2EF7"/>
    <w:rsid w:val="000A32A1"/>
    <w:rsid w:val="000A49E7"/>
    <w:rsid w:val="000A674E"/>
    <w:rsid w:val="000C4504"/>
    <w:rsid w:val="000C68D8"/>
    <w:rsid w:val="000D42DF"/>
    <w:rsid w:val="000E5019"/>
    <w:rsid w:val="000F3F30"/>
    <w:rsid w:val="000F4DC6"/>
    <w:rsid w:val="001219B3"/>
    <w:rsid w:val="001226D4"/>
    <w:rsid w:val="00131DB0"/>
    <w:rsid w:val="001337F2"/>
    <w:rsid w:val="00136A75"/>
    <w:rsid w:val="00136FC6"/>
    <w:rsid w:val="00153507"/>
    <w:rsid w:val="0016193E"/>
    <w:rsid w:val="00163308"/>
    <w:rsid w:val="001647AE"/>
    <w:rsid w:val="00184637"/>
    <w:rsid w:val="001853A7"/>
    <w:rsid w:val="0019581B"/>
    <w:rsid w:val="001B2FDB"/>
    <w:rsid w:val="001B7D30"/>
    <w:rsid w:val="001C47AD"/>
    <w:rsid w:val="001D14B7"/>
    <w:rsid w:val="001E3006"/>
    <w:rsid w:val="001E4273"/>
    <w:rsid w:val="00202160"/>
    <w:rsid w:val="00205E57"/>
    <w:rsid w:val="0021451B"/>
    <w:rsid w:val="00243572"/>
    <w:rsid w:val="002462AF"/>
    <w:rsid w:val="00255DD5"/>
    <w:rsid w:val="002650B1"/>
    <w:rsid w:val="00267336"/>
    <w:rsid w:val="00271F53"/>
    <w:rsid w:val="00286EE0"/>
    <w:rsid w:val="0028708A"/>
    <w:rsid w:val="002918CF"/>
    <w:rsid w:val="002968FA"/>
    <w:rsid w:val="00297618"/>
    <w:rsid w:val="002B03F4"/>
    <w:rsid w:val="002B4FA6"/>
    <w:rsid w:val="002C5154"/>
    <w:rsid w:val="002D74F6"/>
    <w:rsid w:val="002E4F64"/>
    <w:rsid w:val="002E6203"/>
    <w:rsid w:val="002F33CE"/>
    <w:rsid w:val="00300BB8"/>
    <w:rsid w:val="00304673"/>
    <w:rsid w:val="00304957"/>
    <w:rsid w:val="00317E10"/>
    <w:rsid w:val="003210ED"/>
    <w:rsid w:val="00323119"/>
    <w:rsid w:val="00325D22"/>
    <w:rsid w:val="0032609F"/>
    <w:rsid w:val="00337CA4"/>
    <w:rsid w:val="00342F34"/>
    <w:rsid w:val="0034415F"/>
    <w:rsid w:val="00357CAD"/>
    <w:rsid w:val="00366045"/>
    <w:rsid w:val="003856E5"/>
    <w:rsid w:val="00393DB2"/>
    <w:rsid w:val="003A07E2"/>
    <w:rsid w:val="003A1CD5"/>
    <w:rsid w:val="003A1E4C"/>
    <w:rsid w:val="003A2723"/>
    <w:rsid w:val="003D46F5"/>
    <w:rsid w:val="003E121A"/>
    <w:rsid w:val="003F4D73"/>
    <w:rsid w:val="00400E38"/>
    <w:rsid w:val="00406576"/>
    <w:rsid w:val="0041691A"/>
    <w:rsid w:val="0042621F"/>
    <w:rsid w:val="00426C89"/>
    <w:rsid w:val="00430778"/>
    <w:rsid w:val="00430D5A"/>
    <w:rsid w:val="00434E47"/>
    <w:rsid w:val="00436559"/>
    <w:rsid w:val="0044184A"/>
    <w:rsid w:val="00453B1E"/>
    <w:rsid w:val="00462DBD"/>
    <w:rsid w:val="004635D0"/>
    <w:rsid w:val="0046544A"/>
    <w:rsid w:val="0047296B"/>
    <w:rsid w:val="0047425C"/>
    <w:rsid w:val="004771AE"/>
    <w:rsid w:val="004806F6"/>
    <w:rsid w:val="00483BCA"/>
    <w:rsid w:val="00484300"/>
    <w:rsid w:val="004A35A6"/>
    <w:rsid w:val="004B2AC0"/>
    <w:rsid w:val="004B7C98"/>
    <w:rsid w:val="004C103F"/>
    <w:rsid w:val="004D37AB"/>
    <w:rsid w:val="004D7D6E"/>
    <w:rsid w:val="004E1769"/>
    <w:rsid w:val="004E3336"/>
    <w:rsid w:val="00500D39"/>
    <w:rsid w:val="0050201E"/>
    <w:rsid w:val="00505AD1"/>
    <w:rsid w:val="00506106"/>
    <w:rsid w:val="005175CA"/>
    <w:rsid w:val="00517A76"/>
    <w:rsid w:val="005247BD"/>
    <w:rsid w:val="00532E9C"/>
    <w:rsid w:val="00532FFB"/>
    <w:rsid w:val="0054331A"/>
    <w:rsid w:val="005477C5"/>
    <w:rsid w:val="005552D0"/>
    <w:rsid w:val="00556FED"/>
    <w:rsid w:val="00557C84"/>
    <w:rsid w:val="00570157"/>
    <w:rsid w:val="00573D07"/>
    <w:rsid w:val="00582AD7"/>
    <w:rsid w:val="00587267"/>
    <w:rsid w:val="00591E4D"/>
    <w:rsid w:val="005B112C"/>
    <w:rsid w:val="005B4FD2"/>
    <w:rsid w:val="005B74B0"/>
    <w:rsid w:val="005E73AB"/>
    <w:rsid w:val="005F048A"/>
    <w:rsid w:val="005F1454"/>
    <w:rsid w:val="005F50FA"/>
    <w:rsid w:val="0061117B"/>
    <w:rsid w:val="00624F50"/>
    <w:rsid w:val="00640DC8"/>
    <w:rsid w:val="00644D01"/>
    <w:rsid w:val="006602BC"/>
    <w:rsid w:val="00664C22"/>
    <w:rsid w:val="006708A9"/>
    <w:rsid w:val="00674AFB"/>
    <w:rsid w:val="006771A0"/>
    <w:rsid w:val="00682C73"/>
    <w:rsid w:val="00695298"/>
    <w:rsid w:val="00695ADF"/>
    <w:rsid w:val="006961B1"/>
    <w:rsid w:val="006C35DF"/>
    <w:rsid w:val="006D306C"/>
    <w:rsid w:val="006E5A3F"/>
    <w:rsid w:val="006E7343"/>
    <w:rsid w:val="007071C3"/>
    <w:rsid w:val="00713734"/>
    <w:rsid w:val="00713AA2"/>
    <w:rsid w:val="00715AD9"/>
    <w:rsid w:val="00716B95"/>
    <w:rsid w:val="007217DC"/>
    <w:rsid w:val="00732A56"/>
    <w:rsid w:val="0073767F"/>
    <w:rsid w:val="0074365F"/>
    <w:rsid w:val="00743C5B"/>
    <w:rsid w:val="00744768"/>
    <w:rsid w:val="00745648"/>
    <w:rsid w:val="007543F0"/>
    <w:rsid w:val="00755E46"/>
    <w:rsid w:val="007607AE"/>
    <w:rsid w:val="00784EF7"/>
    <w:rsid w:val="00786E21"/>
    <w:rsid w:val="007937D3"/>
    <w:rsid w:val="007A17EF"/>
    <w:rsid w:val="007A225F"/>
    <w:rsid w:val="007A416B"/>
    <w:rsid w:val="007A5753"/>
    <w:rsid w:val="007C1ED3"/>
    <w:rsid w:val="007C6171"/>
    <w:rsid w:val="007D13E5"/>
    <w:rsid w:val="007D7CBF"/>
    <w:rsid w:val="007E2199"/>
    <w:rsid w:val="007F163C"/>
    <w:rsid w:val="00803BCC"/>
    <w:rsid w:val="00820606"/>
    <w:rsid w:val="00840CC9"/>
    <w:rsid w:val="0087118A"/>
    <w:rsid w:val="0087151F"/>
    <w:rsid w:val="008770C8"/>
    <w:rsid w:val="00897A75"/>
    <w:rsid w:val="008B6438"/>
    <w:rsid w:val="008C3A20"/>
    <w:rsid w:val="008C6632"/>
    <w:rsid w:val="008D261E"/>
    <w:rsid w:val="008D2E0E"/>
    <w:rsid w:val="008F5644"/>
    <w:rsid w:val="0090259F"/>
    <w:rsid w:val="00917002"/>
    <w:rsid w:val="0093419A"/>
    <w:rsid w:val="0094062C"/>
    <w:rsid w:val="00942D07"/>
    <w:rsid w:val="00947FE6"/>
    <w:rsid w:val="00955101"/>
    <w:rsid w:val="00961BDD"/>
    <w:rsid w:val="009749C8"/>
    <w:rsid w:val="009827AB"/>
    <w:rsid w:val="00982FAA"/>
    <w:rsid w:val="00987D65"/>
    <w:rsid w:val="00990D8D"/>
    <w:rsid w:val="00991F1B"/>
    <w:rsid w:val="0099580B"/>
    <w:rsid w:val="009A36D5"/>
    <w:rsid w:val="009B144A"/>
    <w:rsid w:val="009B308E"/>
    <w:rsid w:val="009B7F6B"/>
    <w:rsid w:val="009C0443"/>
    <w:rsid w:val="009D41B0"/>
    <w:rsid w:val="009E5DE1"/>
    <w:rsid w:val="009F1EDD"/>
    <w:rsid w:val="009F6625"/>
    <w:rsid w:val="00A00903"/>
    <w:rsid w:val="00A06887"/>
    <w:rsid w:val="00A259F3"/>
    <w:rsid w:val="00A32614"/>
    <w:rsid w:val="00A543E3"/>
    <w:rsid w:val="00A62C75"/>
    <w:rsid w:val="00A62E66"/>
    <w:rsid w:val="00A80294"/>
    <w:rsid w:val="00A90D50"/>
    <w:rsid w:val="00AA00F9"/>
    <w:rsid w:val="00AA1EA8"/>
    <w:rsid w:val="00AA4BB3"/>
    <w:rsid w:val="00AA7CED"/>
    <w:rsid w:val="00AB74FF"/>
    <w:rsid w:val="00AC275B"/>
    <w:rsid w:val="00AC6310"/>
    <w:rsid w:val="00AD2E15"/>
    <w:rsid w:val="00AD5DDA"/>
    <w:rsid w:val="00AF125B"/>
    <w:rsid w:val="00AF1E18"/>
    <w:rsid w:val="00B01900"/>
    <w:rsid w:val="00B038F5"/>
    <w:rsid w:val="00B27BA2"/>
    <w:rsid w:val="00B3166C"/>
    <w:rsid w:val="00B36CBE"/>
    <w:rsid w:val="00B3736E"/>
    <w:rsid w:val="00B542A5"/>
    <w:rsid w:val="00B57646"/>
    <w:rsid w:val="00B748F1"/>
    <w:rsid w:val="00B76D37"/>
    <w:rsid w:val="00B76E3A"/>
    <w:rsid w:val="00BC2500"/>
    <w:rsid w:val="00BC4CF0"/>
    <w:rsid w:val="00BE3732"/>
    <w:rsid w:val="00BF020A"/>
    <w:rsid w:val="00BF3BAE"/>
    <w:rsid w:val="00BF4725"/>
    <w:rsid w:val="00BF5E78"/>
    <w:rsid w:val="00BF7FEA"/>
    <w:rsid w:val="00C03BAA"/>
    <w:rsid w:val="00C04F38"/>
    <w:rsid w:val="00C078AA"/>
    <w:rsid w:val="00C16D84"/>
    <w:rsid w:val="00C207F4"/>
    <w:rsid w:val="00C35237"/>
    <w:rsid w:val="00C43F78"/>
    <w:rsid w:val="00C52C62"/>
    <w:rsid w:val="00C53FA6"/>
    <w:rsid w:val="00C55FF9"/>
    <w:rsid w:val="00C56CA0"/>
    <w:rsid w:val="00C67E78"/>
    <w:rsid w:val="00C720DF"/>
    <w:rsid w:val="00C73A20"/>
    <w:rsid w:val="00C7689F"/>
    <w:rsid w:val="00C80134"/>
    <w:rsid w:val="00C973A8"/>
    <w:rsid w:val="00CA280F"/>
    <w:rsid w:val="00CA2A22"/>
    <w:rsid w:val="00CA6D1A"/>
    <w:rsid w:val="00CB0648"/>
    <w:rsid w:val="00CC0060"/>
    <w:rsid w:val="00CE2C88"/>
    <w:rsid w:val="00CE6FE1"/>
    <w:rsid w:val="00CF57C4"/>
    <w:rsid w:val="00D16028"/>
    <w:rsid w:val="00D2241F"/>
    <w:rsid w:val="00D25869"/>
    <w:rsid w:val="00D45947"/>
    <w:rsid w:val="00D603FC"/>
    <w:rsid w:val="00D64D78"/>
    <w:rsid w:val="00D7025C"/>
    <w:rsid w:val="00D852C1"/>
    <w:rsid w:val="00DA3FA6"/>
    <w:rsid w:val="00DB348B"/>
    <w:rsid w:val="00DC02D0"/>
    <w:rsid w:val="00DD3006"/>
    <w:rsid w:val="00DE1C1A"/>
    <w:rsid w:val="00DE2D26"/>
    <w:rsid w:val="00DF0894"/>
    <w:rsid w:val="00DF37B9"/>
    <w:rsid w:val="00DF65B7"/>
    <w:rsid w:val="00E03D36"/>
    <w:rsid w:val="00E1341C"/>
    <w:rsid w:val="00E22C6C"/>
    <w:rsid w:val="00E2462E"/>
    <w:rsid w:val="00E2697F"/>
    <w:rsid w:val="00E6293E"/>
    <w:rsid w:val="00E65E98"/>
    <w:rsid w:val="00E716C5"/>
    <w:rsid w:val="00E71D58"/>
    <w:rsid w:val="00E8186A"/>
    <w:rsid w:val="00E86682"/>
    <w:rsid w:val="00E87ED0"/>
    <w:rsid w:val="00E908B7"/>
    <w:rsid w:val="00E97FE1"/>
    <w:rsid w:val="00EA7F32"/>
    <w:rsid w:val="00EB0BC9"/>
    <w:rsid w:val="00EC08D9"/>
    <w:rsid w:val="00EC69D4"/>
    <w:rsid w:val="00ED70AB"/>
    <w:rsid w:val="00F04D56"/>
    <w:rsid w:val="00F110DD"/>
    <w:rsid w:val="00F13A0B"/>
    <w:rsid w:val="00F25F7D"/>
    <w:rsid w:val="00F40201"/>
    <w:rsid w:val="00F4126C"/>
    <w:rsid w:val="00F44E51"/>
    <w:rsid w:val="00F52977"/>
    <w:rsid w:val="00F53C3E"/>
    <w:rsid w:val="00F54D48"/>
    <w:rsid w:val="00F74C08"/>
    <w:rsid w:val="00F75147"/>
    <w:rsid w:val="00F84187"/>
    <w:rsid w:val="00F869D8"/>
    <w:rsid w:val="00FB0422"/>
    <w:rsid w:val="00FB1F5F"/>
    <w:rsid w:val="00FC40FC"/>
    <w:rsid w:val="00FD12F6"/>
    <w:rsid w:val="00FD4CD6"/>
    <w:rsid w:val="00FD504C"/>
    <w:rsid w:val="00FD5AF5"/>
    <w:rsid w:val="00FE45A8"/>
    <w:rsid w:val="00FE4D90"/>
    <w:rsid w:val="00FE7318"/>
    <w:rsid w:val="010C6134"/>
    <w:rsid w:val="08122176"/>
    <w:rsid w:val="091E5277"/>
    <w:rsid w:val="0D530F1C"/>
    <w:rsid w:val="0E4A0A9C"/>
    <w:rsid w:val="142A51C3"/>
    <w:rsid w:val="184A7AE6"/>
    <w:rsid w:val="19B8627F"/>
    <w:rsid w:val="1C906E2D"/>
    <w:rsid w:val="1F10520A"/>
    <w:rsid w:val="1FF01727"/>
    <w:rsid w:val="219D3B2C"/>
    <w:rsid w:val="22A72B65"/>
    <w:rsid w:val="25D35E9C"/>
    <w:rsid w:val="27FF3CC4"/>
    <w:rsid w:val="287A1971"/>
    <w:rsid w:val="2A1D4C7F"/>
    <w:rsid w:val="2BF71272"/>
    <w:rsid w:val="2D2A48C2"/>
    <w:rsid w:val="2EF62F11"/>
    <w:rsid w:val="2FEA2DA8"/>
    <w:rsid w:val="30E3277E"/>
    <w:rsid w:val="33941A2F"/>
    <w:rsid w:val="37E32310"/>
    <w:rsid w:val="39292CF8"/>
    <w:rsid w:val="3C8841DA"/>
    <w:rsid w:val="3E2658DC"/>
    <w:rsid w:val="3EF7106D"/>
    <w:rsid w:val="43B75401"/>
    <w:rsid w:val="43E059E8"/>
    <w:rsid w:val="47EF3A7A"/>
    <w:rsid w:val="49223C9D"/>
    <w:rsid w:val="4CC754B8"/>
    <w:rsid w:val="4EDE7C89"/>
    <w:rsid w:val="50D564B0"/>
    <w:rsid w:val="531D5224"/>
    <w:rsid w:val="54700AF0"/>
    <w:rsid w:val="556C4EE2"/>
    <w:rsid w:val="557122CB"/>
    <w:rsid w:val="59F40CA9"/>
    <w:rsid w:val="5BC13FB6"/>
    <w:rsid w:val="5C3B671B"/>
    <w:rsid w:val="5E1C432A"/>
    <w:rsid w:val="63D7141F"/>
    <w:rsid w:val="661829AE"/>
    <w:rsid w:val="6EF06949"/>
    <w:rsid w:val="73632ADC"/>
    <w:rsid w:val="759B3A01"/>
    <w:rsid w:val="77DA7B28"/>
    <w:rsid w:val="7D6A5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autoRedefine/>
    <w:qFormat/>
    <w:uiPriority w:val="0"/>
    <w:pPr>
      <w:spacing w:after="120" w:line="480" w:lineRule="auto"/>
      <w:ind w:left="420" w:leftChars="200"/>
    </w:pPr>
  </w:style>
  <w:style w:type="paragraph" w:styleId="3">
    <w:name w:val="Balloon Text"/>
    <w:basedOn w:val="1"/>
    <w:autoRedefine/>
    <w:semiHidden/>
    <w:qFormat/>
    <w:uiPriority w:val="0"/>
    <w:rPr>
      <w:sz w:val="18"/>
      <w:szCs w:val="18"/>
    </w:rPr>
  </w:style>
  <w:style w:type="paragraph" w:styleId="4">
    <w:name w:val="footer"/>
    <w:basedOn w:val="1"/>
    <w:link w:val="13"/>
    <w:autoRedefine/>
    <w:qFormat/>
    <w:uiPriority w:val="99"/>
    <w:pPr>
      <w:tabs>
        <w:tab w:val="center" w:pos="4153"/>
        <w:tab w:val="right" w:pos="8306"/>
      </w:tabs>
      <w:snapToGrid w:val="0"/>
      <w:jc w:val="left"/>
    </w:pPr>
    <w:rPr>
      <w:sz w:val="18"/>
      <w:szCs w:val="18"/>
    </w:rPr>
  </w:style>
  <w:style w:type="paragraph" w:styleId="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2"/>
    <w:autoRedefine/>
    <w:qFormat/>
    <w:uiPriority w:val="0"/>
    <w:rPr>
      <w:rFonts w:ascii="Courier New" w:hAnsi="Courier New"/>
      <w:sz w:val="20"/>
      <w:szCs w:val="20"/>
    </w:rPr>
  </w:style>
  <w:style w:type="table" w:styleId="8">
    <w:name w:val="Table Grid"/>
    <w:basedOn w:val="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autoRedefine/>
    <w:qFormat/>
    <w:uiPriority w:val="0"/>
  </w:style>
  <w:style w:type="character" w:styleId="11">
    <w:name w:val="Hyperlink"/>
    <w:basedOn w:val="9"/>
    <w:autoRedefine/>
    <w:qFormat/>
    <w:uiPriority w:val="0"/>
    <w:rPr>
      <w:color w:val="0000FF"/>
      <w:u w:val="single"/>
    </w:rPr>
  </w:style>
  <w:style w:type="character" w:customStyle="1" w:styleId="12">
    <w:name w:val="HTML 预设格式 字符"/>
    <w:link w:val="6"/>
    <w:autoRedefine/>
    <w:qFormat/>
    <w:uiPriority w:val="0"/>
    <w:rPr>
      <w:rFonts w:ascii="Courier New" w:hAnsi="Courier New" w:cs="Courier New"/>
      <w:kern w:val="2"/>
    </w:rPr>
  </w:style>
  <w:style w:type="character" w:customStyle="1" w:styleId="13">
    <w:name w:val="页脚 字符"/>
    <w:link w:val="4"/>
    <w:autoRedefine/>
    <w:qFormat/>
    <w:uiPriority w:val="99"/>
    <w:rPr>
      <w:kern w:val="2"/>
      <w:sz w:val="18"/>
      <w:szCs w:val="18"/>
    </w:rPr>
  </w:style>
  <w:style w:type="table" w:customStyle="1" w:styleId="14">
    <w:name w:val="Table Normal"/>
    <w:autoRedefine/>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北师大教务处</Company>
  <Pages>7</Pages>
  <Words>1110</Words>
  <Characters>1182</Characters>
  <Lines>102</Lines>
  <Paragraphs>85</Paragraphs>
  <TotalTime>0</TotalTime>
  <ScaleCrop>false</ScaleCrop>
  <LinksUpToDate>false</LinksUpToDate>
  <CharactersWithSpaces>1203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2023-09-11T02:39:00Z</dcterms:created>
  <dc:creator>jhm</dc:creator>
  <cp:lastModifiedBy>张琪</cp:lastModifiedBy>
  <cp:lastPrinted>2024-09-12T08:29:00Z</cp:lastPrinted>
  <dcterms:modified xsi:type="dcterms:W3CDTF">2025-09-08T07:49:13Z</dcterms:modified>
  <dc:title>推荐免试研究生综合考核计分方法</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363743A3BC6F4FFBB743A134FAE8DF10_13</vt:lpwstr>
  </property>
  <property fmtid="{D5CDD505-2E9C-101B-9397-08002B2CF9AE}" pid="4" name="GrammarlyDocumentId">
    <vt:lpwstr>05b815211b3ba5a80273352c71f9d0e934dc28e7f17eee02f6b0322e6f093013</vt:lpwstr>
  </property>
  <property fmtid="{D5CDD505-2E9C-101B-9397-08002B2CF9AE}" pid="5" name="KSOTemplateDocerSaveRecord">
    <vt:lpwstr>eyJoZGlkIjoiNTUyYTNlNzcyMGRmOWRmMjBmYmI2ODZiM2Y3NzhhMDAiLCJ1c2VySWQiOiIxOTk3NTA1NTIifQ==</vt:lpwstr>
  </property>
</Properties>
</file>