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54" w:lineRule="auto"/>
        <w:rPr>
          <w:rFonts w:hint="eastAsia" w:ascii="黑体" w:hAnsi="黑体" w:eastAsia="黑体" w:cs="黑体"/>
          <w:b/>
          <w:sz w:val="36"/>
          <w:szCs w:val="36"/>
        </w:rPr>
      </w:pPr>
      <w:r>
        <w:rPr>
          <w:rFonts w:hint="eastAsia" w:ascii="黑体" w:hAnsi="黑体" w:eastAsia="黑体" w:cs="黑体"/>
          <w:b/>
          <w:sz w:val="36"/>
          <w:szCs w:val="36"/>
        </w:rPr>
        <w:t>附件3:</w:t>
      </w:r>
    </w:p>
    <w:p>
      <w:pPr>
        <w:spacing w:line="354" w:lineRule="auto"/>
        <w:jc w:val="center"/>
        <w:rPr>
          <w:rFonts w:ascii="黑体" w:hAnsi="黑体" w:eastAsia="黑体" w:cs="黑体"/>
          <w:b/>
          <w:sz w:val="36"/>
          <w:szCs w:val="36"/>
        </w:rPr>
      </w:pPr>
      <w:r>
        <w:rPr>
          <w:rFonts w:hint="eastAsia" w:ascii="黑体" w:hAnsi="黑体" w:eastAsia="黑体" w:cs="黑体"/>
          <w:b/>
          <w:sz w:val="36"/>
          <w:szCs w:val="36"/>
        </w:rPr>
        <w:t>国防科技学院关于推荐202</w:t>
      </w:r>
      <w:r>
        <w:rPr>
          <w:rFonts w:hint="eastAsia" w:ascii="黑体" w:hAnsi="黑体" w:eastAsia="黑体" w:cs="黑体"/>
          <w:b/>
          <w:sz w:val="36"/>
          <w:szCs w:val="36"/>
          <w:lang w:val="en-US" w:eastAsia="zh-CN"/>
        </w:rPr>
        <w:t>6</w:t>
      </w:r>
      <w:r>
        <w:rPr>
          <w:rFonts w:hint="eastAsia" w:ascii="黑体" w:hAnsi="黑体" w:eastAsia="黑体" w:cs="黑体"/>
          <w:b/>
          <w:sz w:val="36"/>
          <w:szCs w:val="36"/>
        </w:rPr>
        <w:t>年优秀应届本科毕业生</w:t>
      </w:r>
    </w:p>
    <w:p>
      <w:pPr>
        <w:spacing w:line="354" w:lineRule="auto"/>
        <w:jc w:val="center"/>
        <w:rPr>
          <w:rFonts w:ascii="Times New Roman" w:hAnsi="Times New Roman" w:eastAsia="宋体"/>
        </w:rPr>
      </w:pPr>
      <w:r>
        <w:rPr>
          <w:rFonts w:hint="eastAsia" w:ascii="黑体" w:hAnsi="黑体" w:eastAsia="黑体" w:cs="黑体"/>
          <w:b/>
          <w:sz w:val="36"/>
          <w:szCs w:val="36"/>
        </w:rPr>
        <w:t>免试攻读研究生优先计分方案</w:t>
      </w:r>
    </w:p>
    <w:p>
      <w:pPr>
        <w:widowControl/>
        <w:kinsoku w:val="0"/>
        <w:autoSpaceDE w:val="0"/>
        <w:autoSpaceDN w:val="0"/>
        <w:adjustRightInd w:val="0"/>
        <w:snapToGrid w:val="0"/>
        <w:spacing w:line="520" w:lineRule="exact"/>
        <w:jc w:val="left"/>
        <w:textAlignment w:val="baseline"/>
        <w:rPr>
          <w:rFonts w:ascii="Times New Roman" w:hAnsi="Times New Roman" w:eastAsia="方正仿宋_GB2312" w:cs="Times New Roman"/>
          <w:spacing w:val="-4"/>
          <w:sz w:val="28"/>
          <w:szCs w:val="28"/>
        </w:rPr>
      </w:pPr>
      <w:bookmarkStart w:id="0" w:name="OLE_LINK2"/>
      <w:bookmarkStart w:id="1" w:name="OLE_LINK1"/>
    </w:p>
    <w:p>
      <w:pPr>
        <w:widowControl/>
        <w:kinsoku w:val="0"/>
        <w:autoSpaceDE w:val="0"/>
        <w:autoSpaceDN w:val="0"/>
        <w:adjustRightInd w:val="0"/>
        <w:snapToGrid w:val="0"/>
        <w:spacing w:line="520" w:lineRule="exact"/>
        <w:ind w:firstLine="544" w:firstLineChars="200"/>
        <w:jc w:val="left"/>
        <w:textAlignment w:val="baseline"/>
        <w:rPr>
          <w:rFonts w:ascii="Times New Roman" w:hAnsi="Times New Roman" w:eastAsia="方正仿宋_GB2312" w:cs="Times New Roman"/>
          <w:spacing w:val="-4"/>
          <w:sz w:val="28"/>
          <w:szCs w:val="28"/>
        </w:rPr>
      </w:pPr>
      <w:r>
        <w:rPr>
          <w:rFonts w:ascii="Times New Roman" w:hAnsi="Times New Roman" w:eastAsia="方正仿宋_GB2312" w:cs="Times New Roman"/>
          <w:spacing w:val="-4"/>
          <w:sz w:val="28"/>
          <w:szCs w:val="28"/>
        </w:rPr>
        <w:t>为进一步完善推荐优秀应届本科毕业生免试攻读研究生工作，学院推免工作小组认真总结近年推免工作经验，对优先计分方案进行了修订，现将修订结果及相关文件一并公布（具体内容见附件）</w:t>
      </w:r>
      <w:r>
        <w:rPr>
          <w:rFonts w:hint="eastAsia" w:ascii="Times New Roman" w:hAnsi="Times New Roman" w:eastAsia="方正仿宋_GB2312" w:cs="Times New Roman"/>
          <w:spacing w:val="-4"/>
          <w:sz w:val="28"/>
          <w:szCs w:val="28"/>
        </w:rPr>
        <w:t>。</w:t>
      </w:r>
      <w:r>
        <w:rPr>
          <w:rFonts w:ascii="Times New Roman" w:hAnsi="Times New Roman" w:eastAsia="方正仿宋_GB2312" w:cs="Times New Roman"/>
          <w:spacing w:val="-4"/>
          <w:sz w:val="28"/>
          <w:szCs w:val="28"/>
        </w:rPr>
        <w:t>同时</w:t>
      </w:r>
      <w:r>
        <w:rPr>
          <w:rFonts w:hint="eastAsia" w:ascii="Times New Roman" w:hAnsi="Times New Roman" w:eastAsia="方正仿宋_GB2312" w:cs="Times New Roman"/>
          <w:spacing w:val="-4"/>
          <w:sz w:val="28"/>
          <w:szCs w:val="28"/>
        </w:rPr>
        <w:t>，</w:t>
      </w:r>
      <w:r>
        <w:rPr>
          <w:rFonts w:ascii="Times New Roman" w:hAnsi="Times New Roman" w:eastAsia="方正仿宋_GB2312" w:cs="Times New Roman"/>
          <w:spacing w:val="-4"/>
          <w:sz w:val="28"/>
          <w:szCs w:val="28"/>
        </w:rPr>
        <w:t>学院原计分方案废止。</w:t>
      </w:r>
    </w:p>
    <w:p>
      <w:pPr>
        <w:widowControl/>
        <w:kinsoku w:val="0"/>
        <w:autoSpaceDE w:val="0"/>
        <w:autoSpaceDN w:val="0"/>
        <w:adjustRightInd w:val="0"/>
        <w:snapToGrid w:val="0"/>
        <w:spacing w:line="520" w:lineRule="exact"/>
        <w:ind w:firstLine="544" w:firstLineChars="200"/>
        <w:jc w:val="left"/>
        <w:textAlignment w:val="baseline"/>
        <w:rPr>
          <w:rFonts w:ascii="Times New Roman" w:hAnsi="Times New Roman" w:eastAsia="方正仿宋_GB2312" w:cs="Times New Roman"/>
          <w:spacing w:val="-4"/>
          <w:sz w:val="28"/>
          <w:szCs w:val="28"/>
        </w:rPr>
      </w:pPr>
      <w:r>
        <w:rPr>
          <w:rFonts w:ascii="Times New Roman" w:hAnsi="Times New Roman" w:eastAsia="方正仿宋_GB2312" w:cs="Times New Roman"/>
          <w:spacing w:val="-4"/>
          <w:sz w:val="28"/>
          <w:szCs w:val="28"/>
        </w:rPr>
        <w:t>学生参加科技竞赛赛事级别按照以下方式认定：</w:t>
      </w:r>
    </w:p>
    <w:p>
      <w:pPr>
        <w:widowControl/>
        <w:numPr>
          <w:ilvl w:val="0"/>
          <w:numId w:val="1"/>
        </w:numPr>
        <w:kinsoku w:val="0"/>
        <w:autoSpaceDE w:val="0"/>
        <w:autoSpaceDN w:val="0"/>
        <w:adjustRightInd w:val="0"/>
        <w:snapToGrid w:val="0"/>
        <w:spacing w:line="520" w:lineRule="exact"/>
        <w:ind w:firstLine="544" w:firstLineChars="200"/>
        <w:jc w:val="left"/>
        <w:textAlignment w:val="baseline"/>
        <w:rPr>
          <w:rFonts w:ascii="Times New Roman" w:hAnsi="Times New Roman" w:eastAsia="方正仿宋_GB2312" w:cs="Times New Roman"/>
          <w:spacing w:val="-4"/>
          <w:sz w:val="28"/>
          <w:szCs w:val="28"/>
        </w:rPr>
      </w:pPr>
      <w:r>
        <w:rPr>
          <w:rFonts w:ascii="Times New Roman" w:hAnsi="Times New Roman" w:eastAsia="方正仿宋_GB2312" w:cs="Times New Roman"/>
          <w:spacing w:val="-4"/>
          <w:sz w:val="28"/>
          <w:szCs w:val="28"/>
        </w:rPr>
        <w:t>若获奖时间为2021年5月17日</w:t>
      </w:r>
      <w:r>
        <w:rPr>
          <w:rFonts w:hint="eastAsia" w:ascii="Times New Roman" w:hAnsi="Times New Roman" w:eastAsia="方正仿宋_GB2312" w:cs="Times New Roman"/>
          <w:spacing w:val="-4"/>
          <w:sz w:val="28"/>
          <w:szCs w:val="28"/>
        </w:rPr>
        <w:t>—</w:t>
      </w:r>
      <w:r>
        <w:rPr>
          <w:rFonts w:ascii="Times New Roman" w:hAnsi="Times New Roman" w:eastAsia="方正仿宋_GB2312" w:cs="Times New Roman"/>
          <w:spacing w:val="-4"/>
          <w:sz w:val="28"/>
          <w:szCs w:val="28"/>
        </w:rPr>
        <w:t>2023年7月4日，赛事类别参考</w:t>
      </w:r>
    </w:p>
    <w:p>
      <w:pPr>
        <w:widowControl/>
        <w:kinsoku w:val="0"/>
        <w:autoSpaceDE w:val="0"/>
        <w:autoSpaceDN w:val="0"/>
        <w:adjustRightInd w:val="0"/>
        <w:snapToGrid w:val="0"/>
        <w:spacing w:line="520" w:lineRule="exact"/>
        <w:jc w:val="left"/>
        <w:textAlignment w:val="baseline"/>
        <w:rPr>
          <w:rFonts w:ascii="Times New Roman" w:hAnsi="Times New Roman" w:eastAsia="方正仿宋_GB2312" w:cs="Times New Roman"/>
          <w:spacing w:val="-4"/>
          <w:sz w:val="28"/>
          <w:szCs w:val="28"/>
        </w:rPr>
      </w:pPr>
      <w:r>
        <w:rPr>
          <w:rFonts w:ascii="Times New Roman" w:hAnsi="Times New Roman" w:eastAsia="方正仿宋_GB2312" w:cs="Times New Roman"/>
          <w:spacing w:val="-4"/>
          <w:sz w:val="28"/>
          <w:szCs w:val="28"/>
        </w:rPr>
        <w:t>《西南科技大学学生第二课堂竞赛分级目录（2021版）</w:t>
      </w:r>
      <w:r>
        <w:rPr>
          <w:rFonts w:hint="eastAsia" w:ascii="Times New Roman" w:hAnsi="Times New Roman" w:eastAsia="方正仿宋_GB2312" w:cs="Times New Roman"/>
          <w:spacing w:val="-4"/>
          <w:sz w:val="28"/>
          <w:szCs w:val="28"/>
        </w:rPr>
        <w:t>》</w:t>
      </w:r>
      <w:r>
        <w:rPr>
          <w:rFonts w:ascii="Times New Roman" w:hAnsi="Times New Roman" w:eastAsia="方正仿宋_GB2312" w:cs="Times New Roman"/>
          <w:spacing w:val="-4"/>
          <w:sz w:val="28"/>
          <w:szCs w:val="28"/>
        </w:rPr>
        <w:t>进行认定。</w:t>
      </w:r>
    </w:p>
    <w:p>
      <w:pPr>
        <w:widowControl/>
        <w:numPr>
          <w:ilvl w:val="0"/>
          <w:numId w:val="1"/>
        </w:numPr>
        <w:kinsoku w:val="0"/>
        <w:autoSpaceDE w:val="0"/>
        <w:autoSpaceDN w:val="0"/>
        <w:adjustRightInd w:val="0"/>
        <w:snapToGrid w:val="0"/>
        <w:spacing w:line="520" w:lineRule="exact"/>
        <w:ind w:firstLine="544" w:firstLineChars="200"/>
        <w:jc w:val="left"/>
        <w:textAlignment w:val="baseline"/>
        <w:rPr>
          <w:rFonts w:ascii="Times New Roman" w:hAnsi="Times New Roman" w:eastAsia="方正仿宋_GB2312" w:cs="Times New Roman"/>
          <w:spacing w:val="-4"/>
          <w:sz w:val="28"/>
          <w:szCs w:val="28"/>
        </w:rPr>
      </w:pPr>
      <w:r>
        <w:rPr>
          <w:rFonts w:ascii="Times New Roman" w:hAnsi="Times New Roman" w:eastAsia="方正仿宋_GB2312" w:cs="Times New Roman"/>
          <w:spacing w:val="-4"/>
          <w:sz w:val="28"/>
          <w:szCs w:val="28"/>
        </w:rPr>
        <w:t>若获奖时间为2023年7月5日</w:t>
      </w:r>
      <w:r>
        <w:rPr>
          <w:rFonts w:hint="eastAsia" w:ascii="Times New Roman" w:hAnsi="Times New Roman" w:eastAsia="方正仿宋_GB2312" w:cs="Times New Roman"/>
          <w:spacing w:val="-4"/>
          <w:sz w:val="28"/>
          <w:szCs w:val="28"/>
        </w:rPr>
        <w:t>—</w:t>
      </w:r>
      <w:r>
        <w:rPr>
          <w:rFonts w:ascii="Times New Roman" w:hAnsi="Times New Roman" w:eastAsia="方正仿宋_GB2312" w:cs="Times New Roman"/>
          <w:spacing w:val="-4"/>
          <w:sz w:val="28"/>
          <w:szCs w:val="28"/>
        </w:rPr>
        <w:t>2024年5月10日，赛事类别参考</w:t>
      </w:r>
    </w:p>
    <w:p>
      <w:pPr>
        <w:widowControl/>
        <w:kinsoku w:val="0"/>
        <w:autoSpaceDE w:val="0"/>
        <w:autoSpaceDN w:val="0"/>
        <w:adjustRightInd w:val="0"/>
        <w:snapToGrid w:val="0"/>
        <w:spacing w:line="520" w:lineRule="exact"/>
        <w:jc w:val="left"/>
        <w:textAlignment w:val="baseline"/>
        <w:rPr>
          <w:rFonts w:ascii="Times New Roman" w:hAnsi="Times New Roman" w:eastAsia="方正仿宋_GB2312" w:cs="Times New Roman"/>
          <w:spacing w:val="-4"/>
          <w:sz w:val="28"/>
          <w:szCs w:val="28"/>
        </w:rPr>
      </w:pPr>
      <w:r>
        <w:rPr>
          <w:rFonts w:ascii="Times New Roman" w:hAnsi="Times New Roman" w:eastAsia="方正仿宋_GB2312" w:cs="Times New Roman"/>
          <w:spacing w:val="-4"/>
          <w:sz w:val="28"/>
          <w:szCs w:val="28"/>
        </w:rPr>
        <w:t>《西南科技大学学生第二课堂竞赛分级目录（2023版）</w:t>
      </w:r>
      <w:r>
        <w:rPr>
          <w:rFonts w:hint="eastAsia" w:ascii="Times New Roman" w:hAnsi="Times New Roman" w:eastAsia="方正仿宋_GB2312" w:cs="Times New Roman"/>
          <w:spacing w:val="-4"/>
          <w:sz w:val="28"/>
          <w:szCs w:val="28"/>
        </w:rPr>
        <w:t>》</w:t>
      </w:r>
      <w:r>
        <w:rPr>
          <w:rFonts w:ascii="Times New Roman" w:hAnsi="Times New Roman" w:eastAsia="方正仿宋_GB2312" w:cs="Times New Roman"/>
          <w:spacing w:val="-4"/>
          <w:sz w:val="28"/>
          <w:szCs w:val="28"/>
        </w:rPr>
        <w:t>进行认定。</w:t>
      </w:r>
    </w:p>
    <w:p>
      <w:pPr>
        <w:widowControl/>
        <w:kinsoku w:val="0"/>
        <w:autoSpaceDE w:val="0"/>
        <w:autoSpaceDN w:val="0"/>
        <w:adjustRightInd w:val="0"/>
        <w:snapToGrid w:val="0"/>
        <w:spacing w:line="520" w:lineRule="exact"/>
        <w:ind w:firstLine="544" w:firstLineChars="200"/>
        <w:jc w:val="left"/>
        <w:textAlignment w:val="baseline"/>
        <w:rPr>
          <w:rFonts w:ascii="Times New Roman" w:hAnsi="Times New Roman" w:eastAsia="方正仿宋_GB2312" w:cs="Times New Roman"/>
          <w:spacing w:val="-4"/>
          <w:sz w:val="28"/>
          <w:szCs w:val="28"/>
        </w:rPr>
      </w:pPr>
      <w:r>
        <w:rPr>
          <w:rFonts w:ascii="Times New Roman" w:hAnsi="Times New Roman" w:eastAsia="方正仿宋_GB2312" w:cs="Times New Roman"/>
          <w:spacing w:val="-4"/>
          <w:sz w:val="28"/>
          <w:szCs w:val="28"/>
        </w:rPr>
        <w:t>3.</w:t>
      </w:r>
      <w:r>
        <w:rPr>
          <w:rFonts w:ascii="Times New Roman" w:hAnsi="Times New Roman" w:eastAsia="方正仿宋_GB2312" w:cs="Times New Roman"/>
          <w:spacing w:val="-4"/>
          <w:sz w:val="28"/>
          <w:szCs w:val="28"/>
        </w:rPr>
        <w:tab/>
      </w:r>
      <w:r>
        <w:rPr>
          <w:rFonts w:ascii="Times New Roman" w:hAnsi="Times New Roman" w:eastAsia="方正仿宋_GB2312" w:cs="Times New Roman"/>
          <w:spacing w:val="-4"/>
          <w:sz w:val="28"/>
          <w:szCs w:val="28"/>
        </w:rPr>
        <w:t>若获奖时间为2024年5月11日以后，赛事类别参考《西南科技大学学生第二课堂竞赛分级目录（2024版）</w:t>
      </w:r>
      <w:r>
        <w:rPr>
          <w:rFonts w:hint="eastAsia" w:ascii="Times New Roman" w:hAnsi="Times New Roman" w:eastAsia="方正仿宋_GB2312" w:cs="Times New Roman"/>
          <w:spacing w:val="-4"/>
          <w:sz w:val="28"/>
          <w:szCs w:val="28"/>
        </w:rPr>
        <w:t>》</w:t>
      </w:r>
      <w:r>
        <w:rPr>
          <w:rFonts w:ascii="Times New Roman" w:hAnsi="Times New Roman" w:eastAsia="方正仿宋_GB2312" w:cs="Times New Roman"/>
          <w:spacing w:val="-4"/>
          <w:sz w:val="28"/>
          <w:szCs w:val="28"/>
        </w:rPr>
        <w:t>进行认定。</w:t>
      </w:r>
    </w:p>
    <w:p>
      <w:pPr>
        <w:widowControl/>
        <w:kinsoku w:val="0"/>
        <w:autoSpaceDE w:val="0"/>
        <w:autoSpaceDN w:val="0"/>
        <w:adjustRightInd w:val="0"/>
        <w:snapToGrid w:val="0"/>
        <w:spacing w:line="520" w:lineRule="exact"/>
        <w:ind w:firstLine="544" w:firstLineChars="200"/>
        <w:jc w:val="left"/>
        <w:textAlignment w:val="baseline"/>
        <w:rPr>
          <w:rFonts w:ascii="Times New Roman" w:hAnsi="Times New Roman" w:eastAsia="方正仿宋_GB2312" w:cs="Times New Roman"/>
          <w:spacing w:val="-4"/>
          <w:sz w:val="28"/>
          <w:szCs w:val="28"/>
        </w:rPr>
      </w:pPr>
      <w:r>
        <w:rPr>
          <w:rFonts w:ascii="Times New Roman" w:hAnsi="Times New Roman" w:eastAsia="方正仿宋_GB2312" w:cs="Times New Roman"/>
          <w:spacing w:val="-4"/>
          <w:sz w:val="28"/>
          <w:szCs w:val="28"/>
        </w:rPr>
        <w:t>特此通知。</w:t>
      </w:r>
    </w:p>
    <w:p>
      <w:pPr>
        <w:spacing w:line="440" w:lineRule="exact"/>
        <w:rPr>
          <w:rFonts w:ascii="Times New Roman" w:hAnsi="Times New Roman" w:eastAsia="方正仿宋_GB2312" w:cs="Times New Roman"/>
        </w:rPr>
      </w:pPr>
    </w:p>
    <w:p>
      <w:pPr>
        <w:spacing w:line="440" w:lineRule="exact"/>
        <w:rPr>
          <w:rFonts w:ascii="Times New Roman" w:hAnsi="Times New Roman" w:eastAsia="方正仿宋_GB2312" w:cs="Times New Roman"/>
          <w:sz w:val="24"/>
          <w:szCs w:val="24"/>
        </w:rPr>
      </w:pPr>
      <w:r>
        <w:rPr>
          <w:rFonts w:ascii="Times New Roman" w:hAnsi="Times New Roman" w:eastAsia="方正仿宋_GB2312" w:cs="Times New Roman"/>
          <w:sz w:val="24"/>
          <w:szCs w:val="24"/>
        </w:rPr>
        <w:t>附件1：</w:t>
      </w:r>
      <w:bookmarkStart w:id="2" w:name="OLE_LINK6"/>
      <w:r>
        <w:rPr>
          <w:rFonts w:ascii="Times New Roman" w:hAnsi="Times New Roman" w:eastAsia="方正仿宋_GB2312" w:cs="Times New Roman"/>
          <w:sz w:val="24"/>
          <w:szCs w:val="24"/>
        </w:rPr>
        <w:t>国防科技学院免试研究生优先</w:t>
      </w:r>
      <w:r>
        <w:rPr>
          <w:rFonts w:hint="eastAsia" w:ascii="Times New Roman" w:hAnsi="Times New Roman" w:eastAsia="方正仿宋_GB2312" w:cs="Times New Roman"/>
          <w:sz w:val="24"/>
          <w:szCs w:val="24"/>
        </w:rPr>
        <w:t>加分内容及分值</w:t>
      </w:r>
      <w:bookmarkEnd w:id="2"/>
    </w:p>
    <w:p>
      <w:pPr>
        <w:spacing w:line="440" w:lineRule="exact"/>
        <w:rPr>
          <w:rFonts w:ascii="Times New Roman" w:hAnsi="Times New Roman" w:eastAsia="方正仿宋_GB2312" w:cs="Times New Roman"/>
          <w:sz w:val="24"/>
          <w:szCs w:val="24"/>
        </w:rPr>
      </w:pPr>
      <w:r>
        <w:rPr>
          <w:rFonts w:ascii="Times New Roman" w:hAnsi="Times New Roman" w:eastAsia="方正仿宋_GB2312" w:cs="Times New Roman"/>
          <w:sz w:val="24"/>
          <w:szCs w:val="24"/>
        </w:rPr>
        <w:t>附件2：国防科技学院学生第二课堂竞赛分级计分方案</w:t>
      </w:r>
    </w:p>
    <w:p>
      <w:pPr>
        <w:spacing w:line="440" w:lineRule="exact"/>
        <w:rPr>
          <w:rFonts w:ascii="Times New Roman" w:hAnsi="Times New Roman" w:eastAsia="方正仿宋_GB2312" w:cs="Times New Roman"/>
          <w:sz w:val="24"/>
          <w:szCs w:val="24"/>
        </w:rPr>
      </w:pPr>
      <w:r>
        <w:rPr>
          <w:rFonts w:hint="eastAsia" w:ascii="Times New Roman" w:hAnsi="Times New Roman" w:eastAsia="方正仿宋_GB2312" w:cs="Times New Roman"/>
          <w:sz w:val="24"/>
          <w:szCs w:val="24"/>
        </w:rPr>
        <w:t>附件3：集体</w:t>
      </w:r>
      <w:r>
        <w:rPr>
          <w:rFonts w:ascii="Times New Roman" w:hAnsi="Times New Roman" w:eastAsia="方正仿宋_GB2312" w:cs="Times New Roman"/>
          <w:sz w:val="24"/>
          <w:szCs w:val="24"/>
        </w:rPr>
        <w:t>项目</w:t>
      </w:r>
      <w:r>
        <w:rPr>
          <w:rFonts w:hint="eastAsia" w:ascii="Times New Roman" w:hAnsi="Times New Roman" w:eastAsia="方正仿宋_GB2312" w:cs="Times New Roman"/>
          <w:sz w:val="24"/>
          <w:szCs w:val="24"/>
        </w:rPr>
        <w:t>、</w:t>
      </w:r>
      <w:r>
        <w:rPr>
          <w:rFonts w:ascii="Times New Roman" w:hAnsi="Times New Roman" w:eastAsia="方正仿宋_GB2312" w:cs="Times New Roman"/>
          <w:sz w:val="24"/>
          <w:szCs w:val="24"/>
        </w:rPr>
        <w:t>合作项目或合作成果分配表</w:t>
      </w:r>
    </w:p>
    <w:p>
      <w:pPr>
        <w:spacing w:line="440" w:lineRule="exact"/>
        <w:rPr>
          <w:rFonts w:ascii="Times New Roman" w:hAnsi="Times New Roman" w:eastAsia="方正仿宋_GB2312" w:cs="Times New Roman"/>
          <w:sz w:val="24"/>
          <w:szCs w:val="24"/>
        </w:rPr>
      </w:pPr>
      <w:r>
        <w:rPr>
          <w:rFonts w:ascii="Times New Roman" w:hAnsi="Times New Roman" w:eastAsia="方正仿宋_GB2312" w:cs="Times New Roman"/>
          <w:sz w:val="24"/>
          <w:szCs w:val="24"/>
        </w:rPr>
        <w:t>附件</w:t>
      </w:r>
      <w:r>
        <w:rPr>
          <w:rFonts w:hint="eastAsia" w:ascii="Times New Roman" w:hAnsi="Times New Roman" w:eastAsia="方正仿宋_GB2312" w:cs="Times New Roman"/>
          <w:sz w:val="24"/>
          <w:szCs w:val="24"/>
        </w:rPr>
        <w:t>4</w:t>
      </w:r>
      <w:r>
        <w:rPr>
          <w:rFonts w:ascii="Times New Roman" w:hAnsi="Times New Roman" w:eastAsia="方正仿宋_GB2312" w:cs="Times New Roman"/>
          <w:sz w:val="24"/>
          <w:szCs w:val="24"/>
        </w:rPr>
        <w:t>：西南科技大学学生第二课堂竞赛分级目录（2021版）</w:t>
      </w:r>
    </w:p>
    <w:p>
      <w:pPr>
        <w:spacing w:line="440" w:lineRule="exact"/>
        <w:rPr>
          <w:rFonts w:ascii="Times New Roman" w:hAnsi="Times New Roman" w:eastAsia="方正仿宋_GB2312" w:cs="Times New Roman"/>
          <w:sz w:val="24"/>
          <w:szCs w:val="24"/>
        </w:rPr>
      </w:pPr>
      <w:r>
        <w:rPr>
          <w:rFonts w:ascii="Times New Roman" w:hAnsi="Times New Roman" w:eastAsia="方正仿宋_GB2312" w:cs="Times New Roman"/>
          <w:sz w:val="24"/>
          <w:szCs w:val="24"/>
        </w:rPr>
        <w:t>附件</w:t>
      </w:r>
      <w:r>
        <w:rPr>
          <w:rFonts w:hint="eastAsia" w:ascii="Times New Roman" w:hAnsi="Times New Roman" w:eastAsia="方正仿宋_GB2312" w:cs="Times New Roman"/>
          <w:sz w:val="24"/>
          <w:szCs w:val="24"/>
        </w:rPr>
        <w:t>5</w:t>
      </w:r>
      <w:r>
        <w:rPr>
          <w:rFonts w:ascii="Times New Roman" w:hAnsi="Times New Roman" w:eastAsia="方正仿宋_GB2312" w:cs="Times New Roman"/>
          <w:sz w:val="24"/>
          <w:szCs w:val="24"/>
        </w:rPr>
        <w:t>：西南科技大学学生第二课堂竞赛分级目录（2023版）</w:t>
      </w:r>
    </w:p>
    <w:p>
      <w:pPr>
        <w:spacing w:line="440" w:lineRule="exact"/>
        <w:rPr>
          <w:rFonts w:ascii="Times New Roman" w:hAnsi="Times New Roman" w:eastAsia="方正仿宋_GB2312" w:cs="Times New Roman"/>
          <w:sz w:val="24"/>
          <w:szCs w:val="24"/>
        </w:rPr>
      </w:pPr>
      <w:r>
        <w:rPr>
          <w:rFonts w:ascii="Times New Roman" w:hAnsi="Times New Roman" w:eastAsia="方正仿宋_GB2312" w:cs="Times New Roman"/>
          <w:sz w:val="24"/>
          <w:szCs w:val="24"/>
        </w:rPr>
        <w:t>附件</w:t>
      </w:r>
      <w:r>
        <w:rPr>
          <w:rFonts w:hint="eastAsia" w:ascii="Times New Roman" w:hAnsi="Times New Roman" w:eastAsia="方正仿宋_GB2312" w:cs="Times New Roman"/>
          <w:sz w:val="24"/>
          <w:szCs w:val="24"/>
        </w:rPr>
        <w:t>6</w:t>
      </w:r>
      <w:r>
        <w:rPr>
          <w:rFonts w:ascii="Times New Roman" w:hAnsi="Times New Roman" w:eastAsia="方正仿宋_GB2312" w:cs="Times New Roman"/>
          <w:sz w:val="24"/>
          <w:szCs w:val="24"/>
        </w:rPr>
        <w:t>：西南科技大学学生第二课堂竞赛分级目录（2024版）</w:t>
      </w:r>
    </w:p>
    <w:p>
      <w:pPr>
        <w:spacing w:line="320" w:lineRule="exact"/>
        <w:rPr>
          <w:rFonts w:ascii="Times New Roman" w:hAnsi="Times New Roman" w:eastAsia="方正仿宋_GB2312" w:cs="Times New Roman"/>
        </w:rPr>
      </w:pPr>
    </w:p>
    <w:p>
      <w:pPr>
        <w:spacing w:line="320" w:lineRule="exact"/>
        <w:rPr>
          <w:rFonts w:ascii="Times New Roman" w:hAnsi="Times New Roman" w:eastAsia="方正仿宋_GB2312" w:cs="Times New Roman"/>
        </w:rPr>
      </w:pPr>
    </w:p>
    <w:p>
      <w:pPr>
        <w:spacing w:line="352" w:lineRule="auto"/>
        <w:rPr>
          <w:rFonts w:ascii="Times New Roman" w:hAnsi="Times New Roman" w:eastAsia="方正仿宋_GB2312" w:cs="Times New Roman"/>
        </w:rPr>
      </w:pPr>
    </w:p>
    <w:p>
      <w:pPr>
        <w:pStyle w:val="2"/>
        <w:spacing w:before="91" w:line="624" w:lineRule="exact"/>
        <w:ind w:right="92"/>
        <w:jc w:val="center"/>
        <w:rPr>
          <w:rFonts w:ascii="Times New Roman" w:hAnsi="Times New Roman" w:eastAsia="方正仿宋_GB2312" w:cs="Times New Roman"/>
          <w:lang w:eastAsia="zh-CN"/>
        </w:rPr>
      </w:pPr>
      <w:r>
        <w:rPr>
          <w:rFonts w:hint="eastAsia" w:ascii="Times New Roman" w:hAnsi="Times New Roman" w:eastAsia="方正仿宋_GB2312" w:cs="Times New Roman"/>
          <w:spacing w:val="-2"/>
          <w:position w:val="26"/>
          <w:lang w:eastAsia="zh-CN"/>
        </w:rPr>
        <w:t xml:space="preserve">                                    </w:t>
      </w:r>
      <w:r>
        <w:rPr>
          <w:rFonts w:ascii="Times New Roman" w:hAnsi="Times New Roman" w:eastAsia="方正仿宋_GB2312" w:cs="Times New Roman"/>
          <w:spacing w:val="-2"/>
          <w:position w:val="26"/>
          <w:lang w:eastAsia="zh-CN"/>
        </w:rPr>
        <w:t xml:space="preserve">            国防科技学院</w:t>
      </w:r>
    </w:p>
    <w:p>
      <w:pPr>
        <w:pStyle w:val="2"/>
        <w:spacing w:before="2" w:line="222" w:lineRule="auto"/>
        <w:jc w:val="right"/>
        <w:rPr>
          <w:rFonts w:ascii="Times New Roman" w:hAnsi="Times New Roman" w:eastAsia="方正仿宋_GB2312" w:cs="Times New Roman"/>
          <w:spacing w:val="-7"/>
          <w:lang w:eastAsia="zh-CN"/>
        </w:rPr>
      </w:pPr>
      <w:r>
        <w:rPr>
          <w:rFonts w:ascii="Times New Roman" w:hAnsi="Times New Roman" w:eastAsia="方正仿宋_GB2312" w:cs="Times New Roman"/>
          <w:spacing w:val="-7"/>
          <w:lang w:eastAsia="zh-CN"/>
        </w:rPr>
        <w:t>202</w:t>
      </w:r>
      <w:r>
        <w:rPr>
          <w:rFonts w:hint="eastAsia" w:ascii="Times New Roman" w:hAnsi="Times New Roman" w:eastAsia="方正仿宋_GB2312" w:cs="Times New Roman"/>
          <w:spacing w:val="-7"/>
          <w:lang w:val="en-US" w:eastAsia="zh-CN"/>
        </w:rPr>
        <w:t>5</w:t>
      </w:r>
      <w:r>
        <w:rPr>
          <w:rFonts w:ascii="Times New Roman" w:hAnsi="Times New Roman" w:eastAsia="方正仿宋_GB2312" w:cs="Times New Roman"/>
          <w:spacing w:val="-7"/>
          <w:lang w:eastAsia="zh-CN"/>
        </w:rPr>
        <w:t>年</w:t>
      </w:r>
      <w:r>
        <w:rPr>
          <w:rFonts w:ascii="Times New Roman" w:hAnsi="Times New Roman" w:eastAsia="方正仿宋_GB2312" w:cs="Times New Roman"/>
          <w:spacing w:val="-55"/>
          <w:lang w:eastAsia="zh-CN"/>
        </w:rPr>
        <w:t xml:space="preserve"> </w:t>
      </w:r>
      <w:r>
        <w:rPr>
          <w:rFonts w:ascii="Times New Roman" w:hAnsi="Times New Roman" w:eastAsia="方正仿宋_GB2312" w:cs="Times New Roman"/>
          <w:spacing w:val="-7"/>
          <w:lang w:eastAsia="zh-CN"/>
        </w:rPr>
        <w:t>9</w:t>
      </w:r>
      <w:r>
        <w:rPr>
          <w:rFonts w:ascii="Times New Roman" w:hAnsi="Times New Roman" w:eastAsia="方正仿宋_GB2312" w:cs="Times New Roman"/>
          <w:spacing w:val="-38"/>
          <w:lang w:eastAsia="zh-CN"/>
        </w:rPr>
        <w:t xml:space="preserve"> </w:t>
      </w:r>
      <w:r>
        <w:rPr>
          <w:rFonts w:ascii="Times New Roman" w:hAnsi="Times New Roman" w:eastAsia="方正仿宋_GB2312" w:cs="Times New Roman"/>
          <w:spacing w:val="-7"/>
          <w:lang w:eastAsia="zh-CN"/>
        </w:rPr>
        <w:t>月</w:t>
      </w:r>
      <w:r>
        <w:rPr>
          <w:rFonts w:ascii="Times New Roman" w:hAnsi="Times New Roman" w:eastAsia="方正仿宋_GB2312" w:cs="Times New Roman"/>
          <w:spacing w:val="-57"/>
          <w:lang w:eastAsia="zh-CN"/>
        </w:rPr>
        <w:t xml:space="preserve"> </w:t>
      </w:r>
      <w:r>
        <w:rPr>
          <w:rFonts w:hint="eastAsia" w:ascii="Times New Roman" w:hAnsi="Times New Roman" w:eastAsia="方正仿宋_GB2312" w:cs="Times New Roman"/>
          <w:spacing w:val="-7"/>
          <w:lang w:val="en-US" w:eastAsia="zh-CN"/>
        </w:rPr>
        <w:t>8</w:t>
      </w:r>
      <w:r>
        <w:rPr>
          <w:rFonts w:ascii="Times New Roman" w:hAnsi="Times New Roman" w:eastAsia="方正仿宋_GB2312" w:cs="Times New Roman"/>
          <w:spacing w:val="-7"/>
          <w:lang w:eastAsia="zh-CN"/>
        </w:rPr>
        <w:t>日</w:t>
      </w:r>
    </w:p>
    <w:bookmarkEnd w:id="0"/>
    <w:p>
      <w:pPr>
        <w:pStyle w:val="2"/>
        <w:spacing w:before="2" w:line="222" w:lineRule="auto"/>
        <w:ind w:left="5830"/>
        <w:rPr>
          <w:rFonts w:ascii="方正仿宋_GB2312" w:hAnsi="方正仿宋_GB2312" w:eastAsia="方正仿宋_GB2312" w:cs="方正仿宋_GB2312"/>
          <w:spacing w:val="-7"/>
          <w:lang w:eastAsia="zh-CN"/>
        </w:rPr>
      </w:pPr>
    </w:p>
    <w:bookmarkEnd w:id="1"/>
    <w:p>
      <w:pPr>
        <w:pStyle w:val="2"/>
        <w:spacing w:before="79" w:line="439" w:lineRule="exact"/>
        <w:rPr>
          <w:lang w:eastAsia="zh-CN"/>
        </w:rPr>
      </w:pPr>
      <w:bookmarkStart w:id="12" w:name="_GoBack"/>
      <w:bookmarkEnd w:id="12"/>
      <w:bookmarkStart w:id="3" w:name="OLE_LINK3"/>
      <w:r>
        <w:rPr>
          <w:rFonts w:ascii="Times New Roman" w:hAnsi="Times New Roman" w:eastAsia="宋体"/>
          <w:spacing w:val="-3"/>
          <w:position w:val="14"/>
          <w:sz w:val="24"/>
          <w:szCs w:val="24"/>
          <w:lang w:eastAsia="zh-CN"/>
        </w:rPr>
        <w:t>附件</w:t>
      </w:r>
      <w:r>
        <w:rPr>
          <w:rFonts w:ascii="Times New Roman" w:hAnsi="Times New Roman" w:eastAsia="宋体"/>
          <w:spacing w:val="-30"/>
          <w:position w:val="14"/>
          <w:sz w:val="24"/>
          <w:szCs w:val="24"/>
          <w:lang w:eastAsia="zh-CN"/>
        </w:rPr>
        <w:t xml:space="preserve"> </w:t>
      </w:r>
      <w:r>
        <w:rPr>
          <w:rFonts w:ascii="Times New Roman" w:hAnsi="Times New Roman" w:eastAsia="宋体"/>
          <w:spacing w:val="-3"/>
          <w:position w:val="14"/>
          <w:sz w:val="24"/>
          <w:szCs w:val="24"/>
          <w:lang w:eastAsia="zh-CN"/>
        </w:rPr>
        <w:t>1：</w:t>
      </w:r>
      <w:bookmarkEnd w:id="3"/>
      <w:r>
        <w:rPr>
          <w:rFonts w:ascii="Times New Roman" w:hAnsi="Times New Roman" w:eastAsia="宋体"/>
          <w:spacing w:val="-3"/>
          <w:position w:val="14"/>
          <w:sz w:val="24"/>
          <w:szCs w:val="24"/>
          <w:lang w:eastAsia="zh-CN"/>
        </w:rPr>
        <w:t>国防科技学院免试研究生优先</w:t>
      </w:r>
      <w:r>
        <w:rPr>
          <w:rFonts w:hint="eastAsia" w:ascii="Times New Roman" w:hAnsi="Times New Roman" w:eastAsia="宋体"/>
          <w:spacing w:val="-3"/>
          <w:position w:val="14"/>
          <w:sz w:val="24"/>
          <w:szCs w:val="24"/>
          <w:lang w:eastAsia="zh-CN"/>
        </w:rPr>
        <w:t>加分内容及分值</w:t>
      </w:r>
    </w:p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7"/>
        <w:gridCol w:w="404"/>
        <w:gridCol w:w="3957"/>
        <w:gridCol w:w="379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28" w:type="dxa"/>
            <w:gridSpan w:val="3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sz w:val="18"/>
                <w:szCs w:val="18"/>
                <w:lang w:eastAsia="en-US"/>
              </w:rPr>
            </w:pPr>
            <w:bookmarkStart w:id="4" w:name="OLE_LINK4" w:colFirst="0" w:colLast="1"/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eastAsia="en-US"/>
              </w:rPr>
              <w:t>内       容</w:t>
            </w:r>
          </w:p>
        </w:tc>
        <w:tc>
          <w:tcPr>
            <w:tcW w:w="3794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eastAsia="en-US"/>
              </w:rPr>
              <w:t xml:space="preserve">分 </w:t>
            </w: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</w:rPr>
              <w:t xml:space="preserve">     </w:t>
            </w: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eastAsia="en-US"/>
              </w:rPr>
              <w:t>值</w:t>
            </w:r>
          </w:p>
        </w:tc>
      </w:tr>
      <w:bookmarkEnd w:id="4"/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7" w:type="dxa"/>
            <w:vMerge w:val="restart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科</w:t>
            </w:r>
          </w:p>
          <w:p>
            <w:pPr>
              <w:jc w:val="center"/>
            </w:pPr>
            <w:r>
              <w:rPr>
                <w:rFonts w:hint="eastAsia"/>
              </w:rPr>
              <w:t>研类</w:t>
            </w:r>
          </w:p>
        </w:tc>
        <w:tc>
          <w:tcPr>
            <w:tcW w:w="404" w:type="dxa"/>
            <w:vMerge w:val="restart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项</w:t>
            </w:r>
          </w:p>
          <w:p>
            <w:pPr>
              <w:jc w:val="center"/>
            </w:pPr>
            <w:r>
              <w:rPr>
                <w:rFonts w:hint="eastAsia"/>
              </w:rPr>
              <w:t>目</w:t>
            </w:r>
          </w:p>
          <w:p>
            <w:pPr>
              <w:jc w:val="center"/>
            </w:pPr>
            <w:r>
              <w:rPr>
                <w:rFonts w:hint="eastAsia"/>
              </w:rPr>
              <w:t>类</w:t>
            </w:r>
          </w:p>
        </w:tc>
        <w:tc>
          <w:tcPr>
            <w:tcW w:w="3957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国家级</w:t>
            </w:r>
          </w:p>
          <w:p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(含基金项目、大学生创新创业训练计划项目等)</w:t>
            </w:r>
          </w:p>
        </w:tc>
        <w:tc>
          <w:tcPr>
            <w:tcW w:w="3794" w:type="dxa"/>
            <w:vAlign w:val="center"/>
          </w:tcPr>
          <w:p>
            <w:pPr>
              <w:ind w:firstLine="180" w:firstLineChars="10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立项3分，结题2分，立项并结题5分</w:t>
            </w:r>
          </w:p>
          <w:p>
            <w:pPr>
              <w:ind w:firstLine="180" w:firstLineChars="10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立项后项目被终止取消立项分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7" w:type="dxa"/>
            <w:vMerge w:val="continue"/>
            <w:vAlign w:val="center"/>
          </w:tcPr>
          <w:p>
            <w:pPr>
              <w:jc w:val="center"/>
            </w:pPr>
          </w:p>
        </w:tc>
        <w:tc>
          <w:tcPr>
            <w:tcW w:w="404" w:type="dxa"/>
            <w:vMerge w:val="continue"/>
            <w:vAlign w:val="center"/>
          </w:tcPr>
          <w:p>
            <w:pPr>
              <w:jc w:val="center"/>
            </w:pPr>
          </w:p>
        </w:tc>
        <w:tc>
          <w:tcPr>
            <w:tcW w:w="3957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省部级</w:t>
            </w:r>
          </w:p>
          <w:p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(含大学生创新创业训练计划项目、苗子工程等）</w:t>
            </w:r>
          </w:p>
        </w:tc>
        <w:tc>
          <w:tcPr>
            <w:tcW w:w="3794" w:type="dxa"/>
            <w:vAlign w:val="center"/>
          </w:tcPr>
          <w:p>
            <w:pPr>
              <w:ind w:firstLine="180" w:firstLineChars="10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立项2分，结题1分，立项并结题3分</w:t>
            </w:r>
          </w:p>
          <w:p>
            <w:pPr>
              <w:ind w:firstLine="180" w:firstLineChars="10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立项后项目被终止取消立项分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7" w:type="dxa"/>
            <w:vMerge w:val="continue"/>
            <w:vAlign w:val="center"/>
          </w:tcPr>
          <w:p>
            <w:pPr>
              <w:jc w:val="center"/>
            </w:pPr>
          </w:p>
        </w:tc>
        <w:tc>
          <w:tcPr>
            <w:tcW w:w="404" w:type="dxa"/>
            <w:vMerge w:val="continue"/>
            <w:vAlign w:val="center"/>
          </w:tcPr>
          <w:p>
            <w:pPr>
              <w:jc w:val="center"/>
            </w:pPr>
          </w:p>
        </w:tc>
        <w:tc>
          <w:tcPr>
            <w:tcW w:w="3957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厅局级</w:t>
            </w:r>
          </w:p>
          <w:p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（含省教育厅、市科技局等）</w:t>
            </w:r>
          </w:p>
        </w:tc>
        <w:tc>
          <w:tcPr>
            <w:tcW w:w="3794" w:type="dxa"/>
            <w:vAlign w:val="center"/>
          </w:tcPr>
          <w:p>
            <w:pPr>
              <w:ind w:firstLine="180" w:firstLineChars="10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立项1.2分，结题0.8分，立项并结题2分</w:t>
            </w:r>
          </w:p>
          <w:p>
            <w:pPr>
              <w:ind w:firstLine="180" w:firstLineChars="10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立项被终止取消立项分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7" w:type="dxa"/>
            <w:vMerge w:val="continue"/>
            <w:vAlign w:val="center"/>
          </w:tcPr>
          <w:p>
            <w:pPr>
              <w:jc w:val="center"/>
            </w:pPr>
          </w:p>
        </w:tc>
        <w:tc>
          <w:tcPr>
            <w:tcW w:w="404" w:type="dxa"/>
            <w:vMerge w:val="continue"/>
            <w:vAlign w:val="center"/>
          </w:tcPr>
          <w:p>
            <w:pPr>
              <w:jc w:val="center"/>
            </w:pPr>
          </w:p>
        </w:tc>
        <w:tc>
          <w:tcPr>
            <w:tcW w:w="3957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大学生创新基金项目等校级研究项目</w:t>
            </w:r>
          </w:p>
        </w:tc>
        <w:tc>
          <w:tcPr>
            <w:tcW w:w="3794" w:type="dxa"/>
            <w:vAlign w:val="center"/>
          </w:tcPr>
          <w:p>
            <w:pPr>
              <w:ind w:firstLine="180" w:firstLineChars="10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立项0.5分，结题0.5分，立项并结题1分</w:t>
            </w:r>
          </w:p>
          <w:p>
            <w:pPr>
              <w:ind w:firstLine="180" w:firstLineChars="100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立项后项目被终止取消立项分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7" w:type="dxa"/>
            <w:vMerge w:val="continue"/>
            <w:vAlign w:val="center"/>
          </w:tcPr>
          <w:p>
            <w:pPr>
              <w:jc w:val="center"/>
            </w:pPr>
          </w:p>
        </w:tc>
        <w:tc>
          <w:tcPr>
            <w:tcW w:w="404" w:type="dxa"/>
            <w:vMerge w:val="restart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论</w:t>
            </w:r>
          </w:p>
          <w:p>
            <w:pPr>
              <w:jc w:val="center"/>
            </w:pPr>
            <w:r>
              <w:rPr>
                <w:rFonts w:hint="eastAsia"/>
              </w:rPr>
              <w:t>文</w:t>
            </w:r>
          </w:p>
          <w:p>
            <w:pPr>
              <w:jc w:val="center"/>
            </w:pPr>
            <w:r>
              <w:rPr>
                <w:rFonts w:hint="eastAsia"/>
              </w:rPr>
              <w:t>及</w:t>
            </w:r>
          </w:p>
          <w:p>
            <w:pPr>
              <w:jc w:val="center"/>
            </w:pPr>
            <w:r>
              <w:rPr>
                <w:rFonts w:hint="eastAsia"/>
              </w:rPr>
              <w:t>专利</w:t>
            </w:r>
          </w:p>
        </w:tc>
        <w:tc>
          <w:tcPr>
            <w:tcW w:w="3957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18"/>
                <w:szCs w:val="18"/>
                <w:lang w:eastAsia="en-US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eastAsia="en-US"/>
              </w:rPr>
              <w:t>SCI收录</w:t>
            </w:r>
          </w:p>
        </w:tc>
        <w:tc>
          <w:tcPr>
            <w:tcW w:w="3794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18"/>
                <w:szCs w:val="18"/>
                <w:lang w:eastAsia="en-US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eastAsia="en-US"/>
              </w:rPr>
              <w:t>5分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7" w:type="dxa"/>
            <w:vMerge w:val="continue"/>
            <w:vAlign w:val="center"/>
          </w:tcPr>
          <w:p>
            <w:pPr>
              <w:jc w:val="center"/>
            </w:pPr>
          </w:p>
        </w:tc>
        <w:tc>
          <w:tcPr>
            <w:tcW w:w="404" w:type="dxa"/>
            <w:vMerge w:val="continue"/>
            <w:vAlign w:val="center"/>
          </w:tcPr>
          <w:p>
            <w:pPr>
              <w:jc w:val="center"/>
            </w:pPr>
          </w:p>
        </w:tc>
        <w:tc>
          <w:tcPr>
            <w:tcW w:w="3957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18"/>
                <w:szCs w:val="18"/>
                <w:lang w:eastAsia="en-US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eastAsia="en-US"/>
              </w:rPr>
              <w:t>EI收录</w:t>
            </w:r>
          </w:p>
        </w:tc>
        <w:tc>
          <w:tcPr>
            <w:tcW w:w="3794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18"/>
                <w:szCs w:val="18"/>
                <w:lang w:eastAsia="en-US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eastAsia="en-US"/>
              </w:rPr>
              <w:t>3分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7" w:type="dxa"/>
            <w:vMerge w:val="continue"/>
            <w:vAlign w:val="center"/>
          </w:tcPr>
          <w:p>
            <w:pPr>
              <w:jc w:val="center"/>
            </w:pPr>
          </w:p>
        </w:tc>
        <w:tc>
          <w:tcPr>
            <w:tcW w:w="404" w:type="dxa"/>
            <w:vMerge w:val="continue"/>
            <w:vAlign w:val="center"/>
          </w:tcPr>
          <w:p>
            <w:pPr>
              <w:jc w:val="center"/>
            </w:pPr>
          </w:p>
        </w:tc>
        <w:tc>
          <w:tcPr>
            <w:tcW w:w="3957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18"/>
                <w:szCs w:val="18"/>
                <w:lang w:eastAsia="en-US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eastAsia="en-US"/>
              </w:rPr>
              <w:t>CSCD、重要核心期刊、ISTP收录</w:t>
            </w:r>
          </w:p>
        </w:tc>
        <w:tc>
          <w:tcPr>
            <w:tcW w:w="3794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18"/>
                <w:szCs w:val="18"/>
                <w:lang w:eastAsia="en-US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eastAsia="en-US"/>
              </w:rPr>
              <w:t>2分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7" w:type="dxa"/>
            <w:vMerge w:val="continue"/>
            <w:vAlign w:val="center"/>
          </w:tcPr>
          <w:p>
            <w:pPr>
              <w:jc w:val="center"/>
            </w:pPr>
          </w:p>
        </w:tc>
        <w:tc>
          <w:tcPr>
            <w:tcW w:w="404" w:type="dxa"/>
            <w:vMerge w:val="continue"/>
            <w:vAlign w:val="center"/>
          </w:tcPr>
          <w:p>
            <w:pPr>
              <w:jc w:val="center"/>
            </w:pPr>
          </w:p>
        </w:tc>
        <w:tc>
          <w:tcPr>
            <w:tcW w:w="3957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18"/>
                <w:szCs w:val="18"/>
                <w:lang w:eastAsia="en-US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eastAsia="en-US"/>
              </w:rPr>
              <w:t>核心期刊</w:t>
            </w:r>
          </w:p>
        </w:tc>
        <w:tc>
          <w:tcPr>
            <w:tcW w:w="3794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18"/>
                <w:szCs w:val="18"/>
                <w:lang w:eastAsia="en-US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eastAsia="en-US"/>
              </w:rPr>
              <w:t>1分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7" w:type="dxa"/>
            <w:vMerge w:val="continue"/>
            <w:vAlign w:val="center"/>
          </w:tcPr>
          <w:p>
            <w:pPr>
              <w:jc w:val="center"/>
            </w:pPr>
          </w:p>
        </w:tc>
        <w:tc>
          <w:tcPr>
            <w:tcW w:w="404" w:type="dxa"/>
            <w:vMerge w:val="continue"/>
            <w:vAlign w:val="center"/>
          </w:tcPr>
          <w:p>
            <w:pPr>
              <w:jc w:val="center"/>
            </w:pPr>
          </w:p>
        </w:tc>
        <w:tc>
          <w:tcPr>
            <w:tcW w:w="395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其他在公开刊物发表的学术论文</w:t>
            </w:r>
          </w:p>
        </w:tc>
        <w:tc>
          <w:tcPr>
            <w:tcW w:w="3794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18"/>
                <w:szCs w:val="18"/>
                <w:lang w:eastAsia="en-US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eastAsia="en-US"/>
              </w:rPr>
              <w:t>0.5分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7" w:type="dxa"/>
            <w:vMerge w:val="continue"/>
            <w:vAlign w:val="center"/>
          </w:tcPr>
          <w:p>
            <w:pPr>
              <w:jc w:val="center"/>
            </w:pPr>
          </w:p>
        </w:tc>
        <w:tc>
          <w:tcPr>
            <w:tcW w:w="404" w:type="dxa"/>
            <w:vMerge w:val="continue"/>
            <w:vAlign w:val="center"/>
          </w:tcPr>
          <w:p>
            <w:pPr>
              <w:jc w:val="center"/>
            </w:pPr>
          </w:p>
        </w:tc>
        <w:tc>
          <w:tcPr>
            <w:tcW w:w="3957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授权发明专利</w:t>
            </w:r>
            <w:r>
              <w:rPr>
                <w:rFonts w:hint="default" w:ascii="宋体" w:hAnsi="宋体" w:eastAsia="宋体" w:cs="宋体"/>
                <w:sz w:val="18"/>
                <w:szCs w:val="18"/>
              </w:rPr>
              <w:t>（</w:t>
            </w: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软件著作权</w:t>
            </w:r>
            <w:r>
              <w:rPr>
                <w:rFonts w:hint="default" w:ascii="宋体" w:hAnsi="宋体" w:eastAsia="宋体" w:cs="宋体"/>
                <w:sz w:val="18"/>
                <w:szCs w:val="18"/>
                <w:lang w:eastAsia="zh-CN"/>
              </w:rPr>
              <w:t>）</w:t>
            </w:r>
          </w:p>
          <w:p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（专利权人为西南科技大学）</w:t>
            </w:r>
          </w:p>
        </w:tc>
        <w:tc>
          <w:tcPr>
            <w:tcW w:w="3794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18"/>
                <w:szCs w:val="18"/>
                <w:lang w:eastAsia="en-US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eastAsia="en-US"/>
              </w:rPr>
              <w:t>3分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7" w:type="dxa"/>
            <w:vMerge w:val="continue"/>
            <w:vAlign w:val="center"/>
          </w:tcPr>
          <w:p>
            <w:pPr>
              <w:jc w:val="center"/>
            </w:pPr>
          </w:p>
        </w:tc>
        <w:tc>
          <w:tcPr>
            <w:tcW w:w="404" w:type="dxa"/>
            <w:vMerge w:val="continue"/>
            <w:vAlign w:val="center"/>
          </w:tcPr>
          <w:p>
            <w:pPr>
              <w:jc w:val="center"/>
            </w:pPr>
          </w:p>
        </w:tc>
        <w:tc>
          <w:tcPr>
            <w:tcW w:w="3957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受理发明专利</w:t>
            </w:r>
            <w:r>
              <w:rPr>
                <w:rFonts w:hint="default" w:ascii="宋体" w:hAnsi="宋体" w:eastAsia="宋体" w:cs="宋体"/>
                <w:sz w:val="18"/>
                <w:szCs w:val="18"/>
              </w:rPr>
              <w:t>（软件著作）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、授权实用新型专利</w:t>
            </w:r>
          </w:p>
          <w:p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（专利权人为西南科技大学）</w:t>
            </w:r>
          </w:p>
        </w:tc>
        <w:tc>
          <w:tcPr>
            <w:tcW w:w="3794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18"/>
                <w:szCs w:val="18"/>
                <w:lang w:eastAsia="en-US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eastAsia="en-US"/>
              </w:rPr>
              <w:t>1分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7" w:type="dxa"/>
            <w:vMerge w:val="restart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综合素质类</w:t>
            </w:r>
          </w:p>
        </w:tc>
        <w:tc>
          <w:tcPr>
            <w:tcW w:w="404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外语类</w:t>
            </w:r>
          </w:p>
        </w:tc>
        <w:tc>
          <w:tcPr>
            <w:tcW w:w="3957" w:type="dxa"/>
            <w:vAlign w:val="center"/>
          </w:tcPr>
          <w:p>
            <w:pPr>
              <w:rPr>
                <w:rFonts w:ascii="宋体" w:hAnsi="宋体" w:eastAsia="宋体" w:cs="宋体"/>
                <w:sz w:val="18"/>
                <w:szCs w:val="18"/>
                <w:lang w:eastAsia="en-US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eastAsia="en-US"/>
              </w:rPr>
              <w:t>CET6及小语种6级、TOEFL、IELTS、GRE、 GMAT、JLPT</w:t>
            </w:r>
          </w:p>
        </w:tc>
        <w:tc>
          <w:tcPr>
            <w:tcW w:w="3794" w:type="dxa"/>
            <w:vAlign w:val="center"/>
          </w:tcPr>
          <w:p>
            <w:pPr>
              <w:ind w:firstLine="360" w:firstLineChars="20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CET6 达到425分及以上为1分，520分及以上为1.5分；</w:t>
            </w:r>
          </w:p>
          <w:p>
            <w:pPr>
              <w:ind w:firstLine="360" w:firstLineChars="20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小语种6级达到60分及以上为1分，75分及以上为1.5分；</w:t>
            </w:r>
          </w:p>
          <w:p>
            <w:pPr>
              <w:ind w:firstLine="360" w:firstLineChars="20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托福80分及以上为1.5分，雅思6分及以上为1.5分，新GRE310分以上为1.5分，GMAT680分以上为1.5分，JLPT（日语能力考试）达到N2加1分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7" w:type="dxa"/>
            <w:vMerge w:val="continue"/>
            <w:vAlign w:val="center"/>
          </w:tcPr>
          <w:p>
            <w:pPr>
              <w:jc w:val="center"/>
            </w:pPr>
            <w:bookmarkStart w:id="5" w:name="OLE_LINK17" w:colFirst="1" w:colLast="1"/>
          </w:p>
        </w:tc>
        <w:tc>
          <w:tcPr>
            <w:tcW w:w="4361" w:type="dxa"/>
            <w:gridSpan w:val="2"/>
            <w:vAlign w:val="center"/>
          </w:tcPr>
          <w:p>
            <w:pPr>
              <w:ind w:firstLine="180" w:firstLineChars="10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三好学生、优秀学生干部、优秀共青团员：</w:t>
            </w:r>
          </w:p>
          <w:p>
            <w:pPr>
              <w:ind w:firstLine="180" w:firstLineChars="10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国家级加5分；省级加3分；市级奖加1分；校级加0.5分；</w:t>
            </w:r>
          </w:p>
        </w:tc>
        <w:tc>
          <w:tcPr>
            <w:tcW w:w="3794" w:type="dxa"/>
            <w:vAlign w:val="center"/>
          </w:tcPr>
          <w:p>
            <w:pPr>
              <w:ind w:firstLine="180" w:firstLineChars="10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该项只计1项最高加分项，不累加。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7" w:type="dxa"/>
            <w:vMerge w:val="continue"/>
            <w:vAlign w:val="center"/>
          </w:tcPr>
          <w:p>
            <w:pPr>
              <w:jc w:val="center"/>
            </w:pPr>
            <w:bookmarkStart w:id="6" w:name="OLE_LINK18" w:colFirst="1" w:colLast="1"/>
          </w:p>
        </w:tc>
        <w:tc>
          <w:tcPr>
            <w:tcW w:w="4361" w:type="dxa"/>
            <w:gridSpan w:val="2"/>
            <w:vAlign w:val="center"/>
          </w:tcPr>
          <w:p>
            <w:pPr>
              <w:ind w:firstLine="180" w:firstLineChars="10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参军入伍1分，服役期间有立功表现加1分。</w:t>
            </w:r>
          </w:p>
        </w:tc>
        <w:tc>
          <w:tcPr>
            <w:tcW w:w="3794" w:type="dxa"/>
            <w:vAlign w:val="center"/>
          </w:tcPr>
          <w:p>
            <w:pPr>
              <w:ind w:firstLine="180" w:firstLineChars="100"/>
              <w:rPr>
                <w:rFonts w:ascii="宋体" w:hAnsi="宋体" w:eastAsia="宋体" w:cs="宋体"/>
                <w:sz w:val="18"/>
                <w:szCs w:val="18"/>
                <w:lang w:eastAsia="en-US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eastAsia="en-US"/>
              </w:rPr>
              <w:t>该项最多加2分。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367" w:type="dxa"/>
            <w:vMerge w:val="continue"/>
            <w:vAlign w:val="center"/>
          </w:tcPr>
          <w:p>
            <w:pPr>
              <w:jc w:val="center"/>
            </w:pPr>
            <w:bookmarkStart w:id="7" w:name="OLE_LINK19" w:colFirst="1" w:colLast="2"/>
            <w:bookmarkStart w:id="8" w:name="OLE_LINK5" w:colFirst="0" w:colLast="2"/>
          </w:p>
        </w:tc>
        <w:tc>
          <w:tcPr>
            <w:tcW w:w="4361" w:type="dxa"/>
            <w:gridSpan w:val="2"/>
            <w:vAlign w:val="center"/>
          </w:tcPr>
          <w:p>
            <w:pPr>
              <w:ind w:firstLine="180" w:firstLineChars="100"/>
              <w:rPr>
                <w:rFonts w:hint="default" w:ascii="宋体" w:hAnsi="宋体" w:eastAsia="宋体" w:cs="宋体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highlight w:val="none"/>
                <w:lang w:val="en-US" w:eastAsia="zh-CN"/>
              </w:rPr>
              <w:t>大学期间到国际组织实习1分，获得实习组织表彰再加1分。</w:t>
            </w:r>
          </w:p>
        </w:tc>
        <w:tc>
          <w:tcPr>
            <w:tcW w:w="3794" w:type="dxa"/>
            <w:vAlign w:val="center"/>
          </w:tcPr>
          <w:p>
            <w:pPr>
              <w:ind w:firstLine="180" w:firstLineChars="100"/>
              <w:rPr>
                <w:rFonts w:hint="eastAsia" w:ascii="宋体" w:hAnsi="宋体" w:eastAsia="宋体" w:cs="宋体"/>
                <w:sz w:val="18"/>
                <w:szCs w:val="18"/>
                <w:highlight w:val="none"/>
                <w:lang w:eastAsia="en-US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highlight w:val="none"/>
                <w:lang w:eastAsia="en-US"/>
              </w:rPr>
              <w:t>该项最多加2分。</w:t>
            </w:r>
          </w:p>
        </w:tc>
      </w:tr>
      <w:bookmarkEnd w:id="5"/>
      <w:bookmarkEnd w:id="6"/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67" w:type="dxa"/>
            <w:vMerge w:val="continue"/>
            <w:vAlign w:val="center"/>
          </w:tcPr>
          <w:p>
            <w:pPr>
              <w:jc w:val="center"/>
            </w:pPr>
          </w:p>
        </w:tc>
        <w:tc>
          <w:tcPr>
            <w:tcW w:w="8155" w:type="dxa"/>
            <w:gridSpan w:val="3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第二课堂竞赛分级计分方案见附件2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4"/>
            <w:vAlign w:val="center"/>
          </w:tcPr>
          <w:p>
            <w:pPr>
              <w:ind w:firstLine="180" w:firstLineChars="10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说明:</w:t>
            </w:r>
          </w:p>
          <w:p>
            <w:pPr>
              <w:ind w:firstLine="180" w:firstLineChars="10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1.优先条件加分办法由两部分构成,一为校级加分项目（学校制定），二为院级加分项目（学院制定）。</w:t>
            </w:r>
          </w:p>
          <w:p>
            <w:pPr>
              <w:ind w:firstLine="180" w:firstLineChars="10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2.优先条件加分上限为5分。集体项目或合作成果分配比例按实际排名顺序（以奖励证书为准）参照“集体项目或合作成果分配表 ”进行分配。</w:t>
            </w:r>
          </w:p>
          <w:p>
            <w:pPr>
              <w:ind w:firstLine="180" w:firstLineChars="10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3.所有优先加分内容需注意：同一届比赛或奖励有不同级别的取最高分，不重复计算；以同一作品（主要指论文、项目、实物等）参加不同比赛、评奖的，以最高分计，不重复计算；同一届比赛、评奖中的同一项目有个人赛、团体赛的，以高分计，不重复计算。</w:t>
            </w:r>
          </w:p>
          <w:p>
            <w:pPr>
              <w:ind w:firstLine="180" w:firstLineChars="10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 xml:space="preserve">4.承担科研项目、发表学术论文、专利优先计分按实际排名顺序参照“集体项目或合作成果分配表 ”进行分配。对共同一作的成果分配：将一作二作贡献之和除以二，平均分配给共同一作。 </w:t>
            </w:r>
          </w:p>
          <w:p>
            <w:pPr>
              <w:ind w:firstLine="180" w:firstLineChars="10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5.综合素质类奖项只计栏目中涉及的奖项内容。</w:t>
            </w:r>
          </w:p>
          <w:p>
            <w:pPr>
              <w:ind w:firstLine="180" w:firstLineChars="10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6.学术论文、专利等均要求见刊（提供原件或在权威网站可查），或网络出版其论文DOI号可查</w:t>
            </w:r>
          </w:p>
          <w:p>
            <w:pPr>
              <w:ind w:firstLine="180" w:firstLineChars="100"/>
              <w:rPr>
                <w:rFonts w:hint="default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7.论文等收录情况以收录号为准，经核实后认定。发表SCI、EI论文未收录的按重要核心计。</w:t>
            </w: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在增刊上发表的论文不计分。</w:t>
            </w:r>
          </w:p>
          <w:p>
            <w:pPr>
              <w:ind w:firstLine="180" w:firstLineChars="100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8.所有论文、项目、专利、获奖等</w:t>
            </w: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第一归属单位需为西南科技大学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，</w:t>
            </w: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所有材料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均以原始材料为准，所有申报加分项均需申报人在规定时间内自行举证，有效 证据需为赛事或项目举办单位的官方文件（含奖状、证书、发文、公示等，规定时间内无法提供有效证据的加分项 不予认证）。不接受任何形式的证明。</w:t>
            </w:r>
          </w:p>
          <w:p>
            <w:pPr>
              <w:ind w:firstLine="180" w:firstLineChars="100"/>
              <w:rPr>
                <w:rFonts w:hint="default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9.外语项目及分值：外语能力认定加分分值按最高分计算，只记1次</w:t>
            </w: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。</w:t>
            </w:r>
          </w:p>
        </w:tc>
      </w:tr>
      <w:bookmarkEnd w:id="7"/>
      <w:bookmarkEnd w:id="8"/>
    </w:tbl>
    <w:p/>
    <w:p/>
    <w:p/>
    <w:p/>
    <w:p/>
    <w:p/>
    <w:p/>
    <w:p/>
    <w:p>
      <w:pPr>
        <w:pStyle w:val="2"/>
        <w:spacing w:before="79" w:line="439" w:lineRule="exact"/>
        <w:rPr>
          <w:rFonts w:ascii="Times New Roman" w:hAnsi="Times New Roman" w:eastAsia="宋体"/>
          <w:spacing w:val="-3"/>
          <w:position w:val="14"/>
          <w:sz w:val="24"/>
          <w:szCs w:val="24"/>
          <w:lang w:eastAsia="zh-CN"/>
        </w:rPr>
      </w:pPr>
    </w:p>
    <w:p>
      <w:pPr>
        <w:rPr>
          <w:rFonts w:ascii="Times New Roman" w:hAnsi="Times New Roman" w:eastAsia="宋体"/>
          <w:spacing w:val="-3"/>
          <w:position w:val="14"/>
          <w:sz w:val="24"/>
          <w:szCs w:val="24"/>
        </w:rPr>
      </w:pPr>
      <w:r>
        <w:rPr>
          <w:rFonts w:ascii="Times New Roman" w:hAnsi="Times New Roman" w:eastAsia="宋体"/>
          <w:spacing w:val="-3"/>
          <w:position w:val="14"/>
          <w:sz w:val="24"/>
          <w:szCs w:val="24"/>
        </w:rPr>
        <w:br w:type="page"/>
      </w:r>
    </w:p>
    <w:p>
      <w:pPr>
        <w:pStyle w:val="2"/>
        <w:rPr>
          <w:rFonts w:ascii="Times New Roman" w:hAnsi="Times New Roman" w:eastAsia="宋体" w:cs="宋体"/>
          <w:lang w:eastAsia="zh-CN"/>
        </w:rPr>
      </w:pPr>
      <w:r>
        <w:rPr>
          <w:rFonts w:ascii="Times New Roman" w:hAnsi="Times New Roman" w:eastAsia="宋体"/>
          <w:spacing w:val="-3"/>
          <w:position w:val="14"/>
          <w:sz w:val="24"/>
          <w:szCs w:val="24"/>
          <w:lang w:eastAsia="zh-CN"/>
        </w:rPr>
        <w:t>附件2：</w:t>
      </w:r>
      <w:r>
        <w:rPr>
          <w:rFonts w:hint="eastAsia" w:ascii="Times New Roman" w:hAnsi="Times New Roman" w:eastAsia="宋体"/>
          <w:spacing w:val="-3"/>
          <w:position w:val="14"/>
          <w:sz w:val="24"/>
          <w:szCs w:val="24"/>
          <w:lang w:eastAsia="zh-CN"/>
        </w:rPr>
        <w:t>国防科技学院学生第二课堂竞赛分级计分方案</w:t>
      </w:r>
    </w:p>
    <w:tbl>
      <w:tblPr>
        <w:tblStyle w:val="14"/>
        <w:tblW w:w="5018" w:type="pct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270"/>
        <w:gridCol w:w="1245"/>
        <w:gridCol w:w="923"/>
        <w:gridCol w:w="1055"/>
        <w:gridCol w:w="931"/>
        <w:gridCol w:w="923"/>
        <w:gridCol w:w="923"/>
        <w:gridCol w:w="1063"/>
        <w:gridCol w:w="13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2" w:hRule="atLeast"/>
        </w:trPr>
        <w:tc>
          <w:tcPr>
            <w:tcW w:w="5000" w:type="pct"/>
            <w:gridSpan w:val="9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spacing w:before="1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18"/>
                <w:szCs w:val="18"/>
                <w:lang w:eastAsia="zh-CN"/>
              </w:rPr>
              <w:t>西南科技大学第二课堂竞赛分级（2021版）加分方案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3" w:hRule="atLeast"/>
        </w:trPr>
        <w:tc>
          <w:tcPr>
            <w:tcW w:w="761" w:type="pct"/>
            <w:vMerge w:val="restart"/>
            <w:tcBorders>
              <w:top w:val="single" w:color="auto" w:sz="4" w:space="0"/>
            </w:tcBorders>
            <w:vAlign w:val="center"/>
          </w:tcPr>
          <w:p>
            <w:pPr>
              <w:autoSpaceDE w:val="0"/>
              <w:autoSpaceDN w:val="0"/>
              <w:spacing w:before="1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赛事类别</w:t>
            </w:r>
          </w:p>
        </w:tc>
        <w:tc>
          <w:tcPr>
            <w:tcW w:w="2489" w:type="pct"/>
            <w:gridSpan w:val="4"/>
            <w:vAlign w:val="center"/>
          </w:tcPr>
          <w:p>
            <w:pPr>
              <w:autoSpaceDE w:val="0"/>
              <w:autoSpaceDN w:val="0"/>
              <w:spacing w:before="1"/>
              <w:ind w:right="1376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 xml:space="preserve">                 国家级</w:t>
            </w:r>
          </w:p>
        </w:tc>
        <w:tc>
          <w:tcPr>
            <w:tcW w:w="1749" w:type="pct"/>
            <w:gridSpan w:val="4"/>
            <w:vAlign w:val="center"/>
          </w:tcPr>
          <w:p>
            <w:pPr>
              <w:autoSpaceDE w:val="0"/>
              <w:autoSpaceDN w:val="0"/>
              <w:spacing w:before="1"/>
              <w:ind w:right="1065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 xml:space="preserve">          省级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2" w:hRule="atLeast"/>
        </w:trPr>
        <w:tc>
          <w:tcPr>
            <w:tcW w:w="761" w:type="pct"/>
            <w:vMerge w:val="continue"/>
            <w:tcBorders>
              <w:top w:val="nil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746" w:type="pct"/>
            <w:vAlign w:val="center"/>
          </w:tcPr>
          <w:p>
            <w:pPr>
              <w:autoSpaceDE w:val="0"/>
              <w:autoSpaceDN w:val="0"/>
              <w:spacing w:before="12"/>
              <w:ind w:left="109" w:right="100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特等奖</w:t>
            </w:r>
          </w:p>
        </w:tc>
        <w:tc>
          <w:tcPr>
            <w:tcW w:w="553" w:type="pct"/>
            <w:vAlign w:val="center"/>
          </w:tcPr>
          <w:p>
            <w:pPr>
              <w:autoSpaceDE w:val="0"/>
              <w:autoSpaceDN w:val="0"/>
              <w:spacing w:before="12"/>
              <w:ind w:left="133" w:right="122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一等奖</w:t>
            </w:r>
          </w:p>
        </w:tc>
        <w:tc>
          <w:tcPr>
            <w:tcW w:w="632" w:type="pct"/>
            <w:vAlign w:val="center"/>
          </w:tcPr>
          <w:p>
            <w:pPr>
              <w:autoSpaceDE w:val="0"/>
              <w:autoSpaceDN w:val="0"/>
              <w:spacing w:before="12"/>
              <w:ind w:left="133" w:right="124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二等奖</w:t>
            </w:r>
          </w:p>
        </w:tc>
        <w:tc>
          <w:tcPr>
            <w:tcW w:w="557" w:type="pct"/>
            <w:vAlign w:val="center"/>
          </w:tcPr>
          <w:p>
            <w:pPr>
              <w:autoSpaceDE w:val="0"/>
              <w:autoSpaceDN w:val="0"/>
              <w:spacing w:before="12"/>
              <w:ind w:left="131" w:right="124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三等奖</w:t>
            </w:r>
          </w:p>
        </w:tc>
        <w:tc>
          <w:tcPr>
            <w:tcW w:w="553" w:type="pct"/>
            <w:vAlign w:val="center"/>
          </w:tcPr>
          <w:p>
            <w:pPr>
              <w:autoSpaceDE w:val="0"/>
              <w:autoSpaceDN w:val="0"/>
              <w:spacing w:before="12"/>
              <w:ind w:left="132" w:right="126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一等奖</w:t>
            </w:r>
          </w:p>
        </w:tc>
        <w:tc>
          <w:tcPr>
            <w:tcW w:w="553" w:type="pct"/>
            <w:vAlign w:val="center"/>
          </w:tcPr>
          <w:p>
            <w:pPr>
              <w:autoSpaceDE w:val="0"/>
              <w:autoSpaceDN w:val="0"/>
              <w:spacing w:before="12"/>
              <w:ind w:left="133" w:right="124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二等奖</w:t>
            </w:r>
          </w:p>
        </w:tc>
        <w:tc>
          <w:tcPr>
            <w:tcW w:w="642" w:type="pct"/>
            <w:gridSpan w:val="2"/>
            <w:vAlign w:val="center"/>
          </w:tcPr>
          <w:p>
            <w:pPr>
              <w:autoSpaceDE w:val="0"/>
              <w:autoSpaceDN w:val="0"/>
              <w:spacing w:before="12"/>
              <w:ind w:left="133" w:right="126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三等奖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761" w:type="pct"/>
            <w:vAlign w:val="center"/>
          </w:tcPr>
          <w:p>
            <w:pPr>
              <w:autoSpaceDE w:val="0"/>
              <w:autoSpaceDN w:val="0"/>
              <w:spacing w:before="4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A</w:t>
            </w:r>
          </w:p>
        </w:tc>
        <w:tc>
          <w:tcPr>
            <w:tcW w:w="746" w:type="pct"/>
            <w:vAlign w:val="center"/>
          </w:tcPr>
          <w:p>
            <w:pPr>
              <w:autoSpaceDE w:val="0"/>
              <w:autoSpaceDN w:val="0"/>
              <w:spacing w:before="120"/>
              <w:ind w:left="109" w:right="100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5分</w:t>
            </w:r>
          </w:p>
        </w:tc>
        <w:tc>
          <w:tcPr>
            <w:tcW w:w="553" w:type="pct"/>
            <w:vAlign w:val="center"/>
          </w:tcPr>
          <w:p>
            <w:pPr>
              <w:autoSpaceDE w:val="0"/>
              <w:autoSpaceDN w:val="0"/>
              <w:spacing w:before="120"/>
              <w:ind w:left="130" w:right="124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4分</w:t>
            </w:r>
          </w:p>
        </w:tc>
        <w:tc>
          <w:tcPr>
            <w:tcW w:w="632" w:type="pct"/>
            <w:vAlign w:val="center"/>
          </w:tcPr>
          <w:p>
            <w:pPr>
              <w:autoSpaceDE w:val="0"/>
              <w:autoSpaceDN w:val="0"/>
              <w:spacing w:before="120"/>
              <w:ind w:left="133" w:right="124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3分</w:t>
            </w:r>
          </w:p>
        </w:tc>
        <w:tc>
          <w:tcPr>
            <w:tcW w:w="557" w:type="pct"/>
            <w:vAlign w:val="center"/>
          </w:tcPr>
          <w:p>
            <w:pPr>
              <w:autoSpaceDE w:val="0"/>
              <w:autoSpaceDN w:val="0"/>
              <w:spacing w:before="120"/>
              <w:ind w:left="131" w:right="124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2分</w:t>
            </w:r>
          </w:p>
        </w:tc>
        <w:tc>
          <w:tcPr>
            <w:tcW w:w="553" w:type="pct"/>
            <w:vAlign w:val="center"/>
          </w:tcPr>
          <w:p>
            <w:pPr>
              <w:autoSpaceDE w:val="0"/>
              <w:autoSpaceDN w:val="0"/>
              <w:spacing w:before="120"/>
              <w:ind w:left="133" w:right="123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2分</w:t>
            </w:r>
          </w:p>
        </w:tc>
        <w:tc>
          <w:tcPr>
            <w:tcW w:w="553" w:type="pct"/>
            <w:vAlign w:val="center"/>
          </w:tcPr>
          <w:p>
            <w:pPr>
              <w:autoSpaceDE w:val="0"/>
              <w:autoSpaceDN w:val="0"/>
              <w:spacing w:before="120"/>
              <w:ind w:left="176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1.5分</w:t>
            </w:r>
          </w:p>
        </w:tc>
        <w:tc>
          <w:tcPr>
            <w:tcW w:w="642" w:type="pct"/>
            <w:gridSpan w:val="2"/>
            <w:vAlign w:val="center"/>
          </w:tcPr>
          <w:p>
            <w:pPr>
              <w:autoSpaceDE w:val="0"/>
              <w:autoSpaceDN w:val="0"/>
              <w:spacing w:before="120"/>
              <w:ind w:left="133" w:right="124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1分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6" w:hRule="atLeast"/>
        </w:trPr>
        <w:tc>
          <w:tcPr>
            <w:tcW w:w="761" w:type="pct"/>
            <w:vAlign w:val="center"/>
          </w:tcPr>
          <w:p>
            <w:pPr>
              <w:autoSpaceDE w:val="0"/>
              <w:autoSpaceDN w:val="0"/>
              <w:ind w:left="108" w:right="167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spacing w:val="-3"/>
                <w:kern w:val="0"/>
                <w:sz w:val="18"/>
                <w:szCs w:val="18"/>
                <w:lang w:eastAsia="en-US"/>
              </w:rPr>
              <w:t>B</w:t>
            </w:r>
          </w:p>
        </w:tc>
        <w:tc>
          <w:tcPr>
            <w:tcW w:w="746" w:type="pct"/>
            <w:vAlign w:val="center"/>
          </w:tcPr>
          <w:p>
            <w:pPr>
              <w:autoSpaceDE w:val="0"/>
              <w:autoSpaceDN w:val="0"/>
              <w:spacing w:before="120"/>
              <w:ind w:left="109" w:right="100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4分</w:t>
            </w:r>
          </w:p>
        </w:tc>
        <w:tc>
          <w:tcPr>
            <w:tcW w:w="553" w:type="pct"/>
            <w:vAlign w:val="center"/>
          </w:tcPr>
          <w:p>
            <w:pPr>
              <w:autoSpaceDE w:val="0"/>
              <w:autoSpaceDN w:val="0"/>
              <w:spacing w:before="120"/>
              <w:ind w:left="130" w:right="124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3分</w:t>
            </w:r>
          </w:p>
        </w:tc>
        <w:tc>
          <w:tcPr>
            <w:tcW w:w="632" w:type="pct"/>
            <w:vAlign w:val="center"/>
          </w:tcPr>
          <w:p>
            <w:pPr>
              <w:autoSpaceDE w:val="0"/>
              <w:autoSpaceDN w:val="0"/>
              <w:spacing w:before="120"/>
              <w:ind w:left="133" w:right="124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2分</w:t>
            </w:r>
          </w:p>
        </w:tc>
        <w:tc>
          <w:tcPr>
            <w:tcW w:w="557" w:type="pct"/>
            <w:vAlign w:val="center"/>
          </w:tcPr>
          <w:p>
            <w:pPr>
              <w:autoSpaceDE w:val="0"/>
              <w:autoSpaceDN w:val="0"/>
              <w:spacing w:before="120"/>
              <w:ind w:left="131" w:right="124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1.5分</w:t>
            </w:r>
          </w:p>
        </w:tc>
        <w:tc>
          <w:tcPr>
            <w:tcW w:w="553" w:type="pct"/>
            <w:vAlign w:val="center"/>
          </w:tcPr>
          <w:p>
            <w:pPr>
              <w:autoSpaceDE w:val="0"/>
              <w:autoSpaceDN w:val="0"/>
              <w:spacing w:before="120"/>
              <w:ind w:left="133" w:right="123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1.5分</w:t>
            </w:r>
          </w:p>
        </w:tc>
        <w:tc>
          <w:tcPr>
            <w:tcW w:w="553" w:type="pct"/>
            <w:vAlign w:val="center"/>
          </w:tcPr>
          <w:p>
            <w:pPr>
              <w:autoSpaceDE w:val="0"/>
              <w:autoSpaceDN w:val="0"/>
              <w:spacing w:before="120"/>
              <w:ind w:left="176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1分</w:t>
            </w:r>
          </w:p>
        </w:tc>
        <w:tc>
          <w:tcPr>
            <w:tcW w:w="642" w:type="pct"/>
            <w:gridSpan w:val="2"/>
            <w:vAlign w:val="center"/>
          </w:tcPr>
          <w:p>
            <w:pPr>
              <w:autoSpaceDE w:val="0"/>
              <w:autoSpaceDN w:val="0"/>
              <w:spacing w:before="120"/>
              <w:ind w:left="133" w:right="124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0.5分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9" w:hRule="atLeast"/>
        </w:trPr>
        <w:tc>
          <w:tcPr>
            <w:tcW w:w="761" w:type="pct"/>
            <w:vAlign w:val="center"/>
          </w:tcPr>
          <w:p>
            <w:pPr>
              <w:autoSpaceDE w:val="0"/>
              <w:autoSpaceDN w:val="0"/>
              <w:ind w:left="108" w:right="167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spacing w:val="-3"/>
                <w:kern w:val="0"/>
                <w:sz w:val="18"/>
                <w:szCs w:val="18"/>
                <w:lang w:eastAsia="en-US"/>
              </w:rPr>
              <w:t>C</w:t>
            </w:r>
          </w:p>
        </w:tc>
        <w:tc>
          <w:tcPr>
            <w:tcW w:w="746" w:type="pct"/>
            <w:vAlign w:val="center"/>
          </w:tcPr>
          <w:p>
            <w:pPr>
              <w:autoSpaceDE w:val="0"/>
              <w:autoSpaceDN w:val="0"/>
              <w:spacing w:before="117"/>
              <w:ind w:left="109" w:right="100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4分</w:t>
            </w:r>
          </w:p>
        </w:tc>
        <w:tc>
          <w:tcPr>
            <w:tcW w:w="553" w:type="pct"/>
            <w:vAlign w:val="center"/>
          </w:tcPr>
          <w:p>
            <w:pPr>
              <w:autoSpaceDE w:val="0"/>
              <w:autoSpaceDN w:val="0"/>
              <w:spacing w:before="117"/>
              <w:ind w:left="130" w:right="124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3分</w:t>
            </w:r>
          </w:p>
        </w:tc>
        <w:tc>
          <w:tcPr>
            <w:tcW w:w="632" w:type="pct"/>
            <w:vAlign w:val="center"/>
          </w:tcPr>
          <w:p>
            <w:pPr>
              <w:autoSpaceDE w:val="0"/>
              <w:autoSpaceDN w:val="0"/>
              <w:spacing w:before="117"/>
              <w:ind w:left="133" w:right="124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2分</w:t>
            </w:r>
          </w:p>
        </w:tc>
        <w:tc>
          <w:tcPr>
            <w:tcW w:w="557" w:type="pct"/>
            <w:vAlign w:val="center"/>
          </w:tcPr>
          <w:p>
            <w:pPr>
              <w:autoSpaceDE w:val="0"/>
              <w:autoSpaceDN w:val="0"/>
              <w:spacing w:before="117"/>
              <w:ind w:left="131" w:right="124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1.5分</w:t>
            </w:r>
          </w:p>
        </w:tc>
        <w:tc>
          <w:tcPr>
            <w:tcW w:w="553" w:type="pct"/>
            <w:vAlign w:val="center"/>
          </w:tcPr>
          <w:p>
            <w:pPr>
              <w:autoSpaceDE w:val="0"/>
              <w:autoSpaceDN w:val="0"/>
              <w:spacing w:before="117"/>
              <w:ind w:left="133" w:right="123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1.5分</w:t>
            </w:r>
          </w:p>
        </w:tc>
        <w:tc>
          <w:tcPr>
            <w:tcW w:w="553" w:type="pct"/>
            <w:vAlign w:val="center"/>
          </w:tcPr>
          <w:p>
            <w:pPr>
              <w:autoSpaceDE w:val="0"/>
              <w:autoSpaceDN w:val="0"/>
              <w:spacing w:before="117"/>
              <w:ind w:left="176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1分</w:t>
            </w:r>
          </w:p>
        </w:tc>
        <w:tc>
          <w:tcPr>
            <w:tcW w:w="642" w:type="pct"/>
            <w:gridSpan w:val="2"/>
            <w:vAlign w:val="center"/>
          </w:tcPr>
          <w:p>
            <w:pPr>
              <w:autoSpaceDE w:val="0"/>
              <w:autoSpaceDN w:val="0"/>
              <w:spacing w:before="117"/>
              <w:ind w:left="133" w:right="124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0.5分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9" w:hRule="atLeast"/>
        </w:trPr>
        <w:tc>
          <w:tcPr>
            <w:tcW w:w="5000" w:type="pct"/>
            <w:gridSpan w:val="9"/>
            <w:vAlign w:val="center"/>
          </w:tcPr>
          <w:p>
            <w:pPr>
              <w:autoSpaceDE w:val="0"/>
              <w:autoSpaceDN w:val="0"/>
              <w:spacing w:before="117"/>
              <w:ind w:left="133" w:right="124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zh-CN"/>
              </w:rPr>
            </w:pPr>
            <w:bookmarkStart w:id="9" w:name="OLE_LINK9"/>
            <w:r>
              <w:rPr>
                <w:rFonts w:ascii="Times New Roman" w:hAnsi="Times New Roman" w:eastAsia="宋体" w:cs="Times New Roman"/>
                <w:b/>
                <w:bCs/>
                <w:kern w:val="0"/>
                <w:sz w:val="18"/>
                <w:szCs w:val="18"/>
                <w:lang w:eastAsia="zh-CN"/>
              </w:rPr>
              <w:t>西南科技大学第二课堂竞赛分级（2023版/2024版）加分方案</w:t>
            </w:r>
            <w:bookmarkEnd w:id="9"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9" w:hRule="atLeast"/>
        </w:trPr>
        <w:tc>
          <w:tcPr>
            <w:tcW w:w="761" w:type="pct"/>
            <w:vMerge w:val="restart"/>
            <w:vAlign w:val="center"/>
          </w:tcPr>
          <w:p>
            <w:pPr>
              <w:autoSpaceDE w:val="0"/>
              <w:autoSpaceDN w:val="0"/>
              <w:spacing w:before="1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zh-CN"/>
              </w:rPr>
            </w:pPr>
          </w:p>
          <w:p>
            <w:pPr>
              <w:autoSpaceDE w:val="0"/>
              <w:autoSpaceDN w:val="0"/>
              <w:spacing w:before="1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赛事类别</w:t>
            </w:r>
          </w:p>
          <w:p>
            <w:pPr>
              <w:autoSpaceDE w:val="0"/>
              <w:autoSpaceDN w:val="0"/>
              <w:spacing w:before="1"/>
              <w:ind w:left="413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2489" w:type="pct"/>
            <w:gridSpan w:val="4"/>
            <w:vAlign w:val="center"/>
          </w:tcPr>
          <w:p>
            <w:pPr>
              <w:autoSpaceDE w:val="0"/>
              <w:autoSpaceDN w:val="0"/>
              <w:spacing w:before="1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 xml:space="preserve"> 国家级</w:t>
            </w:r>
          </w:p>
        </w:tc>
        <w:tc>
          <w:tcPr>
            <w:tcW w:w="1749" w:type="pct"/>
            <w:gridSpan w:val="4"/>
            <w:vAlign w:val="center"/>
          </w:tcPr>
          <w:p>
            <w:pPr>
              <w:autoSpaceDE w:val="0"/>
              <w:autoSpaceDN w:val="0"/>
              <w:spacing w:before="1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省级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9" w:hRule="atLeast"/>
        </w:trPr>
        <w:tc>
          <w:tcPr>
            <w:tcW w:w="761" w:type="pct"/>
            <w:vMerge w:val="continue"/>
            <w:vAlign w:val="center"/>
          </w:tcPr>
          <w:p>
            <w:pPr>
              <w:autoSpaceDE w:val="0"/>
              <w:autoSpaceDN w:val="0"/>
              <w:spacing w:before="1"/>
              <w:ind w:left="413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</w:p>
        </w:tc>
        <w:tc>
          <w:tcPr>
            <w:tcW w:w="746" w:type="pct"/>
            <w:vAlign w:val="center"/>
          </w:tcPr>
          <w:p>
            <w:pPr>
              <w:autoSpaceDE w:val="0"/>
              <w:autoSpaceDN w:val="0"/>
              <w:spacing w:before="1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特等奖</w:t>
            </w:r>
          </w:p>
        </w:tc>
        <w:tc>
          <w:tcPr>
            <w:tcW w:w="553" w:type="pct"/>
            <w:vAlign w:val="center"/>
          </w:tcPr>
          <w:p>
            <w:pPr>
              <w:autoSpaceDE w:val="0"/>
              <w:autoSpaceDN w:val="0"/>
              <w:spacing w:before="1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一等奖</w:t>
            </w:r>
          </w:p>
        </w:tc>
        <w:tc>
          <w:tcPr>
            <w:tcW w:w="632" w:type="pct"/>
            <w:vAlign w:val="center"/>
          </w:tcPr>
          <w:p>
            <w:pPr>
              <w:autoSpaceDE w:val="0"/>
              <w:autoSpaceDN w:val="0"/>
              <w:spacing w:before="1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二等奖</w:t>
            </w:r>
          </w:p>
        </w:tc>
        <w:tc>
          <w:tcPr>
            <w:tcW w:w="557" w:type="pct"/>
            <w:vAlign w:val="center"/>
          </w:tcPr>
          <w:p>
            <w:pPr>
              <w:autoSpaceDE w:val="0"/>
              <w:autoSpaceDN w:val="0"/>
              <w:spacing w:before="1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三等奖</w:t>
            </w:r>
          </w:p>
        </w:tc>
        <w:tc>
          <w:tcPr>
            <w:tcW w:w="553" w:type="pct"/>
            <w:vAlign w:val="center"/>
          </w:tcPr>
          <w:p>
            <w:pPr>
              <w:autoSpaceDE w:val="0"/>
              <w:autoSpaceDN w:val="0"/>
              <w:spacing w:before="1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一等奖</w:t>
            </w:r>
          </w:p>
        </w:tc>
        <w:tc>
          <w:tcPr>
            <w:tcW w:w="553" w:type="pct"/>
            <w:vAlign w:val="center"/>
          </w:tcPr>
          <w:p>
            <w:pPr>
              <w:autoSpaceDE w:val="0"/>
              <w:autoSpaceDN w:val="0"/>
              <w:spacing w:before="1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二等奖</w:t>
            </w:r>
          </w:p>
        </w:tc>
        <w:tc>
          <w:tcPr>
            <w:tcW w:w="642" w:type="pct"/>
            <w:gridSpan w:val="2"/>
            <w:vAlign w:val="center"/>
          </w:tcPr>
          <w:p>
            <w:pPr>
              <w:autoSpaceDE w:val="0"/>
              <w:autoSpaceDN w:val="0"/>
              <w:spacing w:before="1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三等奖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9" w:hRule="atLeast"/>
        </w:trPr>
        <w:tc>
          <w:tcPr>
            <w:tcW w:w="761" w:type="pct"/>
            <w:vAlign w:val="center"/>
          </w:tcPr>
          <w:p>
            <w:pPr>
              <w:autoSpaceDE w:val="0"/>
              <w:autoSpaceDN w:val="0"/>
              <w:spacing w:before="4"/>
              <w:ind w:left="108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A+</w:t>
            </w:r>
          </w:p>
        </w:tc>
        <w:tc>
          <w:tcPr>
            <w:tcW w:w="746" w:type="pct"/>
            <w:vAlign w:val="center"/>
          </w:tcPr>
          <w:p>
            <w:pPr>
              <w:autoSpaceDE w:val="0"/>
              <w:autoSpaceDN w:val="0"/>
              <w:spacing w:before="4"/>
              <w:ind w:left="108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5分</w:t>
            </w:r>
          </w:p>
        </w:tc>
        <w:tc>
          <w:tcPr>
            <w:tcW w:w="553" w:type="pct"/>
            <w:vAlign w:val="center"/>
          </w:tcPr>
          <w:p>
            <w:pPr>
              <w:autoSpaceDE w:val="0"/>
              <w:autoSpaceDN w:val="0"/>
              <w:spacing w:before="4"/>
              <w:ind w:left="108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4分</w:t>
            </w:r>
          </w:p>
        </w:tc>
        <w:tc>
          <w:tcPr>
            <w:tcW w:w="632" w:type="pct"/>
            <w:vAlign w:val="center"/>
          </w:tcPr>
          <w:p>
            <w:pPr>
              <w:autoSpaceDE w:val="0"/>
              <w:autoSpaceDN w:val="0"/>
              <w:spacing w:before="4"/>
              <w:ind w:left="108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3分</w:t>
            </w:r>
          </w:p>
        </w:tc>
        <w:tc>
          <w:tcPr>
            <w:tcW w:w="557" w:type="pct"/>
            <w:vAlign w:val="center"/>
          </w:tcPr>
          <w:p>
            <w:pPr>
              <w:autoSpaceDE w:val="0"/>
              <w:autoSpaceDN w:val="0"/>
              <w:spacing w:before="4"/>
              <w:ind w:left="108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2分</w:t>
            </w:r>
          </w:p>
        </w:tc>
        <w:tc>
          <w:tcPr>
            <w:tcW w:w="553" w:type="pct"/>
            <w:vAlign w:val="center"/>
          </w:tcPr>
          <w:p>
            <w:pPr>
              <w:autoSpaceDE w:val="0"/>
              <w:autoSpaceDN w:val="0"/>
              <w:spacing w:before="4"/>
              <w:ind w:left="108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2分</w:t>
            </w:r>
          </w:p>
        </w:tc>
        <w:tc>
          <w:tcPr>
            <w:tcW w:w="553" w:type="pct"/>
            <w:vAlign w:val="center"/>
          </w:tcPr>
          <w:p>
            <w:pPr>
              <w:autoSpaceDE w:val="0"/>
              <w:autoSpaceDN w:val="0"/>
              <w:spacing w:before="4"/>
              <w:ind w:left="108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1.5分</w:t>
            </w:r>
          </w:p>
        </w:tc>
        <w:tc>
          <w:tcPr>
            <w:tcW w:w="642" w:type="pct"/>
            <w:gridSpan w:val="2"/>
            <w:vAlign w:val="center"/>
          </w:tcPr>
          <w:p>
            <w:pPr>
              <w:autoSpaceDE w:val="0"/>
              <w:autoSpaceDN w:val="0"/>
              <w:spacing w:before="4"/>
              <w:ind w:left="108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1分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9" w:hRule="atLeast"/>
        </w:trPr>
        <w:tc>
          <w:tcPr>
            <w:tcW w:w="761" w:type="pct"/>
            <w:vAlign w:val="center"/>
          </w:tcPr>
          <w:p>
            <w:pPr>
              <w:autoSpaceDE w:val="0"/>
              <w:autoSpaceDN w:val="0"/>
              <w:spacing w:before="4"/>
              <w:ind w:left="108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A</w:t>
            </w:r>
          </w:p>
        </w:tc>
        <w:tc>
          <w:tcPr>
            <w:tcW w:w="746" w:type="pct"/>
            <w:vAlign w:val="center"/>
          </w:tcPr>
          <w:p>
            <w:pPr>
              <w:autoSpaceDE w:val="0"/>
              <w:autoSpaceDN w:val="0"/>
              <w:spacing w:before="4"/>
              <w:ind w:left="108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4分</w:t>
            </w:r>
          </w:p>
        </w:tc>
        <w:tc>
          <w:tcPr>
            <w:tcW w:w="553" w:type="pct"/>
            <w:vAlign w:val="center"/>
          </w:tcPr>
          <w:p>
            <w:pPr>
              <w:autoSpaceDE w:val="0"/>
              <w:autoSpaceDN w:val="0"/>
              <w:spacing w:before="4"/>
              <w:ind w:left="108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3.3分</w:t>
            </w:r>
          </w:p>
        </w:tc>
        <w:tc>
          <w:tcPr>
            <w:tcW w:w="632" w:type="pct"/>
            <w:vAlign w:val="center"/>
          </w:tcPr>
          <w:p>
            <w:pPr>
              <w:autoSpaceDE w:val="0"/>
              <w:autoSpaceDN w:val="0"/>
              <w:spacing w:before="4"/>
              <w:ind w:left="108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2.5分</w:t>
            </w:r>
          </w:p>
        </w:tc>
        <w:tc>
          <w:tcPr>
            <w:tcW w:w="557" w:type="pct"/>
            <w:vAlign w:val="center"/>
          </w:tcPr>
          <w:p>
            <w:pPr>
              <w:autoSpaceDE w:val="0"/>
              <w:autoSpaceDN w:val="0"/>
              <w:spacing w:before="4"/>
              <w:ind w:left="108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1.8分</w:t>
            </w:r>
          </w:p>
        </w:tc>
        <w:tc>
          <w:tcPr>
            <w:tcW w:w="553" w:type="pct"/>
            <w:vAlign w:val="center"/>
          </w:tcPr>
          <w:p>
            <w:pPr>
              <w:autoSpaceDE w:val="0"/>
              <w:autoSpaceDN w:val="0"/>
              <w:spacing w:before="4"/>
              <w:ind w:left="108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1.8分</w:t>
            </w:r>
          </w:p>
        </w:tc>
        <w:tc>
          <w:tcPr>
            <w:tcW w:w="553" w:type="pct"/>
            <w:vAlign w:val="center"/>
          </w:tcPr>
          <w:p>
            <w:pPr>
              <w:autoSpaceDE w:val="0"/>
              <w:autoSpaceDN w:val="0"/>
              <w:spacing w:before="4"/>
              <w:ind w:left="108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1.3分</w:t>
            </w:r>
          </w:p>
        </w:tc>
        <w:tc>
          <w:tcPr>
            <w:tcW w:w="642" w:type="pct"/>
            <w:gridSpan w:val="2"/>
            <w:vAlign w:val="center"/>
          </w:tcPr>
          <w:p>
            <w:pPr>
              <w:autoSpaceDE w:val="0"/>
              <w:autoSpaceDN w:val="0"/>
              <w:spacing w:before="4"/>
              <w:ind w:left="108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0.8分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9" w:hRule="atLeast"/>
        </w:trPr>
        <w:tc>
          <w:tcPr>
            <w:tcW w:w="761" w:type="pct"/>
            <w:vAlign w:val="center"/>
          </w:tcPr>
          <w:p>
            <w:pPr>
              <w:autoSpaceDE w:val="0"/>
              <w:autoSpaceDN w:val="0"/>
              <w:spacing w:before="4"/>
              <w:ind w:left="108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B</w:t>
            </w:r>
          </w:p>
        </w:tc>
        <w:tc>
          <w:tcPr>
            <w:tcW w:w="746" w:type="pct"/>
            <w:vAlign w:val="center"/>
          </w:tcPr>
          <w:p>
            <w:pPr>
              <w:autoSpaceDE w:val="0"/>
              <w:autoSpaceDN w:val="0"/>
              <w:spacing w:before="4"/>
              <w:ind w:left="108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3分</w:t>
            </w:r>
          </w:p>
        </w:tc>
        <w:tc>
          <w:tcPr>
            <w:tcW w:w="553" w:type="pct"/>
            <w:vAlign w:val="center"/>
          </w:tcPr>
          <w:p>
            <w:pPr>
              <w:autoSpaceDE w:val="0"/>
              <w:autoSpaceDN w:val="0"/>
              <w:spacing w:before="4"/>
              <w:ind w:left="108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2.5分</w:t>
            </w:r>
          </w:p>
        </w:tc>
        <w:tc>
          <w:tcPr>
            <w:tcW w:w="632" w:type="pct"/>
            <w:vAlign w:val="center"/>
          </w:tcPr>
          <w:p>
            <w:pPr>
              <w:autoSpaceDE w:val="0"/>
              <w:autoSpaceDN w:val="0"/>
              <w:spacing w:before="4"/>
              <w:ind w:left="108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2分</w:t>
            </w:r>
          </w:p>
        </w:tc>
        <w:tc>
          <w:tcPr>
            <w:tcW w:w="557" w:type="pct"/>
            <w:vAlign w:val="center"/>
          </w:tcPr>
          <w:p>
            <w:pPr>
              <w:autoSpaceDE w:val="0"/>
              <w:autoSpaceDN w:val="0"/>
              <w:spacing w:before="4"/>
              <w:ind w:left="108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1.5分</w:t>
            </w:r>
          </w:p>
        </w:tc>
        <w:tc>
          <w:tcPr>
            <w:tcW w:w="553" w:type="pct"/>
            <w:vAlign w:val="center"/>
          </w:tcPr>
          <w:p>
            <w:pPr>
              <w:autoSpaceDE w:val="0"/>
              <w:autoSpaceDN w:val="0"/>
              <w:spacing w:before="4"/>
              <w:ind w:left="108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1.5分</w:t>
            </w:r>
          </w:p>
        </w:tc>
        <w:tc>
          <w:tcPr>
            <w:tcW w:w="553" w:type="pct"/>
            <w:vAlign w:val="center"/>
          </w:tcPr>
          <w:p>
            <w:pPr>
              <w:autoSpaceDE w:val="0"/>
              <w:autoSpaceDN w:val="0"/>
              <w:spacing w:before="4"/>
              <w:ind w:left="108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1分</w:t>
            </w:r>
          </w:p>
        </w:tc>
        <w:tc>
          <w:tcPr>
            <w:tcW w:w="642" w:type="pct"/>
            <w:gridSpan w:val="2"/>
            <w:vAlign w:val="center"/>
          </w:tcPr>
          <w:p>
            <w:pPr>
              <w:autoSpaceDE w:val="0"/>
              <w:autoSpaceDN w:val="0"/>
              <w:spacing w:before="4"/>
              <w:ind w:left="108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0.5分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9" w:hRule="atLeast"/>
        </w:trPr>
        <w:tc>
          <w:tcPr>
            <w:tcW w:w="761" w:type="pct"/>
            <w:vAlign w:val="center"/>
          </w:tcPr>
          <w:p>
            <w:pPr>
              <w:autoSpaceDE w:val="0"/>
              <w:autoSpaceDN w:val="0"/>
              <w:spacing w:before="4"/>
              <w:ind w:left="108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C</w:t>
            </w:r>
          </w:p>
        </w:tc>
        <w:tc>
          <w:tcPr>
            <w:tcW w:w="746" w:type="pct"/>
            <w:vAlign w:val="center"/>
          </w:tcPr>
          <w:p>
            <w:pPr>
              <w:autoSpaceDE w:val="0"/>
              <w:autoSpaceDN w:val="0"/>
              <w:spacing w:before="4"/>
              <w:ind w:left="108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2分</w:t>
            </w:r>
          </w:p>
        </w:tc>
        <w:tc>
          <w:tcPr>
            <w:tcW w:w="553" w:type="pct"/>
            <w:vAlign w:val="center"/>
          </w:tcPr>
          <w:p>
            <w:pPr>
              <w:autoSpaceDE w:val="0"/>
              <w:autoSpaceDN w:val="0"/>
              <w:spacing w:before="4"/>
              <w:ind w:left="108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1.5分</w:t>
            </w:r>
          </w:p>
        </w:tc>
        <w:tc>
          <w:tcPr>
            <w:tcW w:w="632" w:type="pct"/>
            <w:vAlign w:val="center"/>
          </w:tcPr>
          <w:p>
            <w:pPr>
              <w:autoSpaceDE w:val="0"/>
              <w:autoSpaceDN w:val="0"/>
              <w:spacing w:before="4"/>
              <w:ind w:left="108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1分</w:t>
            </w:r>
          </w:p>
        </w:tc>
        <w:tc>
          <w:tcPr>
            <w:tcW w:w="557" w:type="pct"/>
            <w:vAlign w:val="center"/>
          </w:tcPr>
          <w:p>
            <w:pPr>
              <w:autoSpaceDE w:val="0"/>
              <w:autoSpaceDN w:val="0"/>
              <w:spacing w:before="4"/>
              <w:ind w:left="108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0.8分</w:t>
            </w:r>
          </w:p>
        </w:tc>
        <w:tc>
          <w:tcPr>
            <w:tcW w:w="553" w:type="pct"/>
            <w:vAlign w:val="center"/>
          </w:tcPr>
          <w:p>
            <w:pPr>
              <w:autoSpaceDE w:val="0"/>
              <w:autoSpaceDN w:val="0"/>
              <w:spacing w:before="4"/>
              <w:ind w:left="108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0.8分</w:t>
            </w:r>
          </w:p>
        </w:tc>
        <w:tc>
          <w:tcPr>
            <w:tcW w:w="553" w:type="pct"/>
            <w:vAlign w:val="center"/>
          </w:tcPr>
          <w:p>
            <w:pPr>
              <w:autoSpaceDE w:val="0"/>
              <w:autoSpaceDN w:val="0"/>
              <w:spacing w:before="4"/>
              <w:ind w:left="108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0.5分</w:t>
            </w:r>
          </w:p>
        </w:tc>
        <w:tc>
          <w:tcPr>
            <w:tcW w:w="642" w:type="pct"/>
            <w:gridSpan w:val="2"/>
            <w:vAlign w:val="center"/>
          </w:tcPr>
          <w:p>
            <w:pPr>
              <w:autoSpaceDE w:val="0"/>
              <w:autoSpaceDN w:val="0"/>
              <w:spacing w:before="4"/>
              <w:ind w:left="108"/>
              <w:jc w:val="center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en-US"/>
              </w:rPr>
              <w:t>0.3分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7" w:type="pct"/>
          <w:trHeight w:val="2521" w:hRule="atLeast"/>
        </w:trPr>
        <w:tc>
          <w:tcPr>
            <w:tcW w:w="4992" w:type="pct"/>
            <w:gridSpan w:val="8"/>
            <w:tcBorders>
              <w:right w:val="single" w:color="auto" w:sz="4" w:space="0"/>
            </w:tcBorders>
            <w:vAlign w:val="center"/>
          </w:tcPr>
          <w:p>
            <w:pPr>
              <w:autoSpaceDE/>
              <w:autoSpaceDN/>
              <w:spacing w:line="400" w:lineRule="exact"/>
              <w:ind w:firstLine="360" w:firstLineChars="200"/>
              <w:rPr>
                <w:rFonts w:ascii="Times New Roman" w:hAnsi="Times New Roman" w:eastAsia="宋体" w:cs="Times New Roman"/>
                <w:sz w:val="18"/>
                <w:szCs w:val="18"/>
                <w:lang w:eastAsia="zh-CN"/>
              </w:rPr>
            </w:pPr>
            <w:bookmarkStart w:id="10" w:name="OLE_LINK8"/>
            <w:r>
              <w:rPr>
                <w:rFonts w:ascii="Times New Roman" w:hAnsi="Times New Roman" w:eastAsia="宋体" w:cs="Times New Roman"/>
                <w:sz w:val="18"/>
                <w:szCs w:val="18"/>
                <w:lang w:eastAsia="zh-CN"/>
              </w:rPr>
              <w:t>说明：</w:t>
            </w:r>
          </w:p>
          <w:p>
            <w:pPr>
              <w:autoSpaceDE/>
              <w:autoSpaceDN/>
              <w:spacing w:line="400" w:lineRule="exact"/>
              <w:ind w:firstLine="360" w:firstLineChars="200"/>
              <w:rPr>
                <w:rFonts w:ascii="Times New Roman" w:hAnsi="Times New Roman" w:eastAsia="宋体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eastAsia="zh-CN"/>
              </w:rPr>
              <w:t>1.个人获奖或参赛按实际获奖等级加分；如获奖为名次的按国家级一、二、三等奖分别对应1-3名，4-6名,7-8名换算。</w:t>
            </w:r>
          </w:p>
          <w:p>
            <w:pPr>
              <w:autoSpaceDE/>
              <w:autoSpaceDN/>
              <w:spacing w:line="400" w:lineRule="exact"/>
              <w:ind w:firstLine="360" w:firstLineChars="200"/>
              <w:rPr>
                <w:rFonts w:ascii="Times New Roman" w:hAnsi="Times New Roman" w:eastAsia="宋体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eastAsia="zh-CN"/>
              </w:rPr>
              <w:t>2.以团队参赛获奖的全国竞赛类特等奖取前9名，一等奖取前7名，二等奖取前5名，三等奖为前3名；省级竞赛类特等奖取前7名，一等奖取前5名，二等奖取前3名，三等奖为负责人（计分按实际排名顺序参照“集体项目或合作成果分配表 ”进行分配）。</w:t>
            </w:r>
          </w:p>
          <w:p>
            <w:pPr>
              <w:autoSpaceDE/>
              <w:autoSpaceDN/>
              <w:spacing w:line="400" w:lineRule="exact"/>
              <w:ind w:firstLine="360" w:firstLineChars="200"/>
              <w:rPr>
                <w:rFonts w:ascii="Times New Roman" w:hAnsi="Times New Roman" w:eastAsia="宋体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eastAsia="zh-CN"/>
              </w:rPr>
              <w:t>3.国家级竞赛的省内或省级选拔赛获奖等级按省级奖计。</w:t>
            </w:r>
          </w:p>
          <w:p>
            <w:pPr>
              <w:autoSpaceDE/>
              <w:autoSpaceDN/>
              <w:spacing w:line="400" w:lineRule="exact"/>
              <w:ind w:firstLine="360" w:firstLineChars="200"/>
              <w:rPr>
                <w:rFonts w:ascii="Times New Roman" w:hAnsi="Times New Roman" w:eastAsia="宋体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eastAsia="zh-CN"/>
              </w:rPr>
              <w:t>4.《全国大学生数学建模竞赛》中特等奖是指“高教社”杯。美国数学建模竞赛类此计算：Outstanding Winner视为国家特等奖，Finalist视为国家一等奖，Meritorious Winner视为国家二等奖Honorable Mention视为国家三等奖，Successful Participant 视为省一等奖。</w:t>
            </w:r>
          </w:p>
          <w:p>
            <w:pPr>
              <w:autoSpaceDE/>
              <w:autoSpaceDN/>
              <w:spacing w:line="400" w:lineRule="exact"/>
              <w:ind w:firstLine="360" w:firstLineChars="200"/>
              <w:rPr>
                <w:rFonts w:ascii="Times New Roman" w:hAnsi="Times New Roman" w:eastAsia="宋体" w:cs="Times New Roman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eastAsia="zh-CN"/>
              </w:rPr>
              <w:t>5.《微软全球嵌入式系统设计竞赛》团队核心成员按4人计算，进入大赛前5、30、200名分别按国家一、 二、三等奖计。</w:t>
            </w:r>
          </w:p>
          <w:p>
            <w:pPr>
              <w:autoSpaceDE/>
              <w:autoSpaceDN/>
              <w:spacing w:line="400" w:lineRule="exact"/>
              <w:ind w:firstLine="360" w:firstLineChars="200"/>
              <w:rPr>
                <w:rFonts w:ascii="Times New Roman" w:hAnsi="Times New Roman" w:eastAsia="宋体" w:cs="Times New Roman"/>
                <w:kern w:val="0"/>
                <w:sz w:val="18"/>
                <w:szCs w:val="18"/>
                <w:lang w:eastAsia="zh-CN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eastAsia="zh-CN"/>
              </w:rPr>
              <w:t>6.《全国大学生体育竞赛》奖励等级与名次换算：特等奖为国际级比赛前8名，国家级比赛第一名，一、二、三等奖分别为1-3名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eastAsia="zh-CN"/>
              </w:rPr>
              <w:t>、</w:t>
            </w:r>
            <w:r>
              <w:rPr>
                <w:rFonts w:ascii="Times New Roman" w:hAnsi="Times New Roman" w:eastAsia="宋体" w:cs="Times New Roman"/>
                <w:sz w:val="18"/>
                <w:szCs w:val="18"/>
                <w:lang w:eastAsia="zh-CN"/>
              </w:rPr>
              <w:t>4-6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eastAsia="zh-CN"/>
              </w:rPr>
              <w:t>名、</w:t>
            </w:r>
            <w:r>
              <w:rPr>
                <w:rFonts w:ascii="Times New Roman" w:hAnsi="Times New Roman" w:eastAsia="宋体" w:cs="Times New Roman"/>
                <w:sz w:val="18"/>
                <w:szCs w:val="18"/>
                <w:lang w:eastAsia="zh-CN"/>
              </w:rPr>
              <w:t>7-8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eastAsia="zh-CN"/>
              </w:rPr>
              <w:t>名</w:t>
            </w:r>
            <w:r>
              <w:rPr>
                <w:rFonts w:ascii="Times New Roman" w:hAnsi="Times New Roman" w:eastAsia="宋体" w:cs="Times New Roman"/>
                <w:sz w:val="18"/>
                <w:szCs w:val="18"/>
                <w:lang w:eastAsia="zh-CN"/>
              </w:rPr>
              <w:t>；集体项目团队核心成员为场上比赛人数的三分之一，其余队员按实际获奖等级或名次-2分计。</w:t>
            </w:r>
            <w:bookmarkEnd w:id="10"/>
          </w:p>
        </w:tc>
      </w:tr>
    </w:tbl>
    <w:p/>
    <w:p/>
    <w:p/>
    <w:p/>
    <w:p/>
    <w:p/>
    <w:p/>
    <w:p>
      <w:pPr>
        <w:pStyle w:val="2"/>
        <w:rPr>
          <w:rFonts w:ascii="Times New Roman" w:hAnsi="Times New Roman" w:eastAsia="宋体"/>
          <w:spacing w:val="-3"/>
          <w:position w:val="14"/>
          <w:sz w:val="24"/>
          <w:szCs w:val="24"/>
          <w:lang w:eastAsia="zh-CN"/>
        </w:rPr>
      </w:pPr>
      <w:bookmarkStart w:id="11" w:name="OLE_LINK7"/>
      <w:r>
        <w:rPr>
          <w:rFonts w:hint="eastAsia" w:ascii="Times New Roman" w:hAnsi="Times New Roman" w:eastAsia="宋体"/>
          <w:spacing w:val="-3"/>
          <w:position w:val="14"/>
          <w:sz w:val="24"/>
          <w:szCs w:val="24"/>
          <w:lang w:eastAsia="zh-CN"/>
        </w:rPr>
        <w:t>附件3：集体</w:t>
      </w:r>
      <w:r>
        <w:rPr>
          <w:rFonts w:ascii="Times New Roman" w:hAnsi="Times New Roman" w:eastAsia="宋体"/>
          <w:spacing w:val="-3"/>
          <w:position w:val="14"/>
          <w:sz w:val="24"/>
          <w:szCs w:val="24"/>
          <w:lang w:eastAsia="zh-CN"/>
        </w:rPr>
        <w:t>项目</w:t>
      </w:r>
      <w:r>
        <w:rPr>
          <w:rFonts w:hint="eastAsia" w:ascii="Times New Roman" w:hAnsi="Times New Roman" w:eastAsia="宋体"/>
          <w:spacing w:val="-3"/>
          <w:position w:val="14"/>
          <w:sz w:val="24"/>
          <w:szCs w:val="24"/>
          <w:lang w:eastAsia="zh-CN"/>
        </w:rPr>
        <w:t>、</w:t>
      </w:r>
      <w:r>
        <w:rPr>
          <w:rFonts w:ascii="Times New Roman" w:hAnsi="Times New Roman" w:eastAsia="宋体"/>
          <w:spacing w:val="-3"/>
          <w:position w:val="14"/>
          <w:sz w:val="24"/>
          <w:szCs w:val="24"/>
          <w:lang w:eastAsia="zh-CN"/>
        </w:rPr>
        <w:t>合作项目或合作成果分配表</w:t>
      </w:r>
    </w:p>
    <w:bookmarkEnd w:id="11"/>
    <w:tbl>
      <w:tblPr>
        <w:tblStyle w:val="12"/>
        <w:tblpPr w:leftFromText="180" w:rightFromText="180" w:vertAnchor="text" w:horzAnchor="margin" w:tblpY="116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24"/>
        <w:gridCol w:w="757"/>
        <w:gridCol w:w="749"/>
        <w:gridCol w:w="749"/>
        <w:gridCol w:w="749"/>
        <w:gridCol w:w="749"/>
        <w:gridCol w:w="749"/>
        <w:gridCol w:w="743"/>
        <w:gridCol w:w="743"/>
        <w:gridCol w:w="743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6" w:hRule="atLeast"/>
        </w:trPr>
        <w:tc>
          <w:tcPr>
            <w:tcW w:w="1224" w:type="dxa"/>
          </w:tcPr>
          <w:p>
            <w:pPr>
              <w:spacing w:before="35" w:line="376" w:lineRule="exact"/>
              <w:ind w:left="596" w:right="111" w:firstLine="244"/>
              <w:jc w:val="left"/>
              <w:rPr>
                <w:rFonts w:ascii="宋体" w:hAnsi="宋体" w:eastAsia="宋体" w:cs="宋体"/>
                <w:kern w:val="0"/>
                <w:sz w:val="13"/>
                <w:szCs w:val="20"/>
              </w:rPr>
            </w:pPr>
            <w:r>
              <w:rPr>
                <w:rFonts w:ascii="仿宋" w:hAnsi="仿宋" w:eastAsia="仿宋" w:cs="仿宋"/>
                <w:kern w:val="0"/>
                <w:sz w:val="16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6350</wp:posOffset>
                      </wp:positionH>
                      <wp:positionV relativeFrom="paragraph">
                        <wp:posOffset>2540</wp:posOffset>
                      </wp:positionV>
                      <wp:extent cx="497205" cy="642620"/>
                      <wp:effectExtent l="0" t="0" r="36195" b="24130"/>
                      <wp:wrapNone/>
                      <wp:docPr id="2" name="直接连接符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97434" cy="64262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margin-left:0.5pt;margin-top:0.2pt;height:50.6pt;width:39.15pt;z-index:251659264;mso-width-relative:page;mso-height-relative:page;" filled="f" stroked="t" coordsize="21600,21600" o:gfxdata="UEsDBAoAAAAAAIdO4kAAAAAAAAAAAAAAAAAEAAAAZHJzL1BLAwQUAAAACACHTuJAgYFDjdMAAAAF&#10;AQAADwAAAGRycy9kb3ducmV2LnhtbE2PwU7DMAyG70i8Q2QkbiwtoHWUpjsgcUBCAgoHjlnjNYXG&#10;KUnWlrfHO7Hj79/6/LnaLm4QE4bYe1KQrzIQSK03PXUKPt4frzYgYtJk9OAJFfxihG19flbp0viZ&#10;3nBqUicYQrHUCmxKYyllbC06HVd+ROJu74PTiWPopAl6Zrgb5HWWraXTPfEFq0d8sNh+NwfHFCp+&#10;9ssQPl9fnu2mmb/waSpQqcuLPLsHkXBJ/8tw1Gd1qNlp5w9kohg48ydJwS0ILou7GxC74zBfg6wr&#10;eWpf/wFQSwMEFAAAAAgAh07iQN2TdIL6AQAA1wMAAA4AAABkcnMvZTJvRG9jLnhtbK1TzY7TMBC+&#10;I/EOlu803WwpS9R0D1stFwSVWB5g1nESS/6Tx9u0L8ELIHGDE0fuvA3LYzB2QinLZQ/04I49nm/m&#10;+/xldbk3mu1kQOVszc9mc86kFa5Rtqv5+5vrZxecYQTbgHZW1vwgkV+unz5ZDb6SpeudbmRgBGKx&#10;GnzN+xh9VRQoemkAZ85LS8nWBQORtqErmgADoRtdlPP5shhcaHxwQiLS6WZM8gkxPAbQta0ScuPE&#10;nZE2jqhBaohECXvlka/ztG0rRXzbtigj0zUnpjGv1ITi27QW6xVUXQDfKzGNAI8Z4QEnA8pS0yPU&#10;BiKwu6D+gTJKBIeujTPhTDESyYoQi7P5A23e9eBl5kJSoz+Kjv8PVrzZbQNTTc1LziwYevD7j99+&#10;fPj88/snWu+/fmFlEmnwWNHdK7sN0w79NiTG+zaY9E9c2D4LezgKK/eRCTpcvHyxOF9wJii1XJTL&#10;Mgtf/Cn2AeMr6QxLQc21sok3VLB7jZEa0tXfV9KxdddK6/x22rKBQM+f04sKID+25AMKjSdOaDvO&#10;QHdkdBFDRkSnVZOqEw4e8EoHtgNyB1m0ccMNjcyZBoyUIB75lwSgCf4qTeNsAPuxOKdGMxkV6fvQ&#10;ytT84rRa29RRZk9OpJKoo4wpunXNIatbpB29d246eTMZ6nRP8en3uP4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gYFDjdMAAAAFAQAADwAAAAAAAAABACAAAAAiAAAAZHJzL2Rvd25yZXYueG1sUEsB&#10;AhQAFAAAAAgAh07iQN2TdIL6AQAA1wMAAA4AAAAAAAAAAQAgAAAAIgEAAGRycy9lMm9Eb2MueG1s&#10;UEsFBgAAAAAGAAYAWQEAAI4FAAAAAA==&#10;">
                      <v:fill on="f" focussize="0,0"/>
                      <v:stroke weight="0.5pt" color="#000000" miterlimit="8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ascii="仿宋" w:hAnsi="仿宋" w:eastAsia="仿宋" w:cs="仿宋"/>
                <w:kern w:val="0"/>
                <w:sz w:val="16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6350</wp:posOffset>
                      </wp:positionH>
                      <wp:positionV relativeFrom="paragraph">
                        <wp:posOffset>2540</wp:posOffset>
                      </wp:positionV>
                      <wp:extent cx="737870" cy="394970"/>
                      <wp:effectExtent l="0" t="0" r="24130" b="24130"/>
                      <wp:wrapNone/>
                      <wp:docPr id="3" name="直接连接符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37870" cy="39497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margin-left:0.5pt;margin-top:0.2pt;height:31.1pt;width:58.1pt;z-index:251660288;mso-width-relative:page;mso-height-relative:page;" filled="f" stroked="t" coordsize="21600,21600" o:gfxdata="UEsDBAoAAAAAAIdO4kAAAAAAAAAAAAAAAAAEAAAAZHJzL1BLAwQUAAAACACHTuJAVXU1tNUAAAAF&#10;AQAADwAAAGRycy9kb3ducmV2LnhtbE2PUUvDMBSF34X9h3AF31zSolVq0zEEYYIMNgW3t7S5tsXk&#10;piTZVv/9sqf5eDiHc75TLSZr2BF9GBxJyOYCGFLr9ECdhK/Pt/tnYCEq0so4Qgl/GGBRz24qVWp3&#10;og0et7FjqYRCqST0MY4l56Ht0aowdyNS8n6ctyom6TuuvTqlcmt4LkTBrRooLfRqxNce29/twUpo&#10;1t7vHvffo1l+bMR6Civn31dS3t1m4gVYxClew3DBT+hQJ6bGHUgHZpJOT6KEB2AXM3vKgTUSirwA&#10;Xlf8P319BlBLAwQUAAAACACHTuJAAtzl5vIBAADDAwAADgAAAGRycy9lMm9Eb2MueG1srVPNjtMw&#10;EL4j8Q6W7zTdDd22UdOVdqvlgqAS8ABTx0ks+U8eb9O+BC+AxA1OHLnv27A8BuMklGW57IEcnBnP&#10;zOf5Po9Xlwej2V4GVM6W/Gwy5Uxa4Splm5J/eH/zYsEZRrAVaGdlyY8S+eX6+bNV5wt57lqnKxkY&#10;gVgsOl/yNkZfZBmKVhrAifPSUrB2wUAkNzRZFaAjdKOz8+n0IutcqHxwQiLS7mYI8hExPAXQ1bUS&#10;cuPErZE2DqhBaohECVvlka/7butaivi2rlFGpktOTGO/0iFk79KarVdQNAF8q8TYAjylhUecDChL&#10;h56gNhCB3Qb1D5RRIjh0dZwIZ7KBSK8IsTibPtLmXQte9lxIavQn0fH/wYo3+21gqip5zpkFQxd+&#10;/+n7j49fft59pvX+21eWJ5E6jwXlXtttGD3025AYH+pg0p+4sEMv7PEkrDxEJmhzns8Xc5JcUChf&#10;vlySTSjZn2IfML6SzrBklFwrm3hDAfvXGIfU3ylp27obpTXtQ6Et60p+kc8SPNA81jQHZBpPnNA2&#10;nIFuaNBFDD0iOq2qVJ2KMTS7ax3YHmg8ZlfLq81sbOyvtHT0BrAd8vpQSoPCqEhvQStT8sU0fWO1&#10;tikq+/kbCSQBB8mStXPVsVcySx7dba/GOIdpeB76ZD98e+tf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VXU1tNUAAAAFAQAADwAAAAAAAAABACAAAAAiAAAAZHJzL2Rvd25yZXYueG1sUEsBAhQAFAAA&#10;AAgAh07iQALc5ebyAQAAwwMAAA4AAAAAAAAAAQAgAAAAJAEAAGRycy9lMm9Eb2MueG1sUEsFBgAA&#10;AAAGAAYAWQEAAIgFAAAAAA==&#10;">
                      <v:fill on="f" focussize="0,0"/>
                      <v:stroke weight="0.5pt" color="#5B9BD5" miterlimit="8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ascii="宋体" w:hAnsi="宋体" w:eastAsia="宋体" w:cs="宋体"/>
                <w:kern w:val="0"/>
                <w:sz w:val="13"/>
                <w:szCs w:val="20"/>
              </w:rPr>
              <w:t>排序百分比</w:t>
            </w:r>
          </w:p>
          <w:p>
            <w:pPr>
              <w:spacing w:line="178" w:lineRule="exact"/>
              <w:ind w:left="106"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人数</w:t>
            </w:r>
          </w:p>
        </w:tc>
        <w:tc>
          <w:tcPr>
            <w:tcW w:w="757" w:type="dxa"/>
          </w:tcPr>
          <w:p>
            <w:pPr>
              <w:jc w:val="center"/>
              <w:rPr>
                <w:rFonts w:ascii="仿宋" w:hAnsi="宋体" w:eastAsia="宋体" w:cs="宋体"/>
                <w:kern w:val="0"/>
                <w:sz w:val="20"/>
                <w:szCs w:val="20"/>
              </w:rPr>
            </w:pPr>
          </w:p>
          <w:p>
            <w:pPr>
              <w:spacing w:before="133"/>
              <w:jc w:val="center"/>
              <w:rPr>
                <w:rFonts w:ascii="Times New Roman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Times New Roman" w:hAnsi="宋体" w:eastAsia="宋体" w:cs="宋体"/>
                <w:kern w:val="0"/>
                <w:sz w:val="20"/>
                <w:szCs w:val="20"/>
              </w:rPr>
              <w:t>1st</w:t>
            </w:r>
          </w:p>
        </w:tc>
        <w:tc>
          <w:tcPr>
            <w:tcW w:w="749" w:type="dxa"/>
          </w:tcPr>
          <w:p>
            <w:pPr>
              <w:jc w:val="center"/>
              <w:rPr>
                <w:rFonts w:ascii="仿宋" w:hAnsi="宋体" w:eastAsia="宋体" w:cs="宋体"/>
                <w:kern w:val="0"/>
                <w:sz w:val="20"/>
                <w:szCs w:val="20"/>
              </w:rPr>
            </w:pPr>
          </w:p>
          <w:p>
            <w:pPr>
              <w:spacing w:before="133"/>
              <w:ind w:right="211"/>
              <w:jc w:val="center"/>
              <w:rPr>
                <w:rFonts w:ascii="Times New Roman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Times New Roman" w:hAnsi="宋体" w:eastAsia="宋体" w:cs="宋体"/>
                <w:kern w:val="0"/>
                <w:sz w:val="20"/>
                <w:szCs w:val="20"/>
              </w:rPr>
              <w:t>2nd</w:t>
            </w:r>
          </w:p>
        </w:tc>
        <w:tc>
          <w:tcPr>
            <w:tcW w:w="749" w:type="dxa"/>
          </w:tcPr>
          <w:p>
            <w:pPr>
              <w:jc w:val="center"/>
              <w:rPr>
                <w:rFonts w:ascii="仿宋" w:hAnsi="宋体" w:eastAsia="宋体" w:cs="宋体"/>
                <w:kern w:val="0"/>
                <w:sz w:val="20"/>
                <w:szCs w:val="20"/>
              </w:rPr>
            </w:pPr>
          </w:p>
          <w:p>
            <w:pPr>
              <w:spacing w:before="133"/>
              <w:jc w:val="center"/>
              <w:rPr>
                <w:rFonts w:ascii="Times New Roman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Times New Roman" w:hAnsi="宋体" w:eastAsia="宋体" w:cs="宋体"/>
                <w:kern w:val="0"/>
                <w:sz w:val="20"/>
                <w:szCs w:val="20"/>
              </w:rPr>
              <w:t>3rd</w:t>
            </w:r>
          </w:p>
        </w:tc>
        <w:tc>
          <w:tcPr>
            <w:tcW w:w="749" w:type="dxa"/>
          </w:tcPr>
          <w:p>
            <w:pPr>
              <w:jc w:val="center"/>
              <w:rPr>
                <w:rFonts w:ascii="仿宋" w:hAnsi="宋体" w:eastAsia="宋体" w:cs="宋体"/>
                <w:kern w:val="0"/>
                <w:sz w:val="20"/>
                <w:szCs w:val="20"/>
              </w:rPr>
            </w:pPr>
          </w:p>
          <w:p>
            <w:pPr>
              <w:spacing w:before="133"/>
              <w:jc w:val="center"/>
              <w:rPr>
                <w:rFonts w:ascii="Times New Roman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Times New Roman" w:hAnsi="宋体" w:eastAsia="宋体" w:cs="宋体"/>
                <w:kern w:val="0"/>
                <w:sz w:val="20"/>
                <w:szCs w:val="20"/>
              </w:rPr>
              <w:t>4th</w:t>
            </w:r>
          </w:p>
        </w:tc>
        <w:tc>
          <w:tcPr>
            <w:tcW w:w="749" w:type="dxa"/>
          </w:tcPr>
          <w:p>
            <w:pPr>
              <w:jc w:val="center"/>
              <w:rPr>
                <w:rFonts w:ascii="仿宋" w:hAnsi="宋体" w:eastAsia="宋体" w:cs="宋体"/>
                <w:kern w:val="0"/>
                <w:sz w:val="20"/>
                <w:szCs w:val="20"/>
              </w:rPr>
            </w:pPr>
          </w:p>
          <w:p>
            <w:pPr>
              <w:spacing w:before="133"/>
              <w:ind w:right="207"/>
              <w:jc w:val="center"/>
              <w:rPr>
                <w:rFonts w:ascii="Times New Roman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Times New Roman" w:hAnsi="宋体" w:eastAsia="宋体" w:cs="宋体"/>
                <w:kern w:val="0"/>
                <w:sz w:val="20"/>
                <w:szCs w:val="20"/>
              </w:rPr>
              <w:t>5th</w:t>
            </w:r>
          </w:p>
        </w:tc>
        <w:tc>
          <w:tcPr>
            <w:tcW w:w="749" w:type="dxa"/>
          </w:tcPr>
          <w:p>
            <w:pPr>
              <w:jc w:val="center"/>
              <w:rPr>
                <w:rFonts w:ascii="仿宋" w:hAnsi="宋体" w:eastAsia="宋体" w:cs="宋体"/>
                <w:kern w:val="0"/>
                <w:sz w:val="20"/>
                <w:szCs w:val="20"/>
              </w:rPr>
            </w:pPr>
          </w:p>
          <w:p>
            <w:pPr>
              <w:spacing w:before="133"/>
              <w:ind w:right="208"/>
              <w:jc w:val="center"/>
              <w:rPr>
                <w:rFonts w:ascii="Times New Roman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Times New Roman" w:hAnsi="宋体" w:eastAsia="宋体" w:cs="宋体"/>
                <w:kern w:val="0"/>
                <w:sz w:val="20"/>
                <w:szCs w:val="20"/>
              </w:rPr>
              <w:t>6th</w:t>
            </w:r>
          </w:p>
        </w:tc>
        <w:tc>
          <w:tcPr>
            <w:tcW w:w="743" w:type="dxa"/>
          </w:tcPr>
          <w:p>
            <w:pPr>
              <w:jc w:val="center"/>
              <w:rPr>
                <w:rFonts w:ascii="仿宋" w:hAnsi="宋体" w:eastAsia="宋体" w:cs="宋体"/>
                <w:kern w:val="0"/>
                <w:sz w:val="20"/>
                <w:szCs w:val="20"/>
              </w:rPr>
            </w:pPr>
          </w:p>
          <w:p>
            <w:pPr>
              <w:spacing w:before="133"/>
              <w:ind w:right="225"/>
              <w:jc w:val="center"/>
              <w:rPr>
                <w:rFonts w:ascii="Times New Roman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Times New Roman" w:hAnsi="宋体" w:eastAsia="宋体" w:cs="宋体"/>
                <w:kern w:val="0"/>
                <w:sz w:val="20"/>
                <w:szCs w:val="20"/>
              </w:rPr>
              <w:t>7th</w:t>
            </w:r>
          </w:p>
        </w:tc>
        <w:tc>
          <w:tcPr>
            <w:tcW w:w="743" w:type="dxa"/>
          </w:tcPr>
          <w:p>
            <w:pPr>
              <w:jc w:val="center"/>
              <w:rPr>
                <w:rFonts w:ascii="仿宋" w:hAnsi="宋体" w:eastAsia="宋体" w:cs="宋体"/>
                <w:kern w:val="0"/>
                <w:sz w:val="20"/>
                <w:szCs w:val="20"/>
              </w:rPr>
            </w:pPr>
          </w:p>
          <w:p>
            <w:pPr>
              <w:spacing w:before="133"/>
              <w:ind w:right="226"/>
              <w:jc w:val="center"/>
              <w:rPr>
                <w:rFonts w:ascii="Times New Roman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Times New Roman" w:hAnsi="宋体" w:eastAsia="宋体" w:cs="宋体"/>
                <w:kern w:val="0"/>
                <w:sz w:val="20"/>
                <w:szCs w:val="20"/>
              </w:rPr>
              <w:t>8th</w:t>
            </w:r>
          </w:p>
        </w:tc>
        <w:tc>
          <w:tcPr>
            <w:tcW w:w="743" w:type="dxa"/>
          </w:tcPr>
          <w:p>
            <w:pPr>
              <w:jc w:val="center"/>
              <w:rPr>
                <w:rFonts w:ascii="仿宋" w:hAnsi="宋体" w:eastAsia="宋体" w:cs="宋体"/>
                <w:kern w:val="0"/>
                <w:sz w:val="20"/>
                <w:szCs w:val="20"/>
              </w:rPr>
            </w:pPr>
          </w:p>
          <w:p>
            <w:pPr>
              <w:spacing w:before="133"/>
              <w:ind w:right="226"/>
              <w:jc w:val="center"/>
              <w:rPr>
                <w:rFonts w:ascii="Times New Roman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Times New Roman" w:hAnsi="宋体" w:eastAsia="宋体" w:cs="宋体"/>
                <w:kern w:val="0"/>
                <w:sz w:val="20"/>
                <w:szCs w:val="20"/>
              </w:rPr>
              <w:t>9th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1224" w:type="dxa"/>
          </w:tcPr>
          <w:p>
            <w:pPr>
              <w:spacing w:before="46"/>
              <w:ind w:left="11"/>
              <w:jc w:val="center"/>
              <w:rPr>
                <w:rFonts w:ascii="Times New Roman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Times New Roman" w:hAnsi="宋体" w:eastAsia="宋体" w:cs="宋体"/>
                <w:kern w:val="0"/>
                <w:sz w:val="20"/>
                <w:szCs w:val="20"/>
              </w:rPr>
              <w:t>1</w:t>
            </w:r>
          </w:p>
        </w:tc>
        <w:tc>
          <w:tcPr>
            <w:tcW w:w="757" w:type="dxa"/>
          </w:tcPr>
          <w:p>
            <w:pPr>
              <w:spacing w:before="46"/>
              <w:ind w:left="243"/>
              <w:jc w:val="left"/>
              <w:rPr>
                <w:rFonts w:ascii="Times New Roman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Times New Roman" w:hAnsi="宋体" w:eastAsia="宋体" w:cs="宋体"/>
                <w:kern w:val="0"/>
                <w:sz w:val="20"/>
                <w:szCs w:val="20"/>
              </w:rPr>
              <w:t>100</w:t>
            </w:r>
          </w:p>
        </w:tc>
        <w:tc>
          <w:tcPr>
            <w:tcW w:w="749" w:type="dxa"/>
          </w:tcPr>
          <w:p>
            <w:pPr>
              <w:jc w:val="left"/>
              <w:rPr>
                <w:rFonts w:ascii="Times New Roman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749" w:type="dxa"/>
          </w:tcPr>
          <w:p>
            <w:pPr>
              <w:jc w:val="left"/>
              <w:rPr>
                <w:rFonts w:ascii="Times New Roman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749" w:type="dxa"/>
          </w:tcPr>
          <w:p>
            <w:pPr>
              <w:jc w:val="left"/>
              <w:rPr>
                <w:rFonts w:ascii="Times New Roman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749" w:type="dxa"/>
          </w:tcPr>
          <w:p>
            <w:pPr>
              <w:jc w:val="left"/>
              <w:rPr>
                <w:rFonts w:ascii="Times New Roman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749" w:type="dxa"/>
          </w:tcPr>
          <w:p>
            <w:pPr>
              <w:jc w:val="left"/>
              <w:rPr>
                <w:rFonts w:ascii="Times New Roman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743" w:type="dxa"/>
          </w:tcPr>
          <w:p>
            <w:pPr>
              <w:jc w:val="left"/>
              <w:rPr>
                <w:rFonts w:ascii="Times New Roman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743" w:type="dxa"/>
          </w:tcPr>
          <w:p>
            <w:pPr>
              <w:jc w:val="left"/>
              <w:rPr>
                <w:rFonts w:ascii="Times New Roman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743" w:type="dxa"/>
          </w:tcPr>
          <w:p>
            <w:pPr>
              <w:jc w:val="left"/>
              <w:rPr>
                <w:rFonts w:ascii="Times New Roman" w:hAnsi="宋体" w:eastAsia="宋体" w:cs="宋体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1224" w:type="dxa"/>
          </w:tcPr>
          <w:p>
            <w:pPr>
              <w:spacing w:before="45"/>
              <w:ind w:left="11"/>
              <w:jc w:val="center"/>
              <w:rPr>
                <w:rFonts w:ascii="Times New Roman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Times New Roman" w:hAnsi="宋体" w:eastAsia="宋体" w:cs="宋体"/>
                <w:kern w:val="0"/>
                <w:sz w:val="20"/>
                <w:szCs w:val="20"/>
              </w:rPr>
              <w:t>2</w:t>
            </w:r>
          </w:p>
        </w:tc>
        <w:tc>
          <w:tcPr>
            <w:tcW w:w="757" w:type="dxa"/>
          </w:tcPr>
          <w:p>
            <w:pPr>
              <w:spacing w:before="45"/>
              <w:ind w:left="286"/>
              <w:jc w:val="left"/>
              <w:rPr>
                <w:rFonts w:ascii="Times New Roman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Times New Roman" w:hAnsi="宋体" w:eastAsia="宋体" w:cs="宋体"/>
                <w:kern w:val="0"/>
                <w:sz w:val="20"/>
                <w:szCs w:val="20"/>
              </w:rPr>
              <w:t>60</w:t>
            </w:r>
          </w:p>
        </w:tc>
        <w:tc>
          <w:tcPr>
            <w:tcW w:w="749" w:type="dxa"/>
          </w:tcPr>
          <w:p>
            <w:pPr>
              <w:spacing w:before="45"/>
              <w:ind w:left="217" w:right="209"/>
              <w:jc w:val="center"/>
              <w:rPr>
                <w:rFonts w:ascii="Times New Roman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Times New Roman" w:hAnsi="宋体" w:eastAsia="宋体" w:cs="宋体"/>
                <w:kern w:val="0"/>
                <w:sz w:val="20"/>
                <w:szCs w:val="20"/>
              </w:rPr>
              <w:t>40</w:t>
            </w:r>
          </w:p>
        </w:tc>
        <w:tc>
          <w:tcPr>
            <w:tcW w:w="749" w:type="dxa"/>
          </w:tcPr>
          <w:p>
            <w:pPr>
              <w:jc w:val="left"/>
              <w:rPr>
                <w:rFonts w:ascii="Times New Roman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749" w:type="dxa"/>
          </w:tcPr>
          <w:p>
            <w:pPr>
              <w:jc w:val="left"/>
              <w:rPr>
                <w:rFonts w:ascii="Times New Roman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749" w:type="dxa"/>
          </w:tcPr>
          <w:p>
            <w:pPr>
              <w:jc w:val="left"/>
              <w:rPr>
                <w:rFonts w:ascii="Times New Roman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749" w:type="dxa"/>
          </w:tcPr>
          <w:p>
            <w:pPr>
              <w:jc w:val="left"/>
              <w:rPr>
                <w:rFonts w:ascii="Times New Roman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743" w:type="dxa"/>
          </w:tcPr>
          <w:p>
            <w:pPr>
              <w:jc w:val="left"/>
              <w:rPr>
                <w:rFonts w:ascii="Times New Roman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743" w:type="dxa"/>
          </w:tcPr>
          <w:p>
            <w:pPr>
              <w:jc w:val="left"/>
              <w:rPr>
                <w:rFonts w:ascii="Times New Roman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743" w:type="dxa"/>
          </w:tcPr>
          <w:p>
            <w:pPr>
              <w:jc w:val="left"/>
              <w:rPr>
                <w:rFonts w:ascii="Times New Roman" w:hAnsi="宋体" w:eastAsia="宋体" w:cs="宋体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1224" w:type="dxa"/>
          </w:tcPr>
          <w:p>
            <w:pPr>
              <w:spacing w:before="45"/>
              <w:ind w:left="11"/>
              <w:jc w:val="center"/>
              <w:rPr>
                <w:rFonts w:ascii="Times New Roman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Times New Roman" w:hAnsi="宋体" w:eastAsia="宋体" w:cs="宋体"/>
                <w:kern w:val="0"/>
                <w:sz w:val="20"/>
                <w:szCs w:val="20"/>
              </w:rPr>
              <w:t>3</w:t>
            </w:r>
          </w:p>
        </w:tc>
        <w:tc>
          <w:tcPr>
            <w:tcW w:w="757" w:type="dxa"/>
          </w:tcPr>
          <w:p>
            <w:pPr>
              <w:spacing w:before="45"/>
              <w:ind w:left="286"/>
              <w:jc w:val="left"/>
              <w:rPr>
                <w:rFonts w:ascii="Times New Roman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Times New Roman" w:hAnsi="宋体" w:eastAsia="宋体" w:cs="宋体"/>
                <w:kern w:val="0"/>
                <w:sz w:val="20"/>
                <w:szCs w:val="20"/>
              </w:rPr>
              <w:t>50</w:t>
            </w:r>
          </w:p>
        </w:tc>
        <w:tc>
          <w:tcPr>
            <w:tcW w:w="749" w:type="dxa"/>
          </w:tcPr>
          <w:p>
            <w:pPr>
              <w:spacing w:before="45"/>
              <w:ind w:left="217" w:right="209"/>
              <w:jc w:val="center"/>
              <w:rPr>
                <w:rFonts w:ascii="Times New Roman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Times New Roman" w:hAnsi="宋体" w:eastAsia="宋体" w:cs="宋体"/>
                <w:kern w:val="0"/>
                <w:sz w:val="20"/>
                <w:szCs w:val="20"/>
              </w:rPr>
              <w:t>30</w:t>
            </w:r>
          </w:p>
        </w:tc>
        <w:tc>
          <w:tcPr>
            <w:tcW w:w="749" w:type="dxa"/>
          </w:tcPr>
          <w:p>
            <w:pPr>
              <w:spacing w:before="45"/>
              <w:ind w:left="283"/>
              <w:jc w:val="left"/>
              <w:rPr>
                <w:rFonts w:ascii="Times New Roman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Times New Roman" w:hAnsi="宋体" w:eastAsia="宋体" w:cs="宋体"/>
                <w:kern w:val="0"/>
                <w:sz w:val="20"/>
                <w:szCs w:val="20"/>
              </w:rPr>
              <w:t>20</w:t>
            </w:r>
          </w:p>
        </w:tc>
        <w:tc>
          <w:tcPr>
            <w:tcW w:w="749" w:type="dxa"/>
          </w:tcPr>
          <w:p>
            <w:pPr>
              <w:jc w:val="left"/>
              <w:rPr>
                <w:rFonts w:ascii="Times New Roman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749" w:type="dxa"/>
          </w:tcPr>
          <w:p>
            <w:pPr>
              <w:jc w:val="left"/>
              <w:rPr>
                <w:rFonts w:ascii="Times New Roman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749" w:type="dxa"/>
          </w:tcPr>
          <w:p>
            <w:pPr>
              <w:jc w:val="left"/>
              <w:rPr>
                <w:rFonts w:ascii="Times New Roman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743" w:type="dxa"/>
          </w:tcPr>
          <w:p>
            <w:pPr>
              <w:jc w:val="left"/>
              <w:rPr>
                <w:rFonts w:ascii="Times New Roman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743" w:type="dxa"/>
          </w:tcPr>
          <w:p>
            <w:pPr>
              <w:jc w:val="left"/>
              <w:rPr>
                <w:rFonts w:ascii="Times New Roman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743" w:type="dxa"/>
          </w:tcPr>
          <w:p>
            <w:pPr>
              <w:jc w:val="left"/>
              <w:rPr>
                <w:rFonts w:ascii="Times New Roman" w:hAnsi="宋体" w:eastAsia="宋体" w:cs="宋体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1224" w:type="dxa"/>
          </w:tcPr>
          <w:p>
            <w:pPr>
              <w:spacing w:before="45"/>
              <w:ind w:left="11"/>
              <w:jc w:val="center"/>
              <w:rPr>
                <w:rFonts w:ascii="Times New Roman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Times New Roman" w:hAnsi="宋体" w:eastAsia="宋体" w:cs="宋体"/>
                <w:kern w:val="0"/>
                <w:sz w:val="20"/>
                <w:szCs w:val="20"/>
              </w:rPr>
              <w:t>4</w:t>
            </w:r>
          </w:p>
        </w:tc>
        <w:tc>
          <w:tcPr>
            <w:tcW w:w="757" w:type="dxa"/>
          </w:tcPr>
          <w:p>
            <w:pPr>
              <w:spacing w:before="45"/>
              <w:ind w:left="286"/>
              <w:jc w:val="left"/>
              <w:rPr>
                <w:rFonts w:ascii="Times New Roman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Times New Roman" w:hAnsi="宋体" w:eastAsia="宋体" w:cs="宋体"/>
                <w:kern w:val="0"/>
                <w:sz w:val="20"/>
                <w:szCs w:val="20"/>
              </w:rPr>
              <w:t>40</w:t>
            </w:r>
          </w:p>
        </w:tc>
        <w:tc>
          <w:tcPr>
            <w:tcW w:w="749" w:type="dxa"/>
          </w:tcPr>
          <w:p>
            <w:pPr>
              <w:spacing w:before="45"/>
              <w:ind w:left="217" w:right="209"/>
              <w:jc w:val="center"/>
              <w:rPr>
                <w:rFonts w:ascii="Times New Roman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Times New Roman" w:hAnsi="宋体" w:eastAsia="宋体" w:cs="宋体"/>
                <w:kern w:val="0"/>
                <w:sz w:val="20"/>
                <w:szCs w:val="20"/>
              </w:rPr>
              <w:t>30</w:t>
            </w:r>
          </w:p>
        </w:tc>
        <w:tc>
          <w:tcPr>
            <w:tcW w:w="749" w:type="dxa"/>
          </w:tcPr>
          <w:p>
            <w:pPr>
              <w:spacing w:before="45"/>
              <w:ind w:left="283"/>
              <w:jc w:val="left"/>
              <w:rPr>
                <w:rFonts w:ascii="Times New Roman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Times New Roman" w:hAnsi="宋体" w:eastAsia="宋体" w:cs="宋体"/>
                <w:kern w:val="0"/>
                <w:sz w:val="20"/>
                <w:szCs w:val="20"/>
              </w:rPr>
              <w:t>20</w:t>
            </w:r>
          </w:p>
        </w:tc>
        <w:tc>
          <w:tcPr>
            <w:tcW w:w="749" w:type="dxa"/>
          </w:tcPr>
          <w:p>
            <w:pPr>
              <w:spacing w:before="45"/>
              <w:ind w:left="282"/>
              <w:jc w:val="left"/>
              <w:rPr>
                <w:rFonts w:ascii="Times New Roman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Times New Roman" w:hAnsi="宋体" w:eastAsia="宋体" w:cs="宋体"/>
                <w:kern w:val="0"/>
                <w:sz w:val="20"/>
                <w:szCs w:val="20"/>
              </w:rPr>
              <w:t>10</w:t>
            </w:r>
          </w:p>
        </w:tc>
        <w:tc>
          <w:tcPr>
            <w:tcW w:w="749" w:type="dxa"/>
          </w:tcPr>
          <w:p>
            <w:pPr>
              <w:jc w:val="left"/>
              <w:rPr>
                <w:rFonts w:ascii="Times New Roman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749" w:type="dxa"/>
          </w:tcPr>
          <w:p>
            <w:pPr>
              <w:jc w:val="left"/>
              <w:rPr>
                <w:rFonts w:ascii="Times New Roman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743" w:type="dxa"/>
          </w:tcPr>
          <w:p>
            <w:pPr>
              <w:jc w:val="left"/>
              <w:rPr>
                <w:rFonts w:ascii="Times New Roman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743" w:type="dxa"/>
          </w:tcPr>
          <w:p>
            <w:pPr>
              <w:jc w:val="left"/>
              <w:rPr>
                <w:rFonts w:ascii="Times New Roman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743" w:type="dxa"/>
          </w:tcPr>
          <w:p>
            <w:pPr>
              <w:jc w:val="left"/>
              <w:rPr>
                <w:rFonts w:ascii="Times New Roman" w:hAnsi="宋体" w:eastAsia="宋体" w:cs="宋体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1224" w:type="dxa"/>
          </w:tcPr>
          <w:p>
            <w:pPr>
              <w:spacing w:before="47"/>
              <w:ind w:left="11"/>
              <w:jc w:val="center"/>
              <w:rPr>
                <w:rFonts w:ascii="Times New Roman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Times New Roman" w:hAnsi="宋体" w:eastAsia="宋体" w:cs="宋体"/>
                <w:kern w:val="0"/>
                <w:sz w:val="20"/>
                <w:szCs w:val="20"/>
              </w:rPr>
              <w:t>5</w:t>
            </w:r>
          </w:p>
        </w:tc>
        <w:tc>
          <w:tcPr>
            <w:tcW w:w="757" w:type="dxa"/>
          </w:tcPr>
          <w:p>
            <w:pPr>
              <w:spacing w:before="47"/>
              <w:ind w:left="286"/>
              <w:jc w:val="left"/>
              <w:rPr>
                <w:rFonts w:ascii="Times New Roman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Times New Roman" w:hAnsi="宋体" w:eastAsia="宋体" w:cs="宋体"/>
                <w:kern w:val="0"/>
                <w:sz w:val="20"/>
                <w:szCs w:val="20"/>
              </w:rPr>
              <w:t>40</w:t>
            </w:r>
          </w:p>
        </w:tc>
        <w:tc>
          <w:tcPr>
            <w:tcW w:w="749" w:type="dxa"/>
          </w:tcPr>
          <w:p>
            <w:pPr>
              <w:spacing w:before="47"/>
              <w:ind w:left="217" w:right="209"/>
              <w:jc w:val="center"/>
              <w:rPr>
                <w:rFonts w:ascii="Times New Roman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Times New Roman" w:hAnsi="宋体" w:eastAsia="宋体" w:cs="宋体"/>
                <w:kern w:val="0"/>
                <w:sz w:val="20"/>
                <w:szCs w:val="20"/>
              </w:rPr>
              <w:t>25</w:t>
            </w:r>
          </w:p>
        </w:tc>
        <w:tc>
          <w:tcPr>
            <w:tcW w:w="749" w:type="dxa"/>
          </w:tcPr>
          <w:p>
            <w:pPr>
              <w:spacing w:before="47"/>
              <w:ind w:left="283"/>
              <w:jc w:val="left"/>
              <w:rPr>
                <w:rFonts w:ascii="Times New Roman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Times New Roman" w:hAnsi="宋体" w:eastAsia="宋体" w:cs="宋体"/>
                <w:kern w:val="0"/>
                <w:sz w:val="20"/>
                <w:szCs w:val="20"/>
              </w:rPr>
              <w:t>20</w:t>
            </w:r>
          </w:p>
        </w:tc>
        <w:tc>
          <w:tcPr>
            <w:tcW w:w="749" w:type="dxa"/>
          </w:tcPr>
          <w:p>
            <w:pPr>
              <w:spacing w:before="47"/>
              <w:ind w:left="282"/>
              <w:jc w:val="left"/>
              <w:rPr>
                <w:rFonts w:ascii="Times New Roman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Times New Roman" w:hAnsi="宋体" w:eastAsia="宋体" w:cs="宋体"/>
                <w:kern w:val="0"/>
                <w:sz w:val="20"/>
                <w:szCs w:val="20"/>
              </w:rPr>
              <w:t>10</w:t>
            </w:r>
          </w:p>
        </w:tc>
        <w:tc>
          <w:tcPr>
            <w:tcW w:w="749" w:type="dxa"/>
          </w:tcPr>
          <w:p>
            <w:pPr>
              <w:spacing w:before="47"/>
              <w:ind w:left="7"/>
              <w:jc w:val="center"/>
              <w:rPr>
                <w:rFonts w:ascii="Times New Roman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Times New Roman" w:hAnsi="宋体" w:eastAsia="宋体" w:cs="宋体"/>
                <w:kern w:val="0"/>
                <w:sz w:val="20"/>
                <w:szCs w:val="20"/>
              </w:rPr>
              <w:t>5</w:t>
            </w:r>
          </w:p>
        </w:tc>
        <w:tc>
          <w:tcPr>
            <w:tcW w:w="749" w:type="dxa"/>
          </w:tcPr>
          <w:p>
            <w:pPr>
              <w:jc w:val="left"/>
              <w:rPr>
                <w:rFonts w:ascii="Times New Roman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743" w:type="dxa"/>
          </w:tcPr>
          <w:p>
            <w:pPr>
              <w:jc w:val="left"/>
              <w:rPr>
                <w:rFonts w:ascii="Times New Roman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743" w:type="dxa"/>
          </w:tcPr>
          <w:p>
            <w:pPr>
              <w:jc w:val="left"/>
              <w:rPr>
                <w:rFonts w:ascii="Times New Roman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743" w:type="dxa"/>
          </w:tcPr>
          <w:p>
            <w:pPr>
              <w:jc w:val="left"/>
              <w:rPr>
                <w:rFonts w:ascii="Times New Roman" w:hAnsi="宋体" w:eastAsia="宋体" w:cs="宋体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1224" w:type="dxa"/>
          </w:tcPr>
          <w:p>
            <w:pPr>
              <w:spacing w:before="46"/>
              <w:ind w:left="11"/>
              <w:jc w:val="center"/>
              <w:rPr>
                <w:rFonts w:ascii="Times New Roman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Times New Roman" w:hAnsi="宋体" w:eastAsia="宋体" w:cs="宋体"/>
                <w:kern w:val="0"/>
                <w:sz w:val="20"/>
                <w:szCs w:val="20"/>
              </w:rPr>
              <w:t>6</w:t>
            </w:r>
          </w:p>
        </w:tc>
        <w:tc>
          <w:tcPr>
            <w:tcW w:w="757" w:type="dxa"/>
          </w:tcPr>
          <w:p>
            <w:pPr>
              <w:spacing w:before="46"/>
              <w:ind w:left="286"/>
              <w:jc w:val="left"/>
              <w:rPr>
                <w:rFonts w:ascii="Times New Roman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Times New Roman" w:hAnsi="宋体" w:eastAsia="宋体" w:cs="宋体"/>
                <w:kern w:val="0"/>
                <w:sz w:val="20"/>
                <w:szCs w:val="20"/>
              </w:rPr>
              <w:t>35</w:t>
            </w:r>
          </w:p>
        </w:tc>
        <w:tc>
          <w:tcPr>
            <w:tcW w:w="749" w:type="dxa"/>
          </w:tcPr>
          <w:p>
            <w:pPr>
              <w:spacing w:before="46"/>
              <w:ind w:left="217" w:right="209"/>
              <w:jc w:val="center"/>
              <w:rPr>
                <w:rFonts w:ascii="Times New Roman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Times New Roman" w:hAnsi="宋体" w:eastAsia="宋体" w:cs="宋体"/>
                <w:kern w:val="0"/>
                <w:sz w:val="20"/>
                <w:szCs w:val="20"/>
              </w:rPr>
              <w:t>25</w:t>
            </w:r>
          </w:p>
        </w:tc>
        <w:tc>
          <w:tcPr>
            <w:tcW w:w="749" w:type="dxa"/>
          </w:tcPr>
          <w:p>
            <w:pPr>
              <w:spacing w:before="46"/>
              <w:ind w:left="283"/>
              <w:jc w:val="left"/>
              <w:rPr>
                <w:rFonts w:ascii="Times New Roman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Times New Roman" w:hAnsi="宋体" w:eastAsia="宋体" w:cs="宋体"/>
                <w:kern w:val="0"/>
                <w:sz w:val="20"/>
                <w:szCs w:val="20"/>
              </w:rPr>
              <w:t>20</w:t>
            </w:r>
          </w:p>
        </w:tc>
        <w:tc>
          <w:tcPr>
            <w:tcW w:w="749" w:type="dxa"/>
          </w:tcPr>
          <w:p>
            <w:pPr>
              <w:spacing w:before="46"/>
              <w:ind w:left="282"/>
              <w:jc w:val="left"/>
              <w:rPr>
                <w:rFonts w:ascii="Times New Roman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Times New Roman" w:hAnsi="宋体" w:eastAsia="宋体" w:cs="宋体"/>
                <w:kern w:val="0"/>
                <w:sz w:val="20"/>
                <w:szCs w:val="20"/>
              </w:rPr>
              <w:t>10</w:t>
            </w:r>
          </w:p>
        </w:tc>
        <w:tc>
          <w:tcPr>
            <w:tcW w:w="749" w:type="dxa"/>
          </w:tcPr>
          <w:p>
            <w:pPr>
              <w:spacing w:before="46"/>
              <w:ind w:left="7"/>
              <w:jc w:val="center"/>
              <w:rPr>
                <w:rFonts w:ascii="Times New Roman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Times New Roman" w:hAnsi="宋体" w:eastAsia="宋体" w:cs="宋体"/>
                <w:kern w:val="0"/>
                <w:sz w:val="20"/>
                <w:szCs w:val="20"/>
              </w:rPr>
              <w:t>5</w:t>
            </w:r>
          </w:p>
        </w:tc>
        <w:tc>
          <w:tcPr>
            <w:tcW w:w="749" w:type="dxa"/>
          </w:tcPr>
          <w:p>
            <w:pPr>
              <w:spacing w:before="46"/>
              <w:ind w:left="7"/>
              <w:jc w:val="center"/>
              <w:rPr>
                <w:rFonts w:ascii="Times New Roman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Times New Roman" w:hAnsi="宋体" w:eastAsia="宋体" w:cs="宋体"/>
                <w:kern w:val="0"/>
                <w:sz w:val="20"/>
                <w:szCs w:val="20"/>
              </w:rPr>
              <w:t>5</w:t>
            </w:r>
          </w:p>
        </w:tc>
        <w:tc>
          <w:tcPr>
            <w:tcW w:w="743" w:type="dxa"/>
          </w:tcPr>
          <w:p>
            <w:pPr>
              <w:jc w:val="left"/>
              <w:rPr>
                <w:rFonts w:ascii="Times New Roman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743" w:type="dxa"/>
          </w:tcPr>
          <w:p>
            <w:pPr>
              <w:jc w:val="left"/>
              <w:rPr>
                <w:rFonts w:ascii="Times New Roman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743" w:type="dxa"/>
          </w:tcPr>
          <w:p>
            <w:pPr>
              <w:jc w:val="left"/>
              <w:rPr>
                <w:rFonts w:ascii="Times New Roman" w:hAnsi="宋体" w:eastAsia="宋体" w:cs="宋体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1224" w:type="dxa"/>
          </w:tcPr>
          <w:p>
            <w:pPr>
              <w:spacing w:before="46"/>
              <w:ind w:left="11"/>
              <w:jc w:val="center"/>
              <w:rPr>
                <w:rFonts w:ascii="Times New Roman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Times New Roman" w:hAnsi="宋体" w:eastAsia="宋体" w:cs="宋体"/>
                <w:kern w:val="0"/>
                <w:sz w:val="20"/>
                <w:szCs w:val="20"/>
              </w:rPr>
              <w:t>7</w:t>
            </w:r>
          </w:p>
        </w:tc>
        <w:tc>
          <w:tcPr>
            <w:tcW w:w="757" w:type="dxa"/>
          </w:tcPr>
          <w:p>
            <w:pPr>
              <w:spacing w:before="46"/>
              <w:ind w:left="286"/>
              <w:jc w:val="left"/>
              <w:rPr>
                <w:rFonts w:ascii="Times New Roman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Times New Roman" w:hAnsi="宋体" w:eastAsia="宋体" w:cs="宋体"/>
                <w:kern w:val="0"/>
                <w:sz w:val="20"/>
                <w:szCs w:val="20"/>
              </w:rPr>
              <w:t>35</w:t>
            </w:r>
          </w:p>
        </w:tc>
        <w:tc>
          <w:tcPr>
            <w:tcW w:w="749" w:type="dxa"/>
          </w:tcPr>
          <w:p>
            <w:pPr>
              <w:spacing w:before="46"/>
              <w:ind w:left="217" w:right="209"/>
              <w:jc w:val="center"/>
              <w:rPr>
                <w:rFonts w:ascii="Times New Roman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Times New Roman" w:hAnsi="宋体" w:eastAsia="宋体" w:cs="宋体"/>
                <w:kern w:val="0"/>
                <w:sz w:val="20"/>
                <w:szCs w:val="20"/>
              </w:rPr>
              <w:t>25</w:t>
            </w:r>
          </w:p>
        </w:tc>
        <w:tc>
          <w:tcPr>
            <w:tcW w:w="749" w:type="dxa"/>
          </w:tcPr>
          <w:p>
            <w:pPr>
              <w:spacing w:before="46"/>
              <w:ind w:left="283"/>
              <w:jc w:val="left"/>
              <w:rPr>
                <w:rFonts w:ascii="Times New Roman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Times New Roman" w:hAnsi="宋体" w:eastAsia="宋体" w:cs="宋体"/>
                <w:kern w:val="0"/>
                <w:sz w:val="20"/>
                <w:szCs w:val="20"/>
              </w:rPr>
              <w:t>15</w:t>
            </w:r>
          </w:p>
        </w:tc>
        <w:tc>
          <w:tcPr>
            <w:tcW w:w="749" w:type="dxa"/>
          </w:tcPr>
          <w:p>
            <w:pPr>
              <w:spacing w:before="46"/>
              <w:ind w:left="282"/>
              <w:jc w:val="left"/>
              <w:rPr>
                <w:rFonts w:ascii="Times New Roman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Times New Roman" w:hAnsi="宋体" w:eastAsia="宋体" w:cs="宋体"/>
                <w:kern w:val="0"/>
                <w:sz w:val="20"/>
                <w:szCs w:val="20"/>
              </w:rPr>
              <w:t>10</w:t>
            </w:r>
          </w:p>
        </w:tc>
        <w:tc>
          <w:tcPr>
            <w:tcW w:w="749" w:type="dxa"/>
          </w:tcPr>
          <w:p>
            <w:pPr>
              <w:spacing w:before="46"/>
              <w:ind w:left="7"/>
              <w:jc w:val="center"/>
              <w:rPr>
                <w:rFonts w:ascii="Times New Roman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Times New Roman" w:hAnsi="宋体" w:eastAsia="宋体" w:cs="宋体"/>
                <w:kern w:val="0"/>
                <w:sz w:val="20"/>
                <w:szCs w:val="20"/>
              </w:rPr>
              <w:t>5</w:t>
            </w:r>
          </w:p>
        </w:tc>
        <w:tc>
          <w:tcPr>
            <w:tcW w:w="749" w:type="dxa"/>
          </w:tcPr>
          <w:p>
            <w:pPr>
              <w:spacing w:before="46"/>
              <w:ind w:left="7"/>
              <w:jc w:val="center"/>
              <w:rPr>
                <w:rFonts w:ascii="Times New Roman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Times New Roman" w:hAnsi="宋体" w:eastAsia="宋体" w:cs="宋体"/>
                <w:kern w:val="0"/>
                <w:sz w:val="20"/>
                <w:szCs w:val="20"/>
              </w:rPr>
              <w:t>5</w:t>
            </w:r>
          </w:p>
        </w:tc>
        <w:tc>
          <w:tcPr>
            <w:tcW w:w="743" w:type="dxa"/>
          </w:tcPr>
          <w:p>
            <w:pPr>
              <w:spacing w:before="46"/>
              <w:ind w:left="8"/>
              <w:jc w:val="center"/>
              <w:rPr>
                <w:rFonts w:ascii="Times New Roman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Times New Roman" w:hAnsi="宋体" w:eastAsia="宋体" w:cs="宋体"/>
                <w:kern w:val="0"/>
                <w:sz w:val="20"/>
                <w:szCs w:val="20"/>
              </w:rPr>
              <w:t>5</w:t>
            </w:r>
          </w:p>
        </w:tc>
        <w:tc>
          <w:tcPr>
            <w:tcW w:w="743" w:type="dxa"/>
          </w:tcPr>
          <w:p>
            <w:pPr>
              <w:jc w:val="left"/>
              <w:rPr>
                <w:rFonts w:ascii="Times New Roman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743" w:type="dxa"/>
          </w:tcPr>
          <w:p>
            <w:pPr>
              <w:jc w:val="left"/>
              <w:rPr>
                <w:rFonts w:ascii="Times New Roman" w:hAnsi="宋体" w:eastAsia="宋体" w:cs="宋体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1224" w:type="dxa"/>
          </w:tcPr>
          <w:p>
            <w:pPr>
              <w:spacing w:before="45"/>
              <w:ind w:left="11"/>
              <w:jc w:val="center"/>
              <w:rPr>
                <w:rFonts w:ascii="Times New Roman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Times New Roman" w:hAnsi="宋体" w:eastAsia="宋体" w:cs="宋体"/>
                <w:kern w:val="0"/>
                <w:sz w:val="20"/>
                <w:szCs w:val="20"/>
              </w:rPr>
              <w:t>8</w:t>
            </w:r>
          </w:p>
        </w:tc>
        <w:tc>
          <w:tcPr>
            <w:tcW w:w="757" w:type="dxa"/>
          </w:tcPr>
          <w:p>
            <w:pPr>
              <w:spacing w:before="45"/>
              <w:ind w:left="286"/>
              <w:jc w:val="left"/>
              <w:rPr>
                <w:rFonts w:ascii="Times New Roman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Times New Roman" w:hAnsi="宋体" w:eastAsia="宋体" w:cs="宋体"/>
                <w:kern w:val="0"/>
                <w:sz w:val="20"/>
                <w:szCs w:val="20"/>
              </w:rPr>
              <w:t>35</w:t>
            </w:r>
          </w:p>
        </w:tc>
        <w:tc>
          <w:tcPr>
            <w:tcW w:w="749" w:type="dxa"/>
          </w:tcPr>
          <w:p>
            <w:pPr>
              <w:spacing w:before="45"/>
              <w:ind w:left="217" w:right="209"/>
              <w:jc w:val="center"/>
              <w:rPr>
                <w:rFonts w:ascii="Times New Roman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Times New Roman" w:hAnsi="宋体" w:eastAsia="宋体" w:cs="宋体"/>
                <w:kern w:val="0"/>
                <w:sz w:val="20"/>
                <w:szCs w:val="20"/>
              </w:rPr>
              <w:t>20</w:t>
            </w:r>
          </w:p>
        </w:tc>
        <w:tc>
          <w:tcPr>
            <w:tcW w:w="749" w:type="dxa"/>
          </w:tcPr>
          <w:p>
            <w:pPr>
              <w:spacing w:before="45"/>
              <w:ind w:left="283"/>
              <w:jc w:val="left"/>
              <w:rPr>
                <w:rFonts w:ascii="Times New Roman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Times New Roman" w:hAnsi="宋体" w:eastAsia="宋体" w:cs="宋体"/>
                <w:kern w:val="0"/>
                <w:sz w:val="20"/>
                <w:szCs w:val="20"/>
              </w:rPr>
              <w:t>15</w:t>
            </w:r>
          </w:p>
        </w:tc>
        <w:tc>
          <w:tcPr>
            <w:tcW w:w="749" w:type="dxa"/>
          </w:tcPr>
          <w:p>
            <w:pPr>
              <w:spacing w:before="45"/>
              <w:ind w:left="282"/>
              <w:jc w:val="left"/>
              <w:rPr>
                <w:rFonts w:ascii="Times New Roman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Times New Roman" w:hAnsi="宋体" w:eastAsia="宋体" w:cs="宋体"/>
                <w:kern w:val="0"/>
                <w:sz w:val="20"/>
                <w:szCs w:val="20"/>
              </w:rPr>
              <w:t>10</w:t>
            </w:r>
          </w:p>
        </w:tc>
        <w:tc>
          <w:tcPr>
            <w:tcW w:w="749" w:type="dxa"/>
          </w:tcPr>
          <w:p>
            <w:pPr>
              <w:spacing w:before="45"/>
              <w:ind w:left="7"/>
              <w:jc w:val="center"/>
              <w:rPr>
                <w:rFonts w:ascii="Times New Roman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Times New Roman" w:hAnsi="宋体" w:eastAsia="宋体" w:cs="宋体"/>
                <w:kern w:val="0"/>
                <w:sz w:val="20"/>
                <w:szCs w:val="20"/>
              </w:rPr>
              <w:t>5</w:t>
            </w:r>
          </w:p>
        </w:tc>
        <w:tc>
          <w:tcPr>
            <w:tcW w:w="749" w:type="dxa"/>
          </w:tcPr>
          <w:p>
            <w:pPr>
              <w:spacing w:before="45"/>
              <w:ind w:left="7"/>
              <w:jc w:val="center"/>
              <w:rPr>
                <w:rFonts w:ascii="Times New Roman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Times New Roman" w:hAnsi="宋体" w:eastAsia="宋体" w:cs="宋体"/>
                <w:kern w:val="0"/>
                <w:sz w:val="20"/>
                <w:szCs w:val="20"/>
              </w:rPr>
              <w:t>5</w:t>
            </w:r>
          </w:p>
        </w:tc>
        <w:tc>
          <w:tcPr>
            <w:tcW w:w="743" w:type="dxa"/>
          </w:tcPr>
          <w:p>
            <w:pPr>
              <w:spacing w:before="45"/>
              <w:ind w:left="8"/>
              <w:jc w:val="center"/>
              <w:rPr>
                <w:rFonts w:ascii="Times New Roman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Times New Roman" w:hAnsi="宋体" w:eastAsia="宋体" w:cs="宋体"/>
                <w:kern w:val="0"/>
                <w:sz w:val="20"/>
                <w:szCs w:val="20"/>
              </w:rPr>
              <w:t>5</w:t>
            </w:r>
          </w:p>
        </w:tc>
        <w:tc>
          <w:tcPr>
            <w:tcW w:w="743" w:type="dxa"/>
          </w:tcPr>
          <w:p>
            <w:pPr>
              <w:spacing w:before="45"/>
              <w:ind w:left="10"/>
              <w:jc w:val="center"/>
              <w:rPr>
                <w:rFonts w:ascii="Times New Roman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Times New Roman" w:hAnsi="宋体" w:eastAsia="宋体" w:cs="宋体"/>
                <w:kern w:val="0"/>
                <w:sz w:val="20"/>
                <w:szCs w:val="20"/>
              </w:rPr>
              <w:t>5</w:t>
            </w:r>
          </w:p>
        </w:tc>
        <w:tc>
          <w:tcPr>
            <w:tcW w:w="743" w:type="dxa"/>
          </w:tcPr>
          <w:p>
            <w:pPr>
              <w:jc w:val="left"/>
              <w:rPr>
                <w:rFonts w:ascii="Times New Roman" w:hAnsi="宋体" w:eastAsia="宋体" w:cs="宋体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1224" w:type="dxa"/>
          </w:tcPr>
          <w:p>
            <w:pPr>
              <w:spacing w:before="45"/>
              <w:ind w:left="11"/>
              <w:jc w:val="center"/>
              <w:rPr>
                <w:rFonts w:ascii="Times New Roman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Times New Roman" w:hAnsi="宋体" w:eastAsia="宋体" w:cs="宋体"/>
                <w:kern w:val="0"/>
                <w:sz w:val="20"/>
                <w:szCs w:val="20"/>
              </w:rPr>
              <w:t>9</w:t>
            </w:r>
          </w:p>
        </w:tc>
        <w:tc>
          <w:tcPr>
            <w:tcW w:w="757" w:type="dxa"/>
          </w:tcPr>
          <w:p>
            <w:pPr>
              <w:spacing w:before="45"/>
              <w:ind w:left="286"/>
              <w:jc w:val="left"/>
              <w:rPr>
                <w:rFonts w:ascii="Times New Roman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Times New Roman" w:hAnsi="宋体" w:eastAsia="宋体" w:cs="宋体"/>
                <w:kern w:val="0"/>
                <w:sz w:val="20"/>
                <w:szCs w:val="20"/>
              </w:rPr>
              <w:t>30</w:t>
            </w:r>
          </w:p>
        </w:tc>
        <w:tc>
          <w:tcPr>
            <w:tcW w:w="749" w:type="dxa"/>
          </w:tcPr>
          <w:p>
            <w:pPr>
              <w:spacing w:before="45"/>
              <w:ind w:left="217" w:right="209"/>
              <w:jc w:val="center"/>
              <w:rPr>
                <w:rFonts w:ascii="Times New Roman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Times New Roman" w:hAnsi="宋体" w:eastAsia="宋体" w:cs="宋体"/>
                <w:kern w:val="0"/>
                <w:sz w:val="20"/>
                <w:szCs w:val="20"/>
              </w:rPr>
              <w:t>20</w:t>
            </w:r>
          </w:p>
        </w:tc>
        <w:tc>
          <w:tcPr>
            <w:tcW w:w="749" w:type="dxa"/>
          </w:tcPr>
          <w:p>
            <w:pPr>
              <w:spacing w:before="45"/>
              <w:ind w:left="283"/>
              <w:jc w:val="left"/>
              <w:rPr>
                <w:rFonts w:ascii="Times New Roman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Times New Roman" w:hAnsi="宋体" w:eastAsia="宋体" w:cs="宋体"/>
                <w:kern w:val="0"/>
                <w:sz w:val="20"/>
                <w:szCs w:val="20"/>
              </w:rPr>
              <w:t>15</w:t>
            </w:r>
          </w:p>
        </w:tc>
        <w:tc>
          <w:tcPr>
            <w:tcW w:w="749" w:type="dxa"/>
          </w:tcPr>
          <w:p>
            <w:pPr>
              <w:spacing w:before="45"/>
              <w:ind w:left="282"/>
              <w:jc w:val="left"/>
              <w:rPr>
                <w:rFonts w:ascii="Times New Roman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Times New Roman" w:hAnsi="宋体" w:eastAsia="宋体" w:cs="宋体"/>
                <w:kern w:val="0"/>
                <w:sz w:val="20"/>
                <w:szCs w:val="20"/>
              </w:rPr>
              <w:t>10</w:t>
            </w:r>
          </w:p>
        </w:tc>
        <w:tc>
          <w:tcPr>
            <w:tcW w:w="749" w:type="dxa"/>
          </w:tcPr>
          <w:p>
            <w:pPr>
              <w:spacing w:before="45"/>
              <w:ind w:left="7"/>
              <w:jc w:val="center"/>
              <w:rPr>
                <w:rFonts w:ascii="Times New Roman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Times New Roman" w:hAnsi="宋体" w:eastAsia="宋体" w:cs="宋体"/>
                <w:kern w:val="0"/>
                <w:sz w:val="20"/>
                <w:szCs w:val="20"/>
              </w:rPr>
              <w:t>5</w:t>
            </w:r>
          </w:p>
        </w:tc>
        <w:tc>
          <w:tcPr>
            <w:tcW w:w="749" w:type="dxa"/>
          </w:tcPr>
          <w:p>
            <w:pPr>
              <w:spacing w:before="45"/>
              <w:ind w:left="7"/>
              <w:jc w:val="center"/>
              <w:rPr>
                <w:rFonts w:ascii="Times New Roman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Times New Roman" w:hAnsi="宋体" w:eastAsia="宋体" w:cs="宋体"/>
                <w:kern w:val="0"/>
                <w:sz w:val="20"/>
                <w:szCs w:val="20"/>
              </w:rPr>
              <w:t>5</w:t>
            </w:r>
          </w:p>
        </w:tc>
        <w:tc>
          <w:tcPr>
            <w:tcW w:w="743" w:type="dxa"/>
          </w:tcPr>
          <w:p>
            <w:pPr>
              <w:spacing w:before="45"/>
              <w:ind w:left="8"/>
              <w:jc w:val="center"/>
              <w:rPr>
                <w:rFonts w:ascii="Times New Roman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Times New Roman" w:hAnsi="宋体" w:eastAsia="宋体" w:cs="宋体"/>
                <w:kern w:val="0"/>
                <w:sz w:val="20"/>
                <w:szCs w:val="20"/>
              </w:rPr>
              <w:t>5</w:t>
            </w:r>
          </w:p>
        </w:tc>
        <w:tc>
          <w:tcPr>
            <w:tcW w:w="743" w:type="dxa"/>
          </w:tcPr>
          <w:p>
            <w:pPr>
              <w:spacing w:before="45"/>
              <w:ind w:left="10"/>
              <w:jc w:val="center"/>
              <w:rPr>
                <w:rFonts w:ascii="Times New Roman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Times New Roman" w:hAnsi="宋体" w:eastAsia="宋体" w:cs="宋体"/>
                <w:kern w:val="0"/>
                <w:sz w:val="20"/>
                <w:szCs w:val="20"/>
              </w:rPr>
              <w:t>5</w:t>
            </w:r>
          </w:p>
        </w:tc>
        <w:tc>
          <w:tcPr>
            <w:tcW w:w="743" w:type="dxa"/>
          </w:tcPr>
          <w:p>
            <w:pPr>
              <w:spacing w:before="45"/>
              <w:ind w:left="7"/>
              <w:jc w:val="center"/>
              <w:rPr>
                <w:rFonts w:ascii="Times New Roman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Times New Roman" w:hAnsi="宋体" w:eastAsia="宋体" w:cs="宋体"/>
                <w:kern w:val="0"/>
                <w:sz w:val="20"/>
                <w:szCs w:val="20"/>
              </w:rPr>
              <w:t>5</w:t>
            </w:r>
          </w:p>
        </w:tc>
      </w:tr>
    </w:tbl>
    <w:p>
      <w:pPr>
        <w:ind w:right="708" w:rightChars="337"/>
        <w:rPr>
          <w:rFonts w:ascii="等线" w:hAnsi="等线" w:eastAsia="等线" w:cs="Times New Roman"/>
        </w:rPr>
      </w:pPr>
      <w:r>
        <w:rPr>
          <w:rFonts w:hint="eastAsia" w:ascii="Times New Roman" w:hAnsi="宋体" w:eastAsia="宋体" w:cs="宋体"/>
          <w:kern w:val="0"/>
          <w:sz w:val="18"/>
        </w:rPr>
        <w:t>其中全国竞赛类特等奖取前</w:t>
      </w:r>
      <w:r>
        <w:rPr>
          <w:rFonts w:ascii="Times New Roman" w:hAnsi="宋体" w:eastAsia="宋体" w:cs="宋体"/>
          <w:kern w:val="0"/>
          <w:sz w:val="18"/>
        </w:rPr>
        <w:t xml:space="preserve"> 9 名，一等奖取前 7 名，二等奖取前 5 名，三等奖为前 3 名；省级竞赛类特等奖取前 7 名，一等奖取</w:t>
      </w:r>
      <w:r>
        <w:rPr>
          <w:rFonts w:hint="eastAsia" w:ascii="Times New Roman" w:hAnsi="宋体" w:eastAsia="宋体" w:cs="宋体"/>
          <w:kern w:val="0"/>
          <w:sz w:val="18"/>
        </w:rPr>
        <w:t>前</w:t>
      </w:r>
      <w:r>
        <w:rPr>
          <w:rFonts w:ascii="Times New Roman" w:hAnsi="宋体" w:eastAsia="宋体" w:cs="宋体"/>
          <w:kern w:val="0"/>
          <w:sz w:val="18"/>
        </w:rPr>
        <w:t xml:space="preserve"> 5 名，二等奖取前 3 名，三等奖为负责人。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CFFCC86B-1690-4033-9A76-C3F8D74FDCDF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24D3463D-3E61-45C3-8AE9-1F3FC0104644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FA24DD70-C372-4B46-BE07-4ADB708ED896}"/>
  </w:font>
  <w:font w:name="方正仿宋_GB2312">
    <w:altName w:val="仿宋"/>
    <w:panose1 w:val="00000000000000000000"/>
    <w:charset w:val="86"/>
    <w:family w:val="auto"/>
    <w:pitch w:val="default"/>
    <w:sig w:usb0="00000000" w:usb1="00000000" w:usb2="00000012" w:usb3="00000000" w:csb0="00040001" w:csb1="00000000"/>
    <w:embedRegular r:id="rId4" w:fontKey="{E810CA4F-C668-4489-AC04-36B1F5F1BC88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5" w:fontKey="{9C39D705-A083-4377-83E5-505FD24ABD25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0526A8E"/>
    <w:multiLevelType w:val="singleLevel"/>
    <w:tmpl w:val="50526A8E"/>
    <w:lvl w:ilvl="0" w:tentative="0">
      <w:start w:val="1"/>
      <w:numFmt w:val="decimal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mQ3NDg4MjNlNDAxZTZmZTRlMWZkNDk3YTE2NDQ4MTcifQ=="/>
    <w:docVar w:name="KSO_WPS_MARK_KEY" w:val="6a2b98ca-7e54-477a-a07c-9f76043b302c"/>
  </w:docVars>
  <w:rsids>
    <w:rsidRoot w:val="00561AED"/>
    <w:rsid w:val="00176513"/>
    <w:rsid w:val="001A6435"/>
    <w:rsid w:val="00375CBC"/>
    <w:rsid w:val="00501380"/>
    <w:rsid w:val="00561532"/>
    <w:rsid w:val="00561AED"/>
    <w:rsid w:val="00A616D4"/>
    <w:rsid w:val="00AC3FA4"/>
    <w:rsid w:val="00C92649"/>
    <w:rsid w:val="00DF369D"/>
    <w:rsid w:val="00EA373C"/>
    <w:rsid w:val="00F33BA1"/>
    <w:rsid w:val="00FE450C"/>
    <w:rsid w:val="06EF59CF"/>
    <w:rsid w:val="09060B0B"/>
    <w:rsid w:val="0B7C3BA2"/>
    <w:rsid w:val="135E48F5"/>
    <w:rsid w:val="1C880F9E"/>
    <w:rsid w:val="20533308"/>
    <w:rsid w:val="245325B5"/>
    <w:rsid w:val="27D16AE5"/>
    <w:rsid w:val="2A936DFF"/>
    <w:rsid w:val="2E6E1FDF"/>
    <w:rsid w:val="33921D37"/>
    <w:rsid w:val="49410E31"/>
    <w:rsid w:val="4D3232A3"/>
    <w:rsid w:val="51D6260F"/>
    <w:rsid w:val="567C6367"/>
    <w:rsid w:val="5C4001D5"/>
    <w:rsid w:val="5C701C1C"/>
    <w:rsid w:val="5C9C366E"/>
    <w:rsid w:val="5E330574"/>
    <w:rsid w:val="66EF572F"/>
    <w:rsid w:val="70906ED1"/>
    <w:rsid w:val="73E562FF"/>
    <w:rsid w:val="F9EF1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0"/>
    <w:semiHidden/>
    <w:qFormat/>
    <w:uiPriority w:val="0"/>
    <w:pPr>
      <w:widowControl/>
      <w:kinsoku w:val="0"/>
      <w:autoSpaceDE w:val="0"/>
      <w:autoSpaceDN w:val="0"/>
      <w:adjustRightInd w:val="0"/>
      <w:snapToGrid w:val="0"/>
      <w:jc w:val="left"/>
      <w:textAlignment w:val="baseline"/>
    </w:pPr>
    <w:rPr>
      <w:rFonts w:ascii="仿宋" w:hAnsi="仿宋" w:eastAsia="仿宋" w:cs="仿宋"/>
      <w:snapToGrid w:val="0"/>
      <w:color w:val="000000"/>
      <w:kern w:val="0"/>
      <w:sz w:val="28"/>
      <w:szCs w:val="28"/>
      <w:lang w:eastAsia="en-US"/>
    </w:rPr>
  </w:style>
  <w:style w:type="paragraph" w:styleId="3">
    <w:name w:val="Date"/>
    <w:basedOn w:val="1"/>
    <w:next w:val="1"/>
    <w:link w:val="11"/>
    <w:semiHidden/>
    <w:unhideWhenUsed/>
    <w:qFormat/>
    <w:uiPriority w:val="99"/>
    <w:pPr>
      <w:ind w:left="100" w:leftChars="2500"/>
    </w:pPr>
  </w:style>
  <w:style w:type="paragraph" w:styleId="4">
    <w:name w:val="Balloon Text"/>
    <w:basedOn w:val="1"/>
    <w:link w:val="17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6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5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正文文本 Char"/>
    <w:basedOn w:val="9"/>
    <w:link w:val="2"/>
    <w:semiHidden/>
    <w:qFormat/>
    <w:uiPriority w:val="0"/>
    <w:rPr>
      <w:rFonts w:ascii="仿宋" w:hAnsi="仿宋" w:eastAsia="仿宋" w:cs="仿宋"/>
      <w:snapToGrid w:val="0"/>
      <w:color w:val="000000"/>
      <w:kern w:val="0"/>
      <w:sz w:val="28"/>
      <w:szCs w:val="28"/>
      <w:lang w:eastAsia="en-US"/>
    </w:rPr>
  </w:style>
  <w:style w:type="character" w:customStyle="1" w:styleId="11">
    <w:name w:val="日期 Char"/>
    <w:basedOn w:val="9"/>
    <w:link w:val="3"/>
    <w:semiHidden/>
    <w:qFormat/>
    <w:uiPriority w:val="99"/>
  </w:style>
  <w:style w:type="table" w:customStyle="1" w:styleId="12">
    <w:name w:val="Table Normal"/>
    <w:semiHidden/>
    <w:unhideWhenUsed/>
    <w:qFormat/>
    <w:uiPriority w:val="0"/>
    <w:rPr>
      <w:rFonts w:ascii="Arial" w:hAnsi="Arial" w:cs="Ari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3">
    <w:name w:val="Table Text"/>
    <w:basedOn w:val="1"/>
    <w:semiHidden/>
    <w:qFormat/>
    <w:uiPriority w:val="0"/>
    <w:pPr>
      <w:widowControl/>
      <w:kinsoku w:val="0"/>
      <w:autoSpaceDE w:val="0"/>
      <w:autoSpaceDN w:val="0"/>
      <w:adjustRightInd w:val="0"/>
      <w:snapToGrid w:val="0"/>
      <w:jc w:val="left"/>
      <w:textAlignment w:val="baseline"/>
    </w:pPr>
    <w:rPr>
      <w:rFonts w:ascii="宋体" w:hAnsi="宋体" w:eastAsia="宋体" w:cs="宋体"/>
      <w:snapToGrid w:val="0"/>
      <w:color w:val="000000"/>
      <w:kern w:val="0"/>
      <w:sz w:val="19"/>
      <w:szCs w:val="19"/>
      <w:lang w:eastAsia="en-US"/>
    </w:rPr>
  </w:style>
  <w:style w:type="table" w:customStyle="1" w:styleId="14">
    <w:name w:val="Table Normal1"/>
    <w:semiHidden/>
    <w:unhideWhenUsed/>
    <w:qFormat/>
    <w:uiPriority w:val="2"/>
    <w:pPr>
      <w:widowControl w:val="0"/>
      <w:autoSpaceDE w:val="0"/>
      <w:autoSpaceDN w:val="0"/>
    </w:pPr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5">
    <w:name w:val="页眉 Char"/>
    <w:basedOn w:val="9"/>
    <w:link w:val="6"/>
    <w:qFormat/>
    <w:uiPriority w:val="99"/>
    <w:rPr>
      <w:kern w:val="2"/>
      <w:sz w:val="18"/>
      <w:szCs w:val="18"/>
    </w:rPr>
  </w:style>
  <w:style w:type="character" w:customStyle="1" w:styleId="16">
    <w:name w:val="页脚 Char"/>
    <w:basedOn w:val="9"/>
    <w:link w:val="5"/>
    <w:qFormat/>
    <w:uiPriority w:val="99"/>
    <w:rPr>
      <w:kern w:val="2"/>
      <w:sz w:val="18"/>
      <w:szCs w:val="18"/>
    </w:rPr>
  </w:style>
  <w:style w:type="character" w:customStyle="1" w:styleId="17">
    <w:name w:val="批注框文本 Char"/>
    <w:basedOn w:val="9"/>
    <w:link w:val="4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Company>Microsoft</Company>
  <Pages>5</Pages>
  <Words>2446</Words>
  <Characters>2771</Characters>
  <Lines>22</Lines>
  <Paragraphs>6</Paragraphs>
  <TotalTime>1</TotalTime>
  <ScaleCrop>false</ScaleCrop>
  <LinksUpToDate>false</LinksUpToDate>
  <CharactersWithSpaces>2893</CharactersWithSpaces>
  <Application>WPS Office_11.1.0.12165_F1E327BC-269C-435d-A152-05C5408002CA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2024-09-14T14:19:00Z</dcterms:created>
  <dc:creator>Microsoft</dc:creator>
  <cp:lastModifiedBy>爱斯基摩</cp:lastModifiedBy>
  <cp:lastPrinted>2025-09-08T02:45:00Z</cp:lastPrinted>
  <dcterms:modified xsi:type="dcterms:W3CDTF">2025-09-08T08:03:02Z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2052-11.1.0.12165</vt:lpwstr>
  </property>
  <property fmtid="{D5CDD505-2E9C-101B-9397-08002B2CF9AE}" pid="3" name="ICV">
    <vt:lpwstr>0323CD719A264127B1093A0DEBC3CD0F</vt:lpwstr>
  </property>
  <property fmtid="{D5CDD505-2E9C-101B-9397-08002B2CF9AE}" pid="4" name="KSOTemplateDocerSaveRecord">
    <vt:lpwstr>eyJoZGlkIjoiNzA3MWFjYmZiMDBjYTNiNTc1N2NjYWVmMDQ0NzNiYjUiLCJ1c2VySWQiOiIyMDk0MzI4ODcifQ==</vt:lpwstr>
  </property>
</Properties>
</file>