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20" w:afterLines="50"/>
        <w:jc w:val="center"/>
        <w:rPr>
          <w:rFonts w:ascii="黑体" w:hAnsi="黑体" w:eastAsia="黑体"/>
          <w:sz w:val="30"/>
          <w:szCs w:val="30"/>
        </w:rPr>
      </w:pPr>
      <w:r>
        <w:rPr>
          <w:rFonts w:hint="eastAsia" w:ascii="黑体" w:hAnsi="黑体" w:eastAsia="黑体"/>
          <w:sz w:val="30"/>
          <w:szCs w:val="30"/>
        </w:rPr>
        <w:t>电气工程学院推荐</w:t>
      </w:r>
      <w:bookmarkStart w:id="5" w:name="_GoBack"/>
      <w:bookmarkEnd w:id="5"/>
      <w:r>
        <w:rPr>
          <w:rFonts w:ascii="黑体" w:hAnsi="黑体" w:eastAsia="黑体"/>
          <w:sz w:val="30"/>
          <w:szCs w:val="30"/>
        </w:rPr>
        <w:t>2025届免试研究生工作实施细则</w:t>
      </w:r>
    </w:p>
    <w:p>
      <w:pPr>
        <w:pStyle w:val="13"/>
        <w:spacing w:after="120" w:afterLines="50" w:line="360" w:lineRule="auto"/>
        <w:ind w:firstLine="480" w:firstLineChars="200"/>
        <w:rPr>
          <w:rFonts w:ascii="宋体" w:hAnsi="宋体" w:eastAsia="宋体" w:cs="Arial"/>
        </w:rPr>
      </w:pPr>
    </w:p>
    <w:p>
      <w:pPr>
        <w:pStyle w:val="13"/>
        <w:spacing w:after="120" w:afterLines="50" w:line="360" w:lineRule="auto"/>
        <w:ind w:firstLine="480" w:firstLineChars="200"/>
        <w:jc w:val="both"/>
        <w:rPr>
          <w:rFonts w:ascii="宋体" w:hAnsi="宋体" w:eastAsia="宋体" w:cs="Arial"/>
        </w:rPr>
      </w:pPr>
      <w:r>
        <w:rPr>
          <w:rFonts w:ascii="宋体" w:hAnsi="宋体" w:eastAsia="宋体" w:cs="Arial"/>
        </w:rPr>
        <w:t>根据</w:t>
      </w:r>
      <w:r>
        <w:rPr>
          <w:rFonts w:hint="eastAsia" w:ascii="宋体" w:hAnsi="宋体" w:eastAsia="宋体"/>
        </w:rPr>
        <w:t>《西南交通大学推荐优秀应届本科毕业生免试攻读研究生实施办法》（西交校[</w:t>
      </w:r>
      <w:r>
        <w:rPr>
          <w:rFonts w:ascii="宋体" w:hAnsi="宋体" w:eastAsia="宋体"/>
        </w:rPr>
        <w:t>2021]8</w:t>
      </w:r>
      <w:r>
        <w:rPr>
          <w:rFonts w:hint="eastAsia" w:ascii="宋体" w:hAnsi="宋体" w:eastAsia="宋体"/>
        </w:rPr>
        <w:t>号）相关规定</w:t>
      </w:r>
      <w:r>
        <w:rPr>
          <w:rFonts w:ascii="宋体" w:hAnsi="宋体" w:eastAsia="宋体" w:cs="Arial"/>
        </w:rPr>
        <w:t>，</w:t>
      </w:r>
      <w:r>
        <w:rPr>
          <w:rFonts w:hint="eastAsia" w:ascii="宋体" w:hAnsi="宋体" w:eastAsia="宋体" w:cs="Arial"/>
        </w:rPr>
        <w:t>为公平、公正、公开做好电气工程学院推荐202</w:t>
      </w:r>
      <w:r>
        <w:rPr>
          <w:rFonts w:ascii="宋体" w:hAnsi="宋体" w:eastAsia="宋体" w:cs="Arial"/>
        </w:rPr>
        <w:t>5</w:t>
      </w:r>
      <w:r>
        <w:rPr>
          <w:rFonts w:hint="eastAsia" w:ascii="宋体" w:hAnsi="宋体" w:eastAsia="宋体" w:cs="Arial"/>
        </w:rPr>
        <w:t>届免试研究生工作，特制定本实施细则，具体如下：</w:t>
      </w:r>
    </w:p>
    <w:p>
      <w:pPr>
        <w:pStyle w:val="13"/>
        <w:spacing w:line="360" w:lineRule="auto"/>
        <w:rPr>
          <w:rFonts w:ascii="宋体" w:hAnsi="宋体" w:eastAsia="宋体" w:cs="Arial"/>
        </w:rPr>
      </w:pPr>
      <w:r>
        <w:rPr>
          <w:rFonts w:hint="eastAsia" w:ascii="宋体" w:hAnsi="宋体" w:eastAsia="宋体" w:cs="Arial"/>
        </w:rPr>
        <w:t>一、</w:t>
      </w:r>
      <w:r>
        <w:rPr>
          <w:rFonts w:hint="eastAsia" w:ascii="宋体" w:hAnsi="宋体" w:eastAsia="宋体" w:cs="Arial"/>
          <w:b/>
          <w:bCs/>
        </w:rPr>
        <w:t>推免生遴选工作小组</w:t>
      </w:r>
    </w:p>
    <w:p>
      <w:pPr>
        <w:spacing w:line="360" w:lineRule="auto"/>
        <w:ind w:left="420" w:leftChars="200"/>
        <w:rPr>
          <w:rFonts w:ascii="宋体" w:hAnsi="宋体" w:eastAsia="宋体" w:cs="Arial"/>
          <w:color w:val="000000"/>
          <w:sz w:val="24"/>
          <w:szCs w:val="24"/>
        </w:rPr>
      </w:pPr>
      <w:r>
        <w:rPr>
          <w:rFonts w:hint="eastAsia" w:ascii="宋体" w:hAnsi="宋体" w:eastAsia="宋体" w:cs="Arial"/>
          <w:color w:val="000000"/>
          <w:sz w:val="24"/>
          <w:szCs w:val="24"/>
        </w:rPr>
        <w:t>组</w:t>
      </w:r>
      <w:r>
        <w:rPr>
          <w:rFonts w:ascii="宋体" w:hAnsi="宋体" w:eastAsia="宋体" w:cs="Arial"/>
          <w:color w:val="000000"/>
          <w:sz w:val="24"/>
          <w:szCs w:val="24"/>
        </w:rPr>
        <w:t xml:space="preserve"> 长：</w:t>
      </w:r>
      <w:r>
        <w:rPr>
          <w:rFonts w:hint="eastAsia" w:ascii="宋体" w:hAnsi="宋体" w:eastAsia="宋体" w:cs="Arial"/>
          <w:color w:val="000000"/>
          <w:sz w:val="24"/>
          <w:szCs w:val="24"/>
        </w:rPr>
        <w:t>马光同</w:t>
      </w:r>
      <w:r>
        <w:rPr>
          <w:rFonts w:hint="eastAsia" w:ascii="宋体" w:hAnsi="宋体" w:eastAsia="宋体" w:cs="Arial"/>
          <w:color w:val="000000"/>
          <w:sz w:val="24"/>
          <w:szCs w:val="24"/>
          <w:lang w:eastAsia="zh-CN"/>
        </w:rPr>
        <w:t>、</w:t>
      </w:r>
      <w:r>
        <w:rPr>
          <w:rFonts w:hint="eastAsia" w:ascii="宋体" w:hAnsi="宋体" w:eastAsia="宋体" w:cs="Arial"/>
          <w:color w:val="000000"/>
          <w:sz w:val="24"/>
          <w:szCs w:val="24"/>
        </w:rPr>
        <w:t>王斌</w:t>
      </w:r>
      <w:r>
        <w:rPr>
          <w:rFonts w:ascii="宋体" w:hAnsi="宋体" w:eastAsia="宋体" w:cs="Arial"/>
          <w:color w:val="000000"/>
          <w:sz w:val="24"/>
          <w:szCs w:val="24"/>
        </w:rPr>
        <w:cr/>
      </w:r>
      <w:r>
        <w:rPr>
          <w:rFonts w:ascii="宋体" w:hAnsi="宋体" w:eastAsia="宋体" w:cs="Arial"/>
          <w:color w:val="000000"/>
          <w:sz w:val="24"/>
          <w:szCs w:val="24"/>
        </w:rPr>
        <w:t>副组长：</w:t>
      </w:r>
      <w:r>
        <w:rPr>
          <w:rFonts w:hint="eastAsia" w:ascii="宋体" w:hAnsi="宋体" w:eastAsia="宋体" w:cs="Arial"/>
          <w:color w:val="000000"/>
          <w:sz w:val="24"/>
          <w:szCs w:val="24"/>
        </w:rPr>
        <w:t>陈民武、谢力</w:t>
      </w:r>
    </w:p>
    <w:p>
      <w:pPr>
        <w:spacing w:line="360" w:lineRule="auto"/>
        <w:ind w:left="420" w:leftChars="200"/>
        <w:rPr>
          <w:rFonts w:ascii="宋体" w:hAnsi="宋体" w:eastAsia="宋体" w:cs="Arial"/>
          <w:color w:val="000000"/>
          <w:sz w:val="24"/>
          <w:szCs w:val="24"/>
        </w:rPr>
      </w:pPr>
      <w:r>
        <w:rPr>
          <w:rFonts w:ascii="宋体" w:hAnsi="宋体" w:eastAsia="宋体" w:cs="Arial"/>
          <w:color w:val="000000"/>
          <w:sz w:val="24"/>
          <w:szCs w:val="24"/>
        </w:rPr>
        <w:t>成 员：高仕斌、</w:t>
      </w:r>
      <w:r>
        <w:rPr>
          <w:rFonts w:hint="eastAsia" w:ascii="宋体" w:hAnsi="宋体" w:eastAsia="宋体" w:cs="Arial"/>
          <w:color w:val="000000"/>
          <w:sz w:val="24"/>
          <w:szCs w:val="24"/>
        </w:rPr>
        <w:t>王轶、</w:t>
      </w:r>
      <w:r>
        <w:rPr>
          <w:rFonts w:ascii="宋体" w:hAnsi="宋体" w:eastAsia="宋体" w:cs="Arial"/>
          <w:color w:val="000000"/>
          <w:sz w:val="24"/>
          <w:szCs w:val="24"/>
        </w:rPr>
        <w:t>解绍锋、何晓琼、</w:t>
      </w:r>
      <w:r>
        <w:rPr>
          <w:rFonts w:hint="eastAsia" w:ascii="宋体" w:hAnsi="宋体" w:eastAsia="宋体" w:cs="Arial"/>
          <w:color w:val="000000"/>
          <w:sz w:val="24"/>
          <w:szCs w:val="24"/>
        </w:rPr>
        <w:t>刘志刚、</w:t>
      </w:r>
      <w:r>
        <w:rPr>
          <w:rFonts w:ascii="宋体" w:hAnsi="宋体" w:eastAsia="宋体" w:cs="Arial"/>
          <w:color w:val="000000"/>
          <w:sz w:val="24"/>
          <w:szCs w:val="24"/>
        </w:rPr>
        <w:t>吴积钦、</w:t>
      </w:r>
      <w:r>
        <w:rPr>
          <w:rFonts w:hint="eastAsia" w:ascii="宋体" w:hAnsi="宋体" w:eastAsia="宋体" w:cs="Arial"/>
          <w:color w:val="000000"/>
          <w:sz w:val="24"/>
          <w:szCs w:val="24"/>
        </w:rPr>
        <w:t>严仲明</w:t>
      </w:r>
      <w:r>
        <w:rPr>
          <w:rFonts w:ascii="宋体" w:hAnsi="宋体" w:eastAsia="宋体" w:cs="Arial"/>
          <w:color w:val="000000"/>
          <w:sz w:val="24"/>
          <w:szCs w:val="24"/>
        </w:rPr>
        <w:t>、</w:t>
      </w:r>
      <w:r>
        <w:rPr>
          <w:rFonts w:hint="eastAsia" w:ascii="宋体" w:hAnsi="宋体" w:eastAsia="宋体" w:cs="Arial"/>
          <w:color w:val="000000"/>
          <w:sz w:val="24"/>
          <w:szCs w:val="24"/>
        </w:rPr>
        <w:t>宋文胜</w:t>
      </w:r>
      <w:r>
        <w:rPr>
          <w:rFonts w:ascii="宋体" w:hAnsi="宋体" w:eastAsia="宋体" w:cs="Arial"/>
          <w:color w:val="000000"/>
          <w:sz w:val="24"/>
          <w:szCs w:val="24"/>
        </w:rPr>
        <w:t>、黄德青</w:t>
      </w:r>
      <w:r>
        <w:rPr>
          <w:rFonts w:hint="eastAsia" w:ascii="宋体" w:hAnsi="宋体" w:eastAsia="宋体" w:cs="Arial"/>
          <w:color w:val="000000"/>
          <w:sz w:val="24"/>
          <w:szCs w:val="24"/>
        </w:rPr>
        <w:t>、韩莹</w:t>
      </w:r>
    </w:p>
    <w:p>
      <w:pPr>
        <w:pStyle w:val="13"/>
        <w:spacing w:before="120" w:beforeLines="50" w:line="360" w:lineRule="auto"/>
        <w:rPr>
          <w:rFonts w:ascii="宋体" w:hAnsi="宋体" w:eastAsia="宋体" w:cs="Arial"/>
          <w:b/>
          <w:bCs/>
        </w:rPr>
      </w:pPr>
      <w:r>
        <w:rPr>
          <w:rFonts w:hint="eastAsia" w:ascii="宋体" w:hAnsi="宋体" w:eastAsia="宋体" w:cs="Arial"/>
          <w:b/>
          <w:bCs/>
        </w:rPr>
        <w:t>二、推免生综合评议加分细则</w:t>
      </w:r>
    </w:p>
    <w:p>
      <w:pPr>
        <w:spacing w:line="360" w:lineRule="auto"/>
        <w:ind w:firstLine="480" w:firstLineChars="200"/>
        <w:rPr>
          <w:rFonts w:ascii="宋体" w:hAnsi="宋体" w:eastAsia="宋体"/>
          <w:sz w:val="24"/>
          <w:szCs w:val="24"/>
        </w:rPr>
      </w:pPr>
      <w:r>
        <w:rPr>
          <w:rFonts w:hint="eastAsia" w:ascii="宋体" w:hAnsi="宋体" w:eastAsia="宋体" w:cs="Arial"/>
          <w:color w:val="000000"/>
          <w:sz w:val="24"/>
          <w:szCs w:val="24"/>
        </w:rPr>
        <w:t>经电气工程学院推免生遴选工作小组研究，结合电气工程学院实际情况和学科特点，特制定“电气工程学院推荐202</w:t>
      </w:r>
      <w:r>
        <w:rPr>
          <w:rFonts w:ascii="宋体" w:hAnsi="宋体" w:eastAsia="宋体" w:cs="Arial"/>
          <w:color w:val="000000"/>
          <w:sz w:val="24"/>
          <w:szCs w:val="24"/>
        </w:rPr>
        <w:t>5</w:t>
      </w:r>
      <w:r>
        <w:rPr>
          <w:rFonts w:hint="eastAsia" w:ascii="宋体" w:hAnsi="宋体" w:eastAsia="宋体" w:cs="Arial"/>
          <w:color w:val="000000"/>
          <w:sz w:val="24"/>
          <w:szCs w:val="24"/>
        </w:rPr>
        <w:t>届免试研究生综合评议加分细则”。</w:t>
      </w:r>
      <w:r>
        <w:rPr>
          <w:rFonts w:hint="eastAsia" w:ascii="宋体" w:hAnsi="宋体" w:eastAsia="宋体"/>
          <w:sz w:val="24"/>
          <w:szCs w:val="24"/>
        </w:rPr>
        <w:t>综合评议加分分为学科竞赛类、科研成果类、文体竞赛及社会工作类、外语能力类以及其他类。每类有多项加分情况时，只计一项最高分。获得A类学科竞赛国家一等奖及以上的个人或团队的第一、第二、第三参与人和免研辅导员综合评议加分之和不超过5分，其他学生综合评议加分之和不超过3分。</w:t>
      </w:r>
    </w:p>
    <w:p>
      <w:pPr>
        <w:spacing w:line="360" w:lineRule="auto"/>
        <w:ind w:firstLine="480" w:firstLineChars="200"/>
        <w:rPr>
          <w:rFonts w:ascii="宋体" w:hAnsi="宋体" w:eastAsia="宋体" w:cs="Arial"/>
          <w:color w:val="000000"/>
          <w:sz w:val="24"/>
          <w:szCs w:val="24"/>
        </w:rPr>
      </w:pPr>
      <w:r>
        <w:rPr>
          <w:rFonts w:hint="eastAsia" w:ascii="宋体" w:hAnsi="宋体" w:eastAsia="宋体" w:cs="Arial"/>
          <w:color w:val="000000"/>
          <w:sz w:val="24"/>
          <w:szCs w:val="24"/>
        </w:rPr>
        <w:t>具体加分细则如下：</w:t>
      </w:r>
    </w:p>
    <w:p>
      <w:pPr>
        <w:pStyle w:val="13"/>
        <w:numPr>
          <w:ilvl w:val="0"/>
          <w:numId w:val="1"/>
        </w:numPr>
        <w:spacing w:before="120" w:beforeLines="50" w:after="120" w:afterLines="50" w:line="360" w:lineRule="auto"/>
        <w:rPr>
          <w:rFonts w:ascii="宋体" w:hAnsi="宋体" w:eastAsia="宋体" w:cs="Arial"/>
          <w:b/>
          <w:bCs/>
        </w:rPr>
      </w:pPr>
      <w:r>
        <w:rPr>
          <w:rFonts w:hint="eastAsia" w:ascii="宋体" w:hAnsi="宋体" w:eastAsia="宋体" w:cs="Arial"/>
          <w:b/>
          <w:bCs/>
        </w:rPr>
        <w:t>学科竞赛奖</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8"/>
        <w:gridCol w:w="1741"/>
        <w:gridCol w:w="1559"/>
        <w:gridCol w:w="992"/>
        <w:gridCol w:w="992"/>
        <w:gridCol w:w="1560"/>
        <w:gridCol w:w="850"/>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9" w:type="dxa"/>
            <w:gridSpan w:val="2"/>
            <w:vMerge w:val="restart"/>
            <w:vAlign w:val="center"/>
          </w:tcPr>
          <w:p>
            <w:pPr>
              <w:spacing w:line="360" w:lineRule="auto"/>
              <w:jc w:val="center"/>
              <w:rPr>
                <w:rFonts w:ascii="宋体" w:hAnsi="宋体" w:eastAsia="宋体" w:cs="Times New Roman"/>
                <w:b/>
                <w:bCs/>
                <w:sz w:val="24"/>
                <w:szCs w:val="24"/>
              </w:rPr>
            </w:pPr>
            <w:r>
              <w:rPr>
                <w:rFonts w:hint="eastAsia" w:ascii="宋体" w:hAnsi="宋体" w:eastAsia="宋体" w:cs="Times New Roman"/>
                <w:b/>
                <w:bCs/>
                <w:sz w:val="24"/>
                <w:szCs w:val="24"/>
              </w:rPr>
              <w:t>加分类别</w:t>
            </w:r>
          </w:p>
        </w:tc>
        <w:tc>
          <w:tcPr>
            <w:tcW w:w="6945" w:type="dxa"/>
            <w:gridSpan w:val="6"/>
            <w:vAlign w:val="center"/>
          </w:tcPr>
          <w:p>
            <w:pPr>
              <w:spacing w:line="360" w:lineRule="auto"/>
              <w:jc w:val="center"/>
              <w:rPr>
                <w:rFonts w:ascii="宋体" w:hAnsi="宋体" w:eastAsia="宋体" w:cs="Times New Roman"/>
                <w:b/>
                <w:bCs/>
                <w:sz w:val="24"/>
                <w:szCs w:val="24"/>
              </w:rPr>
            </w:pPr>
            <w:r>
              <w:rPr>
                <w:rFonts w:hint="eastAsia" w:ascii="宋体" w:hAnsi="宋体" w:eastAsia="宋体" w:cs="Times New Roman"/>
                <w:b/>
                <w:bCs/>
                <w:sz w:val="24"/>
                <w:szCs w:val="24"/>
              </w:rPr>
              <w:t>加分标准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9" w:type="dxa"/>
            <w:gridSpan w:val="2"/>
            <w:vMerge w:val="continue"/>
            <w:vAlign w:val="center"/>
          </w:tcPr>
          <w:p>
            <w:pPr>
              <w:spacing w:line="360" w:lineRule="auto"/>
              <w:jc w:val="center"/>
              <w:rPr>
                <w:rFonts w:ascii="宋体" w:hAnsi="宋体" w:eastAsia="宋体" w:cs="Times New Roman"/>
                <w:b/>
                <w:bCs/>
                <w:sz w:val="24"/>
                <w:szCs w:val="24"/>
              </w:rPr>
            </w:pPr>
          </w:p>
        </w:tc>
        <w:tc>
          <w:tcPr>
            <w:tcW w:w="3543" w:type="dxa"/>
            <w:gridSpan w:val="3"/>
            <w:vAlign w:val="center"/>
          </w:tcPr>
          <w:p>
            <w:pPr>
              <w:spacing w:line="360" w:lineRule="auto"/>
              <w:jc w:val="center"/>
              <w:rPr>
                <w:rFonts w:ascii="宋体" w:hAnsi="宋体" w:eastAsia="宋体" w:cs="Times New Roman"/>
                <w:b/>
                <w:bCs/>
                <w:sz w:val="24"/>
                <w:szCs w:val="24"/>
              </w:rPr>
            </w:pPr>
            <w:r>
              <w:rPr>
                <w:rFonts w:hint="eastAsia" w:ascii="宋体" w:hAnsi="宋体" w:eastAsia="宋体" w:cs="Times New Roman"/>
                <w:b/>
                <w:bCs/>
                <w:sz w:val="24"/>
                <w:szCs w:val="24"/>
              </w:rPr>
              <w:t>第一、第二、第三参与人</w:t>
            </w:r>
          </w:p>
        </w:tc>
        <w:tc>
          <w:tcPr>
            <w:tcW w:w="3402" w:type="dxa"/>
            <w:gridSpan w:val="3"/>
            <w:vAlign w:val="center"/>
          </w:tcPr>
          <w:p>
            <w:pPr>
              <w:spacing w:line="360" w:lineRule="auto"/>
              <w:jc w:val="center"/>
              <w:rPr>
                <w:rFonts w:ascii="宋体" w:hAnsi="宋体" w:eastAsia="宋体" w:cs="Times New Roman"/>
                <w:b/>
                <w:bCs/>
                <w:sz w:val="24"/>
                <w:szCs w:val="24"/>
              </w:rPr>
            </w:pPr>
            <w:r>
              <w:rPr>
                <w:rFonts w:hint="eastAsia" w:ascii="宋体" w:hAnsi="宋体" w:eastAsia="宋体" w:cs="Times New Roman"/>
                <w:b/>
                <w:bCs/>
                <w:sz w:val="24"/>
                <w:szCs w:val="24"/>
              </w:rPr>
              <w:t>第四、第五参与人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9" w:type="dxa"/>
            <w:gridSpan w:val="2"/>
            <w:vMerge w:val="continue"/>
            <w:vAlign w:val="center"/>
          </w:tcPr>
          <w:p>
            <w:pPr>
              <w:spacing w:line="360" w:lineRule="auto"/>
              <w:jc w:val="center"/>
              <w:rPr>
                <w:rFonts w:ascii="宋体" w:hAnsi="宋体" w:eastAsia="宋体" w:cs="Times New Roman"/>
                <w:b/>
                <w:bCs/>
                <w:sz w:val="24"/>
                <w:szCs w:val="24"/>
              </w:rPr>
            </w:pPr>
          </w:p>
        </w:tc>
        <w:tc>
          <w:tcPr>
            <w:tcW w:w="1559" w:type="dxa"/>
            <w:vAlign w:val="center"/>
          </w:tcPr>
          <w:p>
            <w:pPr>
              <w:spacing w:line="360" w:lineRule="auto"/>
              <w:jc w:val="center"/>
              <w:rPr>
                <w:rFonts w:ascii="宋体" w:hAnsi="宋体" w:eastAsia="宋体" w:cs="Times New Roman"/>
                <w:b/>
                <w:bCs/>
                <w:sz w:val="24"/>
                <w:szCs w:val="24"/>
              </w:rPr>
            </w:pPr>
            <w:r>
              <w:rPr>
                <w:rFonts w:hint="eastAsia" w:ascii="宋体" w:hAnsi="宋体" w:eastAsia="宋体" w:cs="Times New Roman"/>
                <w:b/>
                <w:bCs/>
                <w:sz w:val="24"/>
                <w:szCs w:val="24"/>
              </w:rPr>
              <w:t>一等及以上</w:t>
            </w:r>
          </w:p>
        </w:tc>
        <w:tc>
          <w:tcPr>
            <w:tcW w:w="992" w:type="dxa"/>
            <w:vAlign w:val="center"/>
          </w:tcPr>
          <w:p>
            <w:pPr>
              <w:spacing w:line="360" w:lineRule="auto"/>
              <w:jc w:val="center"/>
              <w:rPr>
                <w:rFonts w:ascii="宋体" w:hAnsi="宋体" w:eastAsia="宋体" w:cs="Times New Roman"/>
                <w:b/>
                <w:bCs/>
                <w:sz w:val="24"/>
                <w:szCs w:val="24"/>
              </w:rPr>
            </w:pPr>
            <w:r>
              <w:rPr>
                <w:rFonts w:hint="eastAsia" w:ascii="宋体" w:hAnsi="宋体" w:eastAsia="宋体" w:cs="Times New Roman"/>
                <w:b/>
                <w:bCs/>
                <w:sz w:val="24"/>
                <w:szCs w:val="24"/>
              </w:rPr>
              <w:t>二等</w:t>
            </w:r>
          </w:p>
        </w:tc>
        <w:tc>
          <w:tcPr>
            <w:tcW w:w="992" w:type="dxa"/>
            <w:vAlign w:val="center"/>
          </w:tcPr>
          <w:p>
            <w:pPr>
              <w:spacing w:line="360" w:lineRule="auto"/>
              <w:jc w:val="center"/>
              <w:rPr>
                <w:rFonts w:ascii="宋体" w:hAnsi="宋体" w:eastAsia="宋体" w:cs="Times New Roman"/>
                <w:b/>
                <w:bCs/>
                <w:sz w:val="24"/>
                <w:szCs w:val="24"/>
              </w:rPr>
            </w:pPr>
            <w:r>
              <w:rPr>
                <w:rFonts w:hint="eastAsia" w:ascii="宋体" w:hAnsi="宋体" w:eastAsia="宋体" w:cs="Times New Roman"/>
                <w:b/>
                <w:bCs/>
                <w:sz w:val="24"/>
                <w:szCs w:val="24"/>
              </w:rPr>
              <w:t>三等</w:t>
            </w:r>
          </w:p>
        </w:tc>
        <w:tc>
          <w:tcPr>
            <w:tcW w:w="1560" w:type="dxa"/>
            <w:vAlign w:val="center"/>
          </w:tcPr>
          <w:p>
            <w:pPr>
              <w:spacing w:line="360" w:lineRule="auto"/>
              <w:jc w:val="center"/>
              <w:rPr>
                <w:rFonts w:ascii="宋体" w:hAnsi="宋体" w:eastAsia="宋体" w:cs="Times New Roman"/>
                <w:b/>
                <w:bCs/>
                <w:sz w:val="24"/>
                <w:szCs w:val="24"/>
              </w:rPr>
            </w:pPr>
            <w:r>
              <w:rPr>
                <w:rFonts w:hint="eastAsia" w:ascii="宋体" w:hAnsi="宋体" w:eastAsia="宋体" w:cs="Times New Roman"/>
                <w:b/>
                <w:bCs/>
                <w:sz w:val="24"/>
                <w:szCs w:val="24"/>
              </w:rPr>
              <w:t>一等及以上</w:t>
            </w:r>
          </w:p>
        </w:tc>
        <w:tc>
          <w:tcPr>
            <w:tcW w:w="850" w:type="dxa"/>
            <w:vAlign w:val="center"/>
          </w:tcPr>
          <w:p>
            <w:pPr>
              <w:spacing w:line="360" w:lineRule="auto"/>
              <w:jc w:val="center"/>
              <w:rPr>
                <w:rFonts w:ascii="宋体" w:hAnsi="宋体" w:eastAsia="宋体" w:cs="Times New Roman"/>
                <w:b/>
                <w:bCs/>
                <w:sz w:val="24"/>
                <w:szCs w:val="24"/>
              </w:rPr>
            </w:pPr>
            <w:r>
              <w:rPr>
                <w:rFonts w:hint="eastAsia" w:ascii="宋体" w:hAnsi="宋体" w:eastAsia="宋体" w:cs="Times New Roman"/>
                <w:b/>
                <w:bCs/>
                <w:sz w:val="24"/>
                <w:szCs w:val="24"/>
              </w:rPr>
              <w:t>二等</w:t>
            </w:r>
          </w:p>
        </w:tc>
        <w:tc>
          <w:tcPr>
            <w:tcW w:w="992" w:type="dxa"/>
            <w:vAlign w:val="center"/>
          </w:tcPr>
          <w:p>
            <w:pPr>
              <w:spacing w:line="360" w:lineRule="auto"/>
              <w:jc w:val="center"/>
              <w:rPr>
                <w:rFonts w:ascii="宋体" w:hAnsi="宋体" w:eastAsia="宋体" w:cs="Times New Roman"/>
                <w:b/>
                <w:bCs/>
                <w:sz w:val="24"/>
                <w:szCs w:val="24"/>
              </w:rPr>
            </w:pPr>
            <w:r>
              <w:rPr>
                <w:rFonts w:hint="eastAsia" w:ascii="宋体" w:hAnsi="宋体" w:eastAsia="宋体" w:cs="Times New Roman"/>
                <w:b/>
                <w:bCs/>
                <w:sz w:val="24"/>
                <w:szCs w:val="24"/>
              </w:rPr>
              <w:t>三等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vMerge w:val="restart"/>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A类学科竞赛</w:t>
            </w:r>
          </w:p>
        </w:tc>
        <w:tc>
          <w:tcPr>
            <w:tcW w:w="1741"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国家级</w:t>
            </w:r>
          </w:p>
        </w:tc>
        <w:tc>
          <w:tcPr>
            <w:tcW w:w="1559"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5</w:t>
            </w:r>
          </w:p>
        </w:tc>
        <w:tc>
          <w:tcPr>
            <w:tcW w:w="992"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2</w:t>
            </w:r>
          </w:p>
        </w:tc>
        <w:tc>
          <w:tcPr>
            <w:tcW w:w="992"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1</w:t>
            </w:r>
          </w:p>
        </w:tc>
        <w:tc>
          <w:tcPr>
            <w:tcW w:w="1560"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p>
        </w:tc>
        <w:tc>
          <w:tcPr>
            <w:tcW w:w="850"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1</w:t>
            </w:r>
          </w:p>
        </w:tc>
        <w:tc>
          <w:tcPr>
            <w:tcW w:w="992"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vMerge w:val="continue"/>
            <w:vAlign w:val="center"/>
          </w:tcPr>
          <w:p>
            <w:pPr>
              <w:spacing w:line="360" w:lineRule="auto"/>
              <w:jc w:val="center"/>
              <w:rPr>
                <w:rFonts w:ascii="宋体" w:hAnsi="宋体" w:eastAsia="宋体" w:cs="Times New Roman"/>
                <w:sz w:val="24"/>
                <w:szCs w:val="24"/>
              </w:rPr>
            </w:pPr>
          </w:p>
        </w:tc>
        <w:tc>
          <w:tcPr>
            <w:tcW w:w="1741"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省级</w:t>
            </w:r>
          </w:p>
        </w:tc>
        <w:tc>
          <w:tcPr>
            <w:tcW w:w="1559"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1</w:t>
            </w:r>
          </w:p>
        </w:tc>
        <w:tc>
          <w:tcPr>
            <w:tcW w:w="992"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.8</w:t>
            </w:r>
          </w:p>
        </w:tc>
        <w:tc>
          <w:tcPr>
            <w:tcW w:w="992"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.5</w:t>
            </w:r>
          </w:p>
        </w:tc>
        <w:tc>
          <w:tcPr>
            <w:tcW w:w="1560"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.5</w:t>
            </w:r>
          </w:p>
        </w:tc>
        <w:tc>
          <w:tcPr>
            <w:tcW w:w="850"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.4</w:t>
            </w:r>
          </w:p>
        </w:tc>
        <w:tc>
          <w:tcPr>
            <w:tcW w:w="992"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vMerge w:val="restart"/>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其他学科竞赛</w:t>
            </w:r>
          </w:p>
        </w:tc>
        <w:tc>
          <w:tcPr>
            <w:tcW w:w="1741"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全国性</w:t>
            </w:r>
          </w:p>
        </w:tc>
        <w:tc>
          <w:tcPr>
            <w:tcW w:w="1559"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1</w:t>
            </w:r>
          </w:p>
        </w:tc>
        <w:tc>
          <w:tcPr>
            <w:tcW w:w="992"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.8</w:t>
            </w:r>
          </w:p>
        </w:tc>
        <w:tc>
          <w:tcPr>
            <w:tcW w:w="992"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.5</w:t>
            </w:r>
          </w:p>
        </w:tc>
        <w:tc>
          <w:tcPr>
            <w:tcW w:w="1560"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.5</w:t>
            </w:r>
          </w:p>
        </w:tc>
        <w:tc>
          <w:tcPr>
            <w:tcW w:w="850"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.4</w:t>
            </w:r>
          </w:p>
        </w:tc>
        <w:tc>
          <w:tcPr>
            <w:tcW w:w="992"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vMerge w:val="continue"/>
            <w:vAlign w:val="center"/>
          </w:tcPr>
          <w:p>
            <w:pPr>
              <w:spacing w:line="360" w:lineRule="auto"/>
              <w:jc w:val="center"/>
              <w:rPr>
                <w:rFonts w:ascii="宋体" w:hAnsi="宋体" w:eastAsia="宋体" w:cs="Times New Roman"/>
                <w:sz w:val="24"/>
                <w:szCs w:val="24"/>
              </w:rPr>
            </w:pPr>
          </w:p>
        </w:tc>
        <w:tc>
          <w:tcPr>
            <w:tcW w:w="1741"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省级、片区性</w:t>
            </w:r>
          </w:p>
        </w:tc>
        <w:tc>
          <w:tcPr>
            <w:tcW w:w="1559"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.4</w:t>
            </w:r>
          </w:p>
        </w:tc>
        <w:tc>
          <w:tcPr>
            <w:tcW w:w="992"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.3</w:t>
            </w:r>
          </w:p>
        </w:tc>
        <w:tc>
          <w:tcPr>
            <w:tcW w:w="992"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.2</w:t>
            </w:r>
          </w:p>
        </w:tc>
        <w:tc>
          <w:tcPr>
            <w:tcW w:w="1560"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.2</w:t>
            </w:r>
          </w:p>
        </w:tc>
        <w:tc>
          <w:tcPr>
            <w:tcW w:w="850"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.15</w:t>
            </w:r>
          </w:p>
        </w:tc>
        <w:tc>
          <w:tcPr>
            <w:tcW w:w="992"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vMerge w:val="continue"/>
            <w:vAlign w:val="center"/>
          </w:tcPr>
          <w:p>
            <w:pPr>
              <w:spacing w:line="360" w:lineRule="auto"/>
              <w:jc w:val="center"/>
              <w:rPr>
                <w:rFonts w:ascii="宋体" w:hAnsi="宋体" w:eastAsia="宋体" w:cs="Times New Roman"/>
                <w:sz w:val="24"/>
                <w:szCs w:val="24"/>
              </w:rPr>
            </w:pPr>
          </w:p>
        </w:tc>
        <w:tc>
          <w:tcPr>
            <w:tcW w:w="1741"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校级</w:t>
            </w:r>
          </w:p>
        </w:tc>
        <w:tc>
          <w:tcPr>
            <w:tcW w:w="1559"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.15</w:t>
            </w:r>
          </w:p>
        </w:tc>
        <w:tc>
          <w:tcPr>
            <w:tcW w:w="992"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.1</w:t>
            </w:r>
          </w:p>
        </w:tc>
        <w:tc>
          <w:tcPr>
            <w:tcW w:w="992"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.05</w:t>
            </w:r>
          </w:p>
        </w:tc>
        <w:tc>
          <w:tcPr>
            <w:tcW w:w="1560"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.075</w:t>
            </w:r>
          </w:p>
        </w:tc>
        <w:tc>
          <w:tcPr>
            <w:tcW w:w="850"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.05</w:t>
            </w:r>
          </w:p>
        </w:tc>
        <w:tc>
          <w:tcPr>
            <w:tcW w:w="992" w:type="dxa"/>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.025</w:t>
            </w:r>
          </w:p>
        </w:tc>
      </w:tr>
    </w:tbl>
    <w:p>
      <w:pPr>
        <w:spacing w:before="120" w:beforeLines="50"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说明：</w:t>
      </w:r>
    </w:p>
    <w:p>
      <w:pPr>
        <w:spacing w:before="120" w:beforeLines="50"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1</w:t>
      </w:r>
      <w:r>
        <w:rPr>
          <w:rFonts w:hint="eastAsia" w:ascii="宋体" w:hAnsi="宋体" w:eastAsia="宋体" w:cs="Times New Roman"/>
          <w:sz w:val="24"/>
          <w:szCs w:val="24"/>
        </w:rPr>
        <w:t>）西南交通大学为参加学科竞赛获奖的第一院校，方可认定加分。</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（2）A类学科竞赛目录见附件</w:t>
      </w:r>
      <w:r>
        <w:rPr>
          <w:rFonts w:ascii="宋体" w:hAnsi="宋体" w:eastAsia="宋体" w:cs="Times New Roman"/>
          <w:sz w:val="24"/>
          <w:szCs w:val="24"/>
        </w:rPr>
        <w:t>1</w:t>
      </w:r>
      <w:r>
        <w:rPr>
          <w:rFonts w:hint="eastAsia" w:ascii="宋体" w:hAnsi="宋体" w:eastAsia="宋体" w:cs="Times New Roman"/>
          <w:sz w:val="24"/>
          <w:szCs w:val="24"/>
        </w:rPr>
        <w:t>。</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（3）其他学科竞赛见附件2。</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（4）国际赛事参照执行，但不得低于国内赛事相关要求。</w:t>
      </w:r>
    </w:p>
    <w:p>
      <w:pPr>
        <w:pStyle w:val="13"/>
        <w:numPr>
          <w:ilvl w:val="0"/>
          <w:numId w:val="1"/>
        </w:numPr>
        <w:spacing w:line="360" w:lineRule="auto"/>
        <w:rPr>
          <w:rFonts w:ascii="宋体" w:hAnsi="宋体" w:eastAsia="宋体" w:cs="Arial"/>
          <w:b/>
          <w:bCs/>
        </w:rPr>
      </w:pPr>
      <w:r>
        <w:rPr>
          <w:rFonts w:hint="eastAsia" w:ascii="宋体" w:hAnsi="宋体" w:eastAsia="宋体" w:cs="Arial"/>
          <w:b/>
          <w:bCs/>
        </w:rPr>
        <w:t>科研成果类</w:t>
      </w:r>
    </w:p>
    <w:p>
      <w:pPr>
        <w:spacing w:line="360" w:lineRule="auto"/>
        <w:ind w:left="480"/>
        <w:rPr>
          <w:rFonts w:ascii="宋体" w:hAnsi="宋体" w:eastAsia="宋体" w:cs="Times New Roman"/>
          <w:b/>
          <w:sz w:val="24"/>
          <w:szCs w:val="24"/>
        </w:rPr>
      </w:pPr>
      <w:r>
        <w:rPr>
          <w:rFonts w:hint="eastAsia" w:ascii="宋体" w:hAnsi="宋体" w:eastAsia="宋体" w:cs="Times New Roman"/>
          <w:b/>
          <w:sz w:val="24"/>
          <w:szCs w:val="24"/>
        </w:rPr>
        <w:t>1</w:t>
      </w:r>
      <w:r>
        <w:rPr>
          <w:rFonts w:ascii="宋体" w:hAnsi="宋体" w:eastAsia="宋体" w:cs="Times New Roman"/>
          <w:b/>
          <w:sz w:val="24"/>
          <w:szCs w:val="24"/>
        </w:rPr>
        <w:t>.</w:t>
      </w:r>
      <w:r>
        <w:rPr>
          <w:rFonts w:hint="eastAsia" w:ascii="宋体" w:hAnsi="宋体" w:eastAsia="宋体" w:cs="Times New Roman"/>
          <w:b/>
          <w:sz w:val="24"/>
          <w:szCs w:val="24"/>
        </w:rPr>
        <w:t>发表与本专业领域相关的科研论文</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3"/>
        <w:gridCol w:w="23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103" w:type="dxa"/>
            <w:vAlign w:val="center"/>
          </w:tcPr>
          <w:p>
            <w:pPr>
              <w:adjustRightInd w:val="0"/>
              <w:snapToGrid w:val="0"/>
              <w:spacing w:line="240" w:lineRule="auto"/>
              <w:jc w:val="center"/>
              <w:rPr>
                <w:rFonts w:ascii="宋体" w:hAnsi="宋体" w:eastAsia="宋体" w:cs="Times New Roman"/>
                <w:b/>
                <w:sz w:val="24"/>
                <w:szCs w:val="24"/>
              </w:rPr>
            </w:pPr>
            <w:r>
              <w:rPr>
                <w:rFonts w:hint="eastAsia" w:ascii="宋体" w:hAnsi="宋体" w:eastAsia="宋体" w:cs="Times New Roman"/>
                <w:b/>
                <w:sz w:val="24"/>
                <w:szCs w:val="24"/>
              </w:rPr>
              <w:t>类别</w:t>
            </w:r>
          </w:p>
        </w:tc>
        <w:tc>
          <w:tcPr>
            <w:tcW w:w="2374" w:type="dxa"/>
            <w:vAlign w:val="center"/>
          </w:tcPr>
          <w:p>
            <w:pPr>
              <w:adjustRightInd w:val="0"/>
              <w:snapToGrid w:val="0"/>
              <w:spacing w:line="240" w:lineRule="auto"/>
              <w:jc w:val="center"/>
              <w:rPr>
                <w:rFonts w:ascii="宋体" w:hAnsi="宋体" w:eastAsia="宋体" w:cs="Times New Roman"/>
                <w:b/>
                <w:sz w:val="24"/>
                <w:szCs w:val="24"/>
              </w:rPr>
            </w:pPr>
            <w:r>
              <w:rPr>
                <w:rFonts w:hint="eastAsia" w:ascii="宋体" w:hAnsi="宋体" w:eastAsia="宋体" w:cs="Times New Roman"/>
                <w:b/>
                <w:sz w:val="24"/>
                <w:szCs w:val="24"/>
              </w:rPr>
              <w:t>加分标准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103" w:type="dxa"/>
            <w:vAlign w:val="center"/>
          </w:tcPr>
          <w:p>
            <w:pPr>
              <w:adjustRightInd w:val="0"/>
              <w:snapToGrid w:val="0"/>
              <w:spacing w:line="240" w:lineRule="auto"/>
              <w:jc w:val="center"/>
              <w:rPr>
                <w:rFonts w:ascii="宋体" w:hAnsi="宋体" w:eastAsia="宋体" w:cs="Times New Roman"/>
                <w:b/>
                <w:sz w:val="24"/>
                <w:szCs w:val="24"/>
              </w:rPr>
            </w:pPr>
            <w:r>
              <w:rPr>
                <w:rFonts w:ascii="宋体" w:hAnsi="宋体" w:eastAsia="宋体" w:cs="宋体"/>
                <w:color w:val="000000"/>
                <w:kern w:val="0"/>
                <w:sz w:val="24"/>
                <w:szCs w:val="24"/>
              </w:rPr>
              <w:t>被</w:t>
            </w:r>
            <w:r>
              <w:rPr>
                <w:rFonts w:hint="eastAsia" w:ascii="宋体" w:hAnsi="宋体" w:eastAsia="宋体" w:cs="宋体"/>
                <w:color w:val="000000"/>
                <w:kern w:val="0"/>
                <w:sz w:val="24"/>
                <w:szCs w:val="24"/>
              </w:rPr>
              <w:t>S</w:t>
            </w:r>
            <w:r>
              <w:rPr>
                <w:rFonts w:ascii="宋体" w:hAnsi="宋体" w:eastAsia="宋体" w:cs="宋体"/>
                <w:color w:val="000000"/>
                <w:kern w:val="0"/>
                <w:sz w:val="24"/>
                <w:szCs w:val="24"/>
              </w:rPr>
              <w:t>SCI</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SCI、EI、</w:t>
            </w:r>
            <w:r>
              <w:rPr>
                <w:rFonts w:hint="eastAsia" w:ascii="宋体" w:hAnsi="宋体" w:eastAsia="宋体" w:cs="宋体"/>
                <w:color w:val="000000"/>
                <w:kern w:val="0"/>
                <w:sz w:val="24"/>
                <w:szCs w:val="24"/>
              </w:rPr>
              <w:t>C</w:t>
            </w:r>
            <w:r>
              <w:rPr>
                <w:rFonts w:ascii="宋体" w:hAnsi="宋体" w:eastAsia="宋体" w:cs="宋体"/>
                <w:color w:val="000000"/>
                <w:kern w:val="0"/>
                <w:sz w:val="24"/>
                <w:szCs w:val="24"/>
              </w:rPr>
              <w:t>SSCI</w:t>
            </w:r>
            <w:r>
              <w:rPr>
                <w:rFonts w:hint="eastAsia" w:ascii="宋体" w:hAnsi="宋体" w:eastAsia="宋体" w:cs="宋体"/>
                <w:color w:val="000000"/>
                <w:kern w:val="0"/>
                <w:sz w:val="24"/>
                <w:szCs w:val="24"/>
              </w:rPr>
              <w:t>正刊</w:t>
            </w:r>
            <w:r>
              <w:rPr>
                <w:rFonts w:ascii="宋体" w:hAnsi="宋体" w:eastAsia="宋体" w:cs="宋体"/>
                <w:color w:val="000000"/>
                <w:kern w:val="0"/>
                <w:sz w:val="24"/>
                <w:szCs w:val="24"/>
              </w:rPr>
              <w:t>收录</w:t>
            </w:r>
          </w:p>
        </w:tc>
        <w:tc>
          <w:tcPr>
            <w:tcW w:w="2374" w:type="dxa"/>
            <w:vAlign w:val="center"/>
          </w:tcPr>
          <w:p>
            <w:pPr>
              <w:adjustRightInd w:val="0"/>
              <w:snapToGrid w:val="0"/>
              <w:spacing w:line="240" w:lineRule="auto"/>
              <w:jc w:val="center"/>
              <w:rPr>
                <w:rFonts w:ascii="宋体" w:hAnsi="宋体" w:eastAsia="宋体" w:cs="Times New Roman"/>
                <w:b/>
                <w:sz w:val="24"/>
                <w:szCs w:val="24"/>
              </w:rPr>
            </w:pPr>
            <w:r>
              <w:rPr>
                <w:rFonts w:hint="eastAsia" w:ascii="宋体" w:hAnsi="宋体" w:eastAsia="宋体" w:cs="宋体"/>
                <w:color w:val="000000"/>
                <w:kern w:val="0"/>
                <w:sz w:val="24"/>
                <w:szCs w:val="24"/>
              </w:rPr>
              <w:t>1分/篇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103" w:type="dxa"/>
            <w:vAlign w:val="center"/>
          </w:tcPr>
          <w:p>
            <w:pPr>
              <w:adjustRightInd w:val="0"/>
              <w:snapToGrid w:val="0"/>
              <w:spacing w:line="240" w:lineRule="auto"/>
              <w:jc w:val="center"/>
              <w:rPr>
                <w:rFonts w:ascii="宋体" w:hAnsi="宋体" w:eastAsia="宋体" w:cs="Times New Roman"/>
                <w:b/>
                <w:sz w:val="24"/>
                <w:szCs w:val="24"/>
              </w:rPr>
            </w:pPr>
            <w:r>
              <w:rPr>
                <w:rFonts w:hint="eastAsia" w:ascii="宋体" w:hAnsi="宋体" w:eastAsia="宋体" w:cs="宋体"/>
                <w:color w:val="000000"/>
                <w:kern w:val="0"/>
                <w:sz w:val="24"/>
                <w:szCs w:val="24"/>
              </w:rPr>
              <w:t>国内核心期刊发表学术论文</w:t>
            </w:r>
          </w:p>
        </w:tc>
        <w:tc>
          <w:tcPr>
            <w:tcW w:w="2374" w:type="dxa"/>
            <w:vAlign w:val="center"/>
          </w:tcPr>
          <w:p>
            <w:pPr>
              <w:adjustRightInd w:val="0"/>
              <w:snapToGrid w:val="0"/>
              <w:spacing w:line="240" w:lineRule="auto"/>
              <w:jc w:val="center"/>
              <w:rPr>
                <w:rFonts w:ascii="宋体" w:hAnsi="宋体" w:eastAsia="宋体" w:cs="Times New Roman"/>
                <w:b/>
                <w:sz w:val="24"/>
                <w:szCs w:val="24"/>
              </w:rPr>
            </w:pPr>
            <w:r>
              <w:rPr>
                <w:rFonts w:hint="eastAsia" w:ascii="宋体" w:hAnsi="宋体" w:eastAsia="宋体" w:cs="宋体"/>
                <w:color w:val="000000"/>
                <w:kern w:val="0"/>
                <w:sz w:val="24"/>
                <w:szCs w:val="24"/>
              </w:rPr>
              <w:t>0.5分/篇</w:t>
            </w:r>
          </w:p>
        </w:tc>
      </w:tr>
    </w:tbl>
    <w:p>
      <w:pPr>
        <w:spacing w:line="360" w:lineRule="auto"/>
        <w:ind w:firstLine="480" w:firstLineChars="200"/>
        <w:rPr>
          <w:rFonts w:ascii="宋体" w:hAnsi="宋体" w:eastAsia="宋体" w:cs="Times New Roman"/>
          <w:sz w:val="24"/>
          <w:szCs w:val="28"/>
        </w:rPr>
      </w:pPr>
      <w:r>
        <w:rPr>
          <w:rFonts w:hint="eastAsia" w:ascii="宋体" w:hAnsi="宋体" w:eastAsia="宋体" w:cs="Times New Roman"/>
          <w:sz w:val="24"/>
          <w:szCs w:val="28"/>
        </w:rPr>
        <w:t>说明：</w:t>
      </w:r>
    </w:p>
    <w:p>
      <w:pPr>
        <w:spacing w:line="360" w:lineRule="auto"/>
        <w:ind w:firstLine="480" w:firstLineChars="200"/>
        <w:rPr>
          <w:rFonts w:ascii="宋体" w:hAnsi="宋体" w:eastAsia="宋体" w:cs="Times New Roman"/>
          <w:sz w:val="24"/>
          <w:szCs w:val="28"/>
        </w:rPr>
      </w:pPr>
      <w:r>
        <w:rPr>
          <w:rFonts w:hint="eastAsia" w:ascii="宋体" w:hAnsi="宋体" w:eastAsia="宋体" w:cs="Times New Roman"/>
          <w:sz w:val="24"/>
          <w:szCs w:val="28"/>
        </w:rPr>
        <w:t>（1）要求学生为论文第一作者，作者所在单位为西南交通大学，科研论文应与本专业领域相关。</w:t>
      </w:r>
    </w:p>
    <w:p>
      <w:pPr>
        <w:spacing w:line="360" w:lineRule="auto"/>
        <w:ind w:firstLine="480" w:firstLineChars="200"/>
        <w:rPr>
          <w:rFonts w:ascii="宋体" w:hAnsi="宋体" w:eastAsia="宋体" w:cs="Times New Roman"/>
          <w:sz w:val="24"/>
          <w:szCs w:val="28"/>
        </w:rPr>
      </w:pPr>
      <w:r>
        <w:rPr>
          <w:rFonts w:hint="eastAsia" w:ascii="宋体" w:hAnsi="宋体" w:eastAsia="宋体" w:cs="Times New Roman"/>
          <w:sz w:val="24"/>
          <w:szCs w:val="28"/>
        </w:rPr>
        <w:t>（2）论文的共同第一作者，其论文加分标准为该论文加分标准除以共同第一作者人数。</w:t>
      </w:r>
    </w:p>
    <w:p>
      <w:pPr>
        <w:spacing w:line="360" w:lineRule="auto"/>
        <w:ind w:left="420" w:leftChars="200"/>
        <w:rPr>
          <w:rFonts w:ascii="宋体" w:hAnsi="宋体" w:eastAsia="宋体" w:cs="Times New Roman"/>
          <w:sz w:val="24"/>
          <w:szCs w:val="28"/>
        </w:rPr>
      </w:pPr>
      <w:r>
        <w:rPr>
          <w:rFonts w:hint="eastAsia" w:ascii="宋体" w:hAnsi="宋体" w:eastAsia="宋体" w:cs="Times New Roman"/>
          <w:sz w:val="24"/>
          <w:szCs w:val="28"/>
        </w:rPr>
        <w:t>（3）核心期刊的认定参考中国科技论文统计源期刊目录。</w:t>
      </w:r>
      <w:r>
        <w:rPr>
          <w:rFonts w:ascii="宋体" w:hAnsi="宋体" w:eastAsia="宋体" w:cs="Times New Roman"/>
          <w:sz w:val="24"/>
          <w:szCs w:val="28"/>
        </w:rPr>
        <w:cr/>
      </w:r>
      <w:r>
        <w:rPr>
          <w:rFonts w:hint="eastAsia" w:ascii="宋体" w:hAnsi="宋体" w:eastAsia="宋体" w:cs="Times New Roman"/>
          <w:sz w:val="24"/>
          <w:szCs w:val="28"/>
        </w:rPr>
        <w:t>（4）论文加分由学院推免生专家审核小组审核通过后方可加分。</w:t>
      </w:r>
    </w:p>
    <w:p>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2</w:t>
      </w:r>
      <w:r>
        <w:rPr>
          <w:rFonts w:ascii="宋体" w:hAnsi="宋体" w:eastAsia="宋体" w:cs="Times New Roman"/>
          <w:b/>
          <w:color w:val="000000"/>
          <w:sz w:val="24"/>
          <w:szCs w:val="24"/>
        </w:rPr>
        <w:t>.</w:t>
      </w:r>
      <w:r>
        <w:rPr>
          <w:rFonts w:hint="eastAsia" w:ascii="宋体" w:hAnsi="宋体" w:eastAsia="宋体" w:cs="Times New Roman"/>
          <w:b/>
          <w:color w:val="000000"/>
          <w:sz w:val="24"/>
          <w:szCs w:val="24"/>
        </w:rPr>
        <w:t>发明专利</w:t>
      </w:r>
    </w:p>
    <w:tbl>
      <w:tblPr>
        <w:tblStyle w:val="7"/>
        <w:tblW w:w="72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7"/>
        <w:gridCol w:w="2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37" w:type="dxa"/>
            <w:vAlign w:val="center"/>
          </w:tcPr>
          <w:p>
            <w:pPr>
              <w:spacing w:line="240" w:lineRule="auto"/>
              <w:jc w:val="center"/>
              <w:rPr>
                <w:rFonts w:ascii="Arial" w:hAnsi="Arial" w:eastAsia="宋体" w:cs="Times New Roman"/>
                <w:b/>
                <w:sz w:val="24"/>
                <w:szCs w:val="24"/>
              </w:rPr>
            </w:pPr>
            <w:r>
              <w:rPr>
                <w:rFonts w:hint="eastAsia" w:ascii="Arial" w:hAnsi="Arial" w:eastAsia="宋体" w:cs="Times New Roman"/>
                <w:b/>
                <w:sz w:val="24"/>
                <w:szCs w:val="24"/>
              </w:rPr>
              <w:t>专利类型</w:t>
            </w:r>
          </w:p>
        </w:tc>
        <w:tc>
          <w:tcPr>
            <w:tcW w:w="2700" w:type="dxa"/>
            <w:vAlign w:val="center"/>
          </w:tcPr>
          <w:p>
            <w:pPr>
              <w:spacing w:line="240" w:lineRule="auto"/>
              <w:jc w:val="center"/>
              <w:rPr>
                <w:rFonts w:ascii="Arial" w:hAnsi="Arial" w:eastAsia="宋体" w:cs="Times New Roman"/>
                <w:b/>
                <w:sz w:val="24"/>
                <w:szCs w:val="24"/>
              </w:rPr>
            </w:pPr>
            <w:r>
              <w:rPr>
                <w:rFonts w:hint="eastAsia" w:ascii="宋体" w:hAnsi="宋体" w:eastAsia="宋体" w:cs="Times New Roman"/>
                <w:b/>
                <w:sz w:val="24"/>
                <w:szCs w:val="24"/>
              </w:rPr>
              <w:t>加分标准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37" w:type="dxa"/>
            <w:vAlign w:val="center"/>
          </w:tcPr>
          <w:p>
            <w:pPr>
              <w:spacing w:line="240" w:lineRule="auto"/>
              <w:jc w:val="center"/>
              <w:rPr>
                <w:rFonts w:ascii="Arial" w:hAnsi="Arial" w:eastAsia="宋体" w:cs="Times New Roman"/>
                <w:sz w:val="24"/>
                <w:szCs w:val="24"/>
              </w:rPr>
            </w:pPr>
            <w:r>
              <w:rPr>
                <w:rFonts w:hint="eastAsia" w:ascii="Arial" w:hAnsi="Arial" w:eastAsia="宋体" w:cs="Times New Roman"/>
                <w:sz w:val="24"/>
                <w:szCs w:val="24"/>
              </w:rPr>
              <w:t>发明专利</w:t>
            </w:r>
          </w:p>
        </w:tc>
        <w:tc>
          <w:tcPr>
            <w:tcW w:w="2700" w:type="dxa"/>
            <w:vAlign w:val="center"/>
          </w:tcPr>
          <w:p>
            <w:pPr>
              <w:spacing w:line="24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1分/项</w:t>
            </w:r>
          </w:p>
        </w:tc>
      </w:tr>
    </w:tbl>
    <w:p>
      <w:pPr>
        <w:spacing w:line="240" w:lineRule="auto"/>
        <w:ind w:firstLine="360" w:firstLineChars="150"/>
        <w:rPr>
          <w:rFonts w:ascii="宋体" w:hAnsi="宋体" w:eastAsia="宋体" w:cs="Times New Roman"/>
          <w:sz w:val="24"/>
          <w:szCs w:val="28"/>
        </w:rPr>
      </w:pPr>
      <w:r>
        <w:rPr>
          <w:rFonts w:hint="eastAsia" w:ascii="宋体" w:hAnsi="宋体" w:eastAsia="宋体" w:cs="Times New Roman"/>
          <w:sz w:val="24"/>
          <w:szCs w:val="28"/>
        </w:rPr>
        <w:t>说明：</w:t>
      </w:r>
    </w:p>
    <w:p>
      <w:pPr>
        <w:spacing w:line="360" w:lineRule="auto"/>
        <w:ind w:firstLine="480" w:firstLineChars="200"/>
        <w:rPr>
          <w:rFonts w:ascii="宋体" w:hAnsi="宋体" w:eastAsia="宋体" w:cs="Times New Roman"/>
          <w:sz w:val="24"/>
          <w:szCs w:val="28"/>
        </w:rPr>
      </w:pPr>
      <w:r>
        <w:rPr>
          <w:rFonts w:hint="eastAsia" w:ascii="宋体" w:hAnsi="宋体" w:eastAsia="宋体" w:cs="Times New Roman"/>
          <w:sz w:val="24"/>
          <w:szCs w:val="28"/>
        </w:rPr>
        <w:t>（1）要求学生为第一发明人、西南交通大学为申请人，需出具国家知识产权局授权的专利证书，且专利应与本专业领域相关。</w:t>
      </w:r>
    </w:p>
    <w:p>
      <w:pPr>
        <w:spacing w:line="360" w:lineRule="auto"/>
        <w:ind w:firstLine="480" w:firstLineChars="200"/>
        <w:rPr>
          <w:rFonts w:ascii="宋体" w:hAnsi="宋体" w:eastAsia="宋体" w:cs="Times New Roman"/>
          <w:sz w:val="24"/>
          <w:szCs w:val="28"/>
        </w:rPr>
      </w:pPr>
      <w:r>
        <w:rPr>
          <w:rFonts w:hint="eastAsia" w:ascii="宋体" w:hAnsi="宋体" w:eastAsia="宋体" w:cs="Times New Roman"/>
          <w:sz w:val="24"/>
          <w:szCs w:val="28"/>
        </w:rPr>
        <w:t>（2）专利加分</w:t>
      </w:r>
      <w:bookmarkStart w:id="0" w:name="_Hlk72770485"/>
      <w:r>
        <w:rPr>
          <w:rFonts w:hint="eastAsia" w:ascii="宋体" w:hAnsi="宋体" w:eastAsia="宋体" w:cs="Times New Roman"/>
          <w:sz w:val="24"/>
          <w:szCs w:val="28"/>
        </w:rPr>
        <w:t>由学院推免生专家审核小组审核通过后方可加分。</w:t>
      </w:r>
      <w:bookmarkEnd w:id="0"/>
    </w:p>
    <w:p>
      <w:pPr>
        <w:spacing w:line="360" w:lineRule="auto"/>
        <w:ind w:left="420" w:leftChars="200"/>
        <w:rPr>
          <w:rFonts w:ascii="宋体" w:hAnsi="宋体" w:eastAsia="宋体" w:cs="Times New Roman"/>
          <w:b/>
          <w:color w:val="000000"/>
          <w:sz w:val="24"/>
          <w:szCs w:val="24"/>
        </w:rPr>
      </w:pPr>
      <w:r>
        <w:rPr>
          <w:rFonts w:hint="eastAsia" w:ascii="宋体" w:hAnsi="宋体" w:eastAsia="宋体" w:cs="Arial"/>
          <w:b/>
          <w:bCs/>
          <w:color w:val="000000"/>
          <w:kern w:val="0"/>
          <w:sz w:val="24"/>
          <w:szCs w:val="24"/>
        </w:rPr>
        <w:t>3</w:t>
      </w:r>
      <w:r>
        <w:rPr>
          <w:rFonts w:ascii="宋体" w:hAnsi="宋体" w:eastAsia="宋体" w:cs="Arial"/>
          <w:b/>
          <w:bCs/>
          <w:color w:val="000000"/>
          <w:kern w:val="0"/>
          <w:sz w:val="24"/>
          <w:szCs w:val="24"/>
        </w:rPr>
        <w:t>.</w:t>
      </w:r>
      <w:r>
        <w:rPr>
          <w:rFonts w:hint="eastAsia" w:ascii="宋体" w:hAnsi="宋体" w:eastAsia="宋体" w:cs="Arial"/>
          <w:b/>
          <w:bCs/>
          <w:color w:val="000000"/>
          <w:kern w:val="0"/>
          <w:sz w:val="24"/>
          <w:szCs w:val="24"/>
        </w:rPr>
        <w:t>课外科研训练</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90"/>
        <w:gridCol w:w="3118"/>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0" w:type="dxa"/>
          </w:tcPr>
          <w:p>
            <w:pPr>
              <w:spacing w:line="240" w:lineRule="auto"/>
              <w:jc w:val="center"/>
              <w:rPr>
                <w:rFonts w:ascii="宋体" w:hAnsi="宋体" w:eastAsia="宋体" w:cs="Times New Roman"/>
                <w:b/>
                <w:sz w:val="24"/>
                <w:szCs w:val="24"/>
              </w:rPr>
            </w:pPr>
            <w:r>
              <w:rPr>
                <w:rFonts w:hint="eastAsia" w:ascii="宋体" w:hAnsi="宋体" w:eastAsia="宋体" w:cs="Times New Roman"/>
                <w:b/>
                <w:sz w:val="24"/>
                <w:szCs w:val="24"/>
              </w:rPr>
              <w:t>项目类别</w:t>
            </w:r>
          </w:p>
        </w:tc>
        <w:tc>
          <w:tcPr>
            <w:tcW w:w="3118" w:type="dxa"/>
          </w:tcPr>
          <w:p>
            <w:pPr>
              <w:spacing w:line="240" w:lineRule="auto"/>
              <w:jc w:val="center"/>
              <w:rPr>
                <w:rFonts w:ascii="宋体" w:hAnsi="宋体" w:eastAsia="宋体" w:cs="Times New Roman"/>
                <w:b/>
                <w:sz w:val="24"/>
                <w:szCs w:val="24"/>
              </w:rPr>
            </w:pPr>
            <w:r>
              <w:rPr>
                <w:rFonts w:hint="eastAsia" w:ascii="宋体" w:hAnsi="宋体" w:eastAsia="宋体" w:cs="Times New Roman"/>
                <w:b/>
                <w:sz w:val="24"/>
                <w:szCs w:val="24"/>
              </w:rPr>
              <w:t>项目完成情况</w:t>
            </w:r>
          </w:p>
        </w:tc>
        <w:tc>
          <w:tcPr>
            <w:tcW w:w="1559" w:type="dxa"/>
          </w:tcPr>
          <w:p>
            <w:pPr>
              <w:spacing w:line="240" w:lineRule="auto"/>
              <w:jc w:val="center"/>
              <w:rPr>
                <w:rFonts w:ascii="宋体" w:hAnsi="宋体" w:eastAsia="宋体" w:cs="Times New Roman"/>
                <w:b/>
                <w:sz w:val="24"/>
                <w:szCs w:val="24"/>
              </w:rPr>
            </w:pPr>
            <w:r>
              <w:rPr>
                <w:rFonts w:hint="eastAsia" w:ascii="宋体" w:hAnsi="宋体" w:eastAsia="宋体" w:cs="Times New Roman"/>
                <w:b/>
                <w:sz w:val="24"/>
                <w:szCs w:val="24"/>
              </w:rPr>
              <w:t>加分标准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0" w:type="dxa"/>
            <w:vMerge w:val="restart"/>
            <w:vAlign w:val="center"/>
          </w:tcPr>
          <w:p>
            <w:pPr>
              <w:spacing w:line="240" w:lineRule="auto"/>
              <w:rPr>
                <w:rFonts w:ascii="宋体" w:hAnsi="宋体" w:eastAsia="宋体" w:cs="Times New Roman"/>
                <w:sz w:val="24"/>
                <w:szCs w:val="24"/>
              </w:rPr>
            </w:pPr>
            <w:r>
              <w:rPr>
                <w:rFonts w:hint="eastAsia" w:ascii="宋体" w:hAnsi="宋体" w:eastAsia="宋体" w:cs="Times New Roman"/>
                <w:sz w:val="24"/>
                <w:szCs w:val="24"/>
              </w:rPr>
              <w:t>国家大学生创新创业项目</w:t>
            </w:r>
          </w:p>
        </w:tc>
        <w:tc>
          <w:tcPr>
            <w:tcW w:w="3118" w:type="dxa"/>
          </w:tcPr>
          <w:p>
            <w:pPr>
              <w:spacing w:line="240" w:lineRule="auto"/>
              <w:rPr>
                <w:rFonts w:ascii="宋体" w:hAnsi="宋体" w:eastAsia="宋体" w:cs="Times New Roman"/>
                <w:sz w:val="24"/>
                <w:szCs w:val="24"/>
              </w:rPr>
            </w:pPr>
            <w:r>
              <w:rPr>
                <w:rFonts w:hint="eastAsia" w:ascii="宋体" w:hAnsi="宋体" w:eastAsia="宋体" w:cs="Times New Roman"/>
                <w:sz w:val="24"/>
                <w:szCs w:val="24"/>
              </w:rPr>
              <w:t>优秀结题</w:t>
            </w:r>
          </w:p>
        </w:tc>
        <w:tc>
          <w:tcPr>
            <w:tcW w:w="1559" w:type="dxa"/>
            <w:vAlign w:val="center"/>
          </w:tcPr>
          <w:p>
            <w:pPr>
              <w:spacing w:line="24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0" w:type="dxa"/>
            <w:vMerge w:val="continue"/>
            <w:vAlign w:val="center"/>
          </w:tcPr>
          <w:p>
            <w:pPr>
              <w:spacing w:line="240" w:lineRule="auto"/>
              <w:rPr>
                <w:rFonts w:ascii="宋体" w:hAnsi="宋体" w:eastAsia="宋体" w:cs="Times New Roman"/>
                <w:sz w:val="24"/>
                <w:szCs w:val="24"/>
              </w:rPr>
            </w:pPr>
          </w:p>
        </w:tc>
        <w:tc>
          <w:tcPr>
            <w:tcW w:w="3118" w:type="dxa"/>
          </w:tcPr>
          <w:p>
            <w:pPr>
              <w:spacing w:line="240" w:lineRule="auto"/>
              <w:rPr>
                <w:rFonts w:ascii="宋体" w:hAnsi="宋体" w:eastAsia="宋体" w:cs="Times New Roman"/>
                <w:sz w:val="24"/>
                <w:szCs w:val="24"/>
              </w:rPr>
            </w:pPr>
            <w:r>
              <w:rPr>
                <w:rFonts w:hint="eastAsia" w:ascii="宋体" w:hAnsi="宋体" w:eastAsia="宋体" w:cs="Times New Roman"/>
                <w:sz w:val="24"/>
                <w:szCs w:val="24"/>
              </w:rPr>
              <w:t>结题</w:t>
            </w:r>
          </w:p>
        </w:tc>
        <w:tc>
          <w:tcPr>
            <w:tcW w:w="1559" w:type="dxa"/>
            <w:vAlign w:val="center"/>
          </w:tcPr>
          <w:p>
            <w:pPr>
              <w:spacing w:line="24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0" w:type="dxa"/>
            <w:vMerge w:val="continue"/>
            <w:vAlign w:val="center"/>
          </w:tcPr>
          <w:p>
            <w:pPr>
              <w:spacing w:line="240" w:lineRule="auto"/>
              <w:rPr>
                <w:rFonts w:ascii="宋体" w:hAnsi="宋体" w:eastAsia="宋体" w:cs="Times New Roman"/>
                <w:sz w:val="24"/>
                <w:szCs w:val="24"/>
              </w:rPr>
            </w:pPr>
          </w:p>
        </w:tc>
        <w:tc>
          <w:tcPr>
            <w:tcW w:w="3118" w:type="dxa"/>
          </w:tcPr>
          <w:p>
            <w:pPr>
              <w:spacing w:line="240" w:lineRule="auto"/>
              <w:rPr>
                <w:rFonts w:ascii="宋体" w:hAnsi="宋体" w:eastAsia="宋体" w:cs="Times New Roman"/>
                <w:sz w:val="24"/>
                <w:szCs w:val="24"/>
              </w:rPr>
            </w:pPr>
            <w:r>
              <w:rPr>
                <w:rFonts w:hint="eastAsia" w:ascii="宋体" w:hAnsi="宋体" w:eastAsia="宋体" w:cs="Times New Roman"/>
                <w:sz w:val="24"/>
                <w:szCs w:val="24"/>
              </w:rPr>
              <w:t>按计划进行中但未结题</w:t>
            </w:r>
          </w:p>
        </w:tc>
        <w:tc>
          <w:tcPr>
            <w:tcW w:w="1559" w:type="dxa"/>
            <w:vAlign w:val="center"/>
          </w:tcPr>
          <w:p>
            <w:pPr>
              <w:spacing w:line="24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0" w:type="dxa"/>
            <w:vMerge w:val="restart"/>
            <w:vAlign w:val="center"/>
          </w:tcPr>
          <w:p>
            <w:pPr>
              <w:spacing w:line="240" w:lineRule="auto"/>
              <w:rPr>
                <w:rFonts w:ascii="宋体" w:hAnsi="宋体" w:eastAsia="宋体" w:cs="Times New Roman"/>
                <w:sz w:val="24"/>
                <w:szCs w:val="24"/>
              </w:rPr>
            </w:pPr>
            <w:r>
              <w:rPr>
                <w:rFonts w:hint="eastAsia" w:ascii="宋体" w:hAnsi="宋体" w:eastAsia="宋体" w:cs="Times New Roman"/>
                <w:sz w:val="24"/>
                <w:szCs w:val="24"/>
              </w:rPr>
              <w:t>四川省大学生创新创业项目</w:t>
            </w:r>
          </w:p>
        </w:tc>
        <w:tc>
          <w:tcPr>
            <w:tcW w:w="3118" w:type="dxa"/>
          </w:tcPr>
          <w:p>
            <w:pPr>
              <w:spacing w:line="240" w:lineRule="auto"/>
              <w:rPr>
                <w:rFonts w:ascii="宋体" w:hAnsi="宋体" w:eastAsia="宋体" w:cs="Times New Roman"/>
                <w:sz w:val="24"/>
                <w:szCs w:val="24"/>
              </w:rPr>
            </w:pPr>
            <w:r>
              <w:rPr>
                <w:rFonts w:hint="eastAsia" w:ascii="宋体" w:hAnsi="宋体" w:eastAsia="宋体" w:cs="Times New Roman"/>
                <w:sz w:val="24"/>
                <w:szCs w:val="24"/>
              </w:rPr>
              <w:t>优秀结题</w:t>
            </w:r>
          </w:p>
        </w:tc>
        <w:tc>
          <w:tcPr>
            <w:tcW w:w="1559" w:type="dxa"/>
            <w:vAlign w:val="center"/>
          </w:tcPr>
          <w:p>
            <w:pPr>
              <w:spacing w:line="24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0" w:type="dxa"/>
            <w:vMerge w:val="continue"/>
            <w:vAlign w:val="center"/>
          </w:tcPr>
          <w:p>
            <w:pPr>
              <w:spacing w:line="240" w:lineRule="auto"/>
              <w:rPr>
                <w:rFonts w:ascii="宋体" w:hAnsi="宋体" w:eastAsia="宋体" w:cs="Times New Roman"/>
                <w:sz w:val="24"/>
                <w:szCs w:val="24"/>
              </w:rPr>
            </w:pPr>
          </w:p>
        </w:tc>
        <w:tc>
          <w:tcPr>
            <w:tcW w:w="3118" w:type="dxa"/>
          </w:tcPr>
          <w:p>
            <w:pPr>
              <w:spacing w:line="240" w:lineRule="auto"/>
              <w:rPr>
                <w:rFonts w:ascii="宋体" w:hAnsi="宋体" w:eastAsia="宋体" w:cs="Times New Roman"/>
                <w:sz w:val="24"/>
                <w:szCs w:val="24"/>
              </w:rPr>
            </w:pPr>
            <w:r>
              <w:rPr>
                <w:rFonts w:hint="eastAsia" w:ascii="宋体" w:hAnsi="宋体" w:eastAsia="宋体" w:cs="Times New Roman"/>
                <w:sz w:val="24"/>
                <w:szCs w:val="24"/>
              </w:rPr>
              <w:t>结题</w:t>
            </w:r>
          </w:p>
        </w:tc>
        <w:tc>
          <w:tcPr>
            <w:tcW w:w="1559" w:type="dxa"/>
            <w:vAlign w:val="center"/>
          </w:tcPr>
          <w:p>
            <w:pPr>
              <w:spacing w:line="24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0" w:type="dxa"/>
            <w:vMerge w:val="continue"/>
            <w:vAlign w:val="center"/>
          </w:tcPr>
          <w:p>
            <w:pPr>
              <w:spacing w:line="240" w:lineRule="auto"/>
              <w:rPr>
                <w:rFonts w:ascii="宋体" w:hAnsi="宋体" w:eastAsia="宋体" w:cs="Times New Roman"/>
                <w:sz w:val="24"/>
                <w:szCs w:val="24"/>
              </w:rPr>
            </w:pPr>
          </w:p>
        </w:tc>
        <w:tc>
          <w:tcPr>
            <w:tcW w:w="3118" w:type="dxa"/>
          </w:tcPr>
          <w:p>
            <w:pPr>
              <w:spacing w:line="240" w:lineRule="auto"/>
              <w:rPr>
                <w:rFonts w:ascii="宋体" w:hAnsi="宋体" w:eastAsia="宋体" w:cs="Times New Roman"/>
                <w:sz w:val="24"/>
                <w:szCs w:val="24"/>
              </w:rPr>
            </w:pPr>
            <w:r>
              <w:rPr>
                <w:rFonts w:hint="eastAsia" w:ascii="宋体" w:hAnsi="宋体" w:eastAsia="宋体" w:cs="Times New Roman"/>
                <w:sz w:val="24"/>
                <w:szCs w:val="24"/>
              </w:rPr>
              <w:t>按计划进行中但未结题</w:t>
            </w:r>
          </w:p>
        </w:tc>
        <w:tc>
          <w:tcPr>
            <w:tcW w:w="1559" w:type="dxa"/>
            <w:vAlign w:val="center"/>
          </w:tcPr>
          <w:p>
            <w:pPr>
              <w:spacing w:line="24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0" w:type="dxa"/>
            <w:vMerge w:val="restart"/>
            <w:vAlign w:val="center"/>
          </w:tcPr>
          <w:p>
            <w:pPr>
              <w:spacing w:line="240" w:lineRule="auto"/>
              <w:rPr>
                <w:rFonts w:ascii="宋体" w:hAnsi="宋体" w:eastAsia="宋体" w:cs="Times New Roman"/>
                <w:sz w:val="24"/>
                <w:szCs w:val="24"/>
              </w:rPr>
            </w:pPr>
            <w:r>
              <w:rPr>
                <w:rFonts w:hint="eastAsia" w:ascii="宋体" w:hAnsi="宋体" w:eastAsia="宋体" w:cs="Times New Roman"/>
                <w:sz w:val="24"/>
                <w:szCs w:val="24"/>
              </w:rPr>
              <w:t>大学生科研训练计划项目（SRTP）、大学生思想政治素质训练计划（SITP）、重点实验室开放项目、个性化实验项目</w:t>
            </w:r>
          </w:p>
        </w:tc>
        <w:tc>
          <w:tcPr>
            <w:tcW w:w="3118" w:type="dxa"/>
          </w:tcPr>
          <w:p>
            <w:pPr>
              <w:spacing w:line="240" w:lineRule="auto"/>
              <w:rPr>
                <w:rFonts w:ascii="宋体" w:hAnsi="宋体" w:eastAsia="宋体" w:cs="Times New Roman"/>
                <w:sz w:val="24"/>
                <w:szCs w:val="24"/>
              </w:rPr>
            </w:pPr>
            <w:r>
              <w:rPr>
                <w:rFonts w:hint="eastAsia" w:ascii="宋体" w:hAnsi="宋体" w:eastAsia="宋体" w:cs="Times New Roman"/>
                <w:sz w:val="24"/>
                <w:szCs w:val="24"/>
              </w:rPr>
              <w:t>优秀结题</w:t>
            </w:r>
          </w:p>
        </w:tc>
        <w:tc>
          <w:tcPr>
            <w:tcW w:w="1559" w:type="dxa"/>
            <w:vAlign w:val="center"/>
          </w:tcPr>
          <w:p>
            <w:pPr>
              <w:spacing w:line="240" w:lineRule="auto"/>
              <w:jc w:val="center"/>
              <w:rPr>
                <w:rFonts w:ascii="宋体" w:hAnsi="宋体" w:eastAsia="宋体" w:cs="Times New Roman"/>
                <w:sz w:val="24"/>
                <w:szCs w:val="24"/>
              </w:rPr>
            </w:pPr>
            <w:r>
              <w:rPr>
                <w:rFonts w:ascii="宋体" w:hAnsi="宋体" w:eastAsia="宋体" w:cs="Times New Roman"/>
                <w:sz w:val="24"/>
                <w:szCs w:val="24"/>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0" w:type="dxa"/>
            <w:vMerge w:val="continue"/>
            <w:vAlign w:val="center"/>
          </w:tcPr>
          <w:p>
            <w:pPr>
              <w:spacing w:line="240" w:lineRule="auto"/>
              <w:rPr>
                <w:rFonts w:ascii="宋体" w:hAnsi="宋体" w:eastAsia="宋体" w:cs="Times New Roman"/>
                <w:sz w:val="24"/>
                <w:szCs w:val="24"/>
              </w:rPr>
            </w:pPr>
          </w:p>
        </w:tc>
        <w:tc>
          <w:tcPr>
            <w:tcW w:w="3118" w:type="dxa"/>
          </w:tcPr>
          <w:p>
            <w:pPr>
              <w:spacing w:line="240" w:lineRule="auto"/>
              <w:rPr>
                <w:rFonts w:ascii="宋体" w:hAnsi="宋体" w:eastAsia="宋体" w:cs="Times New Roman"/>
                <w:sz w:val="24"/>
                <w:szCs w:val="24"/>
              </w:rPr>
            </w:pPr>
            <w:r>
              <w:rPr>
                <w:rFonts w:hint="eastAsia" w:ascii="宋体" w:hAnsi="宋体" w:eastAsia="宋体" w:cs="Times New Roman"/>
                <w:sz w:val="24"/>
                <w:szCs w:val="24"/>
              </w:rPr>
              <w:t>结题</w:t>
            </w:r>
          </w:p>
        </w:tc>
        <w:tc>
          <w:tcPr>
            <w:tcW w:w="1559" w:type="dxa"/>
            <w:vAlign w:val="center"/>
          </w:tcPr>
          <w:p>
            <w:pPr>
              <w:spacing w:line="24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0" w:type="dxa"/>
            <w:vMerge w:val="continue"/>
            <w:vAlign w:val="center"/>
          </w:tcPr>
          <w:p>
            <w:pPr>
              <w:spacing w:line="240" w:lineRule="auto"/>
              <w:rPr>
                <w:rFonts w:ascii="宋体" w:hAnsi="宋体" w:eastAsia="宋体" w:cs="Times New Roman"/>
                <w:sz w:val="24"/>
                <w:szCs w:val="24"/>
              </w:rPr>
            </w:pPr>
          </w:p>
        </w:tc>
        <w:tc>
          <w:tcPr>
            <w:tcW w:w="3118" w:type="dxa"/>
          </w:tcPr>
          <w:p>
            <w:pPr>
              <w:spacing w:line="240" w:lineRule="auto"/>
              <w:rPr>
                <w:rFonts w:ascii="宋体" w:hAnsi="宋体" w:eastAsia="宋体" w:cs="Times New Roman"/>
                <w:sz w:val="24"/>
                <w:szCs w:val="24"/>
              </w:rPr>
            </w:pPr>
            <w:r>
              <w:rPr>
                <w:rFonts w:hint="eastAsia" w:ascii="宋体" w:hAnsi="宋体" w:eastAsia="宋体" w:cs="Times New Roman"/>
                <w:sz w:val="24"/>
                <w:szCs w:val="24"/>
              </w:rPr>
              <w:t>按计划进行中但未结题</w:t>
            </w:r>
          </w:p>
        </w:tc>
        <w:tc>
          <w:tcPr>
            <w:tcW w:w="1559" w:type="dxa"/>
            <w:vAlign w:val="center"/>
          </w:tcPr>
          <w:p>
            <w:pPr>
              <w:spacing w:line="240" w:lineRule="auto"/>
              <w:jc w:val="center"/>
              <w:rPr>
                <w:rFonts w:ascii="宋体" w:hAnsi="宋体" w:eastAsia="宋体" w:cs="Times New Roman"/>
                <w:sz w:val="24"/>
                <w:szCs w:val="24"/>
              </w:rPr>
            </w:pPr>
            <w:r>
              <w:rPr>
                <w:rFonts w:hint="eastAsia" w:ascii="宋体" w:hAnsi="宋体" w:eastAsia="宋体" w:cs="Times New Roman"/>
                <w:sz w:val="24"/>
                <w:szCs w:val="24"/>
              </w:rPr>
              <w:t>0</w:t>
            </w:r>
            <w:r>
              <w:rPr>
                <w:rFonts w:ascii="宋体" w:hAnsi="宋体" w:eastAsia="宋体" w:cs="Times New Roman"/>
                <w:sz w:val="24"/>
                <w:szCs w:val="24"/>
              </w:rPr>
              <w:t>.04</w:t>
            </w:r>
          </w:p>
        </w:tc>
      </w:tr>
    </w:tbl>
    <w:p>
      <w:pPr>
        <w:spacing w:line="360" w:lineRule="auto"/>
        <w:ind w:firstLine="480" w:firstLineChars="200"/>
        <w:rPr>
          <w:rFonts w:ascii="宋体" w:hAnsi="宋体" w:eastAsia="宋体" w:cs="Times New Roman"/>
          <w:sz w:val="24"/>
          <w:szCs w:val="28"/>
        </w:rPr>
      </w:pPr>
      <w:r>
        <w:rPr>
          <w:rFonts w:hint="eastAsia" w:ascii="宋体" w:hAnsi="宋体" w:eastAsia="宋体" w:cs="Times New Roman"/>
          <w:sz w:val="24"/>
          <w:szCs w:val="28"/>
        </w:rPr>
        <w:t>说明：</w:t>
      </w:r>
    </w:p>
    <w:p>
      <w:pPr>
        <w:spacing w:line="360" w:lineRule="auto"/>
        <w:ind w:firstLine="480" w:firstLineChars="200"/>
        <w:rPr>
          <w:rFonts w:ascii="宋体" w:hAnsi="宋体" w:eastAsia="宋体" w:cs="Times New Roman"/>
          <w:sz w:val="24"/>
          <w:szCs w:val="28"/>
        </w:rPr>
      </w:pPr>
      <w:r>
        <w:rPr>
          <w:rFonts w:hint="eastAsia" w:ascii="宋体" w:hAnsi="宋体" w:eastAsia="宋体" w:cs="Times New Roman"/>
          <w:sz w:val="24"/>
          <w:szCs w:val="28"/>
        </w:rPr>
        <w:t>（1）SRTP项目升级为国创项目按国创项目规定计入加分；升级为省创项目按省创项目规定计入加分。</w:t>
      </w:r>
    </w:p>
    <w:p>
      <w:pPr>
        <w:spacing w:line="360" w:lineRule="auto"/>
        <w:ind w:firstLine="480" w:firstLineChars="200"/>
        <w:rPr>
          <w:rFonts w:ascii="宋体" w:hAnsi="宋体" w:eastAsia="宋体" w:cs="Times New Roman"/>
          <w:sz w:val="24"/>
          <w:szCs w:val="28"/>
        </w:rPr>
      </w:pPr>
      <w:r>
        <w:rPr>
          <w:rFonts w:hint="eastAsia" w:ascii="宋体" w:hAnsi="宋体" w:eastAsia="宋体" w:cs="Times New Roman"/>
          <w:sz w:val="24"/>
          <w:szCs w:val="28"/>
        </w:rPr>
        <w:t>（2）上述类别不累计加分。</w:t>
      </w:r>
    </w:p>
    <w:p>
      <w:pPr>
        <w:pStyle w:val="13"/>
        <w:numPr>
          <w:ilvl w:val="0"/>
          <w:numId w:val="1"/>
        </w:numPr>
        <w:spacing w:line="360" w:lineRule="auto"/>
        <w:rPr>
          <w:rFonts w:ascii="宋体" w:hAnsi="宋体" w:eastAsia="宋体" w:cs="Arial"/>
          <w:b/>
          <w:bCs/>
        </w:rPr>
      </w:pPr>
      <w:r>
        <w:rPr>
          <w:rFonts w:hint="eastAsia" w:ascii="宋体" w:hAnsi="宋体" w:eastAsia="宋体" w:cs="Arial"/>
          <w:b/>
          <w:bCs/>
        </w:rPr>
        <w:t>文体竞赛及社会工作类</w:t>
      </w:r>
    </w:p>
    <w:p>
      <w:pPr>
        <w:spacing w:before="120" w:beforeLines="50" w:after="120" w:afterLines="50" w:line="360" w:lineRule="auto"/>
        <w:ind w:left="143" w:leftChars="68" w:firstLine="354" w:firstLineChars="147"/>
        <w:rPr>
          <w:rFonts w:ascii="宋体" w:hAnsi="宋体" w:eastAsia="宋体" w:cs="Times New Roman"/>
          <w:b/>
          <w:sz w:val="24"/>
          <w:szCs w:val="24"/>
        </w:rPr>
      </w:pPr>
      <w:r>
        <w:rPr>
          <w:rFonts w:ascii="宋体" w:hAnsi="宋体" w:eastAsia="宋体" w:cs="Times New Roman"/>
          <w:b/>
          <w:sz w:val="24"/>
          <w:szCs w:val="24"/>
        </w:rPr>
        <w:t>1.</w:t>
      </w:r>
      <w:bookmarkStart w:id="1" w:name="_Hlk72770555"/>
      <w:r>
        <w:rPr>
          <w:rFonts w:hint="eastAsia" w:ascii="宋体" w:hAnsi="宋体" w:eastAsia="宋体" w:cs="Times New Roman"/>
          <w:b/>
          <w:sz w:val="24"/>
          <w:szCs w:val="24"/>
        </w:rPr>
        <w:t xml:space="preserve"> 文体竞赛</w:t>
      </w:r>
      <w:bookmarkEnd w:id="1"/>
    </w:p>
    <w:tbl>
      <w:tblPr>
        <w:tblStyle w:val="7"/>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
        <w:gridCol w:w="2649"/>
        <w:gridCol w:w="2268"/>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1032" w:type="dxa"/>
            <w:vAlign w:val="center"/>
          </w:tcPr>
          <w:p>
            <w:pPr>
              <w:spacing w:line="240" w:lineRule="auto"/>
              <w:jc w:val="center"/>
              <w:rPr>
                <w:rFonts w:ascii="宋体" w:hAnsi="宋体" w:eastAsia="宋体" w:cs="Times New Roman"/>
                <w:b/>
                <w:color w:val="000000"/>
                <w:sz w:val="24"/>
                <w:szCs w:val="24"/>
              </w:rPr>
            </w:pPr>
            <w:r>
              <w:rPr>
                <w:rFonts w:hint="eastAsia" w:ascii="宋体" w:hAnsi="宋体" w:eastAsia="宋体" w:cs="Times New Roman"/>
                <w:b/>
                <w:color w:val="000000"/>
                <w:sz w:val="24"/>
                <w:szCs w:val="24"/>
              </w:rPr>
              <w:t>等级</w:t>
            </w:r>
          </w:p>
        </w:tc>
        <w:tc>
          <w:tcPr>
            <w:tcW w:w="2649" w:type="dxa"/>
            <w:vAlign w:val="center"/>
          </w:tcPr>
          <w:p>
            <w:pPr>
              <w:spacing w:line="240" w:lineRule="auto"/>
              <w:jc w:val="center"/>
              <w:rPr>
                <w:rFonts w:ascii="宋体" w:hAnsi="宋体" w:eastAsia="宋体" w:cs="宋体"/>
                <w:b/>
                <w:color w:val="000000"/>
                <w:kern w:val="0"/>
                <w:sz w:val="24"/>
                <w:szCs w:val="24"/>
              </w:rPr>
            </w:pPr>
            <w:r>
              <w:rPr>
                <w:rFonts w:hint="eastAsia" w:ascii="宋体" w:hAnsi="宋体" w:eastAsia="宋体" w:cs="宋体"/>
                <w:b/>
                <w:color w:val="000000"/>
                <w:kern w:val="0"/>
                <w:sz w:val="24"/>
                <w:szCs w:val="24"/>
              </w:rPr>
              <w:t>一等奖</w:t>
            </w:r>
          </w:p>
          <w:p>
            <w:pPr>
              <w:spacing w:line="240" w:lineRule="auto"/>
              <w:jc w:val="center"/>
              <w:rPr>
                <w:rFonts w:ascii="宋体" w:hAnsi="宋体" w:eastAsia="宋体" w:cs="宋体"/>
                <w:b/>
                <w:color w:val="000000"/>
                <w:kern w:val="0"/>
                <w:sz w:val="24"/>
                <w:szCs w:val="24"/>
              </w:rPr>
            </w:pPr>
            <w:r>
              <w:rPr>
                <w:rFonts w:hint="eastAsia" w:ascii="宋体" w:hAnsi="宋体" w:eastAsia="宋体" w:cs="宋体"/>
                <w:b/>
                <w:color w:val="000000"/>
                <w:kern w:val="0"/>
                <w:sz w:val="24"/>
                <w:szCs w:val="24"/>
              </w:rPr>
              <w:t>（含第一、二、三名）</w:t>
            </w:r>
          </w:p>
        </w:tc>
        <w:tc>
          <w:tcPr>
            <w:tcW w:w="2268" w:type="dxa"/>
            <w:vAlign w:val="center"/>
          </w:tcPr>
          <w:p>
            <w:pPr>
              <w:spacing w:line="240" w:lineRule="auto"/>
              <w:jc w:val="center"/>
              <w:rPr>
                <w:rFonts w:ascii="宋体" w:hAnsi="宋体" w:eastAsia="宋体" w:cs="宋体"/>
                <w:b/>
                <w:color w:val="000000"/>
                <w:kern w:val="0"/>
                <w:sz w:val="24"/>
                <w:szCs w:val="24"/>
              </w:rPr>
            </w:pPr>
            <w:r>
              <w:rPr>
                <w:rFonts w:hint="eastAsia" w:ascii="宋体" w:hAnsi="宋体" w:eastAsia="宋体" w:cs="宋体"/>
                <w:b/>
                <w:color w:val="000000"/>
                <w:kern w:val="0"/>
                <w:sz w:val="24"/>
                <w:szCs w:val="24"/>
              </w:rPr>
              <w:t>二等奖</w:t>
            </w:r>
          </w:p>
          <w:p>
            <w:pPr>
              <w:spacing w:line="240" w:lineRule="auto"/>
              <w:rPr>
                <w:rFonts w:ascii="宋体" w:hAnsi="宋体" w:eastAsia="宋体" w:cs="宋体"/>
                <w:b/>
                <w:color w:val="000000"/>
                <w:kern w:val="0"/>
                <w:sz w:val="24"/>
                <w:szCs w:val="24"/>
              </w:rPr>
            </w:pPr>
            <w:r>
              <w:rPr>
                <w:rFonts w:hint="eastAsia" w:ascii="宋体" w:hAnsi="宋体" w:eastAsia="宋体" w:cs="宋体"/>
                <w:b/>
                <w:color w:val="000000"/>
                <w:kern w:val="0"/>
                <w:sz w:val="24"/>
                <w:szCs w:val="24"/>
              </w:rPr>
              <w:t>（含第四、五、六名）</w:t>
            </w:r>
          </w:p>
        </w:tc>
        <w:tc>
          <w:tcPr>
            <w:tcW w:w="3118" w:type="dxa"/>
            <w:vAlign w:val="center"/>
          </w:tcPr>
          <w:p>
            <w:pPr>
              <w:spacing w:line="240" w:lineRule="auto"/>
              <w:jc w:val="center"/>
              <w:rPr>
                <w:rFonts w:ascii="宋体" w:hAnsi="宋体" w:eastAsia="宋体" w:cs="宋体"/>
                <w:b/>
                <w:color w:val="000000"/>
                <w:kern w:val="0"/>
                <w:sz w:val="24"/>
                <w:szCs w:val="24"/>
              </w:rPr>
            </w:pPr>
            <w:r>
              <w:rPr>
                <w:rFonts w:hint="eastAsia" w:ascii="宋体" w:hAnsi="宋体" w:eastAsia="宋体" w:cs="宋体"/>
                <w:b/>
                <w:color w:val="000000"/>
                <w:kern w:val="0"/>
                <w:sz w:val="24"/>
                <w:szCs w:val="24"/>
              </w:rPr>
              <w:t>三等奖</w:t>
            </w:r>
          </w:p>
          <w:p>
            <w:pPr>
              <w:spacing w:line="240" w:lineRule="auto"/>
              <w:jc w:val="center"/>
              <w:rPr>
                <w:rFonts w:ascii="宋体" w:hAnsi="宋体" w:eastAsia="宋体" w:cs="Times New Roman"/>
                <w:b/>
                <w:color w:val="000000"/>
                <w:sz w:val="24"/>
                <w:szCs w:val="24"/>
              </w:rPr>
            </w:pPr>
            <w:r>
              <w:rPr>
                <w:rFonts w:hint="eastAsia" w:ascii="宋体" w:hAnsi="宋体" w:eastAsia="宋体" w:cs="宋体"/>
                <w:b/>
                <w:color w:val="000000"/>
                <w:kern w:val="0"/>
                <w:sz w:val="24"/>
                <w:szCs w:val="24"/>
              </w:rPr>
              <w:t>（含第七、八名，优秀奖）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032" w:type="dxa"/>
            <w:vAlign w:val="center"/>
          </w:tcPr>
          <w:p>
            <w:pPr>
              <w:spacing w:line="240" w:lineRule="auto"/>
              <w:jc w:val="center"/>
              <w:rPr>
                <w:rFonts w:ascii="宋体" w:hAnsi="宋体" w:eastAsia="宋体" w:cs="Times New Roman"/>
                <w:color w:val="000000"/>
                <w:sz w:val="24"/>
                <w:szCs w:val="24"/>
              </w:rPr>
            </w:pPr>
            <w:r>
              <w:rPr>
                <w:rFonts w:hint="eastAsia" w:ascii="宋体" w:hAnsi="宋体" w:eastAsia="宋体" w:cs="宋体"/>
                <w:color w:val="000000"/>
                <w:kern w:val="0"/>
                <w:sz w:val="24"/>
                <w:szCs w:val="24"/>
              </w:rPr>
              <w:t>国家级</w:t>
            </w:r>
          </w:p>
        </w:tc>
        <w:tc>
          <w:tcPr>
            <w:tcW w:w="2649" w:type="dxa"/>
            <w:vAlign w:val="center"/>
          </w:tcPr>
          <w:p>
            <w:pPr>
              <w:spacing w:line="240" w:lineRule="auto"/>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0.5</w:t>
            </w:r>
          </w:p>
        </w:tc>
        <w:tc>
          <w:tcPr>
            <w:tcW w:w="2268" w:type="dxa"/>
            <w:vAlign w:val="center"/>
          </w:tcPr>
          <w:p>
            <w:pPr>
              <w:spacing w:line="240" w:lineRule="auto"/>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0.4</w:t>
            </w:r>
          </w:p>
        </w:tc>
        <w:tc>
          <w:tcPr>
            <w:tcW w:w="3118" w:type="dxa"/>
            <w:vAlign w:val="center"/>
          </w:tcPr>
          <w:p>
            <w:pPr>
              <w:spacing w:line="240" w:lineRule="auto"/>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032" w:type="dxa"/>
            <w:vAlign w:val="center"/>
          </w:tcPr>
          <w:p>
            <w:pPr>
              <w:spacing w:line="240" w:lineRule="auto"/>
              <w:jc w:val="center"/>
              <w:rPr>
                <w:rFonts w:ascii="宋体" w:hAnsi="宋体" w:eastAsia="宋体" w:cs="Times New Roman"/>
                <w:color w:val="000000"/>
                <w:sz w:val="24"/>
                <w:szCs w:val="24"/>
              </w:rPr>
            </w:pPr>
            <w:r>
              <w:rPr>
                <w:rFonts w:hint="eastAsia" w:ascii="宋体" w:hAnsi="宋体" w:eastAsia="宋体" w:cs="宋体"/>
                <w:color w:val="000000"/>
                <w:kern w:val="0"/>
                <w:sz w:val="24"/>
                <w:szCs w:val="24"/>
              </w:rPr>
              <w:t>省  级</w:t>
            </w:r>
          </w:p>
        </w:tc>
        <w:tc>
          <w:tcPr>
            <w:tcW w:w="2649" w:type="dxa"/>
            <w:vAlign w:val="center"/>
          </w:tcPr>
          <w:p>
            <w:pPr>
              <w:spacing w:line="240" w:lineRule="auto"/>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0.4</w:t>
            </w:r>
          </w:p>
        </w:tc>
        <w:tc>
          <w:tcPr>
            <w:tcW w:w="2268" w:type="dxa"/>
            <w:vAlign w:val="center"/>
          </w:tcPr>
          <w:p>
            <w:pPr>
              <w:spacing w:line="240" w:lineRule="auto"/>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0.2</w:t>
            </w:r>
          </w:p>
        </w:tc>
        <w:tc>
          <w:tcPr>
            <w:tcW w:w="3118" w:type="dxa"/>
            <w:vAlign w:val="center"/>
          </w:tcPr>
          <w:p>
            <w:pPr>
              <w:spacing w:line="240" w:lineRule="auto"/>
              <w:jc w:val="center"/>
              <w:rPr>
                <w:rFonts w:ascii="宋体" w:hAnsi="宋体" w:eastAsia="宋体" w:cs="宋体"/>
                <w:color w:val="000000"/>
                <w:kern w:val="0"/>
                <w:sz w:val="24"/>
                <w:szCs w:val="24"/>
              </w:rPr>
            </w:pPr>
            <w:r>
              <w:rPr>
                <w:rFonts w:hint="eastAsia" w:ascii="宋体" w:hAnsi="宋体" w:eastAsia="宋体" w:cs="Times New Roman"/>
                <w:color w:val="000000"/>
                <w:sz w:val="24"/>
                <w:szCs w:val="24"/>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032" w:type="dxa"/>
            <w:vAlign w:val="center"/>
          </w:tcPr>
          <w:p>
            <w:pPr>
              <w:spacing w:line="24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校  级</w:t>
            </w:r>
          </w:p>
        </w:tc>
        <w:tc>
          <w:tcPr>
            <w:tcW w:w="2649" w:type="dxa"/>
            <w:vAlign w:val="center"/>
          </w:tcPr>
          <w:p>
            <w:pPr>
              <w:spacing w:line="240" w:lineRule="auto"/>
              <w:jc w:val="center"/>
              <w:rPr>
                <w:rFonts w:ascii="宋体" w:hAnsi="宋体" w:eastAsia="宋体" w:cs="Times New Roman"/>
                <w:color w:val="000000"/>
                <w:sz w:val="24"/>
                <w:szCs w:val="24"/>
              </w:rPr>
            </w:pPr>
            <w:r>
              <w:rPr>
                <w:rFonts w:ascii="宋体" w:hAnsi="宋体" w:eastAsia="宋体" w:cs="Times New Roman"/>
                <w:color w:val="000000"/>
                <w:sz w:val="24"/>
                <w:szCs w:val="24"/>
              </w:rPr>
              <w:t>0.15</w:t>
            </w:r>
          </w:p>
        </w:tc>
        <w:tc>
          <w:tcPr>
            <w:tcW w:w="2268" w:type="dxa"/>
            <w:vAlign w:val="center"/>
          </w:tcPr>
          <w:p>
            <w:pPr>
              <w:spacing w:line="240" w:lineRule="auto"/>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0.</w:t>
            </w:r>
            <w:r>
              <w:rPr>
                <w:rFonts w:ascii="宋体" w:hAnsi="宋体" w:eastAsia="宋体" w:cs="Times New Roman"/>
                <w:color w:val="000000"/>
                <w:sz w:val="24"/>
                <w:szCs w:val="24"/>
              </w:rPr>
              <w:t>1</w:t>
            </w:r>
          </w:p>
        </w:tc>
        <w:tc>
          <w:tcPr>
            <w:tcW w:w="3118" w:type="dxa"/>
            <w:vAlign w:val="center"/>
          </w:tcPr>
          <w:p>
            <w:pPr>
              <w:spacing w:line="240" w:lineRule="auto"/>
              <w:jc w:val="center"/>
              <w:rPr>
                <w:rFonts w:ascii="宋体" w:hAnsi="宋体" w:eastAsia="宋体" w:cs="Times New Roman"/>
                <w:color w:val="000000"/>
                <w:sz w:val="24"/>
                <w:szCs w:val="24"/>
              </w:rPr>
            </w:pPr>
            <w:r>
              <w:rPr>
                <w:rFonts w:ascii="宋体" w:hAnsi="宋体" w:eastAsia="宋体" w:cs="Times New Roman"/>
                <w:color w:val="000000"/>
                <w:sz w:val="24"/>
                <w:szCs w:val="24"/>
              </w:rPr>
              <w:t>0.05</w:t>
            </w:r>
          </w:p>
        </w:tc>
      </w:tr>
    </w:tbl>
    <w:p>
      <w:pPr>
        <w:spacing w:before="240" w:beforeLines="100" w:line="360" w:lineRule="auto"/>
        <w:ind w:firstLine="480" w:firstLineChars="200"/>
        <w:rPr>
          <w:rFonts w:ascii="宋体" w:hAnsi="宋体" w:eastAsia="宋体" w:cs="Times New Roman"/>
          <w:sz w:val="24"/>
          <w:szCs w:val="28"/>
        </w:rPr>
      </w:pPr>
      <w:r>
        <w:rPr>
          <w:rFonts w:hint="eastAsia" w:ascii="宋体" w:hAnsi="宋体" w:eastAsia="宋体" w:cs="Times New Roman"/>
          <w:sz w:val="24"/>
          <w:szCs w:val="28"/>
        </w:rPr>
        <w:t>说明：</w:t>
      </w:r>
    </w:p>
    <w:p>
      <w:pPr>
        <w:spacing w:line="360" w:lineRule="auto"/>
        <w:ind w:firstLine="480" w:firstLineChars="200"/>
        <w:rPr>
          <w:rFonts w:ascii="宋体" w:hAnsi="宋体" w:eastAsia="宋体" w:cs="Times New Roman"/>
          <w:sz w:val="24"/>
          <w:szCs w:val="28"/>
        </w:rPr>
      </w:pPr>
      <w:r>
        <w:rPr>
          <w:rFonts w:hint="eastAsia" w:ascii="宋体" w:hAnsi="宋体" w:eastAsia="宋体" w:cs="Times New Roman"/>
          <w:sz w:val="24"/>
          <w:szCs w:val="28"/>
        </w:rPr>
        <w:t>（1）文艺、体育类竞赛加分只取最高项，不累加。</w:t>
      </w:r>
    </w:p>
    <w:p>
      <w:pPr>
        <w:spacing w:line="360" w:lineRule="auto"/>
        <w:ind w:firstLine="480" w:firstLineChars="200"/>
        <w:rPr>
          <w:rFonts w:ascii="宋体" w:hAnsi="宋体" w:eastAsia="宋体" w:cs="Times New Roman"/>
          <w:sz w:val="24"/>
          <w:szCs w:val="28"/>
        </w:rPr>
      </w:pPr>
      <w:r>
        <w:rPr>
          <w:rFonts w:ascii="宋体" w:hAnsi="宋体" w:eastAsia="宋体" w:cs="Times New Roman"/>
          <w:sz w:val="24"/>
          <w:szCs w:val="28"/>
        </w:rPr>
        <w:t>（</w:t>
      </w:r>
      <w:r>
        <w:rPr>
          <w:rFonts w:hint="eastAsia" w:ascii="宋体" w:hAnsi="宋体" w:eastAsia="宋体" w:cs="Times New Roman"/>
          <w:sz w:val="24"/>
          <w:szCs w:val="28"/>
        </w:rPr>
        <w:t>2）比赛项目按等级、名次在上表加分的基础上乘以系数0.5（4人以上项目算作集体项目）。</w:t>
      </w:r>
    </w:p>
    <w:p>
      <w:pPr>
        <w:spacing w:before="120" w:beforeLines="50" w:after="120" w:afterLines="50" w:line="360" w:lineRule="auto"/>
        <w:ind w:left="143" w:leftChars="68" w:firstLine="354" w:firstLineChars="147"/>
        <w:rPr>
          <w:rFonts w:ascii="宋体" w:hAnsi="宋体" w:eastAsia="宋体" w:cs="Times New Roman"/>
          <w:b/>
          <w:sz w:val="24"/>
          <w:szCs w:val="24"/>
        </w:rPr>
      </w:pPr>
      <w:r>
        <w:rPr>
          <w:rFonts w:hint="eastAsia" w:ascii="宋体" w:hAnsi="宋体" w:eastAsia="宋体" w:cs="Times New Roman"/>
          <w:b/>
          <w:sz w:val="24"/>
          <w:szCs w:val="24"/>
        </w:rPr>
        <w:t>2</w:t>
      </w:r>
      <w:r>
        <w:rPr>
          <w:rFonts w:ascii="宋体" w:hAnsi="宋体" w:eastAsia="宋体" w:cs="Times New Roman"/>
          <w:b/>
          <w:sz w:val="24"/>
          <w:szCs w:val="24"/>
        </w:rPr>
        <w:t>.</w:t>
      </w:r>
      <w:bookmarkStart w:id="2" w:name="_Hlk69117578"/>
      <w:r>
        <w:rPr>
          <w:rFonts w:hint="eastAsia" w:ascii="宋体" w:hAnsi="宋体" w:eastAsia="宋体" w:cs="Times New Roman"/>
          <w:b/>
          <w:sz w:val="24"/>
          <w:szCs w:val="24"/>
        </w:rPr>
        <w:t>社会工作</w:t>
      </w:r>
      <w:bookmarkEnd w:id="2"/>
    </w:p>
    <w:p>
      <w:pPr>
        <w:widowControl/>
        <w:numPr>
          <w:ilvl w:val="0"/>
          <w:numId w:val="2"/>
        </w:numPr>
        <w:spacing w:before="120" w:beforeLines="50" w:after="240" w:afterLines="100"/>
        <w:jc w:val="left"/>
        <w:rPr>
          <w:rFonts w:ascii="宋体" w:hAnsi="宋体" w:eastAsia="宋体" w:cs="Times New Roman"/>
          <w:b/>
          <w:sz w:val="24"/>
          <w:szCs w:val="24"/>
        </w:rPr>
      </w:pPr>
      <w:r>
        <w:rPr>
          <w:rFonts w:hint="eastAsia" w:ascii="宋体" w:hAnsi="宋体" w:eastAsia="宋体" w:cs="宋体"/>
          <w:b/>
          <w:color w:val="000000"/>
          <w:kern w:val="0"/>
          <w:sz w:val="24"/>
          <w:szCs w:val="24"/>
        </w:rPr>
        <w:t>社团干部：</w:t>
      </w:r>
      <w:r>
        <w:rPr>
          <w:rFonts w:hint="eastAsia" w:ascii="宋体" w:hAnsi="宋体" w:eastAsia="宋体" w:cs="宋体"/>
          <w:color w:val="000000"/>
          <w:kern w:val="0"/>
          <w:sz w:val="24"/>
          <w:szCs w:val="24"/>
        </w:rPr>
        <w:t>社团干部加分=加分基数*工作质量系数*工作年限系数</w:t>
      </w:r>
    </w:p>
    <w:tbl>
      <w:tblPr>
        <w:tblStyle w:val="7"/>
        <w:tblW w:w="9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6"/>
        <w:gridCol w:w="5368"/>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8624" w:type="dxa"/>
            <w:gridSpan w:val="2"/>
            <w:shd w:val="clear" w:color="auto" w:fill="auto"/>
            <w:noWrap/>
            <w:vAlign w:val="center"/>
          </w:tcPr>
          <w:p>
            <w:pPr>
              <w:widowControl/>
              <w:spacing w:line="360" w:lineRule="auto"/>
              <w:jc w:val="center"/>
              <w:rPr>
                <w:rFonts w:ascii="宋体" w:hAnsi="宋体" w:eastAsia="宋体" w:cs="宋体"/>
                <w:b/>
                <w:bCs/>
                <w:color w:val="000000"/>
                <w:kern w:val="0"/>
                <w:sz w:val="24"/>
                <w:szCs w:val="24"/>
              </w:rPr>
            </w:pPr>
            <w:bookmarkStart w:id="3" w:name="_Hlk166483169"/>
            <w:r>
              <w:rPr>
                <w:rFonts w:hint="eastAsia" w:ascii="宋体" w:hAnsi="宋体" w:eastAsia="宋体" w:cs="宋体"/>
                <w:b/>
                <w:bCs/>
                <w:color w:val="000000"/>
                <w:kern w:val="0"/>
                <w:sz w:val="24"/>
                <w:szCs w:val="24"/>
              </w:rPr>
              <w:t>任职情况</w:t>
            </w:r>
          </w:p>
        </w:tc>
        <w:tc>
          <w:tcPr>
            <w:tcW w:w="1276" w:type="dxa"/>
            <w:vMerge w:val="restart"/>
            <w:shd w:val="clear" w:color="auto" w:fill="auto"/>
            <w:noWrap/>
            <w:vAlign w:val="center"/>
          </w:tcPr>
          <w:p>
            <w:pPr>
              <w:spacing w:line="360" w:lineRule="auto"/>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加分基数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256" w:type="dxa"/>
            <w:shd w:val="clear" w:color="auto" w:fill="auto"/>
            <w:noWrap/>
            <w:vAlign w:val="center"/>
          </w:tcPr>
          <w:p>
            <w:pPr>
              <w:widowControl/>
              <w:spacing w:line="240" w:lineRule="auto"/>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院级学生组织</w:t>
            </w:r>
          </w:p>
        </w:tc>
        <w:tc>
          <w:tcPr>
            <w:tcW w:w="5368" w:type="dxa"/>
            <w:vAlign w:val="center"/>
          </w:tcPr>
          <w:p>
            <w:pPr>
              <w:widowControl/>
              <w:spacing w:line="240" w:lineRule="auto"/>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校级学生组织</w:t>
            </w:r>
          </w:p>
        </w:tc>
        <w:tc>
          <w:tcPr>
            <w:tcW w:w="1276" w:type="dxa"/>
            <w:vMerge w:val="continue"/>
            <w:shd w:val="clear" w:color="auto" w:fill="auto"/>
            <w:noWrap/>
            <w:vAlign w:val="center"/>
          </w:tcPr>
          <w:p>
            <w:pPr>
              <w:widowControl/>
              <w:spacing w:line="240" w:lineRule="auto"/>
              <w:jc w:val="center"/>
              <w:rPr>
                <w:rFonts w:ascii="宋体" w:hAnsi="宋体" w:eastAsia="宋体" w:cs="宋体"/>
                <w:b/>
                <w:bCs/>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256" w:type="dxa"/>
            <w:shd w:val="clear" w:color="auto" w:fill="auto"/>
            <w:vAlign w:val="center"/>
          </w:tcPr>
          <w:p>
            <w:pPr>
              <w:widowControl/>
              <w:spacing w:line="240" w:lineRule="auto"/>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正、副主席/会长/理事长</w:t>
            </w:r>
          </w:p>
        </w:tc>
        <w:tc>
          <w:tcPr>
            <w:tcW w:w="5368" w:type="dxa"/>
            <w:vAlign w:val="center"/>
          </w:tcPr>
          <w:p>
            <w:pPr>
              <w:widowControl/>
              <w:spacing w:line="240" w:lineRule="auto"/>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校级（校学生会、校青年志愿者协会、学生社团管理服务中心）正、副主席/会长/理事长</w:t>
            </w:r>
          </w:p>
        </w:tc>
        <w:tc>
          <w:tcPr>
            <w:tcW w:w="1276" w:type="dxa"/>
            <w:shd w:val="clear" w:color="auto" w:fill="auto"/>
            <w:noWrap/>
            <w:vAlign w:val="center"/>
          </w:tcPr>
          <w:p>
            <w:pPr>
              <w:widowControl/>
              <w:spacing w:line="24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0.</w:t>
            </w:r>
            <w:r>
              <w:rPr>
                <w:rFonts w:ascii="宋体" w:hAnsi="宋体" w:eastAsia="宋体" w:cs="宋体"/>
                <w:color w:val="000000"/>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256" w:type="dxa"/>
            <w:shd w:val="clear" w:color="auto" w:fill="auto"/>
            <w:vAlign w:val="center"/>
          </w:tcPr>
          <w:p>
            <w:pPr>
              <w:widowControl/>
              <w:spacing w:line="240" w:lineRule="auto"/>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大三年级部门正、副负责人</w:t>
            </w:r>
          </w:p>
        </w:tc>
        <w:tc>
          <w:tcPr>
            <w:tcW w:w="5368" w:type="dxa"/>
            <w:vAlign w:val="center"/>
          </w:tcPr>
          <w:p>
            <w:pPr>
              <w:widowControl/>
              <w:spacing w:line="240" w:lineRule="auto"/>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1. 校级（校学生会、校青年志愿者协会、学生社团管理服务中心）部门正、副负责人</w:t>
            </w:r>
          </w:p>
          <w:p>
            <w:pPr>
              <w:widowControl/>
              <w:spacing w:line="240" w:lineRule="auto"/>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2. 校级其他学生组织正、副负责人</w:t>
            </w:r>
          </w:p>
        </w:tc>
        <w:tc>
          <w:tcPr>
            <w:tcW w:w="1276" w:type="dxa"/>
            <w:shd w:val="clear" w:color="auto" w:fill="auto"/>
            <w:noWrap/>
            <w:vAlign w:val="center"/>
          </w:tcPr>
          <w:p>
            <w:pPr>
              <w:widowControl/>
              <w:spacing w:line="24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0.</w:t>
            </w:r>
            <w:r>
              <w:rPr>
                <w:rFonts w:ascii="宋体" w:hAnsi="宋体" w:eastAsia="宋体" w:cs="宋体"/>
                <w:color w:val="000000"/>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256" w:type="dxa"/>
            <w:shd w:val="clear" w:color="auto" w:fill="auto"/>
            <w:vAlign w:val="center"/>
          </w:tcPr>
          <w:p>
            <w:pPr>
              <w:widowControl/>
              <w:spacing w:line="240" w:lineRule="auto"/>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大二年级</w:t>
            </w:r>
          </w:p>
        </w:tc>
        <w:tc>
          <w:tcPr>
            <w:tcW w:w="5368" w:type="dxa"/>
            <w:vAlign w:val="center"/>
          </w:tcPr>
          <w:p>
            <w:pPr>
              <w:widowControl/>
              <w:spacing w:line="240" w:lineRule="auto"/>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校级其他学生组织部门正、副负责人</w:t>
            </w:r>
          </w:p>
        </w:tc>
        <w:tc>
          <w:tcPr>
            <w:tcW w:w="1276" w:type="dxa"/>
            <w:shd w:val="clear" w:color="auto" w:fill="auto"/>
            <w:noWrap/>
            <w:vAlign w:val="center"/>
          </w:tcPr>
          <w:p>
            <w:pPr>
              <w:widowControl/>
              <w:spacing w:line="24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0.</w:t>
            </w:r>
            <w:r>
              <w:rPr>
                <w:rFonts w:ascii="宋体" w:hAnsi="宋体" w:eastAsia="宋体" w:cs="宋体"/>
                <w:color w:val="000000"/>
                <w:kern w:val="0"/>
                <w:sz w:val="24"/>
                <w:szCs w:val="24"/>
              </w:rPr>
              <w:t>15</w:t>
            </w:r>
          </w:p>
        </w:tc>
      </w:tr>
      <w:bookmarkEnd w:id="3"/>
    </w:tbl>
    <w:p>
      <w:pPr>
        <w:widowControl/>
        <w:numPr>
          <w:ilvl w:val="0"/>
          <w:numId w:val="2"/>
        </w:numPr>
        <w:spacing w:before="240" w:beforeLines="100" w:after="240" w:afterLines="100" w:line="360" w:lineRule="auto"/>
        <w:jc w:val="left"/>
        <w:rPr>
          <w:rFonts w:ascii="宋体" w:hAnsi="宋体" w:eastAsia="宋体" w:cs="宋体"/>
          <w:color w:val="000000"/>
          <w:kern w:val="0"/>
          <w:sz w:val="24"/>
          <w:szCs w:val="24"/>
        </w:rPr>
      </w:pPr>
      <w:r>
        <w:rPr>
          <w:rFonts w:hint="eastAsia" w:ascii="宋体" w:hAnsi="宋体" w:eastAsia="宋体" w:cs="Times New Roman"/>
          <w:b/>
          <w:color w:val="000000"/>
          <w:sz w:val="24"/>
          <w:szCs w:val="28"/>
        </w:rPr>
        <w:t>班委：</w:t>
      </w:r>
      <w:bookmarkStart w:id="4" w:name="_Hlk72855705"/>
      <w:r>
        <w:rPr>
          <w:rFonts w:hint="eastAsia" w:ascii="宋体" w:hAnsi="宋体" w:eastAsia="宋体" w:cs="宋体"/>
          <w:color w:val="000000"/>
          <w:kern w:val="0"/>
          <w:sz w:val="24"/>
          <w:szCs w:val="24"/>
        </w:rPr>
        <w:t>班委加分=加分基数*工作质量系数*工作年限系数</w:t>
      </w:r>
    </w:p>
    <w:bookmarkEnd w:id="4"/>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08"/>
        <w:gridCol w:w="12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08" w:type="dxa"/>
            <w:vAlign w:val="center"/>
          </w:tcPr>
          <w:p>
            <w:pPr>
              <w:spacing w:before="120" w:beforeLines="50" w:line="240" w:lineRule="auto"/>
              <w:jc w:val="center"/>
              <w:rPr>
                <w:rFonts w:ascii="宋体" w:hAnsi="宋体" w:eastAsia="宋体" w:cs="Times New Roman"/>
                <w:b/>
                <w:color w:val="000000"/>
                <w:sz w:val="24"/>
                <w:szCs w:val="28"/>
              </w:rPr>
            </w:pPr>
            <w:r>
              <w:rPr>
                <w:rFonts w:hint="eastAsia" w:ascii="宋体" w:hAnsi="宋体" w:eastAsia="宋体" w:cs="宋体"/>
                <w:b/>
                <w:bCs/>
                <w:color w:val="000000"/>
                <w:kern w:val="0"/>
                <w:sz w:val="24"/>
                <w:szCs w:val="24"/>
              </w:rPr>
              <w:t>任职情况</w:t>
            </w:r>
          </w:p>
        </w:tc>
        <w:tc>
          <w:tcPr>
            <w:tcW w:w="1281" w:type="dxa"/>
            <w:vAlign w:val="center"/>
          </w:tcPr>
          <w:p>
            <w:pPr>
              <w:spacing w:before="120" w:beforeLines="50" w:line="240" w:lineRule="auto"/>
              <w:jc w:val="center"/>
              <w:rPr>
                <w:rFonts w:ascii="宋体" w:hAnsi="宋体" w:eastAsia="宋体" w:cs="Times New Roman"/>
                <w:b/>
                <w:color w:val="000000"/>
                <w:sz w:val="24"/>
                <w:szCs w:val="28"/>
              </w:rPr>
            </w:pPr>
            <w:r>
              <w:rPr>
                <w:rFonts w:hint="eastAsia" w:ascii="宋体" w:hAnsi="宋体" w:eastAsia="宋体" w:cs="宋体"/>
                <w:b/>
                <w:bCs/>
                <w:color w:val="000000"/>
                <w:kern w:val="0"/>
                <w:sz w:val="24"/>
                <w:szCs w:val="24"/>
              </w:rPr>
              <w:t>加分基数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08" w:type="dxa"/>
          </w:tcPr>
          <w:p>
            <w:pPr>
              <w:spacing w:before="120" w:beforeLines="50" w:line="240" w:lineRule="auto"/>
              <w:jc w:val="center"/>
              <w:rPr>
                <w:rFonts w:ascii="宋体" w:hAnsi="宋体" w:eastAsia="宋体" w:cs="Times New Roman"/>
                <w:b/>
                <w:color w:val="000000"/>
                <w:sz w:val="24"/>
                <w:szCs w:val="28"/>
              </w:rPr>
            </w:pPr>
            <w:r>
              <w:rPr>
                <w:rFonts w:hint="eastAsia" w:ascii="宋体" w:hAnsi="宋体" w:eastAsia="宋体" w:cs="宋体"/>
                <w:color w:val="000000"/>
                <w:kern w:val="0"/>
                <w:sz w:val="24"/>
                <w:szCs w:val="24"/>
              </w:rPr>
              <w:t>班长、团支书</w:t>
            </w:r>
          </w:p>
        </w:tc>
        <w:tc>
          <w:tcPr>
            <w:tcW w:w="1281" w:type="dxa"/>
            <w:vAlign w:val="center"/>
          </w:tcPr>
          <w:p>
            <w:pPr>
              <w:spacing w:before="120" w:beforeLines="50" w:line="240" w:lineRule="auto"/>
              <w:jc w:val="center"/>
              <w:rPr>
                <w:rFonts w:ascii="宋体" w:hAnsi="宋体" w:eastAsia="宋体" w:cs="Times New Roman"/>
                <w:bCs/>
                <w:color w:val="000000"/>
                <w:sz w:val="24"/>
                <w:szCs w:val="28"/>
              </w:rPr>
            </w:pPr>
            <w:r>
              <w:rPr>
                <w:rFonts w:hint="eastAsia" w:ascii="宋体" w:hAnsi="宋体" w:eastAsia="宋体" w:cs="Times New Roman"/>
                <w:bCs/>
                <w:color w:val="000000"/>
                <w:sz w:val="24"/>
                <w:szCs w:val="28"/>
              </w:rPr>
              <w:t>0</w:t>
            </w:r>
            <w:r>
              <w:rPr>
                <w:rFonts w:ascii="宋体" w:hAnsi="宋体" w:eastAsia="宋体" w:cs="Times New Roman"/>
                <w:bCs/>
                <w:color w:val="000000"/>
                <w:sz w:val="24"/>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08" w:type="dxa"/>
          </w:tcPr>
          <w:p>
            <w:pPr>
              <w:spacing w:before="120" w:beforeLines="50" w:line="24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学习委员</w:t>
            </w:r>
          </w:p>
        </w:tc>
        <w:tc>
          <w:tcPr>
            <w:tcW w:w="1281" w:type="dxa"/>
            <w:vAlign w:val="center"/>
          </w:tcPr>
          <w:p>
            <w:pPr>
              <w:spacing w:before="120" w:beforeLines="50" w:line="240" w:lineRule="auto"/>
              <w:jc w:val="center"/>
              <w:rPr>
                <w:rFonts w:ascii="宋体" w:hAnsi="宋体" w:eastAsia="宋体" w:cs="Times New Roman"/>
                <w:bCs/>
                <w:color w:val="000000"/>
                <w:sz w:val="24"/>
                <w:szCs w:val="28"/>
              </w:rPr>
            </w:pPr>
            <w:r>
              <w:rPr>
                <w:rFonts w:hint="eastAsia" w:ascii="宋体" w:hAnsi="宋体" w:eastAsia="宋体" w:cs="Times New Roman"/>
                <w:bCs/>
                <w:color w:val="000000"/>
                <w:sz w:val="24"/>
                <w:szCs w:val="28"/>
              </w:rPr>
              <w:t>0</w:t>
            </w:r>
            <w:r>
              <w:rPr>
                <w:rFonts w:ascii="宋体" w:hAnsi="宋体" w:eastAsia="宋体" w:cs="Times New Roman"/>
                <w:bCs/>
                <w:color w:val="000000"/>
                <w:sz w:val="24"/>
                <w:szCs w:val="2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08" w:type="dxa"/>
          </w:tcPr>
          <w:p>
            <w:pPr>
              <w:spacing w:before="120" w:beforeLines="50" w:line="24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组织委员、宣传委员、生活委员、文体委员、心理委员（副班长）</w:t>
            </w:r>
          </w:p>
        </w:tc>
        <w:tc>
          <w:tcPr>
            <w:tcW w:w="1281" w:type="dxa"/>
            <w:vAlign w:val="center"/>
          </w:tcPr>
          <w:p>
            <w:pPr>
              <w:spacing w:before="120" w:beforeLines="50" w:line="240" w:lineRule="auto"/>
              <w:jc w:val="center"/>
              <w:rPr>
                <w:rFonts w:ascii="宋体" w:hAnsi="宋体" w:eastAsia="宋体" w:cs="Times New Roman"/>
                <w:bCs/>
                <w:color w:val="000000"/>
                <w:sz w:val="24"/>
                <w:szCs w:val="28"/>
              </w:rPr>
            </w:pPr>
            <w:r>
              <w:rPr>
                <w:rFonts w:hint="eastAsia" w:ascii="宋体" w:hAnsi="宋体" w:eastAsia="宋体" w:cs="Times New Roman"/>
                <w:bCs/>
                <w:color w:val="000000"/>
                <w:sz w:val="24"/>
                <w:szCs w:val="28"/>
              </w:rPr>
              <w:t>0</w:t>
            </w:r>
            <w:r>
              <w:rPr>
                <w:rFonts w:ascii="宋体" w:hAnsi="宋体" w:eastAsia="宋体" w:cs="Times New Roman"/>
                <w:bCs/>
                <w:color w:val="000000"/>
                <w:sz w:val="24"/>
                <w:szCs w:val="28"/>
              </w:rPr>
              <w:t>.12</w:t>
            </w:r>
          </w:p>
        </w:tc>
      </w:tr>
    </w:tbl>
    <w:p>
      <w:pPr>
        <w:widowControl/>
        <w:numPr>
          <w:ilvl w:val="0"/>
          <w:numId w:val="0"/>
        </w:numPr>
        <w:spacing w:before="240" w:beforeLines="100" w:after="120" w:afterLines="50" w:line="360" w:lineRule="auto"/>
        <w:ind w:left="482" w:leftChars="0"/>
        <w:jc w:val="left"/>
        <w:rPr>
          <w:rFonts w:ascii="宋体" w:hAnsi="宋体" w:eastAsia="宋体" w:cs="Times New Roman"/>
          <w:b/>
          <w:color w:val="000000"/>
          <w:sz w:val="24"/>
          <w:szCs w:val="28"/>
        </w:rPr>
      </w:pPr>
    </w:p>
    <w:p>
      <w:pPr>
        <w:widowControl/>
        <w:numPr>
          <w:ilvl w:val="0"/>
          <w:numId w:val="2"/>
        </w:numPr>
        <w:spacing w:before="240" w:beforeLines="100" w:after="120" w:afterLines="50" w:line="360" w:lineRule="auto"/>
        <w:jc w:val="left"/>
        <w:rPr>
          <w:rFonts w:ascii="宋体" w:hAnsi="宋体" w:eastAsia="宋体" w:cs="Times New Roman"/>
          <w:b/>
          <w:color w:val="000000"/>
          <w:sz w:val="24"/>
          <w:szCs w:val="28"/>
        </w:rPr>
      </w:pPr>
      <w:r>
        <w:rPr>
          <w:rFonts w:hint="eastAsia" w:ascii="宋体" w:hAnsi="宋体" w:eastAsia="宋体" w:cs="Times New Roman"/>
          <w:b/>
          <w:color w:val="000000"/>
          <w:sz w:val="24"/>
          <w:szCs w:val="28"/>
        </w:rPr>
        <w:t>党团干部：</w:t>
      </w:r>
      <w:r>
        <w:rPr>
          <w:rFonts w:hint="eastAsia" w:ascii="宋体" w:hAnsi="宋体" w:eastAsia="宋体" w:cs="宋体"/>
          <w:color w:val="000000"/>
          <w:kern w:val="0"/>
          <w:sz w:val="24"/>
          <w:szCs w:val="24"/>
        </w:rPr>
        <w:t>党团干部加分=加分基数*工作质量系数*工作年限系数</w:t>
      </w:r>
    </w:p>
    <w:tbl>
      <w:tblPr>
        <w:tblStyle w:val="7"/>
        <w:tblW w:w="73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12"/>
        <w:gridCol w:w="15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812" w:type="dxa"/>
            <w:shd w:val="clear" w:color="auto" w:fill="auto"/>
            <w:noWrap/>
            <w:vAlign w:val="center"/>
          </w:tcPr>
          <w:p>
            <w:pPr>
              <w:widowControl/>
              <w:spacing w:line="240" w:lineRule="auto"/>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任职情况</w:t>
            </w:r>
          </w:p>
        </w:tc>
        <w:tc>
          <w:tcPr>
            <w:tcW w:w="1535" w:type="dxa"/>
            <w:shd w:val="clear" w:color="auto" w:fill="auto"/>
            <w:noWrap/>
            <w:vAlign w:val="center"/>
          </w:tcPr>
          <w:p>
            <w:pPr>
              <w:widowControl/>
              <w:spacing w:line="240" w:lineRule="auto"/>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加分基数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812" w:type="dxa"/>
            <w:shd w:val="clear" w:color="auto" w:fill="auto"/>
            <w:vAlign w:val="center"/>
          </w:tcPr>
          <w:p>
            <w:pPr>
              <w:widowControl/>
              <w:spacing w:line="24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党支部书记、团总支书记</w:t>
            </w:r>
          </w:p>
        </w:tc>
        <w:tc>
          <w:tcPr>
            <w:tcW w:w="1535" w:type="dxa"/>
            <w:shd w:val="clear" w:color="auto" w:fill="auto"/>
            <w:noWrap/>
            <w:vAlign w:val="center"/>
          </w:tcPr>
          <w:p>
            <w:pPr>
              <w:widowControl/>
              <w:spacing w:line="240" w:lineRule="auto"/>
              <w:jc w:val="center"/>
              <w:rPr>
                <w:rFonts w:ascii="宋体" w:hAnsi="宋体" w:eastAsia="宋体" w:cs="宋体"/>
                <w:color w:val="000000"/>
                <w:kern w:val="0"/>
                <w:sz w:val="24"/>
                <w:szCs w:val="24"/>
              </w:rPr>
            </w:pPr>
            <w:r>
              <w:rPr>
                <w:rFonts w:ascii="宋体" w:hAnsi="宋体" w:eastAsia="宋体" w:cs="宋体"/>
                <w:color w:val="000000"/>
                <w:kern w:val="0"/>
                <w:sz w:val="24"/>
                <w:szCs w:val="24"/>
              </w:rPr>
              <w:t>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812" w:type="dxa"/>
            <w:shd w:val="clear" w:color="auto" w:fill="auto"/>
            <w:vAlign w:val="center"/>
          </w:tcPr>
          <w:p>
            <w:pPr>
              <w:widowControl/>
              <w:spacing w:line="24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党支部支委、团总支支委</w:t>
            </w:r>
          </w:p>
        </w:tc>
        <w:tc>
          <w:tcPr>
            <w:tcW w:w="1535" w:type="dxa"/>
            <w:shd w:val="clear" w:color="auto" w:fill="auto"/>
            <w:noWrap/>
            <w:vAlign w:val="center"/>
          </w:tcPr>
          <w:p>
            <w:pPr>
              <w:widowControl/>
              <w:spacing w:line="24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0</w:t>
            </w:r>
            <w:r>
              <w:rPr>
                <w:rFonts w:ascii="宋体" w:hAnsi="宋体" w:eastAsia="宋体" w:cs="宋体"/>
                <w:color w:val="000000"/>
                <w:kern w:val="0"/>
                <w:sz w:val="24"/>
                <w:szCs w:val="24"/>
              </w:rPr>
              <w:t>.15</w:t>
            </w:r>
          </w:p>
        </w:tc>
      </w:tr>
    </w:tbl>
    <w:p>
      <w:pPr>
        <w:widowControl/>
        <w:spacing w:before="240" w:beforeLines="100" w:line="360" w:lineRule="auto"/>
        <w:ind w:firstLine="482"/>
        <w:jc w:val="left"/>
        <w:rPr>
          <w:rFonts w:ascii="宋体" w:hAnsi="宋体" w:eastAsia="宋体" w:cs="宋体"/>
          <w:b/>
          <w:bCs/>
          <w:color w:val="000000"/>
          <w:kern w:val="0"/>
          <w:sz w:val="24"/>
          <w:szCs w:val="24"/>
        </w:rPr>
      </w:pPr>
      <w:r>
        <w:rPr>
          <w:rFonts w:hint="eastAsia" w:ascii="宋体" w:hAnsi="宋体" w:eastAsia="宋体" w:cs="Times New Roman"/>
          <w:b/>
          <w:bCs/>
          <w:color w:val="000000"/>
          <w:sz w:val="24"/>
          <w:szCs w:val="28"/>
        </w:rPr>
        <w:t>说明</w:t>
      </w:r>
      <w:r>
        <w:rPr>
          <w:rFonts w:hint="eastAsia" w:ascii="宋体" w:hAnsi="宋体" w:eastAsia="宋体" w:cs="宋体"/>
          <w:b/>
          <w:bCs/>
          <w:color w:val="000000"/>
          <w:kern w:val="0"/>
          <w:sz w:val="24"/>
          <w:szCs w:val="24"/>
        </w:rPr>
        <w:t>：</w:t>
      </w:r>
    </w:p>
    <w:p>
      <w:pPr>
        <w:widowControl/>
        <w:spacing w:line="360" w:lineRule="auto"/>
        <w:ind w:firstLine="48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（1）工作质量系数：任职期间获得竢实扬华奖章、三好标兵、优秀党务工作者、优秀学生党员、三好学生、优秀学生干部、明诚奖、优秀共青团干部、优秀共青团员等荣誉，系数可认定为1；任职期间</w:t>
      </w:r>
      <w:r>
        <w:rPr>
          <w:rFonts w:ascii="宋体" w:hAnsi="宋体" w:eastAsia="宋体" w:cs="宋体"/>
          <w:color w:val="000000"/>
          <w:kern w:val="0"/>
          <w:sz w:val="24"/>
          <w:szCs w:val="24"/>
        </w:rPr>
        <w:t>考核结果</w:t>
      </w:r>
      <w:r>
        <w:rPr>
          <w:rFonts w:hint="eastAsia" w:ascii="宋体" w:hAnsi="宋体" w:eastAsia="宋体" w:cs="宋体"/>
          <w:color w:val="000000"/>
          <w:kern w:val="0"/>
          <w:sz w:val="24"/>
          <w:szCs w:val="24"/>
        </w:rPr>
        <w:t>为“优”，系数可认定为1，</w:t>
      </w:r>
      <w:r>
        <w:rPr>
          <w:rFonts w:ascii="宋体" w:hAnsi="宋体" w:eastAsia="宋体" w:cs="宋体"/>
          <w:color w:val="000000"/>
          <w:kern w:val="0"/>
          <w:sz w:val="24"/>
          <w:szCs w:val="24"/>
        </w:rPr>
        <w:t>证明应</w:t>
      </w:r>
      <w:r>
        <w:rPr>
          <w:rFonts w:hint="eastAsia" w:ascii="宋体" w:hAnsi="宋体" w:eastAsia="宋体" w:cs="宋体"/>
          <w:color w:val="000000"/>
          <w:kern w:val="0"/>
          <w:sz w:val="24"/>
          <w:szCs w:val="24"/>
        </w:rPr>
        <w:t>有社团</w:t>
      </w:r>
      <w:r>
        <w:rPr>
          <w:rFonts w:ascii="宋体" w:hAnsi="宋体" w:eastAsia="宋体" w:cs="宋体"/>
          <w:color w:val="000000"/>
          <w:kern w:val="0"/>
          <w:sz w:val="24"/>
          <w:szCs w:val="24"/>
        </w:rPr>
        <w:t>指导老师</w:t>
      </w:r>
      <w:r>
        <w:rPr>
          <w:rFonts w:hint="eastAsia" w:ascii="宋体" w:hAnsi="宋体" w:eastAsia="宋体" w:cs="宋体"/>
          <w:color w:val="000000"/>
          <w:kern w:val="0"/>
          <w:sz w:val="24"/>
          <w:szCs w:val="24"/>
        </w:rPr>
        <w:t>或辅导员签字</w:t>
      </w:r>
      <w:r>
        <w:rPr>
          <w:rFonts w:ascii="宋体" w:hAnsi="宋体" w:eastAsia="宋体" w:cs="宋体"/>
          <w:color w:val="000000"/>
          <w:kern w:val="0"/>
          <w:sz w:val="24"/>
          <w:szCs w:val="24"/>
        </w:rPr>
        <w:t>签字，</w:t>
      </w:r>
      <w:r>
        <w:rPr>
          <w:rFonts w:hint="eastAsia" w:ascii="宋体" w:hAnsi="宋体" w:eastAsia="宋体" w:cs="宋体"/>
          <w:color w:val="000000"/>
          <w:kern w:val="0"/>
          <w:sz w:val="24"/>
          <w:szCs w:val="24"/>
        </w:rPr>
        <w:t>加盖公</w:t>
      </w:r>
      <w:r>
        <w:rPr>
          <w:rFonts w:ascii="宋体" w:hAnsi="宋体" w:eastAsia="宋体" w:cs="宋体"/>
          <w:color w:val="000000"/>
          <w:kern w:val="0"/>
          <w:sz w:val="24"/>
          <w:szCs w:val="24"/>
        </w:rPr>
        <w:t>章;</w:t>
      </w:r>
      <w:r>
        <w:rPr>
          <w:rFonts w:hint="eastAsia" w:ascii="宋体" w:hAnsi="宋体" w:eastAsia="宋体" w:cs="宋体"/>
          <w:color w:val="000000"/>
          <w:kern w:val="0"/>
          <w:sz w:val="24"/>
          <w:szCs w:val="24"/>
        </w:rPr>
        <w:t>其余情况系数认定为0</w:t>
      </w:r>
      <w:r>
        <w:rPr>
          <w:rFonts w:ascii="宋体" w:hAnsi="宋体" w:eastAsia="宋体" w:cs="宋体"/>
          <w:color w:val="000000"/>
          <w:kern w:val="0"/>
          <w:sz w:val="24"/>
          <w:szCs w:val="24"/>
        </w:rPr>
        <w:t>.8</w:t>
      </w:r>
      <w:r>
        <w:rPr>
          <w:rFonts w:hint="eastAsia" w:ascii="宋体" w:hAnsi="宋体" w:eastAsia="宋体" w:cs="宋体"/>
          <w:color w:val="000000"/>
          <w:kern w:val="0"/>
          <w:sz w:val="24"/>
          <w:szCs w:val="24"/>
        </w:rPr>
        <w:t>。</w:t>
      </w:r>
    </w:p>
    <w:p>
      <w:pPr>
        <w:widowControl/>
        <w:spacing w:line="360" w:lineRule="auto"/>
        <w:ind w:firstLine="48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（2）工作年限系数：任职时间满一学年，系数为1；任职时间满一学期，系数为</w:t>
      </w:r>
      <w:r>
        <w:rPr>
          <w:rFonts w:ascii="宋体" w:hAnsi="宋体" w:eastAsia="宋体" w:cs="宋体"/>
          <w:color w:val="000000"/>
          <w:kern w:val="0"/>
          <w:sz w:val="24"/>
          <w:szCs w:val="24"/>
        </w:rPr>
        <w:t>0.5</w:t>
      </w:r>
      <w:r>
        <w:rPr>
          <w:rFonts w:hint="eastAsia" w:ascii="宋体" w:hAnsi="宋体" w:eastAsia="宋体" w:cs="宋体"/>
          <w:color w:val="000000"/>
          <w:kern w:val="0"/>
          <w:sz w:val="24"/>
          <w:szCs w:val="24"/>
        </w:rPr>
        <w:t>。</w:t>
      </w:r>
    </w:p>
    <w:p>
      <w:pPr>
        <w:spacing w:line="360" w:lineRule="auto"/>
        <w:ind w:firstLine="480" w:firstLineChars="200"/>
        <w:rPr>
          <w:rFonts w:ascii="宋体" w:hAnsi="宋体" w:eastAsia="宋体" w:cs="Times New Roman"/>
          <w:sz w:val="24"/>
          <w:szCs w:val="28"/>
        </w:rPr>
      </w:pPr>
      <w:r>
        <w:rPr>
          <w:rFonts w:hint="eastAsia" w:ascii="宋体" w:hAnsi="宋体" w:eastAsia="宋体" w:cs="Times New Roman"/>
          <w:sz w:val="24"/>
          <w:szCs w:val="28"/>
        </w:rPr>
        <w:t>（</w:t>
      </w:r>
      <w:r>
        <w:rPr>
          <w:rFonts w:ascii="宋体" w:hAnsi="宋体" w:eastAsia="宋体" w:cs="Times New Roman"/>
          <w:sz w:val="24"/>
          <w:szCs w:val="28"/>
        </w:rPr>
        <w:t>3</w:t>
      </w:r>
      <w:r>
        <w:rPr>
          <w:rFonts w:hint="eastAsia" w:ascii="宋体" w:hAnsi="宋体" w:eastAsia="宋体" w:cs="Times New Roman"/>
          <w:sz w:val="24"/>
          <w:szCs w:val="28"/>
        </w:rPr>
        <w:t>）社团干部加分取最高职务，多社团任职不累加；社团干部、班委和党团干部加分取高，不累加。</w:t>
      </w:r>
    </w:p>
    <w:p>
      <w:pPr>
        <w:spacing w:line="360" w:lineRule="auto"/>
        <w:ind w:left="480"/>
        <w:rPr>
          <w:rFonts w:ascii="宋体" w:hAnsi="宋体" w:eastAsia="宋体" w:cs="Times New Roman"/>
          <w:sz w:val="24"/>
          <w:szCs w:val="28"/>
        </w:rPr>
      </w:pPr>
      <w:r>
        <w:rPr>
          <w:rFonts w:hint="eastAsia" w:ascii="宋体" w:hAnsi="宋体" w:eastAsia="宋体" w:cs="Times New Roman"/>
          <w:sz w:val="24"/>
          <w:szCs w:val="28"/>
        </w:rPr>
        <w:t>（</w:t>
      </w:r>
      <w:r>
        <w:rPr>
          <w:rFonts w:ascii="宋体" w:hAnsi="宋体" w:eastAsia="宋体" w:cs="Times New Roman"/>
          <w:sz w:val="24"/>
          <w:szCs w:val="28"/>
        </w:rPr>
        <w:t>4</w:t>
      </w:r>
      <w:r>
        <w:rPr>
          <w:rFonts w:hint="eastAsia" w:ascii="宋体" w:hAnsi="宋体" w:eastAsia="宋体" w:cs="Times New Roman"/>
          <w:sz w:val="24"/>
          <w:szCs w:val="28"/>
        </w:rPr>
        <w:t>）文体竞赛与社会工作加分不累加。</w:t>
      </w:r>
    </w:p>
    <w:p>
      <w:pPr>
        <w:pStyle w:val="13"/>
        <w:numPr>
          <w:ilvl w:val="0"/>
          <w:numId w:val="1"/>
        </w:numPr>
        <w:spacing w:line="360" w:lineRule="auto"/>
        <w:rPr>
          <w:rFonts w:ascii="宋体" w:hAnsi="宋体" w:eastAsia="宋体" w:cs="Arial"/>
          <w:b/>
          <w:bCs/>
        </w:rPr>
      </w:pPr>
      <w:r>
        <w:rPr>
          <w:rFonts w:hint="eastAsia" w:ascii="宋体" w:hAnsi="宋体" w:eastAsia="宋体" w:cs="Arial"/>
          <w:b/>
          <w:bCs/>
        </w:rPr>
        <w:t>外语能力类</w:t>
      </w:r>
    </w:p>
    <w:p>
      <w:pPr>
        <w:spacing w:before="120" w:beforeLines="50" w:after="120" w:afterLines="50" w:line="360" w:lineRule="auto"/>
        <w:ind w:firstLine="480" w:firstLineChars="200"/>
        <w:rPr>
          <w:rFonts w:ascii="宋体" w:hAnsi="宋体" w:eastAsia="宋体" w:cs="Times New Roman"/>
          <w:bCs/>
          <w:sz w:val="24"/>
          <w:szCs w:val="24"/>
        </w:rPr>
      </w:pPr>
      <w:r>
        <w:rPr>
          <w:rFonts w:hint="eastAsia" w:ascii="宋体" w:hAnsi="宋体" w:eastAsia="宋体" w:cs="Times New Roman"/>
          <w:bCs/>
          <w:sz w:val="24"/>
          <w:szCs w:val="24"/>
        </w:rPr>
        <w:t>全国大学外语六级笔试成绩</w:t>
      </w:r>
      <w:r>
        <w:rPr>
          <w:rFonts w:hint="eastAsia" w:ascii="宋体" w:hAnsi="宋体" w:eastAsia="宋体" w:cs="Times New Roman"/>
          <w:bCs/>
          <w:color w:val="000000"/>
          <w:sz w:val="24"/>
          <w:szCs w:val="24"/>
        </w:rPr>
        <w:t>不低于</w:t>
      </w:r>
      <w:r>
        <w:rPr>
          <w:rFonts w:hint="eastAsia" w:ascii="宋体" w:hAnsi="宋体" w:eastAsia="宋体" w:cs="Times New Roman"/>
          <w:bCs/>
          <w:sz w:val="24"/>
          <w:szCs w:val="24"/>
        </w:rPr>
        <w:t>510分的，加0.5分。</w:t>
      </w:r>
    </w:p>
    <w:p>
      <w:pPr>
        <w:pStyle w:val="13"/>
        <w:numPr>
          <w:ilvl w:val="0"/>
          <w:numId w:val="1"/>
        </w:numPr>
        <w:spacing w:line="360" w:lineRule="auto"/>
        <w:rPr>
          <w:rFonts w:ascii="宋体" w:hAnsi="宋体" w:eastAsia="宋体" w:cs="Arial"/>
          <w:b/>
          <w:bCs/>
        </w:rPr>
      </w:pPr>
      <w:r>
        <w:rPr>
          <w:rFonts w:hint="eastAsia" w:ascii="宋体" w:hAnsi="宋体" w:eastAsia="宋体" w:cs="Arial"/>
          <w:b/>
          <w:bCs/>
        </w:rPr>
        <w:t>其他类</w:t>
      </w:r>
    </w:p>
    <w:tbl>
      <w:tblPr>
        <w:tblStyle w:val="7"/>
        <w:tblW w:w="76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18"/>
        <w:gridCol w:w="18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818" w:type="dxa"/>
            <w:vAlign w:val="center"/>
          </w:tcPr>
          <w:p>
            <w:pPr>
              <w:spacing w:line="240" w:lineRule="auto"/>
              <w:jc w:val="center"/>
              <w:rPr>
                <w:rFonts w:ascii="Arial" w:hAnsi="Arial" w:eastAsia="宋体" w:cs="Times New Roman"/>
                <w:b/>
                <w:sz w:val="24"/>
                <w:szCs w:val="24"/>
              </w:rPr>
            </w:pPr>
            <w:r>
              <w:rPr>
                <w:rFonts w:hint="eastAsia" w:ascii="Arial" w:hAnsi="Arial" w:eastAsia="宋体" w:cs="Times New Roman"/>
                <w:b/>
                <w:sz w:val="24"/>
                <w:szCs w:val="24"/>
              </w:rPr>
              <w:t>加分类别</w:t>
            </w:r>
          </w:p>
        </w:tc>
        <w:tc>
          <w:tcPr>
            <w:tcW w:w="1832" w:type="dxa"/>
            <w:vAlign w:val="center"/>
          </w:tcPr>
          <w:p>
            <w:pPr>
              <w:spacing w:line="240" w:lineRule="auto"/>
              <w:jc w:val="center"/>
              <w:rPr>
                <w:rFonts w:ascii="Arial" w:hAnsi="Arial" w:eastAsia="宋体" w:cs="Times New Roman"/>
                <w:b/>
                <w:sz w:val="24"/>
                <w:szCs w:val="24"/>
              </w:rPr>
            </w:pPr>
            <w:r>
              <w:rPr>
                <w:rFonts w:hint="eastAsia" w:ascii="宋体" w:hAnsi="宋体" w:eastAsia="宋体" w:cs="Times New Roman"/>
                <w:b/>
                <w:sz w:val="24"/>
                <w:szCs w:val="24"/>
              </w:rPr>
              <w:t>加分标准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818" w:type="dxa"/>
            <w:vAlign w:val="center"/>
          </w:tcPr>
          <w:p>
            <w:pPr>
              <w:spacing w:line="240" w:lineRule="auto"/>
              <w:jc w:val="center"/>
              <w:rPr>
                <w:rFonts w:ascii="Arial" w:hAnsi="Arial" w:eastAsia="宋体" w:cs="Times New Roman"/>
                <w:sz w:val="24"/>
                <w:szCs w:val="24"/>
              </w:rPr>
            </w:pPr>
            <w:r>
              <w:rPr>
                <w:rFonts w:hint="eastAsia" w:ascii="Arial" w:hAnsi="Arial" w:eastAsia="宋体" w:cs="Times New Roman"/>
                <w:sz w:val="24"/>
                <w:szCs w:val="24"/>
              </w:rPr>
              <w:t>参军入伍服兵役</w:t>
            </w:r>
          </w:p>
        </w:tc>
        <w:tc>
          <w:tcPr>
            <w:tcW w:w="1832" w:type="dxa"/>
            <w:vAlign w:val="center"/>
          </w:tcPr>
          <w:p>
            <w:pPr>
              <w:spacing w:line="24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818" w:type="dxa"/>
            <w:vAlign w:val="center"/>
          </w:tcPr>
          <w:p>
            <w:pPr>
              <w:spacing w:line="240" w:lineRule="auto"/>
              <w:jc w:val="center"/>
              <w:rPr>
                <w:rFonts w:ascii="Arial" w:hAnsi="Arial" w:eastAsia="宋体" w:cs="Times New Roman"/>
                <w:sz w:val="24"/>
                <w:szCs w:val="24"/>
              </w:rPr>
            </w:pPr>
            <w:r>
              <w:rPr>
                <w:rFonts w:hint="eastAsia" w:ascii="Arial" w:hAnsi="Arial" w:eastAsia="宋体" w:cs="Times New Roman"/>
                <w:sz w:val="24"/>
                <w:szCs w:val="24"/>
              </w:rPr>
              <w:t>到国际组织实习</w:t>
            </w:r>
          </w:p>
        </w:tc>
        <w:tc>
          <w:tcPr>
            <w:tcW w:w="1832" w:type="dxa"/>
            <w:vAlign w:val="center"/>
          </w:tcPr>
          <w:p>
            <w:pPr>
              <w:spacing w:line="24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818" w:type="dxa"/>
            <w:vAlign w:val="center"/>
          </w:tcPr>
          <w:p>
            <w:pPr>
              <w:spacing w:line="240" w:lineRule="auto"/>
              <w:jc w:val="center"/>
              <w:rPr>
                <w:rFonts w:ascii="Arial" w:hAnsi="Arial" w:eastAsia="宋体" w:cs="Times New Roman"/>
                <w:sz w:val="24"/>
                <w:szCs w:val="24"/>
              </w:rPr>
            </w:pPr>
            <w:r>
              <w:rPr>
                <w:rFonts w:hint="eastAsia" w:ascii="Arial" w:hAnsi="Arial" w:eastAsia="宋体" w:cs="Times New Roman"/>
                <w:sz w:val="24"/>
                <w:szCs w:val="24"/>
              </w:rPr>
              <w:t>免研辅导员综合素质测评</w:t>
            </w:r>
          </w:p>
        </w:tc>
        <w:tc>
          <w:tcPr>
            <w:tcW w:w="1832" w:type="dxa"/>
            <w:vAlign w:val="center"/>
          </w:tcPr>
          <w:p>
            <w:pPr>
              <w:spacing w:line="240" w:lineRule="auto"/>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3分</w:t>
            </w:r>
          </w:p>
        </w:tc>
      </w:tr>
    </w:tbl>
    <w:p>
      <w:pPr>
        <w:spacing w:before="240" w:beforeLines="100" w:line="360" w:lineRule="auto"/>
        <w:ind w:firstLine="480" w:firstLineChars="200"/>
        <w:rPr>
          <w:rFonts w:ascii="宋体" w:hAnsi="宋体" w:eastAsia="宋体" w:cs="Times New Roman"/>
          <w:sz w:val="24"/>
          <w:szCs w:val="28"/>
        </w:rPr>
      </w:pPr>
      <w:r>
        <w:rPr>
          <w:rFonts w:hint="eastAsia" w:ascii="宋体" w:hAnsi="宋体" w:eastAsia="宋体" w:cs="Times New Roman"/>
          <w:sz w:val="24"/>
          <w:szCs w:val="28"/>
        </w:rPr>
        <w:t>说明：</w:t>
      </w:r>
    </w:p>
    <w:p>
      <w:pPr>
        <w:spacing w:line="360" w:lineRule="auto"/>
        <w:ind w:firstLine="480" w:firstLineChars="200"/>
        <w:rPr>
          <w:rFonts w:ascii="宋体" w:hAnsi="宋体" w:eastAsia="宋体" w:cs="Times New Roman"/>
          <w:sz w:val="24"/>
          <w:szCs w:val="28"/>
        </w:rPr>
      </w:pPr>
      <w:r>
        <w:rPr>
          <w:rFonts w:hint="eastAsia" w:ascii="宋体" w:hAnsi="宋体" w:eastAsia="宋体" w:cs="Times New Roman"/>
          <w:sz w:val="24"/>
          <w:szCs w:val="28"/>
        </w:rPr>
        <w:t>（1）本科阶段应征参加中国人民解放军（含中国人民武装警察部队），服役期间思想、工作等各方面表现良好，未受任何处分，圆满履行兵役义务的，经党委人民武装部认定后方可加分。</w:t>
      </w:r>
    </w:p>
    <w:p>
      <w:pPr>
        <w:spacing w:line="360" w:lineRule="auto"/>
        <w:ind w:firstLine="480" w:firstLineChars="200"/>
        <w:rPr>
          <w:rFonts w:ascii="宋体" w:hAnsi="宋体" w:eastAsia="宋体" w:cs="Times New Roman"/>
          <w:sz w:val="24"/>
          <w:szCs w:val="28"/>
        </w:rPr>
      </w:pPr>
      <w:r>
        <w:rPr>
          <w:rFonts w:hint="eastAsia" w:ascii="宋体" w:hAnsi="宋体" w:eastAsia="宋体" w:cs="Times New Roman"/>
          <w:sz w:val="24"/>
          <w:szCs w:val="28"/>
        </w:rPr>
        <w:t>（2）获得国家留学基金管理委员会设立并实施的国际组织实习项目正式邀请且按要求完成实习工作的，经国际合作与交流处认定后方可加分。</w:t>
      </w:r>
    </w:p>
    <w:p>
      <w:pPr>
        <w:spacing w:line="360" w:lineRule="auto"/>
        <w:ind w:firstLine="480" w:firstLineChars="200"/>
        <w:rPr>
          <w:rFonts w:ascii="宋体" w:hAnsi="宋体" w:eastAsia="宋体" w:cs="Arial"/>
          <w:color w:val="000000"/>
          <w:sz w:val="24"/>
          <w:szCs w:val="24"/>
        </w:rPr>
      </w:pPr>
      <w:r>
        <w:rPr>
          <w:rFonts w:hint="eastAsia" w:ascii="宋体" w:hAnsi="宋体" w:eastAsia="宋体" w:cs="Times New Roman"/>
          <w:sz w:val="24"/>
          <w:szCs w:val="28"/>
        </w:rPr>
        <w:t>（3）通过学校组织的免研辅导员综合素质测评的，经党委学生工作部认定后方可加分。</w:t>
      </w:r>
    </w:p>
    <w:p>
      <w:pPr>
        <w:pStyle w:val="13"/>
        <w:spacing w:line="360" w:lineRule="auto"/>
        <w:rPr>
          <w:rFonts w:ascii="宋体" w:hAnsi="宋体" w:eastAsia="宋体" w:cs="Arial"/>
          <w:b/>
          <w:bCs/>
        </w:rPr>
      </w:pPr>
      <w:r>
        <w:rPr>
          <w:rFonts w:hint="eastAsia" w:ascii="宋体" w:hAnsi="宋体" w:eastAsia="宋体" w:cs="Arial"/>
          <w:b/>
          <w:bCs/>
        </w:rPr>
        <w:t>三、推免工作流程</w:t>
      </w:r>
    </w:p>
    <w:p>
      <w:pPr>
        <w:spacing w:line="360" w:lineRule="auto"/>
        <w:ind w:firstLine="480" w:firstLineChars="200"/>
        <w:rPr>
          <w:rFonts w:ascii="宋体" w:hAnsi="宋体" w:eastAsia="宋体" w:cs="Arial"/>
          <w:color w:val="000000"/>
          <w:sz w:val="24"/>
          <w:szCs w:val="24"/>
        </w:rPr>
      </w:pPr>
      <w:r>
        <w:rPr>
          <w:rFonts w:hint="eastAsia" w:ascii="宋体" w:hAnsi="宋体" w:eastAsia="宋体" w:cs="Arial"/>
          <w:color w:val="000000"/>
          <w:sz w:val="24"/>
          <w:szCs w:val="24"/>
        </w:rPr>
        <w:t>根据西南交通大学的统一部署，电气工程学院202</w:t>
      </w:r>
      <w:r>
        <w:rPr>
          <w:rFonts w:ascii="宋体" w:hAnsi="宋体" w:eastAsia="宋体" w:cs="Arial"/>
          <w:color w:val="000000"/>
          <w:sz w:val="24"/>
          <w:szCs w:val="24"/>
        </w:rPr>
        <w:t>5</w:t>
      </w:r>
      <w:r>
        <w:rPr>
          <w:rFonts w:hint="eastAsia" w:ascii="宋体" w:hAnsi="宋体" w:eastAsia="宋体" w:cs="Arial"/>
          <w:color w:val="000000"/>
          <w:sz w:val="24"/>
          <w:szCs w:val="24"/>
        </w:rPr>
        <w:t>届免试研究生推荐工作安排如下：</w:t>
      </w:r>
    </w:p>
    <w:p>
      <w:pPr>
        <w:pStyle w:val="12"/>
        <w:ind w:left="420" w:firstLine="0" w:firstLineChars="0"/>
        <w:jc w:val="center"/>
        <w:rPr>
          <w:rFonts w:ascii="宋体" w:hAnsi="宋体" w:eastAsia="宋体" w:cs="Arial"/>
          <w:color w:val="000000"/>
        </w:rPr>
      </w:pPr>
      <w:r>
        <w:rPr>
          <w:rFonts w:ascii="宋体" w:hAnsi="宋体" w:eastAsia="宋体" w:cs="Arial"/>
          <w:color w:val="000000"/>
        </w:rPr>
        <w:drawing>
          <wp:inline distT="0" distB="0" distL="0" distR="0">
            <wp:extent cx="4521835" cy="6169660"/>
            <wp:effectExtent l="0" t="0" r="12065" b="254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4">
                      <a:lum contrast="12000"/>
                    </a:blip>
                    <a:srcRect b="927"/>
                    <a:stretch>
                      <a:fillRect/>
                    </a:stretch>
                  </pic:blipFill>
                  <pic:spPr>
                    <a:xfrm>
                      <a:off x="0" y="0"/>
                      <a:ext cx="4521835" cy="6169660"/>
                    </a:xfrm>
                    <a:prstGeom prst="rect">
                      <a:avLst/>
                    </a:prstGeom>
                    <a:noFill/>
                    <a:ln>
                      <a:noFill/>
                    </a:ln>
                  </pic:spPr>
                </pic:pic>
              </a:graphicData>
            </a:graphic>
          </wp:inline>
        </w:drawing>
      </w:r>
    </w:p>
    <w:p>
      <w:pPr>
        <w:pStyle w:val="13"/>
        <w:spacing w:line="360" w:lineRule="auto"/>
        <w:rPr>
          <w:rFonts w:ascii="宋体" w:hAnsi="宋体" w:eastAsia="宋体" w:cs="Arial"/>
          <w:b/>
          <w:bCs/>
        </w:rPr>
      </w:pPr>
    </w:p>
    <w:p>
      <w:pPr>
        <w:pStyle w:val="13"/>
        <w:spacing w:before="120" w:beforeLines="50" w:after="120" w:afterLines="50" w:line="360" w:lineRule="auto"/>
        <w:rPr>
          <w:rFonts w:ascii="宋体" w:hAnsi="宋体" w:eastAsia="宋体" w:cs="Arial"/>
          <w:b/>
          <w:bCs/>
        </w:rPr>
      </w:pPr>
      <w:r>
        <w:rPr>
          <w:rFonts w:hint="eastAsia" w:ascii="宋体" w:hAnsi="宋体" w:eastAsia="宋体" w:cs="Arial"/>
          <w:b/>
          <w:bCs/>
        </w:rPr>
        <w:t>四、申诉渠道</w:t>
      </w:r>
    </w:p>
    <w:p>
      <w:pPr>
        <w:widowControl/>
        <w:shd w:val="clear" w:color="auto" w:fill="FFFFFF"/>
        <w:spacing w:line="360" w:lineRule="auto"/>
        <w:ind w:firstLine="480" w:firstLineChars="200"/>
        <w:rPr>
          <w:rFonts w:ascii="宋体" w:hAnsi="宋体" w:eastAsia="宋体" w:cs="Arial"/>
          <w:color w:val="000000"/>
          <w:sz w:val="24"/>
          <w:szCs w:val="24"/>
        </w:rPr>
      </w:pPr>
      <w:r>
        <w:rPr>
          <w:rFonts w:hint="eastAsia" w:ascii="宋体" w:hAnsi="宋体" w:eastAsia="宋体" w:cs="Arial"/>
          <w:color w:val="000000"/>
          <w:sz w:val="24"/>
          <w:szCs w:val="24"/>
        </w:rPr>
        <w:t>为保持咨询、申诉和监督渠道的畅通，推免工作各阶段进展将及时向学生公布。对学生反映的相关问题，由电气工程学院202</w:t>
      </w:r>
      <w:r>
        <w:rPr>
          <w:rFonts w:ascii="宋体" w:hAnsi="宋体" w:eastAsia="宋体" w:cs="Arial"/>
          <w:color w:val="000000"/>
          <w:sz w:val="24"/>
          <w:szCs w:val="24"/>
        </w:rPr>
        <w:t>5</w:t>
      </w:r>
      <w:r>
        <w:rPr>
          <w:rFonts w:hint="eastAsia" w:ascii="宋体" w:hAnsi="宋体" w:eastAsia="宋体" w:cs="Arial"/>
          <w:color w:val="000000"/>
          <w:sz w:val="24"/>
          <w:szCs w:val="24"/>
        </w:rPr>
        <w:t>届推免生遴选工作小组负责回复。</w:t>
      </w:r>
    </w:p>
    <w:p>
      <w:pPr>
        <w:widowControl/>
        <w:shd w:val="clear" w:color="auto" w:fill="FFFFFF"/>
        <w:spacing w:line="360" w:lineRule="auto"/>
        <w:ind w:firstLine="720" w:firstLineChars="300"/>
        <w:rPr>
          <w:rFonts w:ascii="宋体" w:hAnsi="宋体" w:eastAsia="宋体" w:cs="Arial"/>
          <w:color w:val="000000"/>
          <w:sz w:val="24"/>
          <w:szCs w:val="24"/>
        </w:rPr>
      </w:pPr>
      <w:r>
        <w:rPr>
          <w:rFonts w:hint="eastAsia" w:ascii="宋体" w:hAnsi="宋体" w:eastAsia="宋体" w:cs="Arial"/>
          <w:color w:val="000000"/>
          <w:sz w:val="24"/>
          <w:szCs w:val="24"/>
        </w:rPr>
        <w:t>电话：0</w:t>
      </w:r>
      <w:r>
        <w:rPr>
          <w:rFonts w:ascii="宋体" w:hAnsi="宋体" w:eastAsia="宋体" w:cs="Arial"/>
          <w:color w:val="000000"/>
          <w:sz w:val="24"/>
          <w:szCs w:val="24"/>
        </w:rPr>
        <w:t>28</w:t>
      </w:r>
      <w:r>
        <w:rPr>
          <w:rFonts w:hint="eastAsia" w:ascii="宋体" w:hAnsi="宋体" w:eastAsia="宋体" w:cs="Arial"/>
          <w:color w:val="000000"/>
          <w:sz w:val="24"/>
          <w:szCs w:val="24"/>
        </w:rPr>
        <w:t>-</w:t>
      </w:r>
      <w:r>
        <w:rPr>
          <w:rFonts w:ascii="宋体" w:hAnsi="宋体" w:eastAsia="宋体" w:cs="Arial"/>
          <w:color w:val="000000"/>
          <w:sz w:val="24"/>
          <w:szCs w:val="24"/>
        </w:rPr>
        <w:t>66361486</w:t>
      </w:r>
      <w:r>
        <w:rPr>
          <w:rFonts w:hint="eastAsia" w:ascii="宋体" w:hAnsi="宋体" w:eastAsia="宋体" w:cs="Arial"/>
          <w:color w:val="000000"/>
          <w:sz w:val="24"/>
          <w:szCs w:val="24"/>
        </w:rPr>
        <w:t>（</w:t>
      </w:r>
      <w:r>
        <w:rPr>
          <w:rFonts w:ascii="宋体" w:hAnsi="宋体" w:eastAsia="宋体" w:cs="Arial"/>
          <w:color w:val="000000"/>
          <w:sz w:val="24"/>
          <w:szCs w:val="24"/>
        </w:rPr>
        <w:t>学院教务）</w:t>
      </w:r>
      <w:r>
        <w:rPr>
          <w:rFonts w:hint="eastAsia" w:ascii="宋体" w:hAnsi="宋体" w:eastAsia="宋体" w:cs="Arial"/>
          <w:color w:val="000000"/>
          <w:sz w:val="24"/>
          <w:szCs w:val="24"/>
        </w:rPr>
        <w:t>、6636673</w:t>
      </w:r>
      <w:r>
        <w:rPr>
          <w:rFonts w:ascii="宋体" w:hAnsi="宋体" w:eastAsia="宋体" w:cs="Arial"/>
          <w:color w:val="000000"/>
          <w:sz w:val="24"/>
          <w:szCs w:val="24"/>
        </w:rPr>
        <w:t>2</w:t>
      </w:r>
      <w:r>
        <w:rPr>
          <w:rFonts w:hint="eastAsia" w:ascii="宋体" w:hAnsi="宋体" w:eastAsia="宋体" w:cs="Arial"/>
          <w:color w:val="000000"/>
          <w:sz w:val="24"/>
          <w:szCs w:val="24"/>
        </w:rPr>
        <w:t>（</w:t>
      </w:r>
      <w:r>
        <w:rPr>
          <w:rFonts w:ascii="宋体" w:hAnsi="宋体" w:eastAsia="宋体" w:cs="Arial"/>
          <w:color w:val="000000"/>
          <w:sz w:val="24"/>
          <w:szCs w:val="24"/>
        </w:rPr>
        <w:t>学工组）</w:t>
      </w:r>
      <w:r>
        <w:rPr>
          <w:rFonts w:hint="eastAsia" w:ascii="宋体" w:hAnsi="宋体" w:eastAsia="宋体" w:cs="Arial"/>
          <w:color w:val="000000"/>
          <w:sz w:val="24"/>
          <w:szCs w:val="24"/>
        </w:rPr>
        <w:t>、66366798（学</w:t>
      </w:r>
      <w:r>
        <w:rPr>
          <w:rFonts w:ascii="宋体" w:hAnsi="宋体" w:eastAsia="宋体" w:cs="Arial"/>
          <w:color w:val="000000"/>
          <w:sz w:val="24"/>
          <w:szCs w:val="24"/>
        </w:rPr>
        <w:t>院纪委）</w:t>
      </w:r>
      <w:r>
        <w:rPr>
          <w:rFonts w:hint="eastAsia" w:ascii="宋体" w:hAnsi="宋体" w:eastAsia="宋体" w:cs="Arial"/>
          <w:color w:val="000000"/>
          <w:sz w:val="24"/>
          <w:szCs w:val="24"/>
        </w:rPr>
        <w:t>；</w:t>
      </w:r>
    </w:p>
    <w:p>
      <w:pPr>
        <w:widowControl/>
        <w:shd w:val="clear" w:color="auto" w:fill="FFFFFF"/>
        <w:spacing w:line="360" w:lineRule="auto"/>
        <w:ind w:firstLine="720" w:firstLineChars="300"/>
        <w:rPr>
          <w:rFonts w:ascii="宋体" w:hAnsi="宋体" w:eastAsia="宋体" w:cs="Arial"/>
          <w:color w:val="000000"/>
          <w:sz w:val="24"/>
          <w:szCs w:val="24"/>
        </w:rPr>
      </w:pPr>
      <w:r>
        <w:rPr>
          <w:rFonts w:hint="eastAsia" w:ascii="宋体" w:hAnsi="宋体" w:eastAsia="宋体" w:cs="Arial"/>
          <w:color w:val="000000"/>
          <w:sz w:val="24"/>
          <w:szCs w:val="24"/>
        </w:rPr>
        <w:t>邮箱：dqjw@home.swjtu.edu.cn</w:t>
      </w:r>
      <w:r>
        <w:rPr>
          <w:rFonts w:ascii="宋体" w:hAnsi="宋体" w:eastAsia="宋体" w:cs="Arial"/>
          <w:color w:val="000000"/>
          <w:sz w:val="24"/>
          <w:szCs w:val="24"/>
        </w:rPr>
        <w:t xml:space="preserve"> </w:t>
      </w:r>
    </w:p>
    <w:p>
      <w:pPr>
        <w:pStyle w:val="13"/>
        <w:spacing w:before="120" w:beforeLines="50" w:after="120" w:afterLines="50" w:line="360" w:lineRule="auto"/>
        <w:rPr>
          <w:rFonts w:ascii="宋体" w:hAnsi="宋体" w:eastAsia="宋体" w:cs="Arial"/>
          <w:b/>
          <w:bCs/>
        </w:rPr>
      </w:pPr>
      <w:r>
        <w:rPr>
          <w:rFonts w:hint="eastAsia" w:ascii="宋体" w:hAnsi="宋体" w:eastAsia="宋体" w:cs="Arial"/>
          <w:b/>
          <w:bCs/>
        </w:rPr>
        <w:t>五、其他</w:t>
      </w:r>
    </w:p>
    <w:p>
      <w:pPr>
        <w:spacing w:line="360" w:lineRule="auto"/>
        <w:ind w:firstLine="480" w:firstLineChars="200"/>
        <w:rPr>
          <w:rFonts w:ascii="宋体" w:hAnsi="宋体" w:eastAsia="宋体" w:cs="Arial"/>
          <w:color w:val="000000"/>
          <w:sz w:val="24"/>
          <w:szCs w:val="24"/>
        </w:rPr>
      </w:pPr>
      <w:r>
        <w:rPr>
          <w:rFonts w:hint="eastAsia" w:ascii="宋体" w:hAnsi="宋体" w:eastAsia="宋体" w:cs="Arial"/>
          <w:color w:val="000000"/>
          <w:sz w:val="24"/>
          <w:szCs w:val="24"/>
        </w:rPr>
        <w:t>本实施细则由电气工程学院负责解释，如遇与国家教育部和西南交通大学文件不一致的，均以上级单位下发的文件为准。</w:t>
      </w:r>
    </w:p>
    <w:p>
      <w:pPr>
        <w:rPr>
          <w:rFonts w:ascii="黑体" w:hAnsi="黑体" w:eastAsia="黑体"/>
        </w:rPr>
      </w:pPr>
    </w:p>
    <w:p>
      <w:pPr>
        <w:spacing w:line="360" w:lineRule="auto"/>
        <w:rPr>
          <w:rFonts w:ascii="宋体" w:hAnsi="宋体" w:eastAsia="宋体" w:cs="Arial"/>
          <w:color w:val="000000"/>
          <w:sz w:val="24"/>
          <w:szCs w:val="24"/>
        </w:rPr>
      </w:pPr>
      <w:r>
        <w:rPr>
          <w:rFonts w:hint="eastAsia" w:ascii="黑体" w:hAnsi="黑体" w:eastAsia="黑体"/>
        </w:rPr>
        <w:t xml:space="preserve"> </w:t>
      </w:r>
      <w:r>
        <w:rPr>
          <w:rFonts w:ascii="黑体" w:hAnsi="黑体" w:eastAsia="黑体"/>
        </w:rPr>
        <w:t xml:space="preserve">                                                </w:t>
      </w:r>
      <w:r>
        <w:rPr>
          <w:rFonts w:ascii="宋体" w:hAnsi="宋体" w:eastAsia="宋体" w:cs="Arial"/>
          <w:color w:val="000000"/>
          <w:sz w:val="24"/>
          <w:szCs w:val="24"/>
        </w:rPr>
        <w:t xml:space="preserve">                        </w:t>
      </w:r>
      <w:r>
        <w:rPr>
          <w:rFonts w:hint="eastAsia" w:ascii="宋体" w:hAnsi="宋体" w:eastAsia="宋体" w:cs="Arial"/>
          <w:color w:val="000000"/>
          <w:sz w:val="24"/>
          <w:szCs w:val="24"/>
        </w:rPr>
        <w:t>电气工程学院</w:t>
      </w:r>
    </w:p>
    <w:p>
      <w:pPr>
        <w:spacing w:line="360" w:lineRule="auto"/>
        <w:rPr>
          <w:rFonts w:ascii="宋体" w:hAnsi="宋体" w:eastAsia="宋体" w:cs="Arial"/>
          <w:color w:val="000000"/>
          <w:sz w:val="24"/>
          <w:szCs w:val="24"/>
        </w:rPr>
      </w:pPr>
      <w:r>
        <w:rPr>
          <w:rFonts w:hint="eastAsia" w:ascii="宋体" w:hAnsi="宋体" w:eastAsia="宋体" w:cs="Arial"/>
          <w:color w:val="000000"/>
          <w:sz w:val="24"/>
          <w:szCs w:val="24"/>
        </w:rPr>
        <w:t xml:space="preserve"> </w:t>
      </w:r>
      <w:r>
        <w:rPr>
          <w:rFonts w:ascii="宋体" w:hAnsi="宋体" w:eastAsia="宋体" w:cs="Arial"/>
          <w:color w:val="000000"/>
          <w:sz w:val="24"/>
          <w:szCs w:val="24"/>
        </w:rPr>
        <w:t xml:space="preserve">                                                                 2024</w:t>
      </w:r>
      <w:r>
        <w:rPr>
          <w:rFonts w:hint="eastAsia" w:ascii="宋体" w:hAnsi="宋体" w:eastAsia="宋体" w:cs="Arial"/>
          <w:color w:val="000000"/>
          <w:sz w:val="24"/>
          <w:szCs w:val="24"/>
        </w:rPr>
        <w:t>年</w:t>
      </w:r>
      <w:r>
        <w:rPr>
          <w:rFonts w:ascii="宋体" w:hAnsi="宋体" w:eastAsia="宋体" w:cs="Arial"/>
          <w:color w:val="000000"/>
          <w:sz w:val="24"/>
          <w:szCs w:val="24"/>
        </w:rPr>
        <w:t>5</w:t>
      </w:r>
      <w:r>
        <w:rPr>
          <w:rFonts w:hint="eastAsia" w:ascii="宋体" w:hAnsi="宋体" w:eastAsia="宋体" w:cs="Arial"/>
          <w:color w:val="000000"/>
          <w:sz w:val="24"/>
          <w:szCs w:val="24"/>
        </w:rPr>
        <w:t>月</w:t>
      </w:r>
      <w:r>
        <w:rPr>
          <w:rFonts w:hint="eastAsia" w:ascii="宋体" w:hAnsi="宋体" w:eastAsia="宋体" w:cs="Arial"/>
          <w:color w:val="000000"/>
          <w:sz w:val="24"/>
          <w:szCs w:val="24"/>
          <w:lang w:val="en-US" w:eastAsia="zh-CN"/>
        </w:rPr>
        <w:t>29</w:t>
      </w:r>
      <w:r>
        <w:rPr>
          <w:rFonts w:hint="eastAsia" w:ascii="宋体" w:hAnsi="宋体" w:eastAsia="宋体" w:cs="Arial"/>
          <w:color w:val="000000"/>
          <w:sz w:val="24"/>
          <w:szCs w:val="24"/>
        </w:rPr>
        <w:t>日</w:t>
      </w:r>
    </w:p>
    <w:p>
      <w:pPr>
        <w:spacing w:line="360" w:lineRule="auto"/>
        <w:rPr>
          <w:rFonts w:ascii="宋体" w:hAnsi="宋体" w:eastAsia="宋体" w:cs="Arial"/>
          <w:color w:val="000000"/>
          <w:sz w:val="24"/>
          <w:szCs w:val="24"/>
        </w:rPr>
        <w:sectPr>
          <w:pgSz w:w="11910" w:h="16840"/>
          <w:pgMar w:top="840" w:right="1000" w:bottom="280" w:left="1000" w:header="720" w:footer="720" w:gutter="0"/>
          <w:cols w:space="720" w:num="1"/>
        </w:sectPr>
      </w:pPr>
    </w:p>
    <w:p>
      <w:pPr>
        <w:spacing w:after="156" w:afterLines="50" w:line="360" w:lineRule="exact"/>
        <w:jc w:val="center"/>
        <w:rPr>
          <w:rFonts w:ascii="宋体" w:hAnsi="宋体" w:eastAsia="宋体" w:cs="Times New Roman"/>
          <w:b/>
          <w:szCs w:val="21"/>
        </w:rPr>
      </w:pPr>
      <w:r>
        <w:rPr>
          <w:rFonts w:hint="eastAsia" w:ascii="宋体" w:hAnsi="宋体" w:eastAsia="宋体" w:cs="Times New Roman"/>
          <w:b/>
          <w:szCs w:val="21"/>
        </w:rPr>
        <w:t>附件1：电气工程</w:t>
      </w:r>
      <w:r>
        <w:rPr>
          <w:rFonts w:ascii="宋体" w:hAnsi="宋体" w:eastAsia="宋体" w:cs="Times New Roman"/>
          <w:b/>
          <w:szCs w:val="21"/>
        </w:rPr>
        <w:t>学院</w:t>
      </w:r>
      <w:r>
        <w:rPr>
          <w:rFonts w:hint="eastAsia" w:ascii="宋体" w:hAnsi="宋体" w:eastAsia="宋体" w:cs="Times New Roman"/>
          <w:b/>
          <w:szCs w:val="21"/>
        </w:rPr>
        <w:t>202</w:t>
      </w:r>
      <w:r>
        <w:rPr>
          <w:rFonts w:ascii="宋体" w:hAnsi="宋体" w:eastAsia="宋体" w:cs="Times New Roman"/>
          <w:b/>
          <w:szCs w:val="21"/>
        </w:rPr>
        <w:t>5</w:t>
      </w:r>
      <w:r>
        <w:rPr>
          <w:rFonts w:hint="eastAsia" w:ascii="宋体" w:hAnsi="宋体" w:eastAsia="宋体" w:cs="Times New Roman"/>
          <w:b/>
          <w:szCs w:val="21"/>
        </w:rPr>
        <w:t>届推荐免试研究生A类学科竞赛目录</w:t>
      </w:r>
    </w:p>
    <w:tbl>
      <w:tblPr>
        <w:tblStyle w:val="16"/>
        <w:tblW w:w="8222" w:type="dxa"/>
        <w:jc w:val="center"/>
        <w:tblLayout w:type="autofit"/>
        <w:tblCellMar>
          <w:top w:w="101" w:type="dxa"/>
          <w:left w:w="0" w:type="dxa"/>
          <w:bottom w:w="62" w:type="dxa"/>
          <w:right w:w="22" w:type="dxa"/>
        </w:tblCellMar>
      </w:tblPr>
      <w:tblGrid>
        <w:gridCol w:w="846"/>
        <w:gridCol w:w="5817"/>
        <w:gridCol w:w="1559"/>
      </w:tblGrid>
      <w:tr>
        <w:tblPrEx>
          <w:tblCellMar>
            <w:top w:w="101" w:type="dxa"/>
            <w:left w:w="0" w:type="dxa"/>
            <w:bottom w:w="62" w:type="dxa"/>
            <w:right w:w="22" w:type="dxa"/>
          </w:tblCellMar>
        </w:tblPrEx>
        <w:trPr>
          <w:trHeight w:val="58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b/>
                <w:bCs/>
                <w:szCs w:val="21"/>
              </w:rPr>
            </w:pPr>
            <w:r>
              <w:rPr>
                <w:rFonts w:ascii="华文楷体" w:hAnsi="华文楷体" w:eastAsia="华文楷体" w:cs="Times New Roman"/>
                <w:b/>
                <w:bCs/>
                <w:szCs w:val="21"/>
              </w:rPr>
              <w:t>序号</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b/>
                <w:bCs/>
                <w:szCs w:val="21"/>
              </w:rPr>
            </w:pPr>
            <w:r>
              <w:rPr>
                <w:rFonts w:ascii="华文楷体" w:hAnsi="华文楷体" w:eastAsia="华文楷体" w:cs="Times New Roman"/>
                <w:b/>
                <w:bCs/>
                <w:szCs w:val="21"/>
              </w:rPr>
              <w:t>竞赛名称</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b/>
                <w:bCs/>
                <w:szCs w:val="21"/>
              </w:rPr>
            </w:pPr>
            <w:r>
              <w:rPr>
                <w:rFonts w:ascii="华文楷体" w:hAnsi="华文楷体" w:eastAsia="华文楷体" w:cs="Times New Roman"/>
                <w:b/>
                <w:bCs/>
                <w:szCs w:val="21"/>
              </w:rPr>
              <w:t>备注</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1</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hint="eastAsia" w:ascii="华文楷体" w:hAnsi="华文楷体" w:eastAsia="华文楷体" w:cs="Times New Roman"/>
                <w:szCs w:val="21"/>
                <w:highlight w:val="none"/>
              </w:rPr>
              <w:t>中国国际大学生创新大赛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国家级、省级</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2</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“挑战杯”全国大学生课外学术科技作品竞赛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国家级、省级</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3</w:t>
            </w:r>
          </w:p>
        </w:tc>
        <w:tc>
          <w:tcPr>
            <w:tcW w:w="5817" w:type="dxa"/>
            <w:tcBorders>
              <w:top w:val="single" w:color="000000" w:sz="4" w:space="0"/>
              <w:left w:val="single" w:color="000000" w:sz="4" w:space="0"/>
              <w:bottom w:val="single" w:color="000000" w:sz="4" w:space="0"/>
              <w:right w:val="single" w:color="000000" w:sz="4" w:space="0"/>
            </w:tcBorders>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“挑战杯”中国大学生创业计划大赛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国家级、省级</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4</w:t>
            </w:r>
          </w:p>
        </w:tc>
        <w:tc>
          <w:tcPr>
            <w:tcW w:w="5817" w:type="dxa"/>
            <w:tcBorders>
              <w:top w:val="single" w:color="000000" w:sz="4" w:space="0"/>
              <w:left w:val="single" w:color="000000" w:sz="4" w:space="0"/>
              <w:bottom w:val="single" w:color="000000" w:sz="4" w:space="0"/>
              <w:right w:val="single" w:color="000000" w:sz="4" w:space="0"/>
            </w:tcBorders>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ACM-ICPC国际大学生程序设计竞赛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国家级、省级</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5</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全国大学生数学建模竞赛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国家级、省级</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6</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全国大学生电子设计竞赛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国家级、省级</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7</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全国大学生机械创新设计大赛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国家级、省级</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8</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全国大学生结构设计竞赛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国家级、省级</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9</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全国大学生广告艺术大赛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国家级、省级</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10</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全国大学生智能汽车竞赛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国家级、省级</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11</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全国大学生交通</w:t>
            </w:r>
            <w:r>
              <w:rPr>
                <w:rFonts w:hint="eastAsia" w:ascii="华文楷体" w:hAnsi="华文楷体" w:eastAsia="华文楷体" w:cs="Times New Roman"/>
                <w:szCs w:val="21"/>
                <w:highlight w:val="none"/>
              </w:rPr>
              <w:t>运输</w:t>
            </w:r>
            <w:r>
              <w:rPr>
                <w:rFonts w:ascii="华文楷体" w:hAnsi="华文楷体" w:eastAsia="华文楷体" w:cs="Times New Roman"/>
                <w:szCs w:val="21"/>
                <w:highlight w:val="none"/>
              </w:rPr>
              <w:t>科技大赛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国家级</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12</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全国大学生电子商务“创新、创意及创业”挑战赛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国家级、省级</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13</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全国大学生节能减排社会实践与科技竞赛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华文楷体" w:hAnsi="华文楷体" w:eastAsia="华文楷体" w:cs="Times New Roman"/>
                <w:szCs w:val="21"/>
                <w:highlight w:val="none"/>
              </w:rPr>
            </w:pPr>
            <w:r>
              <w:rPr>
                <w:rFonts w:ascii="华文楷体" w:hAnsi="华文楷体" w:eastAsia="华文楷体" w:cs="Times New Roman"/>
                <w:szCs w:val="21"/>
                <w:highlight w:val="none"/>
              </w:rPr>
              <w:t>国家级</w:t>
            </w:r>
            <w:r>
              <w:rPr>
                <w:rFonts w:hint="eastAsia" w:ascii="华文楷体" w:hAnsi="华文楷体" w:eastAsia="华文楷体" w:cs="Times New Roman"/>
                <w:szCs w:val="21"/>
                <w:highlight w:val="none"/>
              </w:rPr>
              <w:t>、省级</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14</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hint="eastAsia" w:ascii="华文楷体" w:hAnsi="华文楷体" w:eastAsia="华文楷体" w:cs="Times New Roman"/>
                <w:szCs w:val="21"/>
                <w:highlight w:val="none"/>
              </w:rPr>
              <w:t>中国大学生工程实践与创新能力大赛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hint="eastAsia" w:ascii="华文楷体" w:hAnsi="华文楷体" w:eastAsia="华文楷体" w:cs="Times New Roman"/>
                <w:szCs w:val="21"/>
                <w:highlight w:val="none"/>
              </w:rPr>
              <w:t>国家级、省级</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15</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全国大学生物流设计大赛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国家级、省级</w:t>
            </w:r>
          </w:p>
        </w:tc>
      </w:tr>
      <w:tr>
        <w:tblPrEx>
          <w:tblCellMar>
            <w:top w:w="101" w:type="dxa"/>
            <w:left w:w="0" w:type="dxa"/>
            <w:bottom w:w="62" w:type="dxa"/>
            <w:right w:w="22" w:type="dxa"/>
          </w:tblCellMar>
        </w:tblPrEx>
        <w:trPr>
          <w:trHeight w:val="1558"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16</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hint="eastAsia" w:ascii="华文楷体" w:hAnsi="华文楷体" w:eastAsia="华文楷体" w:cs="Times New Roman"/>
                <w:szCs w:val="21"/>
                <w:highlight w:val="none"/>
              </w:rPr>
              <w:t>“外研社·国才杯”“理解当代中国”全国大学生外语能力大赛</w:t>
            </w:r>
            <w:r>
              <w:rPr>
                <w:rFonts w:ascii="华文楷体" w:hAnsi="华文楷体" w:eastAsia="华文楷体" w:cs="Times New Roman"/>
                <w:szCs w:val="21"/>
                <w:highlight w:val="none"/>
              </w:rPr>
              <w:t>-①英语演讲、②英语辩论、③英语写作、④英语阅读</w:t>
            </w:r>
          </w:p>
        </w:tc>
        <w:tc>
          <w:tcPr>
            <w:tcW w:w="1559" w:type="dxa"/>
            <w:tcBorders>
              <w:top w:val="single" w:color="000000" w:sz="4" w:space="0"/>
              <w:left w:val="single" w:color="000000" w:sz="4" w:space="0"/>
              <w:bottom w:val="single" w:color="000000" w:sz="4" w:space="0"/>
              <w:right w:val="single" w:color="000000" w:sz="4" w:space="0"/>
            </w:tcBorders>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国家级、省级</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17</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全国大学生创新创业训练计划年会展示</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国家级</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hint="eastAsia" w:ascii="华文楷体" w:hAnsi="华文楷体" w:eastAsia="华文楷体" w:cs="Times New Roman"/>
                <w:szCs w:val="21"/>
                <w:highlight w:val="none"/>
              </w:rPr>
              <w:t>1</w:t>
            </w:r>
            <w:r>
              <w:rPr>
                <w:rFonts w:ascii="华文楷体" w:hAnsi="华文楷体" w:eastAsia="华文楷体" w:cs="Times New Roman"/>
                <w:szCs w:val="21"/>
                <w:highlight w:val="none"/>
              </w:rPr>
              <w:t>8</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hint="eastAsia" w:ascii="华文楷体" w:hAnsi="华文楷体" w:eastAsia="华文楷体" w:cs="Times New Roman"/>
                <w:szCs w:val="21"/>
                <w:highlight w:val="none"/>
              </w:rPr>
              <w:t>全国大学生机器人大赛（</w:t>
            </w:r>
            <w:r>
              <w:rPr>
                <w:rFonts w:ascii="华文楷体" w:hAnsi="华文楷体" w:eastAsia="华文楷体" w:cs="Times New Roman"/>
                <w:szCs w:val="21"/>
                <w:highlight w:val="none"/>
              </w:rPr>
              <w:t>CURC）</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国家级、省级</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hint="eastAsia" w:ascii="华文楷体" w:hAnsi="华文楷体" w:eastAsia="华文楷体" w:cs="Times New Roman"/>
                <w:szCs w:val="21"/>
                <w:highlight w:val="none"/>
              </w:rPr>
              <w:t>1</w:t>
            </w:r>
            <w:r>
              <w:rPr>
                <w:rFonts w:ascii="华文楷体" w:hAnsi="华文楷体" w:eastAsia="华文楷体" w:cs="Times New Roman"/>
                <w:szCs w:val="21"/>
                <w:highlight w:val="none"/>
              </w:rPr>
              <w:t>9</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“西门子杯”中国智能制造挑战赛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国家级</w:t>
            </w:r>
            <w:r>
              <w:rPr>
                <w:rFonts w:hint="eastAsia" w:ascii="华文楷体" w:hAnsi="华文楷体" w:eastAsia="华文楷体" w:cs="Times New Roman"/>
                <w:szCs w:val="21"/>
                <w:highlight w:val="none"/>
              </w:rPr>
              <w:t>、省级</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20</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全国大学生化工设计竞赛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国家级、省级</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21</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全国大学生先进成图技术与产品信息建模创新大赛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国家级、省级</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hint="eastAsia" w:ascii="华文楷体" w:hAnsi="华文楷体" w:eastAsia="华文楷体" w:cs="Times New Roman"/>
                <w:szCs w:val="21"/>
                <w:highlight w:val="none"/>
              </w:rPr>
              <w:t>2</w:t>
            </w:r>
            <w:r>
              <w:rPr>
                <w:rFonts w:ascii="华文楷体" w:hAnsi="华文楷体" w:eastAsia="华文楷体" w:cs="Times New Roman"/>
                <w:szCs w:val="21"/>
                <w:highlight w:val="none"/>
              </w:rPr>
              <w:t>2</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中国大学生计算机设计大赛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国家级、省级</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23</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全国大学生市场调查与分析大赛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国家级、省级</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24</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中国大学生服务外包创新创业大赛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国家级、省级</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25</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两岸新锐设计竞赛</w:t>
            </w:r>
            <w:r>
              <w:rPr>
                <w:rFonts w:hint="eastAsia" w:ascii="华文楷体" w:hAnsi="华文楷体" w:eastAsia="华文楷体" w:cs="Times New Roman"/>
                <w:szCs w:val="21"/>
                <w:highlight w:val="none"/>
              </w:rPr>
              <w:t>·</w:t>
            </w:r>
            <w:r>
              <w:rPr>
                <w:rFonts w:ascii="华文楷体" w:hAnsi="华文楷体" w:eastAsia="华文楷体" w:cs="Times New Roman"/>
                <w:szCs w:val="21"/>
                <w:highlight w:val="none"/>
              </w:rPr>
              <w:t>华灿奖</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highlight w:val="none"/>
              </w:rPr>
            </w:pPr>
            <w:r>
              <w:rPr>
                <w:rFonts w:ascii="华文楷体" w:hAnsi="华文楷体" w:eastAsia="华文楷体" w:cs="Times New Roman"/>
                <w:szCs w:val="21"/>
                <w:highlight w:val="none"/>
              </w:rPr>
              <w:t>国家级</w:t>
            </w:r>
          </w:p>
        </w:tc>
      </w:tr>
      <w:tr>
        <w:tblPrEx>
          <w:tblCellMar>
            <w:top w:w="101" w:type="dxa"/>
            <w:left w:w="0" w:type="dxa"/>
            <w:bottom w:w="62" w:type="dxa"/>
            <w:right w:w="22" w:type="dxa"/>
          </w:tblCellMar>
        </w:tblPrEx>
        <w:trPr>
          <w:trHeight w:val="820"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hint="eastAsia" w:ascii="华文楷体" w:hAnsi="华文楷体" w:eastAsia="华文楷体" w:cs="Times New Roman"/>
                <w:szCs w:val="21"/>
              </w:rPr>
              <w:t>2</w:t>
            </w:r>
            <w:r>
              <w:rPr>
                <w:rFonts w:ascii="华文楷体" w:hAnsi="华文楷体" w:eastAsia="华文楷体" w:cs="Times New Roman"/>
                <w:szCs w:val="21"/>
              </w:rPr>
              <w:t>6</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hint="eastAsia" w:ascii="华文楷体" w:hAnsi="华文楷体" w:eastAsia="华文楷体" w:cs="Times New Roman"/>
                <w:szCs w:val="21"/>
              </w:rPr>
              <w:t>中国高校计算机大赛</w:t>
            </w:r>
            <w:r>
              <w:rPr>
                <w:rFonts w:ascii="华文楷体" w:hAnsi="华文楷体" w:eastAsia="华文楷体" w:cs="Times New Roman"/>
                <w:szCs w:val="21"/>
              </w:rPr>
              <w:t>-大数据挑战赛、团体程序设计天梯赛、移动应用创新赛、网络技术战赛、人工智能创意赛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w:t>
            </w:r>
          </w:p>
        </w:tc>
      </w:tr>
      <w:tr>
        <w:tblPrEx>
          <w:tblCellMar>
            <w:top w:w="101" w:type="dxa"/>
            <w:left w:w="0" w:type="dxa"/>
            <w:bottom w:w="62" w:type="dxa"/>
            <w:right w:w="22" w:type="dxa"/>
          </w:tblCellMar>
        </w:tblPrEx>
        <w:trPr>
          <w:trHeight w:val="395"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27</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hint="eastAsia" w:ascii="华文楷体" w:hAnsi="华文楷体" w:eastAsia="华文楷体" w:cs="Times New Roman"/>
                <w:szCs w:val="21"/>
              </w:rPr>
              <w:t>中国机器人大赛暨</w:t>
            </w:r>
            <w:r>
              <w:rPr>
                <w:rFonts w:ascii="华文楷体" w:hAnsi="华文楷体" w:eastAsia="华文楷体" w:cs="Times New Roman"/>
                <w:szCs w:val="21"/>
              </w:rPr>
              <w:t xml:space="preserve"> RoboCup 机器人世界杯中国赛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w:t>
            </w:r>
          </w:p>
        </w:tc>
      </w:tr>
      <w:tr>
        <w:tblPrEx>
          <w:tblCellMar>
            <w:top w:w="101" w:type="dxa"/>
            <w:left w:w="0" w:type="dxa"/>
            <w:bottom w:w="62" w:type="dxa"/>
            <w:right w:w="22" w:type="dxa"/>
          </w:tblCellMar>
        </w:tblPrEx>
        <w:trPr>
          <w:trHeight w:val="397"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28</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全国大学生信息安全竞赛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29</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全国周培源大学生力学竞赛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30</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中国大学生机械工程创新创意大赛</w:t>
            </w:r>
          </w:p>
          <w:p>
            <w:pPr>
              <w:jc w:val="center"/>
              <w:rPr>
                <w:rFonts w:ascii="华文楷体" w:hAnsi="华文楷体" w:eastAsia="华文楷体" w:cs="Times New Roman"/>
                <w:szCs w:val="21"/>
              </w:rPr>
            </w:pPr>
            <w:r>
              <w:rPr>
                <w:rFonts w:ascii="华文楷体" w:hAnsi="华文楷体" w:eastAsia="华文楷体" w:cs="Times New Roman"/>
                <w:szCs w:val="21"/>
              </w:rPr>
              <w:t>新赛、铸造工艺设计赛、材料热处理创新创业赛、起重机创意赛、智能制造大赛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w:t>
            </w:r>
            <w:r>
              <w:rPr>
                <w:rFonts w:hint="eastAsia" w:ascii="华文楷体" w:hAnsi="华文楷体" w:eastAsia="华文楷体" w:cs="Times New Roman"/>
                <w:szCs w:val="21"/>
              </w:rPr>
              <w:t>、省级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31</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蓝桥杯全国软件和信息技术专业人才大赛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32</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全国大学生金相技能大赛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33</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 xml:space="preserve"> “中国软件杯"大学生软件设计大赛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34</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全国大学生光电设计竞赛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35</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hint="eastAsia" w:ascii="华文楷体" w:hAnsi="华文楷体" w:eastAsia="华文楷体" w:cs="Times New Roman"/>
                <w:szCs w:val="21"/>
              </w:rPr>
              <w:t>未来设计师</w:t>
            </w:r>
            <w:r>
              <w:rPr>
                <w:rFonts w:ascii="华文楷体" w:hAnsi="华文楷体" w:eastAsia="华文楷体" w:cs="Times New Roman"/>
                <w:szCs w:val="21"/>
              </w:rPr>
              <w:t>-全国髙校数字艺术设计大赛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36</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中美青年创客大赛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37</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全国大学生地质技能竞赛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华文楷体" w:hAnsi="华文楷体" w:eastAsia="华文楷体" w:cs="Times New Roman"/>
                <w:szCs w:val="21"/>
              </w:rPr>
            </w:pPr>
            <w:r>
              <w:rPr>
                <w:rFonts w:ascii="华文楷体" w:hAnsi="华文楷体" w:eastAsia="华文楷体" w:cs="Times New Roman"/>
                <w:szCs w:val="21"/>
              </w:rPr>
              <w:t>国家级</w:t>
            </w:r>
            <w:r>
              <w:rPr>
                <w:rFonts w:hint="eastAsia" w:ascii="华文楷体" w:hAnsi="华文楷体" w:eastAsia="华文楷体" w:cs="Times New Roman"/>
                <w:szCs w:val="21"/>
              </w:rPr>
              <w:t>、省级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38</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米兰设计周--中国高校设计学科师生优秀作品展</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39</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全国大学生集成电路创新创业大赛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40</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中国机器人及人工智能大赛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w:t>
            </w:r>
            <w:r>
              <w:rPr>
                <w:rFonts w:hint="eastAsia" w:ascii="华文楷体" w:hAnsi="华文楷体" w:eastAsia="华文楷体" w:cs="Times New Roman"/>
                <w:szCs w:val="21"/>
              </w:rPr>
              <w:t>、省级</w:t>
            </w:r>
          </w:p>
        </w:tc>
      </w:tr>
      <w:tr>
        <w:tblPrEx>
          <w:tblCellMar>
            <w:top w:w="101" w:type="dxa"/>
            <w:left w:w="0" w:type="dxa"/>
            <w:bottom w:w="62" w:type="dxa"/>
            <w:right w:w="22" w:type="dxa"/>
          </w:tblCellMar>
        </w:tblPrEx>
        <w:trPr>
          <w:trHeight w:val="791"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41</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全国高校商业精英挑战赛-品牌策划竞赛，会展专业创新创业实践挑战竞赛、国际贸易竞赛，创新创业竞赛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42</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hint="eastAsia" w:ascii="华文楷体" w:hAnsi="华文楷体" w:eastAsia="华文楷体" w:cs="Times New Roman"/>
                <w:szCs w:val="21"/>
              </w:rPr>
              <w:t>中国好创意暨全国数字艺术设计大赛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hint="eastAsia" w:ascii="华文楷体" w:hAnsi="华文楷体" w:eastAsia="华文楷体" w:cs="Times New Roman"/>
                <w:szCs w:val="21"/>
              </w:rPr>
              <w:t>国家级、省级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43</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全国三维数字化创新设计大赛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44</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“学创杯”全国大学生创业综合模拟大赛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45</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“大唐杯”全国大学生</w:t>
            </w:r>
            <w:r>
              <w:rPr>
                <w:rFonts w:hint="eastAsia" w:ascii="华文楷体" w:hAnsi="华文楷体" w:eastAsia="华文楷体" w:cs="Times New Roman"/>
                <w:szCs w:val="21"/>
              </w:rPr>
              <w:t>新一代信息通信技术大赛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46</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全国大学生物理实验竞赛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47</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全国高校BIM毕业设计创新大赛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48</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hint="eastAsia" w:ascii="华文楷体" w:hAnsi="华文楷体" w:eastAsia="华文楷体" w:cs="Times New Roman"/>
                <w:szCs w:val="21"/>
              </w:rPr>
              <w:t>睿抗机器人开发者大赛（</w:t>
            </w:r>
            <w:r>
              <w:rPr>
                <w:rFonts w:ascii="华文楷体" w:hAnsi="华文楷体" w:eastAsia="华文楷体" w:cs="Times New Roman"/>
                <w:szCs w:val="21"/>
              </w:rPr>
              <w:t>RAICOM）</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w:t>
            </w:r>
            <w:r>
              <w:rPr>
                <w:rFonts w:hint="eastAsia" w:ascii="华文楷体" w:hAnsi="华文楷体" w:eastAsia="华文楷体" w:cs="Times New Roman"/>
                <w:szCs w:val="21"/>
              </w:rPr>
              <w:t>、省级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49</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全国大学生生命科学竞赛（CULSC）</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50</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华为ICT大赛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w:t>
            </w:r>
            <w:r>
              <w:rPr>
                <w:rFonts w:hint="eastAsia" w:ascii="华文楷体" w:hAnsi="华文楷体" w:eastAsia="华文楷体" w:cs="Times New Roman"/>
                <w:szCs w:val="21"/>
              </w:rPr>
              <w:t>、省级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51</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全国大学生嵌入式芯片与系统设计竞赛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52</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中国高校智能机器人创意大赛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w:t>
            </w:r>
            <w:r>
              <w:rPr>
                <w:rFonts w:hint="eastAsia" w:ascii="华文楷体" w:hAnsi="华文楷体" w:eastAsia="华文楷体" w:cs="Times New Roman"/>
                <w:szCs w:val="21"/>
              </w:rPr>
              <w:t>、省级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53</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全国大学生数学竞赛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国家级、省级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54</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四川省大学生工业设计大赛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55</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四川省大学生模拟法庭大赛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56</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四川省大学生材料设计大赛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57</w:t>
            </w:r>
          </w:p>
        </w:tc>
        <w:tc>
          <w:tcPr>
            <w:tcW w:w="5817" w:type="dxa"/>
            <w:tcBorders>
              <w:top w:val="single" w:color="000000" w:sz="4" w:space="0"/>
              <w:left w:val="single" w:color="000000" w:sz="4" w:space="0"/>
              <w:bottom w:val="single" w:color="000000" w:sz="4" w:space="0"/>
              <w:right w:val="single" w:color="000000" w:sz="4" w:space="0"/>
            </w:tcBorders>
          </w:tcPr>
          <w:p>
            <w:pPr>
              <w:jc w:val="center"/>
              <w:rPr>
                <w:rFonts w:ascii="华文楷体" w:hAnsi="华文楷体" w:eastAsia="华文楷体" w:cs="Times New Roman"/>
                <w:szCs w:val="21"/>
              </w:rPr>
            </w:pPr>
            <w:r>
              <w:rPr>
                <w:rFonts w:ascii="华文楷体" w:hAnsi="华文楷体" w:eastAsia="华文楷体" w:cs="Times New Roman"/>
                <w:szCs w:val="21"/>
              </w:rPr>
              <w:t>四川省大学生测绘技能竞赛</w:t>
            </w:r>
          </w:p>
        </w:tc>
        <w:tc>
          <w:tcPr>
            <w:tcW w:w="1559" w:type="dxa"/>
            <w:tcBorders>
              <w:top w:val="single" w:color="000000" w:sz="4" w:space="0"/>
              <w:left w:val="single" w:color="000000" w:sz="4" w:space="0"/>
              <w:bottom w:val="single" w:color="000000" w:sz="4" w:space="0"/>
              <w:right w:val="single" w:color="000000" w:sz="4" w:space="0"/>
            </w:tcBorders>
          </w:tcPr>
          <w:p>
            <w:pPr>
              <w:jc w:val="center"/>
              <w:rPr>
                <w:rFonts w:ascii="华文楷体" w:hAnsi="华文楷体" w:eastAsia="华文楷体" w:cs="Times New Roman"/>
                <w:szCs w:val="21"/>
              </w:rPr>
            </w:pPr>
            <w:r>
              <w:rPr>
                <w:rFonts w:ascii="华文楷体" w:hAnsi="华文楷体" w:eastAsia="华文楷体" w:cs="Times New Roman"/>
                <w:szCs w:val="21"/>
              </w:rPr>
              <w:t>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tcPr>
          <w:p>
            <w:pPr>
              <w:jc w:val="center"/>
              <w:rPr>
                <w:rFonts w:ascii="华文楷体" w:hAnsi="华文楷体" w:eastAsia="华文楷体" w:cs="Times New Roman"/>
                <w:szCs w:val="21"/>
              </w:rPr>
            </w:pPr>
            <w:r>
              <w:rPr>
                <w:rFonts w:ascii="华文楷体" w:hAnsi="华文楷体" w:eastAsia="华文楷体" w:cs="Times New Roman"/>
                <w:szCs w:val="21"/>
              </w:rPr>
              <w:t>58</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四川省大学生BIM建模竞赛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省级</w:t>
            </w:r>
          </w:p>
        </w:tc>
      </w:tr>
      <w:tr>
        <w:tblPrEx>
          <w:tblCellMar>
            <w:top w:w="101" w:type="dxa"/>
            <w:left w:w="0" w:type="dxa"/>
            <w:bottom w:w="62" w:type="dxa"/>
            <w:right w:w="22" w:type="dxa"/>
          </w:tblCellMar>
        </w:tblPrEx>
        <w:trPr>
          <w:trHeight w:val="369" w:hRule="exact"/>
          <w:jc w:val="center"/>
        </w:trPr>
        <w:tc>
          <w:tcPr>
            <w:tcW w:w="846"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59</w:t>
            </w:r>
          </w:p>
        </w:tc>
        <w:tc>
          <w:tcPr>
            <w:tcW w:w="5817"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四川省大学生未来飞行器挑战赛</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华文楷体" w:hAnsi="华文楷体" w:eastAsia="华文楷体" w:cs="Times New Roman"/>
                <w:szCs w:val="21"/>
              </w:rPr>
            </w:pPr>
            <w:r>
              <w:rPr>
                <w:rFonts w:ascii="华文楷体" w:hAnsi="华文楷体" w:eastAsia="华文楷体" w:cs="Times New Roman"/>
                <w:szCs w:val="21"/>
              </w:rPr>
              <w:t>省级</w:t>
            </w:r>
          </w:p>
        </w:tc>
      </w:tr>
    </w:tbl>
    <w:p>
      <w:pPr>
        <w:spacing w:before="156" w:beforeLines="50" w:line="360" w:lineRule="exact"/>
        <w:ind w:firstLine="420" w:firstLineChars="200"/>
        <w:rPr>
          <w:rFonts w:ascii="宋体" w:hAnsi="宋体" w:eastAsia="宋体" w:cs="Times New Roman"/>
          <w:szCs w:val="21"/>
        </w:rPr>
      </w:pPr>
      <w:r>
        <w:rPr>
          <w:rFonts w:hint="eastAsia" w:ascii="宋体" w:hAnsi="宋体" w:eastAsia="宋体" w:cs="Times New Roman"/>
          <w:szCs w:val="21"/>
        </w:rPr>
        <w:t xml:space="preserve">说明： </w:t>
      </w:r>
    </w:p>
    <w:p>
      <w:pPr>
        <w:spacing w:line="360" w:lineRule="exact"/>
        <w:ind w:firstLine="420" w:firstLineChars="200"/>
        <w:rPr>
          <w:rFonts w:ascii="宋体" w:hAnsi="宋体" w:eastAsia="宋体" w:cs="Times New Roman"/>
          <w:szCs w:val="21"/>
        </w:rPr>
      </w:pPr>
      <w:r>
        <w:rPr>
          <w:rFonts w:hint="eastAsia" w:ascii="宋体" w:hAnsi="宋体" w:eastAsia="宋体" w:cs="Times New Roman"/>
          <w:szCs w:val="21"/>
        </w:rPr>
        <w:t>1.</w:t>
      </w:r>
      <w:r>
        <w:rPr>
          <w:rFonts w:hint="eastAsia" w:ascii="宋体" w:hAnsi="宋体" w:eastAsia="宋体" w:cs="Times New Roman"/>
          <w:szCs w:val="21"/>
        </w:rPr>
        <w:tab/>
      </w:r>
      <w:r>
        <w:rPr>
          <w:rFonts w:hint="eastAsia" w:ascii="宋体" w:hAnsi="宋体" w:eastAsia="宋体" w:cs="Times New Roman"/>
          <w:szCs w:val="21"/>
        </w:rPr>
        <w:t>需符合《西南交通大学</w:t>
      </w:r>
      <w:r>
        <w:rPr>
          <w:rFonts w:ascii="宋体" w:hAnsi="宋体" w:eastAsia="宋体" w:cs="Times New Roman"/>
          <w:szCs w:val="21"/>
        </w:rPr>
        <w:t>2025届推荐免试研究生A类学科竞赛目录》。</w:t>
      </w:r>
    </w:p>
    <w:p>
      <w:pPr>
        <w:spacing w:line="360" w:lineRule="exact"/>
        <w:ind w:firstLine="420" w:firstLineChars="200"/>
        <w:rPr>
          <w:rFonts w:ascii="宋体" w:hAnsi="宋体" w:eastAsia="宋体" w:cs="Times New Roman"/>
          <w:szCs w:val="21"/>
        </w:rPr>
      </w:pPr>
      <w:r>
        <w:rPr>
          <w:rFonts w:ascii="宋体" w:hAnsi="宋体" w:eastAsia="宋体" w:cs="Times New Roman"/>
          <w:szCs w:val="21"/>
        </w:rPr>
        <w:t xml:space="preserve">2.  </w:t>
      </w:r>
      <w:r>
        <w:rPr>
          <w:rFonts w:hint="eastAsia" w:ascii="宋体" w:hAnsi="宋体" w:eastAsia="宋体" w:cs="Times New Roman"/>
          <w:szCs w:val="21"/>
        </w:rPr>
        <w:t xml:space="preserve">西南交通大学为参加竞赛获奖的第一院校，方可认定加分； </w:t>
      </w:r>
    </w:p>
    <w:p>
      <w:pPr>
        <w:spacing w:line="360" w:lineRule="exact"/>
        <w:ind w:firstLine="420" w:firstLineChars="200"/>
        <w:rPr>
          <w:rFonts w:ascii="宋体" w:hAnsi="宋体" w:eastAsia="宋体" w:cs="Times New Roman"/>
          <w:szCs w:val="21"/>
        </w:rPr>
      </w:pPr>
      <w:r>
        <w:rPr>
          <w:rFonts w:ascii="宋体" w:hAnsi="宋体" w:eastAsia="宋体" w:cs="Times New Roman"/>
          <w:szCs w:val="21"/>
        </w:rPr>
        <w:t>3</w:t>
      </w:r>
      <w:r>
        <w:rPr>
          <w:rFonts w:hint="eastAsia" w:ascii="宋体" w:hAnsi="宋体" w:eastAsia="宋体" w:cs="Times New Roman"/>
          <w:szCs w:val="21"/>
        </w:rPr>
        <w:t>.</w:t>
      </w:r>
      <w:r>
        <w:rPr>
          <w:rFonts w:hint="eastAsia" w:ascii="宋体" w:hAnsi="宋体" w:eastAsia="宋体" w:cs="Times New Roman"/>
          <w:szCs w:val="21"/>
        </w:rPr>
        <w:tab/>
      </w:r>
      <w:r>
        <w:rPr>
          <w:rFonts w:hint="eastAsia" w:ascii="宋体" w:hAnsi="宋体" w:eastAsia="宋体" w:cs="Times New Roman"/>
          <w:szCs w:val="21"/>
        </w:rPr>
        <w:t>参加全国大学生创新创业训练计划年会展示并获奖项目，按竞赛国家一等奖认定；</w:t>
      </w:r>
    </w:p>
    <w:p>
      <w:pPr>
        <w:spacing w:line="360" w:lineRule="exact"/>
        <w:ind w:firstLine="420" w:firstLineChars="200"/>
        <w:rPr>
          <w:rFonts w:ascii="宋体" w:hAnsi="宋体" w:eastAsia="宋体" w:cs="Times New Roman"/>
          <w:szCs w:val="21"/>
        </w:rPr>
      </w:pPr>
      <w:r>
        <w:rPr>
          <w:rFonts w:ascii="宋体" w:hAnsi="宋体" w:eastAsia="宋体" w:cs="Times New Roman"/>
          <w:szCs w:val="21"/>
        </w:rPr>
        <w:t>4</w:t>
      </w:r>
      <w:r>
        <w:rPr>
          <w:rFonts w:hint="eastAsia" w:ascii="宋体" w:hAnsi="宋体" w:eastAsia="宋体" w:cs="Times New Roman"/>
          <w:szCs w:val="21"/>
        </w:rPr>
        <w:t>.</w:t>
      </w:r>
      <w:r>
        <w:rPr>
          <w:rFonts w:hint="eastAsia" w:ascii="宋体" w:hAnsi="宋体" w:eastAsia="宋体" w:cs="Times New Roman"/>
          <w:szCs w:val="21"/>
        </w:rPr>
        <w:tab/>
      </w:r>
      <w:r>
        <w:rPr>
          <w:rFonts w:hint="eastAsia" w:ascii="宋体" w:hAnsi="宋体" w:eastAsia="宋体" w:cs="Times New Roman"/>
          <w:szCs w:val="21"/>
        </w:rPr>
        <w:t>参加竞赛获奖的团队，根据参与人获奖顺序，按照相应加分标准申请加分；</w:t>
      </w:r>
    </w:p>
    <w:p>
      <w:pPr>
        <w:spacing w:line="360" w:lineRule="exact"/>
        <w:ind w:firstLine="420" w:firstLineChars="200"/>
        <w:rPr>
          <w:rFonts w:ascii="宋体" w:hAnsi="宋体" w:eastAsia="宋体" w:cs="Times New Roman"/>
          <w:szCs w:val="21"/>
        </w:rPr>
      </w:pPr>
      <w:r>
        <w:rPr>
          <w:rFonts w:ascii="宋体" w:hAnsi="宋体" w:eastAsia="宋体" w:cs="Times New Roman"/>
          <w:szCs w:val="21"/>
        </w:rPr>
        <w:t>5</w:t>
      </w:r>
      <w:r>
        <w:rPr>
          <w:rFonts w:hint="eastAsia" w:ascii="宋体" w:hAnsi="宋体" w:eastAsia="宋体" w:cs="Times New Roman"/>
          <w:szCs w:val="21"/>
        </w:rPr>
        <w:t>.</w:t>
      </w:r>
      <w:r>
        <w:rPr>
          <w:rFonts w:hint="eastAsia" w:ascii="宋体" w:hAnsi="宋体" w:eastAsia="宋体" w:cs="Times New Roman"/>
          <w:szCs w:val="21"/>
        </w:rPr>
        <w:tab/>
      </w:r>
      <w:r>
        <w:rPr>
          <w:rFonts w:hint="eastAsia" w:ascii="宋体" w:hAnsi="宋体" w:eastAsia="宋体" w:cs="Times New Roman"/>
          <w:szCs w:val="21"/>
        </w:rPr>
        <w:t>除此列表外如有教育部、四川省教育厅等权威教育部门发文的竞赛项目，相关加分请到教务处（综合楼227#）咨询。</w:t>
      </w:r>
    </w:p>
    <w:p>
      <w:pPr>
        <w:spacing w:before="156" w:beforeLines="50" w:after="156" w:afterLines="50" w:line="360" w:lineRule="exact"/>
        <w:jc w:val="center"/>
        <w:rPr>
          <w:rFonts w:ascii="宋体" w:hAnsi="宋体" w:eastAsia="宋体" w:cs="Times New Roman"/>
          <w:b/>
          <w:szCs w:val="21"/>
        </w:rPr>
      </w:pPr>
      <w:r>
        <w:rPr>
          <w:rFonts w:hint="eastAsia" w:ascii="宋体" w:hAnsi="宋体" w:eastAsia="宋体" w:cs="Times New Roman"/>
          <w:b/>
          <w:szCs w:val="21"/>
        </w:rPr>
        <w:t>附件2：电气</w:t>
      </w:r>
      <w:r>
        <w:rPr>
          <w:rFonts w:ascii="宋体" w:hAnsi="宋体" w:eastAsia="宋体" w:cs="Times New Roman"/>
          <w:b/>
          <w:szCs w:val="21"/>
        </w:rPr>
        <w:t>工程</w:t>
      </w:r>
      <w:r>
        <w:rPr>
          <w:rFonts w:hint="eastAsia" w:ascii="宋体" w:hAnsi="宋体" w:eastAsia="宋体" w:cs="Times New Roman"/>
          <w:b/>
          <w:szCs w:val="21"/>
        </w:rPr>
        <w:t>学院认定的其他科创竞赛</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5812"/>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46" w:type="dxa"/>
            <w:vAlign w:val="center"/>
          </w:tcPr>
          <w:p>
            <w:pPr>
              <w:spacing w:line="360" w:lineRule="exact"/>
              <w:jc w:val="center"/>
              <w:rPr>
                <w:rFonts w:ascii="华文楷体" w:hAnsi="华文楷体" w:eastAsia="华文楷体" w:cs="Times New Roman"/>
                <w:b/>
                <w:szCs w:val="21"/>
              </w:rPr>
            </w:pPr>
            <w:r>
              <w:rPr>
                <w:rFonts w:hint="eastAsia" w:ascii="华文楷体" w:hAnsi="华文楷体" w:eastAsia="华文楷体" w:cs="Times New Roman"/>
                <w:b/>
                <w:szCs w:val="21"/>
              </w:rPr>
              <w:t>序号</w:t>
            </w:r>
          </w:p>
        </w:tc>
        <w:tc>
          <w:tcPr>
            <w:tcW w:w="5812" w:type="dxa"/>
            <w:vAlign w:val="center"/>
          </w:tcPr>
          <w:p>
            <w:pPr>
              <w:spacing w:line="360" w:lineRule="exact"/>
              <w:jc w:val="center"/>
              <w:rPr>
                <w:rFonts w:ascii="华文楷体" w:hAnsi="华文楷体" w:eastAsia="华文楷体" w:cs="Times New Roman"/>
                <w:b/>
                <w:szCs w:val="21"/>
              </w:rPr>
            </w:pPr>
            <w:r>
              <w:rPr>
                <w:rFonts w:hint="eastAsia" w:ascii="华文楷体" w:hAnsi="华文楷体" w:eastAsia="华文楷体" w:cs="Times New Roman"/>
                <w:b/>
                <w:szCs w:val="21"/>
              </w:rPr>
              <w:t>其他学科竞赛名称</w:t>
            </w:r>
          </w:p>
        </w:tc>
        <w:tc>
          <w:tcPr>
            <w:tcW w:w="1559" w:type="dxa"/>
            <w:vAlign w:val="center"/>
          </w:tcPr>
          <w:p>
            <w:pPr>
              <w:spacing w:line="360" w:lineRule="exact"/>
              <w:jc w:val="center"/>
              <w:rPr>
                <w:rFonts w:ascii="华文楷体" w:hAnsi="华文楷体" w:eastAsia="华文楷体" w:cs="Times New Roman"/>
                <w:b/>
                <w:szCs w:val="21"/>
              </w:rPr>
            </w:pPr>
            <w:r>
              <w:rPr>
                <w:rFonts w:hint="eastAsia" w:ascii="华文楷体" w:hAnsi="华文楷体" w:eastAsia="华文楷体" w:cs="Times New Roman"/>
                <w:b/>
                <w:szCs w:val="21"/>
              </w:rPr>
              <w:t>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46" w:type="dxa"/>
            <w:vAlign w:val="center"/>
          </w:tcPr>
          <w:p>
            <w:pPr>
              <w:spacing w:line="360" w:lineRule="exact"/>
              <w:jc w:val="center"/>
              <w:rPr>
                <w:rFonts w:ascii="华文楷体" w:hAnsi="华文楷体" w:eastAsia="华文楷体" w:cs="Times New Roman"/>
                <w:szCs w:val="21"/>
              </w:rPr>
            </w:pPr>
            <w:r>
              <w:rPr>
                <w:rFonts w:ascii="华文楷体" w:hAnsi="华文楷体" w:eastAsia="华文楷体" w:cs="Times New Roman"/>
                <w:szCs w:val="21"/>
              </w:rPr>
              <w:t>1</w:t>
            </w:r>
          </w:p>
        </w:tc>
        <w:tc>
          <w:tcPr>
            <w:tcW w:w="5812" w:type="dxa"/>
            <w:vAlign w:val="center"/>
          </w:tcPr>
          <w:p>
            <w:pPr>
              <w:spacing w:line="360" w:lineRule="exact"/>
              <w:jc w:val="center"/>
              <w:rPr>
                <w:rFonts w:ascii="华文楷体" w:hAnsi="华文楷体" w:eastAsia="华文楷体" w:cs="Times New Roman"/>
                <w:szCs w:val="21"/>
              </w:rPr>
            </w:pPr>
            <w:r>
              <w:rPr>
                <w:rFonts w:hint="eastAsia" w:ascii="华文楷体" w:hAnsi="华文楷体" w:eastAsia="华文楷体" w:cs="宋体"/>
                <w:kern w:val="0"/>
                <w:szCs w:val="21"/>
              </w:rPr>
              <w:t>飞思卡尔杯全国大学生智能汽车竞赛</w:t>
            </w:r>
          </w:p>
        </w:tc>
        <w:tc>
          <w:tcPr>
            <w:tcW w:w="1559" w:type="dxa"/>
            <w:vAlign w:val="center"/>
          </w:tcPr>
          <w:p>
            <w:pPr>
              <w:spacing w:line="360" w:lineRule="exact"/>
              <w:jc w:val="center"/>
              <w:rPr>
                <w:rFonts w:ascii="华文楷体" w:hAnsi="华文楷体" w:eastAsia="华文楷体" w:cs="Times New Roman"/>
                <w:szCs w:val="21"/>
              </w:rPr>
            </w:pPr>
            <w:r>
              <w:rPr>
                <w:rFonts w:hint="eastAsia" w:ascii="华文楷体" w:hAnsi="华文楷体" w:eastAsia="华文楷体" w:cs="Times New Roman"/>
                <w:szCs w:val="21"/>
              </w:rPr>
              <w:t>校级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46" w:type="dxa"/>
            <w:vAlign w:val="center"/>
          </w:tcPr>
          <w:p>
            <w:pPr>
              <w:jc w:val="center"/>
              <w:rPr>
                <w:rFonts w:ascii="华文楷体" w:hAnsi="华文楷体" w:eastAsia="华文楷体" w:cs="宋体"/>
                <w:color w:val="000000"/>
                <w:szCs w:val="21"/>
              </w:rPr>
            </w:pPr>
            <w:r>
              <w:rPr>
                <w:rFonts w:hint="eastAsia" w:ascii="华文楷体" w:hAnsi="华文楷体" w:eastAsia="华文楷体" w:cs="宋体"/>
                <w:color w:val="000000"/>
                <w:szCs w:val="21"/>
              </w:rPr>
              <w:t>2</w:t>
            </w:r>
          </w:p>
        </w:tc>
        <w:tc>
          <w:tcPr>
            <w:tcW w:w="5812" w:type="dxa"/>
            <w:vAlign w:val="center"/>
          </w:tcPr>
          <w:p>
            <w:pPr>
              <w:jc w:val="center"/>
              <w:rPr>
                <w:rFonts w:ascii="华文楷体" w:hAnsi="华文楷体" w:eastAsia="华文楷体" w:cs="宋体"/>
                <w:color w:val="000000"/>
                <w:szCs w:val="21"/>
              </w:rPr>
            </w:pPr>
            <w:r>
              <w:rPr>
                <w:rFonts w:hint="eastAsia" w:ascii="华文楷体" w:hAnsi="华文楷体" w:eastAsia="华文楷体" w:cs="Times New Roman"/>
                <w:color w:val="000000"/>
                <w:szCs w:val="21"/>
              </w:rPr>
              <w:t>“中国电机工程学会杯”全国大学生电工数学建模竞赛</w:t>
            </w:r>
          </w:p>
        </w:tc>
        <w:tc>
          <w:tcPr>
            <w:tcW w:w="1559" w:type="dxa"/>
            <w:vAlign w:val="center"/>
          </w:tcPr>
          <w:p>
            <w:pPr>
              <w:spacing w:line="360" w:lineRule="exact"/>
              <w:jc w:val="center"/>
              <w:rPr>
                <w:rFonts w:ascii="华文楷体" w:hAnsi="华文楷体" w:eastAsia="华文楷体" w:cs="Times New Roman"/>
                <w:szCs w:val="21"/>
              </w:rPr>
            </w:pPr>
            <w:r>
              <w:rPr>
                <w:rFonts w:hint="eastAsia" w:ascii="华文楷体" w:hAnsi="华文楷体" w:eastAsia="华文楷体" w:cs="Times New Roman"/>
                <w:szCs w:val="21"/>
              </w:rPr>
              <w:t>校级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46" w:type="dxa"/>
            <w:vAlign w:val="center"/>
          </w:tcPr>
          <w:p>
            <w:pPr>
              <w:jc w:val="center"/>
              <w:rPr>
                <w:rFonts w:ascii="华文楷体" w:hAnsi="华文楷体" w:eastAsia="华文楷体" w:cs="宋体"/>
                <w:color w:val="000000"/>
                <w:szCs w:val="21"/>
              </w:rPr>
            </w:pPr>
            <w:r>
              <w:rPr>
                <w:rFonts w:ascii="华文楷体" w:hAnsi="华文楷体" w:eastAsia="华文楷体" w:cs="宋体"/>
                <w:color w:val="000000"/>
                <w:szCs w:val="21"/>
              </w:rPr>
              <w:t>3</w:t>
            </w:r>
          </w:p>
        </w:tc>
        <w:tc>
          <w:tcPr>
            <w:tcW w:w="5812" w:type="dxa"/>
            <w:vAlign w:val="center"/>
          </w:tcPr>
          <w:p>
            <w:pPr>
              <w:jc w:val="center"/>
              <w:rPr>
                <w:rFonts w:ascii="华文楷体" w:hAnsi="华文楷体" w:eastAsia="华文楷体" w:cs="宋体"/>
                <w:color w:val="000000"/>
                <w:szCs w:val="21"/>
              </w:rPr>
            </w:pPr>
            <w:r>
              <w:rPr>
                <w:rFonts w:hint="eastAsia" w:ascii="华文楷体" w:hAnsi="华文楷体" w:eastAsia="华文楷体" w:cs="Times New Roman"/>
                <w:color w:val="000000"/>
                <w:szCs w:val="21"/>
              </w:rPr>
              <w:t>全国大学生英语竞赛</w:t>
            </w:r>
          </w:p>
        </w:tc>
        <w:tc>
          <w:tcPr>
            <w:tcW w:w="1559" w:type="dxa"/>
            <w:vAlign w:val="center"/>
          </w:tcPr>
          <w:p>
            <w:pPr>
              <w:spacing w:line="360" w:lineRule="exact"/>
              <w:jc w:val="center"/>
              <w:rPr>
                <w:rFonts w:ascii="华文楷体" w:hAnsi="华文楷体" w:eastAsia="华文楷体" w:cs="Times New Roman"/>
                <w:szCs w:val="21"/>
              </w:rPr>
            </w:pPr>
            <w:r>
              <w:rPr>
                <w:rFonts w:hint="eastAsia" w:ascii="华文楷体" w:hAnsi="华文楷体" w:eastAsia="华文楷体" w:cs="Times New Roman"/>
                <w:szCs w:val="21"/>
              </w:rPr>
              <w:t>省级、校级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46" w:type="dxa"/>
            <w:vAlign w:val="center"/>
          </w:tcPr>
          <w:p>
            <w:pPr>
              <w:jc w:val="center"/>
              <w:rPr>
                <w:rFonts w:ascii="华文楷体" w:hAnsi="华文楷体" w:eastAsia="华文楷体" w:cs="Times New Roman"/>
                <w:color w:val="000000"/>
                <w:szCs w:val="21"/>
              </w:rPr>
            </w:pPr>
            <w:r>
              <w:rPr>
                <w:rFonts w:ascii="华文楷体" w:hAnsi="华文楷体" w:eastAsia="华文楷体" w:cs="Times New Roman"/>
                <w:color w:val="000000"/>
                <w:szCs w:val="21"/>
              </w:rPr>
              <w:t>4</w:t>
            </w:r>
          </w:p>
        </w:tc>
        <w:tc>
          <w:tcPr>
            <w:tcW w:w="5812" w:type="dxa"/>
            <w:vAlign w:val="center"/>
          </w:tcPr>
          <w:p>
            <w:pPr>
              <w:jc w:val="center"/>
              <w:rPr>
                <w:rFonts w:ascii="华文楷体" w:hAnsi="华文楷体" w:eastAsia="华文楷体" w:cs="Times New Roman"/>
                <w:color w:val="000000"/>
                <w:szCs w:val="21"/>
              </w:rPr>
            </w:pPr>
            <w:r>
              <w:rPr>
                <w:rFonts w:hint="eastAsia" w:ascii="华文楷体" w:hAnsi="华文楷体" w:eastAsia="华文楷体" w:cs="Times New Roman"/>
                <w:color w:val="000000"/>
                <w:szCs w:val="21"/>
              </w:rPr>
              <w:t>“</w:t>
            </w:r>
            <w:r>
              <w:rPr>
                <w:rFonts w:ascii="华文楷体" w:hAnsi="华文楷体" w:eastAsia="华文楷体" w:cs="Times New Roman"/>
                <w:color w:val="000000"/>
                <w:szCs w:val="21"/>
              </w:rPr>
              <w:t>AB</w:t>
            </w:r>
            <w:r>
              <w:rPr>
                <w:rFonts w:hint="eastAsia" w:ascii="华文楷体" w:hAnsi="华文楷体" w:eastAsia="华文楷体" w:cs="Times New Roman"/>
                <w:color w:val="000000"/>
                <w:szCs w:val="21"/>
              </w:rPr>
              <w:t>杯”全国大学生自动化系统应用大赛</w:t>
            </w:r>
          </w:p>
        </w:tc>
        <w:tc>
          <w:tcPr>
            <w:tcW w:w="1559" w:type="dxa"/>
            <w:vAlign w:val="center"/>
          </w:tcPr>
          <w:p>
            <w:pPr>
              <w:spacing w:line="360" w:lineRule="exact"/>
              <w:jc w:val="center"/>
              <w:rPr>
                <w:rFonts w:ascii="华文楷体" w:hAnsi="华文楷体" w:eastAsia="华文楷体" w:cs="Times New Roman"/>
                <w:szCs w:val="21"/>
              </w:rPr>
            </w:pPr>
            <w:r>
              <w:rPr>
                <w:rFonts w:hint="eastAsia" w:ascii="华文楷体" w:hAnsi="华文楷体" w:eastAsia="华文楷体" w:cs="Times New Roman"/>
                <w:szCs w:val="21"/>
              </w:rPr>
              <w:t>省级、校级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46" w:type="dxa"/>
            <w:vAlign w:val="center"/>
          </w:tcPr>
          <w:p>
            <w:pPr>
              <w:jc w:val="center"/>
              <w:rPr>
                <w:rFonts w:ascii="华文楷体" w:hAnsi="华文楷体" w:eastAsia="华文楷体" w:cs="宋体"/>
                <w:color w:val="000000"/>
                <w:szCs w:val="21"/>
              </w:rPr>
            </w:pPr>
            <w:r>
              <w:rPr>
                <w:rFonts w:ascii="华文楷体" w:hAnsi="华文楷体" w:eastAsia="华文楷体" w:cs="宋体"/>
                <w:color w:val="000000"/>
                <w:szCs w:val="21"/>
              </w:rPr>
              <w:t>5</w:t>
            </w:r>
          </w:p>
        </w:tc>
        <w:tc>
          <w:tcPr>
            <w:tcW w:w="5812" w:type="dxa"/>
            <w:vAlign w:val="center"/>
          </w:tcPr>
          <w:p>
            <w:pPr>
              <w:jc w:val="center"/>
              <w:rPr>
                <w:rFonts w:ascii="华文楷体" w:hAnsi="华文楷体" w:eastAsia="华文楷体" w:cs="宋体"/>
                <w:color w:val="000000"/>
                <w:szCs w:val="21"/>
              </w:rPr>
            </w:pPr>
            <w:r>
              <w:rPr>
                <w:rFonts w:hint="eastAsia" w:ascii="华文楷体" w:hAnsi="华文楷体" w:eastAsia="华文楷体" w:cs="Times New Roman"/>
                <w:color w:val="000000"/>
                <w:szCs w:val="21"/>
              </w:rPr>
              <w:t>西南交通大学“电子设计”大赛</w:t>
            </w:r>
          </w:p>
        </w:tc>
        <w:tc>
          <w:tcPr>
            <w:tcW w:w="1559" w:type="dxa"/>
            <w:vAlign w:val="center"/>
          </w:tcPr>
          <w:p>
            <w:pPr>
              <w:spacing w:line="360" w:lineRule="exact"/>
              <w:jc w:val="center"/>
              <w:rPr>
                <w:rFonts w:ascii="华文楷体" w:hAnsi="华文楷体" w:eastAsia="华文楷体" w:cs="Times New Roman"/>
                <w:szCs w:val="21"/>
              </w:rPr>
            </w:pPr>
            <w:r>
              <w:rPr>
                <w:rFonts w:hint="eastAsia" w:ascii="华文楷体" w:hAnsi="华文楷体" w:eastAsia="华文楷体" w:cs="Times New Roman"/>
                <w:szCs w:val="21"/>
              </w:rPr>
              <w:t>校级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46" w:type="dxa"/>
            <w:vAlign w:val="center"/>
          </w:tcPr>
          <w:p>
            <w:pPr>
              <w:jc w:val="center"/>
              <w:rPr>
                <w:rFonts w:ascii="华文楷体" w:hAnsi="华文楷体" w:eastAsia="华文楷体" w:cs="宋体"/>
                <w:color w:val="000000"/>
                <w:szCs w:val="21"/>
              </w:rPr>
            </w:pPr>
            <w:r>
              <w:rPr>
                <w:rFonts w:ascii="华文楷体" w:hAnsi="华文楷体" w:eastAsia="华文楷体" w:cs="宋体"/>
                <w:color w:val="000000"/>
                <w:szCs w:val="21"/>
              </w:rPr>
              <w:t>6</w:t>
            </w:r>
          </w:p>
        </w:tc>
        <w:tc>
          <w:tcPr>
            <w:tcW w:w="5812" w:type="dxa"/>
            <w:vAlign w:val="center"/>
          </w:tcPr>
          <w:p>
            <w:pPr>
              <w:jc w:val="center"/>
              <w:rPr>
                <w:rFonts w:ascii="华文楷体" w:hAnsi="华文楷体" w:eastAsia="华文楷体" w:cs="宋体"/>
                <w:color w:val="000000"/>
                <w:szCs w:val="21"/>
              </w:rPr>
            </w:pPr>
            <w:r>
              <w:rPr>
                <w:rFonts w:hint="eastAsia" w:ascii="华文楷体" w:hAnsi="华文楷体" w:eastAsia="华文楷体" w:cs="Times New Roman"/>
                <w:color w:val="000000"/>
                <w:szCs w:val="21"/>
              </w:rPr>
              <w:t>华中地区数学建模大赛</w:t>
            </w:r>
          </w:p>
        </w:tc>
        <w:tc>
          <w:tcPr>
            <w:tcW w:w="1559" w:type="dxa"/>
            <w:vAlign w:val="center"/>
          </w:tcPr>
          <w:p>
            <w:pPr>
              <w:spacing w:line="360" w:lineRule="exact"/>
              <w:jc w:val="center"/>
              <w:rPr>
                <w:rFonts w:ascii="华文楷体" w:hAnsi="华文楷体" w:eastAsia="华文楷体" w:cs="Times New Roman"/>
                <w:szCs w:val="21"/>
              </w:rPr>
            </w:pPr>
            <w:r>
              <w:rPr>
                <w:rFonts w:hint="eastAsia" w:ascii="华文楷体" w:hAnsi="华文楷体" w:eastAsia="华文楷体" w:cs="Times New Roman"/>
                <w:szCs w:val="21"/>
              </w:rPr>
              <w:t>校级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46" w:type="dxa"/>
            <w:vAlign w:val="center"/>
          </w:tcPr>
          <w:p>
            <w:pPr>
              <w:jc w:val="center"/>
              <w:rPr>
                <w:rFonts w:ascii="华文楷体" w:hAnsi="华文楷体" w:eastAsia="华文楷体" w:cs="宋体"/>
                <w:color w:val="000000"/>
                <w:szCs w:val="21"/>
              </w:rPr>
            </w:pPr>
            <w:r>
              <w:rPr>
                <w:rFonts w:ascii="华文楷体" w:hAnsi="华文楷体" w:eastAsia="华文楷体" w:cs="宋体"/>
                <w:color w:val="000000"/>
                <w:szCs w:val="21"/>
              </w:rPr>
              <w:t>7</w:t>
            </w:r>
          </w:p>
        </w:tc>
        <w:tc>
          <w:tcPr>
            <w:tcW w:w="5812" w:type="dxa"/>
            <w:vAlign w:val="center"/>
          </w:tcPr>
          <w:p>
            <w:pPr>
              <w:jc w:val="center"/>
              <w:rPr>
                <w:rFonts w:ascii="华文楷体" w:hAnsi="华文楷体" w:eastAsia="华文楷体" w:cs="宋体"/>
                <w:color w:val="000000"/>
                <w:szCs w:val="21"/>
              </w:rPr>
            </w:pPr>
            <w:r>
              <w:rPr>
                <w:rFonts w:hint="eastAsia" w:ascii="华文楷体" w:hAnsi="华文楷体" w:eastAsia="华文楷体" w:cs="Times New Roman"/>
                <w:color w:val="000000"/>
                <w:szCs w:val="21"/>
              </w:rPr>
              <w:t>西南交通大学数学竞赛</w:t>
            </w:r>
          </w:p>
        </w:tc>
        <w:tc>
          <w:tcPr>
            <w:tcW w:w="1559" w:type="dxa"/>
            <w:vAlign w:val="center"/>
          </w:tcPr>
          <w:p>
            <w:pPr>
              <w:spacing w:line="360" w:lineRule="exact"/>
              <w:jc w:val="center"/>
              <w:rPr>
                <w:rFonts w:ascii="华文楷体" w:hAnsi="华文楷体" w:eastAsia="华文楷体" w:cs="Times New Roman"/>
                <w:szCs w:val="21"/>
              </w:rPr>
            </w:pPr>
            <w:r>
              <w:rPr>
                <w:rFonts w:hint="eastAsia" w:ascii="华文楷体" w:hAnsi="华文楷体" w:eastAsia="华文楷体" w:cs="Times New Roman"/>
                <w:szCs w:val="21"/>
              </w:rPr>
              <w:t>校级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46" w:type="dxa"/>
            <w:vAlign w:val="center"/>
          </w:tcPr>
          <w:p>
            <w:pPr>
              <w:jc w:val="center"/>
              <w:rPr>
                <w:rFonts w:ascii="华文楷体" w:hAnsi="华文楷体" w:eastAsia="华文楷体" w:cs="宋体"/>
                <w:color w:val="000000"/>
                <w:szCs w:val="21"/>
              </w:rPr>
            </w:pPr>
            <w:r>
              <w:rPr>
                <w:rFonts w:ascii="华文楷体" w:hAnsi="华文楷体" w:eastAsia="华文楷体" w:cs="宋体"/>
                <w:color w:val="000000"/>
                <w:szCs w:val="21"/>
              </w:rPr>
              <w:t>8</w:t>
            </w:r>
          </w:p>
        </w:tc>
        <w:tc>
          <w:tcPr>
            <w:tcW w:w="5812" w:type="dxa"/>
            <w:vAlign w:val="center"/>
          </w:tcPr>
          <w:p>
            <w:pPr>
              <w:jc w:val="center"/>
              <w:rPr>
                <w:rFonts w:ascii="华文楷体" w:hAnsi="华文楷体" w:eastAsia="华文楷体" w:cs="宋体"/>
                <w:color w:val="000000"/>
                <w:szCs w:val="21"/>
              </w:rPr>
            </w:pPr>
            <w:r>
              <w:rPr>
                <w:rFonts w:hint="eastAsia" w:ascii="华文楷体" w:hAnsi="华文楷体" w:eastAsia="华文楷体" w:cs="Times New Roman"/>
                <w:color w:val="000000"/>
                <w:szCs w:val="21"/>
              </w:rPr>
              <w:t>西南交通大学“新秀杯”数学建模比赛</w:t>
            </w:r>
          </w:p>
        </w:tc>
        <w:tc>
          <w:tcPr>
            <w:tcW w:w="1559" w:type="dxa"/>
            <w:vAlign w:val="center"/>
          </w:tcPr>
          <w:p>
            <w:pPr>
              <w:spacing w:line="360" w:lineRule="exact"/>
              <w:jc w:val="center"/>
              <w:rPr>
                <w:rFonts w:ascii="华文楷体" w:hAnsi="华文楷体" w:eastAsia="华文楷体" w:cs="Times New Roman"/>
                <w:szCs w:val="21"/>
              </w:rPr>
            </w:pPr>
            <w:r>
              <w:rPr>
                <w:rFonts w:hint="eastAsia" w:ascii="华文楷体" w:hAnsi="华文楷体" w:eastAsia="华文楷体" w:cs="Times New Roman"/>
                <w:szCs w:val="21"/>
              </w:rPr>
              <w:t>校级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46" w:type="dxa"/>
            <w:vAlign w:val="center"/>
          </w:tcPr>
          <w:p>
            <w:pPr>
              <w:jc w:val="center"/>
              <w:rPr>
                <w:rFonts w:ascii="华文楷体" w:hAnsi="华文楷体" w:eastAsia="华文楷体" w:cs="Times New Roman"/>
                <w:szCs w:val="21"/>
              </w:rPr>
            </w:pPr>
            <w:r>
              <w:rPr>
                <w:rFonts w:ascii="华文楷体" w:hAnsi="华文楷体" w:eastAsia="华文楷体" w:cs="Times New Roman"/>
                <w:szCs w:val="21"/>
              </w:rPr>
              <w:t>9</w:t>
            </w:r>
          </w:p>
        </w:tc>
        <w:tc>
          <w:tcPr>
            <w:tcW w:w="5812" w:type="dxa"/>
            <w:vAlign w:val="center"/>
          </w:tcPr>
          <w:p>
            <w:pPr>
              <w:jc w:val="center"/>
              <w:rPr>
                <w:rFonts w:ascii="华文楷体" w:hAnsi="华文楷体" w:eastAsia="华文楷体" w:cs="Times New Roman"/>
                <w:szCs w:val="21"/>
              </w:rPr>
            </w:pPr>
            <w:r>
              <w:rPr>
                <w:rFonts w:hint="eastAsia" w:ascii="华文楷体" w:hAnsi="华文楷体" w:eastAsia="华文楷体" w:cs="Times New Roman"/>
                <w:szCs w:val="21"/>
              </w:rPr>
              <w:t>西南交通大学数学建模竞赛</w:t>
            </w:r>
          </w:p>
        </w:tc>
        <w:tc>
          <w:tcPr>
            <w:tcW w:w="1559" w:type="dxa"/>
            <w:vAlign w:val="center"/>
          </w:tcPr>
          <w:p>
            <w:pPr>
              <w:jc w:val="center"/>
              <w:rPr>
                <w:rFonts w:ascii="华文楷体" w:hAnsi="华文楷体" w:eastAsia="华文楷体" w:cs="Times New Roman"/>
                <w:szCs w:val="21"/>
              </w:rPr>
            </w:pPr>
            <w:r>
              <w:rPr>
                <w:rFonts w:hint="eastAsia" w:ascii="华文楷体" w:hAnsi="华文楷体" w:eastAsia="华文楷体" w:cs="Times New Roman"/>
                <w:szCs w:val="21"/>
              </w:rPr>
              <w:t>校级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46" w:type="dxa"/>
            <w:vAlign w:val="center"/>
          </w:tcPr>
          <w:p>
            <w:pPr>
              <w:jc w:val="center"/>
              <w:rPr>
                <w:rFonts w:ascii="华文楷体" w:hAnsi="华文楷体" w:eastAsia="华文楷体" w:cs="宋体"/>
                <w:color w:val="000000"/>
                <w:szCs w:val="21"/>
              </w:rPr>
            </w:pPr>
            <w:r>
              <w:rPr>
                <w:rFonts w:hint="eastAsia" w:ascii="华文楷体" w:hAnsi="华文楷体" w:eastAsia="华文楷体" w:cs="宋体"/>
                <w:color w:val="000000"/>
                <w:szCs w:val="21"/>
              </w:rPr>
              <w:t>1</w:t>
            </w:r>
            <w:r>
              <w:rPr>
                <w:rFonts w:ascii="华文楷体" w:hAnsi="华文楷体" w:eastAsia="华文楷体" w:cs="宋体"/>
                <w:color w:val="000000"/>
                <w:szCs w:val="21"/>
              </w:rPr>
              <w:t>0</w:t>
            </w:r>
          </w:p>
        </w:tc>
        <w:tc>
          <w:tcPr>
            <w:tcW w:w="5812" w:type="dxa"/>
            <w:vAlign w:val="center"/>
          </w:tcPr>
          <w:p>
            <w:pPr>
              <w:jc w:val="center"/>
              <w:rPr>
                <w:rFonts w:ascii="华文楷体" w:hAnsi="华文楷体" w:eastAsia="华文楷体" w:cs="宋体"/>
                <w:color w:val="000000"/>
                <w:szCs w:val="21"/>
              </w:rPr>
            </w:pPr>
            <w:r>
              <w:rPr>
                <w:rFonts w:hint="eastAsia" w:ascii="华文楷体" w:hAnsi="华文楷体" w:eastAsia="华文楷体" w:cs="Times New Roman"/>
                <w:color w:val="000000"/>
                <w:szCs w:val="21"/>
              </w:rPr>
              <w:t>西南交通大学结构设计竞赛</w:t>
            </w:r>
          </w:p>
        </w:tc>
        <w:tc>
          <w:tcPr>
            <w:tcW w:w="1559" w:type="dxa"/>
            <w:vAlign w:val="center"/>
          </w:tcPr>
          <w:p>
            <w:pPr>
              <w:spacing w:line="360" w:lineRule="exact"/>
              <w:jc w:val="center"/>
              <w:rPr>
                <w:rFonts w:ascii="华文楷体" w:hAnsi="华文楷体" w:eastAsia="华文楷体" w:cs="Times New Roman"/>
                <w:szCs w:val="21"/>
              </w:rPr>
            </w:pPr>
            <w:r>
              <w:rPr>
                <w:rFonts w:hint="eastAsia" w:ascii="华文楷体" w:hAnsi="华文楷体" w:eastAsia="华文楷体" w:cs="Times New Roman"/>
                <w:szCs w:val="21"/>
              </w:rPr>
              <w:t>校级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46" w:type="dxa"/>
            <w:tcBorders>
              <w:bottom w:val="single" w:color="auto" w:sz="4" w:space="0"/>
            </w:tcBorders>
            <w:vAlign w:val="center"/>
          </w:tcPr>
          <w:p>
            <w:pPr>
              <w:jc w:val="center"/>
              <w:rPr>
                <w:rFonts w:ascii="华文楷体" w:hAnsi="华文楷体" w:eastAsia="华文楷体" w:cs="宋体"/>
                <w:color w:val="000000"/>
                <w:szCs w:val="21"/>
              </w:rPr>
            </w:pPr>
            <w:r>
              <w:rPr>
                <w:rFonts w:hint="eastAsia" w:ascii="华文楷体" w:hAnsi="华文楷体" w:eastAsia="华文楷体" w:cs="宋体"/>
                <w:color w:val="000000"/>
                <w:szCs w:val="21"/>
              </w:rPr>
              <w:t>1</w:t>
            </w:r>
            <w:r>
              <w:rPr>
                <w:rFonts w:ascii="华文楷体" w:hAnsi="华文楷体" w:eastAsia="华文楷体" w:cs="宋体"/>
                <w:color w:val="000000"/>
                <w:szCs w:val="21"/>
              </w:rPr>
              <w:t>1</w:t>
            </w:r>
          </w:p>
        </w:tc>
        <w:tc>
          <w:tcPr>
            <w:tcW w:w="5812" w:type="dxa"/>
            <w:tcBorders>
              <w:bottom w:val="single" w:color="auto" w:sz="4" w:space="0"/>
            </w:tcBorders>
            <w:vAlign w:val="center"/>
          </w:tcPr>
          <w:p>
            <w:pPr>
              <w:jc w:val="center"/>
              <w:rPr>
                <w:rFonts w:ascii="华文楷体" w:hAnsi="华文楷体" w:eastAsia="华文楷体" w:cs="宋体"/>
                <w:color w:val="000000"/>
                <w:szCs w:val="21"/>
              </w:rPr>
            </w:pPr>
            <w:r>
              <w:rPr>
                <w:rFonts w:hint="eastAsia" w:ascii="华文楷体" w:hAnsi="华文楷体" w:eastAsia="华文楷体" w:cs="Times New Roman"/>
                <w:color w:val="000000"/>
                <w:szCs w:val="21"/>
              </w:rPr>
              <w:t>西南交通大学大学生交通科技大赛</w:t>
            </w:r>
          </w:p>
        </w:tc>
        <w:tc>
          <w:tcPr>
            <w:tcW w:w="1559" w:type="dxa"/>
            <w:tcBorders>
              <w:bottom w:val="single" w:color="auto" w:sz="4" w:space="0"/>
            </w:tcBorders>
            <w:vAlign w:val="center"/>
          </w:tcPr>
          <w:p>
            <w:pPr>
              <w:spacing w:line="360" w:lineRule="exact"/>
              <w:jc w:val="center"/>
              <w:rPr>
                <w:rFonts w:ascii="华文楷体" w:hAnsi="华文楷体" w:eastAsia="华文楷体" w:cs="Times New Roman"/>
                <w:szCs w:val="21"/>
              </w:rPr>
            </w:pPr>
            <w:r>
              <w:rPr>
                <w:rFonts w:hint="eastAsia" w:ascii="华文楷体" w:hAnsi="华文楷体" w:eastAsia="华文楷体" w:cs="Times New Roman"/>
                <w:szCs w:val="21"/>
              </w:rPr>
              <w:t>校级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46" w:type="dxa"/>
            <w:tcBorders>
              <w:bottom w:val="single" w:color="auto" w:sz="4" w:space="0"/>
              <w:right w:val="single" w:color="auto" w:sz="4" w:space="0"/>
            </w:tcBorders>
            <w:vAlign w:val="center"/>
          </w:tcPr>
          <w:p>
            <w:pPr>
              <w:jc w:val="center"/>
              <w:rPr>
                <w:rFonts w:ascii="华文楷体" w:hAnsi="华文楷体" w:eastAsia="华文楷体" w:cs="Times New Roman"/>
                <w:color w:val="000000"/>
                <w:szCs w:val="21"/>
              </w:rPr>
            </w:pPr>
            <w:r>
              <w:rPr>
                <w:rFonts w:hint="eastAsia" w:ascii="华文楷体" w:hAnsi="华文楷体" w:eastAsia="华文楷体" w:cs="Times New Roman"/>
                <w:color w:val="000000"/>
                <w:szCs w:val="21"/>
              </w:rPr>
              <w:t>1</w:t>
            </w:r>
            <w:r>
              <w:rPr>
                <w:rFonts w:ascii="华文楷体" w:hAnsi="华文楷体" w:eastAsia="华文楷体" w:cs="Times New Roman"/>
                <w:color w:val="000000"/>
                <w:szCs w:val="21"/>
              </w:rPr>
              <w:t>2</w:t>
            </w:r>
          </w:p>
        </w:tc>
        <w:tc>
          <w:tcPr>
            <w:tcW w:w="5812" w:type="dxa"/>
            <w:tcBorders>
              <w:bottom w:val="single" w:color="auto" w:sz="4" w:space="0"/>
              <w:right w:val="single" w:color="auto" w:sz="4" w:space="0"/>
            </w:tcBorders>
            <w:vAlign w:val="center"/>
          </w:tcPr>
          <w:p>
            <w:pPr>
              <w:jc w:val="center"/>
              <w:rPr>
                <w:rFonts w:ascii="华文楷体" w:hAnsi="华文楷体" w:eastAsia="华文楷体" w:cs="Times New Roman"/>
                <w:color w:val="000000"/>
                <w:szCs w:val="21"/>
              </w:rPr>
            </w:pPr>
            <w:r>
              <w:rPr>
                <w:rFonts w:hint="eastAsia" w:ascii="华文楷体" w:hAnsi="华文楷体" w:eastAsia="华文楷体" w:cs="Times New Roman"/>
                <w:color w:val="000000"/>
                <w:szCs w:val="21"/>
              </w:rPr>
              <w:t>西南交通大学“实践杯”机械人大赛</w:t>
            </w:r>
          </w:p>
        </w:tc>
        <w:tc>
          <w:tcPr>
            <w:tcW w:w="1559" w:type="dxa"/>
            <w:tcBorders>
              <w:left w:val="single" w:color="auto" w:sz="4" w:space="0"/>
              <w:bottom w:val="single" w:color="auto" w:sz="4" w:space="0"/>
            </w:tcBorders>
            <w:vAlign w:val="center"/>
          </w:tcPr>
          <w:p>
            <w:pPr>
              <w:spacing w:line="360" w:lineRule="exact"/>
              <w:jc w:val="center"/>
              <w:rPr>
                <w:rFonts w:ascii="华文楷体" w:hAnsi="华文楷体" w:eastAsia="华文楷体" w:cs="Times New Roman"/>
                <w:color w:val="000000"/>
                <w:szCs w:val="21"/>
              </w:rPr>
            </w:pPr>
            <w:r>
              <w:rPr>
                <w:rFonts w:hint="eastAsia" w:ascii="华文楷体" w:hAnsi="华文楷体" w:eastAsia="华文楷体" w:cs="Times New Roman"/>
                <w:color w:val="000000"/>
                <w:szCs w:val="21"/>
              </w:rPr>
              <w:t>校级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46" w:type="dxa"/>
            <w:tcBorders>
              <w:top w:val="single" w:color="auto" w:sz="4" w:space="0"/>
              <w:bottom w:val="single" w:color="auto" w:sz="4" w:space="0"/>
              <w:right w:val="single" w:color="auto" w:sz="4" w:space="0"/>
            </w:tcBorders>
            <w:vAlign w:val="center"/>
          </w:tcPr>
          <w:p>
            <w:pPr>
              <w:jc w:val="center"/>
              <w:rPr>
                <w:rFonts w:ascii="华文楷体" w:hAnsi="华文楷体" w:eastAsia="华文楷体" w:cs="Times New Roman"/>
                <w:color w:val="000000"/>
                <w:szCs w:val="21"/>
              </w:rPr>
            </w:pPr>
            <w:r>
              <w:rPr>
                <w:rFonts w:hint="eastAsia" w:ascii="华文楷体" w:hAnsi="华文楷体" w:eastAsia="华文楷体" w:cs="Times New Roman"/>
                <w:color w:val="000000"/>
                <w:szCs w:val="21"/>
              </w:rPr>
              <w:t>1</w:t>
            </w:r>
            <w:r>
              <w:rPr>
                <w:rFonts w:ascii="华文楷体" w:hAnsi="华文楷体" w:eastAsia="华文楷体" w:cs="Times New Roman"/>
                <w:color w:val="000000"/>
                <w:szCs w:val="21"/>
              </w:rPr>
              <w:t>3</w:t>
            </w:r>
          </w:p>
        </w:tc>
        <w:tc>
          <w:tcPr>
            <w:tcW w:w="5812" w:type="dxa"/>
            <w:tcBorders>
              <w:top w:val="single" w:color="auto" w:sz="4" w:space="0"/>
              <w:bottom w:val="single" w:color="auto" w:sz="4" w:space="0"/>
              <w:right w:val="single" w:color="auto" w:sz="4" w:space="0"/>
            </w:tcBorders>
            <w:vAlign w:val="center"/>
          </w:tcPr>
          <w:p>
            <w:pPr>
              <w:jc w:val="center"/>
              <w:rPr>
                <w:rFonts w:ascii="华文楷体" w:hAnsi="华文楷体" w:eastAsia="华文楷体" w:cs="Times New Roman"/>
                <w:color w:val="000000"/>
                <w:szCs w:val="21"/>
              </w:rPr>
            </w:pPr>
            <w:r>
              <w:rPr>
                <w:rFonts w:hint="eastAsia" w:ascii="华文楷体" w:hAnsi="华文楷体" w:eastAsia="华文楷体" w:cs="Times New Roman"/>
                <w:color w:val="000000"/>
                <w:szCs w:val="21"/>
              </w:rPr>
              <w:t>西南交通大学“大学生节能减排社会实践与科技竞赛”</w:t>
            </w:r>
          </w:p>
        </w:tc>
        <w:tc>
          <w:tcPr>
            <w:tcW w:w="1559" w:type="dxa"/>
            <w:tcBorders>
              <w:top w:val="single" w:color="auto" w:sz="4" w:space="0"/>
              <w:left w:val="single" w:color="auto" w:sz="4" w:space="0"/>
              <w:bottom w:val="single" w:color="auto" w:sz="4" w:space="0"/>
            </w:tcBorders>
            <w:vAlign w:val="center"/>
          </w:tcPr>
          <w:p>
            <w:pPr>
              <w:jc w:val="center"/>
              <w:rPr>
                <w:rFonts w:ascii="华文楷体" w:hAnsi="华文楷体" w:eastAsia="华文楷体" w:cs="Times New Roman"/>
                <w:color w:val="000000"/>
                <w:szCs w:val="21"/>
              </w:rPr>
            </w:pPr>
            <w:r>
              <w:rPr>
                <w:rFonts w:hint="eastAsia" w:ascii="华文楷体" w:hAnsi="华文楷体" w:eastAsia="华文楷体" w:cs="Times New Roman"/>
                <w:color w:val="000000"/>
                <w:szCs w:val="21"/>
              </w:rPr>
              <w:t>校级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46" w:type="dxa"/>
            <w:tcBorders>
              <w:top w:val="single" w:color="auto" w:sz="4" w:space="0"/>
              <w:bottom w:val="single" w:color="auto" w:sz="4" w:space="0"/>
              <w:right w:val="single" w:color="auto" w:sz="4" w:space="0"/>
            </w:tcBorders>
            <w:vAlign w:val="center"/>
          </w:tcPr>
          <w:p>
            <w:pPr>
              <w:jc w:val="center"/>
              <w:rPr>
                <w:rFonts w:ascii="华文楷体" w:hAnsi="华文楷体" w:eastAsia="华文楷体" w:cs="Times New Roman"/>
                <w:color w:val="000000"/>
                <w:szCs w:val="21"/>
              </w:rPr>
            </w:pPr>
            <w:r>
              <w:rPr>
                <w:rFonts w:hint="eastAsia" w:ascii="华文楷体" w:hAnsi="华文楷体" w:eastAsia="华文楷体" w:cs="Times New Roman"/>
                <w:color w:val="000000"/>
                <w:szCs w:val="21"/>
              </w:rPr>
              <w:t>1</w:t>
            </w:r>
            <w:r>
              <w:rPr>
                <w:rFonts w:ascii="华文楷体" w:hAnsi="华文楷体" w:eastAsia="华文楷体" w:cs="Times New Roman"/>
                <w:color w:val="000000"/>
                <w:szCs w:val="21"/>
              </w:rPr>
              <w:t>4</w:t>
            </w:r>
          </w:p>
        </w:tc>
        <w:tc>
          <w:tcPr>
            <w:tcW w:w="5812" w:type="dxa"/>
            <w:tcBorders>
              <w:top w:val="single" w:color="auto" w:sz="4" w:space="0"/>
              <w:bottom w:val="single" w:color="auto" w:sz="4" w:space="0"/>
              <w:right w:val="single" w:color="auto" w:sz="4" w:space="0"/>
            </w:tcBorders>
            <w:vAlign w:val="center"/>
          </w:tcPr>
          <w:p>
            <w:pPr>
              <w:jc w:val="center"/>
              <w:rPr>
                <w:rFonts w:ascii="华文楷体" w:hAnsi="华文楷体" w:eastAsia="华文楷体" w:cs="Times New Roman"/>
                <w:color w:val="000000"/>
                <w:szCs w:val="21"/>
              </w:rPr>
            </w:pPr>
            <w:r>
              <w:rPr>
                <w:rFonts w:hint="eastAsia" w:ascii="华文楷体" w:hAnsi="华文楷体" w:eastAsia="华文楷体" w:cs="Times New Roman"/>
                <w:color w:val="000000"/>
                <w:szCs w:val="21"/>
              </w:rPr>
              <w:t>北美数学建模竞赛</w:t>
            </w:r>
          </w:p>
        </w:tc>
        <w:tc>
          <w:tcPr>
            <w:tcW w:w="1559" w:type="dxa"/>
            <w:tcBorders>
              <w:top w:val="single" w:color="auto" w:sz="4" w:space="0"/>
              <w:left w:val="single" w:color="auto" w:sz="4" w:space="0"/>
              <w:bottom w:val="single" w:color="auto" w:sz="4" w:space="0"/>
            </w:tcBorders>
            <w:vAlign w:val="center"/>
          </w:tcPr>
          <w:p>
            <w:pPr>
              <w:jc w:val="center"/>
              <w:rPr>
                <w:rFonts w:ascii="华文楷体" w:hAnsi="华文楷体" w:eastAsia="华文楷体" w:cs="Times New Roman"/>
                <w:color w:val="000000"/>
                <w:szCs w:val="21"/>
              </w:rPr>
            </w:pPr>
            <w:r>
              <w:rPr>
                <w:rFonts w:hint="eastAsia" w:ascii="华文楷体" w:hAnsi="华文楷体" w:eastAsia="华文楷体" w:cs="Times New Roman"/>
                <w:color w:val="000000"/>
                <w:szCs w:val="21"/>
              </w:rPr>
              <w:t>校级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46" w:type="dxa"/>
            <w:tcBorders>
              <w:top w:val="single" w:color="auto" w:sz="4" w:space="0"/>
              <w:bottom w:val="single" w:color="auto" w:sz="4" w:space="0"/>
              <w:right w:val="single" w:color="auto" w:sz="4" w:space="0"/>
            </w:tcBorders>
            <w:vAlign w:val="center"/>
          </w:tcPr>
          <w:p>
            <w:pPr>
              <w:jc w:val="center"/>
              <w:rPr>
                <w:rFonts w:ascii="华文楷体" w:hAnsi="华文楷体" w:eastAsia="华文楷体" w:cs="Times New Roman"/>
                <w:color w:val="000000"/>
                <w:szCs w:val="21"/>
              </w:rPr>
            </w:pPr>
            <w:r>
              <w:rPr>
                <w:rFonts w:hint="eastAsia" w:ascii="华文楷体" w:hAnsi="华文楷体" w:eastAsia="华文楷体" w:cs="Times New Roman"/>
                <w:color w:val="000000"/>
                <w:szCs w:val="21"/>
              </w:rPr>
              <w:t>1</w:t>
            </w:r>
            <w:r>
              <w:rPr>
                <w:rFonts w:ascii="华文楷体" w:hAnsi="华文楷体" w:eastAsia="华文楷体" w:cs="Times New Roman"/>
                <w:color w:val="000000"/>
                <w:szCs w:val="21"/>
              </w:rPr>
              <w:t>5</w:t>
            </w:r>
          </w:p>
        </w:tc>
        <w:tc>
          <w:tcPr>
            <w:tcW w:w="5812" w:type="dxa"/>
            <w:tcBorders>
              <w:top w:val="single" w:color="auto" w:sz="4" w:space="0"/>
              <w:bottom w:val="single" w:color="auto" w:sz="4" w:space="0"/>
              <w:right w:val="single" w:color="auto" w:sz="4" w:space="0"/>
            </w:tcBorders>
            <w:vAlign w:val="center"/>
          </w:tcPr>
          <w:p>
            <w:pPr>
              <w:jc w:val="center"/>
              <w:rPr>
                <w:rFonts w:ascii="华文楷体" w:hAnsi="华文楷体" w:eastAsia="华文楷体" w:cs="Times New Roman"/>
                <w:color w:val="000000"/>
                <w:szCs w:val="21"/>
              </w:rPr>
            </w:pPr>
            <w:r>
              <w:rPr>
                <w:rFonts w:hint="eastAsia" w:ascii="华文楷体" w:hAnsi="华文楷体" w:eastAsia="华文楷体" w:cs="Times New Roman"/>
                <w:color w:val="000000"/>
                <w:szCs w:val="21"/>
              </w:rPr>
              <w:t>五一数学建模联赛</w:t>
            </w:r>
          </w:p>
        </w:tc>
        <w:tc>
          <w:tcPr>
            <w:tcW w:w="1559" w:type="dxa"/>
            <w:tcBorders>
              <w:top w:val="single" w:color="auto" w:sz="4" w:space="0"/>
              <w:left w:val="single" w:color="auto" w:sz="4" w:space="0"/>
              <w:bottom w:val="single" w:color="auto" w:sz="4" w:space="0"/>
            </w:tcBorders>
            <w:vAlign w:val="center"/>
          </w:tcPr>
          <w:p>
            <w:pPr>
              <w:jc w:val="center"/>
              <w:rPr>
                <w:rFonts w:ascii="华文楷体" w:hAnsi="华文楷体" w:eastAsia="华文楷体" w:cs="Times New Roman"/>
                <w:color w:val="000000"/>
                <w:szCs w:val="21"/>
              </w:rPr>
            </w:pPr>
            <w:r>
              <w:rPr>
                <w:rFonts w:hint="eastAsia" w:ascii="华文楷体" w:hAnsi="华文楷体" w:eastAsia="华文楷体" w:cs="Times New Roman"/>
                <w:color w:val="000000"/>
                <w:szCs w:val="21"/>
              </w:rPr>
              <w:t>校级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46" w:type="dxa"/>
            <w:tcBorders>
              <w:top w:val="single" w:color="auto" w:sz="4" w:space="0"/>
              <w:bottom w:val="single" w:color="auto" w:sz="4" w:space="0"/>
              <w:right w:val="single" w:color="auto" w:sz="4" w:space="0"/>
            </w:tcBorders>
            <w:vAlign w:val="center"/>
          </w:tcPr>
          <w:p>
            <w:pPr>
              <w:jc w:val="center"/>
              <w:rPr>
                <w:rFonts w:ascii="华文楷体" w:hAnsi="华文楷体" w:eastAsia="华文楷体" w:cs="Times New Roman"/>
                <w:color w:val="000000"/>
                <w:szCs w:val="21"/>
              </w:rPr>
            </w:pPr>
            <w:r>
              <w:rPr>
                <w:rFonts w:hint="eastAsia" w:ascii="华文楷体" w:hAnsi="华文楷体" w:eastAsia="华文楷体" w:cs="Times New Roman"/>
                <w:color w:val="000000"/>
                <w:szCs w:val="21"/>
              </w:rPr>
              <w:t>1</w:t>
            </w:r>
            <w:r>
              <w:rPr>
                <w:rFonts w:ascii="华文楷体" w:hAnsi="华文楷体" w:eastAsia="华文楷体" w:cs="Times New Roman"/>
                <w:color w:val="000000"/>
                <w:szCs w:val="21"/>
              </w:rPr>
              <w:t>7</w:t>
            </w:r>
          </w:p>
        </w:tc>
        <w:tc>
          <w:tcPr>
            <w:tcW w:w="5812" w:type="dxa"/>
            <w:tcBorders>
              <w:top w:val="single" w:color="auto" w:sz="4" w:space="0"/>
              <w:bottom w:val="single" w:color="auto" w:sz="4" w:space="0"/>
              <w:right w:val="single" w:color="auto" w:sz="4" w:space="0"/>
            </w:tcBorders>
            <w:vAlign w:val="center"/>
          </w:tcPr>
          <w:p>
            <w:pPr>
              <w:jc w:val="center"/>
              <w:rPr>
                <w:rFonts w:ascii="华文楷体" w:hAnsi="华文楷体" w:eastAsia="华文楷体" w:cs="Times New Roman"/>
                <w:color w:val="000000"/>
                <w:szCs w:val="21"/>
              </w:rPr>
            </w:pPr>
            <w:r>
              <w:rPr>
                <w:rFonts w:hint="eastAsia" w:ascii="华文楷体" w:hAnsi="华文楷体" w:eastAsia="华文楷体" w:cs="Times New Roman"/>
                <w:color w:val="000000"/>
                <w:szCs w:val="21"/>
              </w:rPr>
              <w:t>欧姆龙杯第五届全国大学生光电设计竞赛</w:t>
            </w:r>
          </w:p>
        </w:tc>
        <w:tc>
          <w:tcPr>
            <w:tcW w:w="1559" w:type="dxa"/>
            <w:tcBorders>
              <w:top w:val="single" w:color="auto" w:sz="4" w:space="0"/>
              <w:left w:val="single" w:color="auto" w:sz="4" w:space="0"/>
              <w:bottom w:val="single" w:color="auto" w:sz="4" w:space="0"/>
            </w:tcBorders>
            <w:vAlign w:val="center"/>
          </w:tcPr>
          <w:p>
            <w:pPr>
              <w:jc w:val="center"/>
              <w:rPr>
                <w:rFonts w:ascii="华文楷体" w:hAnsi="华文楷体" w:eastAsia="华文楷体" w:cs="Times New Roman"/>
                <w:color w:val="000000"/>
                <w:szCs w:val="21"/>
              </w:rPr>
            </w:pPr>
            <w:r>
              <w:rPr>
                <w:rFonts w:hint="eastAsia" w:ascii="华文楷体" w:hAnsi="华文楷体" w:eastAsia="华文楷体" w:cs="Times New Roman"/>
                <w:color w:val="000000"/>
                <w:szCs w:val="21"/>
              </w:rPr>
              <w:t>校级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46" w:type="dxa"/>
            <w:tcBorders>
              <w:top w:val="single" w:color="auto" w:sz="4" w:space="0"/>
              <w:bottom w:val="single" w:color="auto" w:sz="4" w:space="0"/>
              <w:right w:val="single" w:color="auto" w:sz="4" w:space="0"/>
            </w:tcBorders>
            <w:vAlign w:val="center"/>
          </w:tcPr>
          <w:p>
            <w:pPr>
              <w:jc w:val="center"/>
              <w:rPr>
                <w:rFonts w:ascii="华文楷体" w:hAnsi="华文楷体" w:eastAsia="华文楷体" w:cs="Times New Roman"/>
                <w:color w:val="000000"/>
                <w:szCs w:val="21"/>
              </w:rPr>
            </w:pPr>
            <w:r>
              <w:rPr>
                <w:rFonts w:hint="eastAsia" w:ascii="华文楷体" w:hAnsi="华文楷体" w:eastAsia="华文楷体" w:cs="Times New Roman"/>
                <w:color w:val="000000"/>
                <w:szCs w:val="21"/>
              </w:rPr>
              <w:t>1</w:t>
            </w:r>
            <w:r>
              <w:rPr>
                <w:rFonts w:ascii="华文楷体" w:hAnsi="华文楷体" w:eastAsia="华文楷体" w:cs="Times New Roman"/>
                <w:color w:val="000000"/>
                <w:szCs w:val="21"/>
              </w:rPr>
              <w:t>8</w:t>
            </w:r>
          </w:p>
        </w:tc>
        <w:tc>
          <w:tcPr>
            <w:tcW w:w="5812" w:type="dxa"/>
            <w:tcBorders>
              <w:top w:val="single" w:color="auto" w:sz="4" w:space="0"/>
              <w:bottom w:val="single" w:color="auto" w:sz="4" w:space="0"/>
              <w:right w:val="single" w:color="auto" w:sz="4" w:space="0"/>
            </w:tcBorders>
            <w:vAlign w:val="center"/>
          </w:tcPr>
          <w:p>
            <w:pPr>
              <w:jc w:val="center"/>
              <w:rPr>
                <w:rFonts w:ascii="华文楷体" w:hAnsi="华文楷体" w:eastAsia="华文楷体" w:cs="Times New Roman"/>
                <w:color w:val="000000"/>
                <w:szCs w:val="21"/>
              </w:rPr>
            </w:pPr>
            <w:r>
              <w:rPr>
                <w:rFonts w:hint="eastAsia" w:ascii="华文楷体" w:hAnsi="华文楷体" w:eastAsia="华文楷体" w:cs="Times New Roman"/>
                <w:color w:val="000000"/>
                <w:szCs w:val="21"/>
              </w:rPr>
              <w:t>全国大学生物联网设计竞赛（TI杯）</w:t>
            </w:r>
          </w:p>
        </w:tc>
        <w:tc>
          <w:tcPr>
            <w:tcW w:w="1559" w:type="dxa"/>
            <w:tcBorders>
              <w:top w:val="single" w:color="auto" w:sz="4" w:space="0"/>
              <w:left w:val="single" w:color="auto" w:sz="4" w:space="0"/>
              <w:bottom w:val="single" w:color="auto" w:sz="4" w:space="0"/>
            </w:tcBorders>
            <w:vAlign w:val="center"/>
          </w:tcPr>
          <w:p>
            <w:pPr>
              <w:jc w:val="center"/>
              <w:rPr>
                <w:rFonts w:ascii="华文楷体" w:hAnsi="华文楷体" w:eastAsia="华文楷体" w:cs="Times New Roman"/>
                <w:color w:val="000000"/>
                <w:szCs w:val="21"/>
              </w:rPr>
            </w:pPr>
            <w:r>
              <w:rPr>
                <w:rFonts w:hint="eastAsia" w:ascii="华文楷体" w:hAnsi="华文楷体" w:eastAsia="华文楷体" w:cs="Times New Roman"/>
                <w:color w:val="000000"/>
                <w:szCs w:val="21"/>
              </w:rPr>
              <w:t>校级</w:t>
            </w:r>
          </w:p>
        </w:tc>
      </w:tr>
    </w:tbl>
    <w:p>
      <w:pPr>
        <w:spacing w:line="360" w:lineRule="auto"/>
        <w:ind w:firstLine="630" w:firstLineChars="300"/>
        <w:rPr>
          <w:rFonts w:ascii="宋体" w:hAnsi="宋体" w:eastAsia="宋体"/>
          <w:szCs w:val="21"/>
        </w:rPr>
      </w:pPr>
      <w:r>
        <w:rPr>
          <w:rFonts w:hint="eastAsia" w:ascii="宋体" w:hAnsi="宋体" w:eastAsia="宋体" w:cs="Times New Roman"/>
          <w:szCs w:val="21"/>
        </w:rPr>
        <w:t>说明：如有其他学科竞赛未列入此表的，由学院推免生遴选工作小组审定后执行。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93372C"/>
    <w:multiLevelType w:val="multilevel"/>
    <w:tmpl w:val="3493372C"/>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74907C76"/>
    <w:multiLevelType w:val="multilevel"/>
    <w:tmpl w:val="74907C76"/>
    <w:lvl w:ilvl="0" w:tentative="0">
      <w:start w:val="1"/>
      <w:numFmt w:val="bullet"/>
      <w:lvlText w:val=""/>
      <w:lvlJc w:val="left"/>
      <w:pPr>
        <w:ind w:left="902" w:hanging="420"/>
      </w:pPr>
      <w:rPr>
        <w:rFonts w:hint="default" w:ascii="Wingdings" w:hAnsi="Wingdings"/>
      </w:rPr>
    </w:lvl>
    <w:lvl w:ilvl="1" w:tentative="0">
      <w:start w:val="1"/>
      <w:numFmt w:val="bullet"/>
      <w:lvlText w:val=""/>
      <w:lvlJc w:val="left"/>
      <w:pPr>
        <w:ind w:left="1322" w:hanging="420"/>
      </w:pPr>
      <w:rPr>
        <w:rFonts w:hint="default" w:ascii="Wingdings" w:hAnsi="Wingdings"/>
      </w:rPr>
    </w:lvl>
    <w:lvl w:ilvl="2" w:tentative="0">
      <w:start w:val="1"/>
      <w:numFmt w:val="bullet"/>
      <w:lvlText w:val=""/>
      <w:lvlJc w:val="left"/>
      <w:pPr>
        <w:ind w:left="1742" w:hanging="420"/>
      </w:pPr>
      <w:rPr>
        <w:rFonts w:hint="default" w:ascii="Wingdings" w:hAnsi="Wingdings"/>
      </w:rPr>
    </w:lvl>
    <w:lvl w:ilvl="3" w:tentative="0">
      <w:start w:val="1"/>
      <w:numFmt w:val="bullet"/>
      <w:lvlText w:val=""/>
      <w:lvlJc w:val="left"/>
      <w:pPr>
        <w:ind w:left="2162" w:hanging="420"/>
      </w:pPr>
      <w:rPr>
        <w:rFonts w:hint="default" w:ascii="Wingdings" w:hAnsi="Wingdings"/>
      </w:rPr>
    </w:lvl>
    <w:lvl w:ilvl="4" w:tentative="0">
      <w:start w:val="1"/>
      <w:numFmt w:val="bullet"/>
      <w:lvlText w:val=""/>
      <w:lvlJc w:val="left"/>
      <w:pPr>
        <w:ind w:left="2582" w:hanging="420"/>
      </w:pPr>
      <w:rPr>
        <w:rFonts w:hint="default" w:ascii="Wingdings" w:hAnsi="Wingdings"/>
      </w:rPr>
    </w:lvl>
    <w:lvl w:ilvl="5" w:tentative="0">
      <w:start w:val="1"/>
      <w:numFmt w:val="bullet"/>
      <w:lvlText w:val=""/>
      <w:lvlJc w:val="left"/>
      <w:pPr>
        <w:ind w:left="3002" w:hanging="420"/>
      </w:pPr>
      <w:rPr>
        <w:rFonts w:hint="default" w:ascii="Wingdings" w:hAnsi="Wingdings"/>
      </w:rPr>
    </w:lvl>
    <w:lvl w:ilvl="6" w:tentative="0">
      <w:start w:val="1"/>
      <w:numFmt w:val="bullet"/>
      <w:lvlText w:val=""/>
      <w:lvlJc w:val="left"/>
      <w:pPr>
        <w:ind w:left="3422" w:hanging="420"/>
      </w:pPr>
      <w:rPr>
        <w:rFonts w:hint="default" w:ascii="Wingdings" w:hAnsi="Wingdings"/>
      </w:rPr>
    </w:lvl>
    <w:lvl w:ilvl="7" w:tentative="0">
      <w:start w:val="1"/>
      <w:numFmt w:val="bullet"/>
      <w:lvlText w:val=""/>
      <w:lvlJc w:val="left"/>
      <w:pPr>
        <w:ind w:left="3842" w:hanging="420"/>
      </w:pPr>
      <w:rPr>
        <w:rFonts w:hint="default" w:ascii="Wingdings" w:hAnsi="Wingdings"/>
      </w:rPr>
    </w:lvl>
    <w:lvl w:ilvl="8" w:tentative="0">
      <w:start w:val="1"/>
      <w:numFmt w:val="bullet"/>
      <w:lvlText w:val=""/>
      <w:lvlJc w:val="left"/>
      <w:pPr>
        <w:ind w:left="4262"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g0NDhhNzY0ZTUzMTc5MDk1OGEwMmZmNzE0OThlYmUifQ=="/>
  </w:docVars>
  <w:rsids>
    <w:rsidRoot w:val="00B35F04"/>
    <w:rsid w:val="00003D85"/>
    <w:rsid w:val="00006D91"/>
    <w:rsid w:val="00031DFC"/>
    <w:rsid w:val="0004150F"/>
    <w:rsid w:val="00055DA8"/>
    <w:rsid w:val="000771F5"/>
    <w:rsid w:val="00077B0E"/>
    <w:rsid w:val="0008724C"/>
    <w:rsid w:val="000A08A8"/>
    <w:rsid w:val="000A2FB9"/>
    <w:rsid w:val="000E3C18"/>
    <w:rsid w:val="000F5945"/>
    <w:rsid w:val="000F7017"/>
    <w:rsid w:val="00124510"/>
    <w:rsid w:val="001415F0"/>
    <w:rsid w:val="001537D4"/>
    <w:rsid w:val="0015507E"/>
    <w:rsid w:val="00171B9A"/>
    <w:rsid w:val="001F1237"/>
    <w:rsid w:val="00264CD5"/>
    <w:rsid w:val="00276944"/>
    <w:rsid w:val="00282679"/>
    <w:rsid w:val="00291439"/>
    <w:rsid w:val="002A38E1"/>
    <w:rsid w:val="002A3EF4"/>
    <w:rsid w:val="002B423A"/>
    <w:rsid w:val="002C18AC"/>
    <w:rsid w:val="002D6519"/>
    <w:rsid w:val="002F1861"/>
    <w:rsid w:val="00313A72"/>
    <w:rsid w:val="00353A80"/>
    <w:rsid w:val="00366492"/>
    <w:rsid w:val="00371585"/>
    <w:rsid w:val="00384A4A"/>
    <w:rsid w:val="003A4D1C"/>
    <w:rsid w:val="003E53AC"/>
    <w:rsid w:val="004010EA"/>
    <w:rsid w:val="00411F4D"/>
    <w:rsid w:val="004155EA"/>
    <w:rsid w:val="0043773A"/>
    <w:rsid w:val="004462E1"/>
    <w:rsid w:val="00457C4E"/>
    <w:rsid w:val="00465E59"/>
    <w:rsid w:val="0046645A"/>
    <w:rsid w:val="00474F2C"/>
    <w:rsid w:val="004D791B"/>
    <w:rsid w:val="004E7D71"/>
    <w:rsid w:val="004F792D"/>
    <w:rsid w:val="00541FBF"/>
    <w:rsid w:val="005531D5"/>
    <w:rsid w:val="00555010"/>
    <w:rsid w:val="00557299"/>
    <w:rsid w:val="00573232"/>
    <w:rsid w:val="00596FB8"/>
    <w:rsid w:val="005A3DD5"/>
    <w:rsid w:val="005A6AD7"/>
    <w:rsid w:val="005B7613"/>
    <w:rsid w:val="005C6246"/>
    <w:rsid w:val="005F68E3"/>
    <w:rsid w:val="006165E3"/>
    <w:rsid w:val="00617A97"/>
    <w:rsid w:val="00621A73"/>
    <w:rsid w:val="00634325"/>
    <w:rsid w:val="00637940"/>
    <w:rsid w:val="006442CE"/>
    <w:rsid w:val="00673504"/>
    <w:rsid w:val="00684E4B"/>
    <w:rsid w:val="006973C7"/>
    <w:rsid w:val="006A09CD"/>
    <w:rsid w:val="006B17D2"/>
    <w:rsid w:val="006D66BB"/>
    <w:rsid w:val="006D688D"/>
    <w:rsid w:val="006D7C47"/>
    <w:rsid w:val="006E194A"/>
    <w:rsid w:val="007109C3"/>
    <w:rsid w:val="00712584"/>
    <w:rsid w:val="00725456"/>
    <w:rsid w:val="00732109"/>
    <w:rsid w:val="007340AB"/>
    <w:rsid w:val="007340CB"/>
    <w:rsid w:val="00783E18"/>
    <w:rsid w:val="007A16C6"/>
    <w:rsid w:val="007B0ACE"/>
    <w:rsid w:val="007F17D7"/>
    <w:rsid w:val="008018A8"/>
    <w:rsid w:val="00804346"/>
    <w:rsid w:val="008104C0"/>
    <w:rsid w:val="00810E79"/>
    <w:rsid w:val="00815D07"/>
    <w:rsid w:val="008431ED"/>
    <w:rsid w:val="00843ADA"/>
    <w:rsid w:val="00847848"/>
    <w:rsid w:val="00867DE6"/>
    <w:rsid w:val="008A2119"/>
    <w:rsid w:val="008A3D2A"/>
    <w:rsid w:val="008D1B18"/>
    <w:rsid w:val="008E28FA"/>
    <w:rsid w:val="00930381"/>
    <w:rsid w:val="00930430"/>
    <w:rsid w:val="00943592"/>
    <w:rsid w:val="0096447E"/>
    <w:rsid w:val="00983074"/>
    <w:rsid w:val="009E762F"/>
    <w:rsid w:val="00A11A66"/>
    <w:rsid w:val="00A402DE"/>
    <w:rsid w:val="00A710BA"/>
    <w:rsid w:val="00AB233B"/>
    <w:rsid w:val="00AC172F"/>
    <w:rsid w:val="00AC4731"/>
    <w:rsid w:val="00B00A51"/>
    <w:rsid w:val="00B059E6"/>
    <w:rsid w:val="00B1189B"/>
    <w:rsid w:val="00B20A3C"/>
    <w:rsid w:val="00B3465D"/>
    <w:rsid w:val="00B35F04"/>
    <w:rsid w:val="00B370DA"/>
    <w:rsid w:val="00B57188"/>
    <w:rsid w:val="00B92300"/>
    <w:rsid w:val="00BD681B"/>
    <w:rsid w:val="00C10BA3"/>
    <w:rsid w:val="00C156A8"/>
    <w:rsid w:val="00C22087"/>
    <w:rsid w:val="00C45AAA"/>
    <w:rsid w:val="00C97C9B"/>
    <w:rsid w:val="00CA0AFC"/>
    <w:rsid w:val="00CB0955"/>
    <w:rsid w:val="00CC4878"/>
    <w:rsid w:val="00CE5FFD"/>
    <w:rsid w:val="00CF2D38"/>
    <w:rsid w:val="00D101A3"/>
    <w:rsid w:val="00D3591C"/>
    <w:rsid w:val="00D44071"/>
    <w:rsid w:val="00D54CF7"/>
    <w:rsid w:val="00D54EE5"/>
    <w:rsid w:val="00D63541"/>
    <w:rsid w:val="00D82A01"/>
    <w:rsid w:val="00D95DE6"/>
    <w:rsid w:val="00DA2C14"/>
    <w:rsid w:val="00DD0898"/>
    <w:rsid w:val="00DD4E0F"/>
    <w:rsid w:val="00DE3749"/>
    <w:rsid w:val="00E010BE"/>
    <w:rsid w:val="00E04899"/>
    <w:rsid w:val="00E2434F"/>
    <w:rsid w:val="00E515A5"/>
    <w:rsid w:val="00E54365"/>
    <w:rsid w:val="00E61B7D"/>
    <w:rsid w:val="00E87100"/>
    <w:rsid w:val="00E9425F"/>
    <w:rsid w:val="00EB32DA"/>
    <w:rsid w:val="00EC309D"/>
    <w:rsid w:val="00EE07EA"/>
    <w:rsid w:val="00EF719F"/>
    <w:rsid w:val="00F00FAE"/>
    <w:rsid w:val="00F0598D"/>
    <w:rsid w:val="00F072C8"/>
    <w:rsid w:val="00F156CF"/>
    <w:rsid w:val="00F35007"/>
    <w:rsid w:val="00F45999"/>
    <w:rsid w:val="00F5153E"/>
    <w:rsid w:val="00FA7E97"/>
    <w:rsid w:val="00FB7207"/>
    <w:rsid w:val="00FC0356"/>
    <w:rsid w:val="00FC1F99"/>
    <w:rsid w:val="00FE07CB"/>
    <w:rsid w:val="06B45520"/>
    <w:rsid w:val="2E0E51FE"/>
    <w:rsid w:val="3CDE46FC"/>
    <w:rsid w:val="585A0123"/>
    <w:rsid w:val="59231D3C"/>
    <w:rsid w:val="68EA2A07"/>
    <w:rsid w:val="6C411AAB"/>
    <w:rsid w:val="7A8E0F9F"/>
    <w:rsid w:val="7EA36E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1"/>
    <w:pPr>
      <w:spacing w:before="160"/>
      <w:ind w:left="973" w:hanging="361"/>
    </w:pPr>
    <w:rPr>
      <w:rFonts w:ascii="宋体" w:hAnsi="宋体" w:eastAsia="宋体" w:cs="宋体"/>
      <w:sz w:val="24"/>
      <w:szCs w:val="24"/>
    </w:rPr>
  </w:style>
  <w:style w:type="paragraph" w:styleId="3">
    <w:name w:val="Date"/>
    <w:basedOn w:val="1"/>
    <w:next w:val="1"/>
    <w:link w:val="15"/>
    <w:semiHidden/>
    <w:unhideWhenUsed/>
    <w:qFormat/>
    <w:uiPriority w:val="99"/>
    <w:pPr>
      <w:ind w:left="100" w:leftChars="2500"/>
    </w:pPr>
  </w:style>
  <w:style w:type="paragraph" w:styleId="4">
    <w:name w:val="Balloon Text"/>
    <w:basedOn w:val="1"/>
    <w:link w:val="18"/>
    <w:semiHidden/>
    <w:unhideWhenUsed/>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眉 字符"/>
    <w:basedOn w:val="9"/>
    <w:link w:val="6"/>
    <w:autoRedefine/>
    <w:qFormat/>
    <w:uiPriority w:val="99"/>
    <w:rPr>
      <w:sz w:val="18"/>
      <w:szCs w:val="18"/>
    </w:rPr>
  </w:style>
  <w:style w:type="character" w:customStyle="1" w:styleId="11">
    <w:name w:val="页脚 字符"/>
    <w:basedOn w:val="9"/>
    <w:link w:val="5"/>
    <w:autoRedefine/>
    <w:qFormat/>
    <w:uiPriority w:val="99"/>
    <w:rPr>
      <w:sz w:val="18"/>
      <w:szCs w:val="18"/>
    </w:rPr>
  </w:style>
  <w:style w:type="paragraph" w:styleId="12">
    <w:name w:val="List Paragraph"/>
    <w:basedOn w:val="1"/>
    <w:autoRedefine/>
    <w:qFormat/>
    <w:uiPriority w:val="99"/>
    <w:pPr>
      <w:ind w:firstLine="420" w:firstLineChars="200"/>
    </w:pPr>
  </w:style>
  <w:style w:type="paragraph" w:customStyle="1" w:styleId="13">
    <w:name w:val="Default"/>
    <w:uiPriority w:val="0"/>
    <w:pPr>
      <w:widowControl w:val="0"/>
      <w:autoSpaceDE w:val="0"/>
      <w:autoSpaceDN w:val="0"/>
      <w:adjustRightInd w:val="0"/>
    </w:pPr>
    <w:rPr>
      <w:rFonts w:ascii="仿宋_GB2312" w:eastAsia="仿宋_GB2312" w:cs="仿宋_GB2312" w:hAnsiTheme="minorHAnsi"/>
      <w:color w:val="000000"/>
      <w:sz w:val="24"/>
      <w:szCs w:val="24"/>
      <w:lang w:val="en-US" w:eastAsia="zh-CN" w:bidi="ar-SA"/>
    </w:rPr>
  </w:style>
  <w:style w:type="paragraph" w:customStyle="1" w:styleId="14">
    <w:name w:val="Table Paragraph"/>
    <w:basedOn w:val="1"/>
    <w:qFormat/>
    <w:uiPriority w:val="1"/>
    <w:pPr>
      <w:spacing w:line="286" w:lineRule="exact"/>
      <w:ind w:left="453" w:right="445"/>
      <w:jc w:val="center"/>
    </w:pPr>
    <w:rPr>
      <w:rFonts w:ascii="宋体" w:hAnsi="宋体" w:eastAsia="宋体" w:cs="宋体"/>
    </w:rPr>
  </w:style>
  <w:style w:type="character" w:customStyle="1" w:styleId="15">
    <w:name w:val="日期 字符"/>
    <w:basedOn w:val="9"/>
    <w:link w:val="3"/>
    <w:semiHidden/>
    <w:qFormat/>
    <w:uiPriority w:val="99"/>
    <w:rPr>
      <w:kern w:val="2"/>
      <w:sz w:val="21"/>
      <w:szCs w:val="22"/>
    </w:rPr>
  </w:style>
  <w:style w:type="table" w:customStyle="1" w:styleId="16">
    <w:name w:val="TableGrid"/>
    <w:qFormat/>
    <w:uiPriority w:val="0"/>
    <w:rPr>
      <w:kern w:val="2"/>
      <w:sz w:val="21"/>
      <w:szCs w:val="22"/>
    </w:rPr>
    <w:tblPr>
      <w:tblCellMar>
        <w:top w:w="0" w:type="dxa"/>
        <w:left w:w="0" w:type="dxa"/>
        <w:bottom w:w="0" w:type="dxa"/>
        <w:right w:w="0" w:type="dxa"/>
      </w:tblCellMar>
    </w:tblPr>
  </w:style>
  <w:style w:type="table" w:customStyle="1" w:styleId="17">
    <w:name w:val="网格型1"/>
    <w:basedOn w:val="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批注框文本 字符"/>
    <w:basedOn w:val="9"/>
    <w:link w:val="4"/>
    <w:autoRedefine/>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D2DDE-5F4D-4E35-9056-A49EDDB0BE97}">
  <ds:schemaRefs/>
</ds:datastoreItem>
</file>

<file path=docProps/app.xml><?xml version="1.0" encoding="utf-8"?>
<Properties xmlns="http://schemas.openxmlformats.org/officeDocument/2006/extended-properties" xmlns:vt="http://schemas.openxmlformats.org/officeDocument/2006/docPropsVTypes">
  <Template>Normal.dotm</Template>
  <Pages>8</Pages>
  <Words>805</Words>
  <Characters>4595</Characters>
  <Lines>38</Lines>
  <Paragraphs>10</Paragraphs>
  <TotalTime>37</TotalTime>
  <ScaleCrop>false</ScaleCrop>
  <LinksUpToDate>false</LinksUpToDate>
  <CharactersWithSpaces>5390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2024-05-13T00:56:00Z</dcterms:created>
  <dc:creator>Lenovo</dc:creator>
  <cp:lastModifiedBy>韩莹</cp:lastModifiedBy>
  <cp:lastPrinted>2024-05-28T06:17:00Z</cp:lastPrinted>
  <dcterms:modified xsi:type="dcterms:W3CDTF">2024-05-29T08:31:25Z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4215492E05014B52B43CB7D116BB9D86_13</vt:lpwstr>
  </property>
</Properties>
</file>