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556D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default"/>
          <w:b/>
          <w:bCs/>
          <w:sz w:val="28"/>
          <w:szCs w:val="36"/>
          <w:lang w:val="en-US" w:eastAsia="zh-CN"/>
        </w:rPr>
      </w:pPr>
      <w:r>
        <w:rPr>
          <w:rFonts w:hint="eastAsia"/>
          <w:b/>
          <w:bCs/>
          <w:sz w:val="28"/>
          <w:szCs w:val="36"/>
          <w:lang w:val="en-US" w:eastAsia="zh-CN"/>
        </w:rPr>
        <w:t>附件2</w:t>
      </w:r>
    </w:p>
    <w:p w14:paraId="3CD8C9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default"/>
          <w:sz w:val="36"/>
          <w:szCs w:val="44"/>
          <w:lang w:val="en-US" w:eastAsia="zh-CN"/>
        </w:rPr>
      </w:pPr>
      <w:r>
        <w:rPr>
          <w:rFonts w:hint="eastAsia"/>
          <w:b/>
          <w:bCs/>
          <w:sz w:val="36"/>
          <w:szCs w:val="44"/>
          <w:lang w:val="en-US" w:eastAsia="zh-CN"/>
        </w:rPr>
        <w:t>推免名额分配方案</w:t>
      </w:r>
      <w:bookmarkStart w:id="0" w:name="_GoBack"/>
      <w:bookmarkEnd w:id="0"/>
    </w:p>
    <w:p w14:paraId="563225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left"/>
        <w:textAlignment w:val="auto"/>
        <w:rPr>
          <w:rFonts w:hint="default"/>
          <w:sz w:val="36"/>
          <w:szCs w:val="44"/>
          <w:lang w:val="en-US" w:eastAsia="zh-CN"/>
        </w:rPr>
      </w:pPr>
      <w:r>
        <w:rPr>
          <w:rFonts w:hint="eastAsia"/>
          <w:sz w:val="32"/>
          <w:szCs w:val="40"/>
          <w:lang w:val="en-US" w:eastAsia="zh-CN"/>
        </w:rPr>
        <w:t>经2025年第16次校长办公会和2025年第18次党委会审议通过，学校2025年推免名额分配如下：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25"/>
        <w:gridCol w:w="1260"/>
        <w:gridCol w:w="3637"/>
      </w:tblGrid>
      <w:tr w14:paraId="63D41A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3625" w:type="dxa"/>
          </w:tcPr>
          <w:p w14:paraId="63FF44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/>
                <w:sz w:val="32"/>
                <w:szCs w:val="40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40"/>
                <w:vertAlign w:val="baseline"/>
                <w:lang w:val="en-US" w:eastAsia="zh-CN"/>
              </w:rPr>
              <w:t>学院</w:t>
            </w:r>
          </w:p>
        </w:tc>
        <w:tc>
          <w:tcPr>
            <w:tcW w:w="1260" w:type="dxa"/>
          </w:tcPr>
          <w:p w14:paraId="17E108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/>
                <w:sz w:val="32"/>
                <w:szCs w:val="40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40"/>
                <w:vertAlign w:val="baseline"/>
                <w:lang w:val="en-US" w:eastAsia="zh-CN"/>
              </w:rPr>
              <w:t>指标数</w:t>
            </w:r>
          </w:p>
        </w:tc>
        <w:tc>
          <w:tcPr>
            <w:tcW w:w="3637" w:type="dxa"/>
          </w:tcPr>
          <w:p w14:paraId="42D4B9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/>
                <w:sz w:val="32"/>
                <w:szCs w:val="40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40"/>
                <w:vertAlign w:val="baseline"/>
                <w:lang w:val="en-US" w:eastAsia="zh-CN"/>
              </w:rPr>
              <w:t>备注</w:t>
            </w:r>
          </w:p>
        </w:tc>
      </w:tr>
      <w:tr w14:paraId="3E5C7E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25" w:type="dxa"/>
            <w:vAlign w:val="center"/>
          </w:tcPr>
          <w:p w14:paraId="37533D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/>
                <w:sz w:val="32"/>
                <w:szCs w:val="40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40"/>
                <w:vertAlign w:val="baseline"/>
                <w:lang w:val="en-US" w:eastAsia="zh-CN"/>
              </w:rPr>
              <w:t>经济学院</w:t>
            </w:r>
          </w:p>
        </w:tc>
        <w:tc>
          <w:tcPr>
            <w:tcW w:w="1260" w:type="dxa"/>
            <w:vAlign w:val="center"/>
          </w:tcPr>
          <w:p w14:paraId="5B4D09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/>
                <w:sz w:val="32"/>
                <w:szCs w:val="40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40"/>
                <w:vertAlign w:val="baseline"/>
                <w:lang w:val="en-US" w:eastAsia="zh-CN"/>
              </w:rPr>
              <w:t>6</w:t>
            </w:r>
          </w:p>
        </w:tc>
        <w:tc>
          <w:tcPr>
            <w:tcW w:w="3637" w:type="dxa"/>
          </w:tcPr>
          <w:p w14:paraId="102AD1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其中2个名额定向分配至金融学（期货与证券实验班），且金融学（期货与证券实验班）的学生同时拥有竞争非定向名额的资格。</w:t>
            </w:r>
          </w:p>
        </w:tc>
      </w:tr>
      <w:tr w14:paraId="182B20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25" w:type="dxa"/>
            <w:vAlign w:val="center"/>
          </w:tcPr>
          <w:p w14:paraId="2657E9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/>
                <w:sz w:val="32"/>
                <w:szCs w:val="40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40"/>
                <w:vertAlign w:val="baseline"/>
                <w:lang w:val="en-US" w:eastAsia="zh-CN"/>
              </w:rPr>
              <w:t>物流学院</w:t>
            </w:r>
          </w:p>
        </w:tc>
        <w:tc>
          <w:tcPr>
            <w:tcW w:w="1260" w:type="dxa"/>
            <w:vAlign w:val="center"/>
          </w:tcPr>
          <w:p w14:paraId="14587D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/>
                <w:sz w:val="32"/>
                <w:szCs w:val="40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40"/>
                <w:vertAlign w:val="baseline"/>
                <w:lang w:val="en-US" w:eastAsia="zh-CN"/>
              </w:rPr>
              <w:t>8</w:t>
            </w:r>
          </w:p>
        </w:tc>
        <w:tc>
          <w:tcPr>
            <w:tcW w:w="3637" w:type="dxa"/>
          </w:tcPr>
          <w:p w14:paraId="5A605F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其中1个名额定向分配至物流工程（京东科技实验班），且物流工程（京东科技实验班）的学生同时拥有竞争非定向名额的资格。</w:t>
            </w:r>
          </w:p>
        </w:tc>
      </w:tr>
      <w:tr w14:paraId="498287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25" w:type="dxa"/>
          </w:tcPr>
          <w:p w14:paraId="009B9A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/>
                <w:sz w:val="32"/>
                <w:szCs w:val="40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40"/>
                <w:vertAlign w:val="baseline"/>
                <w:lang w:val="en-US" w:eastAsia="zh-CN"/>
              </w:rPr>
              <w:t>信息学院</w:t>
            </w:r>
          </w:p>
        </w:tc>
        <w:tc>
          <w:tcPr>
            <w:tcW w:w="1260" w:type="dxa"/>
          </w:tcPr>
          <w:p w14:paraId="35E983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/>
                <w:sz w:val="32"/>
                <w:szCs w:val="40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40"/>
                <w:vertAlign w:val="baseline"/>
                <w:lang w:val="en-US" w:eastAsia="zh-CN"/>
              </w:rPr>
              <w:t>4</w:t>
            </w:r>
          </w:p>
        </w:tc>
        <w:tc>
          <w:tcPr>
            <w:tcW w:w="3637" w:type="dxa"/>
          </w:tcPr>
          <w:p w14:paraId="08AD04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/>
                <w:sz w:val="32"/>
                <w:szCs w:val="40"/>
                <w:vertAlign w:val="baseline"/>
                <w:lang w:val="en-US" w:eastAsia="zh-CN"/>
              </w:rPr>
            </w:pPr>
          </w:p>
        </w:tc>
      </w:tr>
      <w:tr w14:paraId="214245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25" w:type="dxa"/>
          </w:tcPr>
          <w:p w14:paraId="15248C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/>
                <w:sz w:val="32"/>
                <w:szCs w:val="40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40"/>
                <w:vertAlign w:val="baseline"/>
                <w:lang w:val="en-US" w:eastAsia="zh-CN"/>
              </w:rPr>
              <w:t>商学院</w:t>
            </w:r>
          </w:p>
        </w:tc>
        <w:tc>
          <w:tcPr>
            <w:tcW w:w="1260" w:type="dxa"/>
          </w:tcPr>
          <w:p w14:paraId="6DD10C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/>
                <w:sz w:val="32"/>
                <w:szCs w:val="40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40"/>
                <w:vertAlign w:val="baseline"/>
                <w:lang w:val="en-US" w:eastAsia="zh-CN"/>
              </w:rPr>
              <w:t>3</w:t>
            </w:r>
          </w:p>
        </w:tc>
        <w:tc>
          <w:tcPr>
            <w:tcW w:w="3637" w:type="dxa"/>
          </w:tcPr>
          <w:p w14:paraId="0C5A9A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/>
                <w:sz w:val="32"/>
                <w:szCs w:val="40"/>
                <w:vertAlign w:val="baseline"/>
                <w:lang w:val="en-US" w:eastAsia="zh-CN"/>
              </w:rPr>
            </w:pPr>
          </w:p>
        </w:tc>
      </w:tr>
      <w:tr w14:paraId="2F8922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25" w:type="dxa"/>
          </w:tcPr>
          <w:p w14:paraId="66C983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/>
                <w:sz w:val="32"/>
                <w:szCs w:val="40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40"/>
                <w:vertAlign w:val="baseline"/>
                <w:lang w:val="en-US" w:eastAsia="zh-CN"/>
              </w:rPr>
              <w:t>法学院</w:t>
            </w:r>
          </w:p>
        </w:tc>
        <w:tc>
          <w:tcPr>
            <w:tcW w:w="1260" w:type="dxa"/>
          </w:tcPr>
          <w:p w14:paraId="7EF517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/>
                <w:sz w:val="32"/>
                <w:szCs w:val="40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40"/>
                <w:vertAlign w:val="baseline"/>
                <w:lang w:val="en-US" w:eastAsia="zh-CN"/>
              </w:rPr>
              <w:t>1</w:t>
            </w:r>
          </w:p>
        </w:tc>
        <w:tc>
          <w:tcPr>
            <w:tcW w:w="3637" w:type="dxa"/>
          </w:tcPr>
          <w:p w14:paraId="5BBB62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/>
                <w:sz w:val="32"/>
                <w:szCs w:val="40"/>
                <w:vertAlign w:val="baseline"/>
                <w:lang w:val="en-US" w:eastAsia="zh-CN"/>
              </w:rPr>
            </w:pPr>
          </w:p>
        </w:tc>
      </w:tr>
      <w:tr w14:paraId="44C8A9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25" w:type="dxa"/>
          </w:tcPr>
          <w:p w14:paraId="4865AF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/>
                <w:sz w:val="32"/>
                <w:szCs w:val="40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40"/>
                <w:vertAlign w:val="baseline"/>
                <w:lang w:val="en-US" w:eastAsia="zh-CN"/>
              </w:rPr>
              <w:t>外国语言与文化学院</w:t>
            </w:r>
          </w:p>
        </w:tc>
        <w:tc>
          <w:tcPr>
            <w:tcW w:w="1260" w:type="dxa"/>
          </w:tcPr>
          <w:p w14:paraId="30D62A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/>
                <w:sz w:val="32"/>
                <w:szCs w:val="40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40"/>
                <w:vertAlign w:val="baseline"/>
                <w:lang w:val="en-US" w:eastAsia="zh-CN"/>
              </w:rPr>
              <w:t>1</w:t>
            </w:r>
          </w:p>
        </w:tc>
        <w:tc>
          <w:tcPr>
            <w:tcW w:w="3637" w:type="dxa"/>
          </w:tcPr>
          <w:p w14:paraId="7E5292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/>
                <w:sz w:val="32"/>
                <w:szCs w:val="40"/>
                <w:vertAlign w:val="baseline"/>
                <w:lang w:val="en-US" w:eastAsia="zh-CN"/>
              </w:rPr>
            </w:pPr>
          </w:p>
        </w:tc>
      </w:tr>
      <w:tr w14:paraId="65F987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25" w:type="dxa"/>
          </w:tcPr>
          <w:p w14:paraId="18293C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/>
                <w:sz w:val="32"/>
                <w:szCs w:val="40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40"/>
                <w:vertAlign w:val="baseline"/>
                <w:lang w:val="en-US" w:eastAsia="zh-CN"/>
              </w:rPr>
              <w:t>会计学院</w:t>
            </w:r>
          </w:p>
        </w:tc>
        <w:tc>
          <w:tcPr>
            <w:tcW w:w="1260" w:type="dxa"/>
          </w:tcPr>
          <w:p w14:paraId="1D226F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/>
                <w:sz w:val="32"/>
                <w:szCs w:val="40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40"/>
                <w:vertAlign w:val="baseline"/>
                <w:lang w:val="en-US" w:eastAsia="zh-CN"/>
              </w:rPr>
              <w:t>3</w:t>
            </w:r>
          </w:p>
        </w:tc>
        <w:tc>
          <w:tcPr>
            <w:tcW w:w="3637" w:type="dxa"/>
          </w:tcPr>
          <w:p w14:paraId="0AAA29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/>
                <w:sz w:val="32"/>
                <w:szCs w:val="40"/>
                <w:vertAlign w:val="baseline"/>
                <w:lang w:val="en-US" w:eastAsia="zh-CN"/>
              </w:rPr>
            </w:pPr>
          </w:p>
        </w:tc>
      </w:tr>
      <w:tr w14:paraId="6AC90C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25" w:type="dxa"/>
          </w:tcPr>
          <w:p w14:paraId="798E31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/>
                <w:sz w:val="32"/>
                <w:szCs w:val="40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40"/>
                <w:vertAlign w:val="baseline"/>
                <w:lang w:val="en-US" w:eastAsia="zh-CN"/>
              </w:rPr>
              <w:t>系统科学与统计学院</w:t>
            </w:r>
          </w:p>
        </w:tc>
        <w:tc>
          <w:tcPr>
            <w:tcW w:w="1260" w:type="dxa"/>
          </w:tcPr>
          <w:p w14:paraId="67B054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/>
                <w:sz w:val="32"/>
                <w:szCs w:val="40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40"/>
                <w:vertAlign w:val="baseline"/>
                <w:lang w:val="en-US" w:eastAsia="zh-CN"/>
              </w:rPr>
              <w:t>3</w:t>
            </w:r>
          </w:p>
        </w:tc>
        <w:tc>
          <w:tcPr>
            <w:tcW w:w="3637" w:type="dxa"/>
          </w:tcPr>
          <w:p w14:paraId="6E7A3F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/>
                <w:sz w:val="32"/>
                <w:szCs w:val="40"/>
                <w:vertAlign w:val="baseline"/>
                <w:lang w:val="en-US" w:eastAsia="zh-CN"/>
              </w:rPr>
            </w:pPr>
          </w:p>
        </w:tc>
      </w:tr>
    </w:tbl>
    <w:p w14:paraId="06E67A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default"/>
          <w:sz w:val="36"/>
          <w:szCs w:val="44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c2ZGZiNzZiNDVlOGViOWVmM2JhOTY0NGJkNjUyYzgifQ=="/>
  </w:docVars>
  <w:rsids>
    <w:rsidRoot w:val="00000000"/>
    <w:rsid w:val="0EB00B39"/>
    <w:rsid w:val="18540F34"/>
    <w:rsid w:val="191A70DD"/>
    <w:rsid w:val="4226004C"/>
    <w:rsid w:val="4F5F03A3"/>
    <w:rsid w:val="7D1D11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215</Words>
  <Characters>226</Characters>
  <Lines>0</Lines>
  <Paragraphs>0</Paragraphs>
  <TotalTime>6</TotalTime>
  <ScaleCrop>false</ScaleCrop>
  <LinksUpToDate>false</LinksUpToDate>
  <CharactersWithSpaces>226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2025-09-01T13:34:00Z</dcterms:created>
  <dc:creator>wy</dc:creator>
  <cp:lastModifiedBy>WPS_1692972980</cp:lastModifiedBy>
  <dcterms:modified xsi:type="dcterms:W3CDTF">2025-09-02T03:02:34Z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8335BCDC3ACC48CD87C4DE6BDF2A2BB9_12</vt:lpwstr>
  </property>
  <property fmtid="{D5CDD505-2E9C-101B-9397-08002B2CF9AE}" pid="4" name="KSOTemplateDocerSaveRecord">
    <vt:lpwstr>eyJoZGlkIjoiMzExYjYxNzI0YzA4YTQzZDQxZDE1ZTIxZDMyNWM1ODkiLCJ1c2VySWQiOiIxNTI0NTA0MzU2In0=</vt:lpwstr>
  </property>
</Properties>
</file>