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bdr w:val="none" w:color="auto" w:sz="0" w:space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bdr w:val="none" w:color="auto" w:sz="0" w:space="0"/>
        </w:rPr>
        <w:t>成都中医药大学“新指引”高考综合改革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bdr w:val="none" w:color="auto" w:sz="0" w:space="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bdr w:val="none" w:color="auto" w:sz="0" w:space="0"/>
        </w:rPr>
        <w:t>招生专业拟定选考科目情况</w:t>
      </w:r>
    </w:p>
    <w:tbl>
      <w:tblPr>
        <w:tblW w:w="8866" w:type="dxa"/>
        <w:tblCellSpacing w:w="0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6"/>
        <w:gridCol w:w="4988"/>
        <w:gridCol w:w="1437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tblCellSpacing w:w="0" w:type="dxa"/>
        </w:trPr>
        <w:tc>
          <w:tcPr>
            <w:tcW w:w="966" w:type="dxa"/>
            <w:tcBorders>
              <w:tl2br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498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  <w:bdr w:val="none" w:color="auto" w:sz="0" w:space="0"/>
              </w:rPr>
              <w:t>专业</w:t>
            </w:r>
          </w:p>
        </w:tc>
        <w:tc>
          <w:tcPr>
            <w:tcW w:w="143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  <w:bdr w:val="none" w:color="auto" w:sz="0" w:space="0"/>
              </w:rPr>
              <w:t>首选科目</w:t>
            </w:r>
          </w:p>
        </w:tc>
        <w:tc>
          <w:tcPr>
            <w:tcW w:w="147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 w:val="0"/>
                <w:color w:val="000000"/>
                <w:sz w:val="28"/>
                <w:szCs w:val="28"/>
                <w:bdr w:val="none" w:color="auto" w:sz="0" w:space="0"/>
              </w:rPr>
              <w:t>再选科目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3" w:hRule="atLeast"/>
          <w:tblCellSpacing w:w="0" w:type="dxa"/>
        </w:trPr>
        <w:tc>
          <w:tcPr>
            <w:tcW w:w="96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498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中医学、针灸推拿学、中西医临床医学、中医儿科学、中医骨伤科学、中医康复学、中医养生学、临床医学、预防医学、藏医学、中药学、药学、药物制剂、中药资源与开发、制药工程、藏药学、生物科学、生物技术、医学信息工程、食品质量与安全、食品卫生与营养学、医学检验技术、眼视光学、康复治疗学、卫生检验与检疫、智能医学工程</w:t>
            </w:r>
          </w:p>
        </w:tc>
        <w:tc>
          <w:tcPr>
            <w:tcW w:w="143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物理</w:t>
            </w:r>
          </w:p>
        </w:tc>
        <w:tc>
          <w:tcPr>
            <w:tcW w:w="147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tblCellSpacing w:w="0" w:type="dxa"/>
        </w:trPr>
        <w:tc>
          <w:tcPr>
            <w:tcW w:w="96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498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护理学、助产学</w:t>
            </w:r>
          </w:p>
        </w:tc>
        <w:tc>
          <w:tcPr>
            <w:tcW w:w="143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历史或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物理</w:t>
            </w:r>
          </w:p>
        </w:tc>
        <w:tc>
          <w:tcPr>
            <w:tcW w:w="147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  <w:tblCellSpacing w:w="0" w:type="dxa"/>
        </w:trPr>
        <w:tc>
          <w:tcPr>
            <w:tcW w:w="96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4988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应用心理学、市场营销、公共事业管理、健康服务与管理、运动康复、英语、汉语国际教育、体育教育、社会体育指导</w:t>
            </w:r>
          </w:p>
        </w:tc>
        <w:tc>
          <w:tcPr>
            <w:tcW w:w="143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历史或物理</w:t>
            </w:r>
          </w:p>
        </w:tc>
        <w:tc>
          <w:tcPr>
            <w:tcW w:w="1475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default" w:ascii="Times New Roman" w:hAnsi="Times New Roman" w:eastAsia="方正仿宋简体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000000"/>
                <w:sz w:val="28"/>
                <w:szCs w:val="28"/>
                <w:bdr w:val="none" w:color="auto" w:sz="0" w:space="0"/>
              </w:rPr>
              <w:t>不限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highlight w:val="none"/>
          <w:bdr w:val="none" w:color="auto" w:sz="0" w:space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iNGY0MjEwNWYyZWRhOWVkYzY2NDEzZTcxZjVkN2UifQ=="/>
  </w:docVars>
  <w:rsids>
    <w:rsidRoot w:val="02C4700F"/>
    <w:rsid w:val="02C4700F"/>
    <w:rsid w:val="6419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2024-01-25T07:07:00Z</dcterms:created>
  <dc:creator>wj</dc:creator>
  <cp:lastModifiedBy>wj</cp:lastModifiedBy>
  <dcterms:modified xsi:type="dcterms:W3CDTF">2024-01-25T07:49:59Z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D9ACCDAE0D9840EBADB97B2F11736676_13</vt:lpwstr>
  </property>
</Properties>
</file>