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A148C31" w14:textId="77777777" w:rsidR="00CC024C" w:rsidRDefault="00000000">
      <w:pPr>
        <w:autoSpaceDE w:val="0"/>
        <w:autoSpaceDN w:val="0"/>
        <w:spacing w:line="360" w:lineRule="auto"/>
        <w:rPr>
          <w:rFonts w:ascii="黑体" w:eastAsia="黑体" w:hAnsi="Times New Roman" w:cs="Times New Roman"/>
          <w:b/>
          <w:sz w:val="28"/>
          <w:szCs w:val="28"/>
        </w:rPr>
      </w:pPr>
      <w:r>
        <w:rPr>
          <w:rFonts w:ascii="黑体" w:eastAsia="黑体" w:hAnsi="Times New Roman" w:cs="Times New Roman" w:hint="eastAsia"/>
          <w:b/>
          <w:sz w:val="32"/>
          <w:szCs w:val="32"/>
        </w:rPr>
        <w:t>附件</w:t>
      </w:r>
      <w:r>
        <w:rPr>
          <w:rFonts w:ascii="黑体" w:eastAsia="黑体" w:cs="Times New Roman" w:hint="eastAsia"/>
          <w:b/>
          <w:sz w:val="32"/>
          <w:szCs w:val="32"/>
        </w:rPr>
        <w:t>2</w:t>
      </w:r>
    </w:p>
    <w:p w14:paraId="64D1D281" w14:textId="77777777" w:rsidR="00CC024C" w:rsidRDefault="00000000">
      <w:pPr>
        <w:autoSpaceDE w:val="0"/>
        <w:autoSpaceDN w:val="0"/>
        <w:spacing w:line="360" w:lineRule="auto"/>
        <w:jc w:val="center"/>
        <w:rPr>
          <w:rFonts w:ascii="Times New Roman" w:eastAsia="宋体" w:hAnsi="Times New Roman" w:cs="Times New Roman"/>
          <w:spacing w:val="-5"/>
          <w:sz w:val="28"/>
          <w:szCs w:val="28"/>
        </w:rPr>
      </w:pPr>
      <w:r>
        <w:rPr>
          <w:rFonts w:ascii="黑体" w:eastAsia="黑体" w:hAnsi="Times New Roman" w:cs="Times New Roman" w:hint="eastAsia"/>
          <w:b/>
          <w:sz w:val="32"/>
          <w:szCs w:val="32"/>
        </w:rPr>
        <w:t>机械工程学院本科生</w:t>
      </w:r>
      <w:r>
        <w:rPr>
          <w:rFonts w:ascii="黑体" w:eastAsia="黑体" w:cs="Times New Roman" w:hint="eastAsia"/>
          <w:b/>
          <w:sz w:val="32"/>
          <w:szCs w:val="32"/>
        </w:rPr>
        <w:t>德育</w:t>
      </w:r>
      <w:r>
        <w:rPr>
          <w:rFonts w:ascii="黑体" w:eastAsia="黑体" w:hAnsi="Times New Roman" w:cs="Times New Roman" w:hint="eastAsia"/>
          <w:b/>
          <w:sz w:val="32"/>
          <w:szCs w:val="32"/>
        </w:rPr>
        <w:t>素质评价实施办法</w:t>
      </w:r>
    </w:p>
    <w:p w14:paraId="154AAC92" w14:textId="77777777" w:rsidR="00CC024C" w:rsidRDefault="00CC024C">
      <w:pPr>
        <w:spacing w:line="360" w:lineRule="auto"/>
        <w:ind w:firstLineChars="200" w:firstLine="480"/>
        <w:rPr>
          <w:rFonts w:ascii="宋体" w:eastAsia="宋体" w:hAnsi="宋体" w:hint="eastAsia"/>
          <w:sz w:val="24"/>
          <w:szCs w:val="24"/>
        </w:rPr>
      </w:pPr>
    </w:p>
    <w:p w14:paraId="6F4C5735" w14:textId="77777777" w:rsidR="00CC024C" w:rsidRDefault="00000000">
      <w:pPr>
        <w:spacing w:line="360" w:lineRule="auto"/>
        <w:ind w:firstLineChars="200" w:firstLine="560"/>
        <w:rPr>
          <w:rFonts w:ascii="宋体" w:eastAsia="宋体" w:hAnsi="宋体" w:hint="eastAsia"/>
          <w:sz w:val="28"/>
          <w:szCs w:val="28"/>
        </w:rPr>
      </w:pPr>
      <w:r>
        <w:rPr>
          <w:rFonts w:ascii="宋体" w:eastAsia="宋体" w:hAnsi="宋体"/>
          <w:sz w:val="28"/>
          <w:szCs w:val="28"/>
        </w:rPr>
        <w:t>德育评价主要考查学生的理想信念、责任担当、价值取向和精神风貌等方面的表现。</w:t>
      </w:r>
    </w:p>
    <w:p w14:paraId="49043A0A" w14:textId="77777777" w:rsidR="00CC024C" w:rsidRDefault="00000000">
      <w:pPr>
        <w:pStyle w:val="a8"/>
        <w:spacing w:line="360" w:lineRule="auto"/>
        <w:ind w:firstLine="562"/>
        <w:rPr>
          <w:rFonts w:ascii="宋体" w:eastAsia="宋体" w:hAnsi="宋体" w:hint="eastAsia"/>
          <w:sz w:val="28"/>
          <w:szCs w:val="28"/>
        </w:rPr>
      </w:pPr>
      <w:r>
        <w:rPr>
          <w:rFonts w:ascii="宋体" w:eastAsia="宋体" w:hAnsi="宋体" w:hint="eastAsia"/>
          <w:b/>
          <w:bCs/>
          <w:sz w:val="28"/>
          <w:szCs w:val="28"/>
        </w:rPr>
        <w:t>一、</w:t>
      </w:r>
      <w:r>
        <w:rPr>
          <w:rFonts w:ascii="宋体" w:eastAsia="宋体" w:hAnsi="宋体"/>
          <w:b/>
          <w:bCs/>
          <w:sz w:val="28"/>
          <w:szCs w:val="28"/>
        </w:rPr>
        <w:t>评价观测点</w:t>
      </w:r>
      <w:r>
        <w:rPr>
          <w:rFonts w:ascii="宋体" w:eastAsia="宋体" w:hAnsi="宋体"/>
          <w:sz w:val="28"/>
          <w:szCs w:val="28"/>
        </w:rPr>
        <w:t xml:space="preserve"> </w:t>
      </w:r>
    </w:p>
    <w:p w14:paraId="33E23F09" w14:textId="77777777" w:rsidR="00CC024C" w:rsidRDefault="00000000">
      <w:pPr>
        <w:spacing w:line="360" w:lineRule="auto"/>
        <w:ind w:firstLineChars="200" w:firstLine="560"/>
        <w:rPr>
          <w:rFonts w:ascii="宋体" w:eastAsia="宋体" w:hAnsi="宋体" w:hint="eastAsia"/>
          <w:sz w:val="28"/>
          <w:szCs w:val="28"/>
        </w:rPr>
      </w:pPr>
      <w:r>
        <w:rPr>
          <w:rFonts w:ascii="宋体" w:eastAsia="宋体" w:hAnsi="宋体"/>
          <w:sz w:val="28"/>
          <w:szCs w:val="28"/>
        </w:rPr>
        <w:t xml:space="preserve">德育评价包含基础性评价、发展性评价、奖励性评价。德育评价=德育基础性评价×70%+发展性评价×30%+奖励性评价。 </w:t>
      </w:r>
    </w:p>
    <w:p w14:paraId="06CAE8D6" w14:textId="77777777" w:rsidR="00CC024C" w:rsidRDefault="00000000">
      <w:pPr>
        <w:pStyle w:val="a8"/>
        <w:numPr>
          <w:ilvl w:val="0"/>
          <w:numId w:val="1"/>
        </w:numPr>
        <w:spacing w:line="360" w:lineRule="auto"/>
        <w:ind w:firstLineChars="0"/>
        <w:rPr>
          <w:rFonts w:ascii="宋体" w:eastAsia="宋体" w:hAnsi="宋体" w:hint="eastAsia"/>
          <w:sz w:val="28"/>
          <w:szCs w:val="28"/>
        </w:rPr>
      </w:pPr>
      <w:r>
        <w:rPr>
          <w:rFonts w:ascii="宋体" w:eastAsia="宋体" w:hAnsi="宋体"/>
          <w:sz w:val="28"/>
          <w:szCs w:val="28"/>
        </w:rPr>
        <w:t>德育基础性评价</w:t>
      </w:r>
    </w:p>
    <w:p w14:paraId="4EE59A4A" w14:textId="77777777" w:rsidR="00CC024C" w:rsidRDefault="00000000">
      <w:pPr>
        <w:spacing w:line="360" w:lineRule="auto"/>
        <w:ind w:left="600"/>
        <w:rPr>
          <w:rFonts w:ascii="宋体" w:eastAsia="宋体" w:hAnsi="宋体" w:hint="eastAsia"/>
          <w:sz w:val="28"/>
          <w:szCs w:val="28"/>
        </w:rPr>
      </w:pPr>
      <w:r>
        <w:rPr>
          <w:rFonts w:ascii="宋体" w:eastAsia="宋体" w:hAnsi="宋体" w:hint="eastAsia"/>
          <w:sz w:val="28"/>
          <w:szCs w:val="28"/>
        </w:rPr>
        <w:t>德育基础性评价</w:t>
      </w:r>
      <w:r>
        <w:rPr>
          <w:rFonts w:ascii="宋体" w:eastAsia="宋体" w:hAnsi="宋体"/>
          <w:sz w:val="28"/>
          <w:szCs w:val="28"/>
        </w:rPr>
        <w:t>包括思想政治、行为规范、身心健康三个方面。</w:t>
      </w:r>
    </w:p>
    <w:p w14:paraId="469E3501"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1、思想政治评价观测点</w:t>
      </w:r>
    </w:p>
    <w:p w14:paraId="3BA565A3"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思想政治评价观测点</w:t>
      </w:r>
      <w:r>
        <w:rPr>
          <w:rFonts w:ascii="宋体" w:eastAsia="宋体" w:hAnsi="宋体" w:hint="eastAsia"/>
          <w:sz w:val="28"/>
          <w:szCs w:val="28"/>
        </w:rPr>
        <w:t>包括：</w:t>
      </w:r>
      <w:r>
        <w:rPr>
          <w:rFonts w:ascii="宋体" w:eastAsia="宋体" w:hAnsi="宋体"/>
          <w:sz w:val="28"/>
          <w:szCs w:val="28"/>
        </w:rPr>
        <w:t>拥护中国共产党的领导，认真学习党的基本理论、基本路线、基本方针，坚定中国特色社会主义 道路自信、理论自信、制度自信、文化自信；热爱祖国，自觉</w:t>
      </w:r>
      <w:proofErr w:type="gramStart"/>
      <w:r>
        <w:rPr>
          <w:rFonts w:ascii="宋体" w:eastAsia="宋体" w:hAnsi="宋体"/>
          <w:sz w:val="28"/>
          <w:szCs w:val="28"/>
        </w:rPr>
        <w:t>践行</w:t>
      </w:r>
      <w:proofErr w:type="gramEnd"/>
      <w:r>
        <w:rPr>
          <w:rFonts w:ascii="宋体" w:eastAsia="宋体" w:hAnsi="宋体"/>
          <w:sz w:val="28"/>
          <w:szCs w:val="28"/>
        </w:rPr>
        <w:t>社会主义核心价值观，自觉维护国家利益与民族团结；按照要求参加党、团组织活动，认真学习四史，坚定理想信念，增强做中国人的志气、骨气和底气；加强校史学习，厚植爱校荣校、服务人民、报效祖国的情怀担当；积极参加校、</w:t>
      </w:r>
      <w:proofErr w:type="gramStart"/>
      <w:r>
        <w:rPr>
          <w:rFonts w:ascii="宋体" w:eastAsia="宋体" w:hAnsi="宋体"/>
          <w:sz w:val="28"/>
          <w:szCs w:val="28"/>
        </w:rPr>
        <w:t>院思政</w:t>
      </w:r>
      <w:proofErr w:type="gramEnd"/>
      <w:r>
        <w:rPr>
          <w:rFonts w:ascii="宋体" w:eastAsia="宋体" w:hAnsi="宋体"/>
          <w:sz w:val="28"/>
          <w:szCs w:val="28"/>
        </w:rPr>
        <w:t>德育类讲座等各类思想政治学习活动，参加形势与政策学习；有较强的组织纪律观念、热爱集体、关心同学、注重团结协作，积极参加学校</w:t>
      </w:r>
      <w:r>
        <w:rPr>
          <w:rFonts w:ascii="宋体" w:eastAsia="宋体" w:hAnsi="宋体" w:hint="eastAsia"/>
          <w:sz w:val="28"/>
          <w:szCs w:val="28"/>
        </w:rPr>
        <w:t>、</w:t>
      </w:r>
      <w:r>
        <w:rPr>
          <w:rFonts w:ascii="宋体" w:eastAsia="宋体" w:hAnsi="宋体"/>
          <w:sz w:val="28"/>
          <w:szCs w:val="28"/>
        </w:rPr>
        <w:t>学院、班级组织的集体活动。</w:t>
      </w:r>
    </w:p>
    <w:p w14:paraId="0C7C6267"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2</w:t>
      </w:r>
      <w:r>
        <w:rPr>
          <w:rFonts w:ascii="宋体" w:eastAsia="宋体" w:hAnsi="宋体" w:hint="eastAsia"/>
          <w:sz w:val="28"/>
          <w:szCs w:val="28"/>
        </w:rPr>
        <w:t>、</w:t>
      </w:r>
      <w:r>
        <w:rPr>
          <w:rFonts w:ascii="宋体" w:eastAsia="宋体" w:hAnsi="宋体"/>
          <w:sz w:val="28"/>
          <w:szCs w:val="28"/>
        </w:rPr>
        <w:t>行为规范观测点</w:t>
      </w:r>
    </w:p>
    <w:p w14:paraId="6CFACFA6"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行为规范观测点</w:t>
      </w:r>
      <w:r>
        <w:rPr>
          <w:rFonts w:ascii="宋体" w:eastAsia="宋体" w:hAnsi="宋体" w:hint="eastAsia"/>
          <w:sz w:val="28"/>
          <w:szCs w:val="28"/>
        </w:rPr>
        <w:t>包括：</w:t>
      </w:r>
      <w:r>
        <w:rPr>
          <w:rFonts w:ascii="宋体" w:eastAsia="宋体" w:hAnsi="宋体"/>
          <w:sz w:val="28"/>
          <w:szCs w:val="28"/>
        </w:rPr>
        <w:t>具有较强的法治观念，遵守宪法、法律、</w:t>
      </w:r>
      <w:r>
        <w:rPr>
          <w:rFonts w:ascii="宋体" w:eastAsia="宋体" w:hAnsi="宋体"/>
          <w:sz w:val="28"/>
          <w:szCs w:val="28"/>
        </w:rPr>
        <w:lastRenderedPageBreak/>
        <w:t>法规；遵守《高等学校学生行为准则》</w:t>
      </w:r>
      <w:r>
        <w:rPr>
          <w:rFonts w:ascii="宋体" w:eastAsia="宋体" w:hAnsi="宋体" w:hint="eastAsia"/>
          <w:sz w:val="28"/>
          <w:szCs w:val="28"/>
        </w:rPr>
        <w:t>、</w:t>
      </w:r>
      <w:r>
        <w:rPr>
          <w:rFonts w:ascii="宋体" w:eastAsia="宋体" w:hAnsi="宋体"/>
          <w:sz w:val="28"/>
          <w:szCs w:val="28"/>
        </w:rPr>
        <w:t>《四川大学关于网络及新媒体使用的管理规定》等校纪校规</w:t>
      </w:r>
      <w:r>
        <w:rPr>
          <w:rFonts w:ascii="宋体" w:eastAsia="宋体" w:hAnsi="宋体" w:hint="eastAsia"/>
          <w:sz w:val="28"/>
          <w:szCs w:val="28"/>
        </w:rPr>
        <w:t>，</w:t>
      </w:r>
      <w:r>
        <w:rPr>
          <w:rFonts w:ascii="宋体" w:eastAsia="宋体" w:hAnsi="宋体"/>
          <w:sz w:val="28"/>
          <w:szCs w:val="28"/>
        </w:rPr>
        <w:t>不发生《四川大学纪律处分规定》</w:t>
      </w:r>
      <w:r>
        <w:rPr>
          <w:rFonts w:ascii="宋体" w:eastAsia="宋体" w:hAnsi="宋体" w:hint="eastAsia"/>
          <w:sz w:val="28"/>
          <w:szCs w:val="28"/>
        </w:rPr>
        <w:t>、</w:t>
      </w:r>
      <w:r>
        <w:rPr>
          <w:rFonts w:ascii="宋体" w:eastAsia="宋体" w:hAnsi="宋体"/>
          <w:sz w:val="28"/>
          <w:szCs w:val="28"/>
        </w:rPr>
        <w:t>《四川大学本科学生考试违纪作弊处分规定》中相关情形；遵守公民道德规范，注重个人修养，增强网络素养，具有良好的日常行为习惯。</w:t>
      </w:r>
    </w:p>
    <w:p w14:paraId="26B1EC0C"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3</w:t>
      </w:r>
      <w:r>
        <w:rPr>
          <w:rFonts w:ascii="宋体" w:eastAsia="宋体" w:hAnsi="宋体" w:hint="eastAsia"/>
          <w:sz w:val="28"/>
          <w:szCs w:val="28"/>
        </w:rPr>
        <w:t>、</w:t>
      </w:r>
      <w:r>
        <w:rPr>
          <w:rFonts w:ascii="宋体" w:eastAsia="宋体" w:hAnsi="宋体"/>
          <w:sz w:val="28"/>
          <w:szCs w:val="28"/>
        </w:rPr>
        <w:t>身心健康评价观测点</w:t>
      </w:r>
    </w:p>
    <w:p w14:paraId="2CE703AF"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身心健康评价观测点</w:t>
      </w:r>
      <w:r>
        <w:rPr>
          <w:rFonts w:ascii="宋体" w:eastAsia="宋体" w:hAnsi="宋体" w:hint="eastAsia"/>
          <w:sz w:val="28"/>
          <w:szCs w:val="28"/>
        </w:rPr>
        <w:t>包括：</w:t>
      </w:r>
      <w:r>
        <w:rPr>
          <w:rFonts w:ascii="宋体" w:eastAsia="宋体" w:hAnsi="宋体"/>
          <w:sz w:val="28"/>
          <w:szCs w:val="28"/>
        </w:rPr>
        <w:t>良好的生活状态与积极向上的精神风貌；良好的心理品质 和自尊、自爱、自律、自强的优良品格；不断增强情绪控制力、 挫折耐受力、社会适应力，保持良好的身心健康状态等。</w:t>
      </w:r>
    </w:p>
    <w:p w14:paraId="1EBFEF94" w14:textId="77777777" w:rsidR="00CC024C" w:rsidRDefault="00000000">
      <w:pPr>
        <w:spacing w:line="360" w:lineRule="auto"/>
        <w:ind w:firstLine="525"/>
        <w:rPr>
          <w:rFonts w:ascii="宋体" w:eastAsia="宋体" w:hAnsi="宋体" w:hint="eastAsia"/>
          <w:sz w:val="28"/>
          <w:szCs w:val="28"/>
        </w:rPr>
      </w:pPr>
      <w:r>
        <w:rPr>
          <w:rFonts w:ascii="宋体" w:eastAsia="宋体" w:hAnsi="宋体" w:hint="eastAsia"/>
          <w:sz w:val="28"/>
          <w:szCs w:val="28"/>
        </w:rPr>
        <w:t>（二）</w:t>
      </w:r>
      <w:r>
        <w:rPr>
          <w:rFonts w:ascii="宋体" w:eastAsia="宋体" w:hAnsi="宋体"/>
          <w:sz w:val="28"/>
          <w:szCs w:val="28"/>
        </w:rPr>
        <w:t>德育发展性评价</w:t>
      </w:r>
    </w:p>
    <w:p w14:paraId="34708434"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德育发展性评价</w:t>
      </w:r>
      <w:r>
        <w:rPr>
          <w:rFonts w:ascii="宋体" w:eastAsia="宋体" w:hAnsi="宋体" w:hint="eastAsia"/>
          <w:sz w:val="28"/>
          <w:szCs w:val="28"/>
        </w:rPr>
        <w:t>包括：</w:t>
      </w:r>
      <w:r>
        <w:rPr>
          <w:rFonts w:ascii="宋体" w:eastAsia="宋体" w:hAnsi="宋体"/>
          <w:sz w:val="28"/>
          <w:szCs w:val="28"/>
        </w:rPr>
        <w:t>荣誉称号、集体奉献、德育实践活动三个方面。</w:t>
      </w:r>
    </w:p>
    <w:p w14:paraId="35EFD7B0"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1</w:t>
      </w:r>
      <w:r>
        <w:rPr>
          <w:rFonts w:ascii="宋体" w:eastAsia="宋体" w:hAnsi="宋体" w:hint="eastAsia"/>
          <w:sz w:val="28"/>
          <w:szCs w:val="28"/>
        </w:rPr>
        <w:t>、</w:t>
      </w:r>
      <w:r>
        <w:rPr>
          <w:rFonts w:ascii="宋体" w:eastAsia="宋体" w:hAnsi="宋体"/>
          <w:sz w:val="28"/>
          <w:szCs w:val="28"/>
        </w:rPr>
        <w:t>荣誉称号观测点</w:t>
      </w:r>
    </w:p>
    <w:p w14:paraId="50100D11"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 xml:space="preserve">荣誉称号观测点包括：所获国家、省市、学校等各类个人、集体荣誉称号，如十佳集体、十佳个人、五四红旗支部等。 </w:t>
      </w:r>
    </w:p>
    <w:p w14:paraId="7CEFD2CA"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2</w:t>
      </w:r>
      <w:r>
        <w:rPr>
          <w:rFonts w:ascii="宋体" w:eastAsia="宋体" w:hAnsi="宋体" w:hint="eastAsia"/>
          <w:sz w:val="28"/>
          <w:szCs w:val="28"/>
        </w:rPr>
        <w:t>、</w:t>
      </w:r>
      <w:r>
        <w:rPr>
          <w:rFonts w:ascii="宋体" w:eastAsia="宋体" w:hAnsi="宋体"/>
          <w:sz w:val="28"/>
          <w:szCs w:val="28"/>
        </w:rPr>
        <w:t>集体奉献观测点</w:t>
      </w:r>
    </w:p>
    <w:p w14:paraId="4DC1175A"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集体奉献观测点包括：积极参加学校</w:t>
      </w:r>
      <w:r>
        <w:rPr>
          <w:rFonts w:ascii="宋体" w:eastAsia="宋体" w:hAnsi="宋体" w:hint="eastAsia"/>
          <w:sz w:val="28"/>
          <w:szCs w:val="28"/>
        </w:rPr>
        <w:t>和学院</w:t>
      </w:r>
      <w:r>
        <w:rPr>
          <w:rFonts w:ascii="宋体" w:eastAsia="宋体" w:hAnsi="宋体"/>
          <w:sz w:val="28"/>
          <w:szCs w:val="28"/>
        </w:rPr>
        <w:t>相关部门指导的各类学生组织及在其中工作表现情况等。</w:t>
      </w:r>
    </w:p>
    <w:p w14:paraId="1791283D"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3</w:t>
      </w:r>
      <w:r>
        <w:rPr>
          <w:rFonts w:ascii="宋体" w:eastAsia="宋体" w:hAnsi="宋体" w:hint="eastAsia"/>
          <w:sz w:val="28"/>
          <w:szCs w:val="28"/>
        </w:rPr>
        <w:t>、</w:t>
      </w:r>
      <w:r>
        <w:rPr>
          <w:rFonts w:ascii="宋体" w:eastAsia="宋体" w:hAnsi="宋体"/>
          <w:sz w:val="28"/>
          <w:szCs w:val="28"/>
        </w:rPr>
        <w:t>德育实践活动观测点</w:t>
      </w:r>
    </w:p>
    <w:p w14:paraId="0D91EAF7"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t>德育实践活动观测点包括：</w:t>
      </w:r>
      <w:proofErr w:type="gramStart"/>
      <w:r>
        <w:rPr>
          <w:rFonts w:ascii="宋体" w:eastAsia="宋体" w:hAnsi="宋体"/>
          <w:sz w:val="28"/>
          <w:szCs w:val="28"/>
        </w:rPr>
        <w:t>参与思政德育</w:t>
      </w:r>
      <w:proofErr w:type="gramEnd"/>
      <w:r>
        <w:rPr>
          <w:rFonts w:ascii="宋体" w:eastAsia="宋体" w:hAnsi="宋体"/>
          <w:sz w:val="28"/>
          <w:szCs w:val="28"/>
        </w:rPr>
        <w:t>类学习实践活动，参加支教、志愿服务及其他</w:t>
      </w:r>
      <w:proofErr w:type="gramStart"/>
      <w:r>
        <w:rPr>
          <w:rFonts w:ascii="宋体" w:eastAsia="宋体" w:hAnsi="宋体"/>
          <w:sz w:val="28"/>
          <w:szCs w:val="28"/>
        </w:rPr>
        <w:t>思政类</w:t>
      </w:r>
      <w:proofErr w:type="gramEnd"/>
      <w:r>
        <w:rPr>
          <w:rFonts w:ascii="宋体" w:eastAsia="宋体" w:hAnsi="宋体"/>
          <w:sz w:val="28"/>
          <w:szCs w:val="28"/>
        </w:rPr>
        <w:t>公益活动等情况。</w:t>
      </w:r>
    </w:p>
    <w:p w14:paraId="19E38D1A" w14:textId="77777777" w:rsidR="00CC024C" w:rsidRDefault="00000000">
      <w:pPr>
        <w:spacing w:line="360" w:lineRule="auto"/>
        <w:ind w:firstLine="525"/>
        <w:rPr>
          <w:rFonts w:ascii="宋体" w:eastAsia="宋体" w:hAnsi="宋体" w:hint="eastAsia"/>
          <w:sz w:val="28"/>
          <w:szCs w:val="28"/>
        </w:rPr>
      </w:pPr>
      <w:r>
        <w:rPr>
          <w:rFonts w:ascii="宋体" w:eastAsia="宋体" w:hAnsi="宋体" w:hint="eastAsia"/>
          <w:sz w:val="28"/>
          <w:szCs w:val="28"/>
        </w:rPr>
        <w:t>（三）</w:t>
      </w:r>
      <w:r>
        <w:rPr>
          <w:rFonts w:ascii="宋体" w:eastAsia="宋体" w:hAnsi="宋体"/>
          <w:sz w:val="28"/>
          <w:szCs w:val="28"/>
        </w:rPr>
        <w:t>德育奖励性评价</w:t>
      </w:r>
    </w:p>
    <w:p w14:paraId="2E9C124B" w14:textId="77777777" w:rsidR="00CC024C" w:rsidRDefault="00000000">
      <w:pPr>
        <w:spacing w:line="360" w:lineRule="auto"/>
        <w:ind w:firstLine="525"/>
        <w:rPr>
          <w:rFonts w:ascii="宋体" w:eastAsia="宋体" w:hAnsi="宋体" w:hint="eastAsia"/>
          <w:sz w:val="28"/>
          <w:szCs w:val="28"/>
        </w:rPr>
      </w:pPr>
      <w:r>
        <w:rPr>
          <w:rFonts w:ascii="宋体" w:eastAsia="宋体" w:hAnsi="宋体"/>
          <w:sz w:val="28"/>
          <w:szCs w:val="28"/>
        </w:rPr>
        <w:lastRenderedPageBreak/>
        <w:t xml:space="preserve">德育奖励性评价主要包括以下方面：在参评学年获得省部级及以上精神文明集体和个人荣誉称号；或因助人为乐、见义勇为、 敬业奉献等行为受到表彰；或为学校争得德育荣誉、做出突出贡献。对以上同学或集体的主要成员进行特别奖励。原则上，该类奖励不超过该类评价总分的 10%。 </w:t>
      </w:r>
    </w:p>
    <w:p w14:paraId="003B022F" w14:textId="77777777" w:rsidR="00CC024C" w:rsidRDefault="00000000">
      <w:pPr>
        <w:pStyle w:val="a8"/>
        <w:spacing w:line="360" w:lineRule="auto"/>
        <w:ind w:firstLine="562"/>
        <w:rPr>
          <w:rFonts w:ascii="宋体" w:eastAsia="宋体" w:hAnsi="宋体" w:hint="eastAsia"/>
          <w:sz w:val="28"/>
          <w:szCs w:val="28"/>
        </w:rPr>
      </w:pPr>
      <w:r>
        <w:rPr>
          <w:rFonts w:ascii="宋体" w:eastAsia="宋体" w:hAnsi="宋体" w:hint="eastAsia"/>
          <w:b/>
          <w:bCs/>
          <w:sz w:val="28"/>
          <w:szCs w:val="28"/>
        </w:rPr>
        <w:t>二、</w:t>
      </w:r>
      <w:r>
        <w:rPr>
          <w:rFonts w:ascii="宋体" w:eastAsia="宋体" w:hAnsi="宋体"/>
          <w:b/>
          <w:bCs/>
          <w:sz w:val="28"/>
          <w:szCs w:val="28"/>
        </w:rPr>
        <w:t>评价方式及结果</w:t>
      </w:r>
      <w:r>
        <w:rPr>
          <w:rFonts w:ascii="宋体" w:eastAsia="宋体" w:hAnsi="宋体"/>
          <w:sz w:val="28"/>
          <w:szCs w:val="28"/>
        </w:rPr>
        <w:t xml:space="preserve"> </w:t>
      </w:r>
    </w:p>
    <w:p w14:paraId="6076C54F" w14:textId="77777777" w:rsidR="00CC024C" w:rsidRDefault="00000000">
      <w:pPr>
        <w:spacing w:line="360" w:lineRule="auto"/>
        <w:ind w:firstLineChars="200" w:firstLine="560"/>
        <w:rPr>
          <w:rFonts w:ascii="宋体" w:eastAsia="宋体" w:hAnsi="宋体" w:hint="eastAsia"/>
          <w:sz w:val="28"/>
          <w:szCs w:val="28"/>
        </w:rPr>
      </w:pPr>
      <w:r>
        <w:rPr>
          <w:rFonts w:ascii="宋体" w:eastAsia="宋体" w:hAnsi="宋体" w:hint="eastAsia"/>
          <w:sz w:val="28"/>
          <w:szCs w:val="28"/>
        </w:rPr>
        <w:t>德育评价结果=基础性评价×7</w:t>
      </w:r>
      <w:r>
        <w:rPr>
          <w:rFonts w:ascii="宋体" w:eastAsia="宋体" w:hAnsi="宋体"/>
          <w:sz w:val="28"/>
          <w:szCs w:val="28"/>
        </w:rPr>
        <w:t>0</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发展性评价×3</w:t>
      </w:r>
      <w:r>
        <w:rPr>
          <w:rFonts w:ascii="宋体" w:eastAsia="宋体" w:hAnsi="宋体"/>
          <w:sz w:val="28"/>
          <w:szCs w:val="28"/>
        </w:rPr>
        <w:t>0</w:t>
      </w:r>
      <w:r>
        <w:rPr>
          <w:rFonts w:ascii="宋体" w:eastAsia="宋体" w:hAnsi="宋体" w:hint="eastAsia"/>
          <w:sz w:val="28"/>
          <w:szCs w:val="28"/>
        </w:rPr>
        <w:t>%</w:t>
      </w:r>
      <w:r>
        <w:rPr>
          <w:rFonts w:ascii="宋体" w:eastAsia="宋体" w:hAnsi="宋体"/>
          <w:sz w:val="28"/>
          <w:szCs w:val="28"/>
        </w:rPr>
        <w:t>+</w:t>
      </w:r>
      <w:r>
        <w:rPr>
          <w:rFonts w:ascii="宋体" w:eastAsia="宋体" w:hAnsi="宋体" w:hint="eastAsia"/>
          <w:sz w:val="28"/>
          <w:szCs w:val="28"/>
        </w:rPr>
        <w:t>奖励性评价（不超过单项评价1</w:t>
      </w:r>
      <w:r>
        <w:rPr>
          <w:rFonts w:ascii="宋体" w:eastAsia="宋体" w:hAnsi="宋体"/>
          <w:sz w:val="28"/>
          <w:szCs w:val="28"/>
        </w:rPr>
        <w:t>0</w:t>
      </w:r>
      <w:r>
        <w:rPr>
          <w:rFonts w:ascii="宋体" w:eastAsia="宋体" w:hAnsi="宋体" w:hint="eastAsia"/>
          <w:sz w:val="28"/>
          <w:szCs w:val="28"/>
        </w:rPr>
        <w:t>%）。</w:t>
      </w:r>
    </w:p>
    <w:p w14:paraId="0ADDAC93" w14:textId="77777777" w:rsidR="00CC024C" w:rsidRDefault="00000000">
      <w:pPr>
        <w:spacing w:line="360" w:lineRule="auto"/>
        <w:ind w:left="105" w:firstLineChars="200" w:firstLine="560"/>
        <w:rPr>
          <w:rFonts w:ascii="宋体" w:eastAsia="宋体" w:hAnsi="宋体" w:hint="eastAsia"/>
          <w:sz w:val="28"/>
          <w:szCs w:val="28"/>
        </w:rPr>
      </w:pPr>
      <w:r>
        <w:rPr>
          <w:rFonts w:ascii="宋体" w:eastAsia="宋体" w:hAnsi="宋体" w:hint="eastAsia"/>
          <w:sz w:val="28"/>
          <w:szCs w:val="28"/>
        </w:rPr>
        <w:t>德育</w:t>
      </w:r>
      <w:r>
        <w:rPr>
          <w:rFonts w:ascii="宋体" w:eastAsia="宋体" w:hAnsi="宋体"/>
          <w:sz w:val="28"/>
          <w:szCs w:val="28"/>
        </w:rPr>
        <w:t>采用定性与定量相结合的评价方式，由年度评议与过程记实评价相结合。年度评议主要考查学生的精神风貌、道德规范、行为习惯等，由所在专业年级的</w:t>
      </w:r>
      <w:r w:rsidRPr="00BB6940">
        <w:rPr>
          <w:rFonts w:ascii="宋体" w:eastAsia="宋体" w:hAnsi="宋体"/>
          <w:color w:val="EE0000"/>
          <w:sz w:val="28"/>
          <w:szCs w:val="28"/>
        </w:rPr>
        <w:t>辅导员评价（30%）、学生班级评价（60%）和学生自评（10%）</w:t>
      </w:r>
      <w:r>
        <w:rPr>
          <w:rFonts w:ascii="宋体" w:eastAsia="宋体" w:hAnsi="宋体"/>
          <w:sz w:val="28"/>
          <w:szCs w:val="28"/>
        </w:rPr>
        <w:t>构成。评价</w:t>
      </w:r>
      <w:r>
        <w:rPr>
          <w:rFonts w:ascii="宋体" w:eastAsia="宋体" w:hAnsi="宋体" w:hint="eastAsia"/>
          <w:sz w:val="28"/>
          <w:szCs w:val="28"/>
        </w:rPr>
        <w:t>评级分类情况：</w:t>
      </w:r>
      <w:r>
        <w:rPr>
          <w:rFonts w:ascii="宋体" w:eastAsia="宋体" w:hAnsi="宋体"/>
          <w:sz w:val="28"/>
          <w:szCs w:val="28"/>
        </w:rPr>
        <w:t>A级分值为</w:t>
      </w:r>
      <w:r>
        <w:rPr>
          <w:rFonts w:ascii="宋体" w:eastAsia="宋体" w:hAnsi="宋体" w:hint="eastAsia"/>
          <w:sz w:val="28"/>
          <w:szCs w:val="28"/>
        </w:rPr>
        <w:t>95</w:t>
      </w:r>
      <w:r>
        <w:rPr>
          <w:rFonts w:ascii="宋体" w:eastAsia="宋体" w:hAnsi="宋体"/>
          <w:sz w:val="28"/>
          <w:szCs w:val="28"/>
        </w:rPr>
        <w:t>分，A</w:t>
      </w:r>
      <w:r>
        <w:rPr>
          <w:rFonts w:ascii="宋体" w:eastAsia="宋体" w:hAnsi="宋体" w:hint="eastAsia"/>
          <w:sz w:val="28"/>
          <w:szCs w:val="28"/>
        </w:rPr>
        <w:t>-</w:t>
      </w:r>
      <w:r>
        <w:rPr>
          <w:rFonts w:ascii="宋体" w:eastAsia="宋体" w:hAnsi="宋体"/>
          <w:sz w:val="28"/>
          <w:szCs w:val="28"/>
        </w:rPr>
        <w:t>级分值为</w:t>
      </w:r>
      <w:r>
        <w:rPr>
          <w:rFonts w:ascii="宋体" w:eastAsia="宋体" w:hAnsi="宋体" w:hint="eastAsia"/>
          <w:sz w:val="28"/>
          <w:szCs w:val="28"/>
        </w:rPr>
        <w:t>90</w:t>
      </w:r>
      <w:r>
        <w:rPr>
          <w:rFonts w:ascii="宋体" w:eastAsia="宋体" w:hAnsi="宋体"/>
          <w:sz w:val="28"/>
          <w:szCs w:val="28"/>
        </w:rPr>
        <w:t>分</w:t>
      </w:r>
      <w:r>
        <w:rPr>
          <w:rFonts w:ascii="宋体" w:eastAsia="宋体" w:hAnsi="宋体" w:hint="eastAsia"/>
          <w:sz w:val="28"/>
          <w:szCs w:val="28"/>
        </w:rPr>
        <w:t>，</w:t>
      </w:r>
      <w:r>
        <w:rPr>
          <w:rFonts w:ascii="宋体" w:eastAsia="宋体" w:hAnsi="宋体"/>
          <w:sz w:val="28"/>
          <w:szCs w:val="28"/>
        </w:rPr>
        <w:t>B级分值为</w:t>
      </w:r>
      <w:r>
        <w:rPr>
          <w:rFonts w:ascii="宋体" w:eastAsia="宋体" w:hAnsi="宋体" w:hint="eastAsia"/>
          <w:sz w:val="28"/>
          <w:szCs w:val="28"/>
        </w:rPr>
        <w:t>85</w:t>
      </w:r>
      <w:r>
        <w:rPr>
          <w:rFonts w:ascii="宋体" w:eastAsia="宋体" w:hAnsi="宋体"/>
          <w:sz w:val="28"/>
          <w:szCs w:val="28"/>
        </w:rPr>
        <w:t>分，B</w:t>
      </w:r>
      <w:r>
        <w:rPr>
          <w:rFonts w:ascii="宋体" w:eastAsia="宋体" w:hAnsi="宋体" w:hint="eastAsia"/>
          <w:sz w:val="28"/>
          <w:szCs w:val="28"/>
        </w:rPr>
        <w:t>-</w:t>
      </w:r>
      <w:r>
        <w:rPr>
          <w:rFonts w:ascii="宋体" w:eastAsia="宋体" w:hAnsi="宋体"/>
          <w:sz w:val="28"/>
          <w:szCs w:val="28"/>
        </w:rPr>
        <w:t>级分值为</w:t>
      </w:r>
      <w:r>
        <w:rPr>
          <w:rFonts w:ascii="宋体" w:eastAsia="宋体" w:hAnsi="宋体" w:hint="eastAsia"/>
          <w:sz w:val="28"/>
          <w:szCs w:val="28"/>
        </w:rPr>
        <w:t>80</w:t>
      </w:r>
      <w:r>
        <w:rPr>
          <w:rFonts w:ascii="宋体" w:eastAsia="宋体" w:hAnsi="宋体"/>
          <w:sz w:val="28"/>
          <w:szCs w:val="28"/>
        </w:rPr>
        <w:t>分</w:t>
      </w:r>
      <w:r>
        <w:rPr>
          <w:rFonts w:ascii="宋体" w:eastAsia="宋体" w:hAnsi="宋体" w:hint="eastAsia"/>
          <w:sz w:val="28"/>
          <w:szCs w:val="28"/>
        </w:rPr>
        <w:t>，</w:t>
      </w:r>
      <w:r>
        <w:rPr>
          <w:rFonts w:ascii="宋体" w:eastAsia="宋体" w:hAnsi="宋体"/>
          <w:sz w:val="28"/>
          <w:szCs w:val="28"/>
        </w:rPr>
        <w:t>C级分值为</w:t>
      </w:r>
      <w:r>
        <w:rPr>
          <w:rFonts w:ascii="宋体" w:eastAsia="宋体" w:hAnsi="宋体" w:hint="eastAsia"/>
          <w:sz w:val="28"/>
          <w:szCs w:val="28"/>
        </w:rPr>
        <w:t>75</w:t>
      </w:r>
      <w:r>
        <w:rPr>
          <w:rFonts w:ascii="宋体" w:eastAsia="宋体" w:hAnsi="宋体"/>
          <w:sz w:val="28"/>
          <w:szCs w:val="28"/>
        </w:rPr>
        <w:t>分，D级分值为</w:t>
      </w:r>
      <w:r>
        <w:rPr>
          <w:rFonts w:ascii="宋体" w:eastAsia="宋体" w:hAnsi="宋体" w:hint="eastAsia"/>
          <w:sz w:val="28"/>
          <w:szCs w:val="28"/>
        </w:rPr>
        <w:t>70</w:t>
      </w:r>
      <w:r>
        <w:rPr>
          <w:rFonts w:ascii="宋体" w:eastAsia="宋体" w:hAnsi="宋体"/>
          <w:sz w:val="28"/>
          <w:szCs w:val="28"/>
        </w:rPr>
        <w:t>分，E级分值为60分</w:t>
      </w:r>
      <w:r>
        <w:rPr>
          <w:rFonts w:ascii="宋体" w:eastAsia="宋体" w:hAnsi="宋体" w:hint="eastAsia"/>
          <w:sz w:val="28"/>
          <w:szCs w:val="28"/>
        </w:rPr>
        <w:t>，F级</w:t>
      </w:r>
      <w:r>
        <w:rPr>
          <w:rFonts w:ascii="宋体" w:eastAsia="宋体" w:hAnsi="宋体"/>
          <w:sz w:val="28"/>
          <w:szCs w:val="28"/>
        </w:rPr>
        <w:t>分值为</w:t>
      </w:r>
      <w:r>
        <w:rPr>
          <w:rFonts w:ascii="宋体" w:eastAsia="宋体" w:hAnsi="宋体" w:hint="eastAsia"/>
          <w:sz w:val="28"/>
          <w:szCs w:val="28"/>
        </w:rPr>
        <w:t>60分以下</w:t>
      </w:r>
      <w:r>
        <w:rPr>
          <w:rFonts w:ascii="宋体" w:eastAsia="宋体" w:hAnsi="宋体"/>
          <w:sz w:val="28"/>
          <w:szCs w:val="28"/>
        </w:rPr>
        <w:t>。德育基础性评价等级为“</w:t>
      </w:r>
      <w:r>
        <w:rPr>
          <w:rFonts w:ascii="宋体" w:eastAsia="宋体" w:hAnsi="宋体" w:hint="eastAsia"/>
          <w:sz w:val="28"/>
          <w:szCs w:val="28"/>
        </w:rPr>
        <w:t>C</w:t>
      </w:r>
      <w:r>
        <w:rPr>
          <w:rFonts w:ascii="宋体" w:eastAsia="宋体" w:hAnsi="宋体"/>
          <w:sz w:val="28"/>
          <w:szCs w:val="28"/>
        </w:rPr>
        <w:t>”以上方可参评当学年奖学金。</w:t>
      </w:r>
      <w:r>
        <w:rPr>
          <w:rFonts w:ascii="宋体" w:eastAsia="宋体" w:hAnsi="宋体" w:hint="eastAsia"/>
          <w:sz w:val="28"/>
          <w:szCs w:val="28"/>
        </w:rPr>
        <w:t>评价指标体系及相应分级说明详见表</w:t>
      </w:r>
      <w:proofErr w:type="gramStart"/>
      <w:r>
        <w:rPr>
          <w:rFonts w:ascii="宋体" w:eastAsia="宋体" w:hAnsi="宋体" w:hint="eastAsia"/>
          <w:sz w:val="28"/>
          <w:szCs w:val="28"/>
        </w:rPr>
        <w:t>一</w:t>
      </w:r>
      <w:proofErr w:type="gramEnd"/>
      <w:r>
        <w:rPr>
          <w:rFonts w:ascii="宋体" w:eastAsia="宋体" w:hAnsi="宋体" w:hint="eastAsia"/>
          <w:sz w:val="28"/>
          <w:szCs w:val="28"/>
        </w:rPr>
        <w:t>。</w:t>
      </w:r>
    </w:p>
    <w:p w14:paraId="167CE736" w14:textId="77777777" w:rsidR="00CC024C" w:rsidRDefault="00CC024C">
      <w:pPr>
        <w:spacing w:line="360" w:lineRule="auto"/>
        <w:ind w:left="105" w:firstLineChars="200" w:firstLine="480"/>
        <w:rPr>
          <w:rFonts w:ascii="宋体" w:eastAsia="宋体" w:hAnsi="宋体" w:hint="eastAsia"/>
          <w:sz w:val="24"/>
          <w:szCs w:val="24"/>
        </w:rPr>
      </w:pPr>
    </w:p>
    <w:p w14:paraId="06A46736" w14:textId="77777777" w:rsidR="00CC024C" w:rsidRDefault="00CC024C">
      <w:pPr>
        <w:spacing w:line="360" w:lineRule="auto"/>
        <w:ind w:left="105" w:firstLineChars="200" w:firstLine="480"/>
        <w:rPr>
          <w:rFonts w:ascii="宋体" w:eastAsia="宋体" w:hAnsi="宋体" w:hint="eastAsia"/>
          <w:sz w:val="24"/>
          <w:szCs w:val="24"/>
        </w:rPr>
      </w:pPr>
    </w:p>
    <w:p w14:paraId="1DC98EB8" w14:textId="77777777" w:rsidR="00CC024C" w:rsidRDefault="00CC024C">
      <w:pPr>
        <w:spacing w:line="360" w:lineRule="auto"/>
        <w:ind w:left="105" w:firstLineChars="200" w:firstLine="480"/>
        <w:rPr>
          <w:rFonts w:ascii="宋体" w:eastAsia="宋体" w:hAnsi="宋体" w:hint="eastAsia"/>
          <w:sz w:val="24"/>
          <w:szCs w:val="24"/>
        </w:rPr>
      </w:pPr>
    </w:p>
    <w:p w14:paraId="73F84534" w14:textId="77777777" w:rsidR="00CC024C" w:rsidRDefault="00CC024C">
      <w:pPr>
        <w:spacing w:line="360" w:lineRule="auto"/>
        <w:ind w:left="105" w:firstLineChars="200" w:firstLine="480"/>
        <w:rPr>
          <w:rFonts w:ascii="宋体" w:eastAsia="宋体" w:hAnsi="宋体" w:hint="eastAsia"/>
          <w:sz w:val="24"/>
          <w:szCs w:val="24"/>
        </w:rPr>
      </w:pPr>
    </w:p>
    <w:p w14:paraId="148EB42C" w14:textId="77777777" w:rsidR="00CC024C" w:rsidRDefault="00000000">
      <w:pPr>
        <w:widowControl/>
        <w:jc w:val="left"/>
        <w:rPr>
          <w:rFonts w:ascii="宋体" w:eastAsia="宋体" w:hAnsi="宋体" w:hint="eastAsia"/>
          <w:sz w:val="24"/>
          <w:szCs w:val="24"/>
        </w:rPr>
      </w:pPr>
      <w:r>
        <w:rPr>
          <w:rFonts w:ascii="宋体" w:eastAsia="宋体" w:hAnsi="宋体"/>
          <w:sz w:val="24"/>
          <w:szCs w:val="24"/>
        </w:rPr>
        <w:br w:type="page"/>
      </w:r>
    </w:p>
    <w:p w14:paraId="0EBABBEB" w14:textId="77777777" w:rsidR="00CC024C" w:rsidRDefault="00CC024C">
      <w:pPr>
        <w:widowControl/>
        <w:jc w:val="center"/>
        <w:rPr>
          <w:rFonts w:ascii="宋体" w:eastAsia="宋体" w:hAnsi="宋体" w:cs="宋体" w:hint="eastAsia"/>
          <w:color w:val="000000"/>
          <w:kern w:val="0"/>
          <w:sz w:val="22"/>
        </w:rPr>
        <w:sectPr w:rsidR="00CC024C">
          <w:pgSz w:w="11906" w:h="16838"/>
          <w:pgMar w:top="1440" w:right="1800" w:bottom="1440" w:left="1800" w:header="851" w:footer="992" w:gutter="0"/>
          <w:cols w:space="425"/>
          <w:docGrid w:type="lines" w:linePitch="312"/>
        </w:sectPr>
      </w:pPr>
    </w:p>
    <w:p w14:paraId="5EFE9690" w14:textId="77777777" w:rsidR="00CC024C" w:rsidRDefault="00000000">
      <w:pPr>
        <w:spacing w:afterLines="50" w:after="156" w:line="400" w:lineRule="exact"/>
        <w:jc w:val="center"/>
        <w:rPr>
          <w:rFonts w:asciiTheme="minorEastAsia" w:hAnsiTheme="minorEastAsia" w:cstheme="minorEastAsia" w:hint="eastAsia"/>
          <w:b/>
          <w:sz w:val="24"/>
          <w:szCs w:val="24"/>
        </w:rPr>
      </w:pPr>
      <w:r>
        <w:rPr>
          <w:rFonts w:asciiTheme="minorEastAsia" w:hAnsiTheme="minorEastAsia" w:cstheme="minorEastAsia" w:hint="eastAsia"/>
          <w:b/>
          <w:sz w:val="24"/>
          <w:szCs w:val="24"/>
        </w:rPr>
        <w:lastRenderedPageBreak/>
        <w:t>表</w:t>
      </w:r>
      <w:proofErr w:type="gramStart"/>
      <w:r>
        <w:rPr>
          <w:rFonts w:asciiTheme="minorEastAsia" w:hAnsiTheme="minorEastAsia" w:cstheme="minorEastAsia" w:hint="eastAsia"/>
          <w:b/>
          <w:sz w:val="24"/>
          <w:szCs w:val="24"/>
        </w:rPr>
        <w:t>一</w:t>
      </w:r>
      <w:proofErr w:type="gramEnd"/>
      <w:r>
        <w:rPr>
          <w:rFonts w:asciiTheme="minorEastAsia" w:hAnsiTheme="minorEastAsia" w:cstheme="minorEastAsia" w:hint="eastAsia"/>
          <w:b/>
          <w:sz w:val="24"/>
          <w:szCs w:val="24"/>
        </w:rPr>
        <w:t xml:space="preserve">  德育评价指标体系</w:t>
      </w:r>
    </w:p>
    <w:tbl>
      <w:tblPr>
        <w:tblW w:w="13981" w:type="dxa"/>
        <w:tblLayout w:type="fixed"/>
        <w:tblLook w:val="04A0" w:firstRow="1" w:lastRow="0" w:firstColumn="1" w:lastColumn="0" w:noHBand="0" w:noVBand="1"/>
      </w:tblPr>
      <w:tblGrid>
        <w:gridCol w:w="704"/>
        <w:gridCol w:w="709"/>
        <w:gridCol w:w="8363"/>
        <w:gridCol w:w="851"/>
        <w:gridCol w:w="992"/>
        <w:gridCol w:w="850"/>
        <w:gridCol w:w="709"/>
        <w:gridCol w:w="567"/>
        <w:gridCol w:w="236"/>
      </w:tblGrid>
      <w:tr w:rsidR="00CC024C" w14:paraId="2802BD7F" w14:textId="77777777">
        <w:trPr>
          <w:gridAfter w:val="1"/>
          <w:wAfter w:w="236" w:type="dxa"/>
          <w:trHeight w:val="752"/>
        </w:trPr>
        <w:tc>
          <w:tcPr>
            <w:tcW w:w="704" w:type="dxa"/>
            <w:tcBorders>
              <w:top w:val="single" w:sz="4" w:space="0" w:color="auto"/>
              <w:left w:val="single" w:sz="4" w:space="0" w:color="auto"/>
              <w:bottom w:val="single" w:sz="4" w:space="0" w:color="auto"/>
              <w:right w:val="single" w:sz="4" w:space="0" w:color="auto"/>
            </w:tcBorders>
            <w:noWrap/>
            <w:vAlign w:val="center"/>
          </w:tcPr>
          <w:p w14:paraId="4DE53D0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single" w:sz="4" w:space="0" w:color="auto"/>
              <w:left w:val="nil"/>
              <w:bottom w:val="single" w:sz="4" w:space="0" w:color="auto"/>
              <w:right w:val="single" w:sz="4" w:space="0" w:color="auto"/>
            </w:tcBorders>
            <w:noWrap/>
            <w:vAlign w:val="center"/>
          </w:tcPr>
          <w:p w14:paraId="216F6D4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指标</w:t>
            </w:r>
          </w:p>
        </w:tc>
        <w:tc>
          <w:tcPr>
            <w:tcW w:w="8363" w:type="dxa"/>
            <w:tcBorders>
              <w:top w:val="single" w:sz="4" w:space="0" w:color="auto"/>
              <w:left w:val="nil"/>
              <w:bottom w:val="single" w:sz="4" w:space="0" w:color="auto"/>
              <w:right w:val="single" w:sz="4" w:space="0" w:color="auto"/>
            </w:tcBorders>
            <w:noWrap/>
            <w:vAlign w:val="center"/>
          </w:tcPr>
          <w:p w14:paraId="00EF9AB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分级说明</w:t>
            </w:r>
          </w:p>
        </w:tc>
        <w:tc>
          <w:tcPr>
            <w:tcW w:w="851" w:type="dxa"/>
            <w:tcBorders>
              <w:top w:val="single" w:sz="4" w:space="0" w:color="auto"/>
              <w:left w:val="nil"/>
              <w:bottom w:val="single" w:sz="4" w:space="0" w:color="auto"/>
              <w:right w:val="single" w:sz="4" w:space="0" w:color="auto"/>
            </w:tcBorders>
            <w:noWrap/>
            <w:vAlign w:val="center"/>
          </w:tcPr>
          <w:p w14:paraId="1AF4D7F1"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分值/分级</w:t>
            </w:r>
          </w:p>
        </w:tc>
        <w:tc>
          <w:tcPr>
            <w:tcW w:w="992" w:type="dxa"/>
            <w:tcBorders>
              <w:top w:val="single" w:sz="4" w:space="0" w:color="auto"/>
              <w:left w:val="nil"/>
              <w:bottom w:val="single" w:sz="4" w:space="0" w:color="auto"/>
              <w:right w:val="single" w:sz="4" w:space="0" w:color="auto"/>
            </w:tcBorders>
            <w:vAlign w:val="center"/>
          </w:tcPr>
          <w:p w14:paraId="215D77D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辅导员评分（30%）</w:t>
            </w:r>
          </w:p>
        </w:tc>
        <w:tc>
          <w:tcPr>
            <w:tcW w:w="850" w:type="dxa"/>
            <w:tcBorders>
              <w:top w:val="single" w:sz="4" w:space="0" w:color="auto"/>
              <w:left w:val="nil"/>
              <w:bottom w:val="single" w:sz="4" w:space="0" w:color="auto"/>
              <w:right w:val="single" w:sz="4" w:space="0" w:color="auto"/>
            </w:tcBorders>
            <w:vAlign w:val="center"/>
          </w:tcPr>
          <w:p w14:paraId="7AECF777"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班级评分（60%）</w:t>
            </w:r>
          </w:p>
        </w:tc>
        <w:tc>
          <w:tcPr>
            <w:tcW w:w="709" w:type="dxa"/>
            <w:tcBorders>
              <w:top w:val="single" w:sz="4" w:space="0" w:color="auto"/>
              <w:left w:val="nil"/>
              <w:bottom w:val="single" w:sz="4" w:space="0" w:color="auto"/>
              <w:right w:val="single" w:sz="4" w:space="0" w:color="auto"/>
            </w:tcBorders>
            <w:vAlign w:val="center"/>
          </w:tcPr>
          <w:p w14:paraId="7FD2E65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学生自评(10%)</w:t>
            </w:r>
          </w:p>
        </w:tc>
        <w:tc>
          <w:tcPr>
            <w:tcW w:w="567" w:type="dxa"/>
            <w:tcBorders>
              <w:top w:val="single" w:sz="4" w:space="0" w:color="auto"/>
              <w:left w:val="nil"/>
              <w:bottom w:val="single" w:sz="4" w:space="0" w:color="auto"/>
              <w:right w:val="single" w:sz="4" w:space="0" w:color="auto"/>
            </w:tcBorders>
            <w:vAlign w:val="center"/>
          </w:tcPr>
          <w:p w14:paraId="5F29E51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合计</w:t>
            </w:r>
          </w:p>
        </w:tc>
      </w:tr>
      <w:tr w:rsidR="00CC024C" w14:paraId="09C90A4A" w14:textId="77777777">
        <w:trPr>
          <w:gridAfter w:val="1"/>
          <w:wAfter w:w="236" w:type="dxa"/>
          <w:trHeight w:val="915"/>
        </w:trPr>
        <w:tc>
          <w:tcPr>
            <w:tcW w:w="704" w:type="dxa"/>
            <w:vMerge w:val="restart"/>
            <w:tcBorders>
              <w:top w:val="nil"/>
              <w:left w:val="single" w:sz="4" w:space="0" w:color="auto"/>
              <w:bottom w:val="single" w:sz="4" w:space="0" w:color="auto"/>
              <w:right w:val="single" w:sz="4" w:space="0" w:color="auto"/>
            </w:tcBorders>
            <w:vAlign w:val="center"/>
          </w:tcPr>
          <w:p w14:paraId="303CFEA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基础性评价（70%）</w:t>
            </w:r>
          </w:p>
          <w:p w14:paraId="1C7E524A" w14:textId="77777777" w:rsidR="00CC024C" w:rsidRDefault="00CC024C">
            <w:pPr>
              <w:widowControl/>
              <w:jc w:val="center"/>
              <w:rPr>
                <w:rFonts w:ascii="宋体" w:eastAsia="宋体" w:hAnsi="宋体" w:cs="宋体" w:hint="eastAsia"/>
                <w:color w:val="000000"/>
                <w:kern w:val="0"/>
                <w:sz w:val="18"/>
                <w:szCs w:val="18"/>
              </w:rPr>
            </w:pPr>
          </w:p>
        </w:tc>
        <w:tc>
          <w:tcPr>
            <w:tcW w:w="709" w:type="dxa"/>
            <w:vMerge w:val="restart"/>
            <w:tcBorders>
              <w:top w:val="nil"/>
              <w:left w:val="single" w:sz="4" w:space="0" w:color="auto"/>
              <w:right w:val="single" w:sz="4" w:space="0" w:color="auto"/>
            </w:tcBorders>
            <w:vAlign w:val="center"/>
          </w:tcPr>
          <w:p w14:paraId="591F3ED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思想政治评价（50%）</w:t>
            </w:r>
          </w:p>
          <w:p w14:paraId="4B5467B2" w14:textId="77777777" w:rsidR="00CC024C" w:rsidRDefault="00CC024C">
            <w:pPr>
              <w:widowControl/>
              <w:jc w:val="center"/>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0AF3CB8F"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1、拥护中国共产党的领导，认真学习党的基本理论、基本路线、基本方针，坚定四个自信；热爱祖国，自觉</w:t>
            </w:r>
            <w:proofErr w:type="gramStart"/>
            <w:r>
              <w:rPr>
                <w:rFonts w:ascii="宋体" w:eastAsia="宋体" w:hAnsi="宋体" w:cs="宋体" w:hint="eastAsia"/>
                <w:color w:val="000000" w:themeColor="text1"/>
                <w:kern w:val="0"/>
                <w:sz w:val="18"/>
                <w:szCs w:val="18"/>
              </w:rPr>
              <w:t>践行</w:t>
            </w:r>
            <w:proofErr w:type="gramEnd"/>
            <w:r>
              <w:rPr>
                <w:rFonts w:ascii="宋体" w:eastAsia="宋体" w:hAnsi="宋体" w:cs="宋体" w:hint="eastAsia"/>
                <w:color w:val="000000" w:themeColor="text1"/>
                <w:kern w:val="0"/>
                <w:sz w:val="18"/>
                <w:szCs w:val="18"/>
              </w:rPr>
              <w:t>社会主义核心价值观，自觉维护国家利益与民族团结；2、积极参加青年大学习、主题团日、组织生活会等各类理论学习，并按要求完成，完成率及完成情况名列前20%；3、积极参与党团活动、形势与政策课程，并发挥模范带头作用；4、积极参与校、</w:t>
            </w:r>
            <w:proofErr w:type="gramStart"/>
            <w:r>
              <w:rPr>
                <w:rFonts w:ascii="宋体" w:eastAsia="宋体" w:hAnsi="宋体" w:cs="宋体" w:hint="eastAsia"/>
                <w:color w:val="000000" w:themeColor="text1"/>
                <w:kern w:val="0"/>
                <w:sz w:val="18"/>
                <w:szCs w:val="18"/>
              </w:rPr>
              <w:t>院思政</w:t>
            </w:r>
            <w:proofErr w:type="gramEnd"/>
            <w:r>
              <w:rPr>
                <w:rFonts w:ascii="宋体" w:eastAsia="宋体" w:hAnsi="宋体" w:cs="宋体" w:hint="eastAsia"/>
                <w:color w:val="000000" w:themeColor="text1"/>
                <w:kern w:val="0"/>
                <w:sz w:val="18"/>
                <w:szCs w:val="18"/>
              </w:rPr>
              <w:t>德育讲座等思想政治学习活动，并发挥模范带头作用；5、积极参与班级活动组织，在班级事务上发挥表率作用，做出重要贡献；</w:t>
            </w:r>
          </w:p>
        </w:tc>
        <w:tc>
          <w:tcPr>
            <w:tcW w:w="851" w:type="dxa"/>
            <w:tcBorders>
              <w:top w:val="nil"/>
              <w:left w:val="nil"/>
              <w:bottom w:val="single" w:sz="4" w:space="0" w:color="auto"/>
              <w:right w:val="single" w:sz="4" w:space="0" w:color="auto"/>
            </w:tcBorders>
            <w:vAlign w:val="center"/>
          </w:tcPr>
          <w:p w14:paraId="5240BC57"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A</w:t>
            </w:r>
          </w:p>
        </w:tc>
        <w:tc>
          <w:tcPr>
            <w:tcW w:w="992" w:type="dxa"/>
            <w:vMerge w:val="restart"/>
            <w:tcBorders>
              <w:top w:val="nil"/>
              <w:left w:val="single" w:sz="4" w:space="0" w:color="auto"/>
              <w:right w:val="single" w:sz="4" w:space="0" w:color="auto"/>
            </w:tcBorders>
            <w:noWrap/>
            <w:vAlign w:val="center"/>
          </w:tcPr>
          <w:p w14:paraId="1C26F486"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vMerge w:val="restart"/>
            <w:tcBorders>
              <w:top w:val="nil"/>
              <w:left w:val="single" w:sz="4" w:space="0" w:color="auto"/>
              <w:right w:val="single" w:sz="4" w:space="0" w:color="auto"/>
            </w:tcBorders>
            <w:noWrap/>
            <w:vAlign w:val="center"/>
          </w:tcPr>
          <w:p w14:paraId="45311FF6"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vMerge w:val="restart"/>
            <w:tcBorders>
              <w:top w:val="nil"/>
              <w:left w:val="single" w:sz="4" w:space="0" w:color="auto"/>
              <w:right w:val="single" w:sz="4" w:space="0" w:color="auto"/>
            </w:tcBorders>
            <w:noWrap/>
            <w:vAlign w:val="center"/>
          </w:tcPr>
          <w:p w14:paraId="054C506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vMerge w:val="restart"/>
            <w:tcBorders>
              <w:top w:val="nil"/>
              <w:left w:val="single" w:sz="4" w:space="0" w:color="auto"/>
              <w:right w:val="single" w:sz="4" w:space="0" w:color="auto"/>
            </w:tcBorders>
            <w:noWrap/>
            <w:vAlign w:val="center"/>
          </w:tcPr>
          <w:p w14:paraId="14DBD6D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r>
      <w:tr w:rsidR="00CC024C" w14:paraId="6EEEB8CA" w14:textId="77777777">
        <w:trPr>
          <w:gridAfter w:val="1"/>
          <w:wAfter w:w="236" w:type="dxa"/>
          <w:trHeight w:val="915"/>
        </w:trPr>
        <w:tc>
          <w:tcPr>
            <w:tcW w:w="704" w:type="dxa"/>
            <w:vMerge/>
            <w:tcBorders>
              <w:left w:val="single" w:sz="4" w:space="0" w:color="auto"/>
              <w:right w:val="single" w:sz="4" w:space="0" w:color="auto"/>
            </w:tcBorders>
            <w:vAlign w:val="center"/>
          </w:tcPr>
          <w:p w14:paraId="1B579F31" w14:textId="77777777" w:rsidR="00CC024C" w:rsidRDefault="00CC024C">
            <w:pPr>
              <w:widowControl/>
              <w:jc w:val="center"/>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056E103" w14:textId="77777777" w:rsidR="00CC024C" w:rsidRDefault="00CC024C">
            <w:pPr>
              <w:widowControl/>
              <w:jc w:val="center"/>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29C079C5"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1、拥护中国共产党的领导，认真学习党的基本理论、基本路线、基本方针，坚定四个自信；热爱祖国，自觉</w:t>
            </w:r>
            <w:proofErr w:type="gramStart"/>
            <w:r>
              <w:rPr>
                <w:rFonts w:ascii="宋体" w:eastAsia="宋体" w:hAnsi="宋体" w:cs="宋体" w:hint="eastAsia"/>
                <w:color w:val="000000" w:themeColor="text1"/>
                <w:kern w:val="0"/>
                <w:sz w:val="18"/>
                <w:szCs w:val="18"/>
              </w:rPr>
              <w:t>践行</w:t>
            </w:r>
            <w:proofErr w:type="gramEnd"/>
            <w:r>
              <w:rPr>
                <w:rFonts w:ascii="宋体" w:eastAsia="宋体" w:hAnsi="宋体" w:cs="宋体" w:hint="eastAsia"/>
                <w:color w:val="000000" w:themeColor="text1"/>
                <w:kern w:val="0"/>
                <w:sz w:val="18"/>
                <w:szCs w:val="18"/>
              </w:rPr>
              <w:t>社会主义核心价值观，自觉维护国家利益与民族团结；2、积极参加青年大学习、主题团日、组织生活会等各类理论学习，并按要求完成，完成率及完成情况名列前40%；3、积极参与党团活动、形势与政策课程，并发挥模范带头作用；4、积极参与校、</w:t>
            </w:r>
            <w:proofErr w:type="gramStart"/>
            <w:r>
              <w:rPr>
                <w:rFonts w:ascii="宋体" w:eastAsia="宋体" w:hAnsi="宋体" w:cs="宋体" w:hint="eastAsia"/>
                <w:color w:val="000000" w:themeColor="text1"/>
                <w:kern w:val="0"/>
                <w:sz w:val="18"/>
                <w:szCs w:val="18"/>
              </w:rPr>
              <w:t>院思政</w:t>
            </w:r>
            <w:proofErr w:type="gramEnd"/>
            <w:r>
              <w:rPr>
                <w:rFonts w:ascii="宋体" w:eastAsia="宋体" w:hAnsi="宋体" w:cs="宋体" w:hint="eastAsia"/>
                <w:color w:val="000000" w:themeColor="text1"/>
                <w:kern w:val="0"/>
                <w:sz w:val="18"/>
                <w:szCs w:val="18"/>
              </w:rPr>
              <w:t>德育讲座等思想政治学习活动；5、积极参与班级活动，积极承担或配合班级重要事务；</w:t>
            </w:r>
          </w:p>
        </w:tc>
        <w:tc>
          <w:tcPr>
            <w:tcW w:w="851" w:type="dxa"/>
            <w:tcBorders>
              <w:top w:val="nil"/>
              <w:left w:val="nil"/>
              <w:bottom w:val="single" w:sz="4" w:space="0" w:color="auto"/>
              <w:right w:val="single" w:sz="4" w:space="0" w:color="auto"/>
            </w:tcBorders>
            <w:vAlign w:val="center"/>
          </w:tcPr>
          <w:p w14:paraId="56ACA987"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A-</w:t>
            </w:r>
          </w:p>
        </w:tc>
        <w:tc>
          <w:tcPr>
            <w:tcW w:w="992" w:type="dxa"/>
            <w:vMerge/>
            <w:tcBorders>
              <w:left w:val="single" w:sz="4" w:space="0" w:color="auto"/>
              <w:right w:val="single" w:sz="4" w:space="0" w:color="auto"/>
            </w:tcBorders>
            <w:noWrap/>
            <w:vAlign w:val="center"/>
          </w:tcPr>
          <w:p w14:paraId="357C07FF" w14:textId="77777777" w:rsidR="00CC024C" w:rsidRDefault="00CC024C">
            <w:pPr>
              <w:widowControl/>
              <w:jc w:val="center"/>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noWrap/>
            <w:vAlign w:val="center"/>
          </w:tcPr>
          <w:p w14:paraId="1A9B6BAD" w14:textId="77777777" w:rsidR="00CC024C" w:rsidRDefault="00CC024C">
            <w:pPr>
              <w:widowControl/>
              <w:jc w:val="center"/>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noWrap/>
            <w:vAlign w:val="center"/>
          </w:tcPr>
          <w:p w14:paraId="4B5C0298" w14:textId="77777777" w:rsidR="00CC024C" w:rsidRDefault="00CC024C">
            <w:pPr>
              <w:widowControl/>
              <w:jc w:val="center"/>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noWrap/>
            <w:vAlign w:val="center"/>
          </w:tcPr>
          <w:p w14:paraId="2816E013" w14:textId="77777777" w:rsidR="00CC024C" w:rsidRDefault="00CC024C">
            <w:pPr>
              <w:widowControl/>
              <w:jc w:val="center"/>
              <w:rPr>
                <w:rFonts w:ascii="宋体" w:eastAsia="宋体" w:hAnsi="宋体" w:cs="宋体" w:hint="eastAsia"/>
                <w:color w:val="000000"/>
                <w:kern w:val="0"/>
                <w:sz w:val="18"/>
                <w:szCs w:val="18"/>
              </w:rPr>
            </w:pPr>
          </w:p>
        </w:tc>
      </w:tr>
      <w:tr w:rsidR="00CC024C" w14:paraId="35174CF4" w14:textId="77777777">
        <w:trPr>
          <w:gridAfter w:val="1"/>
          <w:wAfter w:w="236" w:type="dxa"/>
          <w:trHeight w:val="946"/>
        </w:trPr>
        <w:tc>
          <w:tcPr>
            <w:tcW w:w="704" w:type="dxa"/>
            <w:vMerge/>
            <w:tcBorders>
              <w:top w:val="nil"/>
              <w:left w:val="single" w:sz="4" w:space="0" w:color="auto"/>
              <w:bottom w:val="single" w:sz="4" w:space="0" w:color="auto"/>
              <w:right w:val="single" w:sz="4" w:space="0" w:color="auto"/>
            </w:tcBorders>
            <w:vAlign w:val="center"/>
          </w:tcPr>
          <w:p w14:paraId="2A209AC6"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0A09072"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68581C0"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1、拥护中国共产党的领导，认真学习党的基本理论、基本路线、基本方针，坚定四个自信；热爱祖国，自觉</w:t>
            </w:r>
            <w:proofErr w:type="gramStart"/>
            <w:r>
              <w:rPr>
                <w:rFonts w:ascii="宋体" w:eastAsia="宋体" w:hAnsi="宋体" w:cs="宋体" w:hint="eastAsia"/>
                <w:color w:val="000000" w:themeColor="text1"/>
                <w:kern w:val="0"/>
                <w:sz w:val="18"/>
                <w:szCs w:val="18"/>
              </w:rPr>
              <w:t>践行</w:t>
            </w:r>
            <w:proofErr w:type="gramEnd"/>
            <w:r>
              <w:rPr>
                <w:rFonts w:ascii="宋体" w:eastAsia="宋体" w:hAnsi="宋体" w:cs="宋体" w:hint="eastAsia"/>
                <w:color w:val="000000" w:themeColor="text1"/>
                <w:kern w:val="0"/>
                <w:sz w:val="18"/>
                <w:szCs w:val="18"/>
              </w:rPr>
              <w:t>社会主义核心价值观，自觉维护国家利益与民族团结；2、积极参加青年大学习、主题团日、组织生活会等各类理论学习，并按要求完成，完成率及完成情况名列前60%；3、积极参与党团活动、形势与政策课程，</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无故缺勤，出勤率前40%；4、积极参与校、</w:t>
            </w:r>
            <w:proofErr w:type="gramStart"/>
            <w:r>
              <w:rPr>
                <w:rFonts w:ascii="宋体" w:eastAsia="宋体" w:hAnsi="宋体" w:cs="宋体" w:hint="eastAsia"/>
                <w:color w:val="000000" w:themeColor="text1"/>
                <w:kern w:val="0"/>
                <w:sz w:val="18"/>
                <w:szCs w:val="18"/>
              </w:rPr>
              <w:t>院思政</w:t>
            </w:r>
            <w:proofErr w:type="gramEnd"/>
            <w:r>
              <w:rPr>
                <w:rFonts w:ascii="宋体" w:eastAsia="宋体" w:hAnsi="宋体" w:cs="宋体" w:hint="eastAsia"/>
                <w:color w:val="000000" w:themeColor="text1"/>
                <w:kern w:val="0"/>
                <w:sz w:val="18"/>
                <w:szCs w:val="18"/>
              </w:rPr>
              <w:t>德育讲座等思想政治学习活动；5、积极参与班级活动，</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无故缺勤，出勤率前30%；</w:t>
            </w:r>
          </w:p>
        </w:tc>
        <w:tc>
          <w:tcPr>
            <w:tcW w:w="851" w:type="dxa"/>
            <w:tcBorders>
              <w:top w:val="nil"/>
              <w:left w:val="nil"/>
              <w:bottom w:val="single" w:sz="4" w:space="0" w:color="auto"/>
              <w:right w:val="single" w:sz="4" w:space="0" w:color="auto"/>
            </w:tcBorders>
            <w:vAlign w:val="center"/>
          </w:tcPr>
          <w:p w14:paraId="0BD90574"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B</w:t>
            </w:r>
          </w:p>
        </w:tc>
        <w:tc>
          <w:tcPr>
            <w:tcW w:w="992" w:type="dxa"/>
            <w:vMerge/>
            <w:tcBorders>
              <w:left w:val="single" w:sz="4" w:space="0" w:color="auto"/>
              <w:right w:val="single" w:sz="4" w:space="0" w:color="auto"/>
            </w:tcBorders>
            <w:vAlign w:val="center"/>
          </w:tcPr>
          <w:p w14:paraId="61D83625"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4BC80E12"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482F9BD8"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6183DCA0" w14:textId="77777777" w:rsidR="00CC024C" w:rsidRDefault="00CC024C">
            <w:pPr>
              <w:widowControl/>
              <w:jc w:val="left"/>
              <w:rPr>
                <w:rFonts w:ascii="宋体" w:eastAsia="宋体" w:hAnsi="宋体" w:cs="宋体" w:hint="eastAsia"/>
                <w:color w:val="000000"/>
                <w:kern w:val="0"/>
                <w:sz w:val="18"/>
                <w:szCs w:val="18"/>
              </w:rPr>
            </w:pPr>
          </w:p>
        </w:tc>
      </w:tr>
      <w:tr w:rsidR="00CC024C" w14:paraId="4A9A3A4E" w14:textId="77777777">
        <w:trPr>
          <w:gridAfter w:val="1"/>
          <w:wAfter w:w="236" w:type="dxa"/>
          <w:trHeight w:val="946"/>
        </w:trPr>
        <w:tc>
          <w:tcPr>
            <w:tcW w:w="704" w:type="dxa"/>
            <w:vMerge/>
            <w:tcBorders>
              <w:top w:val="nil"/>
              <w:left w:val="single" w:sz="4" w:space="0" w:color="auto"/>
              <w:bottom w:val="single" w:sz="4" w:space="0" w:color="auto"/>
              <w:right w:val="single" w:sz="4" w:space="0" w:color="auto"/>
            </w:tcBorders>
            <w:vAlign w:val="center"/>
          </w:tcPr>
          <w:p w14:paraId="5CE1822A"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52BA9B6"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57FD29BF"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1、拥护中国共产党的领导，认真学习党的基本理论、基本路线、基本方针，坚定四个自信；热爱祖国，自觉</w:t>
            </w:r>
            <w:proofErr w:type="gramStart"/>
            <w:r>
              <w:rPr>
                <w:rFonts w:ascii="宋体" w:eastAsia="宋体" w:hAnsi="宋体" w:cs="宋体" w:hint="eastAsia"/>
                <w:color w:val="000000" w:themeColor="text1"/>
                <w:kern w:val="0"/>
                <w:sz w:val="18"/>
                <w:szCs w:val="18"/>
              </w:rPr>
              <w:t>践行</w:t>
            </w:r>
            <w:proofErr w:type="gramEnd"/>
            <w:r>
              <w:rPr>
                <w:rFonts w:ascii="宋体" w:eastAsia="宋体" w:hAnsi="宋体" w:cs="宋体" w:hint="eastAsia"/>
                <w:color w:val="000000" w:themeColor="text1"/>
                <w:kern w:val="0"/>
                <w:sz w:val="18"/>
                <w:szCs w:val="18"/>
              </w:rPr>
              <w:t>社会主义核心价值观，自觉维护国家利益与民族团结；2、积极参加青年大学习、主题团日、组织生活会等各类理论学习，并按要求完成；3、积极参与党团活动、形势与政策课程，</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无故缺勤；4、积极参与校、</w:t>
            </w:r>
            <w:proofErr w:type="gramStart"/>
            <w:r>
              <w:rPr>
                <w:rFonts w:ascii="宋体" w:eastAsia="宋体" w:hAnsi="宋体" w:cs="宋体" w:hint="eastAsia"/>
                <w:color w:val="000000" w:themeColor="text1"/>
                <w:kern w:val="0"/>
                <w:sz w:val="18"/>
                <w:szCs w:val="18"/>
              </w:rPr>
              <w:t>院思政</w:t>
            </w:r>
            <w:proofErr w:type="gramEnd"/>
            <w:r>
              <w:rPr>
                <w:rFonts w:ascii="宋体" w:eastAsia="宋体" w:hAnsi="宋体" w:cs="宋体" w:hint="eastAsia"/>
                <w:color w:val="000000" w:themeColor="text1"/>
                <w:kern w:val="0"/>
                <w:sz w:val="18"/>
                <w:szCs w:val="18"/>
              </w:rPr>
              <w:t>德育讲座等思想政治学习活动；5、积极参与班级活动，</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无故缺勤，出勤率前50%；</w:t>
            </w:r>
          </w:p>
        </w:tc>
        <w:tc>
          <w:tcPr>
            <w:tcW w:w="851" w:type="dxa"/>
            <w:tcBorders>
              <w:top w:val="nil"/>
              <w:left w:val="nil"/>
              <w:bottom w:val="single" w:sz="4" w:space="0" w:color="auto"/>
              <w:right w:val="single" w:sz="4" w:space="0" w:color="auto"/>
            </w:tcBorders>
            <w:vAlign w:val="center"/>
          </w:tcPr>
          <w:p w14:paraId="09D8B481"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B-</w:t>
            </w:r>
          </w:p>
        </w:tc>
        <w:tc>
          <w:tcPr>
            <w:tcW w:w="992" w:type="dxa"/>
            <w:vMerge/>
            <w:tcBorders>
              <w:left w:val="single" w:sz="4" w:space="0" w:color="auto"/>
              <w:right w:val="single" w:sz="4" w:space="0" w:color="auto"/>
            </w:tcBorders>
            <w:vAlign w:val="center"/>
          </w:tcPr>
          <w:p w14:paraId="78EBF3DC"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5F69C9E2"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2805ACB2"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68AA8455" w14:textId="77777777" w:rsidR="00CC024C" w:rsidRDefault="00CC024C">
            <w:pPr>
              <w:widowControl/>
              <w:jc w:val="left"/>
              <w:rPr>
                <w:rFonts w:ascii="宋体" w:eastAsia="宋体" w:hAnsi="宋体" w:cs="宋体" w:hint="eastAsia"/>
                <w:color w:val="000000"/>
                <w:kern w:val="0"/>
                <w:sz w:val="18"/>
                <w:szCs w:val="18"/>
              </w:rPr>
            </w:pPr>
          </w:p>
        </w:tc>
      </w:tr>
      <w:tr w:rsidR="00CC024C" w14:paraId="4871EAE9" w14:textId="77777777">
        <w:trPr>
          <w:gridAfter w:val="1"/>
          <w:wAfter w:w="236" w:type="dxa"/>
          <w:trHeight w:val="264"/>
        </w:trPr>
        <w:tc>
          <w:tcPr>
            <w:tcW w:w="704" w:type="dxa"/>
            <w:vMerge/>
            <w:tcBorders>
              <w:top w:val="nil"/>
              <w:left w:val="single" w:sz="4" w:space="0" w:color="auto"/>
              <w:bottom w:val="single" w:sz="4" w:space="0" w:color="auto"/>
              <w:right w:val="single" w:sz="4" w:space="0" w:color="auto"/>
            </w:tcBorders>
            <w:vAlign w:val="center"/>
          </w:tcPr>
          <w:p w14:paraId="76AFA32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4D5D0873"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357F888"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1、拥护中国共产党的领导，认真学习党的基本理论、基本路线、基本方针，坚定四个自信；热爱祖国，自觉</w:t>
            </w:r>
            <w:proofErr w:type="gramStart"/>
            <w:r>
              <w:rPr>
                <w:rFonts w:ascii="宋体" w:eastAsia="宋体" w:hAnsi="宋体" w:cs="宋体" w:hint="eastAsia"/>
                <w:color w:val="000000" w:themeColor="text1"/>
                <w:kern w:val="0"/>
                <w:sz w:val="18"/>
                <w:szCs w:val="18"/>
              </w:rPr>
              <w:t>践行</w:t>
            </w:r>
            <w:proofErr w:type="gramEnd"/>
            <w:r>
              <w:rPr>
                <w:rFonts w:ascii="宋体" w:eastAsia="宋体" w:hAnsi="宋体" w:cs="宋体" w:hint="eastAsia"/>
                <w:color w:val="000000" w:themeColor="text1"/>
                <w:kern w:val="0"/>
                <w:sz w:val="18"/>
                <w:szCs w:val="18"/>
              </w:rPr>
              <w:t>社会主义核心价值观，自觉维护国家利益与民族团结；2、积极参加青年大学习、主题团日、组织生活会等各类理论学习；3、积极参与党团活动、形势与政策课程；4、积极参与校、</w:t>
            </w:r>
            <w:proofErr w:type="gramStart"/>
            <w:r>
              <w:rPr>
                <w:rFonts w:ascii="宋体" w:eastAsia="宋体" w:hAnsi="宋体" w:cs="宋体" w:hint="eastAsia"/>
                <w:color w:val="000000" w:themeColor="text1"/>
                <w:kern w:val="0"/>
                <w:sz w:val="18"/>
                <w:szCs w:val="18"/>
              </w:rPr>
              <w:t>院思政</w:t>
            </w:r>
            <w:proofErr w:type="gramEnd"/>
            <w:r>
              <w:rPr>
                <w:rFonts w:ascii="宋体" w:eastAsia="宋体" w:hAnsi="宋体" w:cs="宋体" w:hint="eastAsia"/>
                <w:color w:val="000000" w:themeColor="text1"/>
                <w:kern w:val="0"/>
                <w:sz w:val="18"/>
                <w:szCs w:val="18"/>
              </w:rPr>
              <w:t>德育讲座等思想政治学习活动；5、积极参与班级活动</w:t>
            </w:r>
          </w:p>
        </w:tc>
        <w:tc>
          <w:tcPr>
            <w:tcW w:w="851" w:type="dxa"/>
            <w:tcBorders>
              <w:top w:val="nil"/>
              <w:left w:val="nil"/>
              <w:bottom w:val="single" w:sz="4" w:space="0" w:color="auto"/>
              <w:right w:val="single" w:sz="4" w:space="0" w:color="auto"/>
            </w:tcBorders>
            <w:vAlign w:val="center"/>
          </w:tcPr>
          <w:p w14:paraId="3D116B44"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
        </w:tc>
        <w:tc>
          <w:tcPr>
            <w:tcW w:w="992" w:type="dxa"/>
            <w:vMerge/>
            <w:tcBorders>
              <w:left w:val="single" w:sz="4" w:space="0" w:color="auto"/>
              <w:right w:val="single" w:sz="4" w:space="0" w:color="auto"/>
            </w:tcBorders>
            <w:vAlign w:val="center"/>
          </w:tcPr>
          <w:p w14:paraId="4E69AD15"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50B69883"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18411748"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2F0EE60C" w14:textId="77777777" w:rsidR="00CC024C" w:rsidRDefault="00CC024C">
            <w:pPr>
              <w:widowControl/>
              <w:jc w:val="left"/>
              <w:rPr>
                <w:rFonts w:ascii="宋体" w:eastAsia="宋体" w:hAnsi="宋体" w:cs="宋体" w:hint="eastAsia"/>
                <w:color w:val="000000"/>
                <w:kern w:val="0"/>
                <w:sz w:val="18"/>
                <w:szCs w:val="18"/>
              </w:rPr>
            </w:pPr>
          </w:p>
        </w:tc>
      </w:tr>
      <w:tr w:rsidR="00CC024C" w14:paraId="6948F818" w14:textId="77777777">
        <w:trPr>
          <w:gridAfter w:val="1"/>
          <w:wAfter w:w="236" w:type="dxa"/>
          <w:trHeight w:val="264"/>
        </w:trPr>
        <w:tc>
          <w:tcPr>
            <w:tcW w:w="704" w:type="dxa"/>
            <w:vMerge/>
            <w:tcBorders>
              <w:top w:val="nil"/>
              <w:left w:val="single" w:sz="4" w:space="0" w:color="auto"/>
              <w:bottom w:val="single" w:sz="4" w:space="0" w:color="auto"/>
              <w:right w:val="single" w:sz="4" w:space="0" w:color="auto"/>
            </w:tcBorders>
            <w:vAlign w:val="center"/>
          </w:tcPr>
          <w:p w14:paraId="6AEC7E03"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2891A587"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E55E620"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级指标仅</w:t>
            </w:r>
            <w:proofErr w:type="gramEnd"/>
            <w:r>
              <w:rPr>
                <w:rFonts w:ascii="宋体" w:eastAsia="宋体" w:hAnsi="宋体" w:cs="宋体" w:hint="eastAsia"/>
                <w:color w:val="000000" w:themeColor="text1"/>
                <w:kern w:val="0"/>
                <w:sz w:val="18"/>
                <w:szCs w:val="18"/>
              </w:rPr>
              <w:t>完成4项</w:t>
            </w:r>
          </w:p>
        </w:tc>
        <w:tc>
          <w:tcPr>
            <w:tcW w:w="851" w:type="dxa"/>
            <w:tcBorders>
              <w:top w:val="nil"/>
              <w:left w:val="nil"/>
              <w:bottom w:val="single" w:sz="4" w:space="0" w:color="auto"/>
              <w:right w:val="single" w:sz="4" w:space="0" w:color="auto"/>
            </w:tcBorders>
            <w:vAlign w:val="center"/>
          </w:tcPr>
          <w:p w14:paraId="637DA777"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D</w:t>
            </w:r>
          </w:p>
        </w:tc>
        <w:tc>
          <w:tcPr>
            <w:tcW w:w="992" w:type="dxa"/>
            <w:vMerge/>
            <w:tcBorders>
              <w:left w:val="single" w:sz="4" w:space="0" w:color="auto"/>
              <w:right w:val="single" w:sz="4" w:space="0" w:color="auto"/>
            </w:tcBorders>
            <w:vAlign w:val="center"/>
          </w:tcPr>
          <w:p w14:paraId="62DC4B44"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2317EBEC"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FC59E4B"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6C897750" w14:textId="77777777" w:rsidR="00CC024C" w:rsidRDefault="00CC024C">
            <w:pPr>
              <w:widowControl/>
              <w:jc w:val="left"/>
              <w:rPr>
                <w:rFonts w:ascii="宋体" w:eastAsia="宋体" w:hAnsi="宋体" w:cs="宋体" w:hint="eastAsia"/>
                <w:color w:val="000000"/>
                <w:kern w:val="0"/>
                <w:sz w:val="18"/>
                <w:szCs w:val="18"/>
              </w:rPr>
            </w:pPr>
          </w:p>
        </w:tc>
      </w:tr>
      <w:tr w:rsidR="00CC024C" w14:paraId="556ABA4B" w14:textId="77777777">
        <w:trPr>
          <w:gridAfter w:val="1"/>
          <w:wAfter w:w="236" w:type="dxa"/>
          <w:trHeight w:val="264"/>
        </w:trPr>
        <w:tc>
          <w:tcPr>
            <w:tcW w:w="704" w:type="dxa"/>
            <w:vMerge/>
            <w:tcBorders>
              <w:top w:val="nil"/>
              <w:left w:val="single" w:sz="4" w:space="0" w:color="auto"/>
              <w:bottom w:val="single" w:sz="4" w:space="0" w:color="auto"/>
              <w:right w:val="single" w:sz="4" w:space="0" w:color="auto"/>
            </w:tcBorders>
            <w:vAlign w:val="center"/>
          </w:tcPr>
          <w:p w14:paraId="16F0253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1FB4A2A"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863B614"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w:t>
            </w:r>
            <w:proofErr w:type="gramEnd"/>
            <w:r>
              <w:rPr>
                <w:rFonts w:ascii="宋体" w:eastAsia="宋体" w:hAnsi="宋体" w:cs="宋体" w:hint="eastAsia"/>
                <w:color w:val="000000" w:themeColor="text1"/>
                <w:kern w:val="0"/>
                <w:sz w:val="18"/>
                <w:szCs w:val="18"/>
              </w:rPr>
              <w:t>完成低于4项</w:t>
            </w:r>
          </w:p>
        </w:tc>
        <w:tc>
          <w:tcPr>
            <w:tcW w:w="851" w:type="dxa"/>
            <w:tcBorders>
              <w:top w:val="nil"/>
              <w:left w:val="nil"/>
              <w:bottom w:val="single" w:sz="4" w:space="0" w:color="auto"/>
              <w:right w:val="single" w:sz="4" w:space="0" w:color="auto"/>
            </w:tcBorders>
            <w:vAlign w:val="center"/>
          </w:tcPr>
          <w:p w14:paraId="0F011D8C"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E</w:t>
            </w:r>
          </w:p>
        </w:tc>
        <w:tc>
          <w:tcPr>
            <w:tcW w:w="992" w:type="dxa"/>
            <w:vMerge/>
            <w:tcBorders>
              <w:left w:val="single" w:sz="4" w:space="0" w:color="auto"/>
              <w:right w:val="single" w:sz="4" w:space="0" w:color="auto"/>
            </w:tcBorders>
            <w:vAlign w:val="center"/>
          </w:tcPr>
          <w:p w14:paraId="391A34F0"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4C8925DA"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436B3E03"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3192CD27" w14:textId="77777777" w:rsidR="00CC024C" w:rsidRDefault="00CC024C">
            <w:pPr>
              <w:widowControl/>
              <w:jc w:val="left"/>
              <w:rPr>
                <w:rFonts w:ascii="宋体" w:eastAsia="宋体" w:hAnsi="宋体" w:cs="宋体" w:hint="eastAsia"/>
                <w:color w:val="000000"/>
                <w:kern w:val="0"/>
                <w:sz w:val="18"/>
                <w:szCs w:val="18"/>
              </w:rPr>
            </w:pPr>
          </w:p>
        </w:tc>
      </w:tr>
      <w:tr w:rsidR="00CC024C" w14:paraId="37EE4999" w14:textId="77777777">
        <w:trPr>
          <w:gridAfter w:val="1"/>
          <w:wAfter w:w="236" w:type="dxa"/>
          <w:trHeight w:val="264"/>
        </w:trPr>
        <w:tc>
          <w:tcPr>
            <w:tcW w:w="704" w:type="dxa"/>
            <w:vMerge/>
            <w:tcBorders>
              <w:top w:val="nil"/>
              <w:left w:val="single" w:sz="4" w:space="0" w:color="auto"/>
              <w:bottom w:val="single" w:sz="4" w:space="0" w:color="auto"/>
              <w:right w:val="single" w:sz="4" w:space="0" w:color="auto"/>
            </w:tcBorders>
            <w:vAlign w:val="center"/>
          </w:tcPr>
          <w:p w14:paraId="616F88A6"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bottom w:val="single" w:sz="4" w:space="0" w:color="auto"/>
              <w:right w:val="single" w:sz="4" w:space="0" w:color="auto"/>
            </w:tcBorders>
            <w:vAlign w:val="center"/>
          </w:tcPr>
          <w:p w14:paraId="2955BB36"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3465CC46"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思想政治第一条不达标，或出现其他违反公民道德准则等方面的言行</w:t>
            </w:r>
          </w:p>
        </w:tc>
        <w:tc>
          <w:tcPr>
            <w:tcW w:w="851" w:type="dxa"/>
            <w:tcBorders>
              <w:top w:val="nil"/>
              <w:left w:val="nil"/>
              <w:bottom w:val="single" w:sz="4" w:space="0" w:color="auto"/>
              <w:right w:val="single" w:sz="4" w:space="0" w:color="auto"/>
            </w:tcBorders>
            <w:vAlign w:val="center"/>
          </w:tcPr>
          <w:p w14:paraId="11FE6844"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F</w:t>
            </w:r>
          </w:p>
        </w:tc>
        <w:tc>
          <w:tcPr>
            <w:tcW w:w="992" w:type="dxa"/>
            <w:vMerge/>
            <w:tcBorders>
              <w:left w:val="single" w:sz="4" w:space="0" w:color="auto"/>
              <w:bottom w:val="single" w:sz="4" w:space="0" w:color="auto"/>
              <w:right w:val="single" w:sz="4" w:space="0" w:color="auto"/>
            </w:tcBorders>
            <w:vAlign w:val="center"/>
          </w:tcPr>
          <w:p w14:paraId="076D72CF"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bottom w:val="single" w:sz="4" w:space="0" w:color="auto"/>
              <w:right w:val="single" w:sz="4" w:space="0" w:color="auto"/>
            </w:tcBorders>
            <w:vAlign w:val="center"/>
          </w:tcPr>
          <w:p w14:paraId="3682C4D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bottom w:val="single" w:sz="4" w:space="0" w:color="auto"/>
              <w:right w:val="single" w:sz="4" w:space="0" w:color="auto"/>
            </w:tcBorders>
            <w:vAlign w:val="center"/>
          </w:tcPr>
          <w:p w14:paraId="4B67D0AE"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bottom w:val="single" w:sz="4" w:space="0" w:color="auto"/>
              <w:right w:val="single" w:sz="4" w:space="0" w:color="auto"/>
            </w:tcBorders>
            <w:vAlign w:val="center"/>
          </w:tcPr>
          <w:p w14:paraId="63AE4B4D" w14:textId="77777777" w:rsidR="00CC024C" w:rsidRDefault="00CC024C">
            <w:pPr>
              <w:widowControl/>
              <w:jc w:val="left"/>
              <w:rPr>
                <w:rFonts w:ascii="宋体" w:eastAsia="宋体" w:hAnsi="宋体" w:cs="宋体" w:hint="eastAsia"/>
                <w:color w:val="000000"/>
                <w:kern w:val="0"/>
                <w:sz w:val="18"/>
                <w:szCs w:val="18"/>
              </w:rPr>
            </w:pPr>
          </w:p>
        </w:tc>
      </w:tr>
      <w:tr w:rsidR="00CC024C" w14:paraId="12D408C1" w14:textId="77777777">
        <w:trPr>
          <w:gridAfter w:val="1"/>
          <w:wAfter w:w="236" w:type="dxa"/>
          <w:trHeight w:val="946"/>
        </w:trPr>
        <w:tc>
          <w:tcPr>
            <w:tcW w:w="704" w:type="dxa"/>
            <w:vMerge/>
            <w:tcBorders>
              <w:top w:val="nil"/>
              <w:left w:val="single" w:sz="4" w:space="0" w:color="auto"/>
              <w:bottom w:val="single" w:sz="4" w:space="0" w:color="auto"/>
              <w:right w:val="single" w:sz="4" w:space="0" w:color="auto"/>
            </w:tcBorders>
            <w:vAlign w:val="center"/>
          </w:tcPr>
          <w:p w14:paraId="5136A8C2" w14:textId="77777777" w:rsidR="00CC024C" w:rsidRDefault="00CC024C">
            <w:pPr>
              <w:widowControl/>
              <w:jc w:val="left"/>
              <w:rPr>
                <w:rFonts w:ascii="宋体" w:eastAsia="宋体" w:hAnsi="宋体" w:cs="宋体" w:hint="eastAsia"/>
                <w:color w:val="000000"/>
                <w:kern w:val="0"/>
                <w:sz w:val="18"/>
                <w:szCs w:val="18"/>
              </w:rPr>
            </w:pPr>
          </w:p>
        </w:tc>
        <w:tc>
          <w:tcPr>
            <w:tcW w:w="709" w:type="dxa"/>
            <w:vMerge w:val="restart"/>
            <w:tcBorders>
              <w:top w:val="nil"/>
              <w:left w:val="single" w:sz="4" w:space="0" w:color="auto"/>
              <w:right w:val="single" w:sz="4" w:space="0" w:color="auto"/>
            </w:tcBorders>
            <w:vAlign w:val="center"/>
          </w:tcPr>
          <w:p w14:paraId="3519AC0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行为规范评价（30%）</w:t>
            </w:r>
          </w:p>
        </w:tc>
        <w:tc>
          <w:tcPr>
            <w:tcW w:w="8363" w:type="dxa"/>
            <w:vMerge w:val="restart"/>
            <w:tcBorders>
              <w:top w:val="nil"/>
              <w:left w:val="single" w:sz="4" w:space="0" w:color="auto"/>
              <w:bottom w:val="single" w:sz="4" w:space="0" w:color="auto"/>
              <w:right w:val="single" w:sz="4" w:space="0" w:color="auto"/>
            </w:tcBorders>
            <w:vAlign w:val="center"/>
          </w:tcPr>
          <w:p w14:paraId="2DAA94A9"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具有较强的法治观念，遵守宪法、法律、法规；遵守《高等学校学生行为准则》《四川大学关于网络及新媒体使用的管理规定》等校纪校规；不发生《四川大学纪律处分规定》《四川大学本科学生考试违纪作弊处分规定》中相关情形；2、具有较好的增强网络素养，正能量，不散布、传播谣言，不浏览、发布不良信息；3、遵守公民道德规范，注重个人修养；尊重他人，不诋毁他人；讲文明、懂礼貌，乐于助人，爱护公物；积极向上，行为规范能起到较好的表率作用；4、遵守课堂纪律，</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无故缺课，无迟到早退现象，课堂出勤率前30%；5、无不假离校情况，遵守《四川大学学生宿舍管理规定》，无晚归现象，遵守宿舍作息规律，室友关系融洽；</w:t>
            </w:r>
          </w:p>
        </w:tc>
        <w:tc>
          <w:tcPr>
            <w:tcW w:w="851" w:type="dxa"/>
            <w:vMerge w:val="restart"/>
            <w:tcBorders>
              <w:top w:val="nil"/>
              <w:left w:val="single" w:sz="4" w:space="0" w:color="auto"/>
              <w:bottom w:val="single" w:sz="4" w:space="0" w:color="auto"/>
              <w:right w:val="single" w:sz="4" w:space="0" w:color="auto"/>
            </w:tcBorders>
            <w:vAlign w:val="center"/>
          </w:tcPr>
          <w:p w14:paraId="5A3FEB52"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color w:val="000000" w:themeColor="text1"/>
                <w:kern w:val="0"/>
                <w:sz w:val="18"/>
                <w:szCs w:val="18"/>
              </w:rPr>
              <w:t>A</w:t>
            </w:r>
          </w:p>
        </w:tc>
        <w:tc>
          <w:tcPr>
            <w:tcW w:w="992" w:type="dxa"/>
            <w:vMerge w:val="restart"/>
            <w:tcBorders>
              <w:top w:val="nil"/>
              <w:left w:val="single" w:sz="4" w:space="0" w:color="auto"/>
              <w:right w:val="single" w:sz="4" w:space="0" w:color="auto"/>
            </w:tcBorders>
            <w:noWrap/>
            <w:vAlign w:val="center"/>
          </w:tcPr>
          <w:p w14:paraId="61E68DBC"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vMerge w:val="restart"/>
            <w:tcBorders>
              <w:top w:val="nil"/>
              <w:left w:val="single" w:sz="4" w:space="0" w:color="auto"/>
              <w:right w:val="single" w:sz="4" w:space="0" w:color="auto"/>
            </w:tcBorders>
            <w:noWrap/>
            <w:vAlign w:val="center"/>
          </w:tcPr>
          <w:p w14:paraId="1C0544C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vMerge w:val="restart"/>
            <w:tcBorders>
              <w:top w:val="nil"/>
              <w:left w:val="single" w:sz="4" w:space="0" w:color="auto"/>
              <w:right w:val="single" w:sz="4" w:space="0" w:color="auto"/>
            </w:tcBorders>
            <w:noWrap/>
            <w:vAlign w:val="center"/>
          </w:tcPr>
          <w:p w14:paraId="3480DA5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vMerge w:val="restart"/>
            <w:tcBorders>
              <w:top w:val="nil"/>
              <w:left w:val="single" w:sz="4" w:space="0" w:color="auto"/>
              <w:right w:val="single" w:sz="4" w:space="0" w:color="auto"/>
            </w:tcBorders>
            <w:noWrap/>
            <w:vAlign w:val="center"/>
          </w:tcPr>
          <w:p w14:paraId="02F0D2A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r>
      <w:tr w:rsidR="00CC024C" w14:paraId="4891CFA1" w14:textId="77777777">
        <w:trPr>
          <w:trHeight w:val="264"/>
        </w:trPr>
        <w:tc>
          <w:tcPr>
            <w:tcW w:w="704" w:type="dxa"/>
            <w:vMerge/>
            <w:tcBorders>
              <w:top w:val="nil"/>
              <w:left w:val="single" w:sz="4" w:space="0" w:color="auto"/>
              <w:bottom w:val="single" w:sz="4" w:space="0" w:color="auto"/>
              <w:right w:val="single" w:sz="4" w:space="0" w:color="auto"/>
            </w:tcBorders>
            <w:vAlign w:val="center"/>
          </w:tcPr>
          <w:p w14:paraId="128ACA7E"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FD15706" w14:textId="77777777" w:rsidR="00CC024C" w:rsidRDefault="00CC024C">
            <w:pPr>
              <w:widowControl/>
              <w:jc w:val="left"/>
              <w:rPr>
                <w:rFonts w:ascii="宋体" w:eastAsia="宋体" w:hAnsi="宋体" w:cs="宋体" w:hint="eastAsia"/>
                <w:color w:val="000000"/>
                <w:kern w:val="0"/>
                <w:sz w:val="18"/>
                <w:szCs w:val="18"/>
              </w:rPr>
            </w:pPr>
          </w:p>
        </w:tc>
        <w:tc>
          <w:tcPr>
            <w:tcW w:w="8363" w:type="dxa"/>
            <w:vMerge/>
            <w:tcBorders>
              <w:top w:val="nil"/>
              <w:left w:val="single" w:sz="4" w:space="0" w:color="auto"/>
              <w:bottom w:val="single" w:sz="4" w:space="0" w:color="auto"/>
              <w:right w:val="single" w:sz="4" w:space="0" w:color="auto"/>
            </w:tcBorders>
            <w:vAlign w:val="center"/>
          </w:tcPr>
          <w:p w14:paraId="199CC8FC" w14:textId="77777777" w:rsidR="00CC024C" w:rsidRDefault="00CC024C">
            <w:pPr>
              <w:widowControl/>
              <w:jc w:val="left"/>
              <w:rPr>
                <w:rFonts w:ascii="宋体" w:eastAsia="宋体" w:hAnsi="宋体" w:cs="宋体" w:hint="eastAsia"/>
                <w:color w:val="000000" w:themeColor="text1"/>
                <w:kern w:val="0"/>
                <w:sz w:val="18"/>
                <w:szCs w:val="18"/>
              </w:rPr>
            </w:pPr>
          </w:p>
        </w:tc>
        <w:tc>
          <w:tcPr>
            <w:tcW w:w="851" w:type="dxa"/>
            <w:vMerge/>
            <w:tcBorders>
              <w:top w:val="nil"/>
              <w:left w:val="single" w:sz="4" w:space="0" w:color="auto"/>
              <w:bottom w:val="single" w:sz="4" w:space="0" w:color="auto"/>
              <w:right w:val="single" w:sz="4" w:space="0" w:color="auto"/>
            </w:tcBorders>
            <w:vAlign w:val="center"/>
          </w:tcPr>
          <w:p w14:paraId="63566BB3" w14:textId="77777777" w:rsidR="00CC024C" w:rsidRDefault="00CC024C">
            <w:pPr>
              <w:widowControl/>
              <w:jc w:val="left"/>
              <w:rPr>
                <w:rFonts w:ascii="宋体" w:eastAsia="宋体" w:hAnsi="宋体" w:cs="宋体" w:hint="eastAsia"/>
                <w:color w:val="000000" w:themeColor="text1"/>
                <w:kern w:val="0"/>
                <w:sz w:val="18"/>
                <w:szCs w:val="18"/>
              </w:rPr>
            </w:pPr>
          </w:p>
        </w:tc>
        <w:tc>
          <w:tcPr>
            <w:tcW w:w="992" w:type="dxa"/>
            <w:vMerge/>
            <w:tcBorders>
              <w:left w:val="single" w:sz="4" w:space="0" w:color="auto"/>
              <w:right w:val="single" w:sz="4" w:space="0" w:color="auto"/>
            </w:tcBorders>
            <w:vAlign w:val="center"/>
          </w:tcPr>
          <w:p w14:paraId="2D7E176F"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206B598F"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3B8678D9"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2EFAAA23" w14:textId="77777777" w:rsidR="00CC024C" w:rsidRDefault="00CC024C">
            <w:pPr>
              <w:widowControl/>
              <w:jc w:val="left"/>
              <w:rPr>
                <w:rFonts w:ascii="宋体" w:eastAsia="宋体" w:hAnsi="宋体" w:cs="宋体" w:hint="eastAsia"/>
                <w:color w:val="000000"/>
                <w:kern w:val="0"/>
                <w:sz w:val="18"/>
                <w:szCs w:val="18"/>
              </w:rPr>
            </w:pPr>
          </w:p>
        </w:tc>
        <w:tc>
          <w:tcPr>
            <w:tcW w:w="236" w:type="dxa"/>
            <w:tcBorders>
              <w:top w:val="nil"/>
              <w:left w:val="nil"/>
              <w:bottom w:val="nil"/>
              <w:right w:val="nil"/>
            </w:tcBorders>
            <w:noWrap/>
            <w:vAlign w:val="center"/>
          </w:tcPr>
          <w:p w14:paraId="3AFD5556" w14:textId="77777777" w:rsidR="00CC024C" w:rsidRDefault="00CC024C">
            <w:pPr>
              <w:widowControl/>
              <w:jc w:val="center"/>
              <w:rPr>
                <w:rFonts w:ascii="宋体" w:eastAsia="宋体" w:hAnsi="宋体" w:cs="宋体" w:hint="eastAsia"/>
                <w:color w:val="000000"/>
                <w:kern w:val="0"/>
                <w:sz w:val="18"/>
                <w:szCs w:val="18"/>
              </w:rPr>
            </w:pPr>
          </w:p>
        </w:tc>
      </w:tr>
      <w:tr w:rsidR="00CC024C" w14:paraId="00EDE428" w14:textId="77777777">
        <w:trPr>
          <w:trHeight w:val="264"/>
        </w:trPr>
        <w:tc>
          <w:tcPr>
            <w:tcW w:w="704" w:type="dxa"/>
            <w:vMerge/>
            <w:tcBorders>
              <w:top w:val="nil"/>
              <w:left w:val="single" w:sz="4" w:space="0" w:color="auto"/>
              <w:bottom w:val="single" w:sz="4" w:space="0" w:color="auto"/>
              <w:right w:val="single" w:sz="4" w:space="0" w:color="auto"/>
            </w:tcBorders>
            <w:vAlign w:val="center"/>
          </w:tcPr>
          <w:p w14:paraId="275D4370"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36213E3C" w14:textId="77777777" w:rsidR="00CC024C" w:rsidRDefault="00CC024C">
            <w:pPr>
              <w:widowControl/>
              <w:jc w:val="left"/>
              <w:rPr>
                <w:rFonts w:ascii="宋体" w:eastAsia="宋体" w:hAnsi="宋体" w:cs="宋体" w:hint="eastAsia"/>
                <w:color w:val="000000"/>
                <w:kern w:val="0"/>
                <w:sz w:val="18"/>
                <w:szCs w:val="18"/>
              </w:rPr>
            </w:pPr>
          </w:p>
        </w:tc>
        <w:tc>
          <w:tcPr>
            <w:tcW w:w="8363" w:type="dxa"/>
            <w:vMerge/>
            <w:tcBorders>
              <w:top w:val="nil"/>
              <w:left w:val="single" w:sz="4" w:space="0" w:color="auto"/>
              <w:bottom w:val="single" w:sz="4" w:space="0" w:color="auto"/>
              <w:right w:val="single" w:sz="4" w:space="0" w:color="auto"/>
            </w:tcBorders>
            <w:vAlign w:val="center"/>
          </w:tcPr>
          <w:p w14:paraId="1F6A55A9" w14:textId="77777777" w:rsidR="00CC024C" w:rsidRDefault="00CC024C">
            <w:pPr>
              <w:widowControl/>
              <w:jc w:val="left"/>
              <w:rPr>
                <w:rFonts w:ascii="宋体" w:eastAsia="宋体" w:hAnsi="宋体" w:cs="宋体" w:hint="eastAsia"/>
                <w:color w:val="000000" w:themeColor="text1"/>
                <w:kern w:val="0"/>
                <w:sz w:val="18"/>
                <w:szCs w:val="18"/>
              </w:rPr>
            </w:pPr>
          </w:p>
        </w:tc>
        <w:tc>
          <w:tcPr>
            <w:tcW w:w="851" w:type="dxa"/>
            <w:vMerge/>
            <w:tcBorders>
              <w:top w:val="nil"/>
              <w:left w:val="single" w:sz="4" w:space="0" w:color="auto"/>
              <w:bottom w:val="single" w:sz="4" w:space="0" w:color="auto"/>
              <w:right w:val="single" w:sz="4" w:space="0" w:color="auto"/>
            </w:tcBorders>
            <w:vAlign w:val="center"/>
          </w:tcPr>
          <w:p w14:paraId="4F28EF65" w14:textId="77777777" w:rsidR="00CC024C" w:rsidRDefault="00CC024C">
            <w:pPr>
              <w:widowControl/>
              <w:jc w:val="left"/>
              <w:rPr>
                <w:rFonts w:ascii="宋体" w:eastAsia="宋体" w:hAnsi="宋体" w:cs="宋体" w:hint="eastAsia"/>
                <w:color w:val="000000" w:themeColor="text1"/>
                <w:kern w:val="0"/>
                <w:sz w:val="18"/>
                <w:szCs w:val="18"/>
              </w:rPr>
            </w:pPr>
          </w:p>
        </w:tc>
        <w:tc>
          <w:tcPr>
            <w:tcW w:w="992" w:type="dxa"/>
            <w:vMerge/>
            <w:tcBorders>
              <w:left w:val="single" w:sz="4" w:space="0" w:color="auto"/>
              <w:right w:val="single" w:sz="4" w:space="0" w:color="auto"/>
            </w:tcBorders>
            <w:vAlign w:val="center"/>
          </w:tcPr>
          <w:p w14:paraId="4903B76E"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61BC00F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BC5FFDC"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7FEBD656" w14:textId="77777777" w:rsidR="00CC024C" w:rsidRDefault="00CC024C">
            <w:pPr>
              <w:widowControl/>
              <w:jc w:val="left"/>
              <w:rPr>
                <w:rFonts w:ascii="宋体" w:eastAsia="宋体" w:hAnsi="宋体" w:cs="宋体" w:hint="eastAsia"/>
                <w:color w:val="000000"/>
                <w:kern w:val="0"/>
                <w:sz w:val="18"/>
                <w:szCs w:val="18"/>
              </w:rPr>
            </w:pPr>
          </w:p>
        </w:tc>
        <w:tc>
          <w:tcPr>
            <w:tcW w:w="236" w:type="dxa"/>
            <w:tcBorders>
              <w:top w:val="nil"/>
              <w:left w:val="nil"/>
              <w:bottom w:val="nil"/>
              <w:right w:val="nil"/>
            </w:tcBorders>
            <w:noWrap/>
            <w:vAlign w:val="center"/>
          </w:tcPr>
          <w:p w14:paraId="178C3DA8" w14:textId="77777777" w:rsidR="00CC024C" w:rsidRDefault="00CC024C">
            <w:pPr>
              <w:widowControl/>
              <w:jc w:val="left"/>
              <w:rPr>
                <w:rFonts w:ascii="Times New Roman" w:eastAsia="Times New Roman" w:hAnsi="Times New Roman" w:cs="Times New Roman"/>
                <w:kern w:val="0"/>
                <w:sz w:val="18"/>
                <w:szCs w:val="18"/>
              </w:rPr>
            </w:pPr>
          </w:p>
        </w:tc>
      </w:tr>
      <w:tr w:rsidR="00CC024C" w14:paraId="17B37879" w14:textId="77777777">
        <w:trPr>
          <w:trHeight w:val="70"/>
        </w:trPr>
        <w:tc>
          <w:tcPr>
            <w:tcW w:w="704" w:type="dxa"/>
            <w:vMerge/>
            <w:tcBorders>
              <w:top w:val="nil"/>
              <w:left w:val="single" w:sz="4" w:space="0" w:color="auto"/>
              <w:bottom w:val="single" w:sz="4" w:space="0" w:color="auto"/>
              <w:right w:val="single" w:sz="4" w:space="0" w:color="auto"/>
            </w:tcBorders>
            <w:vAlign w:val="center"/>
          </w:tcPr>
          <w:p w14:paraId="65A8CE50"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E75E899" w14:textId="77777777" w:rsidR="00CC024C" w:rsidRDefault="00CC024C">
            <w:pPr>
              <w:widowControl/>
              <w:jc w:val="left"/>
              <w:rPr>
                <w:rFonts w:ascii="宋体" w:eastAsia="宋体" w:hAnsi="宋体" w:cs="宋体" w:hint="eastAsia"/>
                <w:color w:val="000000"/>
                <w:kern w:val="0"/>
                <w:sz w:val="18"/>
                <w:szCs w:val="18"/>
              </w:rPr>
            </w:pPr>
          </w:p>
        </w:tc>
        <w:tc>
          <w:tcPr>
            <w:tcW w:w="8363" w:type="dxa"/>
            <w:vMerge/>
            <w:tcBorders>
              <w:top w:val="nil"/>
              <w:left w:val="single" w:sz="4" w:space="0" w:color="auto"/>
              <w:bottom w:val="single" w:sz="4" w:space="0" w:color="auto"/>
              <w:right w:val="single" w:sz="4" w:space="0" w:color="auto"/>
            </w:tcBorders>
            <w:vAlign w:val="center"/>
          </w:tcPr>
          <w:p w14:paraId="7BA75CC1" w14:textId="77777777" w:rsidR="00CC024C" w:rsidRDefault="00CC024C">
            <w:pPr>
              <w:widowControl/>
              <w:jc w:val="left"/>
              <w:rPr>
                <w:rFonts w:ascii="宋体" w:eastAsia="宋体" w:hAnsi="宋体" w:cs="宋体" w:hint="eastAsia"/>
                <w:color w:val="000000" w:themeColor="text1"/>
                <w:kern w:val="0"/>
                <w:sz w:val="18"/>
                <w:szCs w:val="18"/>
              </w:rPr>
            </w:pPr>
          </w:p>
        </w:tc>
        <w:tc>
          <w:tcPr>
            <w:tcW w:w="851" w:type="dxa"/>
            <w:vMerge/>
            <w:tcBorders>
              <w:top w:val="nil"/>
              <w:left w:val="single" w:sz="4" w:space="0" w:color="auto"/>
              <w:bottom w:val="single" w:sz="4" w:space="0" w:color="auto"/>
              <w:right w:val="single" w:sz="4" w:space="0" w:color="auto"/>
            </w:tcBorders>
            <w:vAlign w:val="center"/>
          </w:tcPr>
          <w:p w14:paraId="5F903AA5" w14:textId="77777777" w:rsidR="00CC024C" w:rsidRDefault="00CC024C">
            <w:pPr>
              <w:widowControl/>
              <w:jc w:val="left"/>
              <w:rPr>
                <w:rFonts w:ascii="宋体" w:eastAsia="宋体" w:hAnsi="宋体" w:cs="宋体" w:hint="eastAsia"/>
                <w:color w:val="000000" w:themeColor="text1"/>
                <w:kern w:val="0"/>
                <w:sz w:val="18"/>
                <w:szCs w:val="18"/>
              </w:rPr>
            </w:pPr>
          </w:p>
        </w:tc>
        <w:tc>
          <w:tcPr>
            <w:tcW w:w="992" w:type="dxa"/>
            <w:vMerge/>
            <w:tcBorders>
              <w:left w:val="single" w:sz="4" w:space="0" w:color="auto"/>
              <w:right w:val="single" w:sz="4" w:space="0" w:color="auto"/>
            </w:tcBorders>
            <w:vAlign w:val="center"/>
          </w:tcPr>
          <w:p w14:paraId="3666650B"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7A004526"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571BE6D6"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35235743" w14:textId="77777777" w:rsidR="00CC024C" w:rsidRDefault="00CC024C">
            <w:pPr>
              <w:widowControl/>
              <w:jc w:val="left"/>
              <w:rPr>
                <w:rFonts w:ascii="宋体" w:eastAsia="宋体" w:hAnsi="宋体" w:cs="宋体" w:hint="eastAsia"/>
                <w:color w:val="000000"/>
                <w:kern w:val="0"/>
                <w:sz w:val="18"/>
                <w:szCs w:val="18"/>
              </w:rPr>
            </w:pPr>
          </w:p>
        </w:tc>
        <w:tc>
          <w:tcPr>
            <w:tcW w:w="236" w:type="dxa"/>
            <w:tcBorders>
              <w:top w:val="nil"/>
              <w:left w:val="nil"/>
              <w:bottom w:val="nil"/>
              <w:right w:val="nil"/>
            </w:tcBorders>
            <w:noWrap/>
            <w:vAlign w:val="center"/>
          </w:tcPr>
          <w:p w14:paraId="3A46838F" w14:textId="77777777" w:rsidR="00CC024C" w:rsidRDefault="00CC024C">
            <w:pPr>
              <w:widowControl/>
              <w:jc w:val="left"/>
              <w:rPr>
                <w:rFonts w:ascii="Times New Roman" w:eastAsia="Times New Roman" w:hAnsi="Times New Roman" w:cs="Times New Roman"/>
                <w:kern w:val="0"/>
                <w:sz w:val="18"/>
                <w:szCs w:val="18"/>
              </w:rPr>
            </w:pPr>
          </w:p>
        </w:tc>
      </w:tr>
      <w:tr w:rsidR="00CC024C" w14:paraId="715114D4" w14:textId="77777777">
        <w:trPr>
          <w:trHeight w:val="530"/>
        </w:trPr>
        <w:tc>
          <w:tcPr>
            <w:tcW w:w="704" w:type="dxa"/>
            <w:vMerge/>
            <w:tcBorders>
              <w:top w:val="nil"/>
              <w:left w:val="single" w:sz="4" w:space="0" w:color="auto"/>
              <w:bottom w:val="single" w:sz="4" w:space="0" w:color="auto"/>
              <w:right w:val="single" w:sz="4" w:space="0" w:color="auto"/>
            </w:tcBorders>
            <w:vAlign w:val="center"/>
          </w:tcPr>
          <w:p w14:paraId="3922E04E"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70710A60"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375573D9"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1、满足A级1—3条；2、遵守课堂纪律，</w:t>
            </w:r>
            <w:proofErr w:type="gramStart"/>
            <w:r>
              <w:rPr>
                <w:rFonts w:ascii="宋体" w:eastAsia="宋体" w:hAnsi="宋体" w:cs="宋体" w:hint="eastAsia"/>
                <w:color w:val="000000" w:themeColor="text1"/>
                <w:kern w:val="0"/>
                <w:sz w:val="18"/>
                <w:szCs w:val="18"/>
              </w:rPr>
              <w:t>不</w:t>
            </w:r>
            <w:proofErr w:type="gramEnd"/>
            <w:r>
              <w:rPr>
                <w:rFonts w:ascii="宋体" w:eastAsia="宋体" w:hAnsi="宋体" w:cs="宋体" w:hint="eastAsia"/>
                <w:color w:val="000000" w:themeColor="text1"/>
                <w:kern w:val="0"/>
                <w:sz w:val="18"/>
                <w:szCs w:val="18"/>
              </w:rPr>
              <w:t>无故缺课，迟到/早退情况少于3次，课堂出勤率前60%；3、无不假离校情况，遵守《四川大学学生宿舍管理规定》，晚归情况少于2次，遵守宿舍作息规律，室友关系融洽；</w:t>
            </w:r>
          </w:p>
        </w:tc>
        <w:tc>
          <w:tcPr>
            <w:tcW w:w="851" w:type="dxa"/>
            <w:tcBorders>
              <w:top w:val="nil"/>
              <w:left w:val="nil"/>
              <w:bottom w:val="single" w:sz="4" w:space="0" w:color="auto"/>
              <w:right w:val="single" w:sz="4" w:space="0" w:color="auto"/>
            </w:tcBorders>
            <w:vAlign w:val="center"/>
          </w:tcPr>
          <w:p w14:paraId="00B37A49"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B</w:t>
            </w:r>
          </w:p>
        </w:tc>
        <w:tc>
          <w:tcPr>
            <w:tcW w:w="992" w:type="dxa"/>
            <w:vMerge/>
            <w:tcBorders>
              <w:left w:val="single" w:sz="4" w:space="0" w:color="auto"/>
              <w:right w:val="single" w:sz="4" w:space="0" w:color="auto"/>
            </w:tcBorders>
            <w:vAlign w:val="center"/>
          </w:tcPr>
          <w:p w14:paraId="11D40B63"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2822310E"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147A4AE0"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6F5A3052"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658F81BD" w14:textId="77777777" w:rsidR="00CC024C" w:rsidRDefault="00CC024C">
            <w:pPr>
              <w:widowControl/>
              <w:jc w:val="left"/>
              <w:rPr>
                <w:rFonts w:ascii="Times New Roman" w:eastAsia="Times New Roman" w:hAnsi="Times New Roman" w:cs="Times New Roman"/>
                <w:kern w:val="0"/>
                <w:sz w:val="18"/>
                <w:szCs w:val="18"/>
              </w:rPr>
            </w:pPr>
          </w:p>
        </w:tc>
      </w:tr>
      <w:tr w:rsidR="00CC024C" w14:paraId="58CF58A4" w14:textId="77777777">
        <w:trPr>
          <w:trHeight w:val="530"/>
        </w:trPr>
        <w:tc>
          <w:tcPr>
            <w:tcW w:w="704" w:type="dxa"/>
            <w:vMerge/>
            <w:tcBorders>
              <w:top w:val="nil"/>
              <w:left w:val="single" w:sz="4" w:space="0" w:color="auto"/>
              <w:bottom w:val="single" w:sz="4" w:space="0" w:color="auto"/>
              <w:right w:val="single" w:sz="4" w:space="0" w:color="auto"/>
            </w:tcBorders>
            <w:vAlign w:val="center"/>
          </w:tcPr>
          <w:p w14:paraId="390C815A"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3174CC1A"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324B912"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1、A级1—3条无明显问题；2、无故缺课少于3次，或迟到/早退情况少于6次；；3、无不假离校情况，遵守《四川大学学生宿舍管理规定》，晚归情况少于4次，室友关系融洽；</w:t>
            </w:r>
          </w:p>
        </w:tc>
        <w:tc>
          <w:tcPr>
            <w:tcW w:w="851" w:type="dxa"/>
            <w:tcBorders>
              <w:top w:val="nil"/>
              <w:left w:val="nil"/>
              <w:bottom w:val="single" w:sz="4" w:space="0" w:color="auto"/>
              <w:right w:val="single" w:sz="4" w:space="0" w:color="auto"/>
            </w:tcBorders>
            <w:vAlign w:val="center"/>
          </w:tcPr>
          <w:p w14:paraId="5AF252AE"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
        </w:tc>
        <w:tc>
          <w:tcPr>
            <w:tcW w:w="992" w:type="dxa"/>
            <w:vMerge/>
            <w:tcBorders>
              <w:left w:val="single" w:sz="4" w:space="0" w:color="auto"/>
              <w:right w:val="single" w:sz="4" w:space="0" w:color="auto"/>
            </w:tcBorders>
            <w:vAlign w:val="center"/>
          </w:tcPr>
          <w:p w14:paraId="336C471E"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3C7E7817"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766A0F4"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0E930E44"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2F4BD438" w14:textId="77777777" w:rsidR="00CC024C" w:rsidRDefault="00CC024C">
            <w:pPr>
              <w:widowControl/>
              <w:jc w:val="left"/>
              <w:rPr>
                <w:rFonts w:ascii="Times New Roman" w:eastAsia="Times New Roman" w:hAnsi="Times New Roman" w:cs="Times New Roman"/>
                <w:kern w:val="0"/>
                <w:sz w:val="18"/>
                <w:szCs w:val="18"/>
              </w:rPr>
            </w:pPr>
          </w:p>
        </w:tc>
      </w:tr>
      <w:tr w:rsidR="00CC024C" w14:paraId="35A62989" w14:textId="77777777">
        <w:trPr>
          <w:trHeight w:val="530"/>
        </w:trPr>
        <w:tc>
          <w:tcPr>
            <w:tcW w:w="704" w:type="dxa"/>
            <w:vMerge/>
            <w:tcBorders>
              <w:top w:val="nil"/>
              <w:left w:val="single" w:sz="4" w:space="0" w:color="auto"/>
              <w:bottom w:val="single" w:sz="4" w:space="0" w:color="auto"/>
              <w:right w:val="single" w:sz="4" w:space="0" w:color="auto"/>
            </w:tcBorders>
            <w:vAlign w:val="center"/>
          </w:tcPr>
          <w:p w14:paraId="5C63C4F2"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4164AD2D"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7EC9816E"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w:t>
            </w:r>
            <w:proofErr w:type="gramEnd"/>
            <w:r>
              <w:rPr>
                <w:rFonts w:ascii="宋体" w:eastAsia="宋体" w:hAnsi="宋体" w:cs="宋体" w:hint="eastAsia"/>
                <w:color w:val="000000" w:themeColor="text1"/>
                <w:kern w:val="0"/>
                <w:sz w:val="18"/>
                <w:szCs w:val="18"/>
              </w:rPr>
              <w:t>仅有一条不达标，且无重大隐患或恶劣影响</w:t>
            </w:r>
          </w:p>
        </w:tc>
        <w:tc>
          <w:tcPr>
            <w:tcW w:w="851" w:type="dxa"/>
            <w:tcBorders>
              <w:top w:val="nil"/>
              <w:left w:val="nil"/>
              <w:bottom w:val="single" w:sz="4" w:space="0" w:color="auto"/>
              <w:right w:val="single" w:sz="4" w:space="0" w:color="auto"/>
            </w:tcBorders>
            <w:vAlign w:val="center"/>
          </w:tcPr>
          <w:p w14:paraId="2AF08318"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D</w:t>
            </w:r>
          </w:p>
        </w:tc>
        <w:tc>
          <w:tcPr>
            <w:tcW w:w="992" w:type="dxa"/>
            <w:vMerge/>
            <w:tcBorders>
              <w:left w:val="single" w:sz="4" w:space="0" w:color="auto"/>
              <w:right w:val="single" w:sz="4" w:space="0" w:color="auto"/>
            </w:tcBorders>
            <w:vAlign w:val="center"/>
          </w:tcPr>
          <w:p w14:paraId="2F387F25"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4AFF57FD"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6950DF1"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7B63733C"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501D8C9D" w14:textId="77777777" w:rsidR="00CC024C" w:rsidRDefault="00CC024C">
            <w:pPr>
              <w:widowControl/>
              <w:jc w:val="left"/>
              <w:rPr>
                <w:rFonts w:ascii="Times New Roman" w:eastAsia="Times New Roman" w:hAnsi="Times New Roman" w:cs="Times New Roman"/>
                <w:kern w:val="0"/>
                <w:sz w:val="18"/>
                <w:szCs w:val="18"/>
              </w:rPr>
            </w:pPr>
          </w:p>
        </w:tc>
      </w:tr>
      <w:tr w:rsidR="00CC024C" w14:paraId="5236175C" w14:textId="77777777">
        <w:trPr>
          <w:trHeight w:val="530"/>
        </w:trPr>
        <w:tc>
          <w:tcPr>
            <w:tcW w:w="704" w:type="dxa"/>
            <w:vMerge/>
            <w:tcBorders>
              <w:top w:val="nil"/>
              <w:left w:val="single" w:sz="4" w:space="0" w:color="auto"/>
              <w:bottom w:val="single" w:sz="4" w:space="0" w:color="auto"/>
              <w:right w:val="single" w:sz="4" w:space="0" w:color="auto"/>
            </w:tcBorders>
            <w:vAlign w:val="center"/>
          </w:tcPr>
          <w:p w14:paraId="0F9B714D"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09769A13"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0D62A785"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w:t>
            </w:r>
            <w:proofErr w:type="gramEnd"/>
            <w:r>
              <w:rPr>
                <w:rFonts w:ascii="宋体" w:eastAsia="宋体" w:hAnsi="宋体" w:cs="宋体" w:hint="eastAsia"/>
                <w:color w:val="000000" w:themeColor="text1"/>
                <w:kern w:val="0"/>
                <w:sz w:val="18"/>
                <w:szCs w:val="18"/>
              </w:rPr>
              <w:t>不达标条目不止一条，或严重</w:t>
            </w:r>
          </w:p>
        </w:tc>
        <w:tc>
          <w:tcPr>
            <w:tcW w:w="851" w:type="dxa"/>
            <w:tcBorders>
              <w:top w:val="nil"/>
              <w:left w:val="nil"/>
              <w:bottom w:val="single" w:sz="4" w:space="0" w:color="auto"/>
              <w:right w:val="single" w:sz="4" w:space="0" w:color="auto"/>
            </w:tcBorders>
            <w:vAlign w:val="center"/>
          </w:tcPr>
          <w:p w14:paraId="24EFD336"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E</w:t>
            </w:r>
          </w:p>
        </w:tc>
        <w:tc>
          <w:tcPr>
            <w:tcW w:w="992" w:type="dxa"/>
            <w:vMerge/>
            <w:tcBorders>
              <w:left w:val="single" w:sz="4" w:space="0" w:color="auto"/>
              <w:right w:val="single" w:sz="4" w:space="0" w:color="auto"/>
            </w:tcBorders>
            <w:vAlign w:val="center"/>
          </w:tcPr>
          <w:p w14:paraId="45CDDB39"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vAlign w:val="center"/>
          </w:tcPr>
          <w:p w14:paraId="2A69DEC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6737A16D"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vAlign w:val="center"/>
          </w:tcPr>
          <w:p w14:paraId="79B1E810"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77D57D18" w14:textId="77777777" w:rsidR="00CC024C" w:rsidRDefault="00CC024C">
            <w:pPr>
              <w:widowControl/>
              <w:jc w:val="left"/>
              <w:rPr>
                <w:rFonts w:ascii="Times New Roman" w:eastAsia="Times New Roman" w:hAnsi="Times New Roman" w:cs="Times New Roman"/>
                <w:kern w:val="0"/>
                <w:sz w:val="18"/>
                <w:szCs w:val="18"/>
              </w:rPr>
            </w:pPr>
          </w:p>
        </w:tc>
      </w:tr>
      <w:tr w:rsidR="00CC024C" w14:paraId="166DCA17" w14:textId="77777777">
        <w:trPr>
          <w:trHeight w:val="530"/>
        </w:trPr>
        <w:tc>
          <w:tcPr>
            <w:tcW w:w="704" w:type="dxa"/>
            <w:vMerge/>
            <w:tcBorders>
              <w:top w:val="nil"/>
              <w:left w:val="single" w:sz="4" w:space="0" w:color="auto"/>
              <w:bottom w:val="single" w:sz="4" w:space="0" w:color="auto"/>
              <w:right w:val="single" w:sz="4" w:space="0" w:color="auto"/>
            </w:tcBorders>
            <w:vAlign w:val="center"/>
          </w:tcPr>
          <w:p w14:paraId="0DA45F0C"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bottom w:val="single" w:sz="4" w:space="0" w:color="auto"/>
              <w:right w:val="single" w:sz="4" w:space="0" w:color="auto"/>
            </w:tcBorders>
            <w:vAlign w:val="center"/>
          </w:tcPr>
          <w:p w14:paraId="0BB5709F"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7E199623" w14:textId="77777777" w:rsidR="00CC024C" w:rsidRDefault="00000000">
            <w:pPr>
              <w:widowControl/>
              <w:tabs>
                <w:tab w:val="left" w:pos="928"/>
              </w:tabs>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出现以下情况分值认定为F：违法、处分或违规、违纪；散布谣言或诋毁他人，造成不良影响；破坏公物、公共区域；长期缺课、迟到和早退；长期不假离校、夜不归宿，寝室存在严重安全隐患，个人不良作息严重影响室友等</w:t>
            </w:r>
          </w:p>
        </w:tc>
        <w:tc>
          <w:tcPr>
            <w:tcW w:w="851" w:type="dxa"/>
            <w:tcBorders>
              <w:top w:val="nil"/>
              <w:left w:val="nil"/>
              <w:bottom w:val="single" w:sz="4" w:space="0" w:color="auto"/>
              <w:right w:val="single" w:sz="4" w:space="0" w:color="auto"/>
            </w:tcBorders>
            <w:vAlign w:val="center"/>
          </w:tcPr>
          <w:p w14:paraId="7DC2E319"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F</w:t>
            </w:r>
          </w:p>
        </w:tc>
        <w:tc>
          <w:tcPr>
            <w:tcW w:w="992" w:type="dxa"/>
            <w:vMerge/>
            <w:tcBorders>
              <w:left w:val="single" w:sz="4" w:space="0" w:color="auto"/>
              <w:bottom w:val="single" w:sz="4" w:space="0" w:color="auto"/>
              <w:right w:val="single" w:sz="4" w:space="0" w:color="auto"/>
            </w:tcBorders>
            <w:vAlign w:val="center"/>
          </w:tcPr>
          <w:p w14:paraId="1C14A505"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left w:val="single" w:sz="4" w:space="0" w:color="auto"/>
              <w:bottom w:val="single" w:sz="4" w:space="0" w:color="auto"/>
              <w:right w:val="single" w:sz="4" w:space="0" w:color="auto"/>
            </w:tcBorders>
            <w:vAlign w:val="center"/>
          </w:tcPr>
          <w:p w14:paraId="50AA304F"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bottom w:val="single" w:sz="4" w:space="0" w:color="auto"/>
              <w:right w:val="single" w:sz="4" w:space="0" w:color="auto"/>
            </w:tcBorders>
            <w:vAlign w:val="center"/>
          </w:tcPr>
          <w:p w14:paraId="22B464E3"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left w:val="single" w:sz="4" w:space="0" w:color="auto"/>
              <w:bottom w:val="single" w:sz="4" w:space="0" w:color="auto"/>
              <w:right w:val="single" w:sz="4" w:space="0" w:color="auto"/>
            </w:tcBorders>
            <w:vAlign w:val="center"/>
          </w:tcPr>
          <w:p w14:paraId="7232B2F7"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1F2AB151" w14:textId="77777777" w:rsidR="00CC024C" w:rsidRDefault="00CC024C">
            <w:pPr>
              <w:widowControl/>
              <w:jc w:val="left"/>
              <w:rPr>
                <w:rFonts w:ascii="Times New Roman" w:eastAsia="Times New Roman" w:hAnsi="Times New Roman" w:cs="Times New Roman"/>
                <w:kern w:val="0"/>
                <w:sz w:val="18"/>
                <w:szCs w:val="18"/>
              </w:rPr>
            </w:pPr>
          </w:p>
        </w:tc>
      </w:tr>
      <w:tr w:rsidR="00CC024C" w14:paraId="0F5E4F09" w14:textId="77777777">
        <w:trPr>
          <w:trHeight w:val="1294"/>
        </w:trPr>
        <w:tc>
          <w:tcPr>
            <w:tcW w:w="704" w:type="dxa"/>
            <w:vMerge/>
            <w:tcBorders>
              <w:top w:val="nil"/>
              <w:left w:val="single" w:sz="4" w:space="0" w:color="auto"/>
              <w:bottom w:val="single" w:sz="4" w:space="0" w:color="auto"/>
              <w:right w:val="single" w:sz="4" w:space="0" w:color="auto"/>
            </w:tcBorders>
            <w:vAlign w:val="center"/>
          </w:tcPr>
          <w:p w14:paraId="70F1691B" w14:textId="77777777" w:rsidR="00CC024C" w:rsidRDefault="00CC024C">
            <w:pPr>
              <w:widowControl/>
              <w:jc w:val="left"/>
              <w:rPr>
                <w:rFonts w:ascii="宋体" w:eastAsia="宋体" w:hAnsi="宋体" w:cs="宋体" w:hint="eastAsia"/>
                <w:color w:val="000000"/>
                <w:kern w:val="0"/>
                <w:sz w:val="18"/>
                <w:szCs w:val="18"/>
              </w:rPr>
            </w:pPr>
          </w:p>
        </w:tc>
        <w:tc>
          <w:tcPr>
            <w:tcW w:w="709" w:type="dxa"/>
            <w:vMerge w:val="restart"/>
            <w:tcBorders>
              <w:top w:val="nil"/>
              <w:left w:val="single" w:sz="4" w:space="0" w:color="auto"/>
              <w:bottom w:val="single" w:sz="4" w:space="0" w:color="auto"/>
              <w:right w:val="single" w:sz="4" w:space="0" w:color="auto"/>
            </w:tcBorders>
            <w:vAlign w:val="center"/>
          </w:tcPr>
          <w:p w14:paraId="2B04E8D1"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身心健康评价（20%）</w:t>
            </w:r>
          </w:p>
          <w:p w14:paraId="2F09ADBA" w14:textId="77777777" w:rsidR="00CC024C" w:rsidRDefault="00CC024C">
            <w:pPr>
              <w:widowControl/>
              <w:jc w:val="center"/>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2522D0CB"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具有良好的生活状态与积极向上的精神风貌，感恩、包容，并自尊、自爱、自律、自强；2、具有良好的生活作息习惯及健康的心理状态，有一定的抗压耐受能力，能适当化解自身负面情绪，调整自身状态；3、具有较客观的自我认知，</w:t>
            </w:r>
            <w:proofErr w:type="gramStart"/>
            <w:r>
              <w:rPr>
                <w:rFonts w:ascii="宋体" w:eastAsia="宋体" w:hAnsi="宋体" w:cs="宋体" w:hint="eastAsia"/>
                <w:color w:val="000000" w:themeColor="text1"/>
                <w:kern w:val="0"/>
                <w:sz w:val="18"/>
                <w:szCs w:val="18"/>
              </w:rPr>
              <w:t>及否恰如其分</w:t>
            </w:r>
            <w:proofErr w:type="gramEnd"/>
            <w:r>
              <w:rPr>
                <w:rFonts w:ascii="宋体" w:eastAsia="宋体" w:hAnsi="宋体" w:cs="宋体" w:hint="eastAsia"/>
                <w:color w:val="000000" w:themeColor="text1"/>
                <w:kern w:val="0"/>
                <w:sz w:val="18"/>
                <w:szCs w:val="18"/>
              </w:rPr>
              <w:t>的自信，有正常的竞争、参与和交往的心理品质；4、具有较好的适应能力，不容易受周围环境的影响而引起情绪的波动和思维的动摇，人际关系和谐，乐于助人；5、积极参加心理测评，情绪低落时能主动调整并寻求帮助（心理咨询），积极参加有利于身心健康的活动；</w:t>
            </w:r>
          </w:p>
        </w:tc>
        <w:tc>
          <w:tcPr>
            <w:tcW w:w="851" w:type="dxa"/>
            <w:tcBorders>
              <w:top w:val="nil"/>
              <w:left w:val="nil"/>
              <w:bottom w:val="single" w:sz="4" w:space="0" w:color="auto"/>
              <w:right w:val="single" w:sz="4" w:space="0" w:color="auto"/>
            </w:tcBorders>
            <w:vAlign w:val="center"/>
          </w:tcPr>
          <w:p w14:paraId="7E209EB0"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A</w:t>
            </w:r>
          </w:p>
        </w:tc>
        <w:tc>
          <w:tcPr>
            <w:tcW w:w="992" w:type="dxa"/>
            <w:vMerge w:val="restart"/>
            <w:tcBorders>
              <w:top w:val="nil"/>
              <w:left w:val="single" w:sz="4" w:space="0" w:color="auto"/>
              <w:bottom w:val="single" w:sz="4" w:space="0" w:color="auto"/>
              <w:right w:val="single" w:sz="4" w:space="0" w:color="auto"/>
            </w:tcBorders>
            <w:noWrap/>
            <w:vAlign w:val="center"/>
          </w:tcPr>
          <w:p w14:paraId="5A79773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vMerge w:val="restart"/>
            <w:tcBorders>
              <w:top w:val="nil"/>
              <w:left w:val="single" w:sz="4" w:space="0" w:color="auto"/>
              <w:bottom w:val="single" w:sz="4" w:space="0" w:color="auto"/>
              <w:right w:val="single" w:sz="4" w:space="0" w:color="auto"/>
            </w:tcBorders>
            <w:noWrap/>
            <w:vAlign w:val="center"/>
          </w:tcPr>
          <w:p w14:paraId="4070E80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vMerge w:val="restart"/>
            <w:tcBorders>
              <w:top w:val="nil"/>
              <w:left w:val="single" w:sz="4" w:space="0" w:color="auto"/>
              <w:bottom w:val="single" w:sz="4" w:space="0" w:color="auto"/>
              <w:right w:val="single" w:sz="4" w:space="0" w:color="auto"/>
            </w:tcBorders>
            <w:noWrap/>
            <w:vAlign w:val="center"/>
          </w:tcPr>
          <w:p w14:paraId="4619307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vMerge w:val="restart"/>
            <w:tcBorders>
              <w:top w:val="nil"/>
              <w:left w:val="single" w:sz="4" w:space="0" w:color="auto"/>
              <w:bottom w:val="single" w:sz="4" w:space="0" w:color="auto"/>
              <w:right w:val="single" w:sz="4" w:space="0" w:color="auto"/>
            </w:tcBorders>
            <w:noWrap/>
            <w:vAlign w:val="center"/>
          </w:tcPr>
          <w:p w14:paraId="43CFF62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13525600" w14:textId="77777777" w:rsidR="00CC024C" w:rsidRDefault="00CC024C">
            <w:pPr>
              <w:widowControl/>
              <w:jc w:val="left"/>
              <w:rPr>
                <w:rFonts w:ascii="Times New Roman" w:eastAsia="Times New Roman" w:hAnsi="Times New Roman" w:cs="Times New Roman"/>
                <w:kern w:val="0"/>
                <w:sz w:val="18"/>
                <w:szCs w:val="18"/>
              </w:rPr>
            </w:pPr>
          </w:p>
        </w:tc>
      </w:tr>
      <w:tr w:rsidR="00CC024C" w14:paraId="69DA1D2E" w14:textId="77777777">
        <w:trPr>
          <w:trHeight w:val="1294"/>
        </w:trPr>
        <w:tc>
          <w:tcPr>
            <w:tcW w:w="704" w:type="dxa"/>
            <w:vMerge/>
            <w:tcBorders>
              <w:top w:val="nil"/>
              <w:left w:val="single" w:sz="4" w:space="0" w:color="auto"/>
              <w:bottom w:val="single" w:sz="4" w:space="0" w:color="auto"/>
              <w:right w:val="single" w:sz="4" w:space="0" w:color="auto"/>
            </w:tcBorders>
            <w:vAlign w:val="center"/>
          </w:tcPr>
          <w:p w14:paraId="57A0E581"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vAlign w:val="center"/>
          </w:tcPr>
          <w:p w14:paraId="73004A6E" w14:textId="77777777" w:rsidR="00CC024C" w:rsidRDefault="00CC024C">
            <w:pPr>
              <w:widowControl/>
              <w:jc w:val="center"/>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F55C01D"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具有良好的生活状态与积极向上的精神风貌；2、具有良好的生活作息习惯及健康的心理状态，能适当化解自身负面情绪，调整自身状态；3、具有较客观的自我认知，较好的适应能力，人际关系和谐；4、积极参加心理测评，情绪低落时能主动调整并寻求帮助（心理咨询），积极参加有利于身心健康的活动；</w:t>
            </w:r>
          </w:p>
        </w:tc>
        <w:tc>
          <w:tcPr>
            <w:tcW w:w="851" w:type="dxa"/>
            <w:tcBorders>
              <w:top w:val="nil"/>
              <w:left w:val="nil"/>
              <w:bottom w:val="single" w:sz="4" w:space="0" w:color="auto"/>
              <w:right w:val="single" w:sz="4" w:space="0" w:color="auto"/>
            </w:tcBorders>
            <w:vAlign w:val="center"/>
          </w:tcPr>
          <w:p w14:paraId="4F4CFCD7"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B</w:t>
            </w:r>
          </w:p>
        </w:tc>
        <w:tc>
          <w:tcPr>
            <w:tcW w:w="992" w:type="dxa"/>
            <w:vMerge/>
            <w:tcBorders>
              <w:left w:val="single" w:sz="4" w:space="0" w:color="auto"/>
              <w:right w:val="single" w:sz="4" w:space="0" w:color="auto"/>
            </w:tcBorders>
            <w:noWrap/>
            <w:vAlign w:val="center"/>
          </w:tcPr>
          <w:p w14:paraId="54BBBD23" w14:textId="77777777" w:rsidR="00CC024C" w:rsidRDefault="00CC024C">
            <w:pPr>
              <w:widowControl/>
              <w:jc w:val="center"/>
              <w:rPr>
                <w:rFonts w:ascii="宋体" w:eastAsia="宋体" w:hAnsi="宋体" w:cs="宋体" w:hint="eastAsia"/>
                <w:color w:val="000000"/>
                <w:kern w:val="0"/>
                <w:sz w:val="18"/>
                <w:szCs w:val="18"/>
              </w:rPr>
            </w:pPr>
          </w:p>
        </w:tc>
        <w:tc>
          <w:tcPr>
            <w:tcW w:w="850" w:type="dxa"/>
            <w:vMerge/>
            <w:tcBorders>
              <w:left w:val="single" w:sz="4" w:space="0" w:color="auto"/>
              <w:right w:val="single" w:sz="4" w:space="0" w:color="auto"/>
            </w:tcBorders>
            <w:noWrap/>
            <w:vAlign w:val="center"/>
          </w:tcPr>
          <w:p w14:paraId="1AE424C6" w14:textId="77777777" w:rsidR="00CC024C" w:rsidRDefault="00CC024C">
            <w:pPr>
              <w:widowControl/>
              <w:jc w:val="center"/>
              <w:rPr>
                <w:rFonts w:ascii="宋体" w:eastAsia="宋体" w:hAnsi="宋体" w:cs="宋体" w:hint="eastAsia"/>
                <w:color w:val="000000"/>
                <w:kern w:val="0"/>
                <w:sz w:val="18"/>
                <w:szCs w:val="18"/>
              </w:rPr>
            </w:pPr>
          </w:p>
        </w:tc>
        <w:tc>
          <w:tcPr>
            <w:tcW w:w="709" w:type="dxa"/>
            <w:vMerge/>
            <w:tcBorders>
              <w:left w:val="single" w:sz="4" w:space="0" w:color="auto"/>
              <w:right w:val="single" w:sz="4" w:space="0" w:color="auto"/>
            </w:tcBorders>
            <w:noWrap/>
            <w:vAlign w:val="center"/>
          </w:tcPr>
          <w:p w14:paraId="75BCA98A" w14:textId="77777777" w:rsidR="00CC024C" w:rsidRDefault="00CC024C">
            <w:pPr>
              <w:widowControl/>
              <w:jc w:val="center"/>
              <w:rPr>
                <w:rFonts w:ascii="宋体" w:eastAsia="宋体" w:hAnsi="宋体" w:cs="宋体" w:hint="eastAsia"/>
                <w:color w:val="000000"/>
                <w:kern w:val="0"/>
                <w:sz w:val="18"/>
                <w:szCs w:val="18"/>
              </w:rPr>
            </w:pPr>
          </w:p>
        </w:tc>
        <w:tc>
          <w:tcPr>
            <w:tcW w:w="567" w:type="dxa"/>
            <w:vMerge/>
            <w:tcBorders>
              <w:left w:val="single" w:sz="4" w:space="0" w:color="auto"/>
              <w:right w:val="single" w:sz="4" w:space="0" w:color="auto"/>
            </w:tcBorders>
            <w:noWrap/>
            <w:vAlign w:val="center"/>
          </w:tcPr>
          <w:p w14:paraId="054F21DF" w14:textId="77777777" w:rsidR="00CC024C" w:rsidRDefault="00CC024C">
            <w:pPr>
              <w:widowControl/>
              <w:jc w:val="center"/>
              <w:rPr>
                <w:rFonts w:ascii="宋体" w:eastAsia="宋体" w:hAnsi="宋体" w:cs="宋体" w:hint="eastAsia"/>
                <w:color w:val="000000"/>
                <w:kern w:val="0"/>
                <w:sz w:val="18"/>
                <w:szCs w:val="18"/>
              </w:rPr>
            </w:pPr>
          </w:p>
        </w:tc>
        <w:tc>
          <w:tcPr>
            <w:tcW w:w="236" w:type="dxa"/>
            <w:vAlign w:val="center"/>
          </w:tcPr>
          <w:p w14:paraId="6FF6EA37" w14:textId="77777777" w:rsidR="00CC024C" w:rsidRDefault="00CC024C">
            <w:pPr>
              <w:widowControl/>
              <w:jc w:val="left"/>
              <w:rPr>
                <w:rFonts w:ascii="Times New Roman" w:eastAsia="Times New Roman" w:hAnsi="Times New Roman" w:cs="Times New Roman"/>
                <w:kern w:val="0"/>
                <w:sz w:val="18"/>
                <w:szCs w:val="18"/>
              </w:rPr>
            </w:pPr>
          </w:p>
        </w:tc>
      </w:tr>
      <w:tr w:rsidR="00CC024C" w14:paraId="43FE7C8F" w14:textId="77777777">
        <w:trPr>
          <w:trHeight w:val="561"/>
        </w:trPr>
        <w:tc>
          <w:tcPr>
            <w:tcW w:w="704" w:type="dxa"/>
            <w:vMerge/>
            <w:tcBorders>
              <w:top w:val="nil"/>
              <w:left w:val="single" w:sz="4" w:space="0" w:color="auto"/>
              <w:bottom w:val="single" w:sz="4" w:space="0" w:color="auto"/>
              <w:right w:val="single" w:sz="4" w:space="0" w:color="auto"/>
            </w:tcBorders>
            <w:vAlign w:val="center"/>
          </w:tcPr>
          <w:p w14:paraId="135CD90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66141D9F"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75E57EA4"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生活态度向上；2、较好的生活作息习惯，能较好地控制情绪；能正面挫折，努力应对；3、具有较客观的自我认知，有一定的适应能力，与人为善；4、积极参加心理测评，情绪低落时能主动调整并寻求帮助（心理咨询），积极参加有利于身心健康的活动；</w:t>
            </w:r>
          </w:p>
        </w:tc>
        <w:tc>
          <w:tcPr>
            <w:tcW w:w="851" w:type="dxa"/>
            <w:tcBorders>
              <w:top w:val="nil"/>
              <w:left w:val="nil"/>
              <w:bottom w:val="single" w:sz="4" w:space="0" w:color="auto"/>
              <w:right w:val="single" w:sz="4" w:space="0" w:color="auto"/>
            </w:tcBorders>
            <w:vAlign w:val="center"/>
          </w:tcPr>
          <w:p w14:paraId="4B5EDFE2"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
        </w:tc>
        <w:tc>
          <w:tcPr>
            <w:tcW w:w="992" w:type="dxa"/>
            <w:vMerge/>
            <w:tcBorders>
              <w:top w:val="nil"/>
              <w:left w:val="single" w:sz="4" w:space="0" w:color="auto"/>
              <w:bottom w:val="single" w:sz="4" w:space="0" w:color="auto"/>
              <w:right w:val="single" w:sz="4" w:space="0" w:color="auto"/>
            </w:tcBorders>
            <w:vAlign w:val="center"/>
          </w:tcPr>
          <w:p w14:paraId="477953CD"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top w:val="nil"/>
              <w:left w:val="single" w:sz="4" w:space="0" w:color="auto"/>
              <w:bottom w:val="single" w:sz="4" w:space="0" w:color="auto"/>
              <w:right w:val="single" w:sz="4" w:space="0" w:color="auto"/>
            </w:tcBorders>
            <w:vAlign w:val="center"/>
          </w:tcPr>
          <w:p w14:paraId="1DE109DF"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4DC97E66"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top w:val="nil"/>
              <w:left w:val="single" w:sz="4" w:space="0" w:color="auto"/>
              <w:bottom w:val="single" w:sz="4" w:space="0" w:color="auto"/>
              <w:right w:val="single" w:sz="4" w:space="0" w:color="auto"/>
            </w:tcBorders>
            <w:vAlign w:val="center"/>
          </w:tcPr>
          <w:p w14:paraId="610F5619"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22356801" w14:textId="77777777" w:rsidR="00CC024C" w:rsidRDefault="00CC024C">
            <w:pPr>
              <w:widowControl/>
              <w:jc w:val="left"/>
              <w:rPr>
                <w:rFonts w:ascii="Times New Roman" w:eastAsia="Times New Roman" w:hAnsi="Times New Roman" w:cs="Times New Roman"/>
                <w:kern w:val="0"/>
                <w:sz w:val="18"/>
                <w:szCs w:val="18"/>
              </w:rPr>
            </w:pPr>
          </w:p>
        </w:tc>
      </w:tr>
      <w:tr w:rsidR="00CC024C" w14:paraId="6D276132" w14:textId="77777777">
        <w:trPr>
          <w:trHeight w:val="499"/>
        </w:trPr>
        <w:tc>
          <w:tcPr>
            <w:tcW w:w="704" w:type="dxa"/>
            <w:vMerge/>
            <w:tcBorders>
              <w:top w:val="nil"/>
              <w:left w:val="single" w:sz="4" w:space="0" w:color="auto"/>
              <w:bottom w:val="single" w:sz="4" w:space="0" w:color="auto"/>
              <w:right w:val="single" w:sz="4" w:space="0" w:color="auto"/>
            </w:tcBorders>
            <w:vAlign w:val="center"/>
          </w:tcPr>
          <w:p w14:paraId="3C1BB9ED"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70026193"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453765D7"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w:t>
            </w:r>
            <w:proofErr w:type="gramEnd"/>
            <w:r>
              <w:rPr>
                <w:rFonts w:ascii="宋体" w:eastAsia="宋体" w:hAnsi="宋体" w:cs="宋体" w:hint="eastAsia"/>
                <w:color w:val="000000" w:themeColor="text1"/>
                <w:kern w:val="0"/>
                <w:sz w:val="18"/>
                <w:szCs w:val="18"/>
              </w:rPr>
              <w:t>仅有一条不达标，且无重大隐患或恶劣影响</w:t>
            </w:r>
          </w:p>
        </w:tc>
        <w:tc>
          <w:tcPr>
            <w:tcW w:w="851" w:type="dxa"/>
            <w:tcBorders>
              <w:top w:val="nil"/>
              <w:left w:val="nil"/>
              <w:bottom w:val="single" w:sz="4" w:space="0" w:color="auto"/>
              <w:right w:val="single" w:sz="4" w:space="0" w:color="auto"/>
            </w:tcBorders>
            <w:vAlign w:val="center"/>
          </w:tcPr>
          <w:p w14:paraId="50CC68DB"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D</w:t>
            </w:r>
          </w:p>
        </w:tc>
        <w:tc>
          <w:tcPr>
            <w:tcW w:w="992" w:type="dxa"/>
            <w:vMerge/>
            <w:tcBorders>
              <w:top w:val="nil"/>
              <w:left w:val="single" w:sz="4" w:space="0" w:color="auto"/>
              <w:bottom w:val="single" w:sz="4" w:space="0" w:color="auto"/>
              <w:right w:val="single" w:sz="4" w:space="0" w:color="auto"/>
            </w:tcBorders>
            <w:vAlign w:val="center"/>
          </w:tcPr>
          <w:p w14:paraId="668008BB"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top w:val="nil"/>
              <w:left w:val="single" w:sz="4" w:space="0" w:color="auto"/>
              <w:bottom w:val="single" w:sz="4" w:space="0" w:color="auto"/>
              <w:right w:val="single" w:sz="4" w:space="0" w:color="auto"/>
            </w:tcBorders>
            <w:vAlign w:val="center"/>
          </w:tcPr>
          <w:p w14:paraId="051E316E"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67A94E06"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top w:val="nil"/>
              <w:left w:val="single" w:sz="4" w:space="0" w:color="auto"/>
              <w:bottom w:val="single" w:sz="4" w:space="0" w:color="auto"/>
              <w:right w:val="single" w:sz="4" w:space="0" w:color="auto"/>
            </w:tcBorders>
            <w:vAlign w:val="center"/>
          </w:tcPr>
          <w:p w14:paraId="7270D9CF"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3B5584B5" w14:textId="77777777" w:rsidR="00CC024C" w:rsidRDefault="00CC024C">
            <w:pPr>
              <w:widowControl/>
              <w:jc w:val="left"/>
              <w:rPr>
                <w:rFonts w:ascii="Times New Roman" w:eastAsia="Times New Roman" w:hAnsi="Times New Roman" w:cs="Times New Roman"/>
                <w:kern w:val="0"/>
                <w:sz w:val="18"/>
                <w:szCs w:val="18"/>
              </w:rPr>
            </w:pPr>
          </w:p>
        </w:tc>
      </w:tr>
      <w:tr w:rsidR="00CC024C" w14:paraId="4EB1D063" w14:textId="77777777">
        <w:trPr>
          <w:trHeight w:val="578"/>
        </w:trPr>
        <w:tc>
          <w:tcPr>
            <w:tcW w:w="704" w:type="dxa"/>
            <w:vMerge/>
            <w:tcBorders>
              <w:top w:val="nil"/>
              <w:left w:val="single" w:sz="4" w:space="0" w:color="auto"/>
              <w:bottom w:val="single" w:sz="4" w:space="0" w:color="auto"/>
              <w:right w:val="single" w:sz="4" w:space="0" w:color="auto"/>
            </w:tcBorders>
            <w:vAlign w:val="center"/>
          </w:tcPr>
          <w:p w14:paraId="685343F8"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7C1BB32D"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17CDF750"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C</w:t>
            </w:r>
            <w:proofErr w:type="gramStart"/>
            <w:r>
              <w:rPr>
                <w:rFonts w:ascii="宋体" w:eastAsia="宋体" w:hAnsi="宋体" w:cs="宋体" w:hint="eastAsia"/>
                <w:color w:val="000000" w:themeColor="text1"/>
                <w:kern w:val="0"/>
                <w:sz w:val="18"/>
                <w:szCs w:val="18"/>
              </w:rPr>
              <w:t>级指标</w:t>
            </w:r>
            <w:proofErr w:type="gramEnd"/>
            <w:r>
              <w:rPr>
                <w:rFonts w:ascii="宋体" w:eastAsia="宋体" w:hAnsi="宋体" w:cs="宋体" w:hint="eastAsia"/>
                <w:color w:val="000000" w:themeColor="text1"/>
                <w:kern w:val="0"/>
                <w:sz w:val="18"/>
                <w:szCs w:val="18"/>
              </w:rPr>
              <w:t>不达标条目不止一条，或严重</w:t>
            </w:r>
          </w:p>
        </w:tc>
        <w:tc>
          <w:tcPr>
            <w:tcW w:w="851" w:type="dxa"/>
            <w:tcBorders>
              <w:top w:val="nil"/>
              <w:left w:val="nil"/>
              <w:bottom w:val="single" w:sz="4" w:space="0" w:color="auto"/>
              <w:right w:val="single" w:sz="4" w:space="0" w:color="auto"/>
            </w:tcBorders>
            <w:vAlign w:val="center"/>
          </w:tcPr>
          <w:p w14:paraId="0C085556"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E</w:t>
            </w:r>
          </w:p>
        </w:tc>
        <w:tc>
          <w:tcPr>
            <w:tcW w:w="992" w:type="dxa"/>
            <w:vMerge/>
            <w:tcBorders>
              <w:top w:val="nil"/>
              <w:left w:val="single" w:sz="4" w:space="0" w:color="auto"/>
              <w:bottom w:val="single" w:sz="4" w:space="0" w:color="auto"/>
              <w:right w:val="single" w:sz="4" w:space="0" w:color="auto"/>
            </w:tcBorders>
            <w:vAlign w:val="center"/>
          </w:tcPr>
          <w:p w14:paraId="6A9BCF89"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top w:val="nil"/>
              <w:left w:val="single" w:sz="4" w:space="0" w:color="auto"/>
              <w:bottom w:val="single" w:sz="4" w:space="0" w:color="auto"/>
              <w:right w:val="single" w:sz="4" w:space="0" w:color="auto"/>
            </w:tcBorders>
            <w:vAlign w:val="center"/>
          </w:tcPr>
          <w:p w14:paraId="73DC35CF"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2483CFFA"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top w:val="nil"/>
              <w:left w:val="single" w:sz="4" w:space="0" w:color="auto"/>
              <w:bottom w:val="single" w:sz="4" w:space="0" w:color="auto"/>
              <w:right w:val="single" w:sz="4" w:space="0" w:color="auto"/>
            </w:tcBorders>
            <w:vAlign w:val="center"/>
          </w:tcPr>
          <w:p w14:paraId="01A5E80C"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22697D5C" w14:textId="77777777" w:rsidR="00CC024C" w:rsidRDefault="00CC024C">
            <w:pPr>
              <w:widowControl/>
              <w:jc w:val="left"/>
              <w:rPr>
                <w:rFonts w:ascii="Times New Roman" w:eastAsia="Times New Roman" w:hAnsi="Times New Roman" w:cs="Times New Roman"/>
                <w:kern w:val="0"/>
                <w:sz w:val="18"/>
                <w:szCs w:val="18"/>
              </w:rPr>
            </w:pPr>
          </w:p>
        </w:tc>
      </w:tr>
      <w:tr w:rsidR="00CC024C" w14:paraId="2672F568" w14:textId="77777777">
        <w:trPr>
          <w:trHeight w:val="644"/>
        </w:trPr>
        <w:tc>
          <w:tcPr>
            <w:tcW w:w="704" w:type="dxa"/>
            <w:vMerge/>
            <w:tcBorders>
              <w:top w:val="nil"/>
              <w:left w:val="single" w:sz="4" w:space="0" w:color="auto"/>
              <w:bottom w:val="single" w:sz="4" w:space="0" w:color="auto"/>
              <w:right w:val="single" w:sz="4" w:space="0" w:color="auto"/>
            </w:tcBorders>
            <w:vAlign w:val="center"/>
          </w:tcPr>
          <w:p w14:paraId="0E60F347"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59CD45A8"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284680D1"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偏激、消极等负面情绪严重；或生活作息不规律、生活习惯差；或抗压能力差、难以控制个人情绪；或认知、适应能力，导致与周围环境或同学无法相处等情况，严重影响到个人或他人的身心健康，以及相关的秩序或管理；</w:t>
            </w:r>
          </w:p>
        </w:tc>
        <w:tc>
          <w:tcPr>
            <w:tcW w:w="851" w:type="dxa"/>
            <w:tcBorders>
              <w:top w:val="nil"/>
              <w:left w:val="nil"/>
              <w:bottom w:val="single" w:sz="4" w:space="0" w:color="auto"/>
              <w:right w:val="single" w:sz="4" w:space="0" w:color="auto"/>
            </w:tcBorders>
            <w:vAlign w:val="center"/>
          </w:tcPr>
          <w:p w14:paraId="0D1D7300"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F</w:t>
            </w:r>
          </w:p>
        </w:tc>
        <w:tc>
          <w:tcPr>
            <w:tcW w:w="992" w:type="dxa"/>
            <w:vMerge/>
            <w:tcBorders>
              <w:top w:val="nil"/>
              <w:left w:val="single" w:sz="4" w:space="0" w:color="auto"/>
              <w:bottom w:val="single" w:sz="4" w:space="0" w:color="auto"/>
              <w:right w:val="single" w:sz="4" w:space="0" w:color="auto"/>
            </w:tcBorders>
            <w:vAlign w:val="center"/>
          </w:tcPr>
          <w:p w14:paraId="70A06453" w14:textId="77777777" w:rsidR="00CC024C" w:rsidRDefault="00CC024C">
            <w:pPr>
              <w:widowControl/>
              <w:jc w:val="left"/>
              <w:rPr>
                <w:rFonts w:ascii="宋体" w:eastAsia="宋体" w:hAnsi="宋体" w:cs="宋体" w:hint="eastAsia"/>
                <w:color w:val="000000"/>
                <w:kern w:val="0"/>
                <w:sz w:val="18"/>
                <w:szCs w:val="18"/>
              </w:rPr>
            </w:pPr>
          </w:p>
        </w:tc>
        <w:tc>
          <w:tcPr>
            <w:tcW w:w="850" w:type="dxa"/>
            <w:vMerge/>
            <w:tcBorders>
              <w:top w:val="nil"/>
              <w:left w:val="single" w:sz="4" w:space="0" w:color="auto"/>
              <w:bottom w:val="single" w:sz="4" w:space="0" w:color="auto"/>
              <w:right w:val="single" w:sz="4" w:space="0" w:color="auto"/>
            </w:tcBorders>
            <w:vAlign w:val="center"/>
          </w:tcPr>
          <w:p w14:paraId="014E4158"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12920871" w14:textId="77777777" w:rsidR="00CC024C" w:rsidRDefault="00CC024C">
            <w:pPr>
              <w:widowControl/>
              <w:jc w:val="left"/>
              <w:rPr>
                <w:rFonts w:ascii="宋体" w:eastAsia="宋体" w:hAnsi="宋体" w:cs="宋体" w:hint="eastAsia"/>
                <w:color w:val="000000"/>
                <w:kern w:val="0"/>
                <w:sz w:val="18"/>
                <w:szCs w:val="18"/>
              </w:rPr>
            </w:pPr>
          </w:p>
        </w:tc>
        <w:tc>
          <w:tcPr>
            <w:tcW w:w="567" w:type="dxa"/>
            <w:vMerge/>
            <w:tcBorders>
              <w:top w:val="nil"/>
              <w:left w:val="single" w:sz="4" w:space="0" w:color="auto"/>
              <w:bottom w:val="single" w:sz="4" w:space="0" w:color="auto"/>
              <w:right w:val="single" w:sz="4" w:space="0" w:color="auto"/>
            </w:tcBorders>
            <w:vAlign w:val="center"/>
          </w:tcPr>
          <w:p w14:paraId="768F3E55" w14:textId="77777777" w:rsidR="00CC024C" w:rsidRDefault="00CC024C">
            <w:pPr>
              <w:widowControl/>
              <w:jc w:val="left"/>
              <w:rPr>
                <w:rFonts w:ascii="宋体" w:eastAsia="宋体" w:hAnsi="宋体" w:cs="宋体" w:hint="eastAsia"/>
                <w:color w:val="000000"/>
                <w:kern w:val="0"/>
                <w:sz w:val="18"/>
                <w:szCs w:val="18"/>
              </w:rPr>
            </w:pPr>
          </w:p>
        </w:tc>
        <w:tc>
          <w:tcPr>
            <w:tcW w:w="236" w:type="dxa"/>
            <w:vAlign w:val="center"/>
          </w:tcPr>
          <w:p w14:paraId="416745D5" w14:textId="77777777" w:rsidR="00CC024C" w:rsidRDefault="00CC024C">
            <w:pPr>
              <w:widowControl/>
              <w:jc w:val="left"/>
              <w:rPr>
                <w:rFonts w:ascii="Times New Roman" w:eastAsia="Times New Roman" w:hAnsi="Times New Roman" w:cs="Times New Roman"/>
                <w:kern w:val="0"/>
                <w:sz w:val="18"/>
                <w:szCs w:val="18"/>
              </w:rPr>
            </w:pPr>
          </w:p>
        </w:tc>
      </w:tr>
      <w:tr w:rsidR="00CC024C" w14:paraId="5023476D" w14:textId="77777777">
        <w:trPr>
          <w:trHeight w:val="264"/>
        </w:trPr>
        <w:tc>
          <w:tcPr>
            <w:tcW w:w="704" w:type="dxa"/>
            <w:vMerge w:val="restart"/>
            <w:tcBorders>
              <w:top w:val="nil"/>
              <w:left w:val="single" w:sz="4" w:space="0" w:color="auto"/>
              <w:bottom w:val="single" w:sz="4" w:space="0" w:color="auto"/>
              <w:right w:val="single" w:sz="4" w:space="0" w:color="auto"/>
            </w:tcBorders>
            <w:vAlign w:val="center"/>
          </w:tcPr>
          <w:p w14:paraId="4A3E65A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发展性评价（30%）</w:t>
            </w:r>
          </w:p>
        </w:tc>
        <w:tc>
          <w:tcPr>
            <w:tcW w:w="709" w:type="dxa"/>
            <w:vMerge w:val="restart"/>
            <w:tcBorders>
              <w:top w:val="nil"/>
              <w:left w:val="single" w:sz="4" w:space="0" w:color="auto"/>
              <w:bottom w:val="single" w:sz="4" w:space="0" w:color="auto"/>
              <w:right w:val="single" w:sz="4" w:space="0" w:color="auto"/>
            </w:tcBorders>
            <w:vAlign w:val="center"/>
          </w:tcPr>
          <w:p w14:paraId="50F0097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荣誉称号及获奖类</w:t>
            </w:r>
          </w:p>
        </w:tc>
        <w:tc>
          <w:tcPr>
            <w:tcW w:w="8363" w:type="dxa"/>
            <w:tcBorders>
              <w:top w:val="nil"/>
              <w:left w:val="nil"/>
              <w:bottom w:val="single" w:sz="4" w:space="0" w:color="auto"/>
              <w:right w:val="single" w:sz="4" w:space="0" w:color="auto"/>
            </w:tcBorders>
            <w:noWrap/>
            <w:vAlign w:val="center"/>
          </w:tcPr>
          <w:p w14:paraId="17601E2E"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国家级</w:t>
            </w:r>
          </w:p>
        </w:tc>
        <w:tc>
          <w:tcPr>
            <w:tcW w:w="851" w:type="dxa"/>
            <w:tcBorders>
              <w:top w:val="nil"/>
              <w:left w:val="nil"/>
              <w:bottom w:val="single" w:sz="4" w:space="0" w:color="auto"/>
              <w:right w:val="single" w:sz="4" w:space="0" w:color="auto"/>
            </w:tcBorders>
            <w:noWrap/>
            <w:vAlign w:val="center"/>
          </w:tcPr>
          <w:p w14:paraId="7B1DDE75"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20—30</w:t>
            </w:r>
          </w:p>
        </w:tc>
        <w:tc>
          <w:tcPr>
            <w:tcW w:w="992" w:type="dxa"/>
            <w:tcBorders>
              <w:top w:val="nil"/>
              <w:left w:val="nil"/>
              <w:bottom w:val="single" w:sz="4" w:space="0" w:color="auto"/>
              <w:right w:val="single" w:sz="4" w:space="0" w:color="auto"/>
            </w:tcBorders>
            <w:noWrap/>
            <w:vAlign w:val="center"/>
          </w:tcPr>
          <w:p w14:paraId="6689065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43BF8F91"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098B2B04"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49605736"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5365332F" w14:textId="77777777" w:rsidR="00CC024C" w:rsidRDefault="00CC024C">
            <w:pPr>
              <w:widowControl/>
              <w:jc w:val="left"/>
              <w:rPr>
                <w:rFonts w:ascii="Times New Roman" w:eastAsia="Times New Roman" w:hAnsi="Times New Roman" w:cs="Times New Roman"/>
                <w:kern w:val="0"/>
                <w:sz w:val="18"/>
                <w:szCs w:val="18"/>
              </w:rPr>
            </w:pPr>
          </w:p>
        </w:tc>
      </w:tr>
      <w:tr w:rsidR="00CC024C" w14:paraId="52E625E9" w14:textId="77777777">
        <w:trPr>
          <w:trHeight w:val="264"/>
        </w:trPr>
        <w:tc>
          <w:tcPr>
            <w:tcW w:w="704" w:type="dxa"/>
            <w:vMerge/>
            <w:tcBorders>
              <w:top w:val="nil"/>
              <w:left w:val="single" w:sz="4" w:space="0" w:color="auto"/>
              <w:bottom w:val="single" w:sz="4" w:space="0" w:color="auto"/>
              <w:right w:val="single" w:sz="4" w:space="0" w:color="auto"/>
            </w:tcBorders>
            <w:vAlign w:val="center"/>
          </w:tcPr>
          <w:p w14:paraId="7FAED913"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0EE87C60"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noWrap/>
            <w:vAlign w:val="center"/>
          </w:tcPr>
          <w:p w14:paraId="3029ED43"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省部级</w:t>
            </w:r>
          </w:p>
        </w:tc>
        <w:tc>
          <w:tcPr>
            <w:tcW w:w="851" w:type="dxa"/>
            <w:tcBorders>
              <w:top w:val="nil"/>
              <w:left w:val="nil"/>
              <w:bottom w:val="single" w:sz="4" w:space="0" w:color="auto"/>
              <w:right w:val="single" w:sz="4" w:space="0" w:color="auto"/>
            </w:tcBorders>
            <w:noWrap/>
            <w:vAlign w:val="center"/>
          </w:tcPr>
          <w:p w14:paraId="780B0E70"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10-20</w:t>
            </w:r>
          </w:p>
        </w:tc>
        <w:tc>
          <w:tcPr>
            <w:tcW w:w="992" w:type="dxa"/>
            <w:tcBorders>
              <w:top w:val="nil"/>
              <w:left w:val="nil"/>
              <w:bottom w:val="single" w:sz="4" w:space="0" w:color="auto"/>
              <w:right w:val="single" w:sz="4" w:space="0" w:color="auto"/>
            </w:tcBorders>
            <w:noWrap/>
            <w:vAlign w:val="center"/>
          </w:tcPr>
          <w:p w14:paraId="0339549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6DDFFCF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6F45A83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09B8C29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3C1D5E2C" w14:textId="77777777" w:rsidR="00CC024C" w:rsidRDefault="00CC024C">
            <w:pPr>
              <w:widowControl/>
              <w:jc w:val="left"/>
              <w:rPr>
                <w:rFonts w:ascii="Times New Roman" w:eastAsia="Times New Roman" w:hAnsi="Times New Roman" w:cs="Times New Roman"/>
                <w:kern w:val="0"/>
                <w:sz w:val="18"/>
                <w:szCs w:val="18"/>
              </w:rPr>
            </w:pPr>
          </w:p>
        </w:tc>
      </w:tr>
      <w:tr w:rsidR="00CC024C" w14:paraId="03FC2154" w14:textId="77777777">
        <w:trPr>
          <w:trHeight w:val="264"/>
        </w:trPr>
        <w:tc>
          <w:tcPr>
            <w:tcW w:w="704" w:type="dxa"/>
            <w:vMerge/>
            <w:tcBorders>
              <w:top w:val="nil"/>
              <w:left w:val="single" w:sz="4" w:space="0" w:color="auto"/>
              <w:bottom w:val="single" w:sz="4" w:space="0" w:color="auto"/>
              <w:right w:val="single" w:sz="4" w:space="0" w:color="auto"/>
            </w:tcBorders>
            <w:vAlign w:val="center"/>
          </w:tcPr>
          <w:p w14:paraId="6FE41744"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00E46B05"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noWrap/>
            <w:vAlign w:val="center"/>
          </w:tcPr>
          <w:p w14:paraId="39741A40"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地市级、校级</w:t>
            </w:r>
          </w:p>
        </w:tc>
        <w:tc>
          <w:tcPr>
            <w:tcW w:w="851" w:type="dxa"/>
            <w:tcBorders>
              <w:top w:val="nil"/>
              <w:left w:val="nil"/>
              <w:bottom w:val="single" w:sz="4" w:space="0" w:color="auto"/>
              <w:right w:val="single" w:sz="4" w:space="0" w:color="auto"/>
            </w:tcBorders>
            <w:noWrap/>
            <w:vAlign w:val="center"/>
          </w:tcPr>
          <w:p w14:paraId="6569EAAA"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5-10</w:t>
            </w:r>
          </w:p>
        </w:tc>
        <w:tc>
          <w:tcPr>
            <w:tcW w:w="992" w:type="dxa"/>
            <w:tcBorders>
              <w:top w:val="nil"/>
              <w:left w:val="nil"/>
              <w:bottom w:val="single" w:sz="4" w:space="0" w:color="auto"/>
              <w:right w:val="single" w:sz="4" w:space="0" w:color="auto"/>
            </w:tcBorders>
            <w:noWrap/>
            <w:vAlign w:val="center"/>
          </w:tcPr>
          <w:p w14:paraId="546DA0D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219FF0D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6D1934F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65449F5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41A82129" w14:textId="77777777" w:rsidR="00CC024C" w:rsidRDefault="00CC024C">
            <w:pPr>
              <w:widowControl/>
              <w:jc w:val="left"/>
              <w:rPr>
                <w:rFonts w:ascii="Times New Roman" w:eastAsia="Times New Roman" w:hAnsi="Times New Roman" w:cs="Times New Roman"/>
                <w:kern w:val="0"/>
                <w:sz w:val="18"/>
                <w:szCs w:val="18"/>
              </w:rPr>
            </w:pPr>
          </w:p>
        </w:tc>
      </w:tr>
      <w:tr w:rsidR="00CC024C" w14:paraId="6D69ADBB" w14:textId="77777777">
        <w:trPr>
          <w:trHeight w:val="408"/>
        </w:trPr>
        <w:tc>
          <w:tcPr>
            <w:tcW w:w="704" w:type="dxa"/>
            <w:vMerge/>
            <w:tcBorders>
              <w:top w:val="nil"/>
              <w:left w:val="single" w:sz="4" w:space="0" w:color="auto"/>
              <w:bottom w:val="single" w:sz="4" w:space="0" w:color="auto"/>
              <w:right w:val="single" w:sz="4" w:space="0" w:color="auto"/>
            </w:tcBorders>
            <w:vAlign w:val="center"/>
          </w:tcPr>
          <w:p w14:paraId="685E1FAE" w14:textId="77777777" w:rsidR="00CC024C" w:rsidRDefault="00CC024C">
            <w:pPr>
              <w:widowControl/>
              <w:jc w:val="left"/>
              <w:rPr>
                <w:rFonts w:ascii="宋体" w:eastAsia="宋体" w:hAnsi="宋体" w:cs="宋体" w:hint="eastAsia"/>
                <w:color w:val="000000"/>
                <w:kern w:val="0"/>
                <w:sz w:val="18"/>
                <w:szCs w:val="18"/>
              </w:rPr>
            </w:pPr>
          </w:p>
        </w:tc>
        <w:tc>
          <w:tcPr>
            <w:tcW w:w="709" w:type="dxa"/>
            <w:vMerge w:val="restart"/>
            <w:tcBorders>
              <w:top w:val="nil"/>
              <w:left w:val="single" w:sz="4" w:space="0" w:color="auto"/>
              <w:bottom w:val="single" w:sz="4" w:space="0" w:color="auto"/>
              <w:right w:val="single" w:sz="4" w:space="0" w:color="auto"/>
            </w:tcBorders>
            <w:vAlign w:val="center"/>
          </w:tcPr>
          <w:p w14:paraId="5BAAC9D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集体奉献</w:t>
            </w:r>
          </w:p>
        </w:tc>
        <w:tc>
          <w:tcPr>
            <w:tcW w:w="8363" w:type="dxa"/>
            <w:tcBorders>
              <w:top w:val="nil"/>
              <w:left w:val="nil"/>
              <w:bottom w:val="single" w:sz="4" w:space="0" w:color="auto"/>
              <w:right w:val="single" w:sz="4" w:space="0" w:color="auto"/>
            </w:tcBorders>
            <w:vAlign w:val="center"/>
          </w:tcPr>
          <w:p w14:paraId="6DE79ECD"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积极参加校级部门指导的学生组织，并在学生组织中工作表现突出</w:t>
            </w:r>
          </w:p>
        </w:tc>
        <w:tc>
          <w:tcPr>
            <w:tcW w:w="851" w:type="dxa"/>
            <w:tcBorders>
              <w:top w:val="nil"/>
              <w:left w:val="nil"/>
              <w:bottom w:val="single" w:sz="4" w:space="0" w:color="auto"/>
              <w:right w:val="single" w:sz="4" w:space="0" w:color="auto"/>
            </w:tcBorders>
            <w:noWrap/>
            <w:vAlign w:val="center"/>
          </w:tcPr>
          <w:p w14:paraId="1BAFFDC2"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w:t>
            </w:r>
            <w:r>
              <w:rPr>
                <w:rFonts w:ascii="宋体" w:eastAsia="宋体" w:hAnsi="宋体" w:cs="宋体"/>
                <w:color w:val="000000" w:themeColor="text1"/>
                <w:kern w:val="0"/>
                <w:sz w:val="18"/>
                <w:szCs w:val="18"/>
              </w:rPr>
              <w:t>-</w:t>
            </w:r>
            <w:r>
              <w:rPr>
                <w:rFonts w:ascii="宋体" w:eastAsia="宋体" w:hAnsi="宋体" w:cs="宋体" w:hint="eastAsia"/>
                <w:color w:val="000000" w:themeColor="text1"/>
                <w:kern w:val="0"/>
                <w:sz w:val="18"/>
                <w:szCs w:val="18"/>
              </w:rPr>
              <w:t>35</w:t>
            </w:r>
            <w:r>
              <w:rPr>
                <w:rFonts w:ascii="宋体" w:eastAsia="宋体" w:hAnsi="宋体" w:cs="宋体"/>
                <w:color w:val="000000" w:themeColor="text1"/>
                <w:kern w:val="0"/>
                <w:sz w:val="18"/>
                <w:szCs w:val="18"/>
              </w:rPr>
              <w:t xml:space="preserve"> </w:t>
            </w:r>
          </w:p>
        </w:tc>
        <w:tc>
          <w:tcPr>
            <w:tcW w:w="992" w:type="dxa"/>
            <w:tcBorders>
              <w:top w:val="nil"/>
              <w:left w:val="nil"/>
              <w:bottom w:val="single" w:sz="4" w:space="0" w:color="auto"/>
              <w:right w:val="single" w:sz="4" w:space="0" w:color="auto"/>
            </w:tcBorders>
            <w:noWrap/>
            <w:vAlign w:val="center"/>
          </w:tcPr>
          <w:p w14:paraId="7DCA3C91"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032FC8D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349FF63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2363B51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011E4C44" w14:textId="77777777" w:rsidR="00CC024C" w:rsidRDefault="00CC024C">
            <w:pPr>
              <w:widowControl/>
              <w:jc w:val="left"/>
              <w:rPr>
                <w:rFonts w:ascii="Times New Roman" w:eastAsia="Times New Roman" w:hAnsi="Times New Roman" w:cs="Times New Roman"/>
                <w:kern w:val="0"/>
                <w:sz w:val="18"/>
                <w:szCs w:val="18"/>
              </w:rPr>
            </w:pPr>
          </w:p>
        </w:tc>
      </w:tr>
      <w:tr w:rsidR="00CC024C" w14:paraId="14B9FF02" w14:textId="77777777">
        <w:trPr>
          <w:trHeight w:val="331"/>
        </w:trPr>
        <w:tc>
          <w:tcPr>
            <w:tcW w:w="704" w:type="dxa"/>
            <w:vMerge/>
            <w:tcBorders>
              <w:top w:val="nil"/>
              <w:left w:val="single" w:sz="4" w:space="0" w:color="auto"/>
              <w:bottom w:val="single" w:sz="4" w:space="0" w:color="auto"/>
              <w:right w:val="single" w:sz="4" w:space="0" w:color="auto"/>
            </w:tcBorders>
            <w:vAlign w:val="center"/>
          </w:tcPr>
          <w:p w14:paraId="45FAC7B1"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0E75AF97"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511704AA"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积极参加院级部门指导的学生组织，并在学生组织中工作表现突出</w:t>
            </w:r>
          </w:p>
        </w:tc>
        <w:tc>
          <w:tcPr>
            <w:tcW w:w="851" w:type="dxa"/>
            <w:tcBorders>
              <w:top w:val="nil"/>
              <w:left w:val="nil"/>
              <w:bottom w:val="single" w:sz="4" w:space="0" w:color="auto"/>
              <w:right w:val="single" w:sz="4" w:space="0" w:color="auto"/>
            </w:tcBorders>
            <w:noWrap/>
            <w:vAlign w:val="center"/>
          </w:tcPr>
          <w:p w14:paraId="24374A5A"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w:t>
            </w:r>
            <w:r>
              <w:rPr>
                <w:rFonts w:ascii="宋体" w:eastAsia="宋体" w:hAnsi="宋体" w:cs="宋体"/>
                <w:color w:val="000000" w:themeColor="text1"/>
                <w:kern w:val="0"/>
                <w:sz w:val="18"/>
                <w:szCs w:val="18"/>
              </w:rPr>
              <w:t>-</w:t>
            </w:r>
            <w:r>
              <w:rPr>
                <w:rFonts w:ascii="宋体" w:eastAsia="宋体" w:hAnsi="宋体" w:cs="宋体" w:hint="eastAsia"/>
                <w:color w:val="000000" w:themeColor="text1"/>
                <w:kern w:val="0"/>
                <w:sz w:val="18"/>
                <w:szCs w:val="18"/>
              </w:rPr>
              <w:t>30</w:t>
            </w:r>
          </w:p>
        </w:tc>
        <w:tc>
          <w:tcPr>
            <w:tcW w:w="992" w:type="dxa"/>
            <w:tcBorders>
              <w:top w:val="nil"/>
              <w:left w:val="nil"/>
              <w:bottom w:val="single" w:sz="4" w:space="0" w:color="auto"/>
              <w:right w:val="single" w:sz="4" w:space="0" w:color="auto"/>
            </w:tcBorders>
            <w:noWrap/>
            <w:vAlign w:val="center"/>
          </w:tcPr>
          <w:p w14:paraId="3871AF9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3BA6757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7241A7E8"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5DD39B8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75E7E34D" w14:textId="77777777" w:rsidR="00CC024C" w:rsidRDefault="00CC024C">
            <w:pPr>
              <w:widowControl/>
              <w:jc w:val="left"/>
              <w:rPr>
                <w:rFonts w:ascii="Times New Roman" w:eastAsia="Times New Roman" w:hAnsi="Times New Roman" w:cs="Times New Roman"/>
                <w:kern w:val="0"/>
                <w:sz w:val="18"/>
                <w:szCs w:val="18"/>
              </w:rPr>
            </w:pPr>
          </w:p>
        </w:tc>
      </w:tr>
      <w:tr w:rsidR="00CC024C" w14:paraId="145B4B47" w14:textId="77777777">
        <w:trPr>
          <w:trHeight w:val="462"/>
        </w:trPr>
        <w:tc>
          <w:tcPr>
            <w:tcW w:w="704" w:type="dxa"/>
            <w:vMerge/>
            <w:tcBorders>
              <w:top w:val="nil"/>
              <w:left w:val="single" w:sz="4" w:space="0" w:color="auto"/>
              <w:bottom w:val="single" w:sz="4" w:space="0" w:color="auto"/>
              <w:right w:val="single" w:sz="4" w:space="0" w:color="auto"/>
            </w:tcBorders>
            <w:vAlign w:val="center"/>
          </w:tcPr>
          <w:p w14:paraId="5A980C5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546C6E44"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2C451ADE"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积极参加专业/年级、一站式社区指导的学生组织，并在学生组织中工作表现突出</w:t>
            </w:r>
          </w:p>
        </w:tc>
        <w:tc>
          <w:tcPr>
            <w:tcW w:w="851" w:type="dxa"/>
            <w:tcBorders>
              <w:top w:val="nil"/>
              <w:left w:val="nil"/>
              <w:bottom w:val="single" w:sz="4" w:space="0" w:color="auto"/>
              <w:right w:val="single" w:sz="4" w:space="0" w:color="auto"/>
            </w:tcBorders>
            <w:noWrap/>
            <w:vAlign w:val="center"/>
          </w:tcPr>
          <w:p w14:paraId="000D857A"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w:t>
            </w:r>
            <w:r>
              <w:rPr>
                <w:rFonts w:ascii="宋体" w:eastAsia="宋体" w:hAnsi="宋体" w:cs="宋体"/>
                <w:color w:val="000000" w:themeColor="text1"/>
                <w:kern w:val="0"/>
                <w:sz w:val="18"/>
                <w:szCs w:val="18"/>
              </w:rPr>
              <w:t>-2</w:t>
            </w:r>
            <w:r>
              <w:rPr>
                <w:rFonts w:ascii="宋体" w:eastAsia="宋体" w:hAnsi="宋体" w:cs="宋体" w:hint="eastAsia"/>
                <w:color w:val="000000" w:themeColor="text1"/>
                <w:kern w:val="0"/>
                <w:sz w:val="18"/>
                <w:szCs w:val="18"/>
              </w:rPr>
              <w:t>5</w:t>
            </w:r>
          </w:p>
        </w:tc>
        <w:tc>
          <w:tcPr>
            <w:tcW w:w="992" w:type="dxa"/>
            <w:tcBorders>
              <w:top w:val="nil"/>
              <w:left w:val="nil"/>
              <w:bottom w:val="single" w:sz="4" w:space="0" w:color="auto"/>
              <w:right w:val="single" w:sz="4" w:space="0" w:color="auto"/>
            </w:tcBorders>
            <w:noWrap/>
            <w:vAlign w:val="center"/>
          </w:tcPr>
          <w:p w14:paraId="50E21BDC"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7692E7B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2DCDC62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084A3006"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4BC134A5" w14:textId="77777777" w:rsidR="00CC024C" w:rsidRDefault="00CC024C">
            <w:pPr>
              <w:widowControl/>
              <w:jc w:val="left"/>
              <w:rPr>
                <w:rFonts w:ascii="Times New Roman" w:eastAsia="Times New Roman" w:hAnsi="Times New Roman" w:cs="Times New Roman"/>
                <w:kern w:val="0"/>
                <w:sz w:val="18"/>
                <w:szCs w:val="18"/>
              </w:rPr>
            </w:pPr>
          </w:p>
        </w:tc>
      </w:tr>
      <w:tr w:rsidR="00CC024C" w14:paraId="50085B7E" w14:textId="77777777">
        <w:trPr>
          <w:trHeight w:val="285"/>
        </w:trPr>
        <w:tc>
          <w:tcPr>
            <w:tcW w:w="704" w:type="dxa"/>
            <w:vMerge/>
            <w:tcBorders>
              <w:top w:val="nil"/>
              <w:left w:val="single" w:sz="4" w:space="0" w:color="auto"/>
              <w:bottom w:val="single" w:sz="4" w:space="0" w:color="auto"/>
              <w:right w:val="single" w:sz="4" w:space="0" w:color="auto"/>
            </w:tcBorders>
            <w:vAlign w:val="center"/>
          </w:tcPr>
          <w:p w14:paraId="25F61838"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7516CD8F"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46EB1E57"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在班级或寝室工作中发挥了突出作用</w:t>
            </w:r>
          </w:p>
        </w:tc>
        <w:tc>
          <w:tcPr>
            <w:tcW w:w="851" w:type="dxa"/>
            <w:tcBorders>
              <w:top w:val="nil"/>
              <w:left w:val="nil"/>
              <w:bottom w:val="single" w:sz="4" w:space="0" w:color="auto"/>
              <w:right w:val="single" w:sz="4" w:space="0" w:color="auto"/>
            </w:tcBorders>
            <w:noWrap/>
            <w:vAlign w:val="center"/>
          </w:tcPr>
          <w:p w14:paraId="189B2A83"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w:t>
            </w:r>
            <w:r>
              <w:rPr>
                <w:rFonts w:ascii="宋体" w:eastAsia="宋体" w:hAnsi="宋体" w:cs="宋体"/>
                <w:color w:val="000000" w:themeColor="text1"/>
                <w:kern w:val="0"/>
                <w:sz w:val="18"/>
                <w:szCs w:val="18"/>
              </w:rPr>
              <w:t>-</w:t>
            </w:r>
            <w:r>
              <w:rPr>
                <w:rFonts w:ascii="宋体" w:eastAsia="宋体" w:hAnsi="宋体" w:cs="宋体" w:hint="eastAsia"/>
                <w:color w:val="000000" w:themeColor="text1"/>
                <w:kern w:val="0"/>
                <w:sz w:val="18"/>
                <w:szCs w:val="18"/>
              </w:rPr>
              <w:t>20</w:t>
            </w:r>
          </w:p>
        </w:tc>
        <w:tc>
          <w:tcPr>
            <w:tcW w:w="992" w:type="dxa"/>
            <w:tcBorders>
              <w:top w:val="nil"/>
              <w:left w:val="nil"/>
              <w:bottom w:val="single" w:sz="4" w:space="0" w:color="auto"/>
              <w:right w:val="single" w:sz="4" w:space="0" w:color="auto"/>
            </w:tcBorders>
            <w:noWrap/>
            <w:vAlign w:val="center"/>
          </w:tcPr>
          <w:p w14:paraId="71658C84"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03F6A2B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2F3DDE74"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1A6954B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1CE1892B" w14:textId="77777777" w:rsidR="00CC024C" w:rsidRDefault="00CC024C">
            <w:pPr>
              <w:widowControl/>
              <w:jc w:val="left"/>
              <w:rPr>
                <w:rFonts w:ascii="Times New Roman" w:eastAsia="Times New Roman" w:hAnsi="Times New Roman" w:cs="Times New Roman"/>
                <w:kern w:val="0"/>
                <w:sz w:val="18"/>
                <w:szCs w:val="18"/>
              </w:rPr>
            </w:pPr>
          </w:p>
        </w:tc>
      </w:tr>
      <w:tr w:rsidR="00CC024C" w14:paraId="0ADA7EDC" w14:textId="77777777">
        <w:trPr>
          <w:trHeight w:val="279"/>
        </w:trPr>
        <w:tc>
          <w:tcPr>
            <w:tcW w:w="704" w:type="dxa"/>
            <w:vMerge/>
            <w:tcBorders>
              <w:top w:val="nil"/>
              <w:left w:val="single" w:sz="4" w:space="0" w:color="auto"/>
              <w:bottom w:val="single" w:sz="4" w:space="0" w:color="auto"/>
              <w:right w:val="single" w:sz="4" w:space="0" w:color="auto"/>
            </w:tcBorders>
            <w:vAlign w:val="center"/>
          </w:tcPr>
          <w:p w14:paraId="61BB07AB" w14:textId="77777777" w:rsidR="00CC024C" w:rsidRDefault="00CC024C">
            <w:pPr>
              <w:widowControl/>
              <w:jc w:val="left"/>
              <w:rPr>
                <w:rFonts w:ascii="宋体" w:eastAsia="宋体" w:hAnsi="宋体" w:cs="宋体" w:hint="eastAsia"/>
                <w:color w:val="000000"/>
                <w:kern w:val="0"/>
                <w:sz w:val="18"/>
                <w:szCs w:val="18"/>
              </w:rPr>
            </w:pPr>
          </w:p>
        </w:tc>
        <w:tc>
          <w:tcPr>
            <w:tcW w:w="709" w:type="dxa"/>
            <w:vMerge w:val="restart"/>
            <w:tcBorders>
              <w:top w:val="nil"/>
              <w:left w:val="single" w:sz="4" w:space="0" w:color="auto"/>
              <w:bottom w:val="single" w:sz="4" w:space="0" w:color="auto"/>
              <w:right w:val="single" w:sz="4" w:space="0" w:color="auto"/>
            </w:tcBorders>
            <w:vAlign w:val="center"/>
          </w:tcPr>
          <w:p w14:paraId="0E6C8004"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德育实践活动</w:t>
            </w:r>
          </w:p>
        </w:tc>
        <w:tc>
          <w:tcPr>
            <w:tcW w:w="8363" w:type="dxa"/>
            <w:tcBorders>
              <w:top w:val="nil"/>
              <w:left w:val="nil"/>
              <w:bottom w:val="single" w:sz="4" w:space="0" w:color="auto"/>
              <w:right w:val="single" w:sz="4" w:space="0" w:color="auto"/>
            </w:tcBorders>
            <w:vAlign w:val="center"/>
          </w:tcPr>
          <w:p w14:paraId="31CC9801" w14:textId="77777777" w:rsidR="00CC024C" w:rsidRDefault="00000000">
            <w:pPr>
              <w:widowControl/>
              <w:jc w:val="left"/>
              <w:rPr>
                <w:rFonts w:ascii="宋体" w:eastAsia="宋体" w:hAnsi="宋体" w:cs="宋体" w:hint="eastAsia"/>
                <w:color w:val="000000" w:themeColor="text1"/>
                <w:kern w:val="0"/>
                <w:sz w:val="18"/>
                <w:szCs w:val="18"/>
              </w:rPr>
            </w:pPr>
            <w:r w:rsidRPr="00C32579">
              <w:rPr>
                <w:rFonts w:ascii="宋体" w:eastAsia="宋体" w:hAnsi="宋体" w:cs="宋体" w:hint="eastAsia"/>
                <w:color w:val="000000" w:themeColor="text1"/>
                <w:kern w:val="0"/>
                <w:sz w:val="18"/>
                <w:szCs w:val="18"/>
                <w:highlight w:val="yellow"/>
              </w:rPr>
              <w:t>参加支教、志愿服务及其他</w:t>
            </w:r>
            <w:proofErr w:type="gramStart"/>
            <w:r w:rsidRPr="00C32579">
              <w:rPr>
                <w:rFonts w:ascii="宋体" w:eastAsia="宋体" w:hAnsi="宋体" w:cs="宋体" w:hint="eastAsia"/>
                <w:color w:val="000000" w:themeColor="text1"/>
                <w:kern w:val="0"/>
                <w:sz w:val="18"/>
                <w:szCs w:val="18"/>
                <w:highlight w:val="yellow"/>
              </w:rPr>
              <w:t>思政类</w:t>
            </w:r>
            <w:proofErr w:type="gramEnd"/>
            <w:r w:rsidRPr="00C32579">
              <w:rPr>
                <w:rFonts w:ascii="宋体" w:eastAsia="宋体" w:hAnsi="宋体" w:cs="宋体" w:hint="eastAsia"/>
                <w:color w:val="000000" w:themeColor="text1"/>
                <w:kern w:val="0"/>
                <w:sz w:val="18"/>
                <w:szCs w:val="18"/>
                <w:highlight w:val="yellow"/>
              </w:rPr>
              <w:t>公益活动</w:t>
            </w:r>
          </w:p>
        </w:tc>
        <w:tc>
          <w:tcPr>
            <w:tcW w:w="851" w:type="dxa"/>
            <w:tcBorders>
              <w:top w:val="nil"/>
              <w:left w:val="nil"/>
              <w:bottom w:val="single" w:sz="4" w:space="0" w:color="auto"/>
              <w:right w:val="single" w:sz="4" w:space="0" w:color="auto"/>
            </w:tcBorders>
            <w:noWrap/>
            <w:vAlign w:val="center"/>
          </w:tcPr>
          <w:p w14:paraId="7D0F2AF2"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3-10</w:t>
            </w:r>
          </w:p>
        </w:tc>
        <w:tc>
          <w:tcPr>
            <w:tcW w:w="992" w:type="dxa"/>
            <w:tcBorders>
              <w:top w:val="nil"/>
              <w:left w:val="nil"/>
              <w:bottom w:val="single" w:sz="4" w:space="0" w:color="auto"/>
              <w:right w:val="single" w:sz="4" w:space="0" w:color="auto"/>
            </w:tcBorders>
            <w:noWrap/>
            <w:vAlign w:val="center"/>
          </w:tcPr>
          <w:p w14:paraId="7CA8241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1681B4A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236C6BB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1B22C37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5B44DCA2" w14:textId="77777777" w:rsidR="00CC024C" w:rsidRDefault="00CC024C">
            <w:pPr>
              <w:widowControl/>
              <w:jc w:val="left"/>
              <w:rPr>
                <w:rFonts w:ascii="Times New Roman" w:eastAsia="Times New Roman" w:hAnsi="Times New Roman" w:cs="Times New Roman"/>
                <w:kern w:val="0"/>
                <w:sz w:val="18"/>
                <w:szCs w:val="18"/>
              </w:rPr>
            </w:pPr>
          </w:p>
        </w:tc>
      </w:tr>
      <w:tr w:rsidR="00CC024C" w14:paraId="336666C6" w14:textId="77777777">
        <w:trPr>
          <w:trHeight w:val="264"/>
        </w:trPr>
        <w:tc>
          <w:tcPr>
            <w:tcW w:w="704" w:type="dxa"/>
            <w:vMerge/>
            <w:tcBorders>
              <w:top w:val="nil"/>
              <w:left w:val="single" w:sz="4" w:space="0" w:color="auto"/>
              <w:bottom w:val="single" w:sz="4" w:space="0" w:color="auto"/>
              <w:right w:val="single" w:sz="4" w:space="0" w:color="auto"/>
            </w:tcBorders>
            <w:vAlign w:val="center"/>
          </w:tcPr>
          <w:p w14:paraId="46964170"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44DA75F1"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noWrap/>
            <w:vAlign w:val="center"/>
          </w:tcPr>
          <w:p w14:paraId="5270A26C" w14:textId="77777777" w:rsidR="00CC024C" w:rsidRDefault="00000000">
            <w:pPr>
              <w:widowControl/>
              <w:jc w:val="left"/>
              <w:rPr>
                <w:rFonts w:ascii="宋体" w:eastAsia="宋体" w:hAnsi="宋体" w:cs="宋体" w:hint="eastAsia"/>
                <w:color w:val="000000" w:themeColor="text1"/>
                <w:kern w:val="0"/>
                <w:sz w:val="18"/>
                <w:szCs w:val="18"/>
              </w:rPr>
            </w:pPr>
            <w:proofErr w:type="gramStart"/>
            <w:r>
              <w:rPr>
                <w:rFonts w:ascii="宋体" w:eastAsia="宋体" w:hAnsi="宋体" w:cs="宋体" w:hint="eastAsia"/>
                <w:color w:val="000000" w:themeColor="text1"/>
                <w:kern w:val="0"/>
                <w:sz w:val="18"/>
                <w:szCs w:val="18"/>
              </w:rPr>
              <w:t>参与思政德育</w:t>
            </w:r>
            <w:proofErr w:type="gramEnd"/>
            <w:r>
              <w:rPr>
                <w:rFonts w:ascii="宋体" w:eastAsia="宋体" w:hAnsi="宋体" w:cs="宋体" w:hint="eastAsia"/>
                <w:color w:val="000000" w:themeColor="text1"/>
                <w:kern w:val="0"/>
                <w:sz w:val="18"/>
                <w:szCs w:val="18"/>
              </w:rPr>
              <w:t>类学习实践活动（包括心理健康类学习教育活动）</w:t>
            </w:r>
          </w:p>
        </w:tc>
        <w:tc>
          <w:tcPr>
            <w:tcW w:w="851" w:type="dxa"/>
            <w:tcBorders>
              <w:top w:val="nil"/>
              <w:left w:val="nil"/>
              <w:bottom w:val="single" w:sz="4" w:space="0" w:color="auto"/>
              <w:right w:val="single" w:sz="4" w:space="0" w:color="auto"/>
            </w:tcBorders>
            <w:noWrap/>
            <w:vAlign w:val="center"/>
          </w:tcPr>
          <w:p w14:paraId="79D6E51F"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3-10</w:t>
            </w:r>
          </w:p>
        </w:tc>
        <w:tc>
          <w:tcPr>
            <w:tcW w:w="992" w:type="dxa"/>
            <w:tcBorders>
              <w:top w:val="nil"/>
              <w:left w:val="nil"/>
              <w:bottom w:val="single" w:sz="4" w:space="0" w:color="auto"/>
              <w:right w:val="single" w:sz="4" w:space="0" w:color="auto"/>
            </w:tcBorders>
            <w:noWrap/>
            <w:vAlign w:val="center"/>
          </w:tcPr>
          <w:p w14:paraId="72FB254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3B17547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6474074C"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383C032F"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3C284218" w14:textId="77777777" w:rsidR="00CC024C" w:rsidRDefault="00CC024C">
            <w:pPr>
              <w:widowControl/>
              <w:jc w:val="left"/>
              <w:rPr>
                <w:rFonts w:ascii="Times New Roman" w:eastAsia="Times New Roman" w:hAnsi="Times New Roman" w:cs="Times New Roman"/>
                <w:kern w:val="0"/>
                <w:sz w:val="18"/>
                <w:szCs w:val="18"/>
              </w:rPr>
            </w:pPr>
          </w:p>
        </w:tc>
      </w:tr>
      <w:tr w:rsidR="00CC024C" w14:paraId="6C0C2839" w14:textId="77777777">
        <w:trPr>
          <w:trHeight w:val="345"/>
        </w:trPr>
        <w:tc>
          <w:tcPr>
            <w:tcW w:w="704" w:type="dxa"/>
            <w:vMerge/>
            <w:tcBorders>
              <w:top w:val="nil"/>
              <w:left w:val="single" w:sz="4" w:space="0" w:color="auto"/>
              <w:bottom w:val="single" w:sz="4" w:space="0" w:color="auto"/>
              <w:right w:val="single" w:sz="4" w:space="0" w:color="auto"/>
            </w:tcBorders>
            <w:vAlign w:val="center"/>
          </w:tcPr>
          <w:p w14:paraId="79C7E947"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50A04E09"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63A71897"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德育实践活动宣讲团成员按要求完善宣讲任务，并获得相关单位证明</w:t>
            </w:r>
          </w:p>
        </w:tc>
        <w:tc>
          <w:tcPr>
            <w:tcW w:w="851" w:type="dxa"/>
            <w:tcBorders>
              <w:top w:val="nil"/>
              <w:left w:val="nil"/>
              <w:bottom w:val="single" w:sz="4" w:space="0" w:color="auto"/>
              <w:right w:val="single" w:sz="4" w:space="0" w:color="auto"/>
            </w:tcBorders>
            <w:noWrap/>
            <w:vAlign w:val="center"/>
          </w:tcPr>
          <w:p w14:paraId="131EB9A2"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3-10</w:t>
            </w:r>
          </w:p>
        </w:tc>
        <w:tc>
          <w:tcPr>
            <w:tcW w:w="992" w:type="dxa"/>
            <w:tcBorders>
              <w:top w:val="nil"/>
              <w:left w:val="nil"/>
              <w:bottom w:val="single" w:sz="4" w:space="0" w:color="auto"/>
              <w:right w:val="single" w:sz="4" w:space="0" w:color="auto"/>
            </w:tcBorders>
            <w:noWrap/>
            <w:vAlign w:val="center"/>
          </w:tcPr>
          <w:p w14:paraId="3A2D920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2C44D9EB"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099B1CC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252F29D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6B6E7668" w14:textId="77777777" w:rsidR="00CC024C" w:rsidRDefault="00CC024C">
            <w:pPr>
              <w:widowControl/>
              <w:jc w:val="left"/>
              <w:rPr>
                <w:rFonts w:ascii="Times New Roman" w:eastAsia="Times New Roman" w:hAnsi="Times New Roman" w:cs="Times New Roman"/>
                <w:kern w:val="0"/>
                <w:sz w:val="18"/>
                <w:szCs w:val="18"/>
              </w:rPr>
            </w:pPr>
          </w:p>
        </w:tc>
      </w:tr>
      <w:tr w:rsidR="00CC024C" w14:paraId="2F32F2E6" w14:textId="77777777">
        <w:trPr>
          <w:trHeight w:val="549"/>
        </w:trPr>
        <w:tc>
          <w:tcPr>
            <w:tcW w:w="704" w:type="dxa"/>
            <w:vMerge w:val="restart"/>
            <w:tcBorders>
              <w:top w:val="nil"/>
              <w:left w:val="single" w:sz="4" w:space="0" w:color="auto"/>
              <w:bottom w:val="single" w:sz="4" w:space="0" w:color="auto"/>
              <w:right w:val="single" w:sz="4" w:space="0" w:color="auto"/>
            </w:tcBorders>
            <w:vAlign w:val="center"/>
          </w:tcPr>
          <w:p w14:paraId="58DB16CD"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奖励性评价</w:t>
            </w:r>
          </w:p>
        </w:tc>
        <w:tc>
          <w:tcPr>
            <w:tcW w:w="709" w:type="dxa"/>
            <w:vMerge w:val="restart"/>
            <w:tcBorders>
              <w:top w:val="nil"/>
              <w:left w:val="single" w:sz="4" w:space="0" w:color="auto"/>
              <w:bottom w:val="single" w:sz="4" w:space="0" w:color="auto"/>
              <w:right w:val="single" w:sz="4" w:space="0" w:color="auto"/>
            </w:tcBorders>
            <w:vAlign w:val="center"/>
          </w:tcPr>
          <w:p w14:paraId="61B6AE56"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奖励性评价指标</w:t>
            </w:r>
          </w:p>
        </w:tc>
        <w:tc>
          <w:tcPr>
            <w:tcW w:w="8363" w:type="dxa"/>
            <w:tcBorders>
              <w:top w:val="nil"/>
              <w:left w:val="nil"/>
              <w:bottom w:val="single" w:sz="4" w:space="0" w:color="auto"/>
              <w:right w:val="single" w:sz="4" w:space="0" w:color="auto"/>
            </w:tcBorders>
            <w:vAlign w:val="center"/>
          </w:tcPr>
          <w:p w14:paraId="1F8793F1"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在参评学年获得省部级及以上精神文明集体和个人荣誉称号并受到有关部门特别表彰者</w:t>
            </w:r>
          </w:p>
        </w:tc>
        <w:tc>
          <w:tcPr>
            <w:tcW w:w="851" w:type="dxa"/>
            <w:tcBorders>
              <w:top w:val="nil"/>
              <w:left w:val="nil"/>
              <w:bottom w:val="single" w:sz="4" w:space="0" w:color="auto"/>
              <w:right w:val="single" w:sz="4" w:space="0" w:color="auto"/>
            </w:tcBorders>
            <w:noWrap/>
            <w:vAlign w:val="center"/>
          </w:tcPr>
          <w:p w14:paraId="1A7B3484"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80-100</w:t>
            </w:r>
          </w:p>
        </w:tc>
        <w:tc>
          <w:tcPr>
            <w:tcW w:w="992" w:type="dxa"/>
            <w:tcBorders>
              <w:top w:val="nil"/>
              <w:left w:val="nil"/>
              <w:bottom w:val="single" w:sz="4" w:space="0" w:color="auto"/>
              <w:right w:val="single" w:sz="4" w:space="0" w:color="auto"/>
            </w:tcBorders>
            <w:noWrap/>
            <w:vAlign w:val="center"/>
          </w:tcPr>
          <w:p w14:paraId="298EB76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69E561A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5E402DD7"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526E751C"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01F102B6" w14:textId="77777777" w:rsidR="00CC024C" w:rsidRDefault="00CC024C">
            <w:pPr>
              <w:widowControl/>
              <w:jc w:val="left"/>
              <w:rPr>
                <w:rFonts w:ascii="Times New Roman" w:eastAsia="Times New Roman" w:hAnsi="Times New Roman" w:cs="Times New Roman"/>
                <w:kern w:val="0"/>
                <w:sz w:val="18"/>
                <w:szCs w:val="18"/>
              </w:rPr>
            </w:pPr>
          </w:p>
        </w:tc>
      </w:tr>
      <w:tr w:rsidR="00CC024C" w14:paraId="080CBF4B" w14:textId="77777777">
        <w:trPr>
          <w:trHeight w:val="416"/>
        </w:trPr>
        <w:tc>
          <w:tcPr>
            <w:tcW w:w="704" w:type="dxa"/>
            <w:vMerge/>
            <w:tcBorders>
              <w:top w:val="nil"/>
              <w:left w:val="single" w:sz="4" w:space="0" w:color="auto"/>
              <w:bottom w:val="single" w:sz="4" w:space="0" w:color="auto"/>
              <w:right w:val="single" w:sz="4" w:space="0" w:color="auto"/>
            </w:tcBorders>
            <w:vAlign w:val="center"/>
          </w:tcPr>
          <w:p w14:paraId="3C5A4CD8"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5917356A"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3299A23E"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因助人为乐、见义勇为、敬业奉献等行为受到表彰者</w:t>
            </w:r>
          </w:p>
        </w:tc>
        <w:tc>
          <w:tcPr>
            <w:tcW w:w="851" w:type="dxa"/>
            <w:tcBorders>
              <w:top w:val="nil"/>
              <w:left w:val="nil"/>
              <w:bottom w:val="single" w:sz="4" w:space="0" w:color="auto"/>
              <w:right w:val="single" w:sz="4" w:space="0" w:color="auto"/>
            </w:tcBorders>
            <w:noWrap/>
            <w:vAlign w:val="center"/>
          </w:tcPr>
          <w:p w14:paraId="054D7634"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50-80</w:t>
            </w:r>
          </w:p>
        </w:tc>
        <w:tc>
          <w:tcPr>
            <w:tcW w:w="992" w:type="dxa"/>
            <w:tcBorders>
              <w:top w:val="nil"/>
              <w:left w:val="nil"/>
              <w:bottom w:val="single" w:sz="4" w:space="0" w:color="auto"/>
              <w:right w:val="single" w:sz="4" w:space="0" w:color="auto"/>
            </w:tcBorders>
            <w:noWrap/>
            <w:vAlign w:val="center"/>
          </w:tcPr>
          <w:p w14:paraId="3E965BE0"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249C73F1"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5DF0DD9A"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6C353532"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0DF43F75" w14:textId="77777777" w:rsidR="00CC024C" w:rsidRDefault="00CC024C">
            <w:pPr>
              <w:widowControl/>
              <w:jc w:val="left"/>
              <w:rPr>
                <w:rFonts w:ascii="Times New Roman" w:eastAsia="Times New Roman" w:hAnsi="Times New Roman" w:cs="Times New Roman"/>
                <w:kern w:val="0"/>
                <w:sz w:val="18"/>
                <w:szCs w:val="18"/>
              </w:rPr>
            </w:pPr>
          </w:p>
        </w:tc>
      </w:tr>
      <w:tr w:rsidR="00CC024C" w14:paraId="7EAC10F9" w14:textId="77777777">
        <w:trPr>
          <w:trHeight w:val="265"/>
        </w:trPr>
        <w:tc>
          <w:tcPr>
            <w:tcW w:w="704" w:type="dxa"/>
            <w:vMerge/>
            <w:tcBorders>
              <w:top w:val="nil"/>
              <w:left w:val="single" w:sz="4" w:space="0" w:color="auto"/>
              <w:bottom w:val="single" w:sz="4" w:space="0" w:color="auto"/>
              <w:right w:val="single" w:sz="4" w:space="0" w:color="auto"/>
            </w:tcBorders>
            <w:vAlign w:val="center"/>
          </w:tcPr>
          <w:p w14:paraId="38B840E5" w14:textId="77777777" w:rsidR="00CC024C" w:rsidRDefault="00CC024C">
            <w:pPr>
              <w:widowControl/>
              <w:jc w:val="left"/>
              <w:rPr>
                <w:rFonts w:ascii="宋体" w:eastAsia="宋体" w:hAnsi="宋体" w:cs="宋体" w:hint="eastAsia"/>
                <w:color w:val="000000"/>
                <w:kern w:val="0"/>
                <w:sz w:val="18"/>
                <w:szCs w:val="18"/>
              </w:rPr>
            </w:pPr>
          </w:p>
        </w:tc>
        <w:tc>
          <w:tcPr>
            <w:tcW w:w="709" w:type="dxa"/>
            <w:vMerge/>
            <w:tcBorders>
              <w:top w:val="nil"/>
              <w:left w:val="single" w:sz="4" w:space="0" w:color="auto"/>
              <w:bottom w:val="single" w:sz="4" w:space="0" w:color="auto"/>
              <w:right w:val="single" w:sz="4" w:space="0" w:color="auto"/>
            </w:tcBorders>
            <w:vAlign w:val="center"/>
          </w:tcPr>
          <w:p w14:paraId="6A1B7E08" w14:textId="77777777" w:rsidR="00CC024C" w:rsidRDefault="00CC024C">
            <w:pPr>
              <w:widowControl/>
              <w:jc w:val="left"/>
              <w:rPr>
                <w:rFonts w:ascii="宋体" w:eastAsia="宋体" w:hAnsi="宋体" w:cs="宋体" w:hint="eastAsia"/>
                <w:color w:val="000000"/>
                <w:kern w:val="0"/>
                <w:sz w:val="18"/>
                <w:szCs w:val="18"/>
              </w:rPr>
            </w:pPr>
          </w:p>
        </w:tc>
        <w:tc>
          <w:tcPr>
            <w:tcW w:w="8363" w:type="dxa"/>
            <w:tcBorders>
              <w:top w:val="nil"/>
              <w:left w:val="nil"/>
              <w:bottom w:val="single" w:sz="4" w:space="0" w:color="auto"/>
              <w:right w:val="single" w:sz="4" w:space="0" w:color="auto"/>
            </w:tcBorders>
            <w:vAlign w:val="center"/>
          </w:tcPr>
          <w:p w14:paraId="03E377B8" w14:textId="77777777" w:rsidR="00CC024C" w:rsidRDefault="00000000">
            <w:pPr>
              <w:widowControl/>
              <w:jc w:val="left"/>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为学校争得德育荣誉、做出突出贡献者</w:t>
            </w:r>
          </w:p>
        </w:tc>
        <w:tc>
          <w:tcPr>
            <w:tcW w:w="851" w:type="dxa"/>
            <w:tcBorders>
              <w:top w:val="nil"/>
              <w:left w:val="nil"/>
              <w:bottom w:val="single" w:sz="4" w:space="0" w:color="auto"/>
              <w:right w:val="single" w:sz="4" w:space="0" w:color="auto"/>
            </w:tcBorders>
            <w:noWrap/>
            <w:vAlign w:val="center"/>
          </w:tcPr>
          <w:p w14:paraId="087985C8" w14:textId="77777777" w:rsidR="00CC024C" w:rsidRDefault="00000000">
            <w:pPr>
              <w:widowControl/>
              <w:jc w:val="center"/>
              <w:rPr>
                <w:rFonts w:ascii="宋体" w:eastAsia="宋体" w:hAnsi="宋体" w:cs="宋体" w:hint="eastAsia"/>
                <w:color w:val="000000" w:themeColor="text1"/>
                <w:kern w:val="0"/>
                <w:sz w:val="18"/>
                <w:szCs w:val="18"/>
              </w:rPr>
            </w:pPr>
            <w:r>
              <w:rPr>
                <w:rFonts w:ascii="宋体" w:eastAsia="宋体" w:hAnsi="宋体" w:cs="宋体" w:hint="eastAsia"/>
                <w:color w:val="000000" w:themeColor="text1"/>
                <w:kern w:val="0"/>
                <w:sz w:val="18"/>
                <w:szCs w:val="18"/>
              </w:rPr>
              <w:t>30-50</w:t>
            </w:r>
          </w:p>
        </w:tc>
        <w:tc>
          <w:tcPr>
            <w:tcW w:w="992" w:type="dxa"/>
            <w:tcBorders>
              <w:top w:val="nil"/>
              <w:left w:val="nil"/>
              <w:bottom w:val="single" w:sz="4" w:space="0" w:color="auto"/>
              <w:right w:val="single" w:sz="4" w:space="0" w:color="auto"/>
            </w:tcBorders>
            <w:noWrap/>
            <w:vAlign w:val="center"/>
          </w:tcPr>
          <w:p w14:paraId="71608F29"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850" w:type="dxa"/>
            <w:tcBorders>
              <w:top w:val="nil"/>
              <w:left w:val="nil"/>
              <w:bottom w:val="single" w:sz="4" w:space="0" w:color="auto"/>
              <w:right w:val="single" w:sz="4" w:space="0" w:color="auto"/>
            </w:tcBorders>
            <w:noWrap/>
            <w:vAlign w:val="center"/>
          </w:tcPr>
          <w:p w14:paraId="429BFE9E"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709" w:type="dxa"/>
            <w:tcBorders>
              <w:top w:val="nil"/>
              <w:left w:val="nil"/>
              <w:bottom w:val="single" w:sz="4" w:space="0" w:color="auto"/>
              <w:right w:val="single" w:sz="4" w:space="0" w:color="auto"/>
            </w:tcBorders>
            <w:noWrap/>
            <w:vAlign w:val="center"/>
          </w:tcPr>
          <w:p w14:paraId="730ED848"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567" w:type="dxa"/>
            <w:tcBorders>
              <w:top w:val="nil"/>
              <w:left w:val="nil"/>
              <w:bottom w:val="single" w:sz="4" w:space="0" w:color="auto"/>
              <w:right w:val="single" w:sz="4" w:space="0" w:color="auto"/>
            </w:tcBorders>
            <w:noWrap/>
            <w:vAlign w:val="center"/>
          </w:tcPr>
          <w:p w14:paraId="6BF971B5" w14:textId="77777777" w:rsidR="00CC024C" w:rsidRDefault="00000000">
            <w:pPr>
              <w:widowControl/>
              <w:jc w:val="center"/>
              <w:rPr>
                <w:rFonts w:ascii="宋体" w:eastAsia="宋体" w:hAnsi="宋体" w:cs="宋体" w:hint="eastAsia"/>
                <w:color w:val="000000"/>
                <w:kern w:val="0"/>
                <w:sz w:val="18"/>
                <w:szCs w:val="18"/>
              </w:rPr>
            </w:pPr>
            <w:r>
              <w:rPr>
                <w:rFonts w:ascii="宋体" w:eastAsia="宋体" w:hAnsi="宋体" w:cs="宋体" w:hint="eastAsia"/>
                <w:color w:val="000000"/>
                <w:kern w:val="0"/>
                <w:sz w:val="18"/>
                <w:szCs w:val="18"/>
              </w:rPr>
              <w:t xml:space="preserve">　</w:t>
            </w:r>
          </w:p>
        </w:tc>
        <w:tc>
          <w:tcPr>
            <w:tcW w:w="236" w:type="dxa"/>
            <w:vAlign w:val="center"/>
          </w:tcPr>
          <w:p w14:paraId="1B5E6CC9" w14:textId="77777777" w:rsidR="00CC024C" w:rsidRDefault="00CC024C">
            <w:pPr>
              <w:widowControl/>
              <w:jc w:val="left"/>
              <w:rPr>
                <w:rFonts w:ascii="Times New Roman" w:eastAsia="Times New Roman" w:hAnsi="Times New Roman" w:cs="Times New Roman"/>
                <w:kern w:val="0"/>
                <w:sz w:val="18"/>
                <w:szCs w:val="18"/>
              </w:rPr>
            </w:pPr>
          </w:p>
        </w:tc>
      </w:tr>
    </w:tbl>
    <w:p w14:paraId="75A69730" w14:textId="77777777" w:rsidR="00CC024C" w:rsidRDefault="00CC024C">
      <w:pPr>
        <w:rPr>
          <w:rFonts w:hint="eastAsia"/>
        </w:rPr>
      </w:pPr>
    </w:p>
    <w:p w14:paraId="762E0276" w14:textId="77777777" w:rsidR="00CC024C" w:rsidRDefault="00000000">
      <w:pPr>
        <w:tabs>
          <w:tab w:val="left" w:pos="567"/>
        </w:tabs>
        <w:snapToGrid w:val="0"/>
        <w:spacing w:line="400" w:lineRule="exact"/>
        <w:ind w:firstLineChars="196" w:firstLine="472"/>
        <w:jc w:val="left"/>
        <w:rPr>
          <w:rFonts w:ascii="仿宋" w:eastAsia="仿宋" w:hAnsi="仿宋" w:cs="仿宋" w:hint="eastAsia"/>
          <w:b/>
          <w:sz w:val="24"/>
          <w:szCs w:val="24"/>
        </w:rPr>
      </w:pPr>
      <w:r>
        <w:rPr>
          <w:rFonts w:ascii="仿宋" w:eastAsia="仿宋" w:hAnsi="仿宋" w:cs="仿宋" w:hint="eastAsia"/>
          <w:b/>
          <w:sz w:val="24"/>
          <w:szCs w:val="24"/>
        </w:rPr>
        <w:t>备注：</w:t>
      </w:r>
    </w:p>
    <w:p w14:paraId="37462CE0" w14:textId="77777777" w:rsidR="00CC024C" w:rsidRDefault="00000000">
      <w:pPr>
        <w:tabs>
          <w:tab w:val="left" w:pos="567"/>
        </w:tabs>
        <w:snapToGrid w:val="0"/>
        <w:spacing w:line="400" w:lineRule="exact"/>
        <w:ind w:firstLineChars="196" w:firstLine="412"/>
        <w:jc w:val="left"/>
        <w:rPr>
          <w:rFonts w:ascii="仿宋" w:eastAsia="仿宋" w:hAnsi="仿宋" w:cs="仿宋" w:hint="eastAsia"/>
          <w:szCs w:val="28"/>
        </w:rPr>
      </w:pPr>
      <w:r>
        <w:rPr>
          <w:rFonts w:ascii="仿宋" w:eastAsia="仿宋" w:hAnsi="仿宋" w:cs="仿宋" w:hint="eastAsia"/>
          <w:szCs w:val="28"/>
        </w:rPr>
        <w:t>1、思想政治教育指标体系需满足以下基本条件：拥护中国共产党的领导，认真学习党的基本理论、基本路线、基本方针，坚定中国特色社会主义道路自信、理论自信、制度自信、文化自信；热爱祖国，自觉</w:t>
      </w:r>
      <w:proofErr w:type="gramStart"/>
      <w:r>
        <w:rPr>
          <w:rFonts w:ascii="仿宋" w:eastAsia="仿宋" w:hAnsi="仿宋" w:cs="仿宋" w:hint="eastAsia"/>
          <w:szCs w:val="28"/>
        </w:rPr>
        <w:t>践行</w:t>
      </w:r>
      <w:proofErr w:type="gramEnd"/>
      <w:r>
        <w:rPr>
          <w:rFonts w:ascii="仿宋" w:eastAsia="仿宋" w:hAnsi="仿宋" w:cs="仿宋" w:hint="eastAsia"/>
          <w:szCs w:val="28"/>
        </w:rPr>
        <w:t>社会主义核心价值观，自觉维护国家利益与民族团结。不满足基本条件的学生，思想政治评价指标为0分；</w:t>
      </w:r>
    </w:p>
    <w:p w14:paraId="194070F5" w14:textId="77777777" w:rsidR="00CC024C" w:rsidRPr="00C32579" w:rsidRDefault="00000000">
      <w:pPr>
        <w:tabs>
          <w:tab w:val="left" w:pos="567"/>
        </w:tabs>
        <w:snapToGrid w:val="0"/>
        <w:spacing w:line="400" w:lineRule="exact"/>
        <w:ind w:firstLineChars="196" w:firstLine="412"/>
        <w:jc w:val="left"/>
        <w:rPr>
          <w:rFonts w:ascii="仿宋" w:eastAsia="仿宋" w:hAnsi="仿宋" w:cs="仿宋" w:hint="eastAsia"/>
          <w:color w:val="EE0000"/>
          <w:szCs w:val="28"/>
        </w:rPr>
      </w:pPr>
      <w:r>
        <w:rPr>
          <w:rFonts w:ascii="仿宋" w:eastAsia="仿宋" w:hAnsi="仿宋" w:cs="仿宋" w:hint="eastAsia"/>
          <w:szCs w:val="28"/>
        </w:rPr>
        <w:t>2、</w:t>
      </w:r>
      <w:r w:rsidRPr="00C32579">
        <w:rPr>
          <w:rFonts w:ascii="仿宋" w:eastAsia="仿宋" w:hAnsi="仿宋" w:cs="仿宋" w:hint="eastAsia"/>
          <w:color w:val="EE0000"/>
          <w:szCs w:val="28"/>
          <w:highlight w:val="yellow"/>
        </w:rPr>
        <w:t>德育基础性评价满足“B”及以上方可参评当学年奖学金；</w:t>
      </w:r>
    </w:p>
    <w:p w14:paraId="0F7E0D20" w14:textId="77777777" w:rsidR="00CC024C" w:rsidRDefault="00000000">
      <w:pPr>
        <w:tabs>
          <w:tab w:val="left" w:pos="567"/>
        </w:tabs>
        <w:snapToGrid w:val="0"/>
        <w:spacing w:line="400" w:lineRule="exact"/>
        <w:ind w:firstLineChars="196" w:firstLine="412"/>
        <w:jc w:val="left"/>
        <w:rPr>
          <w:rFonts w:ascii="仿宋" w:eastAsia="仿宋" w:hAnsi="仿宋" w:cs="仿宋" w:hint="eastAsia"/>
          <w:szCs w:val="28"/>
        </w:rPr>
      </w:pPr>
      <w:r>
        <w:rPr>
          <w:rFonts w:ascii="仿宋" w:eastAsia="仿宋" w:hAnsi="仿宋" w:cs="仿宋" w:hint="eastAsia"/>
          <w:szCs w:val="28"/>
        </w:rPr>
        <w:t>3、发展性评价指标加分说明：荣誉称号及获奖类指标、德育实践活动指标可重复叠加；集体奉献类指标只叠加一次，叠加分值减半。三项指标总分不超过100分。</w:t>
      </w:r>
    </w:p>
    <w:p w14:paraId="51AD444F" w14:textId="77777777" w:rsidR="00CC024C" w:rsidRDefault="00000000">
      <w:pPr>
        <w:tabs>
          <w:tab w:val="left" w:pos="567"/>
        </w:tabs>
        <w:snapToGrid w:val="0"/>
        <w:spacing w:line="400" w:lineRule="exact"/>
        <w:ind w:firstLineChars="196" w:firstLine="412"/>
        <w:jc w:val="left"/>
        <w:rPr>
          <w:rFonts w:ascii="仿宋" w:eastAsia="仿宋" w:hAnsi="仿宋" w:cs="仿宋" w:hint="eastAsia"/>
          <w:szCs w:val="28"/>
        </w:rPr>
        <w:sectPr w:rsidR="00CC024C">
          <w:pgSz w:w="16838" w:h="11906" w:orient="landscape"/>
          <w:pgMar w:top="1797" w:right="1440" w:bottom="1797" w:left="1440" w:header="851" w:footer="992" w:gutter="0"/>
          <w:cols w:space="425"/>
          <w:docGrid w:type="linesAndChars" w:linePitch="312"/>
        </w:sectPr>
      </w:pPr>
      <w:r>
        <w:rPr>
          <w:rFonts w:ascii="仿宋" w:eastAsia="仿宋" w:hAnsi="仿宋" w:cs="仿宋" w:hint="eastAsia"/>
          <w:szCs w:val="28"/>
        </w:rPr>
        <w:t>4、奖励性评价不超过该类评价总分的10%</w:t>
      </w:r>
    </w:p>
    <w:p w14:paraId="33C7FEAB" w14:textId="77777777" w:rsidR="00CC024C" w:rsidRDefault="00CC024C">
      <w:pPr>
        <w:spacing w:line="360" w:lineRule="auto"/>
        <w:rPr>
          <w:rFonts w:ascii="宋体" w:eastAsia="宋体" w:hAnsi="宋体" w:hint="eastAsia"/>
          <w:sz w:val="24"/>
          <w:szCs w:val="24"/>
        </w:rPr>
      </w:pPr>
    </w:p>
    <w:sectPr w:rsidR="00CC024C">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2845F3" w14:textId="77777777" w:rsidR="00742381" w:rsidRDefault="00742381" w:rsidP="00C32579">
      <w:pPr>
        <w:rPr>
          <w:rFonts w:hint="eastAsia"/>
        </w:rPr>
      </w:pPr>
      <w:r>
        <w:separator/>
      </w:r>
    </w:p>
  </w:endnote>
  <w:endnote w:type="continuationSeparator" w:id="0">
    <w:p w14:paraId="623FACDB" w14:textId="77777777" w:rsidR="00742381" w:rsidRDefault="00742381" w:rsidP="00C32579">
      <w:pPr>
        <w:rPr>
          <w:rFonts w:hint="eastAsia"/>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w:altName w:val="DengXian"/>
    <w:panose1 w:val="02010600030101010101"/>
    <w:charset w:val="86"/>
    <w:family w:val="auto"/>
    <w:pitch w:val="variable"/>
    <w:sig w:usb0="A00002BF" w:usb1="38CF7CFA" w:usb2="00000016" w:usb3="00000000" w:csb0="0004000F" w:csb1="00000000"/>
  </w:font>
  <w:font w:name="黑体">
    <w:altName w:val="SimHei"/>
    <w:panose1 w:val="02010609060101010101"/>
    <w:charset w:val="86"/>
    <w:family w:val="modern"/>
    <w:pitch w:val="fixed"/>
    <w:sig w:usb0="800002BF" w:usb1="38CF7CFA" w:usb2="00000016" w:usb3="00000000" w:csb0="00040001" w:csb1="00000000"/>
  </w:font>
  <w:font w:name="仿宋">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06820" w14:textId="77777777" w:rsidR="00742381" w:rsidRDefault="00742381" w:rsidP="00C32579">
      <w:pPr>
        <w:rPr>
          <w:rFonts w:hint="eastAsia"/>
        </w:rPr>
      </w:pPr>
      <w:r>
        <w:separator/>
      </w:r>
    </w:p>
  </w:footnote>
  <w:footnote w:type="continuationSeparator" w:id="0">
    <w:p w14:paraId="3E570C1E" w14:textId="77777777" w:rsidR="00742381" w:rsidRDefault="00742381" w:rsidP="00C32579">
      <w:pPr>
        <w:rPr>
          <w:rFonts w:hint="eastAsia"/>
        </w:rPr>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5A5393C"/>
    <w:multiLevelType w:val="multilevel"/>
    <w:tmpl w:val="65A5393C"/>
    <w:lvl w:ilvl="0">
      <w:start w:val="1"/>
      <w:numFmt w:val="japaneseCounting"/>
      <w:lvlText w:val="（%1）"/>
      <w:lvlJc w:val="left"/>
      <w:pPr>
        <w:ind w:left="1320" w:hanging="720"/>
      </w:pPr>
      <w:rPr>
        <w:rFonts w:hint="default"/>
      </w:rPr>
    </w:lvl>
    <w:lvl w:ilvl="1">
      <w:start w:val="1"/>
      <w:numFmt w:val="lowerLetter"/>
      <w:lvlText w:val="%2)"/>
      <w:lvlJc w:val="left"/>
      <w:pPr>
        <w:ind w:left="1440" w:hanging="420"/>
      </w:pPr>
    </w:lvl>
    <w:lvl w:ilvl="2">
      <w:start w:val="1"/>
      <w:numFmt w:val="lowerRoman"/>
      <w:lvlText w:val="%3."/>
      <w:lvlJc w:val="right"/>
      <w:pPr>
        <w:ind w:left="1860" w:hanging="420"/>
      </w:pPr>
    </w:lvl>
    <w:lvl w:ilvl="3">
      <w:start w:val="1"/>
      <w:numFmt w:val="decimal"/>
      <w:lvlText w:val="%4."/>
      <w:lvlJc w:val="left"/>
      <w:pPr>
        <w:ind w:left="2280" w:hanging="420"/>
      </w:pPr>
    </w:lvl>
    <w:lvl w:ilvl="4">
      <w:start w:val="1"/>
      <w:numFmt w:val="lowerLetter"/>
      <w:lvlText w:val="%5)"/>
      <w:lvlJc w:val="left"/>
      <w:pPr>
        <w:ind w:left="2700" w:hanging="420"/>
      </w:pPr>
    </w:lvl>
    <w:lvl w:ilvl="5">
      <w:start w:val="1"/>
      <w:numFmt w:val="lowerRoman"/>
      <w:lvlText w:val="%6."/>
      <w:lvlJc w:val="right"/>
      <w:pPr>
        <w:ind w:left="3120" w:hanging="420"/>
      </w:pPr>
    </w:lvl>
    <w:lvl w:ilvl="6">
      <w:start w:val="1"/>
      <w:numFmt w:val="decimal"/>
      <w:lvlText w:val="%7."/>
      <w:lvlJc w:val="left"/>
      <w:pPr>
        <w:ind w:left="3540" w:hanging="420"/>
      </w:pPr>
    </w:lvl>
    <w:lvl w:ilvl="7">
      <w:start w:val="1"/>
      <w:numFmt w:val="lowerLetter"/>
      <w:lvlText w:val="%8)"/>
      <w:lvlJc w:val="left"/>
      <w:pPr>
        <w:ind w:left="3960" w:hanging="420"/>
      </w:pPr>
    </w:lvl>
    <w:lvl w:ilvl="8">
      <w:start w:val="1"/>
      <w:numFmt w:val="lowerRoman"/>
      <w:lvlText w:val="%9."/>
      <w:lvlJc w:val="right"/>
      <w:pPr>
        <w:ind w:left="4380" w:hanging="420"/>
      </w:pPr>
    </w:lvl>
  </w:abstractNum>
  <w:num w:numId="1" w16cid:durableId="212371791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420"/>
  <w:drawingGridVerticalSpacing w:val="156"/>
  <w:noPunctuationKerning/>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commondata" w:val="eyJoZGlkIjoiZTgwNDEzNDA2YjBhOGFmY2QwZGMxMDk2YWE3M2Y0MmEifQ=="/>
  </w:docVars>
  <w:rsids>
    <w:rsidRoot w:val="00F61BDA"/>
    <w:rsid w:val="00000752"/>
    <w:rsid w:val="000049C0"/>
    <w:rsid w:val="0000703B"/>
    <w:rsid w:val="00017D7C"/>
    <w:rsid w:val="000577D4"/>
    <w:rsid w:val="00071CC1"/>
    <w:rsid w:val="001323A7"/>
    <w:rsid w:val="00162FBA"/>
    <w:rsid w:val="001B523A"/>
    <w:rsid w:val="001B666F"/>
    <w:rsid w:val="001C3D3A"/>
    <w:rsid w:val="001F0659"/>
    <w:rsid w:val="002729A1"/>
    <w:rsid w:val="002D684F"/>
    <w:rsid w:val="002E3843"/>
    <w:rsid w:val="00325A79"/>
    <w:rsid w:val="00332B9F"/>
    <w:rsid w:val="003A492A"/>
    <w:rsid w:val="003B36AD"/>
    <w:rsid w:val="003D0CF7"/>
    <w:rsid w:val="003D59CF"/>
    <w:rsid w:val="00433540"/>
    <w:rsid w:val="004D5115"/>
    <w:rsid w:val="00504C4B"/>
    <w:rsid w:val="005C3B0A"/>
    <w:rsid w:val="005D5D91"/>
    <w:rsid w:val="005F2210"/>
    <w:rsid w:val="006B0F95"/>
    <w:rsid w:val="006B2A06"/>
    <w:rsid w:val="006F7F76"/>
    <w:rsid w:val="0070168F"/>
    <w:rsid w:val="00742381"/>
    <w:rsid w:val="00783BAB"/>
    <w:rsid w:val="008027DA"/>
    <w:rsid w:val="00803054"/>
    <w:rsid w:val="00814143"/>
    <w:rsid w:val="0082125D"/>
    <w:rsid w:val="00847531"/>
    <w:rsid w:val="008B0851"/>
    <w:rsid w:val="008C466C"/>
    <w:rsid w:val="008F2DED"/>
    <w:rsid w:val="009360F3"/>
    <w:rsid w:val="00943448"/>
    <w:rsid w:val="00956F63"/>
    <w:rsid w:val="009644B6"/>
    <w:rsid w:val="0099334D"/>
    <w:rsid w:val="0099534F"/>
    <w:rsid w:val="009A21E1"/>
    <w:rsid w:val="009C7937"/>
    <w:rsid w:val="00A62CC2"/>
    <w:rsid w:val="00A67639"/>
    <w:rsid w:val="00A91479"/>
    <w:rsid w:val="00A94464"/>
    <w:rsid w:val="00AD1E3E"/>
    <w:rsid w:val="00AD3BE0"/>
    <w:rsid w:val="00B1123A"/>
    <w:rsid w:val="00B361E2"/>
    <w:rsid w:val="00B474B4"/>
    <w:rsid w:val="00B63F18"/>
    <w:rsid w:val="00BB6940"/>
    <w:rsid w:val="00BC56B0"/>
    <w:rsid w:val="00BF1D6F"/>
    <w:rsid w:val="00C32579"/>
    <w:rsid w:val="00CA31EC"/>
    <w:rsid w:val="00CC024C"/>
    <w:rsid w:val="00CD4BEB"/>
    <w:rsid w:val="00CE2CFB"/>
    <w:rsid w:val="00CF44EB"/>
    <w:rsid w:val="00CF6B9F"/>
    <w:rsid w:val="00CF6BEE"/>
    <w:rsid w:val="00D0325C"/>
    <w:rsid w:val="00D63E7D"/>
    <w:rsid w:val="00DA2068"/>
    <w:rsid w:val="00DD48FE"/>
    <w:rsid w:val="00E24262"/>
    <w:rsid w:val="00E73DB1"/>
    <w:rsid w:val="00E87104"/>
    <w:rsid w:val="00ED2779"/>
    <w:rsid w:val="00F10320"/>
    <w:rsid w:val="00F12211"/>
    <w:rsid w:val="00F34CBF"/>
    <w:rsid w:val="00F61BDA"/>
    <w:rsid w:val="00F9354F"/>
    <w:rsid w:val="00FB773E"/>
    <w:rsid w:val="00FF2B43"/>
    <w:rsid w:val="00FF7A8B"/>
    <w:rsid w:val="02904B16"/>
    <w:rsid w:val="02C62933"/>
    <w:rsid w:val="07043BB9"/>
    <w:rsid w:val="07355CCC"/>
    <w:rsid w:val="098B6287"/>
    <w:rsid w:val="0ADB0F46"/>
    <w:rsid w:val="0BEC07AD"/>
    <w:rsid w:val="0E223EC3"/>
    <w:rsid w:val="0EAB7C3D"/>
    <w:rsid w:val="11292A0B"/>
    <w:rsid w:val="11D724BC"/>
    <w:rsid w:val="15372468"/>
    <w:rsid w:val="177010F3"/>
    <w:rsid w:val="19CE026B"/>
    <w:rsid w:val="1B9A7E59"/>
    <w:rsid w:val="1E3C0C11"/>
    <w:rsid w:val="1EF36406"/>
    <w:rsid w:val="24B80EB5"/>
    <w:rsid w:val="274371C0"/>
    <w:rsid w:val="282E6701"/>
    <w:rsid w:val="2AD04B8E"/>
    <w:rsid w:val="2BC058C2"/>
    <w:rsid w:val="2BC65C79"/>
    <w:rsid w:val="2CA01940"/>
    <w:rsid w:val="2CC332AA"/>
    <w:rsid w:val="2D76092E"/>
    <w:rsid w:val="2F81180C"/>
    <w:rsid w:val="2FF3264B"/>
    <w:rsid w:val="30FA1876"/>
    <w:rsid w:val="32AF60F2"/>
    <w:rsid w:val="38281533"/>
    <w:rsid w:val="3885411B"/>
    <w:rsid w:val="3A0E1EEE"/>
    <w:rsid w:val="3A94664F"/>
    <w:rsid w:val="3CBF47B9"/>
    <w:rsid w:val="3D202664"/>
    <w:rsid w:val="40270D28"/>
    <w:rsid w:val="40A610D2"/>
    <w:rsid w:val="42560250"/>
    <w:rsid w:val="43811983"/>
    <w:rsid w:val="453C0257"/>
    <w:rsid w:val="47FD23F1"/>
    <w:rsid w:val="487F2935"/>
    <w:rsid w:val="4A014125"/>
    <w:rsid w:val="4A3D45CF"/>
    <w:rsid w:val="4BB40B47"/>
    <w:rsid w:val="4C20442F"/>
    <w:rsid w:val="4D5819A6"/>
    <w:rsid w:val="4F3172D3"/>
    <w:rsid w:val="4F6743DB"/>
    <w:rsid w:val="4FC60E49"/>
    <w:rsid w:val="505108CA"/>
    <w:rsid w:val="512F0C70"/>
    <w:rsid w:val="52FB6615"/>
    <w:rsid w:val="53134F9E"/>
    <w:rsid w:val="53874D93"/>
    <w:rsid w:val="55D41DE6"/>
    <w:rsid w:val="5D4712F0"/>
    <w:rsid w:val="5D8C1CA0"/>
    <w:rsid w:val="5EF86DE5"/>
    <w:rsid w:val="605D6AF2"/>
    <w:rsid w:val="6107265F"/>
    <w:rsid w:val="61C84250"/>
    <w:rsid w:val="65F067C8"/>
    <w:rsid w:val="67C65A33"/>
    <w:rsid w:val="68714335"/>
    <w:rsid w:val="68AE1E52"/>
    <w:rsid w:val="68EB1629"/>
    <w:rsid w:val="6A7608D8"/>
    <w:rsid w:val="6A802B1B"/>
    <w:rsid w:val="6C4258A4"/>
    <w:rsid w:val="6D3E36F3"/>
    <w:rsid w:val="6EA0596B"/>
    <w:rsid w:val="6FC80719"/>
    <w:rsid w:val="71C31A5D"/>
    <w:rsid w:val="738070CD"/>
    <w:rsid w:val="75EA4FE2"/>
    <w:rsid w:val="76BD6253"/>
    <w:rsid w:val="7722255A"/>
    <w:rsid w:val="79620C4F"/>
    <w:rsid w:val="79AF3494"/>
    <w:rsid w:val="7A087004"/>
    <w:rsid w:val="7A3D4694"/>
    <w:rsid w:val="7B2D33C6"/>
    <w:rsid w:val="7CC82C3D"/>
    <w:rsid w:val="7CD77539"/>
    <w:rsid w:val="7D23702C"/>
    <w:rsid w:val="7F0E6500"/>
    <w:rsid w:val="7F257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5:docId w15:val="{DB740B73-9431-401E-BB33-1D7191F703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autoRedefine/>
    <w:qFormat/>
    <w:pPr>
      <w:widowControl w:val="0"/>
      <w:jc w:val="both"/>
    </w:pPr>
    <w:rPr>
      <w:rFonts w:asciiTheme="minorHAnsi" w:eastAsiaTheme="minorEastAsia" w:hAnsiTheme="minorHAnsi" w:cstheme="minorBidi"/>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autoRedefine/>
    <w:uiPriority w:val="99"/>
    <w:semiHidden/>
    <w:unhideWhenUsed/>
    <w:qFormat/>
    <w:pPr>
      <w:jc w:val="left"/>
    </w:pPr>
  </w:style>
  <w:style w:type="paragraph" w:styleId="a4">
    <w:name w:val="footer"/>
    <w:basedOn w:val="a"/>
    <w:link w:val="a5"/>
    <w:autoRedefine/>
    <w:uiPriority w:val="99"/>
    <w:unhideWhenUsed/>
    <w:qFormat/>
    <w:pPr>
      <w:tabs>
        <w:tab w:val="center" w:pos="4153"/>
        <w:tab w:val="right" w:pos="8306"/>
      </w:tabs>
      <w:snapToGrid w:val="0"/>
      <w:jc w:val="left"/>
    </w:pPr>
    <w:rPr>
      <w:sz w:val="18"/>
      <w:szCs w:val="18"/>
    </w:rPr>
  </w:style>
  <w:style w:type="paragraph" w:styleId="a6">
    <w:name w:val="header"/>
    <w:basedOn w:val="a"/>
    <w:link w:val="a7"/>
    <w:autoRedefine/>
    <w:uiPriority w:val="99"/>
    <w:unhideWhenUsed/>
    <w:qFormat/>
    <w:pPr>
      <w:pBdr>
        <w:bottom w:val="single" w:sz="6" w:space="1" w:color="auto"/>
      </w:pBdr>
      <w:tabs>
        <w:tab w:val="center" w:pos="4153"/>
        <w:tab w:val="right" w:pos="8306"/>
      </w:tabs>
      <w:snapToGrid w:val="0"/>
      <w:jc w:val="center"/>
    </w:pPr>
    <w:rPr>
      <w:sz w:val="18"/>
      <w:szCs w:val="18"/>
    </w:rPr>
  </w:style>
  <w:style w:type="character" w:customStyle="1" w:styleId="a7">
    <w:name w:val="页眉 字符"/>
    <w:basedOn w:val="a0"/>
    <w:link w:val="a6"/>
    <w:autoRedefine/>
    <w:uiPriority w:val="99"/>
    <w:qFormat/>
    <w:rPr>
      <w:sz w:val="18"/>
      <w:szCs w:val="18"/>
    </w:rPr>
  </w:style>
  <w:style w:type="character" w:customStyle="1" w:styleId="a5">
    <w:name w:val="页脚 字符"/>
    <w:basedOn w:val="a0"/>
    <w:link w:val="a4"/>
    <w:autoRedefine/>
    <w:uiPriority w:val="99"/>
    <w:qFormat/>
    <w:rPr>
      <w:sz w:val="18"/>
      <w:szCs w:val="18"/>
    </w:rPr>
  </w:style>
  <w:style w:type="paragraph" w:styleId="a8">
    <w:name w:val="List Paragraph"/>
    <w:basedOn w:val="a"/>
    <w:autoRedefine/>
    <w:uiPriority w:val="34"/>
    <w:qFormat/>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02B613-31BF-4385-9633-2E4A20EDB18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39</TotalTime>
  <Pages>8</Pages>
  <Words>2337</Words>
  <Characters>2501</Characters>
  <Application>Microsoft Office Word</Application>
  <DocSecurity>0</DocSecurity>
  <Lines>357</Lines>
  <Paragraphs>322</Paragraphs>
  <ScaleCrop>false</ScaleCrop>
  <Company/>
  <LinksUpToDate>false</LinksUpToDate>
  <CharactersWithSpaces>4516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许 成娟</dc:creator>
  <cp:lastModifiedBy>237343799@qq.com</cp:lastModifiedBy>
  <cp:revision>5</cp:revision>
  <dcterms:created xsi:type="dcterms:W3CDTF">2024-05-30T05:05:00Z</dcterms:created>
  <dcterms:modified xsi:type="dcterms:W3CDTF">2025-08-01T07:25:00Z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2052-12.1.0.17133</vt:lpwstr>
  </property>
  <property fmtid="{D5CDD505-2E9C-101B-9397-08002B2CF9AE}" pid="3" name="ICV">
    <vt:lpwstr>95BA28150B33472EB5596E906CC22CD5_13</vt:lpwstr>
  </property>
</Properties>
</file>