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34"/>
        <w:rPr>
          <w:color w:val="auto"/>
          <w:sz w:val="21"/>
        </w:rPr>
      </w:pPr>
      <w:r>
        <w:rPr>
          <w:rFonts w:hint="eastAsia"/>
          <w:color w:val="auto"/>
          <w:sz w:val="21"/>
        </w:rPr>
        <w:t>附件2</w:t>
      </w:r>
    </w:p>
    <w:p>
      <w:pPr>
        <w:ind w:right="134"/>
        <w:jc w:val="center"/>
        <w:rPr>
          <w:rFonts w:ascii="华文行楷" w:eastAsia="华文行楷"/>
          <w:color w:val="auto"/>
          <w:sz w:val="44"/>
          <w:szCs w:val="20"/>
        </w:rPr>
      </w:pPr>
      <w:r>
        <w:rPr>
          <w:rFonts w:hint="eastAsia" w:ascii="华文行楷" w:eastAsia="华文行楷"/>
          <w:color w:val="auto"/>
          <w:sz w:val="44"/>
          <w:szCs w:val="20"/>
        </w:rPr>
        <w:t>四川大学文学与新闻学院202</w:t>
      </w:r>
      <w:r>
        <w:rPr>
          <w:rFonts w:hint="eastAsia" w:ascii="华文行楷" w:eastAsia="华文行楷"/>
          <w:color w:val="auto"/>
          <w:sz w:val="44"/>
          <w:szCs w:val="20"/>
          <w:lang w:val="en-US"/>
        </w:rPr>
        <w:t>2</w:t>
      </w:r>
      <w:r>
        <w:rPr>
          <w:rFonts w:hint="eastAsia" w:ascii="华文行楷" w:eastAsia="华文行楷"/>
          <w:color w:val="auto"/>
          <w:sz w:val="44"/>
          <w:szCs w:val="20"/>
        </w:rPr>
        <w:t>年</w:t>
      </w:r>
    </w:p>
    <w:p>
      <w:pPr>
        <w:spacing w:before="213"/>
        <w:ind w:right="115"/>
        <w:jc w:val="center"/>
        <w:rPr>
          <w:rFonts w:ascii="黑体" w:hAnsi="黑体" w:eastAsia="黑体"/>
          <w:b/>
          <w:color w:val="auto"/>
          <w:sz w:val="32"/>
          <w:szCs w:val="18"/>
        </w:rPr>
      </w:pPr>
      <w:r>
        <w:rPr>
          <w:rFonts w:hint="eastAsia" w:ascii="黑体" w:hAnsi="黑体" w:eastAsia="黑体"/>
          <w:b/>
          <w:color w:val="auto"/>
          <w:sz w:val="32"/>
          <w:szCs w:val="18"/>
        </w:rPr>
        <w:t>推免生社会实践和思想品德计分办法</w:t>
      </w:r>
    </w:p>
    <w:p>
      <w:pPr>
        <w:pStyle w:val="2"/>
        <w:spacing w:line="360" w:lineRule="auto"/>
        <w:ind w:left="432" w:right="241" w:firstLine="448"/>
        <w:jc w:val="both"/>
        <w:rPr>
          <w:color w:val="auto"/>
          <w:sz w:val="24"/>
          <w:szCs w:val="24"/>
        </w:rPr>
      </w:pPr>
      <w:r>
        <w:rPr>
          <w:color w:val="auto"/>
          <w:spacing w:val="-2"/>
          <w:sz w:val="24"/>
          <w:szCs w:val="24"/>
        </w:rPr>
        <w:t>社会实践活动加分均必须凭加盖公章的获奖证书、证明材料原件，且证书</w:t>
      </w:r>
      <w:r>
        <w:rPr>
          <w:color w:val="auto"/>
          <w:spacing w:val="-9"/>
          <w:sz w:val="24"/>
          <w:szCs w:val="24"/>
        </w:rPr>
        <w:t>落款时间必须在</w:t>
      </w:r>
      <w:r>
        <w:rPr>
          <w:color w:val="auto"/>
          <w:sz w:val="24"/>
          <w:szCs w:val="24"/>
        </w:rPr>
        <w:t>20</w:t>
      </w:r>
      <w:r>
        <w:rPr>
          <w:color w:val="auto"/>
          <w:sz w:val="24"/>
          <w:szCs w:val="24"/>
          <w:lang w:val="en-US"/>
        </w:rPr>
        <w:t>2</w:t>
      </w:r>
      <w:r>
        <w:rPr>
          <w:rFonts w:hint="eastAsia"/>
          <w:color w:val="auto"/>
          <w:sz w:val="24"/>
          <w:szCs w:val="24"/>
          <w:lang w:val="en-US"/>
        </w:rPr>
        <w:t>2</w:t>
      </w:r>
      <w:r>
        <w:rPr>
          <w:color w:val="auto"/>
          <w:spacing w:val="-39"/>
          <w:sz w:val="24"/>
          <w:szCs w:val="24"/>
        </w:rPr>
        <w:t>年</w:t>
      </w:r>
      <w:r>
        <w:rPr>
          <w:rFonts w:hint="eastAsia"/>
          <w:color w:val="auto"/>
          <w:spacing w:val="-39"/>
          <w:sz w:val="24"/>
          <w:szCs w:val="24"/>
        </w:rPr>
        <w:t xml:space="preserve">  </w:t>
      </w:r>
      <w:r>
        <w:rPr>
          <w:rFonts w:hint="eastAsia"/>
          <w:color w:val="auto"/>
          <w:spacing w:val="-39"/>
          <w:sz w:val="24"/>
          <w:szCs w:val="24"/>
          <w:lang w:val="en-US"/>
        </w:rPr>
        <w:t>8</w:t>
      </w:r>
      <w:r>
        <w:rPr>
          <w:color w:val="auto"/>
          <w:spacing w:val="-39"/>
          <w:sz w:val="24"/>
          <w:szCs w:val="24"/>
          <w:lang w:val="en-US"/>
        </w:rPr>
        <w:t xml:space="preserve"> </w:t>
      </w:r>
      <w:r>
        <w:rPr>
          <w:color w:val="auto"/>
          <w:spacing w:val="-38"/>
          <w:sz w:val="24"/>
          <w:szCs w:val="24"/>
        </w:rPr>
        <w:t>月</w:t>
      </w:r>
      <w:r>
        <w:rPr>
          <w:rFonts w:hint="eastAsia"/>
          <w:color w:val="auto"/>
          <w:spacing w:val="-38"/>
          <w:sz w:val="24"/>
          <w:szCs w:val="24"/>
        </w:rPr>
        <w:t xml:space="preserve"> </w:t>
      </w:r>
      <w:r>
        <w:rPr>
          <w:rFonts w:hint="eastAsia"/>
          <w:color w:val="auto"/>
          <w:spacing w:val="-38"/>
          <w:sz w:val="24"/>
          <w:szCs w:val="24"/>
          <w:lang w:val="en-US"/>
        </w:rPr>
        <w:t>31</w:t>
      </w:r>
      <w:r>
        <w:rPr>
          <w:color w:val="auto"/>
          <w:spacing w:val="-8"/>
          <w:sz w:val="24"/>
          <w:szCs w:val="24"/>
        </w:rPr>
        <w:t>日之前。社会实</w:t>
      </w:r>
      <w:r>
        <w:rPr>
          <w:color w:val="auto"/>
          <w:sz w:val="24"/>
          <w:szCs w:val="24"/>
        </w:rPr>
        <w:t>践</w:t>
      </w:r>
      <w:r>
        <w:rPr>
          <w:rFonts w:hint="eastAsia"/>
          <w:color w:val="auto"/>
          <w:sz w:val="24"/>
          <w:szCs w:val="24"/>
        </w:rPr>
        <w:t>活动</w:t>
      </w:r>
      <w:r>
        <w:rPr>
          <w:color w:val="auto"/>
          <w:sz w:val="24"/>
          <w:szCs w:val="24"/>
        </w:rPr>
        <w:t>加分上限是5分。</w:t>
      </w:r>
    </w:p>
    <w:p>
      <w:pPr>
        <w:pStyle w:val="2"/>
        <w:spacing w:line="360" w:lineRule="auto"/>
        <w:ind w:left="440" w:leftChars="200" w:right="241" w:firstLine="439" w:firstLineChars="183"/>
        <w:jc w:val="both"/>
        <w:rPr>
          <w:color w:val="auto"/>
          <w:sz w:val="24"/>
          <w:szCs w:val="24"/>
          <w:lang w:val="en-US"/>
        </w:rPr>
      </w:pPr>
      <w:r>
        <w:rPr>
          <w:rFonts w:hint="eastAsia"/>
          <w:color w:val="auto"/>
          <w:sz w:val="24"/>
          <w:szCs w:val="24"/>
        </w:rPr>
        <w:t>（</w:t>
      </w:r>
      <w:r>
        <w:rPr>
          <w:rFonts w:hint="eastAsia"/>
          <w:color w:val="auto"/>
          <w:sz w:val="24"/>
          <w:szCs w:val="24"/>
          <w:lang w:val="en-US"/>
        </w:rPr>
        <w:t>1</w:t>
      </w:r>
      <w:r>
        <w:rPr>
          <w:rFonts w:hint="eastAsia"/>
          <w:color w:val="auto"/>
          <w:sz w:val="24"/>
          <w:szCs w:val="24"/>
        </w:rPr>
        <w:t>）</w:t>
      </w:r>
      <w:r>
        <w:rPr>
          <w:color w:val="auto"/>
          <w:sz w:val="24"/>
          <w:szCs w:val="24"/>
        </w:rPr>
        <w:t>参加校内外公益活动</w:t>
      </w:r>
      <w:r>
        <w:rPr>
          <w:rFonts w:hint="eastAsia"/>
          <w:color w:val="auto"/>
          <w:sz w:val="24"/>
          <w:szCs w:val="24"/>
        </w:rPr>
        <w:t>志愿时长，累计</w:t>
      </w:r>
      <w:r>
        <w:rPr>
          <w:rFonts w:hint="eastAsia"/>
          <w:color w:val="auto"/>
          <w:sz w:val="24"/>
          <w:szCs w:val="24"/>
          <w:lang w:val="en-US"/>
        </w:rPr>
        <w:t>20至100小时（含）计</w:t>
      </w:r>
      <w:r>
        <w:rPr>
          <w:color w:val="auto"/>
          <w:sz w:val="24"/>
          <w:szCs w:val="24"/>
          <w:lang w:val="en-US"/>
        </w:rPr>
        <w:t>0.5</w:t>
      </w:r>
      <w:r>
        <w:rPr>
          <w:rFonts w:hint="eastAsia"/>
          <w:color w:val="auto"/>
          <w:sz w:val="24"/>
          <w:szCs w:val="24"/>
          <w:lang w:val="en-US"/>
        </w:rPr>
        <w:t>分，累计101-200小时（含）计</w:t>
      </w:r>
      <w:r>
        <w:rPr>
          <w:color w:val="auto"/>
          <w:sz w:val="24"/>
          <w:szCs w:val="24"/>
          <w:lang w:val="en-US"/>
        </w:rPr>
        <w:t>0.8</w:t>
      </w:r>
      <w:r>
        <w:rPr>
          <w:rFonts w:hint="eastAsia"/>
          <w:color w:val="auto"/>
          <w:sz w:val="24"/>
          <w:szCs w:val="24"/>
          <w:lang w:val="en-US"/>
        </w:rPr>
        <w:t>分，累计201小时及以上，计</w:t>
      </w:r>
      <w:r>
        <w:rPr>
          <w:color w:val="auto"/>
          <w:sz w:val="24"/>
          <w:szCs w:val="24"/>
          <w:lang w:val="en-US"/>
        </w:rPr>
        <w:t>1</w:t>
      </w:r>
      <w:r>
        <w:rPr>
          <w:rFonts w:hint="eastAsia"/>
          <w:color w:val="auto"/>
          <w:sz w:val="24"/>
          <w:szCs w:val="24"/>
          <w:lang w:val="en-US"/>
        </w:rPr>
        <w:t>分。需提供志愿四川或志愿活动主办方的时长证明。</w:t>
      </w:r>
    </w:p>
    <w:p>
      <w:pPr>
        <w:pStyle w:val="2"/>
        <w:spacing w:line="360" w:lineRule="auto"/>
        <w:ind w:left="440" w:leftChars="200" w:right="241" w:firstLine="438" w:firstLineChars="177"/>
        <w:jc w:val="both"/>
        <w:rPr>
          <w:color w:val="auto"/>
          <w:spacing w:val="-2"/>
          <w:sz w:val="24"/>
          <w:szCs w:val="24"/>
        </w:rPr>
      </w:pPr>
      <w:r>
        <w:rPr>
          <w:rFonts w:hint="eastAsia"/>
          <w:color w:val="auto"/>
          <w:spacing w:val="4"/>
          <w:sz w:val="24"/>
          <w:szCs w:val="24"/>
        </w:rPr>
        <w:t>（</w:t>
      </w:r>
      <w:r>
        <w:rPr>
          <w:rFonts w:hint="eastAsia"/>
          <w:color w:val="auto"/>
          <w:spacing w:val="4"/>
          <w:sz w:val="24"/>
          <w:szCs w:val="24"/>
          <w:lang w:val="en-US"/>
        </w:rPr>
        <w:t>2</w:t>
      </w:r>
      <w:r>
        <w:rPr>
          <w:rFonts w:hint="eastAsia"/>
          <w:color w:val="auto"/>
          <w:spacing w:val="4"/>
          <w:sz w:val="24"/>
          <w:szCs w:val="24"/>
        </w:rPr>
        <w:t>）</w:t>
      </w:r>
      <w:r>
        <w:rPr>
          <w:color w:val="auto"/>
          <w:spacing w:val="4"/>
          <w:sz w:val="24"/>
          <w:szCs w:val="24"/>
        </w:rPr>
        <w:t>参加校院学生组织</w:t>
      </w:r>
      <w:r>
        <w:rPr>
          <w:rFonts w:hint="eastAsia"/>
          <w:color w:val="auto"/>
          <w:spacing w:val="4"/>
          <w:sz w:val="24"/>
          <w:szCs w:val="24"/>
        </w:rPr>
        <w:t>（学生会、团委、学委会）</w:t>
      </w:r>
      <w:r>
        <w:rPr>
          <w:color w:val="auto"/>
          <w:spacing w:val="4"/>
          <w:sz w:val="24"/>
          <w:szCs w:val="24"/>
        </w:rPr>
        <w:t>、社团活动、班级服务（</w:t>
      </w:r>
      <w:r>
        <w:rPr>
          <w:color w:val="auto"/>
          <w:spacing w:val="5"/>
          <w:sz w:val="24"/>
          <w:szCs w:val="24"/>
        </w:rPr>
        <w:t>包括党团、寝室服务</w:t>
      </w:r>
      <w:r>
        <w:rPr>
          <w:color w:val="auto"/>
          <w:spacing w:val="-12"/>
          <w:sz w:val="24"/>
          <w:szCs w:val="24"/>
        </w:rPr>
        <w:t>）</w:t>
      </w:r>
      <w:r>
        <w:rPr>
          <w:color w:val="auto"/>
          <w:spacing w:val="-2"/>
          <w:sz w:val="24"/>
          <w:szCs w:val="24"/>
        </w:rPr>
        <w:t>满一学年</w:t>
      </w:r>
      <w:r>
        <w:rPr>
          <w:rFonts w:hint="eastAsia"/>
          <w:color w:val="auto"/>
          <w:spacing w:val="-2"/>
          <w:sz w:val="24"/>
          <w:szCs w:val="24"/>
        </w:rPr>
        <w:t>且表现优秀。</w:t>
      </w:r>
    </w:p>
    <w:p>
      <w:pPr>
        <w:pStyle w:val="2"/>
        <w:spacing w:line="360" w:lineRule="auto"/>
        <w:ind w:left="440" w:leftChars="200" w:right="241" w:firstLine="417" w:firstLineChars="177"/>
        <w:jc w:val="both"/>
        <w:rPr>
          <w:color w:val="auto"/>
          <w:spacing w:val="-2"/>
          <w:sz w:val="24"/>
          <w:szCs w:val="24"/>
          <w:lang w:val="en-US"/>
        </w:rPr>
      </w:pPr>
      <w:r>
        <w:rPr>
          <w:rFonts w:hint="eastAsia"/>
          <w:color w:val="auto"/>
          <w:spacing w:val="-2"/>
          <w:sz w:val="24"/>
          <w:szCs w:val="24"/>
          <w:lang w:val="en-US"/>
        </w:rPr>
        <w:t>加分明细如下：</w:t>
      </w:r>
    </w:p>
    <w:p>
      <w:pPr>
        <w:pStyle w:val="2"/>
        <w:spacing w:line="360" w:lineRule="auto"/>
        <w:ind w:left="440" w:leftChars="200" w:right="241" w:firstLine="438" w:firstLineChars="186"/>
        <w:jc w:val="both"/>
        <w:rPr>
          <w:color w:val="auto"/>
          <w:spacing w:val="-2"/>
          <w:sz w:val="24"/>
          <w:szCs w:val="24"/>
          <w:lang w:val="en-US"/>
        </w:rPr>
      </w:pPr>
      <w:r>
        <w:rPr>
          <w:rFonts w:hint="eastAsia"/>
          <w:color w:val="auto"/>
          <w:spacing w:val="-2"/>
          <w:sz w:val="24"/>
          <w:szCs w:val="24"/>
          <w:lang w:val="en-US"/>
        </w:rPr>
        <w:t>任院（校）团委学生副书记、学生会主席（副主席）、年级长</w:t>
      </w:r>
      <w:r>
        <w:rPr>
          <w:rFonts w:hint="eastAsia"/>
          <w:color w:val="auto"/>
          <w:spacing w:val="-2"/>
          <w:sz w:val="24"/>
          <w:szCs w:val="24"/>
        </w:rPr>
        <w:t>且表现优秀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加</w:t>
      </w:r>
      <w:r>
        <w:rPr>
          <w:color w:val="auto"/>
          <w:spacing w:val="-2"/>
          <w:sz w:val="24"/>
          <w:szCs w:val="24"/>
          <w:lang w:val="en-US"/>
        </w:rPr>
        <w:t>2.5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分；</w:t>
      </w:r>
    </w:p>
    <w:p>
      <w:pPr>
        <w:pStyle w:val="2"/>
        <w:spacing w:line="360" w:lineRule="auto"/>
        <w:ind w:left="458" w:leftChars="208" w:right="241" w:firstLine="420" w:firstLineChars="178"/>
        <w:jc w:val="both"/>
        <w:rPr>
          <w:color w:val="auto"/>
          <w:spacing w:val="-2"/>
          <w:sz w:val="24"/>
          <w:szCs w:val="24"/>
          <w:lang w:val="en-US"/>
        </w:rPr>
      </w:pPr>
      <w:r>
        <w:rPr>
          <w:rFonts w:hint="eastAsia"/>
          <w:color w:val="auto"/>
          <w:spacing w:val="-2"/>
          <w:sz w:val="24"/>
          <w:szCs w:val="24"/>
          <w:lang w:val="en-US"/>
        </w:rPr>
        <w:t>任院（校）团委、学生会执行主席、部长（副部长）、班长</w:t>
      </w:r>
      <w:r>
        <w:rPr>
          <w:rFonts w:hint="eastAsia"/>
          <w:color w:val="auto"/>
          <w:spacing w:val="-2"/>
          <w:sz w:val="24"/>
          <w:szCs w:val="24"/>
          <w:lang w:val="en-US" w:eastAsia="zh-Hans"/>
        </w:rPr>
        <w:t>（副班长）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、党团支部书记</w:t>
      </w:r>
      <w:r>
        <w:rPr>
          <w:rFonts w:hint="eastAsia"/>
          <w:color w:val="auto"/>
          <w:spacing w:val="-2"/>
          <w:sz w:val="24"/>
          <w:szCs w:val="24"/>
        </w:rPr>
        <w:t>且表现优秀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加2分；</w:t>
      </w:r>
    </w:p>
    <w:p>
      <w:pPr>
        <w:pStyle w:val="2"/>
        <w:spacing w:line="360" w:lineRule="auto"/>
        <w:ind w:left="440" w:leftChars="200" w:right="241" w:firstLine="438" w:firstLineChars="186"/>
        <w:jc w:val="both"/>
        <w:rPr>
          <w:color w:val="auto"/>
          <w:spacing w:val="-2"/>
          <w:sz w:val="24"/>
          <w:szCs w:val="24"/>
          <w:lang w:val="en-US"/>
        </w:rPr>
      </w:pPr>
      <w:r>
        <w:rPr>
          <w:rFonts w:hint="eastAsia"/>
          <w:color w:val="auto"/>
          <w:spacing w:val="-2"/>
          <w:sz w:val="24"/>
          <w:szCs w:val="24"/>
          <w:lang w:val="en-US"/>
        </w:rPr>
        <w:t>任班委、院（校）级社团负责人</w:t>
      </w:r>
      <w:r>
        <w:rPr>
          <w:rFonts w:hint="eastAsia"/>
          <w:color w:val="auto"/>
          <w:spacing w:val="-2"/>
          <w:sz w:val="24"/>
          <w:szCs w:val="24"/>
        </w:rPr>
        <w:t>且表现优秀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加</w:t>
      </w:r>
      <w:r>
        <w:rPr>
          <w:color w:val="auto"/>
          <w:spacing w:val="-2"/>
          <w:sz w:val="24"/>
          <w:szCs w:val="24"/>
          <w:lang w:val="en-US"/>
        </w:rPr>
        <w:t>1.5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分；</w:t>
      </w:r>
    </w:p>
    <w:p>
      <w:pPr>
        <w:pStyle w:val="2"/>
        <w:spacing w:line="360" w:lineRule="auto"/>
        <w:ind w:left="440" w:leftChars="200" w:right="241" w:firstLine="438" w:firstLineChars="186"/>
        <w:jc w:val="both"/>
        <w:rPr>
          <w:color w:val="auto"/>
          <w:spacing w:val="-2"/>
          <w:sz w:val="24"/>
          <w:szCs w:val="24"/>
          <w:lang w:val="en-US"/>
        </w:rPr>
      </w:pPr>
      <w:r>
        <w:rPr>
          <w:rFonts w:hint="eastAsia"/>
          <w:color w:val="auto"/>
          <w:spacing w:val="-2"/>
          <w:sz w:val="24"/>
          <w:szCs w:val="24"/>
          <w:lang w:val="en-US"/>
        </w:rPr>
        <w:t>任大寝室室长、寝室团支书</w:t>
      </w:r>
      <w:r>
        <w:rPr>
          <w:rFonts w:hint="eastAsia"/>
          <w:color w:val="auto"/>
          <w:spacing w:val="-2"/>
          <w:sz w:val="24"/>
          <w:szCs w:val="24"/>
        </w:rPr>
        <w:t>且表现优秀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加1分，任小寝室长</w:t>
      </w:r>
      <w:r>
        <w:rPr>
          <w:rFonts w:hint="eastAsia"/>
          <w:color w:val="auto"/>
          <w:spacing w:val="-2"/>
          <w:sz w:val="24"/>
          <w:szCs w:val="24"/>
        </w:rPr>
        <w:t>且表现优秀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加</w:t>
      </w:r>
      <w:r>
        <w:rPr>
          <w:color w:val="auto"/>
          <w:spacing w:val="-2"/>
          <w:sz w:val="24"/>
          <w:szCs w:val="24"/>
          <w:lang w:val="en-US"/>
        </w:rPr>
        <w:t>0.5</w:t>
      </w:r>
      <w:r>
        <w:rPr>
          <w:rFonts w:hint="eastAsia"/>
          <w:color w:val="auto"/>
          <w:spacing w:val="-2"/>
          <w:sz w:val="24"/>
          <w:szCs w:val="24"/>
          <w:lang w:val="en-US"/>
        </w:rPr>
        <w:t>分；</w:t>
      </w:r>
    </w:p>
    <w:p>
      <w:pPr>
        <w:pStyle w:val="2"/>
        <w:spacing w:line="360" w:lineRule="auto"/>
        <w:ind w:left="440" w:leftChars="200" w:right="241" w:firstLine="438" w:firstLineChars="186"/>
        <w:jc w:val="both"/>
        <w:rPr>
          <w:color w:val="auto"/>
          <w:spacing w:val="-2"/>
          <w:sz w:val="24"/>
          <w:szCs w:val="24"/>
          <w:lang w:val="en-US"/>
        </w:rPr>
      </w:pPr>
      <w:r>
        <w:rPr>
          <w:rFonts w:hint="eastAsia"/>
          <w:color w:val="auto"/>
          <w:spacing w:val="-2"/>
          <w:sz w:val="24"/>
          <w:szCs w:val="24"/>
        </w:rPr>
        <w:t>如</w:t>
      </w:r>
      <w:r>
        <w:rPr>
          <w:color w:val="auto"/>
          <w:spacing w:val="-2"/>
          <w:sz w:val="24"/>
          <w:szCs w:val="24"/>
        </w:rPr>
        <w:t>获校级</w:t>
      </w:r>
      <w:r>
        <w:rPr>
          <w:rFonts w:hint="eastAsia"/>
          <w:color w:val="auto"/>
          <w:spacing w:val="-2"/>
          <w:sz w:val="24"/>
          <w:szCs w:val="24"/>
        </w:rPr>
        <w:t>及以上</w:t>
      </w:r>
      <w:r>
        <w:rPr>
          <w:color w:val="auto"/>
          <w:spacing w:val="-2"/>
          <w:sz w:val="24"/>
          <w:szCs w:val="24"/>
        </w:rPr>
        <w:t>个人奖励</w:t>
      </w:r>
      <w:r>
        <w:rPr>
          <w:rFonts w:hint="eastAsia"/>
          <w:color w:val="auto"/>
          <w:spacing w:val="-2"/>
          <w:sz w:val="24"/>
          <w:szCs w:val="24"/>
        </w:rPr>
        <w:t>，在上述基础上再加0</w:t>
      </w:r>
      <w:r>
        <w:rPr>
          <w:color w:val="auto"/>
          <w:spacing w:val="-2"/>
          <w:sz w:val="24"/>
          <w:szCs w:val="24"/>
        </w:rPr>
        <w:t>.5</w:t>
      </w:r>
      <w:r>
        <w:rPr>
          <w:rFonts w:hint="eastAsia"/>
          <w:color w:val="auto"/>
          <w:spacing w:val="-2"/>
          <w:sz w:val="24"/>
          <w:szCs w:val="24"/>
        </w:rPr>
        <w:t>分。</w:t>
      </w:r>
    </w:p>
    <w:p>
      <w:pPr>
        <w:pStyle w:val="2"/>
        <w:spacing w:line="360" w:lineRule="auto"/>
        <w:ind w:left="0" w:right="241" w:firstLine="879" w:firstLineChars="431"/>
        <w:jc w:val="both"/>
        <w:rPr>
          <w:color w:val="auto"/>
          <w:spacing w:val="-18"/>
          <w:sz w:val="24"/>
          <w:szCs w:val="24"/>
          <w:lang w:val="en-US"/>
        </w:rPr>
      </w:pPr>
      <w:r>
        <w:rPr>
          <w:rFonts w:hint="eastAsia"/>
          <w:color w:val="auto"/>
          <w:spacing w:val="-18"/>
          <w:sz w:val="24"/>
          <w:szCs w:val="24"/>
          <w:lang w:val="en-US"/>
        </w:rPr>
        <w:t>多项加分只取最高值，不累计。</w:t>
      </w:r>
    </w:p>
    <w:p>
      <w:pPr>
        <w:pStyle w:val="2"/>
        <w:spacing w:line="360" w:lineRule="auto"/>
        <w:ind w:left="0" w:right="241" w:firstLine="879" w:firstLineChars="431"/>
        <w:jc w:val="both"/>
        <w:rPr>
          <w:color w:val="auto"/>
          <w:spacing w:val="-2"/>
          <w:sz w:val="24"/>
          <w:szCs w:val="24"/>
          <w:lang w:val="en-US" w:eastAsia="zh-Hans"/>
        </w:rPr>
      </w:pPr>
      <w:r>
        <w:rPr>
          <w:rFonts w:hint="eastAsia"/>
          <w:color w:val="auto"/>
          <w:spacing w:val="-18"/>
          <w:sz w:val="24"/>
          <w:szCs w:val="24"/>
          <w:lang w:val="en-US"/>
        </w:rPr>
        <w:t>（3）因参加</w:t>
      </w:r>
      <w:r>
        <w:rPr>
          <w:color w:val="auto"/>
          <w:spacing w:val="-2"/>
          <w:sz w:val="24"/>
          <w:szCs w:val="24"/>
        </w:rPr>
        <w:t>社会实践活动</w:t>
      </w:r>
      <w:r>
        <w:rPr>
          <w:rFonts w:hint="eastAsia"/>
          <w:color w:val="auto"/>
          <w:spacing w:val="-2"/>
          <w:sz w:val="24"/>
          <w:szCs w:val="24"/>
        </w:rPr>
        <w:t>或思想品行表现优秀，获得省部级以上表彰的加1分，获得校级表彰的加0</w:t>
      </w:r>
      <w:r>
        <w:rPr>
          <w:color w:val="auto"/>
          <w:spacing w:val="-2"/>
          <w:sz w:val="24"/>
          <w:szCs w:val="24"/>
        </w:rPr>
        <w:t>.5</w:t>
      </w:r>
      <w:r>
        <w:rPr>
          <w:rFonts w:hint="eastAsia"/>
          <w:color w:val="auto"/>
          <w:spacing w:val="-2"/>
          <w:sz w:val="24"/>
          <w:szCs w:val="24"/>
        </w:rPr>
        <w:t>分，获得院级表彰的加0</w:t>
      </w:r>
      <w:r>
        <w:rPr>
          <w:color w:val="auto"/>
          <w:spacing w:val="-2"/>
          <w:sz w:val="24"/>
          <w:szCs w:val="24"/>
        </w:rPr>
        <w:t>.2</w:t>
      </w:r>
      <w:r>
        <w:rPr>
          <w:rFonts w:hint="eastAsia"/>
          <w:color w:val="auto"/>
          <w:spacing w:val="-2"/>
          <w:sz w:val="24"/>
          <w:szCs w:val="24"/>
        </w:rPr>
        <w:t>分。</w:t>
      </w:r>
      <w:r>
        <w:rPr>
          <w:rFonts w:hint="eastAsia"/>
          <w:color w:val="auto"/>
          <w:spacing w:val="-2"/>
          <w:sz w:val="24"/>
          <w:szCs w:val="24"/>
          <w:lang w:val="en-US" w:eastAsia="zh-Hans"/>
        </w:rPr>
        <w:t>多项奖励加分只取最高值，不累计。</w:t>
      </w:r>
    </w:p>
    <w:p>
      <w:pPr>
        <w:tabs>
          <w:tab w:val="left" w:pos="1388"/>
        </w:tabs>
        <w:spacing w:line="360" w:lineRule="auto"/>
        <w:ind w:left="440" w:leftChars="200" w:firstLine="408" w:firstLineChars="200"/>
        <w:rPr>
          <w:color w:val="auto"/>
          <w:spacing w:val="-18"/>
          <w:sz w:val="24"/>
          <w:szCs w:val="24"/>
          <w:lang w:val="en-US"/>
        </w:rPr>
      </w:pPr>
      <w:r>
        <w:rPr>
          <w:rFonts w:hint="eastAsia"/>
          <w:color w:val="auto"/>
          <w:spacing w:val="-18"/>
          <w:sz w:val="24"/>
          <w:szCs w:val="24"/>
          <w:lang w:val="en-US"/>
        </w:rPr>
        <w:t>（</w:t>
      </w:r>
      <w:r>
        <w:rPr>
          <w:color w:val="auto"/>
          <w:spacing w:val="-18"/>
          <w:sz w:val="24"/>
          <w:szCs w:val="24"/>
          <w:lang w:val="en-US"/>
        </w:rPr>
        <w:t>4</w:t>
      </w:r>
      <w:r>
        <w:rPr>
          <w:rFonts w:hint="eastAsia"/>
          <w:color w:val="auto"/>
          <w:spacing w:val="-18"/>
          <w:sz w:val="24"/>
          <w:szCs w:val="24"/>
          <w:lang w:val="en-US"/>
        </w:rPr>
        <w:t>）参加各类文体竞赛</w:t>
      </w:r>
      <w:r>
        <w:rPr>
          <w:rFonts w:hint="eastAsia"/>
          <w:color w:val="auto"/>
          <w:lang w:val="en-US"/>
        </w:rPr>
        <w:t>取得省级及以上</w:t>
      </w:r>
      <w:r>
        <w:rPr>
          <w:rFonts w:hint="eastAsia"/>
          <w:color w:val="auto"/>
          <w:spacing w:val="-18"/>
          <w:sz w:val="24"/>
          <w:szCs w:val="24"/>
          <w:lang w:val="en-US"/>
        </w:rPr>
        <w:t>奖励，</w:t>
      </w:r>
      <w:r>
        <w:rPr>
          <w:rFonts w:hint="eastAsia"/>
          <w:color w:val="auto"/>
          <w:spacing w:val="-18"/>
          <w:sz w:val="24"/>
          <w:szCs w:val="24"/>
          <w:lang w:val="en-US" w:eastAsia="zh-Hans"/>
        </w:rPr>
        <w:t>省级</w:t>
      </w:r>
      <w:r>
        <w:rPr>
          <w:rFonts w:hint="eastAsia"/>
          <w:color w:val="auto"/>
          <w:spacing w:val="-18"/>
          <w:sz w:val="24"/>
          <w:szCs w:val="24"/>
          <w:lang w:val="en-US"/>
        </w:rPr>
        <w:t>一等奖及以上加0.5分，二等奖加 0.3分，三等奖及以下加 0.2分。多项奖励加分只取最高值，不累计。</w:t>
      </w:r>
    </w:p>
    <w:p>
      <w:pPr>
        <w:tabs>
          <w:tab w:val="left" w:pos="1388"/>
        </w:tabs>
        <w:spacing w:line="360" w:lineRule="auto"/>
        <w:ind w:left="440" w:leftChars="200" w:firstLine="408" w:firstLineChars="200"/>
        <w:rPr>
          <w:color w:val="auto"/>
          <w:spacing w:val="-18"/>
          <w:sz w:val="24"/>
          <w:szCs w:val="24"/>
          <w:lang w:val="en-US"/>
        </w:rPr>
      </w:pPr>
      <w:r>
        <w:rPr>
          <w:rFonts w:hint="eastAsia"/>
          <w:color w:val="auto"/>
          <w:spacing w:val="-18"/>
          <w:sz w:val="24"/>
          <w:szCs w:val="24"/>
          <w:lang w:val="en-US"/>
        </w:rPr>
        <w:t>以团队为单位</w:t>
      </w:r>
      <w:r>
        <w:rPr>
          <w:rFonts w:hint="eastAsia"/>
          <w:color w:val="auto"/>
          <w:spacing w:val="-18"/>
          <w:sz w:val="24"/>
          <w:szCs w:val="24"/>
          <w:lang w:val="en-US" w:eastAsia="zh-Hans"/>
        </w:rPr>
        <w:t>受表彰、获奖</w:t>
      </w:r>
      <w:r>
        <w:rPr>
          <w:rFonts w:hint="eastAsia"/>
          <w:color w:val="auto"/>
          <w:spacing w:val="-18"/>
          <w:sz w:val="24"/>
          <w:szCs w:val="24"/>
          <w:lang w:val="en-US"/>
        </w:rPr>
        <w:t>，成员总数少于（含）7人的，各成员按相应等级得分的1/2加分；成员总数超过 7人的，各成员按相应等级得分的 1/3加分。</w:t>
      </w:r>
    </w:p>
    <w:p>
      <w:pPr>
        <w:pStyle w:val="2"/>
        <w:spacing w:line="360" w:lineRule="auto"/>
        <w:ind w:left="432" w:right="248" w:firstLine="44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本办法所涉及的省级及以上奖励，不以组委会名称或比赛名称为限；当充分考虑奖励本身的影响力范围、参赛队来源及其代表的院校的社会认可度等因素予以确认。本办法解释权归四川大学文学与新闻学院推免小组。</w:t>
      </w:r>
    </w:p>
    <w:p>
      <w:pPr>
        <w:spacing w:line="360" w:lineRule="auto"/>
        <w:ind w:firstLine="480" w:firstLineChars="200"/>
        <w:jc w:val="righ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四川大学文学与新闻学院</w:t>
      </w:r>
    </w:p>
    <w:p>
      <w:r>
        <w:rPr>
          <w:rFonts w:hint="eastAsia"/>
          <w:color w:val="auto"/>
          <w:sz w:val="24"/>
          <w:szCs w:val="24"/>
        </w:rPr>
        <w:t>202</w:t>
      </w:r>
      <w:r>
        <w:rPr>
          <w:rFonts w:hint="eastAsia"/>
          <w:color w:val="auto"/>
          <w:sz w:val="24"/>
          <w:szCs w:val="24"/>
          <w:lang w:val="en-US"/>
        </w:rPr>
        <w:t>2</w:t>
      </w:r>
      <w:r>
        <w:rPr>
          <w:rFonts w:hint="eastAsia"/>
          <w:color w:val="auto"/>
          <w:sz w:val="24"/>
          <w:szCs w:val="24"/>
        </w:rPr>
        <w:t>年</w:t>
      </w:r>
      <w:r>
        <w:rPr>
          <w:color w:val="auto"/>
          <w:sz w:val="24"/>
          <w:szCs w:val="24"/>
        </w:rPr>
        <w:t>9</w:t>
      </w:r>
      <w:r>
        <w:rPr>
          <w:rFonts w:hint="eastAsia"/>
          <w:color w:val="auto"/>
          <w:sz w:val="24"/>
          <w:szCs w:val="24"/>
        </w:rPr>
        <w:t>月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yNWUyOGE3N2UyNzE4NmVjZjJmMTAwMGM4Y2RjYTAifQ=="/>
  </w:docVars>
  <w:rsids>
    <w:rsidRoot w:val="412B6522"/>
    <w:rsid w:val="412B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2" w:firstLine="566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2022-09-14T15:01:00Z</dcterms:created>
  <dc:creator>枫停</dc:creator>
  <cp:lastModifiedBy>枫停</cp:lastModifiedBy>
  <dcterms:modified xsi:type="dcterms:W3CDTF">2022-09-14T15:02:15Z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29C51763DE884ED98202C1430C6A1388</vt:lpwstr>
  </property>
</Properties>
</file>