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1657D">
      <w:pPr>
        <w:pStyle w:val="11"/>
        <w:ind w:left="0" w:leftChars="0" w:firstLine="0" w:firstLineChars="0"/>
        <w:jc w:val="center"/>
        <w:rPr>
          <w:rFonts w:ascii="Times New Roman" w:hAnsi="Times New Roman" w:eastAsia="宋体" w:cs="Times New Roman"/>
          <w:b/>
          <w:bCs/>
          <w:sz w:val="56"/>
          <w:szCs w:val="56"/>
        </w:rPr>
      </w:pPr>
      <w:r>
        <w:rPr>
          <w:rFonts w:ascii="Times New Roman" w:hAnsi="Times New Roman" w:eastAsia="宋体" w:cs="Times New Roman"/>
          <w:b/>
          <w:bCs/>
          <w:sz w:val="56"/>
          <w:szCs w:val="56"/>
        </w:rPr>
        <w:t>水利水电学院</w:t>
      </w:r>
    </w:p>
    <w:p w14:paraId="55F5006A">
      <w:pPr>
        <w:rPr>
          <w:rFonts w:hint="eastAsia"/>
          <w:lang w:val="en-US" w:eastAsia="zh-CN"/>
        </w:rPr>
      </w:pPr>
    </w:p>
    <w:p w14:paraId="68E05B44">
      <w:pPr>
        <w:pStyle w:val="2"/>
      </w:pPr>
      <w:r>
        <w:t>水利科学与工程</w:t>
      </w:r>
      <w:bookmarkStart w:id="0" w:name="_GoBack"/>
      <w:bookmarkEnd w:id="0"/>
    </w:p>
    <w:p w14:paraId="12967D5C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水力学、材料力学、结构力学、土力学工程水文学、工程地质、水环境保护、钢筋混凝土、水工建筑物、水利土木工程施工、水环境治理与修复、水资源规划与管理、灌溉与排水工程、工程项目管理等。</w:t>
      </w:r>
    </w:p>
    <w:p w14:paraId="1320FD9B">
      <w:pPr>
        <w:rPr>
          <w:rFonts w:hint="eastAsia"/>
          <w:lang w:val="en-US" w:eastAsia="zh-CN"/>
        </w:rPr>
      </w:pPr>
    </w:p>
    <w:p w14:paraId="6805CF89">
      <w:pPr>
        <w:pStyle w:val="2"/>
      </w:pPr>
      <w:r>
        <w:t>能源与动力工程</w:t>
      </w:r>
    </w:p>
    <w:p w14:paraId="4E7C81CB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核心课程：工程流体力学、工程热力学、传热学、机械设计基础、电工电子技术、自动控制原理、电机学、新能源技术、水轮机、水力发电机组智能控制、水力机组辅助设备、热力发电设备与系统等。</w:t>
      </w:r>
    </w:p>
    <w:p w14:paraId="1395923F">
      <w:pPr>
        <w:rPr>
          <w:rFonts w:hint="eastAsia"/>
          <w:lang w:val="en-US" w:eastAsia="zh-CN"/>
        </w:rPr>
      </w:pPr>
    </w:p>
    <w:p w14:paraId="1540EA25">
      <w:pPr>
        <w:pStyle w:val="2"/>
      </w:pPr>
      <w:r>
        <w:t>城市地下空间工程(岩士工程)</w:t>
      </w:r>
    </w:p>
    <w:p w14:paraId="25E64A57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土木工程材料、工程地质、土力学、岩石力学、地下空间规划与设计、混凝土结构设计、地下建筑结构与施工、地铁与隧道工程、地基与基础等。</w:t>
      </w:r>
    </w:p>
    <w:p w14:paraId="2C693CE7">
      <w:pPr>
        <w:rPr>
          <w:rFonts w:hint="default"/>
          <w:lang w:val="en-US" w:eastAsia="zh-CN"/>
        </w:rPr>
      </w:pPr>
    </w:p>
    <w:p w14:paraId="7B6CAE1B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00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uiPriority w:val="0"/>
  </w:style>
  <w:style w:type="table" w:default="1" w:styleId="1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2026-06-01T08:33:16Z</dcterms:created>
  <dc:creator>Lenovo</dc:creator>
  <cp:lastModifiedBy>Treasure</cp:lastModifiedBy>
  <dcterms:modified xsi:type="dcterms:W3CDTF">2026-06-01T08:35:58Z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eyJoZGlkIjoiNThlMzcyNzhiZGZiNTNmZTA4YTIwMTI3MWZiYmUxZTEiLCJ1c2VySWQiOiIyOTY1NzkyMDEifQ==</vt:lpwstr>
  </property>
  <property fmtid="{D5CDD505-2E9C-101B-9397-08002B2CF9AE}" pid="4" name="ICV">
    <vt:lpwstr>D8F0AC4E1DC043CE8BE3ACC57CDCF824_12</vt:lpwstr>
  </property>
</Properties>
</file>