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00A6F3">
      <w:pPr>
        <w:jc w:val="center"/>
        <w:rPr>
          <w:rFonts w:ascii="黑体" w:hAnsi="黑体" w:eastAsia="黑体" w:cs="黑体"/>
          <w:color w:val="000000"/>
          <w:sz w:val="40"/>
          <w:szCs w:val="40"/>
        </w:rPr>
      </w:pPr>
      <w:r>
        <w:rPr>
          <w:rFonts w:ascii="黑体" w:hAnsi="黑体" w:eastAsia="黑体" w:cs="黑体"/>
          <w:color w:val="000000"/>
          <w:sz w:val="40"/>
          <w:szCs w:val="40"/>
        </w:rPr>
        <w:t>园艺学院202</w:t>
      </w:r>
      <w:r>
        <w:rPr>
          <w:rFonts w:hint="eastAsia" w:ascii="黑体" w:hAnsi="黑体" w:eastAsia="黑体" w:cs="黑体"/>
          <w:color w:val="000000"/>
          <w:sz w:val="40"/>
          <w:szCs w:val="40"/>
          <w:lang w:val="en-US" w:eastAsia="zh-CN"/>
        </w:rPr>
        <w:t>6</w:t>
      </w:r>
      <w:r>
        <w:rPr>
          <w:rFonts w:ascii="黑体" w:hAnsi="黑体" w:eastAsia="黑体" w:cs="黑体"/>
          <w:color w:val="000000"/>
          <w:sz w:val="40"/>
          <w:szCs w:val="40"/>
        </w:rPr>
        <w:t>年推荐优秀应届本科毕业生</w:t>
      </w:r>
    </w:p>
    <w:p w14:paraId="486796B3">
      <w:pPr>
        <w:jc w:val="center"/>
      </w:pPr>
      <w:r>
        <w:rPr>
          <w:rFonts w:ascii="黑体" w:hAnsi="黑体" w:eastAsia="黑体" w:cs="黑体"/>
          <w:color w:val="000000"/>
          <w:sz w:val="40"/>
          <w:szCs w:val="40"/>
        </w:rPr>
        <w:t>免试攻读硕士学位研究生工作</w:t>
      </w:r>
      <w:r>
        <w:rPr>
          <w:rFonts w:hint="eastAsia" w:ascii="黑体" w:hAnsi="黑体" w:eastAsia="黑体" w:cs="黑体"/>
          <w:color w:val="000000"/>
          <w:sz w:val="40"/>
          <w:szCs w:val="40"/>
        </w:rPr>
        <w:t>遴选</w:t>
      </w:r>
      <w:r>
        <w:rPr>
          <w:rFonts w:ascii="黑体" w:hAnsi="黑体" w:eastAsia="黑体" w:cs="黑体"/>
          <w:color w:val="000000"/>
          <w:sz w:val="40"/>
          <w:szCs w:val="40"/>
        </w:rPr>
        <w:t>办法</w:t>
      </w:r>
    </w:p>
    <w:p w14:paraId="2336C0C6">
      <w:pPr>
        <w:kinsoku w:val="0"/>
        <w:autoSpaceDE w:val="0"/>
        <w:autoSpaceDN w:val="0"/>
        <w:adjustRightInd w:val="0"/>
        <w:spacing w:before="1" w:line="159" w:lineRule="auto"/>
        <w:ind w:left="631"/>
        <w:textAlignment w:val="baseline"/>
        <w:rPr>
          <w:rFonts w:ascii="Arial" w:hAnsi="Arial" w:eastAsia="Arial" w:cs="Arial"/>
        </w:rPr>
      </w:pPr>
    </w:p>
    <w:p w14:paraId="143AA701">
      <w:pPr>
        <w:kinsoku w:val="0"/>
        <w:autoSpaceDE w:val="0"/>
        <w:autoSpaceDN w:val="0"/>
        <w:adjustRightInd w:val="0"/>
        <w:spacing w:before="0" w:line="360" w:lineRule="auto"/>
        <w:ind w:left="0" w:right="0" w:firstLine="534" w:firstLineChars="200"/>
        <w:jc w:val="both"/>
        <w:textAlignment w:val="baseline"/>
        <w:rPr>
          <w:rFonts w:ascii="仿宋" w:hAnsi="仿宋" w:eastAsia="仿宋" w:cs="黑体"/>
          <w:color w:val="000000"/>
          <w:spacing w:val="-2"/>
          <w:sz w:val="28"/>
          <w:szCs w:val="28"/>
        </w:rPr>
      </w:pPr>
      <w:r>
        <w:rPr>
          <w:rFonts w:hint="eastAsia" w:ascii="仿宋" w:hAnsi="仿宋" w:eastAsia="仿宋" w:cs="黑体"/>
          <w:color w:val="000000"/>
          <w:spacing w:val="-5"/>
          <w:w w:val="99"/>
          <w:sz w:val="28"/>
          <w:szCs w:val="28"/>
        </w:rPr>
        <w:t>根据教育部相关文件和《2026年推荐优秀应届本科毕业生免试攻读研究生遴选办法》（校教发〔2025〕9号）等文件精神，</w:t>
      </w:r>
      <w:r>
        <w:rPr>
          <w:rFonts w:ascii="仿宋" w:hAnsi="仿宋" w:eastAsia="仿宋" w:cs="黑体"/>
          <w:color w:val="000000"/>
          <w:spacing w:val="-2"/>
          <w:w w:val="99"/>
          <w:sz w:val="28"/>
          <w:szCs w:val="28"/>
        </w:rPr>
        <w:t>经研究，特制定本实施</w:t>
      </w:r>
      <w:r>
        <w:rPr>
          <w:rFonts w:ascii="仿宋" w:hAnsi="仿宋" w:eastAsia="仿宋" w:cs="黑体"/>
          <w:color w:val="000000"/>
          <w:spacing w:val="-2"/>
          <w:sz w:val="28"/>
          <w:szCs w:val="28"/>
        </w:rPr>
        <w:t>办法。</w:t>
      </w:r>
    </w:p>
    <w:p w14:paraId="0026873F">
      <w:pPr>
        <w:kinsoku w:val="0"/>
        <w:autoSpaceDE w:val="0"/>
        <w:autoSpaceDN w:val="0"/>
        <w:adjustRightInd w:val="0"/>
        <w:spacing w:before="0" w:line="360" w:lineRule="auto"/>
        <w:ind w:right="0" w:firstLine="0" w:firstLineChars="0"/>
        <w:jc w:val="both"/>
        <w:textAlignment w:val="baseline"/>
        <w:rPr>
          <w:rFonts w:ascii="黑体" w:hAnsi="黑体" w:eastAsia="黑体"/>
          <w:b/>
          <w:bCs/>
          <w:sz w:val="32"/>
          <w:szCs w:val="32"/>
        </w:rPr>
      </w:pPr>
      <w:r>
        <w:rPr>
          <w:rFonts w:ascii="黑体" w:hAnsi="黑体" w:eastAsia="黑体"/>
          <w:b/>
          <w:bCs/>
          <w:sz w:val="32"/>
          <w:szCs w:val="32"/>
        </w:rPr>
        <w:t xml:space="preserve">一、组织工作机构 </w:t>
      </w:r>
    </w:p>
    <w:p w14:paraId="691E6844">
      <w:pPr>
        <w:kinsoku w:val="0"/>
        <w:autoSpaceDE w:val="0"/>
        <w:autoSpaceDN w:val="0"/>
        <w:adjustRightInd w:val="0"/>
        <w:spacing w:before="0" w:line="360" w:lineRule="auto"/>
        <w:ind w:left="0" w:right="0" w:firstLine="562" w:firstLineChars="200"/>
        <w:jc w:val="both"/>
        <w:textAlignment w:val="baseline"/>
        <w:rPr>
          <w:rFonts w:ascii="黑体" w:hAnsi="黑体" w:eastAsia="黑体"/>
          <w:b/>
        </w:rPr>
      </w:pPr>
      <w:r>
        <w:rPr>
          <w:rFonts w:ascii="黑体" w:hAnsi="黑体" w:eastAsia="黑体" w:cs="黑体"/>
          <w:b/>
          <w:color w:val="000000"/>
          <w:sz w:val="28"/>
          <w:szCs w:val="28"/>
        </w:rPr>
        <w:t>1</w:t>
      </w:r>
      <w:r>
        <w:rPr>
          <w:rFonts w:hint="eastAsia" w:ascii="黑体" w:hAnsi="黑体" w:eastAsia="黑体" w:cs="黑体"/>
          <w:b/>
          <w:color w:val="auto"/>
          <w:sz w:val="28"/>
          <w:szCs w:val="28"/>
        </w:rPr>
        <w:t>.</w:t>
      </w:r>
      <w:r>
        <w:rPr>
          <w:rFonts w:ascii="黑体" w:hAnsi="黑体" w:eastAsia="黑体" w:cs="黑体"/>
          <w:b/>
          <w:color w:val="000000"/>
          <w:sz w:val="28"/>
          <w:szCs w:val="28"/>
        </w:rPr>
        <w:t>推免生工作组</w:t>
      </w:r>
    </w:p>
    <w:p w14:paraId="3932E883">
      <w:pPr>
        <w:kinsoku w:val="0"/>
        <w:autoSpaceDE w:val="0"/>
        <w:autoSpaceDN w:val="0"/>
        <w:adjustRightInd w:val="0"/>
        <w:spacing w:line="360" w:lineRule="auto"/>
        <w:ind w:left="0" w:firstLine="562" w:firstLineChars="200"/>
        <w:jc w:val="both"/>
        <w:textAlignment w:val="baseline"/>
        <w:rPr>
          <w:rFonts w:ascii="仿宋" w:hAnsi="仿宋" w:eastAsia="仿宋"/>
        </w:rPr>
      </w:pPr>
      <w:r>
        <w:rPr>
          <w:rFonts w:ascii="黑体" w:hAnsi="黑体" w:eastAsia="黑体" w:cs="黑体"/>
          <w:b/>
          <w:color w:val="000000"/>
          <w:sz w:val="28"/>
          <w:szCs w:val="28"/>
        </w:rPr>
        <w:t>组</w:t>
      </w:r>
      <w:r>
        <w:rPr>
          <w:rFonts w:hint="eastAsia" w:ascii="黑体" w:hAnsi="黑体" w:eastAsia="黑体"/>
          <w:b/>
          <w:color w:val="000000"/>
          <w:sz w:val="28"/>
          <w:szCs w:val="28"/>
        </w:rPr>
        <w:t xml:space="preserve">  </w:t>
      </w:r>
      <w:r>
        <w:rPr>
          <w:rFonts w:ascii="黑体" w:hAnsi="黑体" w:eastAsia="黑体" w:cs="黑体"/>
          <w:b/>
          <w:color w:val="000000"/>
          <w:sz w:val="28"/>
          <w:szCs w:val="28"/>
        </w:rPr>
        <w:t>长</w:t>
      </w:r>
      <w:r>
        <w:rPr>
          <w:rFonts w:hint="eastAsia" w:ascii="黑体" w:hAnsi="黑体" w:eastAsia="黑体" w:cs="黑体"/>
          <w:b/>
          <w:color w:val="000000"/>
          <w:sz w:val="28"/>
          <w:szCs w:val="28"/>
        </w:rPr>
        <w:t>：</w:t>
      </w:r>
      <w:r>
        <w:rPr>
          <w:rFonts w:ascii="仿宋" w:hAnsi="仿宋" w:eastAsia="仿宋" w:cs="黑体"/>
          <w:color w:val="000000"/>
          <w:sz w:val="28"/>
          <w:szCs w:val="28"/>
        </w:rPr>
        <w:t>袁志香</w:t>
      </w:r>
    </w:p>
    <w:p w14:paraId="7C52C387">
      <w:pPr>
        <w:kinsoku w:val="0"/>
        <w:autoSpaceDE w:val="0"/>
        <w:autoSpaceDN w:val="0"/>
        <w:adjustRightInd w:val="0"/>
        <w:spacing w:line="360" w:lineRule="auto"/>
        <w:ind w:left="0" w:firstLine="570" w:firstLineChars="200"/>
        <w:jc w:val="both"/>
        <w:textAlignment w:val="baseline"/>
        <w:rPr>
          <w:rFonts w:ascii="仿宋" w:hAnsi="仿宋" w:eastAsia="仿宋"/>
          <w:highlight w:val="none"/>
        </w:rPr>
      </w:pPr>
      <w:r>
        <w:rPr>
          <w:rFonts w:ascii="黑体" w:hAnsi="黑体" w:eastAsia="黑体" w:cs="黑体"/>
          <w:b/>
          <w:color w:val="000000"/>
          <w:spacing w:val="2"/>
          <w:sz w:val="28"/>
          <w:szCs w:val="28"/>
          <w:highlight w:val="none"/>
        </w:rPr>
        <w:t>副组长</w:t>
      </w:r>
      <w:r>
        <w:rPr>
          <w:rFonts w:hint="eastAsia" w:ascii="黑体" w:hAnsi="黑体" w:eastAsia="黑体" w:cs="黑体"/>
          <w:b/>
          <w:color w:val="000000"/>
          <w:spacing w:val="3"/>
          <w:sz w:val="28"/>
          <w:szCs w:val="28"/>
          <w:highlight w:val="none"/>
        </w:rPr>
        <w:t>：</w:t>
      </w:r>
      <w:r>
        <w:rPr>
          <w:rFonts w:ascii="仿宋" w:hAnsi="仿宋" w:eastAsia="仿宋" w:cs="黑体"/>
          <w:color w:val="000000"/>
          <w:sz w:val="28"/>
          <w:szCs w:val="28"/>
          <w:highlight w:val="none"/>
        </w:rPr>
        <w:t>汪志辉</w:t>
      </w:r>
    </w:p>
    <w:p w14:paraId="096556F4">
      <w:pPr>
        <w:kinsoku w:val="0"/>
        <w:autoSpaceDE w:val="0"/>
        <w:autoSpaceDN w:val="0"/>
        <w:adjustRightInd w:val="0"/>
        <w:spacing w:before="0" w:line="360" w:lineRule="auto"/>
        <w:ind w:left="0" w:firstLine="562" w:firstLineChars="200"/>
        <w:jc w:val="both"/>
        <w:textAlignment w:val="baseline"/>
        <w:rPr>
          <w:rFonts w:ascii="仿宋" w:hAnsi="仿宋" w:eastAsia="仿宋"/>
          <w:color w:val="000000" w:themeColor="text1"/>
          <w:highlight w:val="none"/>
        </w:rPr>
      </w:pPr>
      <w:r>
        <w:rPr>
          <w:rFonts w:ascii="黑体" w:hAnsi="黑体" w:eastAsia="黑体" w:cs="黑体"/>
          <w:b/>
          <w:color w:val="000000"/>
          <w:sz w:val="28"/>
          <w:szCs w:val="28"/>
          <w:highlight w:val="none"/>
        </w:rPr>
        <w:t>成</w:t>
      </w:r>
      <w:r>
        <w:rPr>
          <w:rFonts w:hint="eastAsia" w:ascii="黑体" w:hAnsi="黑体" w:eastAsia="黑体"/>
          <w:b/>
          <w:color w:val="000000"/>
          <w:sz w:val="28"/>
          <w:szCs w:val="28"/>
          <w:highlight w:val="none"/>
        </w:rPr>
        <w:t xml:space="preserve">  </w:t>
      </w:r>
      <w:r>
        <w:rPr>
          <w:rFonts w:ascii="黑体" w:hAnsi="黑体" w:eastAsia="黑体" w:cs="黑体"/>
          <w:b/>
          <w:color w:val="000000"/>
          <w:sz w:val="28"/>
          <w:szCs w:val="28"/>
          <w:highlight w:val="none"/>
        </w:rPr>
        <w:t>员：</w:t>
      </w:r>
      <w:r>
        <w:rPr>
          <w:rFonts w:ascii="仿宋" w:hAnsi="仿宋" w:eastAsia="仿宋" w:cs="黑体"/>
          <w:color w:val="000000"/>
          <w:sz w:val="28"/>
          <w:szCs w:val="28"/>
          <w:highlight w:val="none"/>
        </w:rPr>
        <w:t>谢徽</w:t>
      </w:r>
      <w:r>
        <w:rPr>
          <w:rFonts w:hint="eastAsia" w:ascii="仿宋" w:hAnsi="仿宋" w:eastAsia="仿宋"/>
          <w:color w:val="000000"/>
          <w:sz w:val="28"/>
          <w:szCs w:val="28"/>
          <w:highlight w:val="none"/>
        </w:rPr>
        <w:t xml:space="preserve">  </w:t>
      </w:r>
      <w:r>
        <w:rPr>
          <w:rFonts w:hint="eastAsia" w:ascii="仿宋" w:hAnsi="仿宋" w:eastAsia="仿宋"/>
          <w:color w:val="000000"/>
          <w:sz w:val="28"/>
          <w:szCs w:val="28"/>
          <w:highlight w:val="none"/>
          <w:lang w:val="en-US" w:eastAsia="zh-CN"/>
        </w:rPr>
        <w:t>李瑜</w:t>
      </w:r>
      <w:bookmarkStart w:id="0" w:name="_GoBack"/>
      <w:bookmarkEnd w:id="0"/>
      <w:r>
        <w:rPr>
          <w:rFonts w:hint="eastAsia" w:ascii="仿宋" w:hAnsi="仿宋" w:eastAsia="仿宋"/>
          <w:color w:val="000000"/>
          <w:sz w:val="28"/>
          <w:szCs w:val="28"/>
          <w:highlight w:val="none"/>
          <w:lang w:val="en-US" w:eastAsia="zh-CN"/>
        </w:rPr>
        <w:t xml:space="preserve">  </w:t>
      </w:r>
      <w:r>
        <w:rPr>
          <w:rFonts w:ascii="仿宋" w:hAnsi="仿宋" w:eastAsia="仿宋" w:cs="黑体"/>
          <w:color w:val="000000"/>
          <w:sz w:val="28"/>
          <w:szCs w:val="28"/>
          <w:highlight w:val="none"/>
        </w:rPr>
        <w:t>罗娅</w:t>
      </w:r>
      <w:r>
        <w:rPr>
          <w:rFonts w:hint="eastAsia" w:ascii="仿宋" w:hAnsi="仿宋" w:eastAsia="仿宋"/>
          <w:color w:val="000000"/>
          <w:sz w:val="28"/>
          <w:szCs w:val="28"/>
          <w:highlight w:val="none"/>
        </w:rPr>
        <w:t xml:space="preserve">  </w:t>
      </w:r>
      <w:r>
        <w:rPr>
          <w:rFonts w:ascii="仿宋" w:hAnsi="仿宋" w:eastAsia="仿宋" w:cs="黑体"/>
          <w:color w:val="000000"/>
          <w:sz w:val="28"/>
          <w:szCs w:val="28"/>
          <w:highlight w:val="none"/>
        </w:rPr>
        <w:t>卢威</w:t>
      </w:r>
      <w:r>
        <w:rPr>
          <w:rFonts w:hint="eastAsia" w:ascii="仿宋" w:hAnsi="仿宋" w:eastAsia="仿宋" w:cs="黑体"/>
          <w:color w:val="000000"/>
          <w:sz w:val="28"/>
          <w:szCs w:val="28"/>
          <w:highlight w:val="none"/>
          <w:lang w:val="en-US" w:eastAsia="zh-CN"/>
        </w:rPr>
        <w:t xml:space="preserve">  </w:t>
      </w:r>
      <w:r>
        <w:rPr>
          <w:rFonts w:ascii="仿宋" w:hAnsi="仿宋" w:eastAsia="仿宋" w:cs="黑体"/>
          <w:color w:val="000000"/>
          <w:sz w:val="28"/>
          <w:szCs w:val="28"/>
          <w:highlight w:val="none"/>
        </w:rPr>
        <w:t>谭礼强</w:t>
      </w:r>
      <w:r>
        <w:rPr>
          <w:rFonts w:hint="eastAsia" w:ascii="仿宋" w:hAnsi="仿宋" w:eastAsia="仿宋"/>
          <w:color w:val="000000"/>
          <w:sz w:val="28"/>
          <w:szCs w:val="28"/>
          <w:highlight w:val="none"/>
        </w:rPr>
        <w:t xml:space="preserve">  梁东  </w:t>
      </w:r>
      <w:r>
        <w:rPr>
          <w:rFonts w:hint="eastAsia" w:ascii="仿宋" w:hAnsi="仿宋" w:eastAsia="仿宋"/>
          <w:color w:val="000000"/>
          <w:sz w:val="28"/>
          <w:szCs w:val="28"/>
          <w:highlight w:val="none"/>
          <w:lang w:val="en-US" w:eastAsia="zh-CN"/>
        </w:rPr>
        <w:t>熊博</w:t>
      </w:r>
      <w:r>
        <w:rPr>
          <w:rFonts w:hint="eastAsia" w:ascii="仿宋" w:hAnsi="仿宋" w:eastAsia="仿宋" w:cs="黑体"/>
          <w:color w:val="000000"/>
          <w:sz w:val="28"/>
          <w:szCs w:val="28"/>
          <w:highlight w:val="none"/>
        </w:rPr>
        <w:t xml:space="preserve">  </w:t>
      </w:r>
      <w:r>
        <w:rPr>
          <w:rFonts w:hint="eastAsia" w:ascii="仿宋" w:hAnsi="仿宋" w:eastAsia="仿宋" w:cs="黑体"/>
          <w:color w:val="000000"/>
          <w:sz w:val="28"/>
          <w:szCs w:val="28"/>
          <w:highlight w:val="none"/>
          <w:lang w:val="en-US" w:eastAsia="zh-CN"/>
        </w:rPr>
        <w:t xml:space="preserve">李梦瑶  </w:t>
      </w:r>
      <w:r>
        <w:rPr>
          <w:rFonts w:ascii="仿宋" w:hAnsi="仿宋" w:eastAsia="仿宋" w:cs="黑体"/>
          <w:color w:val="000000" w:themeColor="text1"/>
          <w:sz w:val="28"/>
          <w:szCs w:val="28"/>
          <w:highlight w:val="none"/>
        </w:rPr>
        <w:t>胥伟</w:t>
      </w:r>
      <w:r>
        <w:rPr>
          <w:rFonts w:hint="eastAsia" w:ascii="仿宋" w:hAnsi="仿宋" w:eastAsia="仿宋" w:cs="黑体"/>
          <w:color w:val="000000" w:themeColor="text1"/>
          <w:sz w:val="28"/>
          <w:szCs w:val="28"/>
          <w:highlight w:val="none"/>
          <w:lang w:val="en-US" w:eastAsia="zh-CN"/>
        </w:rPr>
        <w:t xml:space="preserve">  兰丹  </w:t>
      </w:r>
      <w:r>
        <w:rPr>
          <w:rFonts w:ascii="仿宋" w:hAnsi="仿宋" w:eastAsia="仿宋" w:cs="黑体"/>
          <w:color w:val="000000" w:themeColor="text1"/>
          <w:sz w:val="28"/>
          <w:szCs w:val="28"/>
          <w:highlight w:val="none"/>
        </w:rPr>
        <w:t>刘泽静</w:t>
      </w:r>
      <w:r>
        <w:rPr>
          <w:rFonts w:hint="eastAsia" w:ascii="仿宋" w:hAnsi="仿宋" w:eastAsia="仿宋"/>
          <w:color w:val="000000" w:themeColor="text1"/>
          <w:sz w:val="28"/>
          <w:szCs w:val="28"/>
          <w:highlight w:val="none"/>
        </w:rPr>
        <w:t xml:space="preserve">  </w:t>
      </w:r>
      <w:r>
        <w:rPr>
          <w:rFonts w:ascii="仿宋" w:hAnsi="仿宋" w:eastAsia="仿宋" w:cs="黑体"/>
          <w:color w:val="000000" w:themeColor="text1"/>
          <w:sz w:val="28"/>
          <w:szCs w:val="28"/>
          <w:highlight w:val="none"/>
        </w:rPr>
        <w:t>李</w:t>
      </w:r>
      <w:r>
        <w:rPr>
          <w:rFonts w:hint="eastAsia" w:ascii="仿宋" w:hAnsi="仿宋" w:eastAsia="仿宋" w:cs="黑体"/>
          <w:color w:val="000000" w:themeColor="text1"/>
          <w:sz w:val="28"/>
          <w:szCs w:val="28"/>
          <w:highlight w:val="none"/>
        </w:rPr>
        <w:t xml:space="preserve">  </w:t>
      </w:r>
      <w:r>
        <w:rPr>
          <w:rFonts w:ascii="仿宋" w:hAnsi="仿宋" w:eastAsia="仿宋" w:cs="黑体"/>
          <w:color w:val="000000" w:themeColor="text1"/>
          <w:sz w:val="28"/>
          <w:szCs w:val="28"/>
          <w:highlight w:val="none"/>
        </w:rPr>
        <w:t>越</w:t>
      </w:r>
      <w:r>
        <w:rPr>
          <w:rFonts w:hint="eastAsia" w:ascii="仿宋" w:hAnsi="仿宋" w:eastAsia="仿宋"/>
          <w:color w:val="000000" w:themeColor="text1"/>
          <w:sz w:val="28"/>
          <w:szCs w:val="28"/>
          <w:highlight w:val="none"/>
        </w:rPr>
        <w:t xml:space="preserve">  </w:t>
      </w:r>
      <w:r>
        <w:rPr>
          <w:rFonts w:ascii="仿宋" w:hAnsi="仿宋" w:eastAsia="仿宋" w:cs="黑体"/>
          <w:color w:val="000000" w:themeColor="text1"/>
          <w:sz w:val="28"/>
          <w:szCs w:val="28"/>
          <w:highlight w:val="none"/>
        </w:rPr>
        <w:t>易滢瑾</w:t>
      </w:r>
    </w:p>
    <w:p w14:paraId="51FF7ED6">
      <w:pPr>
        <w:kinsoku w:val="0"/>
        <w:autoSpaceDE w:val="0"/>
        <w:autoSpaceDN w:val="0"/>
        <w:adjustRightInd w:val="0"/>
        <w:spacing w:before="0" w:line="360" w:lineRule="auto"/>
        <w:ind w:left="0" w:firstLine="562" w:firstLineChars="200"/>
        <w:jc w:val="both"/>
        <w:textAlignment w:val="baseline"/>
        <w:rPr>
          <w:rFonts w:hint="eastAsia" w:ascii="仿宋" w:hAnsi="仿宋" w:eastAsia="黑体"/>
          <w:color w:val="000000" w:themeColor="text1"/>
          <w:highlight w:val="none"/>
          <w:lang w:eastAsia="zh-CN"/>
        </w:rPr>
      </w:pPr>
      <w:r>
        <w:rPr>
          <w:rFonts w:ascii="黑体" w:hAnsi="黑体" w:eastAsia="黑体" w:cs="黑体"/>
          <w:b/>
          <w:color w:val="000000" w:themeColor="text1"/>
          <w:sz w:val="28"/>
          <w:szCs w:val="28"/>
          <w:highlight w:val="none"/>
        </w:rPr>
        <w:t>秘</w:t>
      </w:r>
      <w:r>
        <w:rPr>
          <w:rFonts w:hint="eastAsia" w:ascii="黑体" w:hAnsi="黑体" w:eastAsia="黑体"/>
          <w:b/>
          <w:color w:val="000000" w:themeColor="text1"/>
          <w:sz w:val="28"/>
          <w:szCs w:val="28"/>
          <w:highlight w:val="none"/>
        </w:rPr>
        <w:t xml:space="preserve">  </w:t>
      </w:r>
      <w:r>
        <w:rPr>
          <w:rFonts w:ascii="黑体" w:hAnsi="黑体" w:eastAsia="黑体" w:cs="黑体"/>
          <w:b/>
          <w:color w:val="000000" w:themeColor="text1"/>
          <w:sz w:val="28"/>
          <w:szCs w:val="28"/>
          <w:highlight w:val="none"/>
        </w:rPr>
        <w:t>书：</w:t>
      </w:r>
      <w:r>
        <w:rPr>
          <w:rFonts w:hint="eastAsia" w:ascii="仿宋" w:hAnsi="仿宋" w:eastAsia="仿宋" w:cs="黑体"/>
          <w:color w:val="000000" w:themeColor="text1"/>
          <w:sz w:val="28"/>
          <w:szCs w:val="28"/>
          <w:highlight w:val="none"/>
          <w:lang w:val="en-US" w:eastAsia="zh-CN"/>
        </w:rPr>
        <w:t>张廷宇</w:t>
      </w:r>
    </w:p>
    <w:p w14:paraId="035B8ACA">
      <w:pPr>
        <w:kinsoku w:val="0"/>
        <w:autoSpaceDE w:val="0"/>
        <w:autoSpaceDN w:val="0"/>
        <w:adjustRightInd w:val="0"/>
        <w:spacing w:before="0" w:line="360" w:lineRule="auto"/>
        <w:ind w:left="0" w:right="0" w:firstLine="562" w:firstLineChars="200"/>
        <w:jc w:val="both"/>
        <w:textAlignment w:val="baseline"/>
        <w:rPr>
          <w:rFonts w:ascii="黑体" w:hAnsi="黑体" w:eastAsia="黑体" w:cs="黑体"/>
          <w:b/>
          <w:color w:val="000000" w:themeColor="text1"/>
          <w:sz w:val="28"/>
          <w:szCs w:val="28"/>
          <w:highlight w:val="none"/>
        </w:rPr>
      </w:pPr>
      <w:r>
        <w:rPr>
          <w:rFonts w:ascii="黑体" w:hAnsi="黑体" w:eastAsia="黑体" w:cs="黑体"/>
          <w:b/>
          <w:color w:val="000000" w:themeColor="text1"/>
          <w:sz w:val="28"/>
          <w:szCs w:val="28"/>
          <w:highlight w:val="none"/>
        </w:rPr>
        <w:t>2</w:t>
      </w:r>
      <w:r>
        <w:rPr>
          <w:rFonts w:hint="eastAsia" w:ascii="黑体" w:hAnsi="黑体" w:eastAsia="黑体" w:cs="黑体"/>
          <w:b/>
          <w:color w:val="000000" w:themeColor="text1"/>
          <w:sz w:val="28"/>
          <w:szCs w:val="28"/>
          <w:highlight w:val="none"/>
        </w:rPr>
        <w:t>.</w:t>
      </w:r>
      <w:r>
        <w:rPr>
          <w:rFonts w:ascii="黑体" w:hAnsi="黑体" w:eastAsia="黑体" w:cs="黑体"/>
          <w:b/>
          <w:color w:val="000000" w:themeColor="text1"/>
          <w:sz w:val="28"/>
          <w:szCs w:val="28"/>
          <w:highlight w:val="none"/>
        </w:rPr>
        <w:t>推免生接收工作组</w:t>
      </w:r>
    </w:p>
    <w:p w14:paraId="1A70BB1A">
      <w:pPr>
        <w:kinsoku w:val="0"/>
        <w:autoSpaceDE w:val="0"/>
        <w:autoSpaceDN w:val="0"/>
        <w:adjustRightInd w:val="0"/>
        <w:spacing w:before="0" w:line="360" w:lineRule="auto"/>
        <w:ind w:left="0" w:firstLine="562" w:firstLineChars="200"/>
        <w:jc w:val="both"/>
        <w:textAlignment w:val="baseline"/>
        <w:rPr>
          <w:rFonts w:ascii="仿宋" w:hAnsi="仿宋" w:eastAsia="仿宋"/>
          <w:color w:val="000000" w:themeColor="text1"/>
          <w:highlight w:val="none"/>
        </w:rPr>
      </w:pPr>
      <w:r>
        <w:rPr>
          <w:rFonts w:ascii="黑体" w:hAnsi="黑体" w:eastAsia="黑体" w:cs="黑体"/>
          <w:b/>
          <w:color w:val="000000" w:themeColor="text1"/>
          <w:sz w:val="28"/>
          <w:szCs w:val="28"/>
          <w:highlight w:val="none"/>
        </w:rPr>
        <w:t>组</w:t>
      </w:r>
      <w:r>
        <w:rPr>
          <w:rFonts w:hint="eastAsia" w:ascii="黑体" w:hAnsi="黑体" w:eastAsia="黑体"/>
          <w:b/>
          <w:color w:val="000000" w:themeColor="text1"/>
          <w:sz w:val="28"/>
          <w:szCs w:val="28"/>
          <w:highlight w:val="none"/>
        </w:rPr>
        <w:t xml:space="preserve">  </w:t>
      </w:r>
      <w:r>
        <w:rPr>
          <w:rFonts w:ascii="黑体" w:hAnsi="黑体" w:eastAsia="黑体" w:cs="黑体"/>
          <w:b/>
          <w:color w:val="000000" w:themeColor="text1"/>
          <w:sz w:val="28"/>
          <w:szCs w:val="28"/>
          <w:highlight w:val="none"/>
        </w:rPr>
        <w:t>长：</w:t>
      </w:r>
      <w:r>
        <w:rPr>
          <w:rFonts w:ascii="仿宋" w:hAnsi="仿宋" w:eastAsia="仿宋" w:cs="黑体"/>
          <w:color w:val="000000" w:themeColor="text1"/>
          <w:sz w:val="28"/>
          <w:szCs w:val="28"/>
          <w:highlight w:val="none"/>
        </w:rPr>
        <w:t>汪志辉</w:t>
      </w:r>
      <w:r>
        <w:rPr>
          <w:rFonts w:ascii="仿宋" w:hAnsi="仿宋" w:eastAsia="仿宋"/>
          <w:color w:val="000000" w:themeColor="text1"/>
          <w:sz w:val="28"/>
          <w:szCs w:val="28"/>
          <w:highlight w:val="none"/>
        </w:rPr>
        <w:t xml:space="preserve"> </w:t>
      </w:r>
    </w:p>
    <w:p w14:paraId="0F3B2860">
      <w:pPr>
        <w:kinsoku w:val="0"/>
        <w:autoSpaceDE w:val="0"/>
        <w:autoSpaceDN w:val="0"/>
        <w:adjustRightInd w:val="0"/>
        <w:spacing w:before="0" w:line="360" w:lineRule="auto"/>
        <w:ind w:left="0" w:firstLine="562" w:firstLineChars="200"/>
        <w:jc w:val="both"/>
        <w:textAlignment w:val="baseline"/>
        <w:rPr>
          <w:rFonts w:ascii="仿宋" w:hAnsi="仿宋" w:eastAsia="仿宋"/>
          <w:color w:val="000000" w:themeColor="text1"/>
          <w:highlight w:val="none"/>
        </w:rPr>
      </w:pPr>
      <w:r>
        <w:rPr>
          <w:rFonts w:ascii="黑体" w:hAnsi="黑体" w:eastAsia="黑体" w:cs="黑体"/>
          <w:b/>
          <w:color w:val="000000" w:themeColor="text1"/>
          <w:sz w:val="28"/>
          <w:szCs w:val="28"/>
          <w:highlight w:val="none"/>
        </w:rPr>
        <w:t>副组长：</w:t>
      </w:r>
      <w:r>
        <w:rPr>
          <w:rFonts w:ascii="仿宋" w:hAnsi="仿宋" w:eastAsia="仿宋" w:cs="黑体"/>
          <w:color w:val="000000" w:themeColor="text1"/>
          <w:sz w:val="28"/>
          <w:szCs w:val="28"/>
          <w:highlight w:val="none"/>
        </w:rPr>
        <w:t>袁志香</w:t>
      </w:r>
    </w:p>
    <w:p w14:paraId="49DAEF21">
      <w:pPr>
        <w:kinsoku w:val="0"/>
        <w:autoSpaceDE w:val="0"/>
        <w:autoSpaceDN w:val="0"/>
        <w:adjustRightInd w:val="0"/>
        <w:spacing w:before="0" w:line="360" w:lineRule="auto"/>
        <w:ind w:firstLine="562" w:firstLineChars="200"/>
        <w:jc w:val="both"/>
        <w:textAlignment w:val="baseline"/>
        <w:rPr>
          <w:rFonts w:ascii="仿宋" w:hAnsi="仿宋" w:eastAsia="仿宋"/>
          <w:color w:val="000000" w:themeColor="text1"/>
          <w:highlight w:val="none"/>
        </w:rPr>
      </w:pPr>
      <w:r>
        <w:rPr>
          <w:rFonts w:ascii="黑体" w:hAnsi="黑体" w:eastAsia="黑体" w:cs="黑体"/>
          <w:b/>
          <w:color w:val="000000" w:themeColor="text1"/>
          <w:sz w:val="28"/>
          <w:szCs w:val="28"/>
          <w:highlight w:val="none"/>
        </w:rPr>
        <w:t>成</w:t>
      </w:r>
      <w:r>
        <w:rPr>
          <w:rFonts w:ascii="黑体" w:hAnsi="黑体" w:eastAsia="黑体"/>
          <w:b/>
          <w:color w:val="000000" w:themeColor="text1"/>
          <w:sz w:val="28"/>
          <w:szCs w:val="28"/>
          <w:highlight w:val="none"/>
        </w:rPr>
        <w:t xml:space="preserve"> </w:t>
      </w:r>
      <w:r>
        <w:rPr>
          <w:rFonts w:hint="eastAsia" w:ascii="黑体" w:hAnsi="黑体" w:eastAsia="黑体"/>
          <w:b/>
          <w:color w:val="000000" w:themeColor="text1"/>
          <w:sz w:val="28"/>
          <w:szCs w:val="28"/>
          <w:highlight w:val="none"/>
        </w:rPr>
        <w:t xml:space="preserve"> </w:t>
      </w:r>
      <w:r>
        <w:rPr>
          <w:rFonts w:ascii="黑体" w:hAnsi="黑体" w:eastAsia="黑体" w:cs="黑体"/>
          <w:b/>
          <w:color w:val="000000" w:themeColor="text1"/>
          <w:sz w:val="28"/>
          <w:szCs w:val="28"/>
          <w:highlight w:val="none"/>
        </w:rPr>
        <w:t>员：</w:t>
      </w:r>
      <w:r>
        <w:rPr>
          <w:rFonts w:ascii="仿宋" w:hAnsi="仿宋" w:eastAsia="仿宋" w:cs="黑体"/>
          <w:color w:val="000000" w:themeColor="text1"/>
          <w:sz w:val="28"/>
          <w:szCs w:val="28"/>
          <w:highlight w:val="none"/>
        </w:rPr>
        <w:t>谢</w:t>
      </w:r>
      <w:r>
        <w:rPr>
          <w:rFonts w:hint="eastAsia" w:ascii="仿宋" w:hAnsi="仿宋" w:eastAsia="仿宋" w:cs="黑体"/>
          <w:color w:val="000000" w:themeColor="text1"/>
          <w:sz w:val="28"/>
          <w:szCs w:val="28"/>
          <w:highlight w:val="none"/>
        </w:rPr>
        <w:t xml:space="preserve"> </w:t>
      </w:r>
      <w:r>
        <w:rPr>
          <w:rFonts w:ascii="仿宋" w:hAnsi="仿宋" w:eastAsia="仿宋"/>
          <w:color w:val="000000" w:themeColor="text1"/>
          <w:sz w:val="28"/>
          <w:szCs w:val="28"/>
          <w:highlight w:val="none"/>
        </w:rPr>
        <w:t xml:space="preserve"> </w:t>
      </w:r>
      <w:r>
        <w:rPr>
          <w:rFonts w:ascii="仿宋" w:hAnsi="仿宋" w:eastAsia="仿宋" w:cs="黑体"/>
          <w:color w:val="000000" w:themeColor="text1"/>
          <w:sz w:val="28"/>
          <w:szCs w:val="28"/>
          <w:highlight w:val="none"/>
        </w:rPr>
        <w:t>徽</w:t>
      </w:r>
      <w:r>
        <w:rPr>
          <w:rFonts w:ascii="仿宋" w:hAnsi="仿宋" w:eastAsia="仿宋"/>
          <w:color w:val="000000" w:themeColor="text1"/>
          <w:sz w:val="28"/>
          <w:szCs w:val="28"/>
          <w:highlight w:val="none"/>
        </w:rPr>
        <w:t xml:space="preserve"> </w:t>
      </w:r>
      <w:r>
        <w:rPr>
          <w:rFonts w:hint="eastAsia" w:ascii="仿宋" w:hAnsi="仿宋" w:eastAsia="仿宋"/>
          <w:color w:val="000000" w:themeColor="text1"/>
          <w:sz w:val="28"/>
          <w:szCs w:val="28"/>
          <w:highlight w:val="none"/>
        </w:rPr>
        <w:t xml:space="preserve"> </w:t>
      </w:r>
      <w:r>
        <w:rPr>
          <w:rFonts w:hint="eastAsia" w:ascii="仿宋" w:hAnsi="仿宋" w:eastAsia="仿宋" w:cs="黑体"/>
          <w:color w:val="000000" w:themeColor="text1"/>
          <w:sz w:val="28"/>
          <w:szCs w:val="28"/>
          <w:highlight w:val="none"/>
        </w:rPr>
        <w:t xml:space="preserve">李  瑜 </w:t>
      </w:r>
      <w:r>
        <w:rPr>
          <w:rFonts w:ascii="仿宋" w:hAnsi="仿宋" w:eastAsia="仿宋"/>
          <w:color w:val="000000" w:themeColor="text1"/>
          <w:sz w:val="28"/>
          <w:szCs w:val="28"/>
          <w:highlight w:val="none"/>
        </w:rPr>
        <w:t xml:space="preserve"> </w:t>
      </w:r>
      <w:r>
        <w:rPr>
          <w:rFonts w:ascii="仿宋" w:hAnsi="仿宋" w:eastAsia="仿宋" w:cs="黑体"/>
          <w:color w:val="000000" w:themeColor="text1"/>
          <w:sz w:val="28"/>
          <w:szCs w:val="28"/>
          <w:highlight w:val="none"/>
        </w:rPr>
        <w:t>罗</w:t>
      </w:r>
      <w:r>
        <w:rPr>
          <w:rFonts w:hint="eastAsia" w:ascii="仿宋" w:hAnsi="仿宋" w:eastAsia="仿宋" w:cs="黑体"/>
          <w:color w:val="000000" w:themeColor="text1"/>
          <w:sz w:val="28"/>
          <w:szCs w:val="28"/>
          <w:highlight w:val="none"/>
        </w:rPr>
        <w:t xml:space="preserve">  </w:t>
      </w:r>
      <w:r>
        <w:rPr>
          <w:rFonts w:ascii="仿宋" w:hAnsi="仿宋" w:eastAsia="仿宋" w:cs="黑体"/>
          <w:color w:val="000000" w:themeColor="text1"/>
          <w:sz w:val="28"/>
          <w:szCs w:val="28"/>
          <w:highlight w:val="none"/>
        </w:rPr>
        <w:t>娅</w:t>
      </w:r>
      <w:r>
        <w:rPr>
          <w:rFonts w:hint="eastAsia" w:ascii="仿宋" w:hAnsi="仿宋" w:eastAsia="仿宋" w:cs="黑体"/>
          <w:color w:val="000000" w:themeColor="text1"/>
          <w:sz w:val="28"/>
          <w:szCs w:val="28"/>
          <w:highlight w:val="none"/>
        </w:rPr>
        <w:t xml:space="preserve"> </w:t>
      </w:r>
      <w:r>
        <w:rPr>
          <w:rFonts w:ascii="仿宋" w:hAnsi="仿宋" w:eastAsia="仿宋"/>
          <w:color w:val="000000" w:themeColor="text1"/>
          <w:sz w:val="28"/>
          <w:szCs w:val="28"/>
          <w:highlight w:val="none"/>
        </w:rPr>
        <w:t xml:space="preserve"> </w:t>
      </w:r>
      <w:r>
        <w:rPr>
          <w:rFonts w:ascii="仿宋" w:hAnsi="仿宋" w:eastAsia="仿宋" w:cs="黑体"/>
          <w:color w:val="000000" w:themeColor="text1"/>
          <w:sz w:val="28"/>
          <w:szCs w:val="28"/>
          <w:highlight w:val="none"/>
        </w:rPr>
        <w:t>卢</w:t>
      </w:r>
      <w:r>
        <w:rPr>
          <w:rFonts w:hint="eastAsia" w:ascii="仿宋" w:hAnsi="仿宋" w:eastAsia="仿宋" w:cs="黑体"/>
          <w:color w:val="000000" w:themeColor="text1"/>
          <w:sz w:val="28"/>
          <w:szCs w:val="28"/>
          <w:highlight w:val="none"/>
        </w:rPr>
        <w:t xml:space="preserve">  </w:t>
      </w:r>
      <w:r>
        <w:rPr>
          <w:rFonts w:ascii="仿宋" w:hAnsi="仿宋" w:eastAsia="仿宋" w:cs="黑体"/>
          <w:color w:val="000000" w:themeColor="text1"/>
          <w:sz w:val="28"/>
          <w:szCs w:val="28"/>
          <w:highlight w:val="none"/>
        </w:rPr>
        <w:t>威</w:t>
      </w:r>
      <w:r>
        <w:rPr>
          <w:rFonts w:hint="eastAsia" w:ascii="仿宋" w:hAnsi="仿宋" w:eastAsia="仿宋" w:cs="黑体"/>
          <w:color w:val="000000" w:themeColor="text1"/>
          <w:sz w:val="28"/>
          <w:szCs w:val="28"/>
          <w:highlight w:val="none"/>
        </w:rPr>
        <w:t xml:space="preserve"> </w:t>
      </w:r>
      <w:r>
        <w:rPr>
          <w:rFonts w:ascii="仿宋" w:hAnsi="仿宋" w:eastAsia="仿宋"/>
          <w:color w:val="000000" w:themeColor="text1"/>
          <w:sz w:val="28"/>
          <w:szCs w:val="28"/>
          <w:highlight w:val="none"/>
        </w:rPr>
        <w:t xml:space="preserve"> </w:t>
      </w:r>
      <w:r>
        <w:rPr>
          <w:rFonts w:ascii="仿宋" w:hAnsi="仿宋" w:eastAsia="仿宋" w:cs="黑体"/>
          <w:color w:val="000000" w:themeColor="text1"/>
          <w:sz w:val="28"/>
          <w:szCs w:val="28"/>
          <w:highlight w:val="none"/>
        </w:rPr>
        <w:t>谭礼强</w:t>
      </w:r>
      <w:r>
        <w:rPr>
          <w:rFonts w:ascii="仿宋" w:hAnsi="仿宋" w:eastAsia="仿宋"/>
          <w:color w:val="000000" w:themeColor="text1"/>
          <w:sz w:val="28"/>
          <w:szCs w:val="28"/>
          <w:highlight w:val="none"/>
        </w:rPr>
        <w:t xml:space="preserve"> </w:t>
      </w:r>
      <w:r>
        <w:rPr>
          <w:rFonts w:hint="eastAsia" w:ascii="仿宋" w:hAnsi="仿宋" w:eastAsia="仿宋"/>
          <w:color w:val="000000" w:themeColor="text1"/>
          <w:sz w:val="28"/>
          <w:szCs w:val="28"/>
          <w:highlight w:val="none"/>
        </w:rPr>
        <w:t xml:space="preserve"> </w:t>
      </w:r>
      <w:r>
        <w:rPr>
          <w:rFonts w:ascii="仿宋" w:hAnsi="仿宋" w:eastAsia="仿宋" w:cs="黑体"/>
          <w:color w:val="000000" w:themeColor="text1"/>
          <w:sz w:val="28"/>
          <w:szCs w:val="28"/>
          <w:highlight w:val="none"/>
        </w:rPr>
        <w:t>林立金</w:t>
      </w:r>
    </w:p>
    <w:p w14:paraId="6BD22CB6">
      <w:pPr>
        <w:kinsoku w:val="0"/>
        <w:autoSpaceDE w:val="0"/>
        <w:autoSpaceDN w:val="0"/>
        <w:adjustRightInd w:val="0"/>
        <w:spacing w:before="0" w:line="360" w:lineRule="auto"/>
        <w:ind w:left="0" w:firstLine="562" w:firstLineChars="200"/>
        <w:jc w:val="both"/>
        <w:textAlignment w:val="baseline"/>
        <w:rPr>
          <w:rFonts w:ascii="仿宋" w:hAnsi="仿宋" w:eastAsia="仿宋"/>
          <w:color w:val="000000" w:themeColor="text1"/>
        </w:rPr>
      </w:pPr>
      <w:r>
        <w:rPr>
          <w:rFonts w:ascii="黑体" w:hAnsi="黑体" w:eastAsia="黑体" w:cs="黑体"/>
          <w:b/>
          <w:color w:val="000000" w:themeColor="text1"/>
          <w:sz w:val="28"/>
          <w:szCs w:val="28"/>
        </w:rPr>
        <w:t>秘</w:t>
      </w:r>
      <w:r>
        <w:rPr>
          <w:rFonts w:ascii="黑体" w:hAnsi="黑体" w:eastAsia="黑体"/>
          <w:b/>
          <w:color w:val="000000" w:themeColor="text1"/>
          <w:sz w:val="28"/>
          <w:szCs w:val="28"/>
        </w:rPr>
        <w:t xml:space="preserve"> </w:t>
      </w:r>
      <w:r>
        <w:rPr>
          <w:rFonts w:hint="eastAsia" w:ascii="黑体" w:hAnsi="黑体" w:eastAsia="黑体"/>
          <w:b/>
          <w:color w:val="000000" w:themeColor="text1"/>
          <w:sz w:val="28"/>
          <w:szCs w:val="28"/>
        </w:rPr>
        <w:t xml:space="preserve"> </w:t>
      </w:r>
      <w:r>
        <w:rPr>
          <w:rFonts w:ascii="黑体" w:hAnsi="黑体" w:eastAsia="黑体" w:cs="黑体"/>
          <w:b/>
          <w:color w:val="000000" w:themeColor="text1"/>
          <w:sz w:val="28"/>
          <w:szCs w:val="28"/>
        </w:rPr>
        <w:t>书：</w:t>
      </w:r>
      <w:r>
        <w:rPr>
          <w:rFonts w:ascii="仿宋" w:hAnsi="仿宋" w:eastAsia="仿宋" w:cs="黑体"/>
          <w:color w:val="000000" w:themeColor="text1"/>
          <w:sz w:val="28"/>
          <w:szCs w:val="28"/>
        </w:rPr>
        <w:t>张</w:t>
      </w:r>
      <w:r>
        <w:rPr>
          <w:rFonts w:hint="eastAsia" w:ascii="仿宋" w:hAnsi="仿宋" w:eastAsia="仿宋" w:cs="黑体"/>
          <w:color w:val="000000" w:themeColor="text1"/>
          <w:sz w:val="28"/>
          <w:szCs w:val="28"/>
        </w:rPr>
        <w:t xml:space="preserve"> </w:t>
      </w:r>
      <w:r>
        <w:rPr>
          <w:rFonts w:ascii="仿宋" w:hAnsi="仿宋" w:eastAsia="仿宋"/>
          <w:color w:val="000000" w:themeColor="text1"/>
          <w:sz w:val="28"/>
          <w:szCs w:val="28"/>
        </w:rPr>
        <w:t xml:space="preserve"> </w:t>
      </w:r>
      <w:r>
        <w:rPr>
          <w:rFonts w:ascii="仿宋" w:hAnsi="仿宋" w:eastAsia="仿宋" w:cs="黑体"/>
          <w:color w:val="000000" w:themeColor="text1"/>
          <w:sz w:val="28"/>
          <w:szCs w:val="28"/>
        </w:rPr>
        <w:t>静</w:t>
      </w:r>
    </w:p>
    <w:p w14:paraId="11C2FA0B">
      <w:pPr>
        <w:kinsoku w:val="0"/>
        <w:autoSpaceDE w:val="0"/>
        <w:autoSpaceDN w:val="0"/>
        <w:adjustRightInd w:val="0"/>
        <w:spacing w:before="0" w:line="360" w:lineRule="auto"/>
        <w:ind w:firstLine="0" w:firstLineChars="0"/>
        <w:jc w:val="both"/>
        <w:textAlignment w:val="baseline"/>
        <w:rPr>
          <w:rFonts w:ascii="黑体" w:hAnsi="黑体" w:eastAsia="黑体"/>
          <w:b/>
          <w:bCs/>
          <w:sz w:val="32"/>
          <w:szCs w:val="32"/>
        </w:rPr>
      </w:pPr>
      <w:r>
        <w:rPr>
          <w:rFonts w:ascii="黑体" w:hAnsi="黑体" w:eastAsia="黑体"/>
          <w:b/>
          <w:bCs/>
          <w:sz w:val="32"/>
          <w:szCs w:val="32"/>
        </w:rPr>
        <w:t>二、</w:t>
      </w:r>
      <w:r>
        <w:rPr>
          <w:rFonts w:hint="eastAsia" w:ascii="黑体" w:hAnsi="黑体" w:eastAsia="黑体"/>
          <w:b/>
          <w:bCs/>
          <w:sz w:val="32"/>
          <w:szCs w:val="32"/>
        </w:rPr>
        <w:t>推免工作程序</w:t>
      </w:r>
    </w:p>
    <w:p w14:paraId="226763A1">
      <w:pPr>
        <w:kinsoku w:val="0"/>
        <w:autoSpaceDE w:val="0"/>
        <w:autoSpaceDN w:val="0"/>
        <w:adjustRightInd w:val="0"/>
        <w:spacing w:before="0" w:line="360" w:lineRule="auto"/>
        <w:ind w:left="0" w:right="0" w:firstLine="559"/>
        <w:jc w:val="both"/>
        <w:textAlignment w:val="baseline"/>
        <w:rPr>
          <w:rFonts w:ascii="黑体" w:hAnsi="黑体" w:eastAsia="黑体" w:cs="黑体"/>
          <w:b/>
          <w:color w:val="000000"/>
          <w:sz w:val="28"/>
          <w:szCs w:val="28"/>
        </w:rPr>
      </w:pPr>
      <w:r>
        <w:rPr>
          <w:rFonts w:hint="eastAsia" w:ascii="黑体" w:hAnsi="黑体" w:eastAsia="黑体" w:cs="黑体"/>
          <w:b/>
          <w:color w:val="000000"/>
          <w:sz w:val="28"/>
          <w:szCs w:val="28"/>
          <w:lang w:eastAsia="ja-JP"/>
        </w:rPr>
        <w:t>(</w:t>
      </w:r>
      <w:r>
        <w:rPr>
          <w:rFonts w:hint="eastAsia" w:ascii="黑体" w:hAnsi="黑体" w:eastAsia="黑体" w:cs="黑体"/>
          <w:b/>
          <w:color w:val="000000"/>
          <w:sz w:val="28"/>
          <w:szCs w:val="28"/>
        </w:rPr>
        <w:t>一</w:t>
      </w:r>
      <w:r>
        <w:rPr>
          <w:rFonts w:hint="eastAsia" w:ascii="黑体" w:hAnsi="黑体" w:eastAsia="黑体" w:cs="黑体"/>
          <w:b/>
          <w:color w:val="000000"/>
          <w:sz w:val="28"/>
          <w:szCs w:val="28"/>
          <w:lang w:eastAsia="ja-JP"/>
        </w:rPr>
        <w:t>)</w:t>
      </w:r>
      <w:r>
        <w:rPr>
          <w:rFonts w:ascii="黑体" w:hAnsi="黑体" w:eastAsia="黑体" w:cs="黑体"/>
          <w:b/>
          <w:color w:val="000000"/>
          <w:sz w:val="28"/>
          <w:szCs w:val="28"/>
        </w:rPr>
        <w:t>申请</w:t>
      </w:r>
    </w:p>
    <w:p w14:paraId="55AFF012">
      <w:pPr>
        <w:kinsoku w:val="0"/>
        <w:autoSpaceDE w:val="0"/>
        <w:autoSpaceDN w:val="0"/>
        <w:adjustRightInd w:val="0"/>
        <w:spacing w:before="0" w:line="360" w:lineRule="auto"/>
        <w:ind w:left="0" w:right="0" w:firstLine="554" w:firstLineChars="200"/>
        <w:jc w:val="both"/>
        <w:textAlignment w:val="baseline"/>
        <w:rPr>
          <w:rFonts w:ascii="仿宋" w:hAnsi="仿宋" w:eastAsia="仿宋" w:cs="黑体"/>
          <w:color w:val="000000"/>
          <w:sz w:val="28"/>
          <w:szCs w:val="28"/>
        </w:rPr>
      </w:pPr>
      <w:r>
        <w:rPr>
          <w:rFonts w:ascii="仿宋" w:hAnsi="仿宋" w:eastAsia="仿宋" w:cs="黑体"/>
          <w:color w:val="000000"/>
          <w:w w:val="99"/>
          <w:sz w:val="28"/>
          <w:szCs w:val="28"/>
        </w:rPr>
        <w:t>应届本科毕业生根据</w:t>
      </w:r>
      <w:r>
        <w:rPr>
          <w:rFonts w:hint="eastAsia" w:ascii="仿宋" w:hAnsi="仿宋" w:eastAsia="仿宋" w:cs="黑体"/>
          <w:color w:val="000000"/>
          <w:w w:val="99"/>
          <w:sz w:val="28"/>
          <w:szCs w:val="28"/>
        </w:rPr>
        <w:t>《2026年推荐优秀应届本科毕业生免试攻读研究生遴选办法》（校教发〔2025〕9号）</w:t>
      </w:r>
      <w:r>
        <w:rPr>
          <w:rFonts w:ascii="仿宋" w:hAnsi="仿宋" w:eastAsia="仿宋" w:cs="黑体"/>
          <w:color w:val="000000"/>
          <w:spacing w:val="-2"/>
          <w:sz w:val="28"/>
          <w:szCs w:val="28"/>
        </w:rPr>
        <w:t>条件自愿申</w:t>
      </w:r>
      <w:r>
        <w:rPr>
          <w:rFonts w:ascii="仿宋" w:hAnsi="仿宋" w:eastAsia="仿宋" w:cs="黑体"/>
          <w:color w:val="000000"/>
          <w:sz w:val="28"/>
          <w:szCs w:val="28"/>
        </w:rPr>
        <w:t>请。申请者下载《四川农业大学推荐优秀应届本科毕业生免试攻读硕</w:t>
      </w:r>
      <w:r>
        <w:rPr>
          <w:rFonts w:ascii="仿宋" w:hAnsi="仿宋" w:eastAsia="仿宋" w:cs="黑体"/>
          <w:color w:val="000000"/>
          <w:w w:val="99"/>
          <w:sz w:val="28"/>
          <w:szCs w:val="28"/>
        </w:rPr>
        <w:t>士学位研究生申请表》（简称《申请</w:t>
      </w:r>
      <w:r>
        <w:rPr>
          <w:rFonts w:ascii="仿宋" w:hAnsi="仿宋" w:eastAsia="仿宋" w:cs="黑体"/>
          <w:color w:val="000000"/>
          <w:sz w:val="28"/>
          <w:szCs w:val="28"/>
        </w:rPr>
        <w:t>表》），认真如实填写各项内容，</w:t>
      </w:r>
      <w:r>
        <w:rPr>
          <w:rFonts w:ascii="仿宋" w:hAnsi="仿宋" w:eastAsia="仿宋" w:cs="黑体"/>
          <w:color w:val="000000"/>
          <w:w w:val="99"/>
          <w:sz w:val="28"/>
          <w:szCs w:val="28"/>
        </w:rPr>
        <w:t>并递交相关成果</w:t>
      </w:r>
      <w:r>
        <w:rPr>
          <w:rFonts w:ascii="仿宋" w:hAnsi="仿宋" w:eastAsia="仿宋" w:cs="黑体"/>
          <w:color w:val="000000"/>
          <w:spacing w:val="1"/>
          <w:w w:val="99"/>
          <w:sz w:val="28"/>
          <w:szCs w:val="28"/>
        </w:rPr>
        <w:t>与</w:t>
      </w:r>
      <w:r>
        <w:rPr>
          <w:rFonts w:ascii="仿宋" w:hAnsi="仿宋" w:eastAsia="仿宋" w:cs="黑体"/>
          <w:color w:val="000000"/>
          <w:w w:val="99"/>
          <w:sz w:val="28"/>
          <w:szCs w:val="28"/>
        </w:rPr>
        <w:t>奖励的证明原件</w:t>
      </w:r>
      <w:r>
        <w:rPr>
          <w:rFonts w:ascii="仿宋" w:hAnsi="仿宋" w:eastAsia="仿宋" w:cs="黑体"/>
          <w:color w:val="000000"/>
          <w:sz w:val="28"/>
          <w:szCs w:val="28"/>
        </w:rPr>
        <w:t>及复印件。</w:t>
      </w:r>
    </w:p>
    <w:p w14:paraId="66A7784A">
      <w:pPr>
        <w:kinsoku w:val="0"/>
        <w:autoSpaceDE w:val="0"/>
        <w:autoSpaceDN w:val="0"/>
        <w:adjustRightInd w:val="0"/>
        <w:spacing w:before="0" w:line="360" w:lineRule="auto"/>
        <w:ind w:left="0" w:right="0" w:firstLine="560" w:firstLineChars="200"/>
        <w:jc w:val="both"/>
        <w:textAlignment w:val="baseline"/>
        <w:rPr>
          <w:rFonts w:hint="eastAsia" w:ascii="仿宋" w:hAnsi="仿宋" w:eastAsia="仿宋" w:cs="黑体"/>
          <w:color w:val="000000"/>
          <w:sz w:val="28"/>
          <w:szCs w:val="28"/>
        </w:rPr>
      </w:pPr>
      <w:r>
        <w:rPr>
          <w:rFonts w:ascii="仿宋" w:hAnsi="仿宋" w:eastAsia="仿宋" w:cs="黑体"/>
          <w:color w:val="000000"/>
          <w:sz w:val="28"/>
          <w:szCs w:val="28"/>
        </w:rPr>
        <w:t>学生限选择一个推荐单位提交申请。参加研究生支教团</w:t>
      </w:r>
      <w:r>
        <w:rPr>
          <w:rFonts w:hint="eastAsia" w:ascii="仿宋" w:hAnsi="仿宋" w:eastAsia="仿宋" w:cs="黑体"/>
          <w:color w:val="000000"/>
          <w:sz w:val="28"/>
          <w:szCs w:val="28"/>
          <w:lang w:val="en-US" w:eastAsia="zh-CN"/>
        </w:rPr>
        <w:t>者，</w:t>
      </w:r>
      <w:r>
        <w:rPr>
          <w:rFonts w:ascii="仿宋" w:hAnsi="仿宋" w:eastAsia="仿宋" w:cs="黑体"/>
          <w:color w:val="000000"/>
          <w:sz w:val="28"/>
          <w:szCs w:val="28"/>
        </w:rPr>
        <w:t>将相关材料报学院</w:t>
      </w:r>
      <w:r>
        <w:rPr>
          <w:rFonts w:ascii="仿宋" w:hAnsi="仿宋" w:eastAsia="仿宋" w:cs="黑体"/>
          <w:color w:val="000000"/>
          <w:w w:val="99"/>
          <w:sz w:val="28"/>
          <w:szCs w:val="28"/>
        </w:rPr>
        <w:t>审核，</w:t>
      </w:r>
      <w:r>
        <w:rPr>
          <w:rFonts w:hint="eastAsia" w:ascii="仿宋" w:hAnsi="仿宋" w:eastAsia="仿宋" w:cs="黑体"/>
          <w:color w:val="000000"/>
          <w:sz w:val="28"/>
          <w:szCs w:val="28"/>
          <w:lang w:val="en-US" w:eastAsia="zh-CN"/>
        </w:rPr>
        <w:t>经学院初审、并择优推荐0-</w:t>
      </w:r>
      <w:r>
        <w:rPr>
          <w:rFonts w:hint="eastAsia" w:ascii="仿宋" w:hAnsi="仿宋" w:eastAsia="仿宋" w:cs="黑体"/>
          <w:color w:val="000000"/>
          <w:sz w:val="28"/>
          <w:szCs w:val="28"/>
          <w:lang w:val="en-US" w:eastAsia="ja-JP"/>
        </w:rPr>
        <w:t>3</w:t>
      </w:r>
      <w:r>
        <w:rPr>
          <w:rFonts w:hint="eastAsia" w:ascii="仿宋" w:hAnsi="仿宋" w:eastAsia="仿宋" w:cs="黑体"/>
          <w:color w:val="000000"/>
          <w:sz w:val="28"/>
          <w:szCs w:val="28"/>
          <w:lang w:val="en-US" w:eastAsia="zh-CN"/>
        </w:rPr>
        <w:t>名后，向</w:t>
      </w:r>
      <w:r>
        <w:rPr>
          <w:rFonts w:ascii="仿宋" w:hAnsi="仿宋" w:eastAsia="仿宋" w:cs="黑体"/>
          <w:color w:val="000000"/>
          <w:sz w:val="28"/>
          <w:szCs w:val="28"/>
        </w:rPr>
        <w:t>校团委申请遴选</w:t>
      </w:r>
      <w:r>
        <w:rPr>
          <w:rFonts w:hint="eastAsia" w:ascii="仿宋" w:hAnsi="仿宋" w:eastAsia="仿宋" w:cs="黑体"/>
          <w:color w:val="000000"/>
          <w:sz w:val="28"/>
          <w:szCs w:val="28"/>
          <w:lang w:eastAsia="zh-CN"/>
        </w:rPr>
        <w:t>。</w:t>
      </w:r>
      <w:r>
        <w:rPr>
          <w:rFonts w:ascii="仿宋" w:hAnsi="仿宋" w:eastAsia="仿宋" w:cs="黑体"/>
          <w:color w:val="000000"/>
          <w:sz w:val="28"/>
          <w:szCs w:val="28"/>
        </w:rPr>
        <w:t>其他学生向学院提交申请。</w:t>
      </w:r>
    </w:p>
    <w:p w14:paraId="68798C1E">
      <w:pPr>
        <w:kinsoku w:val="0"/>
        <w:autoSpaceDE w:val="0"/>
        <w:autoSpaceDN w:val="0"/>
        <w:adjustRightInd w:val="0"/>
        <w:spacing w:line="360" w:lineRule="auto"/>
        <w:ind w:firstLine="562" w:firstLineChars="200"/>
        <w:jc w:val="both"/>
        <w:textAlignment w:val="baseline"/>
        <w:rPr>
          <w:rFonts w:hint="eastAsia" w:ascii="黑体" w:hAnsi="黑体" w:eastAsia="黑体" w:cs="黑体"/>
          <w:b/>
          <w:color w:val="000000"/>
          <w:sz w:val="28"/>
          <w:szCs w:val="28"/>
        </w:rPr>
      </w:pPr>
      <w:r>
        <w:rPr>
          <w:rFonts w:hint="eastAsia" w:ascii="黑体" w:hAnsi="黑体" w:eastAsia="黑体" w:cs="黑体"/>
          <w:b/>
          <w:color w:val="000000"/>
          <w:sz w:val="28"/>
          <w:szCs w:val="28"/>
          <w:lang w:eastAsia="ja-JP"/>
        </w:rPr>
        <w:t>(</w:t>
      </w:r>
      <w:r>
        <w:rPr>
          <w:rFonts w:hint="eastAsia" w:ascii="黑体" w:hAnsi="黑体" w:eastAsia="黑体" w:cs="黑体"/>
          <w:b/>
          <w:color w:val="000000"/>
          <w:sz w:val="28"/>
          <w:szCs w:val="28"/>
          <w:lang w:val="en-US" w:eastAsia="zh-CN"/>
        </w:rPr>
        <w:t>二</w:t>
      </w:r>
      <w:r>
        <w:rPr>
          <w:rFonts w:hint="eastAsia" w:ascii="黑体" w:hAnsi="黑体" w:eastAsia="黑体" w:cs="黑体"/>
          <w:b/>
          <w:color w:val="000000"/>
          <w:sz w:val="28"/>
          <w:szCs w:val="28"/>
          <w:lang w:eastAsia="ja-JP"/>
        </w:rPr>
        <w:t>)</w:t>
      </w:r>
      <w:r>
        <w:rPr>
          <w:rFonts w:ascii="黑体" w:hAnsi="黑体" w:eastAsia="黑体" w:cs="黑体"/>
          <w:b/>
          <w:color w:val="000000"/>
          <w:sz w:val="28"/>
          <w:szCs w:val="28"/>
        </w:rPr>
        <w:t>遴选与排序</w:t>
      </w:r>
    </w:p>
    <w:p w14:paraId="0FB59BD5">
      <w:pPr>
        <w:kinsoku w:val="0"/>
        <w:autoSpaceDE w:val="0"/>
        <w:autoSpaceDN w:val="0"/>
        <w:adjustRightInd w:val="0"/>
        <w:spacing w:before="0" w:line="360" w:lineRule="auto"/>
        <w:ind w:left="0" w:leftChars="0" w:right="0" w:firstLine="562" w:firstLineChars="200"/>
        <w:textAlignment w:val="baseline"/>
        <w:rPr>
          <w:rFonts w:ascii="仿宋" w:hAnsi="仿宋" w:eastAsia="仿宋" w:cs="黑体"/>
          <w:color w:val="000000"/>
          <w:sz w:val="28"/>
          <w:szCs w:val="28"/>
        </w:rPr>
      </w:pPr>
      <w:r>
        <w:rPr>
          <w:rFonts w:hint="eastAsia" w:ascii="仿宋" w:hAnsi="仿宋" w:eastAsia="仿宋" w:cs="黑体"/>
          <w:b/>
          <w:bCs/>
          <w:color w:val="000000"/>
          <w:sz w:val="28"/>
          <w:szCs w:val="28"/>
        </w:rPr>
        <w:t>思想品德考核实行一票否决，不合格者不予推荐；思想品德方面有以下情况的不纳入推免:政治立场错误，有明确的不当言行；具有严重违反社会主义核心价值观的行为，造成突出不良影响；有考试作弊，或者违反科研道德和学术不端等行为；违反法律受到司法追究者；违反校规校纪，受到学校纪律处分到申请之日尚未解除者。</w:t>
      </w:r>
    </w:p>
    <w:p w14:paraId="25FE403E">
      <w:pPr>
        <w:kinsoku w:val="0"/>
        <w:autoSpaceDE w:val="0"/>
        <w:autoSpaceDN w:val="0"/>
        <w:adjustRightInd w:val="0"/>
        <w:spacing w:before="0" w:line="360" w:lineRule="auto"/>
        <w:ind w:left="0" w:leftChars="0" w:right="0" w:firstLine="556" w:firstLineChars="200"/>
        <w:textAlignment w:val="baseline"/>
        <w:rPr>
          <w:rFonts w:hint="eastAsia" w:ascii="黑体" w:hAnsi="黑体" w:eastAsia="黑体"/>
          <w:b/>
        </w:rPr>
      </w:pPr>
      <w:r>
        <w:rPr>
          <w:rFonts w:ascii="黑体" w:hAnsi="黑体" w:eastAsia="黑体" w:cs="Arial"/>
          <w:b/>
          <w:color w:val="000000"/>
          <w:w w:val="99"/>
          <w:sz w:val="28"/>
          <w:szCs w:val="28"/>
        </w:rPr>
        <w:t>1</w:t>
      </w:r>
      <w:r>
        <w:rPr>
          <w:rFonts w:hint="eastAsia" w:ascii="黑体" w:hAnsi="黑体" w:eastAsia="MS Mincho" w:cs="Arial"/>
          <w:b/>
          <w:color w:val="000000"/>
          <w:w w:val="99"/>
          <w:sz w:val="28"/>
          <w:szCs w:val="28"/>
          <w:lang w:val="en-US" w:eastAsia="ja-JP"/>
        </w:rPr>
        <w:t>.</w:t>
      </w:r>
      <w:r>
        <w:rPr>
          <w:rFonts w:ascii="黑体" w:hAnsi="黑体" w:eastAsia="黑体" w:cs="黑体"/>
          <w:b/>
          <w:color w:val="000000"/>
          <w:sz w:val="28"/>
          <w:szCs w:val="28"/>
        </w:rPr>
        <w:t>遴选基本条件</w:t>
      </w:r>
    </w:p>
    <w:p w14:paraId="426ACD8C">
      <w:pPr>
        <w:kinsoku w:val="0"/>
        <w:autoSpaceDE w:val="0"/>
        <w:autoSpaceDN w:val="0"/>
        <w:adjustRightInd w:val="0"/>
        <w:spacing w:before="0" w:line="360" w:lineRule="auto"/>
        <w:ind w:left="0" w:leftChars="0" w:right="0" w:firstLine="560" w:firstLineChars="200"/>
        <w:textAlignment w:val="baseline"/>
        <w:rPr>
          <w:rFonts w:ascii="仿宋" w:hAnsi="仿宋" w:eastAsia="仿宋"/>
        </w:rPr>
      </w:pPr>
      <w:r>
        <w:rPr>
          <w:rFonts w:hint="eastAsia" w:ascii="仿宋" w:hAnsi="仿宋" w:eastAsia="仿宋" w:cs="黑体"/>
          <w:color w:val="000000"/>
          <w:sz w:val="28"/>
          <w:szCs w:val="28"/>
        </w:rPr>
        <w:t>（1）学生注重德智体美劳全面发展，政治素质好、道德品质优、诚实守信、遵纪守法、专业基础扎实、具有较强的创新意识和实践能力</w:t>
      </w:r>
      <w:r>
        <w:rPr>
          <w:rFonts w:ascii="仿宋" w:hAnsi="仿宋" w:eastAsia="仿宋" w:cs="黑体"/>
          <w:color w:val="000000"/>
          <w:sz w:val="28"/>
          <w:szCs w:val="28"/>
        </w:rPr>
        <w:t>；</w:t>
      </w:r>
    </w:p>
    <w:p w14:paraId="68BC9ED8">
      <w:pPr>
        <w:kinsoku w:val="0"/>
        <w:autoSpaceDE w:val="0"/>
        <w:autoSpaceDN w:val="0"/>
        <w:adjustRightInd w:val="0"/>
        <w:spacing w:before="0" w:line="360" w:lineRule="auto"/>
        <w:ind w:left="0" w:leftChars="0" w:right="0" w:firstLine="560" w:firstLineChars="200"/>
        <w:jc w:val="both"/>
        <w:textAlignment w:val="baseline"/>
        <w:rPr>
          <w:rFonts w:ascii="仿宋" w:hAnsi="仿宋" w:eastAsia="仿宋"/>
        </w:rPr>
      </w:pPr>
      <w:r>
        <w:rPr>
          <w:rFonts w:hint="eastAsia" w:ascii="仿宋" w:hAnsi="仿宋" w:eastAsia="仿宋" w:cs="黑体"/>
          <w:color w:val="000000"/>
          <w:sz w:val="28"/>
          <w:szCs w:val="28"/>
        </w:rPr>
        <w:t>（2）</w:t>
      </w:r>
      <w:r>
        <w:rPr>
          <w:rFonts w:hint="eastAsia" w:ascii="仿宋" w:hAnsi="仿宋" w:eastAsia="仿宋" w:cs="黑体"/>
          <w:color w:val="000000"/>
          <w:spacing w:val="-5"/>
          <w:w w:val="99"/>
          <w:sz w:val="28"/>
          <w:szCs w:val="28"/>
        </w:rPr>
        <w:t>纳入国家普通本科招生计划录取的应届毕业生（不含专升本、第二学士学位学生）</w:t>
      </w:r>
      <w:r>
        <w:rPr>
          <w:rFonts w:ascii="仿宋" w:hAnsi="仿宋" w:eastAsia="仿宋" w:cs="黑体"/>
          <w:color w:val="000000"/>
          <w:spacing w:val="-2"/>
          <w:sz w:val="28"/>
          <w:szCs w:val="28"/>
        </w:rPr>
        <w:t>；</w:t>
      </w:r>
    </w:p>
    <w:p w14:paraId="151A766C">
      <w:pPr>
        <w:kinsoku w:val="0"/>
        <w:autoSpaceDE w:val="0"/>
        <w:autoSpaceDN w:val="0"/>
        <w:adjustRightInd w:val="0"/>
        <w:spacing w:line="360" w:lineRule="auto"/>
        <w:ind w:left="0" w:leftChars="0" w:right="0" w:firstLine="560" w:firstLineChars="200"/>
        <w:jc w:val="both"/>
        <w:textAlignment w:val="baseline"/>
        <w:rPr>
          <w:rFonts w:ascii="仿宋" w:hAnsi="仿宋" w:eastAsia="仿宋"/>
          <w:highlight w:val="yellow"/>
        </w:rPr>
      </w:pPr>
      <w:r>
        <w:rPr>
          <w:rFonts w:hint="eastAsia" w:ascii="仿宋" w:hAnsi="仿宋" w:eastAsia="仿宋" w:cs="黑体"/>
          <w:color w:val="000000"/>
          <w:sz w:val="28"/>
          <w:szCs w:val="28"/>
          <w:highlight w:val="yellow"/>
        </w:rPr>
        <w:t>（</w:t>
      </w:r>
      <w:r>
        <w:rPr>
          <w:rFonts w:hint="eastAsia" w:ascii="仿宋" w:hAnsi="仿宋" w:eastAsia="仿宋" w:cs="黑体"/>
          <w:color w:val="000000"/>
          <w:sz w:val="28"/>
          <w:szCs w:val="28"/>
          <w:highlight w:val="yellow"/>
          <w:lang w:val="en-US" w:eastAsia="zh-CN"/>
        </w:rPr>
        <w:t>3</w:t>
      </w:r>
      <w:r>
        <w:rPr>
          <w:rFonts w:hint="eastAsia" w:ascii="仿宋" w:hAnsi="仿宋" w:eastAsia="仿宋" w:cs="黑体"/>
          <w:color w:val="000000"/>
          <w:sz w:val="28"/>
          <w:szCs w:val="28"/>
          <w:highlight w:val="yellow"/>
        </w:rPr>
        <w:t>）</w:t>
      </w:r>
      <w:r>
        <w:rPr>
          <w:rFonts w:ascii="仿宋" w:hAnsi="仿宋" w:eastAsia="仿宋" w:cs="黑体"/>
          <w:color w:val="FF0000"/>
          <w:spacing w:val="-8"/>
          <w:w w:val="99"/>
          <w:sz w:val="28"/>
          <w:szCs w:val="28"/>
          <w:highlight w:val="yellow"/>
        </w:rPr>
        <w:t>大学英语四级水平考试成绩</w:t>
      </w:r>
      <w:r>
        <w:rPr>
          <w:rFonts w:ascii="仿宋" w:hAnsi="仿宋" w:eastAsia="仿宋" w:cs="Arial"/>
          <w:color w:val="FF0000"/>
          <w:spacing w:val="-4"/>
          <w:w w:val="99"/>
          <w:sz w:val="28"/>
          <w:szCs w:val="28"/>
          <w:highlight w:val="yellow"/>
        </w:rPr>
        <w:t>425</w:t>
      </w:r>
      <w:r>
        <w:rPr>
          <w:rFonts w:ascii="仿宋" w:hAnsi="仿宋" w:eastAsia="仿宋" w:cs="黑体"/>
          <w:color w:val="FF0000"/>
          <w:spacing w:val="-8"/>
          <w:w w:val="99"/>
          <w:sz w:val="28"/>
          <w:szCs w:val="28"/>
          <w:highlight w:val="yellow"/>
        </w:rPr>
        <w:t>分及以上，</w:t>
      </w:r>
      <w:r>
        <w:rPr>
          <w:rFonts w:ascii="仿宋" w:hAnsi="仿宋" w:eastAsia="仿宋" w:cs="黑体"/>
          <w:color w:val="FF0000"/>
          <w:spacing w:val="-8"/>
          <w:sz w:val="28"/>
          <w:szCs w:val="28"/>
          <w:highlight w:val="yellow"/>
        </w:rPr>
        <w:t>或雅思成绩</w:t>
      </w:r>
      <w:r>
        <w:rPr>
          <w:rFonts w:ascii="仿宋" w:hAnsi="仿宋" w:eastAsia="仿宋" w:cs="Arial"/>
          <w:color w:val="FF0000"/>
          <w:spacing w:val="-4"/>
          <w:sz w:val="28"/>
          <w:szCs w:val="28"/>
          <w:highlight w:val="yellow"/>
        </w:rPr>
        <w:t>5</w:t>
      </w:r>
      <w:r>
        <w:rPr>
          <w:rFonts w:ascii="仿宋" w:hAnsi="仿宋" w:eastAsia="仿宋" w:cs="Arial"/>
          <w:color w:val="FF0000"/>
          <w:spacing w:val="-3"/>
          <w:sz w:val="28"/>
          <w:szCs w:val="28"/>
          <w:highlight w:val="yellow"/>
        </w:rPr>
        <w:t>.0</w:t>
      </w:r>
      <w:r>
        <w:rPr>
          <w:rFonts w:ascii="仿宋" w:hAnsi="仿宋" w:eastAsia="仿宋" w:cs="黑体"/>
          <w:color w:val="FF0000"/>
          <w:spacing w:val="-8"/>
          <w:sz w:val="28"/>
          <w:szCs w:val="28"/>
          <w:highlight w:val="yellow"/>
        </w:rPr>
        <w:t>分及</w:t>
      </w:r>
      <w:r>
        <w:rPr>
          <w:rFonts w:ascii="仿宋" w:hAnsi="仿宋" w:eastAsia="仿宋" w:cs="黑体"/>
          <w:color w:val="FF0000"/>
          <w:spacing w:val="-2"/>
          <w:w w:val="99"/>
          <w:sz w:val="28"/>
          <w:szCs w:val="28"/>
          <w:highlight w:val="yellow"/>
        </w:rPr>
        <w:t>以上；</w:t>
      </w:r>
    </w:p>
    <w:p w14:paraId="13E8740F">
      <w:pPr>
        <w:kinsoku w:val="0"/>
        <w:autoSpaceDE w:val="0"/>
        <w:autoSpaceDN w:val="0"/>
        <w:adjustRightInd w:val="0"/>
        <w:spacing w:before="0" w:line="360" w:lineRule="auto"/>
        <w:ind w:left="0" w:leftChars="0" w:right="0" w:firstLine="560" w:firstLineChars="200"/>
        <w:jc w:val="both"/>
        <w:textAlignment w:val="baseline"/>
        <w:rPr>
          <w:rFonts w:ascii="仿宋" w:hAnsi="仿宋" w:eastAsia="仿宋"/>
        </w:rPr>
      </w:pPr>
      <w:r>
        <w:rPr>
          <w:rFonts w:hint="eastAsia" w:ascii="仿宋" w:hAnsi="仿宋" w:eastAsia="仿宋" w:cs="黑体"/>
          <w:color w:val="000000"/>
          <w:sz w:val="28"/>
          <w:szCs w:val="28"/>
        </w:rPr>
        <w:t>（</w:t>
      </w:r>
      <w:r>
        <w:rPr>
          <w:rFonts w:hint="eastAsia" w:ascii="仿宋" w:hAnsi="仿宋" w:eastAsia="仿宋" w:cs="黑体"/>
          <w:color w:val="000000"/>
          <w:sz w:val="28"/>
          <w:szCs w:val="28"/>
          <w:lang w:val="en-US" w:eastAsia="zh-CN"/>
        </w:rPr>
        <w:t>4</w:t>
      </w:r>
      <w:r>
        <w:rPr>
          <w:rFonts w:hint="eastAsia" w:ascii="仿宋" w:hAnsi="仿宋" w:eastAsia="仿宋" w:cs="黑体"/>
          <w:color w:val="000000"/>
          <w:sz w:val="28"/>
          <w:szCs w:val="28"/>
        </w:rPr>
        <w:t>）</w:t>
      </w:r>
      <w:r>
        <w:rPr>
          <w:rFonts w:ascii="仿宋" w:hAnsi="仿宋" w:eastAsia="仿宋" w:cs="黑体"/>
          <w:color w:val="FF0000"/>
          <w:spacing w:val="-11"/>
          <w:w w:val="99"/>
          <w:sz w:val="28"/>
          <w:szCs w:val="28"/>
          <w:highlight w:val="yellow"/>
        </w:rPr>
        <w:t>综合素质测评成绩</w:t>
      </w:r>
      <w:r>
        <w:rPr>
          <w:rFonts w:ascii="仿宋" w:hAnsi="仿宋" w:eastAsia="仿宋" w:cs="黑体"/>
          <w:color w:val="FF0000"/>
          <w:spacing w:val="-11"/>
          <w:sz w:val="28"/>
          <w:szCs w:val="28"/>
          <w:highlight w:val="yellow"/>
        </w:rPr>
        <w:t>排名须在</w:t>
      </w:r>
      <w:r>
        <w:rPr>
          <w:rFonts w:hint="eastAsia" w:ascii="仿宋" w:hAnsi="仿宋" w:eastAsia="仿宋" w:cs="黑体"/>
          <w:color w:val="FF0000"/>
          <w:spacing w:val="-11"/>
          <w:sz w:val="28"/>
          <w:szCs w:val="28"/>
          <w:highlight w:val="yellow"/>
          <w:lang w:val="en-US" w:eastAsia="zh-CN"/>
        </w:rPr>
        <w:t>同年级同</w:t>
      </w:r>
      <w:r>
        <w:rPr>
          <w:rFonts w:ascii="仿宋" w:hAnsi="仿宋" w:eastAsia="仿宋" w:cs="黑体"/>
          <w:color w:val="FF0000"/>
          <w:spacing w:val="-11"/>
          <w:sz w:val="28"/>
          <w:szCs w:val="28"/>
          <w:highlight w:val="yellow"/>
        </w:rPr>
        <w:t>专业前</w:t>
      </w:r>
      <w:r>
        <w:rPr>
          <w:rFonts w:ascii="仿宋" w:hAnsi="仿宋" w:eastAsia="仿宋" w:cs="Arial"/>
          <w:color w:val="FF0000"/>
          <w:spacing w:val="-6"/>
          <w:sz w:val="28"/>
          <w:szCs w:val="28"/>
          <w:highlight w:val="yellow"/>
        </w:rPr>
        <w:t>3</w:t>
      </w:r>
      <w:r>
        <w:rPr>
          <w:rFonts w:ascii="仿宋" w:hAnsi="仿宋" w:eastAsia="仿宋" w:cs="Arial"/>
          <w:color w:val="FF0000"/>
          <w:spacing w:val="-8"/>
          <w:sz w:val="28"/>
          <w:szCs w:val="28"/>
          <w:highlight w:val="yellow"/>
        </w:rPr>
        <w:t>0%</w:t>
      </w:r>
      <w:r>
        <w:rPr>
          <w:rFonts w:ascii="仿宋" w:hAnsi="仿宋" w:eastAsia="仿宋" w:cs="黑体"/>
          <w:color w:val="000000"/>
          <w:spacing w:val="-11"/>
          <w:sz w:val="28"/>
          <w:szCs w:val="28"/>
          <w:highlight w:val="yellow"/>
        </w:rPr>
        <w:t>。综合素质测评成绩</w:t>
      </w:r>
      <w:r>
        <w:rPr>
          <w:rFonts w:ascii="仿宋" w:hAnsi="仿宋" w:eastAsia="仿宋" w:cs="黑体"/>
          <w:color w:val="000000"/>
          <w:spacing w:val="-4"/>
          <w:w w:val="99"/>
          <w:sz w:val="28"/>
          <w:szCs w:val="28"/>
          <w:highlight w:val="yellow"/>
        </w:rPr>
        <w:t>和</w:t>
      </w:r>
      <w:r>
        <w:rPr>
          <w:rFonts w:ascii="仿宋" w:hAnsi="仿宋" w:eastAsia="仿宋" w:cs="黑体"/>
          <w:color w:val="000000"/>
          <w:spacing w:val="-5"/>
          <w:w w:val="99"/>
          <w:sz w:val="28"/>
          <w:szCs w:val="28"/>
          <w:highlight w:val="yellow"/>
        </w:rPr>
        <w:t>排名作为获得</w:t>
      </w:r>
      <w:r>
        <w:rPr>
          <w:rFonts w:ascii="仿宋" w:hAnsi="仿宋" w:eastAsia="仿宋" w:cs="黑体"/>
          <w:color w:val="000000"/>
          <w:spacing w:val="-5"/>
          <w:sz w:val="28"/>
          <w:szCs w:val="28"/>
          <w:highlight w:val="yellow"/>
        </w:rPr>
        <w:t>推免资格的基本条件，</w:t>
      </w:r>
      <w:r>
        <w:rPr>
          <w:rFonts w:ascii="仿宋" w:hAnsi="仿宋" w:eastAsia="仿宋" w:cs="黑体"/>
          <w:color w:val="FF0000"/>
          <w:spacing w:val="-5"/>
          <w:sz w:val="28"/>
          <w:szCs w:val="28"/>
          <w:highlight w:val="yellow"/>
        </w:rPr>
        <w:t>不纳入推免遴选成绩计算</w:t>
      </w:r>
      <w:r>
        <w:rPr>
          <w:rFonts w:ascii="仿宋" w:hAnsi="仿宋" w:eastAsia="仿宋" w:cs="黑体"/>
          <w:color w:val="000000"/>
          <w:spacing w:val="-5"/>
          <w:sz w:val="28"/>
          <w:szCs w:val="28"/>
          <w:highlight w:val="yellow"/>
        </w:rPr>
        <w:t>。</w:t>
      </w:r>
    </w:p>
    <w:p w14:paraId="63566F78">
      <w:pPr>
        <w:kinsoku w:val="0"/>
        <w:autoSpaceDE w:val="0"/>
        <w:autoSpaceDN w:val="0"/>
        <w:adjustRightInd w:val="0"/>
        <w:spacing w:before="0" w:line="360" w:lineRule="auto"/>
        <w:ind w:left="0" w:firstLine="562" w:firstLineChars="200"/>
        <w:jc w:val="both"/>
        <w:textAlignment w:val="baseline"/>
        <w:rPr>
          <w:rFonts w:ascii="黑体" w:hAnsi="黑体" w:eastAsia="黑体"/>
          <w:b/>
        </w:rPr>
      </w:pPr>
      <w:r>
        <w:rPr>
          <w:rFonts w:hint="eastAsia" w:ascii="黑体" w:hAnsi="黑体" w:eastAsia="黑体" w:cs="黑体"/>
          <w:b/>
          <w:color w:val="000000"/>
          <w:sz w:val="28"/>
          <w:szCs w:val="28"/>
        </w:rPr>
        <w:t>2</w:t>
      </w:r>
      <w:r>
        <w:rPr>
          <w:rFonts w:hint="eastAsia" w:ascii="黑体" w:hAnsi="黑体" w:eastAsia="黑体" w:cs="Arial"/>
          <w:b/>
          <w:color w:val="000000"/>
          <w:w w:val="99"/>
          <w:sz w:val="28"/>
          <w:szCs w:val="28"/>
        </w:rPr>
        <w:t>.</w:t>
      </w:r>
      <w:r>
        <w:rPr>
          <w:rFonts w:ascii="黑体" w:hAnsi="黑体" w:eastAsia="黑体" w:cs="黑体"/>
          <w:b/>
          <w:color w:val="000000"/>
          <w:sz w:val="28"/>
          <w:szCs w:val="28"/>
        </w:rPr>
        <w:t>遴选推荐成绩计算方式和要求</w:t>
      </w:r>
    </w:p>
    <w:p w14:paraId="4501C382">
      <w:pPr>
        <w:kinsoku w:val="0"/>
        <w:autoSpaceDE w:val="0"/>
        <w:autoSpaceDN w:val="0"/>
        <w:adjustRightInd w:val="0"/>
        <w:spacing w:before="0" w:line="360" w:lineRule="auto"/>
        <w:ind w:left="0" w:leftChars="0" w:right="0" w:firstLine="554" w:firstLineChars="200"/>
        <w:jc w:val="both"/>
        <w:textAlignment w:val="baseline"/>
        <w:rPr>
          <w:rFonts w:ascii="仿宋" w:hAnsi="仿宋" w:eastAsia="仿宋"/>
        </w:rPr>
      </w:pPr>
      <w:r>
        <w:rPr>
          <w:rFonts w:ascii="仿宋" w:hAnsi="仿宋" w:eastAsia="仿宋" w:cs="黑体"/>
          <w:color w:val="000000"/>
          <w:w w:val="99"/>
          <w:sz w:val="28"/>
          <w:szCs w:val="28"/>
        </w:rPr>
        <w:t>学院推免</w:t>
      </w:r>
      <w:r>
        <w:rPr>
          <w:rFonts w:ascii="仿宋" w:hAnsi="仿宋" w:eastAsia="仿宋" w:cs="黑体"/>
          <w:color w:val="000000"/>
          <w:sz w:val="28"/>
          <w:szCs w:val="28"/>
        </w:rPr>
        <w:t>工作小组根据申请者综合评价成绩从高到低遴选确定拟推荐名单</w:t>
      </w:r>
      <w:r>
        <w:rPr>
          <w:rFonts w:hint="eastAsia" w:ascii="仿宋" w:hAnsi="仿宋" w:eastAsia="仿宋" w:cs="黑体"/>
          <w:color w:val="000000"/>
          <w:sz w:val="28"/>
          <w:szCs w:val="28"/>
          <w:lang w:eastAsia="zh-CN"/>
        </w:rPr>
        <w:t>，不符合条件的学生不纳入推免</w:t>
      </w:r>
      <w:r>
        <w:rPr>
          <w:rFonts w:ascii="仿宋" w:hAnsi="仿宋" w:eastAsia="仿宋" w:cs="黑体"/>
          <w:color w:val="000000"/>
          <w:sz w:val="28"/>
          <w:szCs w:val="28"/>
        </w:rPr>
        <w:t>。</w:t>
      </w:r>
    </w:p>
    <w:p w14:paraId="65550EF0">
      <w:pPr>
        <w:kinsoku w:val="0"/>
        <w:autoSpaceDE w:val="0"/>
        <w:autoSpaceDN w:val="0"/>
        <w:adjustRightInd w:val="0"/>
        <w:spacing w:before="0" w:line="360" w:lineRule="auto"/>
        <w:ind w:left="0" w:right="0" w:firstLine="562"/>
        <w:jc w:val="both"/>
        <w:textAlignment w:val="baseline"/>
        <w:rPr>
          <w:rFonts w:ascii="仿宋" w:hAnsi="仿宋" w:eastAsia="仿宋"/>
        </w:rPr>
      </w:pPr>
      <w:r>
        <w:rPr>
          <w:rFonts w:ascii="仿宋" w:hAnsi="仿宋" w:eastAsia="仿宋" w:cs="黑体"/>
          <w:color w:val="000000"/>
          <w:spacing w:val="-2"/>
          <w:w w:val="98"/>
          <w:sz w:val="28"/>
          <w:szCs w:val="28"/>
        </w:rPr>
        <w:t>推免遴选综合评价成绩计算办法：</w:t>
      </w:r>
      <w:r>
        <w:rPr>
          <w:rFonts w:ascii="仿宋" w:hAnsi="仿宋" w:eastAsia="仿宋" w:cs="黑体"/>
          <w:color w:val="000000"/>
          <w:spacing w:val="-2"/>
          <w:w w:val="98"/>
          <w:sz w:val="28"/>
          <w:szCs w:val="28"/>
          <w:highlight w:val="yellow"/>
        </w:rPr>
        <w:t>必</w:t>
      </w:r>
      <w:r>
        <w:rPr>
          <w:rFonts w:ascii="仿宋" w:hAnsi="仿宋" w:eastAsia="仿宋" w:cs="黑体"/>
          <w:color w:val="000000"/>
          <w:spacing w:val="-2"/>
          <w:sz w:val="28"/>
          <w:szCs w:val="28"/>
          <w:highlight w:val="yellow"/>
        </w:rPr>
        <w:t>修课加权平均成绩×</w:t>
      </w:r>
      <w:r>
        <w:rPr>
          <w:rFonts w:ascii="仿宋" w:hAnsi="仿宋" w:eastAsia="仿宋" w:cs="Arial"/>
          <w:color w:val="000000"/>
          <w:spacing w:val="-1"/>
          <w:sz w:val="28"/>
          <w:szCs w:val="28"/>
          <w:highlight w:val="yellow"/>
        </w:rPr>
        <w:t>95</w:t>
      </w:r>
      <w:r>
        <w:rPr>
          <w:rFonts w:ascii="仿宋" w:hAnsi="仿宋" w:eastAsia="仿宋" w:cs="Arial"/>
          <w:color w:val="000000"/>
          <w:spacing w:val="-2"/>
          <w:sz w:val="28"/>
          <w:szCs w:val="28"/>
          <w:highlight w:val="yellow"/>
        </w:rPr>
        <w:t>%</w:t>
      </w:r>
      <w:r>
        <w:rPr>
          <w:rFonts w:ascii="仿宋" w:hAnsi="仿宋" w:eastAsia="仿宋" w:cs="Arial"/>
          <w:color w:val="000000"/>
          <w:spacing w:val="-1"/>
          <w:sz w:val="28"/>
          <w:szCs w:val="28"/>
          <w:highlight w:val="yellow"/>
        </w:rPr>
        <w:t>+</w:t>
      </w:r>
      <w:r>
        <w:rPr>
          <w:rFonts w:ascii="仿宋" w:hAnsi="仿宋" w:eastAsia="仿宋" w:cs="黑体"/>
          <w:color w:val="000000"/>
          <w:spacing w:val="-2"/>
          <w:sz w:val="28"/>
          <w:szCs w:val="28"/>
          <w:highlight w:val="yellow"/>
        </w:rPr>
        <w:t>创</w:t>
      </w:r>
      <w:r>
        <w:rPr>
          <w:rFonts w:ascii="仿宋" w:hAnsi="仿宋" w:eastAsia="仿宋"/>
          <w:color w:val="000000"/>
          <w:sz w:val="28"/>
          <w:szCs w:val="28"/>
          <w:highlight w:val="yellow"/>
        </w:rPr>
        <w:t xml:space="preserve"> </w:t>
      </w:r>
      <w:r>
        <w:rPr>
          <w:rFonts w:ascii="仿宋" w:hAnsi="仿宋" w:eastAsia="仿宋" w:cs="黑体"/>
          <w:color w:val="000000"/>
          <w:spacing w:val="-2"/>
          <w:w w:val="99"/>
          <w:sz w:val="28"/>
          <w:szCs w:val="28"/>
          <w:highlight w:val="yellow"/>
        </w:rPr>
        <w:t>新能力评价成绩×</w:t>
      </w:r>
      <w:r>
        <w:rPr>
          <w:rFonts w:ascii="仿宋" w:hAnsi="仿宋" w:eastAsia="仿宋" w:cs="Arial"/>
          <w:color w:val="000000"/>
          <w:spacing w:val="-2"/>
          <w:w w:val="99"/>
          <w:sz w:val="28"/>
          <w:szCs w:val="28"/>
          <w:highlight w:val="yellow"/>
        </w:rPr>
        <w:t>5%</w:t>
      </w:r>
      <w:r>
        <w:rPr>
          <w:rFonts w:ascii="仿宋" w:hAnsi="仿宋" w:eastAsia="仿宋" w:cs="黑体"/>
          <w:color w:val="000000"/>
          <w:spacing w:val="-2"/>
          <w:w w:val="99"/>
          <w:sz w:val="28"/>
          <w:szCs w:val="28"/>
          <w:highlight w:val="yellow"/>
        </w:rPr>
        <w:t>。</w:t>
      </w:r>
      <w:r>
        <w:rPr>
          <w:rFonts w:ascii="仿宋" w:hAnsi="仿宋" w:eastAsia="仿宋" w:cs="黑体"/>
          <w:color w:val="000000"/>
          <w:spacing w:val="-2"/>
          <w:w w:val="99"/>
          <w:sz w:val="28"/>
          <w:szCs w:val="28"/>
        </w:rPr>
        <w:t>（必修课成绩由教务处核</w:t>
      </w:r>
      <w:r>
        <w:rPr>
          <w:rFonts w:ascii="仿宋" w:hAnsi="仿宋" w:eastAsia="仿宋" w:cs="黑体"/>
          <w:color w:val="000000"/>
          <w:spacing w:val="-2"/>
          <w:sz w:val="28"/>
          <w:szCs w:val="28"/>
        </w:rPr>
        <w:t>定，创新能力评价成</w:t>
      </w:r>
      <w:r>
        <w:rPr>
          <w:rFonts w:ascii="仿宋" w:hAnsi="仿宋" w:eastAsia="仿宋"/>
          <w:color w:val="000000"/>
          <w:sz w:val="28"/>
          <w:szCs w:val="28"/>
        </w:rPr>
        <w:t xml:space="preserve"> </w:t>
      </w:r>
      <w:r>
        <w:rPr>
          <w:rFonts w:ascii="仿宋" w:hAnsi="仿宋" w:eastAsia="仿宋" w:cs="黑体"/>
          <w:color w:val="000000"/>
          <w:spacing w:val="-2"/>
          <w:w w:val="99"/>
          <w:sz w:val="28"/>
          <w:szCs w:val="28"/>
        </w:rPr>
        <w:t>绩由校团</w:t>
      </w:r>
      <w:r>
        <w:rPr>
          <w:rFonts w:ascii="仿宋" w:hAnsi="仿宋" w:eastAsia="仿宋" w:cs="黑体"/>
          <w:color w:val="000000"/>
          <w:spacing w:val="-2"/>
          <w:sz w:val="28"/>
          <w:szCs w:val="28"/>
        </w:rPr>
        <w:t>委测算</w:t>
      </w:r>
      <w:r>
        <w:rPr>
          <w:rFonts w:ascii="仿宋" w:hAnsi="仿宋" w:eastAsia="仿宋" w:cs="黑体"/>
          <w:color w:val="000000"/>
          <w:spacing w:val="-1"/>
          <w:sz w:val="28"/>
          <w:szCs w:val="28"/>
        </w:rPr>
        <w:t>）</w:t>
      </w:r>
    </w:p>
    <w:p w14:paraId="44035A21">
      <w:pPr>
        <w:kinsoku w:val="0"/>
        <w:autoSpaceDE w:val="0"/>
        <w:autoSpaceDN w:val="0"/>
        <w:adjustRightInd w:val="0"/>
        <w:snapToGrid w:val="0"/>
        <w:spacing w:before="0" w:line="360" w:lineRule="auto"/>
        <w:ind w:left="0" w:right="0" w:firstLine="560" w:firstLineChars="200"/>
        <w:jc w:val="both"/>
        <w:textAlignment w:val="baseline"/>
        <w:rPr>
          <w:rFonts w:hint="eastAsia" w:ascii="仿宋" w:hAnsi="仿宋" w:eastAsia="仿宋"/>
        </w:rPr>
      </w:pPr>
      <w:r>
        <w:rPr>
          <w:rFonts w:ascii="仿宋" w:hAnsi="仿宋" w:eastAsia="仿宋" w:cs="黑体"/>
          <w:color w:val="FF0000"/>
          <w:sz w:val="28"/>
          <w:szCs w:val="28"/>
        </w:rPr>
        <w:t>（</w:t>
      </w:r>
      <w:r>
        <w:rPr>
          <w:rFonts w:ascii="仿宋" w:hAnsi="仿宋" w:eastAsia="仿宋" w:cs="Arial"/>
          <w:color w:val="FF0000"/>
          <w:sz w:val="28"/>
          <w:szCs w:val="28"/>
        </w:rPr>
        <w:t>1</w:t>
      </w:r>
      <w:r>
        <w:rPr>
          <w:rFonts w:ascii="仿宋" w:hAnsi="仿宋" w:eastAsia="仿宋" w:cs="黑体"/>
          <w:color w:val="FF0000"/>
          <w:sz w:val="28"/>
          <w:szCs w:val="28"/>
        </w:rPr>
        <w:t>）必修课成绩不再排名设限，分数以初试成绩为准。</w:t>
      </w:r>
    </w:p>
    <w:p w14:paraId="6B521453">
      <w:pPr>
        <w:kinsoku w:val="0"/>
        <w:autoSpaceDE w:val="0"/>
        <w:autoSpaceDN w:val="0"/>
        <w:adjustRightInd w:val="0"/>
        <w:snapToGrid w:val="0"/>
        <w:spacing w:before="0" w:line="360" w:lineRule="auto"/>
        <w:ind w:left="0" w:right="0" w:firstLine="568" w:firstLineChars="200"/>
        <w:jc w:val="both"/>
        <w:textAlignment w:val="baseline"/>
        <w:rPr>
          <w:rFonts w:ascii="仿宋" w:hAnsi="仿宋" w:eastAsia="仿宋"/>
          <w:highlight w:val="yellow"/>
        </w:rPr>
      </w:pPr>
      <w:r>
        <w:rPr>
          <w:rFonts w:ascii="仿宋" w:hAnsi="仿宋" w:eastAsia="仿宋" w:cs="黑体"/>
          <w:color w:val="000000"/>
          <w:spacing w:val="2"/>
          <w:sz w:val="28"/>
          <w:szCs w:val="28"/>
          <w:highlight w:val="yellow"/>
        </w:rPr>
        <w:t>（</w:t>
      </w:r>
      <w:r>
        <w:rPr>
          <w:rFonts w:ascii="仿宋" w:hAnsi="仿宋" w:eastAsia="仿宋" w:cs="Arial"/>
          <w:color w:val="000000"/>
          <w:spacing w:val="2"/>
          <w:sz w:val="28"/>
          <w:szCs w:val="28"/>
          <w:highlight w:val="yellow"/>
        </w:rPr>
        <w:t>2</w:t>
      </w:r>
      <w:r>
        <w:rPr>
          <w:rFonts w:ascii="仿宋" w:hAnsi="仿宋" w:eastAsia="仿宋" w:cs="Arial Unicode MS"/>
          <w:color w:val="000000"/>
          <w:spacing w:val="1"/>
          <w:sz w:val="28"/>
          <w:szCs w:val="28"/>
          <w:highlight w:val="yellow"/>
        </w:rPr>
        <w:t>）</w:t>
      </w:r>
      <w:r>
        <w:rPr>
          <w:rFonts w:hint="eastAsia" w:ascii="仿宋" w:hAnsi="仿宋" w:eastAsia="仿宋" w:cs="Arial Unicode MS"/>
          <w:color w:val="000000"/>
          <w:spacing w:val="1"/>
          <w:sz w:val="28"/>
          <w:szCs w:val="28"/>
          <w:highlight w:val="yellow"/>
        </w:rPr>
        <w:t>“创新能力评价成绩”总分100分，具体由三大权威竞赛项目、四大创新创业训练项目和其他学术成果等三部分构成，按类别限最高分，分别为40分、40分和20分</w:t>
      </w:r>
      <w:r>
        <w:rPr>
          <w:rFonts w:ascii="仿宋" w:hAnsi="仿宋" w:eastAsia="仿宋" w:cs="黑体"/>
          <w:color w:val="000000"/>
          <w:sz w:val="28"/>
          <w:szCs w:val="28"/>
          <w:highlight w:val="yellow"/>
        </w:rPr>
        <w:t>。</w:t>
      </w:r>
    </w:p>
    <w:p w14:paraId="74A80CAA">
      <w:pPr>
        <w:kinsoku w:val="0"/>
        <w:autoSpaceDE w:val="0"/>
        <w:autoSpaceDN w:val="0"/>
        <w:adjustRightInd w:val="0"/>
        <w:spacing w:before="0" w:line="360" w:lineRule="auto"/>
        <w:ind w:left="0" w:right="0" w:firstLine="559"/>
        <w:jc w:val="both"/>
        <w:textAlignment w:val="baseline"/>
        <w:rPr>
          <w:rFonts w:ascii="仿宋" w:hAnsi="仿宋" w:eastAsia="仿宋"/>
          <w:highlight w:val="yellow"/>
        </w:rPr>
      </w:pPr>
      <w:r>
        <w:rPr>
          <w:rFonts w:ascii="仿宋" w:hAnsi="仿宋" w:eastAsia="仿宋" w:cs="Arial"/>
          <w:color w:val="auto"/>
          <w:sz w:val="28"/>
          <w:szCs w:val="28"/>
          <w:highlight w:val="yellow"/>
        </w:rPr>
        <w:fldChar w:fldCharType="begin"/>
      </w:r>
      <w:r>
        <w:rPr>
          <w:rFonts w:ascii="仿宋" w:hAnsi="仿宋" w:eastAsia="仿宋" w:cs="Arial"/>
          <w:color w:val="auto"/>
          <w:sz w:val="28"/>
          <w:szCs w:val="28"/>
          <w:highlight w:val="yellow"/>
        </w:rPr>
        <w:instrText xml:space="preserve"> </w:instrText>
      </w:r>
      <w:r>
        <w:rPr>
          <w:rFonts w:hint="eastAsia" w:ascii="仿宋" w:hAnsi="仿宋" w:eastAsia="仿宋" w:cs="Arial"/>
          <w:color w:val="auto"/>
          <w:sz w:val="28"/>
          <w:szCs w:val="28"/>
          <w:highlight w:val="yellow"/>
        </w:rPr>
        <w:instrText xml:space="preserve">= 1 \* GB3</w:instrText>
      </w:r>
      <w:r>
        <w:rPr>
          <w:rFonts w:ascii="仿宋" w:hAnsi="仿宋" w:eastAsia="仿宋" w:cs="Arial"/>
          <w:color w:val="auto"/>
          <w:sz w:val="28"/>
          <w:szCs w:val="28"/>
          <w:highlight w:val="yellow"/>
        </w:rPr>
        <w:instrText xml:space="preserve"> </w:instrText>
      </w:r>
      <w:r>
        <w:rPr>
          <w:rFonts w:ascii="仿宋" w:hAnsi="仿宋" w:eastAsia="仿宋" w:cs="Arial"/>
          <w:color w:val="auto"/>
          <w:sz w:val="28"/>
          <w:szCs w:val="28"/>
          <w:highlight w:val="yellow"/>
        </w:rPr>
        <w:fldChar w:fldCharType="separate"/>
      </w:r>
      <w:r>
        <w:rPr>
          <w:rFonts w:hint="eastAsia" w:ascii="仿宋" w:hAnsi="仿宋" w:eastAsia="仿宋" w:cs="Arial"/>
          <w:color w:val="auto"/>
          <w:sz w:val="28"/>
          <w:szCs w:val="28"/>
          <w:highlight w:val="yellow"/>
        </w:rPr>
        <w:t>①</w:t>
      </w:r>
      <w:r>
        <w:rPr>
          <w:rFonts w:ascii="仿宋" w:hAnsi="仿宋" w:eastAsia="仿宋" w:cs="Arial"/>
          <w:color w:val="auto"/>
          <w:sz w:val="28"/>
          <w:szCs w:val="28"/>
          <w:highlight w:val="yellow"/>
        </w:rPr>
        <w:fldChar w:fldCharType="end"/>
      </w:r>
      <w:r>
        <w:rPr>
          <w:rFonts w:ascii="仿宋" w:hAnsi="仿宋" w:eastAsia="仿宋" w:cs="黑体"/>
          <w:color w:val="000000"/>
          <w:sz w:val="28"/>
          <w:szCs w:val="28"/>
          <w:highlight w:val="yellow"/>
        </w:rPr>
        <w:t>三大竞赛项目（</w:t>
      </w:r>
      <w:r>
        <w:rPr>
          <w:rFonts w:ascii="仿宋" w:hAnsi="仿宋" w:eastAsia="仿宋" w:cs="Arial"/>
          <w:color w:val="000000"/>
          <w:sz w:val="28"/>
          <w:szCs w:val="28"/>
          <w:highlight w:val="yellow"/>
        </w:rPr>
        <w:t>40</w:t>
      </w:r>
      <w:r>
        <w:rPr>
          <w:rFonts w:ascii="仿宋" w:hAnsi="仿宋" w:eastAsia="仿宋" w:cs="黑体"/>
          <w:color w:val="000000"/>
          <w:sz w:val="28"/>
          <w:szCs w:val="28"/>
          <w:highlight w:val="yellow"/>
        </w:rPr>
        <w:t>分）：</w:t>
      </w:r>
      <w:r>
        <w:rPr>
          <w:rFonts w:hint="eastAsia" w:ascii="仿宋" w:hAnsi="仿宋" w:eastAsia="仿宋" w:cs="黑体"/>
          <w:color w:val="000000"/>
          <w:sz w:val="28"/>
          <w:szCs w:val="28"/>
          <w:highlight w:val="yellow"/>
        </w:rPr>
        <w:t>“挑战杯”全国大学生课外学术科技作品竞赛；“创青春”大学生创业计划大赛；中国国际大学生创新大赛（原“互联网+”大学生创新创业大赛）</w:t>
      </w:r>
      <w:r>
        <w:rPr>
          <w:rFonts w:ascii="仿宋" w:hAnsi="仿宋" w:eastAsia="仿宋" w:cs="黑体"/>
          <w:color w:val="000000"/>
          <w:spacing w:val="1"/>
          <w:sz w:val="28"/>
          <w:szCs w:val="28"/>
          <w:highlight w:val="yellow"/>
        </w:rPr>
        <w:t>。</w:t>
      </w:r>
    </w:p>
    <w:p w14:paraId="0F4AF354">
      <w:pPr>
        <w:kinsoku w:val="0"/>
        <w:autoSpaceDE w:val="0"/>
        <w:autoSpaceDN w:val="0"/>
        <w:adjustRightInd w:val="0"/>
        <w:spacing w:before="0" w:line="360" w:lineRule="auto"/>
        <w:ind w:left="0" w:right="0" w:firstLine="559"/>
        <w:jc w:val="both"/>
        <w:textAlignment w:val="baseline"/>
        <w:rPr>
          <w:rFonts w:ascii="仿宋" w:hAnsi="仿宋" w:eastAsia="仿宋"/>
          <w:highlight w:val="yellow"/>
        </w:rPr>
      </w:pPr>
      <w:r>
        <w:rPr>
          <w:rFonts w:ascii="仿宋" w:hAnsi="仿宋" w:eastAsia="仿宋" w:cs="Arial"/>
          <w:color w:val="000000"/>
          <w:sz w:val="28"/>
          <w:szCs w:val="28"/>
          <w:highlight w:val="yellow"/>
        </w:rPr>
        <w:fldChar w:fldCharType="begin"/>
      </w:r>
      <w:r>
        <w:rPr>
          <w:rFonts w:ascii="仿宋" w:hAnsi="仿宋" w:eastAsia="仿宋" w:cs="Arial"/>
          <w:color w:val="000000"/>
          <w:sz w:val="28"/>
          <w:szCs w:val="28"/>
          <w:highlight w:val="yellow"/>
        </w:rPr>
        <w:instrText xml:space="preserve"> </w:instrText>
      </w:r>
      <w:r>
        <w:rPr>
          <w:rFonts w:hint="eastAsia" w:ascii="仿宋" w:hAnsi="仿宋" w:eastAsia="仿宋" w:cs="Arial"/>
          <w:color w:val="000000"/>
          <w:sz w:val="28"/>
          <w:szCs w:val="28"/>
          <w:highlight w:val="yellow"/>
        </w:rPr>
        <w:instrText xml:space="preserve">= 2 \* GB3</w:instrText>
      </w:r>
      <w:r>
        <w:rPr>
          <w:rFonts w:ascii="仿宋" w:hAnsi="仿宋" w:eastAsia="仿宋" w:cs="Arial"/>
          <w:color w:val="000000"/>
          <w:sz w:val="28"/>
          <w:szCs w:val="28"/>
          <w:highlight w:val="yellow"/>
        </w:rPr>
        <w:instrText xml:space="preserve"> </w:instrText>
      </w:r>
      <w:r>
        <w:rPr>
          <w:rFonts w:ascii="仿宋" w:hAnsi="仿宋" w:eastAsia="仿宋" w:cs="Arial"/>
          <w:color w:val="000000"/>
          <w:sz w:val="28"/>
          <w:szCs w:val="28"/>
          <w:highlight w:val="yellow"/>
        </w:rPr>
        <w:fldChar w:fldCharType="separate"/>
      </w:r>
      <w:r>
        <w:rPr>
          <w:rFonts w:hint="eastAsia" w:ascii="仿宋" w:hAnsi="仿宋" w:eastAsia="仿宋" w:cs="Arial"/>
          <w:color w:val="000000"/>
          <w:sz w:val="28"/>
          <w:szCs w:val="28"/>
          <w:highlight w:val="yellow"/>
        </w:rPr>
        <w:t>②</w:t>
      </w:r>
      <w:r>
        <w:rPr>
          <w:rFonts w:ascii="仿宋" w:hAnsi="仿宋" w:eastAsia="仿宋" w:cs="Arial"/>
          <w:color w:val="000000"/>
          <w:sz w:val="28"/>
          <w:szCs w:val="28"/>
          <w:highlight w:val="yellow"/>
        </w:rPr>
        <w:fldChar w:fldCharType="end"/>
      </w:r>
      <w:r>
        <w:rPr>
          <w:rFonts w:ascii="仿宋" w:hAnsi="仿宋" w:eastAsia="仿宋" w:cs="黑体"/>
          <w:color w:val="000000"/>
          <w:sz w:val="28"/>
          <w:szCs w:val="28"/>
          <w:highlight w:val="yellow"/>
        </w:rPr>
        <w:t>四大创新创业训练项目（</w:t>
      </w:r>
      <w:r>
        <w:rPr>
          <w:rFonts w:ascii="仿宋" w:hAnsi="仿宋" w:eastAsia="仿宋" w:cs="Arial"/>
          <w:color w:val="000000"/>
          <w:sz w:val="28"/>
          <w:szCs w:val="28"/>
          <w:highlight w:val="yellow"/>
        </w:rPr>
        <w:t>40</w:t>
      </w:r>
      <w:r>
        <w:rPr>
          <w:rFonts w:ascii="仿宋" w:hAnsi="仿宋" w:eastAsia="仿宋" w:cs="黑体"/>
          <w:color w:val="000000"/>
          <w:sz w:val="28"/>
          <w:szCs w:val="28"/>
          <w:highlight w:val="yellow"/>
        </w:rPr>
        <w:t>分）：</w:t>
      </w:r>
      <w:r>
        <w:rPr>
          <w:rFonts w:hint="eastAsia" w:ascii="仿宋" w:hAnsi="仿宋" w:eastAsia="仿宋" w:cs="黑体"/>
          <w:color w:val="000000"/>
          <w:sz w:val="28"/>
          <w:szCs w:val="28"/>
          <w:highlight w:val="yellow"/>
        </w:rPr>
        <w:t>包括科研兴趣计划、创新训练计划、创业训练（实践）计划和四川省科技厅苗子工程。根据项目级别等级计分，按项目主持人和主要成员分别计分</w:t>
      </w:r>
      <w:r>
        <w:rPr>
          <w:rFonts w:ascii="仿宋" w:hAnsi="仿宋" w:eastAsia="仿宋" w:cs="黑体"/>
          <w:color w:val="000000"/>
          <w:sz w:val="28"/>
          <w:szCs w:val="28"/>
          <w:highlight w:val="yellow"/>
        </w:rPr>
        <w:t>。</w:t>
      </w:r>
    </w:p>
    <w:p w14:paraId="5639F1BD">
      <w:pPr>
        <w:kinsoku w:val="0"/>
        <w:autoSpaceDE w:val="0"/>
        <w:autoSpaceDN w:val="0"/>
        <w:adjustRightInd w:val="0"/>
        <w:spacing w:before="0" w:line="360" w:lineRule="auto"/>
        <w:ind w:left="0" w:right="0" w:firstLine="559"/>
        <w:jc w:val="both"/>
        <w:textAlignment w:val="baseline"/>
        <w:rPr>
          <w:rFonts w:ascii="仿宋" w:hAnsi="仿宋" w:eastAsia="仿宋"/>
          <w:highlight w:val="yellow"/>
        </w:rPr>
      </w:pPr>
      <w:r>
        <w:rPr>
          <w:rFonts w:ascii="仿宋" w:hAnsi="仿宋" w:eastAsia="仿宋" w:cs="Arial"/>
          <w:color w:val="000000"/>
          <w:sz w:val="28"/>
          <w:szCs w:val="28"/>
          <w:highlight w:val="yellow"/>
        </w:rPr>
        <w:fldChar w:fldCharType="begin"/>
      </w:r>
      <w:r>
        <w:rPr>
          <w:rFonts w:ascii="仿宋" w:hAnsi="仿宋" w:eastAsia="仿宋" w:cs="Arial"/>
          <w:color w:val="000000"/>
          <w:sz w:val="28"/>
          <w:szCs w:val="28"/>
          <w:highlight w:val="yellow"/>
        </w:rPr>
        <w:instrText xml:space="preserve"> </w:instrText>
      </w:r>
      <w:r>
        <w:rPr>
          <w:rFonts w:hint="eastAsia" w:ascii="仿宋" w:hAnsi="仿宋" w:eastAsia="仿宋" w:cs="Arial"/>
          <w:color w:val="000000"/>
          <w:sz w:val="28"/>
          <w:szCs w:val="28"/>
          <w:highlight w:val="yellow"/>
        </w:rPr>
        <w:instrText xml:space="preserve">= 3 \* GB3</w:instrText>
      </w:r>
      <w:r>
        <w:rPr>
          <w:rFonts w:ascii="仿宋" w:hAnsi="仿宋" w:eastAsia="仿宋" w:cs="Arial"/>
          <w:color w:val="000000"/>
          <w:sz w:val="28"/>
          <w:szCs w:val="28"/>
          <w:highlight w:val="yellow"/>
        </w:rPr>
        <w:instrText xml:space="preserve"> </w:instrText>
      </w:r>
      <w:r>
        <w:rPr>
          <w:rFonts w:ascii="仿宋" w:hAnsi="仿宋" w:eastAsia="仿宋" w:cs="Arial"/>
          <w:color w:val="000000"/>
          <w:sz w:val="28"/>
          <w:szCs w:val="28"/>
          <w:highlight w:val="yellow"/>
        </w:rPr>
        <w:fldChar w:fldCharType="separate"/>
      </w:r>
      <w:r>
        <w:rPr>
          <w:rFonts w:hint="eastAsia" w:ascii="仿宋" w:hAnsi="仿宋" w:eastAsia="仿宋" w:cs="Arial"/>
          <w:color w:val="000000"/>
          <w:sz w:val="28"/>
          <w:szCs w:val="28"/>
          <w:highlight w:val="yellow"/>
        </w:rPr>
        <w:t>③</w:t>
      </w:r>
      <w:r>
        <w:rPr>
          <w:rFonts w:ascii="仿宋" w:hAnsi="仿宋" w:eastAsia="仿宋" w:cs="Arial"/>
          <w:color w:val="000000"/>
          <w:sz w:val="28"/>
          <w:szCs w:val="28"/>
          <w:highlight w:val="yellow"/>
        </w:rPr>
        <w:fldChar w:fldCharType="end"/>
      </w:r>
      <w:r>
        <w:rPr>
          <w:rFonts w:ascii="仿宋" w:hAnsi="仿宋" w:eastAsia="仿宋" w:cs="黑体"/>
          <w:color w:val="000000"/>
          <w:sz w:val="28"/>
          <w:szCs w:val="28"/>
          <w:highlight w:val="yellow"/>
        </w:rPr>
        <w:t>学术成果（</w:t>
      </w:r>
      <w:r>
        <w:rPr>
          <w:rFonts w:ascii="仿宋" w:hAnsi="仿宋" w:eastAsia="仿宋" w:cs="Arial"/>
          <w:color w:val="000000"/>
          <w:sz w:val="28"/>
          <w:szCs w:val="28"/>
          <w:highlight w:val="yellow"/>
        </w:rPr>
        <w:t>20</w:t>
      </w:r>
      <w:r>
        <w:rPr>
          <w:rFonts w:ascii="仿宋" w:hAnsi="仿宋" w:eastAsia="仿宋" w:cs="黑体"/>
          <w:color w:val="000000"/>
          <w:sz w:val="28"/>
          <w:szCs w:val="28"/>
          <w:highlight w:val="yellow"/>
        </w:rPr>
        <w:t>分）：</w:t>
      </w:r>
      <w:r>
        <w:rPr>
          <w:rFonts w:hint="eastAsia" w:ascii="仿宋" w:hAnsi="仿宋" w:eastAsia="仿宋" w:cs="黑体"/>
          <w:color w:val="000000"/>
          <w:sz w:val="28"/>
          <w:szCs w:val="28"/>
          <w:highlight w:val="yellow"/>
        </w:rPr>
        <w:t>以物理第一作者（第一发明人）完成的且须与所学本科专业相关的论文或发明专利。成果认定按学校科技管理处、乡村振兴学院等单位制定的相关标准执行。</w:t>
      </w:r>
    </w:p>
    <w:p w14:paraId="6AFF0E9D">
      <w:pPr>
        <w:kinsoku w:val="0"/>
        <w:autoSpaceDE w:val="0"/>
        <w:autoSpaceDN w:val="0"/>
        <w:adjustRightInd w:val="0"/>
        <w:spacing w:before="0" w:line="360" w:lineRule="auto"/>
        <w:ind w:firstLine="562" w:firstLineChars="0"/>
        <w:jc w:val="both"/>
        <w:textAlignment w:val="baseline"/>
        <w:rPr>
          <w:rFonts w:ascii="仿宋" w:hAnsi="仿宋" w:eastAsia="仿宋" w:cs="黑体"/>
          <w:color w:val="FF0000"/>
          <w:sz w:val="28"/>
          <w:szCs w:val="28"/>
        </w:rPr>
      </w:pPr>
      <w:r>
        <w:rPr>
          <w:rFonts w:ascii="仿宋" w:hAnsi="仿宋" w:eastAsia="仿宋" w:cs="黑体"/>
          <w:color w:val="FF0000"/>
          <w:spacing w:val="-5"/>
          <w:w w:val="99"/>
          <w:sz w:val="28"/>
          <w:szCs w:val="28"/>
        </w:rPr>
        <w:t>备注：遴选推免成绩结果保留小数点后</w:t>
      </w:r>
      <w:r>
        <w:rPr>
          <w:rFonts w:ascii="仿宋" w:hAnsi="仿宋" w:eastAsia="仿宋" w:cs="黑体"/>
          <w:color w:val="FF0000"/>
          <w:spacing w:val="-5"/>
          <w:sz w:val="28"/>
          <w:szCs w:val="28"/>
        </w:rPr>
        <w:t>两位，如遇同分情况，</w:t>
      </w:r>
      <w:r>
        <w:rPr>
          <w:rFonts w:ascii="仿宋" w:hAnsi="仿宋" w:eastAsia="仿宋" w:cs="黑体"/>
          <w:color w:val="FF0000"/>
          <w:spacing w:val="1"/>
          <w:w w:val="99"/>
          <w:sz w:val="28"/>
          <w:szCs w:val="28"/>
        </w:rPr>
        <w:t>按</w:t>
      </w:r>
      <w:r>
        <w:rPr>
          <w:rFonts w:ascii="仿宋" w:hAnsi="仿宋" w:eastAsia="仿宋" w:cs="黑体"/>
          <w:color w:val="FF0000"/>
          <w:w w:val="99"/>
          <w:sz w:val="28"/>
          <w:szCs w:val="28"/>
        </w:rPr>
        <w:t>综合素质测评成绩的高低排序；</w:t>
      </w:r>
      <w:r>
        <w:rPr>
          <w:rFonts w:hint="eastAsia" w:ascii="仿宋" w:hAnsi="仿宋" w:eastAsia="仿宋" w:cs="黑体"/>
          <w:color w:val="FF0000"/>
          <w:sz w:val="28"/>
          <w:szCs w:val="28"/>
        </w:rPr>
        <w:t>研究生支教团遴选综合评价成绩由推荐单位按团中央文件规定执行</w:t>
      </w:r>
      <w:r>
        <w:rPr>
          <w:rFonts w:ascii="仿宋" w:hAnsi="仿宋" w:eastAsia="仿宋" w:cs="黑体"/>
          <w:color w:val="FF0000"/>
          <w:sz w:val="28"/>
          <w:szCs w:val="28"/>
        </w:rPr>
        <w:t>。</w:t>
      </w:r>
    </w:p>
    <w:p w14:paraId="2813EB04">
      <w:pPr>
        <w:kinsoku w:val="0"/>
        <w:autoSpaceDE w:val="0"/>
        <w:autoSpaceDN w:val="0"/>
        <w:adjustRightInd w:val="0"/>
        <w:spacing w:before="0" w:line="360" w:lineRule="auto"/>
        <w:ind w:left="0" w:right="0" w:firstLine="559"/>
        <w:jc w:val="both"/>
        <w:textAlignment w:val="baseline"/>
        <w:rPr>
          <w:rFonts w:hint="eastAsia" w:ascii="黑体" w:hAnsi="黑体" w:eastAsia="黑体" w:cs="黑体"/>
          <w:b/>
          <w:color w:val="000000"/>
          <w:sz w:val="28"/>
          <w:szCs w:val="28"/>
        </w:rPr>
      </w:pPr>
      <w:r>
        <w:rPr>
          <w:rFonts w:hint="eastAsia" w:ascii="黑体" w:hAnsi="黑体" w:eastAsia="黑体" w:cs="黑体"/>
          <w:b/>
          <w:color w:val="000000"/>
          <w:sz w:val="28"/>
          <w:szCs w:val="28"/>
          <w:lang w:eastAsia="ja-JP"/>
        </w:rPr>
        <w:t>(</w:t>
      </w:r>
      <w:r>
        <w:rPr>
          <w:rFonts w:hint="eastAsia" w:ascii="黑体" w:hAnsi="黑体" w:eastAsia="黑体" w:cs="黑体"/>
          <w:b/>
          <w:color w:val="000000"/>
          <w:sz w:val="28"/>
          <w:szCs w:val="28"/>
          <w:lang w:val="en-US" w:eastAsia="zh-CN"/>
        </w:rPr>
        <w:t>三</w:t>
      </w:r>
      <w:r>
        <w:rPr>
          <w:rFonts w:hint="eastAsia" w:ascii="黑体" w:hAnsi="黑体" w:eastAsia="黑体" w:cs="黑体"/>
          <w:b/>
          <w:color w:val="000000"/>
          <w:sz w:val="28"/>
          <w:szCs w:val="28"/>
          <w:lang w:eastAsia="ja-JP"/>
        </w:rPr>
        <w:t>)</w:t>
      </w:r>
      <w:r>
        <w:rPr>
          <w:rFonts w:hint="eastAsia" w:ascii="黑体" w:hAnsi="黑体" w:eastAsia="黑体" w:cs="黑体"/>
          <w:b/>
          <w:color w:val="000000"/>
          <w:sz w:val="28"/>
          <w:szCs w:val="28"/>
          <w:lang w:val="en-US" w:eastAsia="zh-CN"/>
        </w:rPr>
        <w:t>资格</w:t>
      </w:r>
      <w:r>
        <w:rPr>
          <w:rFonts w:hint="eastAsia" w:ascii="黑体" w:hAnsi="黑体" w:eastAsia="黑体" w:cs="黑体"/>
          <w:b/>
          <w:color w:val="000000"/>
          <w:sz w:val="28"/>
          <w:szCs w:val="28"/>
        </w:rPr>
        <w:t>审核</w:t>
      </w:r>
    </w:p>
    <w:p w14:paraId="194D7E3B">
      <w:pPr>
        <w:kinsoku w:val="0"/>
        <w:autoSpaceDE w:val="0"/>
        <w:autoSpaceDN w:val="0"/>
        <w:adjustRightInd w:val="0"/>
        <w:spacing w:before="0" w:line="360" w:lineRule="auto"/>
        <w:ind w:left="0" w:leftChars="0" w:right="0" w:firstLine="554" w:firstLineChars="200"/>
        <w:jc w:val="both"/>
        <w:textAlignment w:val="baseline"/>
        <w:rPr>
          <w:rFonts w:ascii="仿宋" w:hAnsi="仿宋" w:eastAsia="仿宋" w:cs="黑体"/>
          <w:color w:val="000000"/>
          <w:w w:val="99"/>
          <w:sz w:val="28"/>
          <w:szCs w:val="28"/>
        </w:rPr>
      </w:pPr>
      <w:r>
        <w:rPr>
          <w:rFonts w:ascii="仿宋" w:hAnsi="仿宋" w:eastAsia="仿宋" w:cs="黑体"/>
          <w:color w:val="000000"/>
          <w:w w:val="99"/>
          <w:sz w:val="28"/>
          <w:szCs w:val="28"/>
        </w:rPr>
        <w:t>学院推免生工作组按照</w:t>
      </w:r>
      <w:r>
        <w:rPr>
          <w:rFonts w:hint="eastAsia" w:ascii="仿宋" w:hAnsi="仿宋" w:eastAsia="仿宋" w:cs="黑体"/>
          <w:color w:val="000000"/>
          <w:w w:val="99"/>
          <w:sz w:val="28"/>
          <w:szCs w:val="28"/>
        </w:rPr>
        <w:t>《2026年推荐优秀应届本科毕业生免试攻读研究生遴选办法》（校教发〔2025〕9号）</w:t>
      </w:r>
      <w:r>
        <w:rPr>
          <w:rFonts w:ascii="仿宋" w:hAnsi="仿宋" w:eastAsia="仿宋" w:cs="黑体"/>
          <w:color w:val="000000"/>
          <w:w w:val="99"/>
          <w:sz w:val="28"/>
          <w:szCs w:val="28"/>
        </w:rPr>
        <w:t>认真审核申请者条件。</w:t>
      </w:r>
    </w:p>
    <w:p w14:paraId="05FB538F">
      <w:pPr>
        <w:kinsoku w:val="0"/>
        <w:autoSpaceDE w:val="0"/>
        <w:autoSpaceDN w:val="0"/>
        <w:adjustRightInd w:val="0"/>
        <w:spacing w:before="0" w:line="360" w:lineRule="auto"/>
        <w:ind w:left="0" w:right="0" w:firstLine="559"/>
        <w:jc w:val="both"/>
        <w:textAlignment w:val="baseline"/>
        <w:rPr>
          <w:rFonts w:ascii="黑体" w:hAnsi="黑体" w:eastAsia="黑体" w:cs="黑体"/>
          <w:b/>
          <w:color w:val="000000"/>
          <w:sz w:val="28"/>
          <w:szCs w:val="28"/>
        </w:rPr>
      </w:pPr>
      <w:r>
        <w:rPr>
          <w:rFonts w:hint="eastAsia" w:ascii="黑体" w:hAnsi="黑体" w:eastAsia="黑体" w:cs="黑体"/>
          <w:b/>
          <w:color w:val="000000"/>
          <w:sz w:val="28"/>
          <w:szCs w:val="28"/>
        </w:rPr>
        <w:t>（四）</w:t>
      </w:r>
      <w:r>
        <w:rPr>
          <w:rFonts w:ascii="黑体" w:hAnsi="黑体" w:eastAsia="黑体" w:cs="黑体"/>
          <w:b/>
          <w:color w:val="000000"/>
          <w:sz w:val="28"/>
          <w:szCs w:val="28"/>
        </w:rPr>
        <w:t>资格确定</w:t>
      </w:r>
    </w:p>
    <w:p w14:paraId="7205EED8">
      <w:pPr>
        <w:kinsoku w:val="0"/>
        <w:autoSpaceDE w:val="0"/>
        <w:autoSpaceDN w:val="0"/>
        <w:adjustRightInd w:val="0"/>
        <w:spacing w:before="0" w:line="360" w:lineRule="auto"/>
        <w:ind w:left="0" w:right="0" w:firstLine="559"/>
        <w:jc w:val="both"/>
        <w:textAlignment w:val="baseline"/>
        <w:rPr>
          <w:rFonts w:ascii="仿宋" w:hAnsi="仿宋" w:eastAsia="仿宋" w:cs="黑体"/>
          <w:color w:val="000000"/>
          <w:sz w:val="28"/>
          <w:szCs w:val="28"/>
        </w:rPr>
      </w:pPr>
      <w:r>
        <w:rPr>
          <w:rFonts w:ascii="仿宋" w:hAnsi="仿宋" w:eastAsia="仿宋" w:cs="黑体"/>
          <w:color w:val="000000"/>
          <w:w w:val="99"/>
          <w:sz w:val="28"/>
          <w:szCs w:val="28"/>
        </w:rPr>
        <w:t>根据学校</w:t>
      </w:r>
      <w:r>
        <w:rPr>
          <w:rFonts w:ascii="仿宋" w:hAnsi="仿宋" w:eastAsia="仿宋" w:cs="黑体"/>
          <w:color w:val="000000"/>
          <w:sz w:val="28"/>
          <w:szCs w:val="28"/>
        </w:rPr>
        <w:t>分配的推荐免试指标确定初推人选，报学校公示无异议后确定正式人选。</w:t>
      </w:r>
    </w:p>
    <w:p w14:paraId="64B186F9">
      <w:pPr>
        <w:kinsoku w:val="0"/>
        <w:autoSpaceDE w:val="0"/>
        <w:autoSpaceDN w:val="0"/>
        <w:adjustRightInd w:val="0"/>
        <w:spacing w:before="0" w:line="360" w:lineRule="auto"/>
        <w:ind w:left="0" w:right="0" w:firstLine="559"/>
        <w:jc w:val="both"/>
        <w:textAlignment w:val="baseline"/>
        <w:rPr>
          <w:rFonts w:ascii="黑体" w:hAnsi="黑体" w:eastAsia="黑体" w:cs="黑体"/>
          <w:b/>
          <w:color w:val="000000"/>
          <w:sz w:val="28"/>
          <w:szCs w:val="28"/>
        </w:rPr>
      </w:pPr>
      <w:r>
        <w:rPr>
          <w:rFonts w:hint="eastAsia" w:ascii="黑体" w:hAnsi="黑体" w:eastAsia="黑体" w:cs="黑体"/>
          <w:b/>
          <w:color w:val="000000"/>
          <w:sz w:val="28"/>
          <w:szCs w:val="28"/>
        </w:rPr>
        <w:t>（五）纪律</w:t>
      </w:r>
    </w:p>
    <w:p w14:paraId="7262219E">
      <w:pPr>
        <w:kinsoku w:val="0"/>
        <w:autoSpaceDE w:val="0"/>
        <w:autoSpaceDN w:val="0"/>
        <w:adjustRightInd w:val="0"/>
        <w:spacing w:before="0" w:line="360" w:lineRule="auto"/>
        <w:ind w:left="0" w:right="0" w:firstLine="559"/>
        <w:jc w:val="both"/>
        <w:textAlignment w:val="baseline"/>
        <w:rPr>
          <w:rFonts w:hint="eastAsia" w:ascii="仿宋" w:hAnsi="仿宋" w:eastAsia="仿宋" w:cs="黑体"/>
          <w:color w:val="000000"/>
          <w:w w:val="99"/>
          <w:sz w:val="28"/>
          <w:szCs w:val="28"/>
          <w:lang w:eastAsia="zh-CN"/>
        </w:rPr>
      </w:pPr>
      <w:r>
        <w:rPr>
          <w:rFonts w:hint="eastAsia" w:ascii="仿宋" w:hAnsi="仿宋" w:eastAsia="仿宋" w:cs="黑体"/>
          <w:b/>
          <w:bCs/>
          <w:color w:val="000000"/>
          <w:w w:val="99"/>
          <w:sz w:val="28"/>
          <w:szCs w:val="28"/>
        </w:rPr>
        <w:t>严格执行回避制度。</w:t>
      </w:r>
      <w:r>
        <w:rPr>
          <w:rFonts w:hint="eastAsia" w:ascii="仿宋" w:hAnsi="仿宋" w:eastAsia="仿宋" w:cs="黑体"/>
          <w:color w:val="000000"/>
          <w:w w:val="99"/>
          <w:sz w:val="28"/>
          <w:szCs w:val="28"/>
        </w:rPr>
        <w:t>凡是推免相关工作人员有直系亲属或利益相关人员（如收费辅导教学等）报名参加本单位推免招生的应主动申请回避，有非直系亲属等报名参加推免招生的要主动报备。相关学生申请推免资格时也应主动向学校报备声明。对未按规定报备声明回避关系的推免相关工作人员，学校将依规依纪严肃处理；对未按规定报备声明回避关系且影响推免过程和结果公平公正的学生，取消其推免资格</w:t>
      </w:r>
      <w:r>
        <w:rPr>
          <w:rFonts w:hint="eastAsia" w:ascii="仿宋" w:hAnsi="仿宋" w:eastAsia="仿宋" w:cs="黑体"/>
          <w:color w:val="000000"/>
          <w:w w:val="99"/>
          <w:sz w:val="28"/>
          <w:szCs w:val="28"/>
          <w:lang w:eastAsia="zh-CN"/>
        </w:rPr>
        <w:t>。</w:t>
      </w:r>
    </w:p>
    <w:p w14:paraId="545F64B2">
      <w:pPr>
        <w:kinsoku w:val="0"/>
        <w:autoSpaceDE w:val="0"/>
        <w:autoSpaceDN w:val="0"/>
        <w:adjustRightInd w:val="0"/>
        <w:spacing w:before="0" w:line="360" w:lineRule="auto"/>
        <w:ind w:left="0" w:right="0" w:firstLine="559"/>
        <w:jc w:val="both"/>
        <w:textAlignment w:val="baseline"/>
        <w:rPr>
          <w:rFonts w:hint="eastAsia" w:ascii="仿宋" w:hAnsi="仿宋" w:eastAsia="仿宋" w:cs="黑体"/>
          <w:color w:val="000000"/>
          <w:w w:val="99"/>
          <w:sz w:val="28"/>
          <w:szCs w:val="28"/>
          <w:lang w:eastAsia="zh-CN"/>
        </w:rPr>
      </w:pPr>
      <w:r>
        <w:rPr>
          <w:rFonts w:hint="eastAsia" w:ascii="仿宋" w:hAnsi="仿宋" w:eastAsia="仿宋" w:cs="黑体"/>
          <w:b/>
          <w:bCs/>
          <w:color w:val="000000"/>
          <w:w w:val="99"/>
          <w:sz w:val="28"/>
          <w:szCs w:val="28"/>
          <w:lang w:eastAsia="zh-CN"/>
        </w:rPr>
        <w:t>严处失信不端行为。</w:t>
      </w:r>
      <w:r>
        <w:rPr>
          <w:rFonts w:hint="eastAsia" w:ascii="仿宋" w:hAnsi="仿宋" w:eastAsia="仿宋" w:cs="黑体"/>
          <w:color w:val="000000"/>
          <w:w w:val="99"/>
          <w:sz w:val="28"/>
          <w:szCs w:val="28"/>
          <w:lang w:eastAsia="zh-CN"/>
        </w:rPr>
        <w:t>推免过程中弄虚作假，有论文抄袭、虚报获奖或科研成果等学术不端行为或者有其他影响推免过程和结果公平公正行为的学生，一经查实，应当取消推免资格，已入学的，应当取消学籍，并报所在地省级教育招生考试机构按规定记入《国家教育考试考生诚信档案》，违反校规校纪的给予纪律处分。</w:t>
      </w:r>
    </w:p>
    <w:p w14:paraId="70278EA8">
      <w:pPr>
        <w:kinsoku w:val="0"/>
        <w:autoSpaceDE w:val="0"/>
        <w:autoSpaceDN w:val="0"/>
        <w:adjustRightInd w:val="0"/>
        <w:spacing w:before="0" w:line="360" w:lineRule="auto"/>
        <w:ind w:firstLine="0" w:firstLineChars="0"/>
        <w:jc w:val="both"/>
        <w:textAlignment w:val="baseline"/>
        <w:rPr>
          <w:rFonts w:ascii="黑体" w:hAnsi="黑体" w:eastAsia="黑体"/>
          <w:b/>
          <w:bCs/>
          <w:sz w:val="32"/>
          <w:szCs w:val="32"/>
        </w:rPr>
      </w:pPr>
      <w:r>
        <w:rPr>
          <w:rFonts w:ascii="黑体" w:hAnsi="黑体" w:eastAsia="黑体"/>
          <w:b/>
          <w:bCs/>
          <w:sz w:val="32"/>
          <w:szCs w:val="32"/>
        </w:rPr>
        <w:t>三、附则</w:t>
      </w:r>
    </w:p>
    <w:p w14:paraId="71FBA9EB">
      <w:pPr>
        <w:kinsoku w:val="0"/>
        <w:autoSpaceDE w:val="0"/>
        <w:autoSpaceDN w:val="0"/>
        <w:adjustRightInd w:val="0"/>
        <w:spacing w:before="0" w:line="360" w:lineRule="auto"/>
        <w:ind w:left="0" w:right="0" w:firstLine="559"/>
        <w:textAlignment w:val="baseline"/>
        <w:rPr>
          <w:rFonts w:ascii="仿宋" w:hAnsi="仿宋" w:eastAsia="仿宋"/>
        </w:rPr>
      </w:pPr>
      <w:r>
        <w:rPr>
          <w:rFonts w:ascii="仿宋" w:hAnsi="仿宋" w:eastAsia="仿宋" w:cs="黑体"/>
          <w:color w:val="000000"/>
          <w:w w:val="99"/>
          <w:sz w:val="28"/>
          <w:szCs w:val="28"/>
        </w:rPr>
        <w:t>本办法自公布之日起执行，如本办法</w:t>
      </w:r>
      <w:r>
        <w:rPr>
          <w:rFonts w:ascii="仿宋" w:hAnsi="仿宋" w:eastAsia="仿宋" w:cs="黑体"/>
          <w:color w:val="000000"/>
          <w:sz w:val="28"/>
          <w:szCs w:val="28"/>
        </w:rPr>
        <w:t>在实施过程中与上级部门下</w:t>
      </w:r>
      <w:r>
        <w:rPr>
          <w:rFonts w:ascii="仿宋" w:hAnsi="仿宋" w:eastAsia="仿宋" w:cs="黑体"/>
          <w:color w:val="000000"/>
          <w:w w:val="99"/>
          <w:sz w:val="28"/>
          <w:szCs w:val="28"/>
        </w:rPr>
        <w:t>发文件政策不一致的，以上级文件政</w:t>
      </w:r>
      <w:r>
        <w:rPr>
          <w:rFonts w:ascii="仿宋" w:hAnsi="仿宋" w:eastAsia="仿宋" w:cs="黑体"/>
          <w:color w:val="000000"/>
          <w:sz w:val="28"/>
          <w:szCs w:val="28"/>
        </w:rPr>
        <w:t>策为准。本办法由园艺学院</w:t>
      </w:r>
      <w:r>
        <w:rPr>
          <w:rFonts w:ascii="仿宋" w:hAnsi="仿宋" w:eastAsia="仿宋" w:cs="黑体"/>
          <w:color w:val="000000"/>
          <w:w w:val="99"/>
          <w:sz w:val="28"/>
          <w:szCs w:val="28"/>
        </w:rPr>
        <w:t>推免生工作小</w:t>
      </w:r>
      <w:r>
        <w:rPr>
          <w:rFonts w:ascii="仿宋" w:hAnsi="仿宋" w:eastAsia="仿宋" w:cs="黑体"/>
          <w:color w:val="000000"/>
          <w:spacing w:val="2"/>
          <w:sz w:val="28"/>
          <w:szCs w:val="28"/>
        </w:rPr>
        <w:t>组</w:t>
      </w:r>
      <w:r>
        <w:rPr>
          <w:rFonts w:ascii="仿宋" w:hAnsi="仿宋" w:eastAsia="仿宋" w:cs="黑体"/>
          <w:color w:val="000000"/>
          <w:sz w:val="28"/>
          <w:szCs w:val="28"/>
        </w:rPr>
        <w:t>负责解释</w:t>
      </w:r>
      <w:r>
        <w:rPr>
          <w:rFonts w:ascii="仿宋" w:hAnsi="仿宋" w:eastAsia="仿宋" w:cs="黑体"/>
          <w:color w:val="000000"/>
          <w:spacing w:val="2"/>
          <w:sz w:val="28"/>
          <w:szCs w:val="28"/>
        </w:rPr>
        <w:t>。</w:t>
      </w:r>
    </w:p>
    <w:p w14:paraId="7FEA2AC4">
      <w:pPr>
        <w:kinsoku w:val="0"/>
        <w:autoSpaceDE w:val="0"/>
        <w:autoSpaceDN w:val="0"/>
        <w:adjustRightInd w:val="0"/>
        <w:spacing w:line="292" w:lineRule="auto"/>
        <w:ind w:left="631"/>
        <w:textAlignment w:val="baseline"/>
        <w:rPr>
          <w:rFonts w:ascii="仿宋" w:hAnsi="仿宋" w:eastAsia="仿宋" w:cs="Arial"/>
        </w:rPr>
      </w:pPr>
    </w:p>
    <w:p w14:paraId="7FEAACAF">
      <w:pPr>
        <w:kinsoku w:val="0"/>
        <w:autoSpaceDE w:val="0"/>
        <w:autoSpaceDN w:val="0"/>
        <w:adjustRightInd w:val="0"/>
        <w:spacing w:before="0" w:line="360" w:lineRule="auto"/>
        <w:ind w:left="0"/>
        <w:jc w:val="left"/>
        <w:textAlignment w:val="baseline"/>
        <w:rPr>
          <w:rFonts w:ascii="黑体" w:hAnsi="黑体" w:eastAsia="黑体" w:cs="Arial"/>
        </w:rPr>
      </w:pPr>
      <w:r>
        <w:rPr>
          <w:rFonts w:hint="eastAsia" w:ascii="仿宋" w:hAnsi="仿宋" w:eastAsia="仿宋" w:cs="Arial"/>
        </w:rPr>
        <w:t xml:space="preserve">                                                                  </w:t>
      </w:r>
      <w:r>
        <w:rPr>
          <w:rFonts w:ascii="黑体" w:hAnsi="黑体" w:eastAsia="黑体" w:cs="黑体"/>
          <w:color w:val="000000"/>
          <w:sz w:val="28"/>
          <w:szCs w:val="28"/>
        </w:rPr>
        <w:t>园艺学院</w:t>
      </w:r>
    </w:p>
    <w:p w14:paraId="31A002BA">
      <w:pPr>
        <w:kinsoku w:val="0"/>
        <w:autoSpaceDE w:val="0"/>
        <w:autoSpaceDN w:val="0"/>
        <w:adjustRightInd w:val="0"/>
        <w:spacing w:before="0" w:line="360" w:lineRule="auto"/>
        <w:ind w:left="0"/>
        <w:jc w:val="left"/>
        <w:textAlignment w:val="baseline"/>
        <w:rPr>
          <w:rFonts w:ascii="黑体" w:hAnsi="黑体" w:eastAsia="黑体"/>
        </w:rPr>
      </w:pPr>
      <w:r>
        <w:rPr>
          <w:rFonts w:hint="eastAsia" w:ascii="黑体" w:hAnsi="黑体" w:eastAsia="黑体" w:cs="黑体"/>
          <w:color w:val="000000"/>
          <w:sz w:val="28"/>
          <w:szCs w:val="28"/>
        </w:rPr>
        <w:t xml:space="preserve">                                 </w:t>
      </w:r>
      <w:r>
        <w:rPr>
          <w:rFonts w:hint="eastAsia" w:ascii="黑体" w:hAnsi="黑体" w:eastAsia="黑体" w:cs="黑体"/>
          <w:color w:val="000000"/>
          <w:sz w:val="28"/>
          <w:szCs w:val="28"/>
          <w:highlight w:val="none"/>
        </w:rPr>
        <w:t xml:space="preserve">        </w:t>
      </w:r>
      <w:r>
        <w:rPr>
          <w:rFonts w:ascii="黑体" w:hAnsi="黑体" w:eastAsia="黑体" w:cs="黑体"/>
          <w:color w:val="000000"/>
          <w:sz w:val="28"/>
          <w:szCs w:val="28"/>
          <w:highlight w:val="none"/>
        </w:rPr>
        <w:t>二〇二</w:t>
      </w:r>
      <w:r>
        <w:rPr>
          <w:rFonts w:hint="eastAsia" w:ascii="黑体" w:hAnsi="黑体" w:eastAsia="黑体" w:cs="黑体"/>
          <w:color w:val="000000"/>
          <w:sz w:val="28"/>
          <w:szCs w:val="28"/>
          <w:highlight w:val="none"/>
          <w:lang w:val="en-US" w:eastAsia="zh-CN"/>
        </w:rPr>
        <w:t>五</w:t>
      </w:r>
      <w:r>
        <w:rPr>
          <w:rFonts w:ascii="黑体" w:hAnsi="黑体" w:eastAsia="黑体" w:cs="黑体"/>
          <w:color w:val="000000"/>
          <w:sz w:val="28"/>
          <w:szCs w:val="28"/>
          <w:highlight w:val="none"/>
        </w:rPr>
        <w:t>年九月</w:t>
      </w:r>
      <w:r>
        <w:rPr>
          <w:rFonts w:hint="eastAsia" w:ascii="黑体" w:hAnsi="黑体" w:eastAsia="黑体" w:cs="黑体"/>
          <w:color w:val="000000"/>
          <w:sz w:val="28"/>
          <w:szCs w:val="28"/>
          <w:highlight w:val="none"/>
          <w:lang w:val="en-US" w:eastAsia="zh-CN"/>
        </w:rPr>
        <w:t>九</w:t>
      </w:r>
      <w:r>
        <w:rPr>
          <w:rFonts w:ascii="黑体" w:hAnsi="黑体" w:eastAsia="黑体" w:cs="黑体"/>
          <w:color w:val="000000"/>
          <w:sz w:val="28"/>
          <w:szCs w:val="28"/>
          <w:highlight w:val="none"/>
        </w:rPr>
        <w:t>日</w:t>
      </w:r>
    </w:p>
    <w:sectPr>
      <w:type w:val="continuous"/>
      <w:pgSz w:w="11900" w:h="16860"/>
      <w:pgMar w:top="1440" w:right="1800" w:bottom="1440" w:left="1800" w:header="0" w:footer="0" w:gutter="0"/>
      <w:cols w:space="425" w:num="1"/>
      <w:docGrid w:linePitch="27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MS Mincho">
    <w:panose1 w:val="02020609040205080304"/>
    <w:charset w:val="80"/>
    <w:family w:val="modern"/>
    <w:pitch w:val="default"/>
    <w:sig w:usb0="E00002FF" w:usb1="6AC7FDFB" w:usb2="08000012" w:usb3="00000000" w:csb0="4002009F" w:csb1="DFD70000"/>
  </w:font>
  <w:font w:name="Arial Unicode MS">
    <w:altName w:val="宋体"/>
    <w:panose1 w:val="020B0604020202020204"/>
    <w:charset w:val="86"/>
    <w:family w:val="swiss"/>
    <w:pitch w:val="default"/>
    <w:sig w:usb0="00000000" w:usb1="00000000" w:usb2="0000003F" w:usb3="00000000" w:csb0="603F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HorizontalSpacing w:val="100"/>
  <w:displayHorizontalDrawingGridEvery w:val="1"/>
  <w:displayVerticalDrawingGridEvery w:val="1"/>
  <w:noPunctuationKerning w:val="1"/>
  <w:characterSpacingControl w:val="doNotCompress"/>
  <w:compat>
    <w:ulTrailSpace/>
    <w:doNotExpandShiftReturn/>
    <w:doNotWrapTextWithPunct/>
    <w:doNotUseEastAsianBreakRules/>
    <w:useFELayout/>
    <w:compatSetting w:name="compatibilityMode" w:uri="http://schemas.microsoft.com/office/word" w:val="12"/>
  </w:compat>
  <w:docVars>
    <w:docVar w:name="commondata" w:val="eyJoZGlkIjoiYjdhZTg0YjY3NTJhOTE1YjFhODQ4MDc1ZmU1YmVjZmIifQ=="/>
  </w:docVars>
  <w:rsids>
    <w:rsidRoot w:val="00B06890"/>
    <w:rsid w:val="0002479A"/>
    <w:rsid w:val="0004085E"/>
    <w:rsid w:val="001C4E41"/>
    <w:rsid w:val="002A0084"/>
    <w:rsid w:val="00302D1C"/>
    <w:rsid w:val="0054415B"/>
    <w:rsid w:val="005B5757"/>
    <w:rsid w:val="005F3D62"/>
    <w:rsid w:val="007B6657"/>
    <w:rsid w:val="008966D8"/>
    <w:rsid w:val="00913C4C"/>
    <w:rsid w:val="00A70A80"/>
    <w:rsid w:val="00A94C24"/>
    <w:rsid w:val="00B06890"/>
    <w:rsid w:val="00B704C5"/>
    <w:rsid w:val="00C276D8"/>
    <w:rsid w:val="00D359C6"/>
    <w:rsid w:val="00EC6FEA"/>
    <w:rsid w:val="00F16EDF"/>
    <w:rsid w:val="00F81F31"/>
    <w:rsid w:val="0F985485"/>
    <w:rsid w:val="121D07B6"/>
    <w:rsid w:val="15072FA9"/>
    <w:rsid w:val="18736CA3"/>
    <w:rsid w:val="1BE144EF"/>
    <w:rsid w:val="28FC369B"/>
    <w:rsid w:val="370F65A6"/>
    <w:rsid w:val="46F06CC3"/>
    <w:rsid w:val="53A838BA"/>
    <w:rsid w:val="556E0C2A"/>
    <w:rsid w:val="55EA4E82"/>
    <w:rsid w:val="59DE1485"/>
    <w:rsid w:val="5AB71B1A"/>
    <w:rsid w:val="5FB4345B"/>
    <w:rsid w:val="60213FFC"/>
    <w:rsid w:val="63950E07"/>
    <w:rsid w:val="6CF12F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cs="Times New Roman" w:eastAsiaTheme="minorEastAsia"/>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9"/>
    <w:semiHidden/>
    <w:unhideWhenUsed/>
    <w:qFormat/>
    <w:uiPriority w:val="99"/>
    <w:rPr>
      <w:sz w:val="18"/>
      <w:szCs w:val="18"/>
    </w:rPr>
  </w:style>
  <w:style w:type="paragraph" w:styleId="3">
    <w:name w:val="footer"/>
    <w:basedOn w:val="1"/>
    <w:link w:val="8"/>
    <w:unhideWhenUsed/>
    <w:qFormat/>
    <w:uiPriority w:val="99"/>
    <w:pPr>
      <w:tabs>
        <w:tab w:val="center" w:pos="4153"/>
        <w:tab w:val="right" w:pos="8306"/>
      </w:tabs>
      <w:snapToGrid w:val="0"/>
      <w:jc w:val="left"/>
    </w:pPr>
    <w:rPr>
      <w:sz w:val="18"/>
      <w:szCs w:val="18"/>
    </w:rPr>
  </w:style>
  <w:style w:type="paragraph" w:styleId="4">
    <w:name w:val="header"/>
    <w:basedOn w:val="1"/>
    <w:link w:val="7"/>
    <w:unhideWhenUsed/>
    <w:qFormat/>
    <w:uiPriority w:val="99"/>
    <w:pPr>
      <w:tabs>
        <w:tab w:val="center" w:pos="4153"/>
        <w:tab w:val="right" w:pos="8306"/>
      </w:tabs>
      <w:snapToGrid w:val="0"/>
      <w:jc w:val="center"/>
    </w:pPr>
    <w:rPr>
      <w:sz w:val="18"/>
      <w:szCs w:val="18"/>
    </w:rPr>
  </w:style>
  <w:style w:type="character" w:customStyle="1" w:styleId="7">
    <w:name w:val="页眉 Char"/>
    <w:basedOn w:val="6"/>
    <w:link w:val="4"/>
    <w:qFormat/>
    <w:uiPriority w:val="99"/>
    <w:rPr>
      <w:sz w:val="18"/>
      <w:szCs w:val="18"/>
    </w:rPr>
  </w:style>
  <w:style w:type="character" w:customStyle="1" w:styleId="8">
    <w:name w:val="页脚 Char"/>
    <w:basedOn w:val="6"/>
    <w:link w:val="3"/>
    <w:qFormat/>
    <w:uiPriority w:val="99"/>
    <w:rPr>
      <w:sz w:val="18"/>
      <w:szCs w:val="18"/>
    </w:rPr>
  </w:style>
  <w:style w:type="character" w:customStyle="1" w:styleId="9">
    <w:name w:val="批注框文本 Char"/>
    <w:basedOn w:val="6"/>
    <w:link w:val="2"/>
    <w:semiHidden/>
    <w:qFormat/>
    <w:uiPriority w:val="99"/>
    <w:rPr>
      <w:sz w:val="18"/>
      <w:szCs w:val="18"/>
    </w:rPr>
  </w:style>
  <w:style w:type="character" w:customStyle="1" w:styleId="10">
    <w:name w:val="fontstyle01"/>
    <w:basedOn w:val="6"/>
    <w:uiPriority w:val="0"/>
    <w:rPr>
      <w:rFonts w:ascii="仿宋_GB2312" w:hAnsi="仿宋_GB2312" w:eastAsia="仿宋_GB2312" w:cs="仿宋_GB2312"/>
      <w:color w:val="000000"/>
      <w:sz w:val="32"/>
      <w:szCs w:val="3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4</Pages>
  <Words>1607</Words>
  <Characters>1652</Characters>
  <Lines>14</Lines>
  <Paragraphs>4</Paragraphs>
  <TotalTime>91</TotalTime>
  <ScaleCrop>false</ScaleCrop>
  <LinksUpToDate>false</LinksUpToDate>
  <CharactersWithSpaces>1714</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2024-09-07T06:55:00Z</dcterms:created>
  <dc:creator>Administrator</dc:creator>
  <cp:lastModifiedBy>张廷宇</cp:lastModifiedBy>
  <cp:lastPrinted>2024-09-09T06:53:00Z</cp:lastPrinted>
  <dcterms:modified xsi:type="dcterms:W3CDTF">2025-09-09T06:49:04Z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9E01DD31227E4003A08AF88DE77C94D3_12</vt:lpwstr>
  </property>
  <property fmtid="{D5CDD505-2E9C-101B-9397-08002B2CF9AE}" pid="4" name="KSOTemplateDocerSaveRecord">
    <vt:lpwstr>eyJoZGlkIjoiMzEwNTM5NzYwMDRjMzkwZTVkZjY2ODkwMGIxNGU0OTUiLCJ1c2VySWQiOiIyNjc4NjkwNDcifQ==</vt:lpwstr>
  </property>
</Properties>
</file>