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60E8">
      <w:r>
        <w:rPr>
          <w:rFonts w:ascii="宋体" w:hAnsi="宋体" w:eastAsia="宋体" w:cs="宋体"/>
          <w:sz w:val="24"/>
          <w:szCs w:val="24"/>
        </w:rPr>
        <w:t>延边大学2024年全日制本科生考试转专业实施方案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为深化教育教学改革，进一步完善学分制，充分调动学生学习的积极性，促进学生个性发展和特长发挥，根据《延边大学本专科生管理规定》（延大校发〔2017〕164 号）和《延边大学本科生转专业管理办法(修订)》（延大校发〔2024〕117号）（以下简称“管理办法”），制定本方案。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一、转专业原则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（一）公开、公平、公正；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（二）严格程序、统一组织、双向选择、宏观控制；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二、申请条件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（一）申请转专业条件详见管理办法第六条。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（二）有下列情况之一者，不能申请考试转专业：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1.定向生、高水平运动员、中外合作办学项目专业的学生、特殊类（体育类、艺术类、美术类）专业的学生；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2.国家有相关规定或者录取前与学校有明确约定不得转专业的学生；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3.少数民族预科生转入本科阶段的学生；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4.正在休学或保留学籍的学生；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5.转学的学生；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6.已启动退学程序的学生。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（三）申请考试转专业的学期，期末考试不允许申请缓考。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（四）高考文理科生要求、高考选考科目及要求详见《2024年考试转专业接收计划和要求》（附件2）。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三、志愿填报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申请考试转专业的学生最多可填报两个志愿；志愿排序依据考试转专业总成绩，与填报志愿的顺序无关；总成绩都达到两个志愿的调转标准时，依据志愿顺序确定转专业；总成绩相同，涉及名额竞争时依次依据转专业考试外语、语文、数学&amp;计算机成绩排名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四、考试科目、考试大纲、考试方式及外语语种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（一）考试科目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1、考试科目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A类：外语、语文、数学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B类：外语、语文、计算机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2、考试科目选择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依据《2024年考试转专业接收计划和要求》（附件2）选择考试科目。转入专业选考科目要求为“任选其一或均可”的，考生任选一类。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（二）考试大纲与考试方式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1、考试大纲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考试科目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考试大纲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外语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2024年高考外语考试大纲（无听力）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语文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《大学语文与写作》（主编：金禹彤）高等教育出版社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数学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函数、极限与连续、导数与微分、不定积分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计算机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《大学计算机基础（第二版）》（主编：何黎霞 刘波涛）科学出版社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2、考试方式：上机考试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（三）外语语种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外语限报高考外语语种。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五、转出专业的专业课学分转换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在转出专业修读的所有课程成绩，学生本人需申请进行成绩转换。转入专业培养方案内的课程，经转入专业审核通过后，认定为转入专业培养方案中相应的学分；转入专业培养方案外的课程，认定为交叉复合方向的选修学分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六、考试转专业人数比例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各专业允许申请转出人数原则上不超过该专业现有人数的20%；允许转入人数原则上不超过该专业现有人数的10%。转出或转入人数超出比例时，依据考试转专业总考试成绩排序。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七、取消转专业资格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有下列情况之一者，取消转专业资格：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（一）转专业统一考试“旷考”或“考试违纪”；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（二）复试“旷考”或“考试违纪”或“复试不合格”；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（三）本学期期末考试“无故旷考”或“考试违纪”；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（四）本学期期末考试通识教育必修课不及格或平均学分绩点低于2.00。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八、其他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（一）考试报名及考试时间等通知拟定于11月末发布，考试时间拟定于12月。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（二）转专业后涉及大类专业分流，遵循所属学院分流方案，如有疑问，请咨询拟转入学院。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A31B1"/>
    <w:rsid w:val="1F3A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2025-03-24T08:29:00Z</dcterms:created>
  <dc:creator>费国鑫</dc:creator>
  <cp:lastModifiedBy>费国鑫</cp:lastModifiedBy>
  <dcterms:modified xsi:type="dcterms:W3CDTF">2025-03-24T08:29:25Z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B89D326300EE4AA3AB5EEE1BC4BB94A8_11</vt:lpwstr>
  </property>
  <property fmtid="{D5CDD505-2E9C-101B-9397-08002B2CF9AE}" pid="4" name="KSOTemplateDocerSaveRecord">
    <vt:lpwstr>eyJoZGlkIjoiZGZjOTI2MTMwM2FmNDJkNzcyMjZiMmViNjE2N2UxZmUiLCJ1c2VySWQiOiI5OTA4OTE5MDEifQ==</vt:lpwstr>
  </property>
</Properties>
</file>