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56" w:beforeLines="50" w:line="480" w:lineRule="auto"/>
        <w:jc w:val="center"/>
        <w:rPr>
          <w:rFonts w:ascii="黑体" w:hAnsi="黑体" w:eastAsia="黑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东北师范大学心理学基础学科拔尖学生培养基地</w:t>
      </w:r>
    </w:p>
    <w:p>
      <w:pPr>
        <w:widowControl/>
        <w:wordWrap w:val="0"/>
        <w:spacing w:line="480" w:lineRule="auto"/>
        <w:jc w:val="center"/>
        <w:rPr>
          <w:rFonts w:ascii="黑体" w:hAnsi="黑体" w:eastAsia="黑体" w:cs="黑体"/>
          <w:kern w:val="0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实施</w:t>
      </w:r>
      <w:r>
        <w:rPr>
          <w:rFonts w:hint="eastAsia" w:ascii="黑体" w:hAnsi="黑体" w:eastAsia="黑体" w:cs="黑体"/>
          <w:kern w:val="0"/>
          <w:sz w:val="28"/>
          <w:szCs w:val="28"/>
        </w:rPr>
        <w:t>方案</w:t>
      </w:r>
    </w:p>
    <w:p>
      <w:pPr>
        <w:widowControl/>
        <w:spacing w:before="312" w:beforeLines="100" w:line="360" w:lineRule="auto"/>
        <w:jc w:val="center"/>
        <w:rPr>
          <w:rFonts w:ascii="宋体" w:hAnsi="宋体"/>
          <w:b/>
          <w:kern w:val="0"/>
          <w:sz w:val="24"/>
          <w:szCs w:val="24"/>
        </w:rPr>
      </w:pPr>
      <w:r>
        <w:rPr>
          <w:rFonts w:ascii="宋体" w:hAnsi="宋体"/>
          <w:b/>
          <w:kern w:val="0"/>
          <w:sz w:val="24"/>
          <w:szCs w:val="24"/>
        </w:rPr>
        <w:t>一、背</w:t>
      </w:r>
      <w:r>
        <w:rPr>
          <w:rFonts w:hint="eastAsia" w:ascii="宋体" w:hAnsi="宋体"/>
          <w:b/>
          <w:kern w:val="0"/>
          <w:sz w:val="24"/>
          <w:szCs w:val="24"/>
        </w:rPr>
        <w:t xml:space="preserve">    </w:t>
      </w:r>
      <w:r>
        <w:rPr>
          <w:rFonts w:ascii="宋体" w:hAnsi="宋体"/>
          <w:b/>
          <w:kern w:val="0"/>
          <w:sz w:val="24"/>
          <w:szCs w:val="24"/>
        </w:rPr>
        <w:t>景</w:t>
      </w:r>
    </w:p>
    <w:p>
      <w:pPr>
        <w:spacing w:line="360" w:lineRule="auto"/>
        <w:ind w:firstLine="480" w:firstLineChars="200"/>
        <w:jc w:val="left"/>
        <w:rPr>
          <w:rStyle w:val="12"/>
          <w:rFonts w:ascii="宋体" w:hAnsi="宋体"/>
          <w:b w:val="0"/>
          <w:sz w:val="24"/>
          <w:szCs w:val="24"/>
        </w:rPr>
      </w:pPr>
      <w:r>
        <w:rPr>
          <w:rStyle w:val="12"/>
          <w:rFonts w:hint="eastAsia" w:ascii="宋体" w:hAnsi="宋体"/>
          <w:b w:val="0"/>
          <w:sz w:val="24"/>
          <w:szCs w:val="24"/>
        </w:rPr>
        <w:t>根据《</w:t>
      </w:r>
      <w:r>
        <w:rPr>
          <w:rFonts w:hint="eastAsia" w:ascii="宋体" w:hAnsi="宋体"/>
          <w:sz w:val="24"/>
          <w:szCs w:val="24"/>
        </w:rPr>
        <w:t>东北师范大学“十四五”发展规划</w:t>
      </w:r>
      <w:r>
        <w:rPr>
          <w:rStyle w:val="12"/>
          <w:rFonts w:hint="eastAsia" w:ascii="宋体" w:hAnsi="宋体"/>
          <w:b w:val="0"/>
          <w:sz w:val="24"/>
          <w:szCs w:val="24"/>
        </w:rPr>
        <w:t>》、《东北师范大学2018年行政工作要点》和心理学院实际， 践行“创造的教育”理念，以储备优质创新型研究生生源和发展师资队伍为目标，学院决定启动学科拔尖创新人才培养计划。从2019级本科生开始，设立“学科创新人才培养基地班”（简称“基地班”），选拔优秀学生，实行精英型、个性化和多元化的培养方案，以厚实的基础知识教学为依托，着力培养科研素质和创新能力，建立拔尖创新人才培养机制，为学院学科建设和创新发展提供支撑。</w:t>
      </w:r>
    </w:p>
    <w:p>
      <w:pPr>
        <w:spacing w:line="360" w:lineRule="auto"/>
        <w:ind w:firstLine="480" w:firstLineChars="200"/>
        <w:jc w:val="left"/>
        <w:rPr>
          <w:rFonts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基地班践行多元化人才培养模式、研究型教学模式和以学生为本的管理模式，以培养优秀心理学创新人才为目标，以培育创新能力为核心，以培养科学研究思维和研究能力为主线，以学院优秀骨干教师为支撑。</w:t>
      </w:r>
      <w:r>
        <w:rPr>
          <w:rFonts w:ascii="宋体" w:hAnsi="宋体"/>
          <w:kern w:val="0"/>
          <w:sz w:val="24"/>
          <w:szCs w:val="24"/>
        </w:rPr>
        <w:t>学院设立专项经费（学院投入与学校资助相结合）</w:t>
      </w:r>
      <w:r>
        <w:rPr>
          <w:rFonts w:hint="eastAsia" w:ascii="宋体" w:hAnsi="宋体"/>
          <w:kern w:val="0"/>
          <w:sz w:val="24"/>
          <w:szCs w:val="24"/>
        </w:rPr>
        <w:t>用于基地班建设。通过基地班的实施，推动心理学学科创新人才培养机制在生源选拔、培养模式和管理模式等方面的全面改革和创新。</w:t>
      </w:r>
    </w:p>
    <w:p>
      <w:pPr>
        <w:widowControl/>
        <w:spacing w:before="312" w:beforeLines="100" w:line="360" w:lineRule="auto"/>
        <w:jc w:val="center"/>
        <w:rPr>
          <w:rFonts w:ascii="宋体" w:hAnsi="宋体"/>
          <w:b/>
          <w:kern w:val="0"/>
          <w:sz w:val="24"/>
          <w:szCs w:val="24"/>
        </w:rPr>
      </w:pPr>
      <w:r>
        <w:rPr>
          <w:rFonts w:ascii="宋体" w:hAnsi="宋体"/>
          <w:b/>
          <w:kern w:val="0"/>
          <w:sz w:val="24"/>
          <w:szCs w:val="24"/>
        </w:rPr>
        <w:t>二、遴</w:t>
      </w:r>
      <w:r>
        <w:rPr>
          <w:rFonts w:hint="eastAsia" w:ascii="宋体" w:hAnsi="宋体"/>
          <w:b/>
          <w:kern w:val="0"/>
          <w:sz w:val="24"/>
          <w:szCs w:val="24"/>
        </w:rPr>
        <w:t xml:space="preserve">    </w:t>
      </w:r>
      <w:r>
        <w:rPr>
          <w:rFonts w:ascii="宋体" w:hAnsi="宋体"/>
          <w:b/>
          <w:kern w:val="0"/>
          <w:sz w:val="24"/>
          <w:szCs w:val="24"/>
        </w:rPr>
        <w:t>选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 w:val="24"/>
          <w:szCs w:val="24"/>
        </w:rPr>
      </w:pPr>
      <w:r>
        <w:rPr>
          <w:rFonts w:ascii="宋体" w:hAnsi="宋体"/>
          <w:kern w:val="0"/>
          <w:sz w:val="24"/>
          <w:szCs w:val="24"/>
        </w:rPr>
        <w:t>1．基本原则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 w:val="24"/>
          <w:szCs w:val="24"/>
        </w:rPr>
      </w:pPr>
      <w:r>
        <w:rPr>
          <w:rFonts w:ascii="宋体" w:hAnsi="宋体"/>
          <w:kern w:val="0"/>
          <w:sz w:val="24"/>
          <w:szCs w:val="24"/>
        </w:rPr>
        <w:t>生源遴选着力于发现品行端正</w:t>
      </w:r>
      <w:r>
        <w:rPr>
          <w:rFonts w:hint="eastAsia" w:ascii="宋体" w:hAnsi="宋体"/>
          <w:kern w:val="0"/>
          <w:sz w:val="24"/>
          <w:szCs w:val="24"/>
        </w:rPr>
        <w:t>、勤奋刻苦、基础知识扎实、具有创新意识，有志于从事心理学研究的优秀本科生。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 w:val="24"/>
          <w:szCs w:val="24"/>
        </w:rPr>
      </w:pPr>
      <w:r>
        <w:rPr>
          <w:rFonts w:ascii="宋体" w:hAnsi="宋体"/>
          <w:kern w:val="0"/>
          <w:sz w:val="24"/>
          <w:szCs w:val="24"/>
        </w:rPr>
        <w:t>2．遴选方式</w:t>
      </w:r>
    </w:p>
    <w:p>
      <w:pPr>
        <w:spacing w:line="360" w:lineRule="auto"/>
        <w:ind w:firstLine="480" w:firstLineChars="200"/>
        <w:jc w:val="left"/>
        <w:rPr>
          <w:rFonts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为促进学生“早进课题、早进实验室、早进团队”，遴选工作在第</w:t>
      </w:r>
      <w:r>
        <w:rPr>
          <w:rFonts w:ascii="宋体" w:hAnsi="宋体"/>
          <w:kern w:val="0"/>
          <w:sz w:val="24"/>
          <w:szCs w:val="24"/>
        </w:rPr>
        <w:t>4</w:t>
      </w:r>
      <w:r>
        <w:rPr>
          <w:rFonts w:hint="eastAsia" w:ascii="宋体" w:hAnsi="宋体"/>
          <w:kern w:val="0"/>
          <w:sz w:val="24"/>
          <w:szCs w:val="24"/>
        </w:rPr>
        <w:t>学期期末进行。生源遴选以学生自愿申请、学院综合考核的方式进行。第1、第2和第3学期学科基础课程、专业主干课程和部分通识教育课程（高等数学和大学外语）的学分绩点在班级前2/3的学生（不包含公费师范生）可自愿申请进入基地班。每届总人数为15至30人，对基底班实行滚动淘汰制管理。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 w:val="24"/>
          <w:szCs w:val="24"/>
        </w:rPr>
      </w:pPr>
      <w:r>
        <w:rPr>
          <w:rFonts w:ascii="宋体" w:hAnsi="宋体"/>
          <w:kern w:val="0"/>
          <w:sz w:val="24"/>
          <w:szCs w:val="24"/>
        </w:rPr>
        <w:t>3. 工作流程</w:t>
      </w:r>
    </w:p>
    <w:p>
      <w:pPr>
        <w:widowControl/>
        <w:spacing w:line="360" w:lineRule="auto"/>
        <w:ind w:left="426"/>
        <w:jc w:val="left"/>
        <w:rPr>
          <w:rFonts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（1）</w:t>
      </w:r>
      <w:r>
        <w:rPr>
          <w:rFonts w:ascii="宋体" w:hAnsi="宋体"/>
          <w:kern w:val="0"/>
          <w:sz w:val="24"/>
          <w:szCs w:val="24"/>
        </w:rPr>
        <w:t>学生本人提出申请</w:t>
      </w:r>
      <w:r>
        <w:rPr>
          <w:rFonts w:hint="eastAsia" w:ascii="宋体" w:hAnsi="宋体"/>
          <w:kern w:val="0"/>
          <w:sz w:val="24"/>
          <w:szCs w:val="24"/>
        </w:rPr>
        <w:t>。</w:t>
      </w:r>
      <w:r>
        <w:rPr>
          <w:rFonts w:ascii="宋体" w:hAnsi="宋体"/>
          <w:kern w:val="0"/>
          <w:sz w:val="24"/>
          <w:szCs w:val="24"/>
        </w:rPr>
        <w:t>学生自愿申请并提交</w:t>
      </w:r>
      <w:r>
        <w:rPr>
          <w:rFonts w:hint="eastAsia" w:ascii="宋体" w:hAnsi="宋体"/>
          <w:kern w:val="0"/>
          <w:sz w:val="24"/>
          <w:szCs w:val="24"/>
        </w:rPr>
        <w:t>《心理学院学科拔尖创新人才培养基地班申请表》。</w:t>
      </w:r>
    </w:p>
    <w:p>
      <w:pPr>
        <w:widowControl/>
        <w:spacing w:line="360" w:lineRule="auto"/>
        <w:ind w:left="426"/>
        <w:jc w:val="left"/>
        <w:rPr>
          <w:rFonts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（2）</w:t>
      </w:r>
      <w:r>
        <w:rPr>
          <w:rFonts w:ascii="宋体" w:hAnsi="宋体"/>
          <w:kern w:val="0"/>
          <w:sz w:val="24"/>
          <w:szCs w:val="24"/>
        </w:rPr>
        <w:t>专家考核小组考核</w:t>
      </w:r>
      <w:r>
        <w:rPr>
          <w:rFonts w:hint="eastAsia" w:ascii="宋体" w:hAnsi="宋体"/>
          <w:kern w:val="0"/>
          <w:sz w:val="24"/>
          <w:szCs w:val="24"/>
        </w:rPr>
        <w:t>。学生准备5分钟PPT面试陈述。专家考核小组综合申请人的申请书、学业成绩和面试表现等，给出综合评价成绩和录取意见。</w:t>
      </w:r>
    </w:p>
    <w:p>
      <w:pPr>
        <w:widowControl/>
        <w:spacing w:line="360" w:lineRule="auto"/>
        <w:ind w:left="426"/>
        <w:jc w:val="left"/>
        <w:rPr>
          <w:rFonts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（3）学院教务委员会审核批准。</w:t>
      </w:r>
    </w:p>
    <w:p>
      <w:pPr>
        <w:widowControl/>
        <w:spacing w:before="312" w:beforeLines="100" w:line="360" w:lineRule="auto"/>
        <w:jc w:val="center"/>
        <w:outlineLvl w:val="0"/>
        <w:rPr>
          <w:rFonts w:ascii="宋体" w:hAnsi="宋体"/>
          <w:b/>
          <w:kern w:val="0"/>
          <w:sz w:val="24"/>
          <w:szCs w:val="24"/>
        </w:rPr>
      </w:pPr>
      <w:r>
        <w:rPr>
          <w:rFonts w:ascii="宋体" w:hAnsi="宋体"/>
          <w:b/>
          <w:kern w:val="0"/>
          <w:sz w:val="24"/>
          <w:szCs w:val="24"/>
        </w:rPr>
        <w:t>三、培养模式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 w:val="24"/>
          <w:szCs w:val="24"/>
        </w:rPr>
      </w:pPr>
      <w:r>
        <w:rPr>
          <w:rFonts w:ascii="宋体" w:hAnsi="宋体"/>
          <w:kern w:val="0"/>
          <w:sz w:val="24"/>
          <w:szCs w:val="24"/>
        </w:rPr>
        <w:t>1．导师配备</w:t>
      </w:r>
    </w:p>
    <w:p>
      <w:pPr>
        <w:spacing w:line="360" w:lineRule="auto"/>
        <w:ind w:firstLine="480" w:firstLineChars="200"/>
        <w:jc w:val="left"/>
        <w:rPr>
          <w:rFonts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基地班设专任班主任1人。基地班导师组由学院优秀骨干教师担任。</w:t>
      </w:r>
    </w:p>
    <w:p>
      <w:pPr>
        <w:spacing w:line="360" w:lineRule="auto"/>
        <w:ind w:firstLine="480" w:firstLineChars="200"/>
        <w:jc w:val="left"/>
        <w:rPr>
          <w:rFonts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入选基地班的学生，在第</w:t>
      </w:r>
      <w:r>
        <w:rPr>
          <w:rFonts w:ascii="宋体" w:hAnsi="宋体"/>
          <w:kern w:val="0"/>
          <w:sz w:val="24"/>
          <w:szCs w:val="24"/>
        </w:rPr>
        <w:t>5</w:t>
      </w:r>
      <w:r>
        <w:rPr>
          <w:rFonts w:hint="eastAsia" w:ascii="宋体" w:hAnsi="宋体"/>
          <w:kern w:val="0"/>
          <w:sz w:val="24"/>
          <w:szCs w:val="24"/>
        </w:rPr>
        <w:t>学期期初选择导师，并在导师的指导下进行科研实践和毕业论文（每位导师指导学生不超过4名）。</w:t>
      </w:r>
    </w:p>
    <w:p>
      <w:pPr>
        <w:spacing w:line="360" w:lineRule="auto"/>
        <w:ind w:firstLine="480" w:firstLineChars="200"/>
        <w:jc w:val="left"/>
        <w:rPr>
          <w:rFonts w:ascii="宋体" w:hAnsi="宋体"/>
          <w:kern w:val="0"/>
          <w:sz w:val="24"/>
          <w:szCs w:val="24"/>
        </w:rPr>
      </w:pPr>
      <w:r>
        <w:rPr>
          <w:rFonts w:ascii="宋体" w:hAnsi="宋体"/>
          <w:kern w:val="0"/>
          <w:sz w:val="24"/>
          <w:szCs w:val="24"/>
        </w:rPr>
        <w:t>2．教学组织</w:t>
      </w:r>
    </w:p>
    <w:p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学科</w:t>
      </w:r>
      <w:r>
        <w:rPr>
          <w:rFonts w:ascii="宋体" w:hAnsi="宋体"/>
          <w:kern w:val="0"/>
          <w:sz w:val="24"/>
          <w:szCs w:val="24"/>
        </w:rPr>
        <w:t>基础课和专业主干课与非基地班的课程教学共同进行。</w:t>
      </w:r>
    </w:p>
    <w:p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专业系列课按研究方法、研究实践和应用心理三个系列设置课程。具体见心理学专业（基地班）培养方案。</w:t>
      </w:r>
    </w:p>
    <w:p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/>
          <w:kern w:val="0"/>
          <w:sz w:val="24"/>
          <w:szCs w:val="24"/>
        </w:rPr>
      </w:pPr>
      <w:r>
        <w:rPr>
          <w:rFonts w:ascii="宋体" w:hAnsi="宋体"/>
          <w:kern w:val="0"/>
          <w:sz w:val="24"/>
          <w:szCs w:val="24"/>
        </w:rPr>
        <w:t>根据年级特点，分别安排学习兴趣小组活动、读书报告会、科研训练等。</w:t>
      </w:r>
    </w:p>
    <w:p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/>
          <w:kern w:val="0"/>
          <w:sz w:val="24"/>
          <w:szCs w:val="24"/>
        </w:rPr>
      </w:pPr>
      <w:r>
        <w:rPr>
          <w:rFonts w:ascii="宋体" w:hAnsi="宋体"/>
          <w:kern w:val="0"/>
          <w:sz w:val="24"/>
          <w:szCs w:val="24"/>
        </w:rPr>
        <w:t>每年暑期选派拔尖学生参加国（境）内、外</w:t>
      </w:r>
      <w:r>
        <w:rPr>
          <w:rFonts w:hint="eastAsia" w:ascii="宋体" w:hAnsi="宋体"/>
          <w:kern w:val="0"/>
          <w:sz w:val="24"/>
          <w:szCs w:val="24"/>
        </w:rPr>
        <w:t>心理</w:t>
      </w:r>
      <w:r>
        <w:rPr>
          <w:rFonts w:ascii="宋体" w:hAnsi="宋体"/>
          <w:kern w:val="0"/>
          <w:sz w:val="24"/>
          <w:szCs w:val="24"/>
        </w:rPr>
        <w:t>学及相关学科夏令营或暑期学校。聘请国内外知名学者在校内举办交叉学科暑期学校。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/>
          <w:kern w:val="0"/>
          <w:sz w:val="24"/>
          <w:szCs w:val="24"/>
        </w:rPr>
      </w:pPr>
      <w:r>
        <w:rPr>
          <w:rFonts w:ascii="宋体" w:hAnsi="宋体"/>
          <w:kern w:val="0"/>
          <w:sz w:val="24"/>
          <w:szCs w:val="24"/>
        </w:rPr>
        <w:t>3．特色培养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实行个性化、多元化培养方案。根据基地班学生的特点实行个性化的课程设置和人才培养计划，夯实专业基础，重点培养自主学习、独立研究和创新能力，增加研究训练和实践学时。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（1）教学工作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师资力量上，以学院优秀骨干教师为支撑，优化配置。</w:t>
      </w:r>
      <w:r>
        <w:rPr>
          <w:rFonts w:hint="eastAsia" w:ascii="宋体" w:hAnsi="宋体"/>
          <w:color w:val="000000"/>
          <w:kern w:val="0"/>
          <w:sz w:val="24"/>
          <w:szCs w:val="24"/>
        </w:rPr>
        <w:t>教学模式</w:t>
      </w:r>
      <w:r>
        <w:rPr>
          <w:rFonts w:hint="eastAsia" w:ascii="宋体" w:hAnsi="宋体"/>
          <w:sz w:val="24"/>
          <w:szCs w:val="24"/>
        </w:rPr>
        <w:t>上，对学科基础课和专业主干课，实行课堂教学结合研讨的模式。对专业系列课，推行以“问题导向，小组讨论”为主的研究型模式，并依据专业特点鼓励师生进行跨学科、跨领域的问题研讨，如脑科学与信息科学、生命科学、数学等学科的交叉问题。课程考核上，以过程评价为主，着眼于全面发展和能力发展。建立全面立体的评价体系，由主讲教师、课程组和导师组联合负责，在多个阶段、从多种角度、以多种方式（如笔试、小组报告、研究实践报告等）展开，强化学生学习的自主性，激发学生从事科学研究的兴趣和创造力。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（2）科研活动</w:t>
      </w:r>
    </w:p>
    <w:p>
      <w:pPr>
        <w:widowControl/>
        <w:spacing w:line="360" w:lineRule="auto"/>
        <w:ind w:firstLine="480" w:firstLineChars="200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从经费和政策上为学生科研活动提供保证，鼓励学生参加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指导教师指导</w:t>
      </w:r>
      <w:r>
        <w:rPr>
          <w:rFonts w:hint="eastAsia" w:ascii="宋体" w:hAnsi="宋体"/>
          <w:sz w:val="24"/>
          <w:szCs w:val="24"/>
        </w:rPr>
        <w:t>科研</w:t>
      </w:r>
      <w:r>
        <w:rPr>
          <w:rFonts w:ascii="宋体" w:hAnsi="宋体"/>
          <w:sz w:val="24"/>
          <w:szCs w:val="24"/>
        </w:rPr>
        <w:t>活动，促进科研与教学相互结合。构建科研训练平台</w: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ascii="宋体" w:hAnsi="宋体"/>
          <w:sz w:val="24"/>
          <w:szCs w:val="24"/>
        </w:rPr>
        <w:t>从文献检索与分析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研究方案设计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实验技术技能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数据统计分析和论文撰写等方面</w: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ascii="宋体" w:hAnsi="宋体"/>
          <w:sz w:val="24"/>
          <w:szCs w:val="24"/>
        </w:rPr>
        <w:t>对学生进行个性化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多元化和系统化的训练</w: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ascii="宋体" w:hAnsi="宋体"/>
          <w:sz w:val="24"/>
          <w:szCs w:val="24"/>
        </w:rPr>
        <w:t>培养学生从事心理学研究的基本素养与</w:t>
      </w:r>
      <w:r>
        <w:rPr>
          <w:rFonts w:hint="eastAsia" w:ascii="宋体" w:hAnsi="宋体"/>
          <w:sz w:val="24"/>
          <w:szCs w:val="24"/>
        </w:rPr>
        <w:t>实践</w:t>
      </w:r>
      <w:r>
        <w:rPr>
          <w:rFonts w:ascii="宋体" w:hAnsi="宋体"/>
          <w:sz w:val="24"/>
          <w:szCs w:val="24"/>
        </w:rPr>
        <w:t>能力</w:t>
      </w:r>
      <w:r>
        <w:rPr>
          <w:rFonts w:hint="eastAsia" w:ascii="宋体" w:hAnsi="宋体"/>
          <w:sz w:val="24"/>
          <w:szCs w:val="24"/>
        </w:rPr>
        <w:t>。为学生提供自我展示和学术交流机会，定期开展学生学术报告等活动，不定期为学生组织高水平学术讲座、座谈和研讨，鼓励学生参加国内外高水平学术会议，让学生感受国内外知名学者的风采与魅力，进一步提高学生对心理学研究的兴趣，开拓眼界，培养学生创新实践能力。</w:t>
      </w:r>
    </w:p>
    <w:p>
      <w:pPr>
        <w:widowControl/>
        <w:spacing w:before="312" w:beforeLines="100" w:line="360" w:lineRule="auto"/>
        <w:ind w:firstLine="361" w:firstLineChars="150"/>
        <w:jc w:val="center"/>
        <w:rPr>
          <w:rFonts w:ascii="宋体" w:hAnsi="宋体"/>
          <w:b/>
          <w:kern w:val="0"/>
          <w:sz w:val="24"/>
          <w:szCs w:val="24"/>
        </w:rPr>
      </w:pPr>
      <w:r>
        <w:rPr>
          <w:rFonts w:ascii="宋体" w:hAnsi="宋体"/>
          <w:b/>
          <w:kern w:val="0"/>
          <w:sz w:val="24"/>
          <w:szCs w:val="24"/>
        </w:rPr>
        <w:t>四. 管理模式</w:t>
      </w:r>
    </w:p>
    <w:p>
      <w:pPr>
        <w:widowControl/>
        <w:spacing w:line="360" w:lineRule="auto"/>
        <w:ind w:firstLine="465" w:firstLineChars="194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基地班实行导师制与班级管理相结合的学生管理模式</w:t>
      </w:r>
      <w:r>
        <w:rPr>
          <w:rFonts w:hint="eastAsia" w:ascii="宋体" w:hAnsi="宋体"/>
          <w:sz w:val="24"/>
          <w:szCs w:val="24"/>
        </w:rPr>
        <w:t>。并实行滚动淘汰制，</w:t>
      </w:r>
      <w:r>
        <w:rPr>
          <w:rFonts w:ascii="宋体" w:hAnsi="宋体"/>
          <w:kern w:val="0"/>
          <w:sz w:val="24"/>
          <w:szCs w:val="24"/>
        </w:rPr>
        <w:t>引入淘汰机制、退出机制</w:t>
      </w:r>
      <w:r>
        <w:rPr>
          <w:rFonts w:hint="eastAsia" w:ascii="宋体" w:hAnsi="宋体"/>
          <w:kern w:val="0"/>
          <w:sz w:val="24"/>
          <w:szCs w:val="24"/>
        </w:rPr>
        <w:t>和</w:t>
      </w:r>
      <w:r>
        <w:rPr>
          <w:rFonts w:ascii="宋体" w:hAnsi="宋体"/>
          <w:kern w:val="0"/>
          <w:sz w:val="24"/>
          <w:szCs w:val="24"/>
        </w:rPr>
        <w:t>补充机制。</w:t>
      </w:r>
    </w:p>
    <w:p>
      <w:pPr>
        <w:widowControl/>
        <w:spacing w:line="360" w:lineRule="auto"/>
        <w:ind w:firstLine="465" w:firstLineChars="194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kern w:val="0"/>
          <w:sz w:val="24"/>
          <w:szCs w:val="24"/>
        </w:rPr>
        <w:t>淘汰机制：</w:t>
      </w:r>
      <w:r>
        <w:rPr>
          <w:rFonts w:ascii="宋体" w:hAnsi="宋体"/>
          <w:sz w:val="24"/>
          <w:szCs w:val="24"/>
        </w:rPr>
        <w:t>基地班</w:t>
      </w:r>
      <w:r>
        <w:rPr>
          <w:rFonts w:hint="eastAsia" w:ascii="宋体" w:hAnsi="宋体"/>
          <w:sz w:val="24"/>
          <w:szCs w:val="24"/>
        </w:rPr>
        <w:t>学生中有课程不及格者</w:t>
      </w:r>
      <w:r>
        <w:rPr>
          <w:rFonts w:ascii="宋体" w:hAnsi="宋体"/>
          <w:sz w:val="24"/>
          <w:szCs w:val="24"/>
        </w:rPr>
        <w:t>淘汰出“基地班”（依据</w:t>
      </w:r>
      <w:r>
        <w:rPr>
          <w:rFonts w:hint="eastAsia" w:ascii="宋体" w:hAnsi="宋体"/>
          <w:sz w:val="24"/>
          <w:szCs w:val="24"/>
        </w:rPr>
        <w:t>所在学期所学学科</w:t>
      </w:r>
      <w:r>
        <w:rPr>
          <w:rFonts w:ascii="宋体" w:hAnsi="宋体"/>
          <w:sz w:val="24"/>
          <w:szCs w:val="24"/>
        </w:rPr>
        <w:t>基础课、专业主干课和专业系列课成绩）。淘汰时间点为</w:t>
      </w:r>
      <w:r>
        <w:rPr>
          <w:rFonts w:hint="eastAsia" w:ascii="宋体" w:hAnsi="宋体"/>
          <w:sz w:val="24"/>
          <w:szCs w:val="24"/>
        </w:rPr>
        <w:t>第5学期期末</w:t>
      </w:r>
      <w:r>
        <w:rPr>
          <w:rFonts w:ascii="宋体" w:hAnsi="宋体"/>
          <w:sz w:val="24"/>
          <w:szCs w:val="24"/>
        </w:rPr>
        <w:t>。</w:t>
      </w:r>
    </w:p>
    <w:p>
      <w:pPr>
        <w:spacing w:line="360" w:lineRule="auto"/>
        <w:ind w:firstLine="480" w:firstLineChars="200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退出机制：学生如果缺乏兴趣，可以申请退出“基地班”，退出时间点为</w:t>
      </w:r>
      <w:r>
        <w:rPr>
          <w:rFonts w:hint="eastAsia" w:ascii="宋体" w:hAnsi="宋体"/>
          <w:sz w:val="24"/>
          <w:szCs w:val="24"/>
        </w:rPr>
        <w:t>每学期期末。</w:t>
      </w:r>
    </w:p>
    <w:p>
      <w:pPr>
        <w:spacing w:line="360" w:lineRule="auto"/>
        <w:ind w:firstLine="480" w:firstLineChars="200"/>
        <w:jc w:val="left"/>
        <w:rPr>
          <w:rFonts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补充</w:t>
      </w:r>
      <w:r>
        <w:rPr>
          <w:rFonts w:ascii="宋体" w:hAnsi="宋体"/>
          <w:kern w:val="0"/>
          <w:sz w:val="24"/>
          <w:szCs w:val="24"/>
        </w:rPr>
        <w:t>机制：</w:t>
      </w:r>
      <w:r>
        <w:rPr>
          <w:rFonts w:hint="eastAsia" w:ascii="宋体" w:hAnsi="宋体"/>
          <w:kern w:val="0"/>
          <w:sz w:val="24"/>
          <w:szCs w:val="24"/>
        </w:rPr>
        <w:t>学分绩点</w:t>
      </w:r>
      <w:r>
        <w:rPr>
          <w:rFonts w:ascii="宋体" w:hAnsi="宋体"/>
          <w:kern w:val="0"/>
          <w:sz w:val="24"/>
          <w:szCs w:val="24"/>
        </w:rPr>
        <w:t>在非基地班前</w:t>
      </w:r>
      <w:r>
        <w:rPr>
          <w:rFonts w:hint="eastAsia" w:ascii="宋体" w:hAnsi="宋体"/>
          <w:kern w:val="0"/>
          <w:sz w:val="24"/>
          <w:szCs w:val="24"/>
        </w:rPr>
        <w:t>2</w:t>
      </w:r>
      <w:r>
        <w:rPr>
          <w:rFonts w:ascii="宋体" w:hAnsi="宋体"/>
          <w:kern w:val="0"/>
          <w:sz w:val="24"/>
          <w:szCs w:val="24"/>
        </w:rPr>
        <w:t>0%的学生</w:t>
      </w:r>
      <w:r>
        <w:rPr>
          <w:rFonts w:hint="eastAsia" w:ascii="宋体" w:hAnsi="宋体"/>
          <w:kern w:val="0"/>
          <w:sz w:val="24"/>
          <w:szCs w:val="24"/>
        </w:rPr>
        <w:t>（不含公费师范生）</w:t>
      </w:r>
      <w:r>
        <w:rPr>
          <w:rFonts w:ascii="宋体" w:hAnsi="宋体"/>
          <w:kern w:val="0"/>
          <w:sz w:val="24"/>
          <w:szCs w:val="24"/>
        </w:rPr>
        <w:t>可申请加入基地班（依据</w:t>
      </w:r>
      <w:r>
        <w:rPr>
          <w:rFonts w:hint="eastAsia" w:ascii="宋体" w:hAnsi="宋体"/>
          <w:kern w:val="0"/>
          <w:sz w:val="24"/>
          <w:szCs w:val="24"/>
        </w:rPr>
        <w:t>该学年的</w:t>
      </w:r>
      <w:r>
        <w:rPr>
          <w:rFonts w:ascii="宋体" w:hAnsi="宋体"/>
          <w:kern w:val="0"/>
          <w:sz w:val="24"/>
          <w:szCs w:val="24"/>
        </w:rPr>
        <w:t>专业主干课和专业系列课</w:t>
      </w:r>
      <w:r>
        <w:rPr>
          <w:rFonts w:hint="eastAsia" w:ascii="宋体" w:hAnsi="宋体"/>
          <w:kern w:val="0"/>
          <w:sz w:val="24"/>
          <w:szCs w:val="24"/>
        </w:rPr>
        <w:t>成绩</w:t>
      </w:r>
      <w:r>
        <w:rPr>
          <w:rFonts w:ascii="宋体" w:hAnsi="宋体"/>
          <w:kern w:val="0"/>
          <w:sz w:val="24"/>
          <w:szCs w:val="24"/>
        </w:rPr>
        <w:t>），经考核、审核合格后可进入基地班学习</w:t>
      </w:r>
      <w:r>
        <w:rPr>
          <w:rFonts w:hint="eastAsia" w:ascii="宋体" w:hAnsi="宋体"/>
          <w:kern w:val="0"/>
          <w:sz w:val="24"/>
          <w:szCs w:val="24"/>
        </w:rPr>
        <w:t>，进入</w:t>
      </w:r>
      <w:r>
        <w:rPr>
          <w:rFonts w:ascii="宋体" w:hAnsi="宋体"/>
          <w:kern w:val="0"/>
          <w:sz w:val="24"/>
          <w:szCs w:val="24"/>
        </w:rPr>
        <w:t>时间点为</w:t>
      </w:r>
      <w:r>
        <w:rPr>
          <w:rFonts w:hint="eastAsia" w:ascii="宋体" w:hAnsi="宋体"/>
          <w:kern w:val="0"/>
          <w:sz w:val="24"/>
          <w:szCs w:val="24"/>
        </w:rPr>
        <w:t>第</w:t>
      </w:r>
      <w:r>
        <w:rPr>
          <w:rFonts w:ascii="宋体" w:hAnsi="宋体"/>
          <w:kern w:val="0"/>
          <w:sz w:val="24"/>
          <w:szCs w:val="24"/>
        </w:rPr>
        <w:t>6</w:t>
      </w:r>
      <w:r>
        <w:rPr>
          <w:rFonts w:hint="eastAsia" w:ascii="宋体" w:hAnsi="宋体"/>
          <w:kern w:val="0"/>
          <w:sz w:val="24"/>
          <w:szCs w:val="24"/>
        </w:rPr>
        <w:t>学期期初</w:t>
      </w:r>
      <w:r>
        <w:rPr>
          <w:rFonts w:ascii="宋体" w:hAnsi="宋体"/>
          <w:kern w:val="0"/>
          <w:sz w:val="24"/>
          <w:szCs w:val="24"/>
        </w:rPr>
        <w:t>。</w:t>
      </w:r>
    </w:p>
    <w:p>
      <w:pPr>
        <w:widowControl/>
        <w:spacing w:line="360" w:lineRule="auto"/>
        <w:ind w:right="420"/>
        <w:jc w:val="right"/>
        <w:rPr>
          <w:rFonts w:ascii="宋体" w:hAnsi="宋体"/>
          <w:kern w:val="0"/>
          <w:sz w:val="24"/>
          <w:szCs w:val="24"/>
        </w:rPr>
      </w:pPr>
    </w:p>
    <w:p>
      <w:pPr>
        <w:widowControl/>
        <w:spacing w:line="360" w:lineRule="auto"/>
        <w:ind w:right="420"/>
        <w:jc w:val="right"/>
        <w:rPr>
          <w:rFonts w:ascii="宋体" w:hAnsi="宋体"/>
          <w:kern w:val="0"/>
          <w:sz w:val="24"/>
          <w:szCs w:val="24"/>
        </w:rPr>
      </w:pPr>
    </w:p>
    <w:p>
      <w:pPr>
        <w:widowControl/>
        <w:spacing w:line="360" w:lineRule="auto"/>
        <w:ind w:right="420"/>
        <w:jc w:val="right"/>
        <w:rPr>
          <w:rFonts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东北师范大学</w:t>
      </w:r>
      <w:r>
        <w:rPr>
          <w:rFonts w:ascii="宋体" w:hAnsi="宋体"/>
          <w:kern w:val="0"/>
          <w:sz w:val="24"/>
          <w:szCs w:val="24"/>
        </w:rPr>
        <w:t>心理学院</w:t>
      </w:r>
    </w:p>
    <w:p>
      <w:pPr>
        <w:widowControl/>
        <w:spacing w:line="360" w:lineRule="auto"/>
        <w:ind w:right="420"/>
        <w:jc w:val="right"/>
        <w:rPr>
          <w:rFonts w:ascii="宋体" w:hAnsi="宋体"/>
          <w:kern w:val="0"/>
          <w:sz w:val="24"/>
          <w:szCs w:val="24"/>
        </w:rPr>
      </w:pPr>
      <w:bookmarkStart w:id="0" w:name="_GoBack"/>
      <w:bookmarkEnd w:id="0"/>
      <w:r>
        <w:rPr>
          <w:rFonts w:ascii="宋体" w:hAnsi="宋体"/>
          <w:kern w:val="0"/>
          <w:sz w:val="24"/>
          <w:szCs w:val="24"/>
        </w:rPr>
        <w:t>2021年6月21日</w:t>
      </w:r>
    </w:p>
    <w:sectPr>
      <w:headerReference r:id="rId3" w:type="default"/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020EE6"/>
    <w:multiLevelType w:val="multilevel"/>
    <w:tmpl w:val="12020EE6"/>
    <w:lvl w:ilvl="0" w:tentative="0">
      <w:start w:val="1"/>
      <w:numFmt w:val="bullet"/>
      <w:lvlText w:val="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A97"/>
    <w:rsid w:val="0000159A"/>
    <w:rsid w:val="00004554"/>
    <w:rsid w:val="00004CDA"/>
    <w:rsid w:val="0001160C"/>
    <w:rsid w:val="0001241A"/>
    <w:rsid w:val="00020AA9"/>
    <w:rsid w:val="000230AD"/>
    <w:rsid w:val="00025816"/>
    <w:rsid w:val="00027094"/>
    <w:rsid w:val="00030FCD"/>
    <w:rsid w:val="00031B43"/>
    <w:rsid w:val="000325B5"/>
    <w:rsid w:val="00037262"/>
    <w:rsid w:val="00040FD8"/>
    <w:rsid w:val="00044ADB"/>
    <w:rsid w:val="000477D9"/>
    <w:rsid w:val="0005120A"/>
    <w:rsid w:val="000531F3"/>
    <w:rsid w:val="00055F55"/>
    <w:rsid w:val="000561B3"/>
    <w:rsid w:val="00057009"/>
    <w:rsid w:val="00060737"/>
    <w:rsid w:val="0006575D"/>
    <w:rsid w:val="000701BC"/>
    <w:rsid w:val="000758BB"/>
    <w:rsid w:val="000816CC"/>
    <w:rsid w:val="00081E8E"/>
    <w:rsid w:val="000938EC"/>
    <w:rsid w:val="0009478F"/>
    <w:rsid w:val="000A2E6C"/>
    <w:rsid w:val="000A2E95"/>
    <w:rsid w:val="000A4C45"/>
    <w:rsid w:val="000A78D8"/>
    <w:rsid w:val="000B1736"/>
    <w:rsid w:val="000B759A"/>
    <w:rsid w:val="000C1378"/>
    <w:rsid w:val="000C1D59"/>
    <w:rsid w:val="000C4952"/>
    <w:rsid w:val="000C5EBE"/>
    <w:rsid w:val="000D6776"/>
    <w:rsid w:val="000E64B5"/>
    <w:rsid w:val="000E6933"/>
    <w:rsid w:val="000E79F0"/>
    <w:rsid w:val="000F7F7A"/>
    <w:rsid w:val="00102B16"/>
    <w:rsid w:val="00102CCF"/>
    <w:rsid w:val="0010511C"/>
    <w:rsid w:val="0010602A"/>
    <w:rsid w:val="00114709"/>
    <w:rsid w:val="00114B29"/>
    <w:rsid w:val="001223AF"/>
    <w:rsid w:val="001338F1"/>
    <w:rsid w:val="00135D99"/>
    <w:rsid w:val="00136DC9"/>
    <w:rsid w:val="001422EA"/>
    <w:rsid w:val="00145A0F"/>
    <w:rsid w:val="00147A97"/>
    <w:rsid w:val="00160727"/>
    <w:rsid w:val="001621CF"/>
    <w:rsid w:val="00164164"/>
    <w:rsid w:val="00164930"/>
    <w:rsid w:val="00165DFE"/>
    <w:rsid w:val="00171690"/>
    <w:rsid w:val="00171BD7"/>
    <w:rsid w:val="00173C4C"/>
    <w:rsid w:val="00173D41"/>
    <w:rsid w:val="0018258A"/>
    <w:rsid w:val="00182FF8"/>
    <w:rsid w:val="00183B3D"/>
    <w:rsid w:val="00193C68"/>
    <w:rsid w:val="00197A61"/>
    <w:rsid w:val="001A09CA"/>
    <w:rsid w:val="001A138B"/>
    <w:rsid w:val="001A1BA6"/>
    <w:rsid w:val="001A5703"/>
    <w:rsid w:val="001A7289"/>
    <w:rsid w:val="001B2010"/>
    <w:rsid w:val="001B264D"/>
    <w:rsid w:val="001B3E1E"/>
    <w:rsid w:val="001B6A7D"/>
    <w:rsid w:val="001D3156"/>
    <w:rsid w:val="001D3ACD"/>
    <w:rsid w:val="001D41A4"/>
    <w:rsid w:val="001E3E5C"/>
    <w:rsid w:val="001E5F0E"/>
    <w:rsid w:val="001F0944"/>
    <w:rsid w:val="001F0A61"/>
    <w:rsid w:val="001F4668"/>
    <w:rsid w:val="001F4EAF"/>
    <w:rsid w:val="001F56B6"/>
    <w:rsid w:val="00207937"/>
    <w:rsid w:val="002079A7"/>
    <w:rsid w:val="00212196"/>
    <w:rsid w:val="0022061A"/>
    <w:rsid w:val="00220C51"/>
    <w:rsid w:val="00227534"/>
    <w:rsid w:val="00235DE7"/>
    <w:rsid w:val="00241B19"/>
    <w:rsid w:val="0025594E"/>
    <w:rsid w:val="00257A7D"/>
    <w:rsid w:val="0026004D"/>
    <w:rsid w:val="00264AF3"/>
    <w:rsid w:val="002726E6"/>
    <w:rsid w:val="00272AD9"/>
    <w:rsid w:val="002732DF"/>
    <w:rsid w:val="00275849"/>
    <w:rsid w:val="00280951"/>
    <w:rsid w:val="00281EA8"/>
    <w:rsid w:val="00285B5D"/>
    <w:rsid w:val="00295986"/>
    <w:rsid w:val="00295F5C"/>
    <w:rsid w:val="002A66ED"/>
    <w:rsid w:val="002B639D"/>
    <w:rsid w:val="002C00EB"/>
    <w:rsid w:val="002C0D52"/>
    <w:rsid w:val="002C6334"/>
    <w:rsid w:val="002D2CBE"/>
    <w:rsid w:val="002D2CFE"/>
    <w:rsid w:val="002D3AAF"/>
    <w:rsid w:val="002D6911"/>
    <w:rsid w:val="002D7B22"/>
    <w:rsid w:val="002E1853"/>
    <w:rsid w:val="002E3BA0"/>
    <w:rsid w:val="002F1702"/>
    <w:rsid w:val="002F6EB0"/>
    <w:rsid w:val="002F70DD"/>
    <w:rsid w:val="00303271"/>
    <w:rsid w:val="003044DC"/>
    <w:rsid w:val="003051EF"/>
    <w:rsid w:val="003077EB"/>
    <w:rsid w:val="00314CC2"/>
    <w:rsid w:val="00314E01"/>
    <w:rsid w:val="00316794"/>
    <w:rsid w:val="00321247"/>
    <w:rsid w:val="003227B8"/>
    <w:rsid w:val="00322E4B"/>
    <w:rsid w:val="0032322F"/>
    <w:rsid w:val="00346949"/>
    <w:rsid w:val="00350DAB"/>
    <w:rsid w:val="00357EBF"/>
    <w:rsid w:val="00364826"/>
    <w:rsid w:val="0036616E"/>
    <w:rsid w:val="00381024"/>
    <w:rsid w:val="00387E3B"/>
    <w:rsid w:val="00393C56"/>
    <w:rsid w:val="003A0663"/>
    <w:rsid w:val="003A3D3A"/>
    <w:rsid w:val="003A66AC"/>
    <w:rsid w:val="003B4733"/>
    <w:rsid w:val="003B55B1"/>
    <w:rsid w:val="003C079A"/>
    <w:rsid w:val="003C2065"/>
    <w:rsid w:val="003D1359"/>
    <w:rsid w:val="003D3930"/>
    <w:rsid w:val="003D534F"/>
    <w:rsid w:val="003E0406"/>
    <w:rsid w:val="003E3385"/>
    <w:rsid w:val="003E5E66"/>
    <w:rsid w:val="003F2904"/>
    <w:rsid w:val="003F32B8"/>
    <w:rsid w:val="00400D32"/>
    <w:rsid w:val="0040455B"/>
    <w:rsid w:val="00404876"/>
    <w:rsid w:val="00405030"/>
    <w:rsid w:val="0040529A"/>
    <w:rsid w:val="00410FA6"/>
    <w:rsid w:val="0041194C"/>
    <w:rsid w:val="00411C27"/>
    <w:rsid w:val="00413657"/>
    <w:rsid w:val="00421EB2"/>
    <w:rsid w:val="0042552D"/>
    <w:rsid w:val="00432566"/>
    <w:rsid w:val="004363F2"/>
    <w:rsid w:val="00442BF8"/>
    <w:rsid w:val="00450905"/>
    <w:rsid w:val="00455C9F"/>
    <w:rsid w:val="00457533"/>
    <w:rsid w:val="00464669"/>
    <w:rsid w:val="00467601"/>
    <w:rsid w:val="00475D6D"/>
    <w:rsid w:val="00480920"/>
    <w:rsid w:val="00480EF8"/>
    <w:rsid w:val="00481A20"/>
    <w:rsid w:val="004878D2"/>
    <w:rsid w:val="00495DFD"/>
    <w:rsid w:val="00497E22"/>
    <w:rsid w:val="004A004D"/>
    <w:rsid w:val="004A58D7"/>
    <w:rsid w:val="004B2218"/>
    <w:rsid w:val="004B6E38"/>
    <w:rsid w:val="004C457B"/>
    <w:rsid w:val="004C6276"/>
    <w:rsid w:val="004C67C2"/>
    <w:rsid w:val="004E47D8"/>
    <w:rsid w:val="004F279C"/>
    <w:rsid w:val="004F46EC"/>
    <w:rsid w:val="004F52BC"/>
    <w:rsid w:val="004F673F"/>
    <w:rsid w:val="00502778"/>
    <w:rsid w:val="0050345E"/>
    <w:rsid w:val="00522DF3"/>
    <w:rsid w:val="0052388E"/>
    <w:rsid w:val="00526352"/>
    <w:rsid w:val="0052752F"/>
    <w:rsid w:val="0053501E"/>
    <w:rsid w:val="00540981"/>
    <w:rsid w:val="00542763"/>
    <w:rsid w:val="005431EB"/>
    <w:rsid w:val="00543327"/>
    <w:rsid w:val="00546438"/>
    <w:rsid w:val="0054755C"/>
    <w:rsid w:val="005549E4"/>
    <w:rsid w:val="0055514C"/>
    <w:rsid w:val="00572EC5"/>
    <w:rsid w:val="0057341A"/>
    <w:rsid w:val="00575DE3"/>
    <w:rsid w:val="00580E89"/>
    <w:rsid w:val="00582093"/>
    <w:rsid w:val="00582856"/>
    <w:rsid w:val="00584880"/>
    <w:rsid w:val="005879CF"/>
    <w:rsid w:val="00587B58"/>
    <w:rsid w:val="00593333"/>
    <w:rsid w:val="005A3A43"/>
    <w:rsid w:val="005B1295"/>
    <w:rsid w:val="005B21A4"/>
    <w:rsid w:val="005C2A63"/>
    <w:rsid w:val="005C33F6"/>
    <w:rsid w:val="005D1964"/>
    <w:rsid w:val="005D31C9"/>
    <w:rsid w:val="005D4195"/>
    <w:rsid w:val="005D584F"/>
    <w:rsid w:val="005E493B"/>
    <w:rsid w:val="005F0040"/>
    <w:rsid w:val="005F19F4"/>
    <w:rsid w:val="005F4F31"/>
    <w:rsid w:val="005F5C7C"/>
    <w:rsid w:val="00605DBF"/>
    <w:rsid w:val="006069D9"/>
    <w:rsid w:val="006103C2"/>
    <w:rsid w:val="0061590B"/>
    <w:rsid w:val="0062090C"/>
    <w:rsid w:val="00622626"/>
    <w:rsid w:val="00624521"/>
    <w:rsid w:val="006251EF"/>
    <w:rsid w:val="00627DE5"/>
    <w:rsid w:val="00627E3E"/>
    <w:rsid w:val="00630E5B"/>
    <w:rsid w:val="00633DAA"/>
    <w:rsid w:val="00637374"/>
    <w:rsid w:val="00637525"/>
    <w:rsid w:val="00642B02"/>
    <w:rsid w:val="006452CC"/>
    <w:rsid w:val="00646EA8"/>
    <w:rsid w:val="00652C3E"/>
    <w:rsid w:val="0066133B"/>
    <w:rsid w:val="00661FBD"/>
    <w:rsid w:val="00674B7B"/>
    <w:rsid w:val="00676F17"/>
    <w:rsid w:val="00680C16"/>
    <w:rsid w:val="00687372"/>
    <w:rsid w:val="00690692"/>
    <w:rsid w:val="00690DBC"/>
    <w:rsid w:val="00691BAD"/>
    <w:rsid w:val="00695862"/>
    <w:rsid w:val="006A30E4"/>
    <w:rsid w:val="006A71BE"/>
    <w:rsid w:val="006B28FD"/>
    <w:rsid w:val="006C03B9"/>
    <w:rsid w:val="006C171A"/>
    <w:rsid w:val="006C509F"/>
    <w:rsid w:val="006D0DBE"/>
    <w:rsid w:val="006D5F7B"/>
    <w:rsid w:val="006E51DE"/>
    <w:rsid w:val="006E6C34"/>
    <w:rsid w:val="006F4EC3"/>
    <w:rsid w:val="00700FAE"/>
    <w:rsid w:val="00706502"/>
    <w:rsid w:val="00707D27"/>
    <w:rsid w:val="00711851"/>
    <w:rsid w:val="0071299D"/>
    <w:rsid w:val="00715040"/>
    <w:rsid w:val="00716476"/>
    <w:rsid w:val="0072125F"/>
    <w:rsid w:val="007237EA"/>
    <w:rsid w:val="007245E0"/>
    <w:rsid w:val="007268A2"/>
    <w:rsid w:val="007274C7"/>
    <w:rsid w:val="0073287F"/>
    <w:rsid w:val="0073492B"/>
    <w:rsid w:val="00734EC0"/>
    <w:rsid w:val="00741A91"/>
    <w:rsid w:val="00742D56"/>
    <w:rsid w:val="00747023"/>
    <w:rsid w:val="0074778B"/>
    <w:rsid w:val="0075004D"/>
    <w:rsid w:val="00752D46"/>
    <w:rsid w:val="007545BE"/>
    <w:rsid w:val="00757A84"/>
    <w:rsid w:val="00763C1B"/>
    <w:rsid w:val="00763E66"/>
    <w:rsid w:val="0076776A"/>
    <w:rsid w:val="00772CA3"/>
    <w:rsid w:val="00782F58"/>
    <w:rsid w:val="00783C86"/>
    <w:rsid w:val="00786FE3"/>
    <w:rsid w:val="00790FDF"/>
    <w:rsid w:val="0079381C"/>
    <w:rsid w:val="0079768F"/>
    <w:rsid w:val="00797929"/>
    <w:rsid w:val="00797DF2"/>
    <w:rsid w:val="007A095E"/>
    <w:rsid w:val="007B2C7C"/>
    <w:rsid w:val="007B461D"/>
    <w:rsid w:val="007B7668"/>
    <w:rsid w:val="007C17FA"/>
    <w:rsid w:val="007C27DA"/>
    <w:rsid w:val="007C2D6A"/>
    <w:rsid w:val="007C3CC1"/>
    <w:rsid w:val="007C426A"/>
    <w:rsid w:val="007D0BFD"/>
    <w:rsid w:val="007D0C5B"/>
    <w:rsid w:val="007D50B3"/>
    <w:rsid w:val="007F359C"/>
    <w:rsid w:val="007F5794"/>
    <w:rsid w:val="00800B18"/>
    <w:rsid w:val="00805CC8"/>
    <w:rsid w:val="00806C49"/>
    <w:rsid w:val="00807F48"/>
    <w:rsid w:val="008119C3"/>
    <w:rsid w:val="00812741"/>
    <w:rsid w:val="00812D2F"/>
    <w:rsid w:val="008130F7"/>
    <w:rsid w:val="008200EB"/>
    <w:rsid w:val="008207D9"/>
    <w:rsid w:val="00822128"/>
    <w:rsid w:val="00832308"/>
    <w:rsid w:val="008375F5"/>
    <w:rsid w:val="00841B08"/>
    <w:rsid w:val="0084491F"/>
    <w:rsid w:val="00846394"/>
    <w:rsid w:val="00847524"/>
    <w:rsid w:val="008506DE"/>
    <w:rsid w:val="00850AFA"/>
    <w:rsid w:val="00852059"/>
    <w:rsid w:val="008549B2"/>
    <w:rsid w:val="00861664"/>
    <w:rsid w:val="00871A2A"/>
    <w:rsid w:val="008751F3"/>
    <w:rsid w:val="00882AE3"/>
    <w:rsid w:val="0088622F"/>
    <w:rsid w:val="00887B8C"/>
    <w:rsid w:val="0089273F"/>
    <w:rsid w:val="00892D0E"/>
    <w:rsid w:val="00895439"/>
    <w:rsid w:val="008A0927"/>
    <w:rsid w:val="008A3C01"/>
    <w:rsid w:val="008A3CB0"/>
    <w:rsid w:val="008A7985"/>
    <w:rsid w:val="008B76C1"/>
    <w:rsid w:val="008C0ECC"/>
    <w:rsid w:val="008C1CD3"/>
    <w:rsid w:val="008C43D2"/>
    <w:rsid w:val="008C7C87"/>
    <w:rsid w:val="008C7E1D"/>
    <w:rsid w:val="008D2CCE"/>
    <w:rsid w:val="008D30BD"/>
    <w:rsid w:val="008E0096"/>
    <w:rsid w:val="008E0823"/>
    <w:rsid w:val="008E1FCD"/>
    <w:rsid w:val="008E5B32"/>
    <w:rsid w:val="008F20EF"/>
    <w:rsid w:val="008F2C09"/>
    <w:rsid w:val="008F3A81"/>
    <w:rsid w:val="00904F42"/>
    <w:rsid w:val="00905DB0"/>
    <w:rsid w:val="00907944"/>
    <w:rsid w:val="00920AF9"/>
    <w:rsid w:val="0092377F"/>
    <w:rsid w:val="0092636A"/>
    <w:rsid w:val="009351F3"/>
    <w:rsid w:val="00943D6F"/>
    <w:rsid w:val="00944F54"/>
    <w:rsid w:val="00944FF2"/>
    <w:rsid w:val="00950F53"/>
    <w:rsid w:val="00951EA5"/>
    <w:rsid w:val="00952CCB"/>
    <w:rsid w:val="009531C6"/>
    <w:rsid w:val="00953DB7"/>
    <w:rsid w:val="00965900"/>
    <w:rsid w:val="00966107"/>
    <w:rsid w:val="00967AD3"/>
    <w:rsid w:val="00973425"/>
    <w:rsid w:val="009843D4"/>
    <w:rsid w:val="0098483A"/>
    <w:rsid w:val="00990194"/>
    <w:rsid w:val="00992875"/>
    <w:rsid w:val="00997248"/>
    <w:rsid w:val="009A0037"/>
    <w:rsid w:val="009A0929"/>
    <w:rsid w:val="009B0424"/>
    <w:rsid w:val="009B2B38"/>
    <w:rsid w:val="009B35B9"/>
    <w:rsid w:val="009B7B18"/>
    <w:rsid w:val="009C1224"/>
    <w:rsid w:val="009C1CDE"/>
    <w:rsid w:val="009C2FCF"/>
    <w:rsid w:val="009C3B90"/>
    <w:rsid w:val="009C3CF9"/>
    <w:rsid w:val="009C61C4"/>
    <w:rsid w:val="009C684B"/>
    <w:rsid w:val="009C7ECF"/>
    <w:rsid w:val="009D1677"/>
    <w:rsid w:val="009D39A4"/>
    <w:rsid w:val="009E426F"/>
    <w:rsid w:val="009E4918"/>
    <w:rsid w:val="009E6758"/>
    <w:rsid w:val="009F2162"/>
    <w:rsid w:val="009F72BD"/>
    <w:rsid w:val="00A03846"/>
    <w:rsid w:val="00A104A9"/>
    <w:rsid w:val="00A1129F"/>
    <w:rsid w:val="00A17096"/>
    <w:rsid w:val="00A23511"/>
    <w:rsid w:val="00A253ED"/>
    <w:rsid w:val="00A30B24"/>
    <w:rsid w:val="00A33777"/>
    <w:rsid w:val="00A35053"/>
    <w:rsid w:val="00A407F9"/>
    <w:rsid w:val="00A421D1"/>
    <w:rsid w:val="00A42EB2"/>
    <w:rsid w:val="00A47785"/>
    <w:rsid w:val="00A66FD5"/>
    <w:rsid w:val="00A6752E"/>
    <w:rsid w:val="00A67CB7"/>
    <w:rsid w:val="00A67F80"/>
    <w:rsid w:val="00A71840"/>
    <w:rsid w:val="00A722E3"/>
    <w:rsid w:val="00A72B23"/>
    <w:rsid w:val="00A7713A"/>
    <w:rsid w:val="00A77D82"/>
    <w:rsid w:val="00A83FA0"/>
    <w:rsid w:val="00A8601B"/>
    <w:rsid w:val="00A96870"/>
    <w:rsid w:val="00A9694D"/>
    <w:rsid w:val="00A96EC0"/>
    <w:rsid w:val="00A9765F"/>
    <w:rsid w:val="00AA36F8"/>
    <w:rsid w:val="00AA51F7"/>
    <w:rsid w:val="00AA544C"/>
    <w:rsid w:val="00AB6828"/>
    <w:rsid w:val="00AC35DA"/>
    <w:rsid w:val="00AC3998"/>
    <w:rsid w:val="00AD121E"/>
    <w:rsid w:val="00AD60E0"/>
    <w:rsid w:val="00AE0B27"/>
    <w:rsid w:val="00AE1562"/>
    <w:rsid w:val="00AF514A"/>
    <w:rsid w:val="00B028F2"/>
    <w:rsid w:val="00B040F3"/>
    <w:rsid w:val="00B172F5"/>
    <w:rsid w:val="00B23373"/>
    <w:rsid w:val="00B23A08"/>
    <w:rsid w:val="00B24991"/>
    <w:rsid w:val="00B27701"/>
    <w:rsid w:val="00B3551A"/>
    <w:rsid w:val="00B35F61"/>
    <w:rsid w:val="00B41464"/>
    <w:rsid w:val="00B41BEA"/>
    <w:rsid w:val="00B41CB2"/>
    <w:rsid w:val="00B434AC"/>
    <w:rsid w:val="00B602B7"/>
    <w:rsid w:val="00B746CB"/>
    <w:rsid w:val="00B82E4F"/>
    <w:rsid w:val="00B8500F"/>
    <w:rsid w:val="00B87A0E"/>
    <w:rsid w:val="00B87B95"/>
    <w:rsid w:val="00B90770"/>
    <w:rsid w:val="00B92F5F"/>
    <w:rsid w:val="00B94733"/>
    <w:rsid w:val="00B949C3"/>
    <w:rsid w:val="00BA680B"/>
    <w:rsid w:val="00BA68AE"/>
    <w:rsid w:val="00BB2F52"/>
    <w:rsid w:val="00BB3480"/>
    <w:rsid w:val="00BB4132"/>
    <w:rsid w:val="00BB4B2F"/>
    <w:rsid w:val="00BB6B74"/>
    <w:rsid w:val="00BC020D"/>
    <w:rsid w:val="00BC21F6"/>
    <w:rsid w:val="00BC2454"/>
    <w:rsid w:val="00BC6FB4"/>
    <w:rsid w:val="00BE0BF3"/>
    <w:rsid w:val="00BE2B23"/>
    <w:rsid w:val="00BE72D4"/>
    <w:rsid w:val="00BF1E59"/>
    <w:rsid w:val="00BF3FC6"/>
    <w:rsid w:val="00BF6277"/>
    <w:rsid w:val="00C01A65"/>
    <w:rsid w:val="00C035E5"/>
    <w:rsid w:val="00C04B25"/>
    <w:rsid w:val="00C12346"/>
    <w:rsid w:val="00C24606"/>
    <w:rsid w:val="00C273C3"/>
    <w:rsid w:val="00C340F2"/>
    <w:rsid w:val="00C372F7"/>
    <w:rsid w:val="00C40C2B"/>
    <w:rsid w:val="00C46E1D"/>
    <w:rsid w:val="00C5022F"/>
    <w:rsid w:val="00C50A30"/>
    <w:rsid w:val="00C50E6A"/>
    <w:rsid w:val="00C53F8D"/>
    <w:rsid w:val="00C56BF5"/>
    <w:rsid w:val="00C62489"/>
    <w:rsid w:val="00C63A1B"/>
    <w:rsid w:val="00C66F47"/>
    <w:rsid w:val="00C71F99"/>
    <w:rsid w:val="00C741A8"/>
    <w:rsid w:val="00C81462"/>
    <w:rsid w:val="00C8345C"/>
    <w:rsid w:val="00C950AA"/>
    <w:rsid w:val="00C97761"/>
    <w:rsid w:val="00C97BAC"/>
    <w:rsid w:val="00CA2B25"/>
    <w:rsid w:val="00CA48F1"/>
    <w:rsid w:val="00CA6246"/>
    <w:rsid w:val="00CB001C"/>
    <w:rsid w:val="00CB117C"/>
    <w:rsid w:val="00CB2D1F"/>
    <w:rsid w:val="00CB463E"/>
    <w:rsid w:val="00CB4C10"/>
    <w:rsid w:val="00CB549E"/>
    <w:rsid w:val="00CB7699"/>
    <w:rsid w:val="00CC0B3B"/>
    <w:rsid w:val="00CD6905"/>
    <w:rsid w:val="00CE5975"/>
    <w:rsid w:val="00CE5A34"/>
    <w:rsid w:val="00CF101C"/>
    <w:rsid w:val="00D0041C"/>
    <w:rsid w:val="00D05775"/>
    <w:rsid w:val="00D06D77"/>
    <w:rsid w:val="00D1035D"/>
    <w:rsid w:val="00D13B54"/>
    <w:rsid w:val="00D16825"/>
    <w:rsid w:val="00D17A20"/>
    <w:rsid w:val="00D22108"/>
    <w:rsid w:val="00D23AF2"/>
    <w:rsid w:val="00D24DCD"/>
    <w:rsid w:val="00D26FB5"/>
    <w:rsid w:val="00D43363"/>
    <w:rsid w:val="00D50A23"/>
    <w:rsid w:val="00D549B4"/>
    <w:rsid w:val="00D613D3"/>
    <w:rsid w:val="00D63E2D"/>
    <w:rsid w:val="00D65740"/>
    <w:rsid w:val="00D667CB"/>
    <w:rsid w:val="00D6698D"/>
    <w:rsid w:val="00D66E77"/>
    <w:rsid w:val="00D73D53"/>
    <w:rsid w:val="00D7422C"/>
    <w:rsid w:val="00D75E33"/>
    <w:rsid w:val="00D77E64"/>
    <w:rsid w:val="00D81142"/>
    <w:rsid w:val="00D846FD"/>
    <w:rsid w:val="00D87FD5"/>
    <w:rsid w:val="00DA44FD"/>
    <w:rsid w:val="00DA4DCD"/>
    <w:rsid w:val="00DB0245"/>
    <w:rsid w:val="00DB18C9"/>
    <w:rsid w:val="00DB3DF3"/>
    <w:rsid w:val="00DB4B67"/>
    <w:rsid w:val="00DB5EBC"/>
    <w:rsid w:val="00DB7601"/>
    <w:rsid w:val="00DC19CD"/>
    <w:rsid w:val="00DC223F"/>
    <w:rsid w:val="00DC2310"/>
    <w:rsid w:val="00DD0A8A"/>
    <w:rsid w:val="00DD65EE"/>
    <w:rsid w:val="00DE20ED"/>
    <w:rsid w:val="00DF257D"/>
    <w:rsid w:val="00DF3224"/>
    <w:rsid w:val="00DF5C02"/>
    <w:rsid w:val="00DF664F"/>
    <w:rsid w:val="00DF73A8"/>
    <w:rsid w:val="00E04ADD"/>
    <w:rsid w:val="00E152D8"/>
    <w:rsid w:val="00E17047"/>
    <w:rsid w:val="00E34267"/>
    <w:rsid w:val="00E42920"/>
    <w:rsid w:val="00E44B0F"/>
    <w:rsid w:val="00E47EFB"/>
    <w:rsid w:val="00E501E3"/>
    <w:rsid w:val="00E50DF8"/>
    <w:rsid w:val="00E55950"/>
    <w:rsid w:val="00E608EC"/>
    <w:rsid w:val="00E63CCE"/>
    <w:rsid w:val="00E652BC"/>
    <w:rsid w:val="00E74A30"/>
    <w:rsid w:val="00E82DA3"/>
    <w:rsid w:val="00E83485"/>
    <w:rsid w:val="00E866A6"/>
    <w:rsid w:val="00E91148"/>
    <w:rsid w:val="00E934ED"/>
    <w:rsid w:val="00E93E3A"/>
    <w:rsid w:val="00E9446E"/>
    <w:rsid w:val="00E95778"/>
    <w:rsid w:val="00EA34FD"/>
    <w:rsid w:val="00EA534F"/>
    <w:rsid w:val="00EA588C"/>
    <w:rsid w:val="00EA5A96"/>
    <w:rsid w:val="00EA7BEB"/>
    <w:rsid w:val="00EB0CF7"/>
    <w:rsid w:val="00EB1B14"/>
    <w:rsid w:val="00EB4272"/>
    <w:rsid w:val="00EB7106"/>
    <w:rsid w:val="00EB7280"/>
    <w:rsid w:val="00EC14B3"/>
    <w:rsid w:val="00ED1E27"/>
    <w:rsid w:val="00EE4CF7"/>
    <w:rsid w:val="00EF15BC"/>
    <w:rsid w:val="00EF290A"/>
    <w:rsid w:val="00EF6D20"/>
    <w:rsid w:val="00F00D67"/>
    <w:rsid w:val="00F00DDA"/>
    <w:rsid w:val="00F04E15"/>
    <w:rsid w:val="00F04EE0"/>
    <w:rsid w:val="00F06A95"/>
    <w:rsid w:val="00F107BA"/>
    <w:rsid w:val="00F1261F"/>
    <w:rsid w:val="00F15124"/>
    <w:rsid w:val="00F20E42"/>
    <w:rsid w:val="00F2288A"/>
    <w:rsid w:val="00F2409B"/>
    <w:rsid w:val="00F26E85"/>
    <w:rsid w:val="00F31E8E"/>
    <w:rsid w:val="00F35C74"/>
    <w:rsid w:val="00F515F7"/>
    <w:rsid w:val="00F51A0C"/>
    <w:rsid w:val="00F64914"/>
    <w:rsid w:val="00F66571"/>
    <w:rsid w:val="00F74FFB"/>
    <w:rsid w:val="00F75223"/>
    <w:rsid w:val="00F815CD"/>
    <w:rsid w:val="00F842F1"/>
    <w:rsid w:val="00F86B21"/>
    <w:rsid w:val="00F95491"/>
    <w:rsid w:val="00F96933"/>
    <w:rsid w:val="00F974FA"/>
    <w:rsid w:val="00FA32D6"/>
    <w:rsid w:val="00FA5FEF"/>
    <w:rsid w:val="00FB077E"/>
    <w:rsid w:val="00FB3E36"/>
    <w:rsid w:val="00FB7806"/>
    <w:rsid w:val="00FC0ED9"/>
    <w:rsid w:val="00FC2F75"/>
    <w:rsid w:val="00FC348B"/>
    <w:rsid w:val="00FC7C53"/>
    <w:rsid w:val="00FD2B6B"/>
    <w:rsid w:val="00FD4418"/>
    <w:rsid w:val="00FD7375"/>
    <w:rsid w:val="00FE0EFC"/>
    <w:rsid w:val="00FE39F2"/>
    <w:rsid w:val="00FE484B"/>
    <w:rsid w:val="00FF0B59"/>
    <w:rsid w:val="00FF1D85"/>
    <w:rsid w:val="00FF7939"/>
    <w:rsid w:val="6D13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9"/>
    <w:semiHidden/>
    <w:qFormat/>
    <w:uiPriority w:val="99"/>
    <w:pPr>
      <w:shd w:val="clear" w:color="auto" w:fill="000080"/>
    </w:pPr>
    <w:rPr>
      <w:kern w:val="0"/>
      <w:sz w:val="0"/>
      <w:szCs w:val="0"/>
    </w:rPr>
  </w:style>
  <w:style w:type="paragraph" w:styleId="3">
    <w:name w:val="annotation text"/>
    <w:basedOn w:val="1"/>
    <w:link w:val="22"/>
    <w:semiHidden/>
    <w:unhideWhenUsed/>
    <w:qFormat/>
    <w:uiPriority w:val="99"/>
    <w:pPr>
      <w:jc w:val="left"/>
    </w:p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semiHidden/>
    <w:qFormat/>
    <w:uiPriority w:val="99"/>
    <w:rPr>
      <w:sz w:val="18"/>
      <w:szCs w:val="18"/>
    </w:rPr>
  </w:style>
  <w:style w:type="paragraph" w:styleId="6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link w:val="15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/>
      <w:kern w:val="0"/>
      <w:sz w:val="24"/>
      <w:szCs w:val="24"/>
    </w:rPr>
  </w:style>
  <w:style w:type="paragraph" w:styleId="9">
    <w:name w:val="annotation subject"/>
    <w:basedOn w:val="3"/>
    <w:next w:val="3"/>
    <w:link w:val="23"/>
    <w:semiHidden/>
    <w:unhideWhenUsed/>
    <w:qFormat/>
    <w:uiPriority w:val="99"/>
    <w:rPr>
      <w:b/>
      <w:bCs/>
    </w:rPr>
  </w:style>
  <w:style w:type="character" w:styleId="12">
    <w:name w:val="Strong"/>
    <w:qFormat/>
    <w:locked/>
    <w:uiPriority w:val="22"/>
    <w:rPr>
      <w:b/>
      <w:bCs/>
    </w:rPr>
  </w:style>
  <w:style w:type="character" w:styleId="13">
    <w:name w:val="Hyperlink"/>
    <w:qFormat/>
    <w:uiPriority w:val="99"/>
    <w:rPr>
      <w:color w:val="000000"/>
      <w:sz w:val="18"/>
      <w:szCs w:val="18"/>
      <w:u w:val="none"/>
    </w:rPr>
  </w:style>
  <w:style w:type="character" w:styleId="14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5">
    <w:name w:val="HTML 预设格式 字符"/>
    <w:link w:val="8"/>
    <w:qFormat/>
    <w:locked/>
    <w:uiPriority w:val="99"/>
    <w:rPr>
      <w:rFonts w:ascii="宋体" w:eastAsia="宋体" w:cs="宋体"/>
      <w:sz w:val="24"/>
      <w:szCs w:val="24"/>
    </w:rPr>
  </w:style>
  <w:style w:type="character" w:customStyle="1" w:styleId="16">
    <w:name w:val="页眉 字符"/>
    <w:link w:val="7"/>
    <w:qFormat/>
    <w:locked/>
    <w:uiPriority w:val="99"/>
    <w:rPr>
      <w:kern w:val="2"/>
      <w:sz w:val="18"/>
      <w:szCs w:val="18"/>
    </w:rPr>
  </w:style>
  <w:style w:type="character" w:customStyle="1" w:styleId="17">
    <w:name w:val="页脚 字符"/>
    <w:link w:val="6"/>
    <w:qFormat/>
    <w:locked/>
    <w:uiPriority w:val="99"/>
    <w:rPr>
      <w:kern w:val="2"/>
      <w:sz w:val="18"/>
      <w:szCs w:val="18"/>
    </w:rPr>
  </w:style>
  <w:style w:type="character" w:customStyle="1" w:styleId="18">
    <w:name w:val="批注框文本 字符"/>
    <w:link w:val="5"/>
    <w:qFormat/>
    <w:locked/>
    <w:uiPriority w:val="99"/>
    <w:rPr>
      <w:kern w:val="2"/>
      <w:sz w:val="18"/>
      <w:szCs w:val="18"/>
    </w:rPr>
  </w:style>
  <w:style w:type="character" w:customStyle="1" w:styleId="19">
    <w:name w:val="文档结构图 字符"/>
    <w:link w:val="2"/>
    <w:semiHidden/>
    <w:qFormat/>
    <w:uiPriority w:val="99"/>
    <w:rPr>
      <w:sz w:val="0"/>
      <w:szCs w:val="0"/>
    </w:rPr>
  </w:style>
  <w:style w:type="character" w:customStyle="1" w:styleId="20">
    <w:name w:val="paragragh1"/>
    <w:qFormat/>
    <w:uiPriority w:val="99"/>
    <w:rPr>
      <w:color w:val="003333"/>
      <w:sz w:val="21"/>
      <w:szCs w:val="21"/>
    </w:rPr>
  </w:style>
  <w:style w:type="paragraph" w:customStyle="1" w:styleId="21">
    <w:name w:val="Char"/>
    <w:basedOn w:val="1"/>
    <w:semiHidden/>
    <w:qFormat/>
    <w:uiPriority w:val="99"/>
    <w:pPr>
      <w:widowControl/>
      <w:spacing w:after="160" w:line="240" w:lineRule="exact"/>
      <w:jc w:val="left"/>
    </w:pPr>
    <w:rPr>
      <w:rFonts w:ascii="Verdana" w:hAnsi="Verdana" w:cs="Verdana"/>
      <w:kern w:val="0"/>
      <w:sz w:val="20"/>
      <w:szCs w:val="20"/>
      <w:lang w:eastAsia="en-US"/>
    </w:rPr>
  </w:style>
  <w:style w:type="character" w:customStyle="1" w:styleId="22">
    <w:name w:val="批注文字 字符"/>
    <w:basedOn w:val="11"/>
    <w:link w:val="3"/>
    <w:semiHidden/>
    <w:qFormat/>
    <w:uiPriority w:val="99"/>
    <w:rPr>
      <w:kern w:val="2"/>
      <w:sz w:val="21"/>
      <w:szCs w:val="21"/>
    </w:rPr>
  </w:style>
  <w:style w:type="character" w:customStyle="1" w:styleId="23">
    <w:name w:val="批注主题 字符"/>
    <w:basedOn w:val="22"/>
    <w:link w:val="9"/>
    <w:semiHidden/>
    <w:qFormat/>
    <w:uiPriority w:val="99"/>
    <w:rPr>
      <w:b/>
      <w:bCs/>
      <w:kern w:val="2"/>
      <w:sz w:val="21"/>
      <w:szCs w:val="21"/>
    </w:rPr>
  </w:style>
  <w:style w:type="character" w:customStyle="1" w:styleId="24">
    <w:name w:val="日期 字符"/>
    <w:basedOn w:val="11"/>
    <w:link w:val="4"/>
    <w:semiHidden/>
    <w:qFormat/>
    <w:uiPriority w:val="99"/>
    <w:rPr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030CAC-4C70-47C0-9C6B-5B669E5F5B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1</Pages>
  <Words>299</Words>
  <Characters>1706</Characters>
  <Lines>14</Lines>
  <Paragraphs>4</Paragraphs>
  <TotalTime>31</TotalTime>
  <ScaleCrop>false</ScaleCrop>
  <LinksUpToDate>false</LinksUpToDate>
  <CharactersWithSpaces>2001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2021-06-24T05:18:00Z</dcterms:created>
  <dc:creator>cxl</dc:creator>
  <cp:lastModifiedBy>Administrator</cp:lastModifiedBy>
  <cp:lastPrinted>2019-04-25T03:14:00Z</cp:lastPrinted>
  <dcterms:modified xsi:type="dcterms:W3CDTF">2021-11-03T01:16:04Z</dcterms:modified>
  <dc:title>“数学学科拔尖学生培养试验计划”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94BBC1FA33274AEF8AD16F7183F91D6F</vt:lpwstr>
  </property>
</Properties>
</file>