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C32D3">
      <w:pPr>
        <w:spacing w:line="360" w:lineRule="auto"/>
        <w:jc w:val="center"/>
        <w:rPr>
          <w:rFonts w:hint="eastAsia" w:asciiTheme="minorEastAsia" w:hAnsiTheme="minorEastAsia"/>
          <w:b/>
          <w:sz w:val="36"/>
          <w:szCs w:val="36"/>
        </w:rPr>
      </w:pPr>
      <w:r>
        <w:rPr>
          <w:rFonts w:hint="eastAsia" w:asciiTheme="minorEastAsia" w:hAnsiTheme="minorEastAsia"/>
          <w:b/>
          <w:sz w:val="36"/>
          <w:szCs w:val="36"/>
        </w:rPr>
        <w:t>首都师范大学燕都学院202</w:t>
      </w:r>
      <w:r>
        <w:rPr>
          <w:rFonts w:hint="eastAsia" w:asciiTheme="minorEastAsia" w:hAnsiTheme="minorEastAsia"/>
          <w:b/>
          <w:sz w:val="36"/>
          <w:szCs w:val="36"/>
          <w:lang w:val="en-US" w:eastAsia="zh-CN"/>
        </w:rPr>
        <w:t>6</w:t>
      </w:r>
      <w:r>
        <w:rPr>
          <w:rFonts w:hint="eastAsia" w:asciiTheme="minorEastAsia" w:hAnsiTheme="minorEastAsia"/>
          <w:b/>
          <w:sz w:val="36"/>
          <w:szCs w:val="36"/>
        </w:rPr>
        <w:t>年推荐优秀应届</w:t>
      </w:r>
    </w:p>
    <w:p w14:paraId="6F3202E0">
      <w:pPr>
        <w:spacing w:line="360" w:lineRule="auto"/>
        <w:jc w:val="center"/>
        <w:rPr>
          <w:rFonts w:hint="eastAsia" w:asciiTheme="minorEastAsia" w:hAnsiTheme="minorEastAsia"/>
          <w:sz w:val="36"/>
          <w:szCs w:val="36"/>
        </w:rPr>
      </w:pPr>
      <w:r>
        <w:rPr>
          <w:rFonts w:hint="eastAsia" w:asciiTheme="minorEastAsia" w:hAnsiTheme="minorEastAsia"/>
          <w:b/>
          <w:sz w:val="36"/>
          <w:szCs w:val="36"/>
        </w:rPr>
        <w:t>本科毕业生免试攻读研究生工作细则</w:t>
      </w:r>
    </w:p>
    <w:p w14:paraId="6CA541D6">
      <w:pPr>
        <w:spacing w:line="360" w:lineRule="auto"/>
        <w:rPr>
          <w:rFonts w:hint="eastAsia" w:asciiTheme="minorEastAsia" w:hAnsiTheme="minorEastAsia"/>
          <w:szCs w:val="21"/>
        </w:rPr>
      </w:pPr>
    </w:p>
    <w:p w14:paraId="1ADB8F54">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为公平、公正、规范、有序地开展推荐优秀应届本科毕业生免试攻读研究生工作（以下简称“推免”工作），根据学院工作安排，燕都学院结合学院实际情况，制定本细则</w:t>
      </w:r>
      <w:bookmarkStart w:id="6" w:name="_GoBack"/>
      <w:bookmarkEnd w:id="6"/>
      <w:r>
        <w:rPr>
          <w:rFonts w:hint="eastAsia" w:asciiTheme="minorEastAsia" w:hAnsiTheme="minorEastAsia"/>
          <w:sz w:val="30"/>
          <w:szCs w:val="30"/>
        </w:rPr>
        <w:t>。</w:t>
      </w:r>
    </w:p>
    <w:p w14:paraId="7416423C">
      <w:pPr>
        <w:spacing w:line="360" w:lineRule="auto"/>
        <w:ind w:firstLine="482"/>
        <w:rPr>
          <w:rFonts w:hint="eastAsia" w:asciiTheme="minorEastAsia" w:hAnsiTheme="minorEastAsia"/>
          <w:sz w:val="30"/>
          <w:szCs w:val="30"/>
        </w:rPr>
      </w:pPr>
    </w:p>
    <w:p w14:paraId="14F7E4E5">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一、基本原则</w:t>
      </w:r>
    </w:p>
    <w:p w14:paraId="0514EAA7">
      <w:pPr>
        <w:spacing w:line="360" w:lineRule="auto"/>
        <w:ind w:firstLine="482"/>
        <w:rPr>
          <w:rFonts w:hint="eastAsia" w:asciiTheme="minorEastAsia" w:hAnsiTheme="minorEastAsia"/>
          <w:sz w:val="30"/>
          <w:szCs w:val="30"/>
        </w:rPr>
      </w:pPr>
      <w:r>
        <w:rPr>
          <w:rFonts w:hint="eastAsia" w:asciiTheme="minorEastAsia" w:hAnsiTheme="minorEastAsia"/>
          <w:sz w:val="30"/>
          <w:szCs w:val="30"/>
        </w:rPr>
        <w:t>“推免”工作遵循公平、公正、公开的原则，过程和结果接受学校纪委、教务处、研究生院及本院</w:t>
      </w:r>
      <w:r>
        <w:rPr>
          <w:rFonts w:hint="eastAsia" w:asciiTheme="minorEastAsia" w:hAnsiTheme="minorEastAsia"/>
          <w:sz w:val="30"/>
          <w:szCs w:val="30"/>
          <w:lang w:val="en-US" w:eastAsia="zh-CN"/>
        </w:rPr>
        <w:t>师生</w:t>
      </w:r>
      <w:r>
        <w:rPr>
          <w:rFonts w:hint="eastAsia" w:asciiTheme="minorEastAsia" w:hAnsiTheme="minorEastAsia"/>
          <w:sz w:val="30"/>
          <w:szCs w:val="30"/>
        </w:rPr>
        <w:t>的监督。</w:t>
      </w:r>
    </w:p>
    <w:p w14:paraId="0E7ACAC2">
      <w:pPr>
        <w:spacing w:line="360" w:lineRule="auto"/>
        <w:ind w:firstLine="482"/>
        <w:rPr>
          <w:rFonts w:hint="eastAsia" w:asciiTheme="minorEastAsia" w:hAnsiTheme="minorEastAsia"/>
          <w:sz w:val="30"/>
          <w:szCs w:val="30"/>
        </w:rPr>
      </w:pPr>
      <w:r>
        <w:rPr>
          <w:rFonts w:hint="eastAsia" w:asciiTheme="minorEastAsia" w:hAnsiTheme="minorEastAsia"/>
          <w:sz w:val="30"/>
          <w:szCs w:val="30"/>
        </w:rPr>
        <w:t>“推免”工作以落实立德树人为根本任务，以学院人才培养目标为导向，以学生一贯学业表现为基础，重视学生高质量的科研创新成果和权威科研竞赛成绩，鼓励学生积极服务国家和国际组织，遴选出综合成绩优秀的学生。</w:t>
      </w:r>
    </w:p>
    <w:p w14:paraId="17C12FE6">
      <w:pPr>
        <w:spacing w:line="360" w:lineRule="auto"/>
        <w:ind w:firstLine="482"/>
        <w:rPr>
          <w:rFonts w:hint="eastAsia" w:asciiTheme="minorEastAsia" w:hAnsiTheme="minorEastAsia"/>
          <w:sz w:val="30"/>
          <w:szCs w:val="30"/>
        </w:rPr>
      </w:pPr>
    </w:p>
    <w:p w14:paraId="69573F9A">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二、组织机构</w:t>
      </w:r>
    </w:p>
    <w:p w14:paraId="5AA4CE83">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一）燕都学院组建由常务副院长任组长，副院长任副组长的学院“推免”工作小组，全面负责遴选工作；教学办公室具体组织“推免”工作，对学院“推免”工作小组负责；教学秘书、辅导员等组成学院“推免”材料审核小组，负责审核“推免”申请资格、审查申请材料、计算奖励加分等工作，不参与“推免”的2名学生</w:t>
      </w:r>
      <w:r>
        <w:rPr>
          <w:rFonts w:hint="eastAsia" w:asciiTheme="minorEastAsia" w:hAnsiTheme="minorEastAsia"/>
          <w:sz w:val="30"/>
          <w:szCs w:val="30"/>
          <w:lang w:val="en-US" w:eastAsia="zh-CN"/>
        </w:rPr>
        <w:t>代表</w:t>
      </w:r>
      <w:r>
        <w:rPr>
          <w:rFonts w:hint="eastAsia" w:asciiTheme="minorEastAsia" w:hAnsiTheme="minorEastAsia"/>
          <w:sz w:val="30"/>
          <w:szCs w:val="30"/>
        </w:rPr>
        <w:t>监督材料审核工作。</w:t>
      </w:r>
    </w:p>
    <w:p w14:paraId="6F158E83">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（二）燕都学院202</w:t>
      </w:r>
      <w:r>
        <w:rPr>
          <w:rFonts w:hint="eastAsia" w:asciiTheme="minorEastAsia" w:hAnsiTheme="minorEastAsia"/>
          <w:sz w:val="30"/>
          <w:szCs w:val="30"/>
          <w:lang w:val="en-US" w:eastAsia="zh-CN"/>
        </w:rPr>
        <w:t>6</w:t>
      </w:r>
      <w:r>
        <w:rPr>
          <w:rFonts w:hint="eastAsia" w:asciiTheme="minorEastAsia" w:hAnsiTheme="minorEastAsia"/>
          <w:sz w:val="30"/>
          <w:szCs w:val="30"/>
        </w:rPr>
        <w:t>年“推免”工作小组名单</w:t>
      </w:r>
    </w:p>
    <w:p w14:paraId="3743C8BF">
      <w:pPr>
        <w:spacing w:line="360" w:lineRule="auto"/>
        <w:ind w:firstLine="482"/>
        <w:rPr>
          <w:rFonts w:hint="eastAsia" w:asciiTheme="minorEastAsia" w:hAnsiTheme="minorEastAsia"/>
          <w:sz w:val="30"/>
          <w:szCs w:val="30"/>
        </w:rPr>
      </w:pPr>
      <w:r>
        <w:rPr>
          <w:rFonts w:hint="eastAsia" w:asciiTheme="minorEastAsia" w:hAnsiTheme="minorEastAsia"/>
          <w:sz w:val="30"/>
          <w:szCs w:val="30"/>
        </w:rPr>
        <w:t>组长：董银花</w:t>
      </w:r>
    </w:p>
    <w:p w14:paraId="1A67CDF3">
      <w:pPr>
        <w:spacing w:line="360" w:lineRule="auto"/>
        <w:ind w:firstLine="482"/>
        <w:rPr>
          <w:rFonts w:hint="eastAsia" w:asciiTheme="minorEastAsia" w:hAnsiTheme="minorEastAsia" w:eastAsiaTheme="minorEastAsia"/>
          <w:sz w:val="30"/>
          <w:szCs w:val="30"/>
          <w:lang w:eastAsia="zh-CN"/>
        </w:rPr>
      </w:pPr>
      <w:r>
        <w:rPr>
          <w:rFonts w:hint="eastAsia" w:asciiTheme="minorEastAsia" w:hAnsiTheme="minorEastAsia"/>
          <w:sz w:val="30"/>
          <w:szCs w:val="30"/>
        </w:rPr>
        <w:t>副组长：</w:t>
      </w:r>
      <w:r>
        <w:rPr>
          <w:rFonts w:hint="eastAsia" w:asciiTheme="minorEastAsia" w:hAnsiTheme="minorEastAsia"/>
          <w:sz w:val="30"/>
          <w:szCs w:val="30"/>
          <w:lang w:val="en-US" w:eastAsia="zh-CN"/>
        </w:rPr>
        <w:t>张成</w:t>
      </w:r>
    </w:p>
    <w:p w14:paraId="188CABC0">
      <w:pPr>
        <w:spacing w:line="360" w:lineRule="auto"/>
        <w:ind w:firstLine="482"/>
        <w:rPr>
          <w:rFonts w:hint="eastAsia" w:asciiTheme="minorEastAsia" w:hAnsiTheme="minorEastAsia" w:eastAsiaTheme="minorEastAsia"/>
          <w:sz w:val="30"/>
          <w:szCs w:val="30"/>
          <w:lang w:eastAsia="zh-CN"/>
        </w:rPr>
      </w:pPr>
      <w:r>
        <w:rPr>
          <w:rFonts w:hint="eastAsia" w:asciiTheme="minorEastAsia" w:hAnsiTheme="minorEastAsia"/>
          <w:sz w:val="30"/>
          <w:szCs w:val="30"/>
        </w:rPr>
        <w:t xml:space="preserve">成员：罗瑞长 </w:t>
      </w:r>
      <w:r>
        <w:rPr>
          <w:rFonts w:hint="eastAsia" w:asciiTheme="minorEastAsia" w:hAnsiTheme="minorEastAsia"/>
          <w:sz w:val="30"/>
          <w:szCs w:val="30"/>
          <w:lang w:val="en-US" w:eastAsia="zh-CN"/>
        </w:rPr>
        <w:t>任和</w:t>
      </w:r>
      <w:r>
        <w:rPr>
          <w:rFonts w:hint="eastAsia" w:asciiTheme="minorEastAsia" w:hAnsiTheme="minorEastAsia"/>
          <w:sz w:val="30"/>
          <w:szCs w:val="30"/>
        </w:rPr>
        <w:t xml:space="preserve"> </w:t>
      </w:r>
      <w:r>
        <w:rPr>
          <w:rFonts w:hint="eastAsia" w:asciiTheme="minorEastAsia" w:hAnsiTheme="minorEastAsia"/>
          <w:sz w:val="30"/>
          <w:szCs w:val="30"/>
          <w:lang w:val="en-US" w:eastAsia="zh-CN"/>
        </w:rPr>
        <w:t>宋婷娜</w:t>
      </w:r>
      <w:r>
        <w:rPr>
          <w:rFonts w:hint="eastAsia" w:asciiTheme="minorEastAsia" w:hAnsiTheme="minorEastAsia"/>
          <w:sz w:val="30"/>
          <w:szCs w:val="30"/>
        </w:rPr>
        <w:t xml:space="preserve"> </w:t>
      </w:r>
      <w:r>
        <w:rPr>
          <w:rFonts w:hint="eastAsia" w:asciiTheme="minorEastAsia" w:hAnsiTheme="minorEastAsia"/>
          <w:sz w:val="30"/>
          <w:szCs w:val="30"/>
          <w:lang w:val="en-US" w:eastAsia="zh-CN"/>
        </w:rPr>
        <w:t>陈壹</w:t>
      </w:r>
    </w:p>
    <w:p w14:paraId="68C30D04">
      <w:pPr>
        <w:spacing w:line="360" w:lineRule="auto"/>
        <w:ind w:firstLine="482"/>
        <w:rPr>
          <w:rFonts w:hint="eastAsia" w:asciiTheme="minorEastAsia" w:hAnsiTheme="minorEastAsia"/>
          <w:sz w:val="30"/>
          <w:szCs w:val="30"/>
        </w:rPr>
      </w:pPr>
    </w:p>
    <w:p w14:paraId="53324603">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三、基本条件</w:t>
      </w:r>
    </w:p>
    <w:p w14:paraId="4AB4D60D">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（一）应届毕业学生须符合以下各项要求才具有报名资格：</w:t>
      </w:r>
    </w:p>
    <w:p w14:paraId="52BA455A">
      <w:pPr>
        <w:spacing w:line="360" w:lineRule="auto"/>
        <w:ind w:firstLine="482"/>
        <w:rPr>
          <w:rFonts w:hint="eastAsia" w:asciiTheme="minorEastAsia" w:hAnsiTheme="minorEastAsia"/>
          <w:sz w:val="30"/>
          <w:szCs w:val="30"/>
        </w:rPr>
      </w:pPr>
      <w:r>
        <w:rPr>
          <w:rFonts w:hint="eastAsia" w:asciiTheme="minorEastAsia" w:hAnsiTheme="minorEastAsia"/>
          <w:color w:val="FF0000"/>
          <w:sz w:val="30"/>
          <w:szCs w:val="30"/>
        </w:rPr>
        <w:t>1</w:t>
      </w:r>
      <w:r>
        <w:rPr>
          <w:rFonts w:asciiTheme="minorEastAsia" w:hAnsiTheme="minorEastAsia"/>
          <w:color w:val="FF0000"/>
          <w:sz w:val="30"/>
          <w:szCs w:val="30"/>
        </w:rPr>
        <w:t>.</w:t>
      </w:r>
      <w:r>
        <w:rPr>
          <w:rFonts w:hint="eastAsia" w:asciiTheme="minorEastAsia" w:hAnsiTheme="minorEastAsia"/>
          <w:color w:val="FF0000"/>
          <w:sz w:val="30"/>
          <w:szCs w:val="30"/>
          <w:lang w:val="en-US" w:eastAsia="zh-CN"/>
        </w:rPr>
        <w:t>为我校2027年应届本科毕业生（指纳入国家普通本科招生计划录取的应届毕业生，不含专升本、第二学士学位、独立学院学生）。</w:t>
      </w:r>
    </w:p>
    <w:p w14:paraId="16849F52">
      <w:pPr>
        <w:spacing w:line="360" w:lineRule="auto"/>
        <w:ind w:firstLine="482"/>
        <w:rPr>
          <w:rFonts w:hint="eastAsia" w:asciiTheme="minorEastAsia" w:hAnsiTheme="minorEastAsia"/>
          <w:sz w:val="30"/>
          <w:szCs w:val="30"/>
        </w:rPr>
      </w:pPr>
      <w:bookmarkStart w:id="0" w:name="OLE_LINK1"/>
      <w:bookmarkStart w:id="1" w:name="OLE_LINK2"/>
      <w:r>
        <w:rPr>
          <w:rFonts w:hint="eastAsia" w:asciiTheme="minorEastAsia" w:hAnsiTheme="minorEastAsia"/>
          <w:sz w:val="30"/>
          <w:szCs w:val="30"/>
          <w:lang w:val="en-US" w:eastAsia="zh-CN"/>
        </w:rPr>
        <w:t>2.</w:t>
      </w:r>
      <w:r>
        <w:rPr>
          <w:rFonts w:hint="eastAsia" w:asciiTheme="minorEastAsia" w:hAnsiTheme="minorEastAsia"/>
          <w:sz w:val="30"/>
          <w:szCs w:val="30"/>
        </w:rPr>
        <w:t>品德优良。热爱祖国，拥护中国共产党领导，遵守宪法和法律，遵守学校规章制度，诚实守信，道德品质优良；</w:t>
      </w:r>
    </w:p>
    <w:p w14:paraId="78E0C428">
      <w:pPr>
        <w:spacing w:line="360" w:lineRule="auto"/>
        <w:ind w:firstLine="482"/>
        <w:rPr>
          <w:rFonts w:hint="eastAsia" w:asciiTheme="minorEastAsia" w:hAnsiTheme="minorEastAsia"/>
          <w:sz w:val="30"/>
          <w:szCs w:val="30"/>
        </w:rPr>
      </w:pPr>
      <w:r>
        <w:rPr>
          <w:rFonts w:hint="eastAsia" w:asciiTheme="minorEastAsia" w:hAnsiTheme="minorEastAsia"/>
          <w:sz w:val="30"/>
          <w:szCs w:val="30"/>
          <w:lang w:val="en-US" w:eastAsia="zh-CN"/>
        </w:rPr>
        <w:t>3</w:t>
      </w:r>
      <w:r>
        <w:rPr>
          <w:rFonts w:asciiTheme="minorEastAsia" w:hAnsiTheme="minorEastAsia"/>
          <w:sz w:val="30"/>
          <w:szCs w:val="30"/>
        </w:rPr>
        <w:t>.</w:t>
      </w:r>
      <w:r>
        <w:rPr>
          <w:rFonts w:hint="eastAsia" w:asciiTheme="minorEastAsia" w:hAnsiTheme="minorEastAsia"/>
          <w:sz w:val="30"/>
          <w:szCs w:val="30"/>
        </w:rPr>
        <w:t>身心健康，达到国家规定的体检标准；</w:t>
      </w:r>
    </w:p>
    <w:p w14:paraId="61D23BA6">
      <w:pPr>
        <w:spacing w:line="360" w:lineRule="auto"/>
        <w:ind w:firstLine="482"/>
        <w:rPr>
          <w:rFonts w:hint="eastAsia" w:asciiTheme="minorEastAsia" w:hAnsiTheme="minorEastAsia"/>
          <w:sz w:val="30"/>
          <w:szCs w:val="30"/>
          <w:lang w:eastAsia="zh-CN"/>
        </w:rPr>
      </w:pPr>
      <w:r>
        <w:rPr>
          <w:rFonts w:hint="eastAsia" w:asciiTheme="minorEastAsia" w:hAnsiTheme="minorEastAsia"/>
          <w:sz w:val="30"/>
          <w:szCs w:val="30"/>
          <w:lang w:val="en-US" w:eastAsia="zh-CN"/>
        </w:rPr>
        <w:t>4</w:t>
      </w:r>
      <w:r>
        <w:rPr>
          <w:rFonts w:asciiTheme="minorEastAsia" w:hAnsiTheme="minorEastAsia"/>
          <w:sz w:val="30"/>
          <w:szCs w:val="30"/>
        </w:rPr>
        <w:t>.</w:t>
      </w:r>
      <w:r>
        <w:rPr>
          <w:rFonts w:hint="eastAsia" w:asciiTheme="minorEastAsia" w:hAnsiTheme="minorEastAsia"/>
          <w:sz w:val="30"/>
          <w:szCs w:val="30"/>
        </w:rPr>
        <w:t>学习成绩优良</w:t>
      </w:r>
      <w:r>
        <w:rPr>
          <w:rFonts w:hint="eastAsia" w:asciiTheme="minorEastAsia" w:hAnsiTheme="minorEastAsia"/>
          <w:sz w:val="30"/>
          <w:szCs w:val="30"/>
          <w:lang w:eastAsia="zh-CN"/>
        </w:rPr>
        <w:t>；</w:t>
      </w:r>
    </w:p>
    <w:p w14:paraId="1B82FCD1">
      <w:pPr>
        <w:spacing w:line="360" w:lineRule="auto"/>
        <w:ind w:firstLine="482"/>
        <w:rPr>
          <w:rFonts w:hint="eastAsia" w:asciiTheme="minorEastAsia" w:hAnsiTheme="minorEastAsia"/>
          <w:sz w:val="30"/>
          <w:szCs w:val="30"/>
          <w:lang w:val="en-US" w:eastAsia="zh-CN"/>
        </w:rPr>
      </w:pPr>
      <w:r>
        <w:rPr>
          <w:rFonts w:hint="eastAsia" w:asciiTheme="minorEastAsia" w:hAnsiTheme="minorEastAsia"/>
          <w:color w:val="FF0000"/>
          <w:sz w:val="30"/>
          <w:szCs w:val="30"/>
          <w:lang w:val="en-US" w:eastAsia="zh-CN"/>
        </w:rPr>
        <w:t>5.委培生、定向生，应向学院出具原委培、定向单位同意推荐的证明并经审核同意。</w:t>
      </w:r>
    </w:p>
    <w:p w14:paraId="3EF1B942">
      <w:pPr>
        <w:spacing w:line="360" w:lineRule="auto"/>
        <w:ind w:firstLine="482"/>
        <w:rPr>
          <w:rFonts w:hint="eastAsia" w:asciiTheme="minorEastAsia" w:hAnsiTheme="minorEastAsia"/>
          <w:sz w:val="30"/>
          <w:szCs w:val="30"/>
          <w:lang w:eastAsia="zh-CN"/>
        </w:rPr>
      </w:pPr>
    </w:p>
    <w:bookmarkEnd w:id="0"/>
    <w:bookmarkEnd w:id="1"/>
    <w:p w14:paraId="594738BA">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（二）有以下各项之一者不能推荐：</w:t>
      </w:r>
    </w:p>
    <w:p w14:paraId="1C582737">
      <w:pPr>
        <w:spacing w:line="360" w:lineRule="auto"/>
        <w:ind w:firstLine="482"/>
        <w:rPr>
          <w:rFonts w:hint="eastAsia" w:asciiTheme="minorEastAsia" w:hAnsiTheme="minorEastAsia"/>
          <w:sz w:val="30"/>
          <w:szCs w:val="30"/>
        </w:rPr>
      </w:pPr>
      <w:r>
        <w:rPr>
          <w:rFonts w:hint="eastAsia" w:asciiTheme="minorEastAsia" w:hAnsiTheme="minorEastAsia"/>
          <w:sz w:val="30"/>
          <w:szCs w:val="30"/>
        </w:rPr>
        <w:t>1</w:t>
      </w:r>
      <w:r>
        <w:rPr>
          <w:rFonts w:asciiTheme="minorEastAsia" w:hAnsiTheme="minorEastAsia"/>
          <w:sz w:val="30"/>
          <w:szCs w:val="30"/>
        </w:rPr>
        <w:t>.</w:t>
      </w:r>
      <w:r>
        <w:rPr>
          <w:rFonts w:hint="eastAsia" w:asciiTheme="minorEastAsia" w:hAnsiTheme="minorEastAsia"/>
          <w:sz w:val="30"/>
          <w:szCs w:val="30"/>
        </w:rPr>
        <w:t>有任何考试作弊行为者；</w:t>
      </w:r>
    </w:p>
    <w:p w14:paraId="7CE5352E">
      <w:pPr>
        <w:spacing w:line="360" w:lineRule="auto"/>
        <w:ind w:firstLine="482"/>
        <w:rPr>
          <w:rFonts w:hint="eastAsia" w:asciiTheme="minorEastAsia" w:hAnsiTheme="minorEastAsia"/>
          <w:sz w:val="30"/>
          <w:szCs w:val="30"/>
        </w:rPr>
      </w:pPr>
      <w:r>
        <w:rPr>
          <w:rFonts w:hint="eastAsia" w:asciiTheme="minorEastAsia" w:hAnsiTheme="minorEastAsia"/>
          <w:sz w:val="30"/>
          <w:szCs w:val="30"/>
        </w:rPr>
        <w:t>2</w:t>
      </w:r>
      <w:r>
        <w:rPr>
          <w:rFonts w:asciiTheme="minorEastAsia" w:hAnsiTheme="minorEastAsia"/>
          <w:sz w:val="30"/>
          <w:szCs w:val="30"/>
        </w:rPr>
        <w:t>.</w:t>
      </w:r>
      <w:r>
        <w:rPr>
          <w:rFonts w:hint="eastAsia" w:asciiTheme="minorEastAsia" w:hAnsiTheme="minorEastAsia"/>
          <w:sz w:val="30"/>
          <w:szCs w:val="30"/>
        </w:rPr>
        <w:t>有剽窃他人学术成果记录者；</w:t>
      </w:r>
    </w:p>
    <w:p w14:paraId="00361B81">
      <w:pPr>
        <w:spacing w:line="360" w:lineRule="auto"/>
        <w:ind w:firstLine="482"/>
        <w:rPr>
          <w:rFonts w:hint="eastAsia" w:asciiTheme="minorEastAsia" w:hAnsiTheme="minorEastAsia"/>
          <w:sz w:val="30"/>
          <w:szCs w:val="30"/>
        </w:rPr>
      </w:pPr>
      <w:r>
        <w:rPr>
          <w:rFonts w:hint="eastAsia" w:asciiTheme="minorEastAsia" w:hAnsiTheme="minorEastAsia"/>
          <w:sz w:val="30"/>
          <w:szCs w:val="30"/>
        </w:rPr>
        <w:t>3</w:t>
      </w:r>
      <w:r>
        <w:rPr>
          <w:rFonts w:asciiTheme="minorEastAsia" w:hAnsiTheme="minorEastAsia"/>
          <w:sz w:val="30"/>
          <w:szCs w:val="30"/>
        </w:rPr>
        <w:t>.</w:t>
      </w:r>
      <w:r>
        <w:rPr>
          <w:rFonts w:hint="eastAsia" w:asciiTheme="minorEastAsia" w:hAnsiTheme="minorEastAsia"/>
          <w:sz w:val="30"/>
          <w:szCs w:val="30"/>
        </w:rPr>
        <w:t>在校期间受处分且未解除者；</w:t>
      </w:r>
    </w:p>
    <w:p w14:paraId="36C9C5A8">
      <w:pPr>
        <w:spacing w:line="360" w:lineRule="auto"/>
        <w:ind w:firstLine="482"/>
        <w:rPr>
          <w:rFonts w:hint="eastAsia" w:asciiTheme="minorEastAsia" w:hAnsiTheme="minorEastAsia"/>
          <w:sz w:val="30"/>
          <w:szCs w:val="30"/>
          <w:lang w:eastAsia="zh-CN"/>
        </w:rPr>
      </w:pPr>
      <w:r>
        <w:rPr>
          <w:rFonts w:hint="eastAsia" w:asciiTheme="minorEastAsia" w:hAnsiTheme="minorEastAsia"/>
          <w:sz w:val="30"/>
          <w:szCs w:val="30"/>
        </w:rPr>
        <w:t>4</w:t>
      </w:r>
      <w:r>
        <w:rPr>
          <w:rFonts w:asciiTheme="minorEastAsia" w:hAnsiTheme="minorEastAsia"/>
          <w:sz w:val="30"/>
          <w:szCs w:val="30"/>
        </w:rPr>
        <w:t>.</w:t>
      </w:r>
      <w:r>
        <w:rPr>
          <w:rFonts w:hint="eastAsia" w:asciiTheme="minorEastAsia" w:hAnsiTheme="minorEastAsia"/>
          <w:sz w:val="30"/>
          <w:szCs w:val="30"/>
        </w:rPr>
        <w:t>思想品德考核不合格者</w:t>
      </w:r>
      <w:r>
        <w:rPr>
          <w:rFonts w:hint="eastAsia" w:asciiTheme="minorEastAsia" w:hAnsiTheme="minorEastAsia"/>
          <w:sz w:val="30"/>
          <w:szCs w:val="30"/>
          <w:lang w:eastAsia="zh-CN"/>
        </w:rPr>
        <w:t>；</w:t>
      </w:r>
    </w:p>
    <w:p w14:paraId="730825BB">
      <w:pPr>
        <w:spacing w:line="360" w:lineRule="auto"/>
        <w:ind w:firstLine="482"/>
        <w:rPr>
          <w:rFonts w:hint="eastAsia" w:asciiTheme="minorEastAsia" w:hAnsiTheme="minorEastAsia"/>
          <w:sz w:val="30"/>
          <w:szCs w:val="30"/>
          <w:lang w:eastAsia="zh-CN"/>
        </w:rPr>
      </w:pPr>
      <w:r>
        <w:rPr>
          <w:rFonts w:hint="eastAsia" w:asciiTheme="minorEastAsia" w:hAnsiTheme="minorEastAsia"/>
          <w:color w:val="FF0000"/>
          <w:sz w:val="30"/>
          <w:szCs w:val="30"/>
          <w:lang w:val="en-US" w:eastAsia="zh-CN"/>
        </w:rPr>
        <w:t>5.在申请推免生过程中弄虚作假者。</w:t>
      </w:r>
    </w:p>
    <w:p w14:paraId="1DD73DAE">
      <w:pPr>
        <w:spacing w:line="360" w:lineRule="auto"/>
        <w:ind w:firstLine="482"/>
        <w:rPr>
          <w:rFonts w:hint="eastAsia" w:asciiTheme="minorEastAsia" w:hAnsiTheme="minorEastAsia"/>
          <w:color w:val="282828"/>
          <w:sz w:val="30"/>
          <w:szCs w:val="30"/>
        </w:rPr>
      </w:pPr>
    </w:p>
    <w:p w14:paraId="20DD5FB1">
      <w:pPr>
        <w:spacing w:line="360" w:lineRule="auto"/>
        <w:ind w:firstLine="482"/>
        <w:rPr>
          <w:rFonts w:hint="eastAsia" w:asciiTheme="minorEastAsia" w:hAnsiTheme="minorEastAsia"/>
          <w:color w:val="282828"/>
          <w:sz w:val="30"/>
          <w:szCs w:val="30"/>
        </w:rPr>
      </w:pPr>
      <w:r>
        <w:rPr>
          <w:rFonts w:hint="eastAsia" w:asciiTheme="minorEastAsia" w:hAnsiTheme="minorEastAsia"/>
          <w:color w:val="282828"/>
          <w:sz w:val="30"/>
          <w:szCs w:val="30"/>
        </w:rPr>
        <w:t>四、工作程序</w:t>
      </w:r>
    </w:p>
    <w:p w14:paraId="67ACDD85">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（一）教学办公室根据工作安排，发布“推免”准备工作通知，启动“推免”报名及提交材料相关工作。</w:t>
      </w:r>
    </w:p>
    <w:p w14:paraId="6DBB1772">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（二）根据学校统一工作部署，组建“推免”工作小组。</w:t>
      </w:r>
    </w:p>
    <w:p w14:paraId="5971BE64">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（三）学院发布“推免”正式工作通知。</w:t>
      </w:r>
    </w:p>
    <w:p w14:paraId="3D7F7257">
      <w:pPr>
        <w:spacing w:line="360" w:lineRule="auto"/>
        <w:ind w:firstLine="482"/>
        <w:rPr>
          <w:rFonts w:hint="eastAsia" w:asciiTheme="minorEastAsia" w:hAnsiTheme="minorEastAsia"/>
          <w:sz w:val="30"/>
          <w:szCs w:val="30"/>
        </w:rPr>
      </w:pPr>
      <w:r>
        <w:rPr>
          <w:rFonts w:hint="eastAsia" w:asciiTheme="minorEastAsia" w:hAnsiTheme="minorEastAsia"/>
          <w:sz w:val="30"/>
          <w:szCs w:val="30"/>
        </w:rPr>
        <w:t>（四）学院根据学校分配的“推免”名额在专业间进行分配，分配规则及程序如下：</w:t>
      </w:r>
    </w:p>
    <w:p w14:paraId="5D524C3F">
      <w:pPr>
        <w:spacing w:line="360" w:lineRule="auto"/>
        <w:ind w:firstLine="482"/>
        <w:rPr>
          <w:rFonts w:hint="eastAsia" w:asciiTheme="minorEastAsia" w:hAnsiTheme="minorEastAsia"/>
          <w:sz w:val="30"/>
          <w:szCs w:val="30"/>
        </w:rPr>
      </w:pPr>
      <w:r>
        <w:rPr>
          <w:rFonts w:hint="eastAsia" w:asciiTheme="minorEastAsia" w:hAnsiTheme="minorEastAsia"/>
          <w:sz w:val="30"/>
          <w:szCs w:val="30"/>
        </w:rPr>
        <w:t>1. 计算学院“推免”平均百分比。计算方法：学校分配的“推免”总名额÷学院应届毕业生总人数×100%，百分号前只保留整数，舍弃小数。</w:t>
      </w:r>
    </w:p>
    <w:p w14:paraId="3943E228">
      <w:pPr>
        <w:spacing w:line="360" w:lineRule="auto"/>
        <w:ind w:firstLine="482"/>
        <w:rPr>
          <w:rFonts w:hint="eastAsia" w:asciiTheme="minorEastAsia" w:hAnsiTheme="minorEastAsia"/>
          <w:sz w:val="30"/>
          <w:szCs w:val="30"/>
        </w:rPr>
      </w:pPr>
      <w:r>
        <w:rPr>
          <w:rFonts w:hint="eastAsia" w:asciiTheme="minorEastAsia" w:hAnsiTheme="minorEastAsia"/>
          <w:sz w:val="30"/>
          <w:szCs w:val="30"/>
        </w:rPr>
        <w:t>2. 名额分配规则：</w:t>
      </w:r>
    </w:p>
    <w:p w14:paraId="7C47E721">
      <w:pPr>
        <w:spacing w:line="360" w:lineRule="auto"/>
        <w:ind w:firstLine="482"/>
        <w:rPr>
          <w:rFonts w:hint="eastAsia" w:asciiTheme="minorEastAsia" w:hAnsiTheme="minorEastAsia"/>
          <w:sz w:val="30"/>
          <w:szCs w:val="30"/>
        </w:rPr>
      </w:pPr>
      <w:r>
        <w:rPr>
          <w:rFonts w:hint="eastAsia" w:asciiTheme="minorEastAsia" w:hAnsiTheme="minorEastAsia"/>
          <w:sz w:val="30"/>
          <w:szCs w:val="30"/>
        </w:rPr>
        <w:t>（1）首先保证每个专业获得1个推荐名额。</w:t>
      </w:r>
    </w:p>
    <w:p w14:paraId="0E2A20FD">
      <w:pPr>
        <w:spacing w:line="360" w:lineRule="auto"/>
        <w:ind w:firstLine="482"/>
        <w:rPr>
          <w:rFonts w:hint="eastAsia" w:asciiTheme="minorEastAsia" w:hAnsiTheme="minorEastAsia"/>
          <w:sz w:val="30"/>
          <w:szCs w:val="30"/>
        </w:rPr>
      </w:pPr>
      <w:r>
        <w:rPr>
          <w:rFonts w:hint="eastAsia" w:asciiTheme="minorEastAsia" w:hAnsiTheme="minorEastAsia"/>
          <w:sz w:val="30"/>
          <w:szCs w:val="30"/>
        </w:rPr>
        <w:t>（2）</w:t>
      </w:r>
      <w:bookmarkStart w:id="2" w:name="OLE_LINK5"/>
      <w:r>
        <w:rPr>
          <w:rFonts w:hint="eastAsia" w:asciiTheme="minorEastAsia" w:hAnsiTheme="minorEastAsia"/>
          <w:sz w:val="30"/>
          <w:szCs w:val="30"/>
        </w:rPr>
        <w:t>计算各专业“推免”实际平均百分比。“推免”实际平均百分比=专业已获得的“推免”名额/专业总人数。计算结果等于或者大于学院“推免”平均百分比的专业，不再参与剩余推荐名额的分配。</w:t>
      </w:r>
    </w:p>
    <w:p w14:paraId="6D7ACB94">
      <w:pPr>
        <w:spacing w:line="360" w:lineRule="auto"/>
        <w:ind w:firstLine="482"/>
        <w:rPr>
          <w:rFonts w:hint="eastAsia" w:asciiTheme="minorEastAsia" w:hAnsiTheme="minorEastAsia"/>
          <w:sz w:val="30"/>
          <w:szCs w:val="30"/>
        </w:rPr>
      </w:pPr>
      <w:r>
        <w:rPr>
          <w:rFonts w:hint="eastAsia" w:asciiTheme="minorEastAsia" w:hAnsiTheme="minorEastAsia"/>
          <w:sz w:val="30"/>
          <w:szCs w:val="30"/>
        </w:rPr>
        <w:t>（3）</w:t>
      </w:r>
      <w:bookmarkEnd w:id="2"/>
      <w:r>
        <w:rPr>
          <w:rFonts w:hint="eastAsia" w:asciiTheme="minorEastAsia" w:hAnsiTheme="minorEastAsia"/>
          <w:sz w:val="30"/>
          <w:szCs w:val="30"/>
        </w:rPr>
        <w:t>剩余推荐名额逐一</w:t>
      </w:r>
      <w:bookmarkStart w:id="3" w:name="_Hlk207455123"/>
      <w:r>
        <w:rPr>
          <w:rFonts w:hint="eastAsia" w:asciiTheme="minorEastAsia" w:hAnsiTheme="minorEastAsia"/>
          <w:sz w:val="30"/>
          <w:szCs w:val="30"/>
        </w:rPr>
        <w:t>分配给</w:t>
      </w:r>
      <w:bookmarkStart w:id="4" w:name="OLE_LINK4"/>
      <w:bookmarkStart w:id="5" w:name="OLE_LINK3"/>
      <w:r>
        <w:rPr>
          <w:rFonts w:hint="eastAsia" w:asciiTheme="minorEastAsia" w:hAnsiTheme="minorEastAsia"/>
          <w:sz w:val="30"/>
          <w:szCs w:val="30"/>
        </w:rPr>
        <w:t>“推免”实际平均百分</w:t>
      </w:r>
      <w:bookmarkEnd w:id="4"/>
      <w:bookmarkEnd w:id="5"/>
      <w:r>
        <w:rPr>
          <w:rFonts w:hint="eastAsia" w:asciiTheme="minorEastAsia" w:hAnsiTheme="minorEastAsia"/>
          <w:sz w:val="30"/>
          <w:szCs w:val="30"/>
        </w:rPr>
        <w:t>比最低的专业</w:t>
      </w:r>
      <w:bookmarkEnd w:id="3"/>
      <w:r>
        <w:rPr>
          <w:rFonts w:hint="eastAsia" w:asciiTheme="minorEastAsia" w:hAnsiTheme="minorEastAsia"/>
          <w:sz w:val="30"/>
          <w:szCs w:val="30"/>
        </w:rPr>
        <w:t>，直至推荐名额用尽。</w:t>
      </w:r>
    </w:p>
    <w:p w14:paraId="72D363EE">
      <w:pPr>
        <w:spacing w:line="360" w:lineRule="auto"/>
        <w:ind w:firstLine="482"/>
        <w:rPr>
          <w:rFonts w:hint="eastAsia" w:asciiTheme="minorEastAsia" w:hAnsiTheme="minorEastAsia"/>
          <w:sz w:val="30"/>
          <w:szCs w:val="30"/>
        </w:rPr>
      </w:pPr>
      <w:r>
        <w:rPr>
          <w:rFonts w:hint="eastAsia" w:asciiTheme="minorEastAsia" w:hAnsiTheme="minorEastAsia"/>
          <w:sz w:val="30"/>
          <w:szCs w:val="30"/>
        </w:rPr>
        <w:t>（4）如果出现专业间实际平均百分比相等，且剩余“推免”名额小于实际平均百分比相等的专业数的情况，则剩余名额获得规则如下：在以上专业中已报名，且满足推免基本条件的学生中，按照综合成绩从高到低的顺序进行</w:t>
      </w:r>
      <w:r>
        <w:rPr>
          <w:rFonts w:hint="eastAsia" w:asciiTheme="minorEastAsia" w:hAnsiTheme="minorEastAsia"/>
          <w:sz w:val="30"/>
          <w:szCs w:val="30"/>
          <w:lang w:val="en-US" w:eastAsia="zh-CN"/>
        </w:rPr>
        <w:t>分配</w:t>
      </w:r>
      <w:r>
        <w:rPr>
          <w:rFonts w:hint="eastAsia" w:asciiTheme="minorEastAsia" w:hAnsiTheme="minorEastAsia"/>
          <w:sz w:val="30"/>
          <w:szCs w:val="30"/>
        </w:rPr>
        <w:t>。</w:t>
      </w:r>
    </w:p>
    <w:p w14:paraId="4285311E">
      <w:pPr>
        <w:spacing w:line="360" w:lineRule="auto"/>
        <w:ind w:firstLine="482"/>
        <w:rPr>
          <w:rFonts w:hint="eastAsia" w:asciiTheme="minorEastAsia" w:hAnsiTheme="minorEastAsia"/>
          <w:sz w:val="30"/>
          <w:szCs w:val="30"/>
        </w:rPr>
      </w:pPr>
      <w:r>
        <w:rPr>
          <w:rFonts w:hint="eastAsia" w:asciiTheme="minorEastAsia" w:hAnsiTheme="minorEastAsia"/>
          <w:sz w:val="30"/>
          <w:szCs w:val="30"/>
        </w:rPr>
        <w:t>（5）“支教保研”的推荐名额以学校通知为准。“支教保研”的推荐名额，学院根据学校文件要求，在符合条件的报名“支教保研”的学生中择优推荐。</w:t>
      </w:r>
    </w:p>
    <w:p w14:paraId="0ABA15C8">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五）符合“推免”资格申请条件的学生自愿报名，提交书面申请（见附件《燕都学院“推免”资格申请表》），并按通知要求提交相关证明材料。申请学生应如实填写基本信息、学习情况、科研成果、重要奖项等。未按时提交《燕都学院“推免”资格申请表》的同学，视为自动放弃“推免”申请资格。有意愿参加等其他类型（含“支教保研”）“推免”遴选的学生须在申请表中填报意向，并满足学校相关文件的条件。</w:t>
      </w:r>
    </w:p>
    <w:p w14:paraId="1FE250E1">
      <w:pPr>
        <w:spacing w:line="360" w:lineRule="auto"/>
        <w:ind w:firstLine="482"/>
        <w:rPr>
          <w:rFonts w:hint="eastAsia" w:asciiTheme="minorEastAsia" w:hAnsiTheme="minorEastAsia"/>
          <w:sz w:val="30"/>
          <w:szCs w:val="30"/>
        </w:rPr>
      </w:pPr>
      <w:r>
        <w:rPr>
          <w:rFonts w:hint="eastAsia" w:asciiTheme="minorEastAsia" w:hAnsiTheme="minorEastAsia"/>
          <w:sz w:val="30"/>
          <w:szCs w:val="30"/>
        </w:rPr>
        <w:t>（六）学院“推免”材料审核小组审核学生的申请资格和材料真实性，拟定获得“推免”申请资格的学生名单并进行公布。</w:t>
      </w:r>
    </w:p>
    <w:p w14:paraId="48459C8F">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（七）学院“推免”材料审核小组计算获得“推免”申请资格学生的综合成绩。综合成绩由学业成绩和奖励加分两部分组成，公式为：综合成绩=学业成绩+奖励加分。</w:t>
      </w:r>
    </w:p>
    <w:p w14:paraId="3193E51A">
      <w:pPr>
        <w:spacing w:line="360" w:lineRule="auto"/>
        <w:ind w:firstLine="482"/>
        <w:rPr>
          <w:rFonts w:hint="eastAsia" w:asciiTheme="minorEastAsia" w:hAnsiTheme="minorEastAsia"/>
          <w:sz w:val="30"/>
          <w:szCs w:val="30"/>
        </w:rPr>
      </w:pPr>
      <w:r>
        <w:rPr>
          <w:rFonts w:hint="eastAsia" w:asciiTheme="minorEastAsia" w:hAnsiTheme="minorEastAsia"/>
          <w:sz w:val="30"/>
          <w:szCs w:val="30"/>
        </w:rPr>
        <w:t>1</w:t>
      </w:r>
      <w:r>
        <w:rPr>
          <w:rFonts w:asciiTheme="minorEastAsia" w:hAnsiTheme="minorEastAsia"/>
          <w:sz w:val="30"/>
          <w:szCs w:val="30"/>
        </w:rPr>
        <w:t>.</w:t>
      </w:r>
      <w:r>
        <w:rPr>
          <w:rFonts w:hint="eastAsia" w:asciiTheme="minorEastAsia" w:hAnsiTheme="minorEastAsia"/>
          <w:sz w:val="30"/>
          <w:szCs w:val="30"/>
        </w:rPr>
        <w:t>学业成绩计算规则：学院“推免”</w:t>
      </w:r>
      <w:r>
        <w:rPr>
          <w:rFonts w:hint="eastAsia" w:asciiTheme="minorEastAsia" w:hAnsiTheme="minorEastAsia"/>
          <w:sz w:val="30"/>
          <w:szCs w:val="30"/>
          <w:lang w:val="en-US" w:eastAsia="zh-CN"/>
        </w:rPr>
        <w:t>正式</w:t>
      </w:r>
      <w:r>
        <w:rPr>
          <w:rFonts w:hint="eastAsia" w:asciiTheme="minorEastAsia" w:hAnsiTheme="minorEastAsia"/>
          <w:sz w:val="30"/>
          <w:szCs w:val="30"/>
        </w:rPr>
        <w:t>通知中截止日当日1</w:t>
      </w:r>
      <w:r>
        <w:rPr>
          <w:rFonts w:asciiTheme="minorEastAsia" w:hAnsiTheme="minorEastAsia"/>
          <w:sz w:val="30"/>
          <w:szCs w:val="30"/>
        </w:rPr>
        <w:t>7</w:t>
      </w:r>
      <w:r>
        <w:rPr>
          <w:rFonts w:hint="eastAsia" w:asciiTheme="minorEastAsia" w:hAnsiTheme="minorEastAsia"/>
          <w:sz w:val="30"/>
          <w:szCs w:val="30"/>
        </w:rPr>
        <w:t>点前，教务系统显示的主修方案课程成绩（不含超出2学分以外的校内在线课程成绩，不含辅修、二外课程、校外在线课程等），根据以上成绩计算平均加权学分绩点，再将平均加权学分绩点进行百分制换算。</w:t>
      </w:r>
    </w:p>
    <w:p w14:paraId="11C8F768">
      <w:pPr>
        <w:spacing w:line="360" w:lineRule="auto"/>
        <w:ind w:firstLine="482"/>
        <w:rPr>
          <w:rFonts w:hint="eastAsia" w:asciiTheme="minorEastAsia" w:hAnsiTheme="minorEastAsia"/>
          <w:sz w:val="30"/>
          <w:szCs w:val="30"/>
        </w:rPr>
      </w:pPr>
      <w:r>
        <w:rPr>
          <w:rFonts w:hint="eastAsia" w:asciiTheme="minorEastAsia" w:hAnsiTheme="minorEastAsia"/>
          <w:sz w:val="30"/>
          <w:szCs w:val="30"/>
        </w:rPr>
        <w:t>2.</w:t>
      </w:r>
      <w:r>
        <w:rPr>
          <w:rFonts w:hint="eastAsia" w:asciiTheme="minorEastAsia" w:hAnsiTheme="minorEastAsia"/>
          <w:color w:val="FF0000"/>
          <w:sz w:val="30"/>
          <w:szCs w:val="30"/>
        </w:rPr>
        <w:t>奖励加分上限为</w:t>
      </w:r>
      <w:r>
        <w:rPr>
          <w:rFonts w:hint="eastAsia" w:asciiTheme="minorEastAsia" w:hAnsiTheme="minorEastAsia"/>
          <w:color w:val="FF0000"/>
          <w:sz w:val="30"/>
          <w:szCs w:val="30"/>
          <w:lang w:val="en-US" w:eastAsia="zh-CN"/>
        </w:rPr>
        <w:t>6</w:t>
      </w:r>
      <w:r>
        <w:rPr>
          <w:rFonts w:hint="eastAsia" w:asciiTheme="minorEastAsia" w:hAnsiTheme="minorEastAsia"/>
          <w:color w:val="FF0000"/>
          <w:sz w:val="30"/>
          <w:szCs w:val="30"/>
        </w:rPr>
        <w:t>分</w:t>
      </w:r>
      <w:r>
        <w:rPr>
          <w:rFonts w:hint="eastAsia" w:asciiTheme="minorEastAsia" w:hAnsiTheme="minorEastAsia"/>
          <w:sz w:val="30"/>
          <w:szCs w:val="30"/>
        </w:rPr>
        <w:t>，主要由奖学金、参军入伍、国际组织实习、特殊学术专长四部分组成，相应的加分细则如下：</w:t>
      </w:r>
    </w:p>
    <w:p w14:paraId="65C805E7">
      <w:pPr>
        <w:widowControl/>
        <w:shd w:val="clear" w:color="auto" w:fill="FFFFFF"/>
        <w:spacing w:line="520" w:lineRule="exact"/>
        <w:ind w:firstLine="600" w:firstLineChars="200"/>
        <w:rPr>
          <w:rFonts w:hint="eastAsia" w:cs="仿宋_GB2312" w:asciiTheme="minorEastAsia" w:hAnsiTheme="minorEastAsia"/>
          <w:kern w:val="0"/>
          <w:sz w:val="30"/>
          <w:szCs w:val="30"/>
        </w:rPr>
      </w:pPr>
      <w:r>
        <w:rPr>
          <w:rFonts w:hint="eastAsia" w:cs="Times New Roman" w:asciiTheme="minorEastAsia" w:hAnsiTheme="minorEastAsia"/>
          <w:kern w:val="0"/>
          <w:sz w:val="30"/>
          <w:szCs w:val="30"/>
        </w:rPr>
        <w:t>（</w:t>
      </w:r>
      <w:r>
        <w:rPr>
          <w:rFonts w:cs="Times New Roman" w:asciiTheme="minorEastAsia" w:hAnsiTheme="minorEastAsia"/>
          <w:kern w:val="0"/>
          <w:sz w:val="30"/>
          <w:szCs w:val="30"/>
        </w:rPr>
        <w:t>1</w:t>
      </w:r>
      <w:r>
        <w:rPr>
          <w:rFonts w:hint="eastAsia" w:cs="Times New Roman" w:asciiTheme="minorEastAsia" w:hAnsiTheme="minorEastAsia"/>
          <w:kern w:val="0"/>
          <w:sz w:val="30"/>
          <w:szCs w:val="30"/>
        </w:rPr>
        <w:t>）</w:t>
      </w:r>
      <w:r>
        <w:rPr>
          <w:rFonts w:hint="eastAsia" w:cs="仿宋_GB2312" w:asciiTheme="minorEastAsia" w:hAnsiTheme="minorEastAsia"/>
          <w:kern w:val="0"/>
          <w:sz w:val="30"/>
          <w:szCs w:val="30"/>
        </w:rPr>
        <w:t>学生获得奖学金，加分上限为</w:t>
      </w:r>
      <w:r>
        <w:rPr>
          <w:rFonts w:cs="仿宋_GB2312" w:asciiTheme="minorEastAsia" w:hAnsiTheme="minorEastAsia"/>
          <w:kern w:val="0"/>
          <w:sz w:val="30"/>
          <w:szCs w:val="30"/>
        </w:rPr>
        <w:t>1</w:t>
      </w:r>
      <w:r>
        <w:rPr>
          <w:rFonts w:hint="eastAsia" w:cs="仿宋_GB2312" w:asciiTheme="minorEastAsia" w:hAnsiTheme="minorEastAsia"/>
          <w:kern w:val="0"/>
          <w:sz w:val="30"/>
          <w:szCs w:val="30"/>
        </w:rPr>
        <w:t>分，</w:t>
      </w:r>
      <w:r>
        <w:rPr>
          <w:rFonts w:cs="仿宋_GB2312" w:asciiTheme="minorEastAsia" w:hAnsiTheme="minorEastAsia"/>
          <w:kern w:val="0"/>
          <w:sz w:val="30"/>
          <w:szCs w:val="30"/>
        </w:rPr>
        <w:t>获多项奖学金</w:t>
      </w:r>
      <w:r>
        <w:rPr>
          <w:rFonts w:hint="eastAsia" w:cs="仿宋_GB2312" w:asciiTheme="minorEastAsia" w:hAnsiTheme="minorEastAsia"/>
          <w:kern w:val="0"/>
          <w:sz w:val="30"/>
          <w:szCs w:val="30"/>
        </w:rPr>
        <w:t>者</w:t>
      </w:r>
      <w:r>
        <w:rPr>
          <w:rFonts w:cs="仿宋_GB2312" w:asciiTheme="minorEastAsia" w:hAnsiTheme="minorEastAsia"/>
          <w:kern w:val="0"/>
          <w:sz w:val="30"/>
          <w:szCs w:val="30"/>
        </w:rPr>
        <w:t>就</w:t>
      </w:r>
      <w:r>
        <w:rPr>
          <w:rFonts w:hint="eastAsia" w:cs="仿宋_GB2312" w:asciiTheme="minorEastAsia" w:hAnsiTheme="minorEastAsia"/>
          <w:kern w:val="0"/>
          <w:sz w:val="30"/>
          <w:szCs w:val="30"/>
        </w:rPr>
        <w:t>最高级别</w:t>
      </w:r>
      <w:r>
        <w:rPr>
          <w:rFonts w:cs="仿宋_GB2312" w:asciiTheme="minorEastAsia" w:hAnsiTheme="minorEastAsia"/>
          <w:kern w:val="0"/>
          <w:sz w:val="30"/>
          <w:szCs w:val="30"/>
        </w:rPr>
        <w:t>计一次</w:t>
      </w:r>
      <w:r>
        <w:rPr>
          <w:rFonts w:hint="eastAsia" w:cs="仿宋_GB2312" w:asciiTheme="minorEastAsia" w:hAnsiTheme="minorEastAsia"/>
          <w:kern w:val="0"/>
          <w:sz w:val="30"/>
          <w:szCs w:val="30"/>
        </w:rPr>
        <w:t>，具体加分规则如下：</w:t>
      </w:r>
    </w:p>
    <w:p w14:paraId="459766CE">
      <w:pPr>
        <w:widowControl/>
        <w:shd w:val="clear" w:color="auto" w:fill="FFFFFF"/>
        <w:spacing w:line="520" w:lineRule="exact"/>
        <w:ind w:firstLine="600" w:firstLineChars="200"/>
        <w:rPr>
          <w:rFonts w:hint="eastAsia" w:cs="仿宋_GB2312" w:asciiTheme="minorEastAsia" w:hAnsiTheme="minorEastAsia"/>
          <w:kern w:val="0"/>
          <w:sz w:val="30"/>
          <w:szCs w:val="30"/>
        </w:rPr>
      </w:pPr>
    </w:p>
    <w:tbl>
      <w:tblPr>
        <w:tblStyle w:val="7"/>
        <w:tblW w:w="106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418"/>
        <w:gridCol w:w="1134"/>
        <w:gridCol w:w="1690"/>
        <w:gridCol w:w="1842"/>
        <w:gridCol w:w="1751"/>
        <w:gridCol w:w="1985"/>
      </w:tblGrid>
      <w:tr w14:paraId="48A7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03" w:type="dxa"/>
            <w:vAlign w:val="center"/>
          </w:tcPr>
          <w:p w14:paraId="5C4FB84A">
            <w:pPr>
              <w:pStyle w:val="14"/>
              <w:adjustRightInd/>
              <w:spacing w:line="360" w:lineRule="auto"/>
              <w:jc w:val="center"/>
              <w:rPr>
                <w:rFonts w:hint="eastAsia" w:cs="宋体" w:asciiTheme="minorEastAsia" w:hAnsiTheme="minorEastAsia" w:eastAsiaTheme="minorEastAsia"/>
                <w:color w:val="221E1F"/>
                <w:sz w:val="30"/>
                <w:szCs w:val="30"/>
              </w:rPr>
            </w:pPr>
            <w:r>
              <w:rPr>
                <w:rFonts w:cs="宋体" w:asciiTheme="minorEastAsia" w:hAnsiTheme="minorEastAsia" w:eastAsiaTheme="minorEastAsia"/>
                <w:color w:val="221E1F"/>
                <w:sz w:val="30"/>
                <w:szCs w:val="30"/>
              </w:rPr>
              <w:t>级别</w:t>
            </w:r>
          </w:p>
        </w:tc>
        <w:tc>
          <w:tcPr>
            <w:tcW w:w="1418" w:type="dxa"/>
            <w:vAlign w:val="center"/>
          </w:tcPr>
          <w:p w14:paraId="795DC559">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国家奖学金、一等校长奖学金</w:t>
            </w:r>
          </w:p>
        </w:tc>
        <w:tc>
          <w:tcPr>
            <w:tcW w:w="1134" w:type="dxa"/>
          </w:tcPr>
          <w:p w14:paraId="4F3BD5E0">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二等校长奖学金</w:t>
            </w:r>
          </w:p>
        </w:tc>
        <w:tc>
          <w:tcPr>
            <w:tcW w:w="1690" w:type="dxa"/>
            <w:vAlign w:val="center"/>
          </w:tcPr>
          <w:p w14:paraId="1D68D8B3">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胡敏奖学金境外游学奖</w:t>
            </w:r>
          </w:p>
        </w:tc>
        <w:tc>
          <w:tcPr>
            <w:tcW w:w="1842" w:type="dxa"/>
            <w:vAlign w:val="center"/>
          </w:tcPr>
          <w:p w14:paraId="5A4E1E1F">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校级一等奖学金及胡敏奖学金一等奖</w:t>
            </w:r>
          </w:p>
        </w:tc>
        <w:tc>
          <w:tcPr>
            <w:tcW w:w="1751" w:type="dxa"/>
            <w:vAlign w:val="center"/>
          </w:tcPr>
          <w:p w14:paraId="01E675F7">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校级二等奖学金及胡敏奖学金二等奖</w:t>
            </w:r>
          </w:p>
        </w:tc>
        <w:tc>
          <w:tcPr>
            <w:tcW w:w="1985" w:type="dxa"/>
            <w:vAlign w:val="center"/>
          </w:tcPr>
          <w:p w14:paraId="01482B06">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校级三等奖学金、胡敏奖学金三等奖、各类校级单项奖学金</w:t>
            </w:r>
          </w:p>
        </w:tc>
      </w:tr>
      <w:tr w14:paraId="6D7E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803" w:type="dxa"/>
            <w:vAlign w:val="center"/>
          </w:tcPr>
          <w:p w14:paraId="512A19BA">
            <w:pPr>
              <w:pStyle w:val="14"/>
              <w:adjustRightInd/>
              <w:spacing w:line="360" w:lineRule="auto"/>
              <w:jc w:val="center"/>
              <w:rPr>
                <w:rFonts w:hint="eastAsia" w:cs="宋体" w:asciiTheme="minorEastAsia" w:hAnsiTheme="minorEastAsia" w:eastAsiaTheme="minorEastAsia"/>
                <w:color w:val="221E1F"/>
                <w:sz w:val="30"/>
                <w:szCs w:val="30"/>
              </w:rPr>
            </w:pPr>
            <w:r>
              <w:rPr>
                <w:rFonts w:cs="宋体" w:asciiTheme="minorEastAsia" w:hAnsiTheme="minorEastAsia" w:eastAsiaTheme="minorEastAsia"/>
                <w:color w:val="221E1F"/>
                <w:sz w:val="30"/>
                <w:szCs w:val="30"/>
              </w:rPr>
              <w:t>分值</w:t>
            </w:r>
          </w:p>
        </w:tc>
        <w:tc>
          <w:tcPr>
            <w:tcW w:w="1418" w:type="dxa"/>
            <w:vAlign w:val="center"/>
          </w:tcPr>
          <w:p w14:paraId="5729D7C6">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1</w:t>
            </w:r>
          </w:p>
        </w:tc>
        <w:tc>
          <w:tcPr>
            <w:tcW w:w="1134" w:type="dxa"/>
            <w:vAlign w:val="center"/>
          </w:tcPr>
          <w:p w14:paraId="2BB04FEC">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0.8</w:t>
            </w:r>
          </w:p>
        </w:tc>
        <w:tc>
          <w:tcPr>
            <w:tcW w:w="1690" w:type="dxa"/>
            <w:vAlign w:val="center"/>
          </w:tcPr>
          <w:p w14:paraId="7B47B3A6">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0</w:t>
            </w:r>
            <w:r>
              <w:rPr>
                <w:rFonts w:cs="宋体" w:asciiTheme="minorEastAsia" w:hAnsiTheme="minorEastAsia" w:eastAsiaTheme="minorEastAsia"/>
                <w:color w:val="221E1F"/>
                <w:sz w:val="30"/>
                <w:szCs w:val="30"/>
              </w:rPr>
              <w:t>.</w:t>
            </w:r>
            <w:r>
              <w:rPr>
                <w:rFonts w:hint="eastAsia" w:cs="宋体" w:asciiTheme="minorEastAsia" w:hAnsiTheme="minorEastAsia" w:eastAsiaTheme="minorEastAsia"/>
                <w:color w:val="221E1F"/>
                <w:sz w:val="30"/>
                <w:szCs w:val="30"/>
              </w:rPr>
              <w:t>6</w:t>
            </w:r>
          </w:p>
        </w:tc>
        <w:tc>
          <w:tcPr>
            <w:tcW w:w="1842" w:type="dxa"/>
            <w:vAlign w:val="center"/>
          </w:tcPr>
          <w:p w14:paraId="08C3D6A7">
            <w:pPr>
              <w:pStyle w:val="14"/>
              <w:adjustRightInd/>
              <w:spacing w:line="360" w:lineRule="auto"/>
              <w:jc w:val="center"/>
              <w:rPr>
                <w:rFonts w:hint="eastAsia" w:cs="宋体" w:asciiTheme="minorEastAsia" w:hAnsiTheme="minorEastAsia" w:eastAsiaTheme="minorEastAsia"/>
                <w:color w:val="221E1F"/>
                <w:sz w:val="30"/>
                <w:szCs w:val="30"/>
              </w:rPr>
            </w:pPr>
            <w:r>
              <w:rPr>
                <w:rFonts w:cs="宋体" w:asciiTheme="minorEastAsia" w:hAnsiTheme="minorEastAsia" w:eastAsiaTheme="minorEastAsia"/>
                <w:color w:val="221E1F"/>
                <w:sz w:val="30"/>
                <w:szCs w:val="30"/>
              </w:rPr>
              <w:t>0.</w:t>
            </w:r>
            <w:r>
              <w:rPr>
                <w:rFonts w:hint="eastAsia" w:cs="宋体" w:asciiTheme="minorEastAsia" w:hAnsiTheme="minorEastAsia" w:eastAsiaTheme="minorEastAsia"/>
                <w:color w:val="221E1F"/>
                <w:sz w:val="30"/>
                <w:szCs w:val="30"/>
              </w:rPr>
              <w:t>4</w:t>
            </w:r>
          </w:p>
        </w:tc>
        <w:tc>
          <w:tcPr>
            <w:tcW w:w="1751" w:type="dxa"/>
            <w:vAlign w:val="center"/>
          </w:tcPr>
          <w:p w14:paraId="5C0E7525">
            <w:pPr>
              <w:pStyle w:val="14"/>
              <w:adjustRightInd/>
              <w:spacing w:line="360" w:lineRule="auto"/>
              <w:jc w:val="center"/>
              <w:rPr>
                <w:rFonts w:hint="eastAsia" w:cs="宋体" w:asciiTheme="minorEastAsia" w:hAnsiTheme="minorEastAsia" w:eastAsiaTheme="minorEastAsia"/>
                <w:color w:val="221E1F"/>
                <w:sz w:val="30"/>
                <w:szCs w:val="30"/>
              </w:rPr>
            </w:pPr>
            <w:r>
              <w:rPr>
                <w:rFonts w:cs="宋体" w:asciiTheme="minorEastAsia" w:hAnsiTheme="minorEastAsia" w:eastAsiaTheme="minorEastAsia"/>
                <w:color w:val="221E1F"/>
                <w:sz w:val="30"/>
                <w:szCs w:val="30"/>
              </w:rPr>
              <w:t>0.2</w:t>
            </w:r>
          </w:p>
        </w:tc>
        <w:tc>
          <w:tcPr>
            <w:tcW w:w="1985" w:type="dxa"/>
            <w:vAlign w:val="center"/>
          </w:tcPr>
          <w:p w14:paraId="31B0FA4A">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0.</w:t>
            </w:r>
            <w:r>
              <w:rPr>
                <w:rFonts w:cs="宋体" w:asciiTheme="minorEastAsia" w:hAnsiTheme="minorEastAsia" w:eastAsiaTheme="minorEastAsia"/>
                <w:color w:val="221E1F"/>
                <w:sz w:val="30"/>
                <w:szCs w:val="30"/>
              </w:rPr>
              <w:t>1</w:t>
            </w:r>
          </w:p>
        </w:tc>
      </w:tr>
      <w:tr w14:paraId="2340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2" w:hRule="atLeast"/>
          <w:jc w:val="center"/>
        </w:trPr>
        <w:tc>
          <w:tcPr>
            <w:tcW w:w="803" w:type="dxa"/>
            <w:vAlign w:val="center"/>
          </w:tcPr>
          <w:p w14:paraId="2EE4F437">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说明</w:t>
            </w:r>
          </w:p>
        </w:tc>
        <w:tc>
          <w:tcPr>
            <w:tcW w:w="9820" w:type="dxa"/>
            <w:gridSpan w:val="6"/>
          </w:tcPr>
          <w:p w14:paraId="2079A126">
            <w:pPr>
              <w:rPr>
                <w:rFonts w:hint="eastAsia" w:asciiTheme="minorEastAsia" w:hAnsiTheme="minorEastAsia"/>
                <w:sz w:val="30"/>
                <w:szCs w:val="30"/>
              </w:rPr>
            </w:pPr>
            <w:r>
              <w:rPr>
                <w:rFonts w:hint="eastAsia" w:asciiTheme="minorEastAsia" w:hAnsiTheme="minorEastAsia"/>
                <w:sz w:val="30"/>
                <w:szCs w:val="30"/>
              </w:rPr>
              <w:t>1</w:t>
            </w:r>
            <w:r>
              <w:rPr>
                <w:rFonts w:asciiTheme="minorEastAsia" w:hAnsiTheme="minorEastAsia"/>
                <w:sz w:val="30"/>
                <w:szCs w:val="30"/>
              </w:rPr>
              <w:t>.</w:t>
            </w:r>
            <w:r>
              <w:rPr>
                <w:rFonts w:hint="eastAsia" w:asciiTheme="minorEastAsia" w:hAnsiTheme="minorEastAsia"/>
                <w:sz w:val="30"/>
                <w:szCs w:val="30"/>
              </w:rPr>
              <w:t>红烛奖学金、金宝奖学金、何钊新生奖学金等视同于校级一等奖学金；</w:t>
            </w:r>
          </w:p>
          <w:p w14:paraId="7527E6FF">
            <w:pPr>
              <w:rPr>
                <w:rFonts w:hint="eastAsia" w:asciiTheme="minorEastAsia" w:hAnsiTheme="minorEastAsia"/>
                <w:sz w:val="30"/>
                <w:szCs w:val="30"/>
              </w:rPr>
            </w:pPr>
            <w:r>
              <w:rPr>
                <w:rFonts w:asciiTheme="minorEastAsia" w:hAnsiTheme="minorEastAsia"/>
                <w:sz w:val="30"/>
                <w:szCs w:val="30"/>
              </w:rPr>
              <w:t>2.</w:t>
            </w:r>
            <w:r>
              <w:rPr>
                <w:rFonts w:hint="eastAsia" w:cs="宋体" w:asciiTheme="minorEastAsia" w:hAnsiTheme="minorEastAsia"/>
                <w:color w:val="221E1F"/>
                <w:sz w:val="30"/>
                <w:szCs w:val="30"/>
              </w:rPr>
              <w:t>国家励志奖学金按照学生实际获得的奖学金等级计算加分；</w:t>
            </w:r>
          </w:p>
          <w:p w14:paraId="16D5CDAF">
            <w:pPr>
              <w:rPr>
                <w:rFonts w:hint="eastAsia" w:asciiTheme="minorEastAsia" w:hAnsiTheme="minorEastAsia"/>
                <w:sz w:val="30"/>
                <w:szCs w:val="30"/>
              </w:rPr>
            </w:pPr>
            <w:r>
              <w:rPr>
                <w:rFonts w:hint="eastAsia" w:asciiTheme="minorEastAsia" w:hAnsiTheme="minorEastAsia"/>
                <w:sz w:val="30"/>
                <w:szCs w:val="30"/>
              </w:rPr>
              <w:t>3.如有其它未纳入该范围的奖学金，将依据获得条件、难度、机会等确定相应的加分等级。</w:t>
            </w:r>
          </w:p>
        </w:tc>
      </w:tr>
    </w:tbl>
    <w:p w14:paraId="79DF83A6">
      <w:pPr>
        <w:widowControl/>
        <w:shd w:val="clear" w:color="auto" w:fill="FFFFFF"/>
        <w:spacing w:line="520" w:lineRule="exact"/>
        <w:rPr>
          <w:rFonts w:hint="eastAsia" w:cs="仿宋_GB2312" w:asciiTheme="minorEastAsia" w:hAnsiTheme="minorEastAsia"/>
          <w:kern w:val="0"/>
          <w:sz w:val="30"/>
          <w:szCs w:val="30"/>
        </w:rPr>
      </w:pPr>
    </w:p>
    <w:p w14:paraId="0ECA6D9F">
      <w:pPr>
        <w:widowControl/>
        <w:shd w:val="clear" w:color="auto" w:fill="FFFFFF"/>
        <w:spacing w:line="520" w:lineRule="exact"/>
        <w:ind w:firstLine="600" w:firstLineChars="200"/>
        <w:rPr>
          <w:rFonts w:hint="eastAsia" w:cs="仿宋_GB2312" w:asciiTheme="minorEastAsia" w:hAnsiTheme="minorEastAsia"/>
          <w:kern w:val="0"/>
          <w:sz w:val="30"/>
          <w:szCs w:val="30"/>
        </w:rPr>
      </w:pPr>
      <w:r>
        <w:rPr>
          <w:rFonts w:hint="eastAsia" w:cs="仿宋_GB2312" w:asciiTheme="minorEastAsia" w:hAnsiTheme="minorEastAsia"/>
          <w:kern w:val="0"/>
          <w:sz w:val="30"/>
          <w:szCs w:val="30"/>
        </w:rPr>
        <w:t>（</w:t>
      </w:r>
      <w:r>
        <w:rPr>
          <w:rFonts w:cs="仿宋_GB2312" w:asciiTheme="minorEastAsia" w:hAnsiTheme="minorEastAsia"/>
          <w:kern w:val="0"/>
          <w:sz w:val="30"/>
          <w:szCs w:val="30"/>
        </w:rPr>
        <w:t>2</w:t>
      </w:r>
      <w:r>
        <w:rPr>
          <w:rFonts w:hint="eastAsia" w:cs="仿宋_GB2312" w:asciiTheme="minorEastAsia" w:hAnsiTheme="minorEastAsia"/>
          <w:kern w:val="0"/>
          <w:sz w:val="30"/>
          <w:szCs w:val="30"/>
        </w:rPr>
        <w:t>）学生参军入伍服兵役。须经学校武装部出具证明。服务期满加1分，加分上限</w:t>
      </w:r>
      <w:r>
        <w:rPr>
          <w:rFonts w:cs="仿宋_GB2312" w:asciiTheme="minorEastAsia" w:hAnsiTheme="minorEastAsia"/>
          <w:kern w:val="0"/>
          <w:sz w:val="30"/>
          <w:szCs w:val="30"/>
        </w:rPr>
        <w:t>1</w:t>
      </w:r>
      <w:r>
        <w:rPr>
          <w:rFonts w:hint="eastAsia" w:cs="仿宋_GB2312" w:asciiTheme="minorEastAsia" w:hAnsiTheme="minorEastAsia"/>
          <w:kern w:val="0"/>
          <w:sz w:val="30"/>
          <w:szCs w:val="30"/>
        </w:rPr>
        <w:t>分。</w:t>
      </w:r>
    </w:p>
    <w:p w14:paraId="06DC190C">
      <w:pPr>
        <w:widowControl/>
        <w:shd w:val="clear" w:color="auto" w:fill="FFFFFF"/>
        <w:spacing w:line="520" w:lineRule="exact"/>
        <w:ind w:firstLine="600" w:firstLineChars="200"/>
        <w:rPr>
          <w:rFonts w:hint="eastAsia" w:cs="仿宋_GB2312" w:asciiTheme="minorEastAsia" w:hAnsiTheme="minorEastAsia"/>
          <w:kern w:val="0"/>
          <w:sz w:val="30"/>
          <w:szCs w:val="30"/>
        </w:rPr>
      </w:pPr>
      <w:r>
        <w:rPr>
          <w:rFonts w:hint="eastAsia" w:cs="仿宋_GB2312" w:asciiTheme="minorEastAsia" w:hAnsiTheme="minorEastAsia"/>
          <w:color w:val="FF0000"/>
          <w:kern w:val="0"/>
          <w:sz w:val="30"/>
          <w:szCs w:val="30"/>
        </w:rPr>
        <w:t>（</w:t>
      </w:r>
      <w:r>
        <w:rPr>
          <w:rFonts w:cs="仿宋_GB2312" w:asciiTheme="minorEastAsia" w:hAnsiTheme="minorEastAsia"/>
          <w:color w:val="FF0000"/>
          <w:kern w:val="0"/>
          <w:sz w:val="30"/>
          <w:szCs w:val="30"/>
        </w:rPr>
        <w:t>3</w:t>
      </w:r>
      <w:r>
        <w:rPr>
          <w:rFonts w:hint="eastAsia" w:cs="仿宋_GB2312" w:asciiTheme="minorEastAsia" w:hAnsiTheme="minorEastAsia"/>
          <w:color w:val="FF0000"/>
          <w:kern w:val="0"/>
          <w:sz w:val="30"/>
          <w:szCs w:val="30"/>
        </w:rPr>
        <w:t>）国际组织实习。</w:t>
      </w:r>
      <w:r>
        <w:rPr>
          <w:rFonts w:hint="eastAsia" w:cs="仿宋_GB2312" w:asciiTheme="minorEastAsia" w:hAnsiTheme="minorEastAsia"/>
          <w:color w:val="FF0000"/>
          <w:kern w:val="0"/>
          <w:sz w:val="30"/>
          <w:szCs w:val="30"/>
          <w:lang w:val="en-US" w:eastAsia="zh-CN"/>
        </w:rPr>
        <w:t>个人参加中华人民共和国教育部、人力资源和社会保障部所认可的国际组织实习任务，实习前应在学院审核备案；或参加由学校大学英语教研部等部门认定、组织的实习。实习时长一般不得少于2个月，完成了实习任务（以国际组织实习录用函和实习证明为准）。须提供实习证明原件，经学校大学英语教研部或学院（负责范围：个人备案并参加的国际组织实习任务）鉴定（可在实习证明复印件上加盖公章并注明鉴定意见：实习情况实属），加盖公章</w:t>
      </w:r>
      <w:r>
        <w:rPr>
          <w:rFonts w:hint="eastAsia" w:cs="仿宋_GB2312" w:asciiTheme="minorEastAsia" w:hAnsiTheme="minorEastAsia"/>
          <w:color w:val="FF0000"/>
          <w:kern w:val="0"/>
          <w:sz w:val="30"/>
          <w:szCs w:val="30"/>
          <w:lang w:eastAsia="zh-CN"/>
        </w:rPr>
        <w:t>。</w:t>
      </w:r>
      <w:r>
        <w:rPr>
          <w:rFonts w:hint="eastAsia" w:cs="仿宋_GB2312" w:asciiTheme="minorEastAsia" w:hAnsiTheme="minorEastAsia"/>
          <w:kern w:val="0"/>
          <w:sz w:val="30"/>
          <w:szCs w:val="30"/>
        </w:rPr>
        <w:t>完成1次实习任务加0</w:t>
      </w:r>
      <w:r>
        <w:rPr>
          <w:rFonts w:cs="仿宋_GB2312" w:asciiTheme="minorEastAsia" w:hAnsiTheme="minorEastAsia"/>
          <w:kern w:val="0"/>
          <w:sz w:val="30"/>
          <w:szCs w:val="30"/>
        </w:rPr>
        <w:t>.3</w:t>
      </w:r>
      <w:r>
        <w:rPr>
          <w:rFonts w:hint="eastAsia" w:cs="仿宋_GB2312" w:asciiTheme="minorEastAsia" w:hAnsiTheme="minorEastAsia"/>
          <w:kern w:val="0"/>
          <w:sz w:val="30"/>
          <w:szCs w:val="30"/>
        </w:rPr>
        <w:t>分，加分上限</w:t>
      </w:r>
      <w:r>
        <w:rPr>
          <w:rFonts w:cs="仿宋_GB2312" w:asciiTheme="minorEastAsia" w:hAnsiTheme="minorEastAsia"/>
          <w:kern w:val="0"/>
          <w:sz w:val="30"/>
          <w:szCs w:val="30"/>
        </w:rPr>
        <w:t>0.3</w:t>
      </w:r>
      <w:r>
        <w:rPr>
          <w:rFonts w:hint="eastAsia" w:cs="仿宋_GB2312" w:asciiTheme="minorEastAsia" w:hAnsiTheme="minorEastAsia"/>
          <w:kern w:val="0"/>
          <w:sz w:val="30"/>
          <w:szCs w:val="30"/>
        </w:rPr>
        <w:t>分。</w:t>
      </w:r>
    </w:p>
    <w:p w14:paraId="44B9A23F">
      <w:pPr>
        <w:spacing w:line="360" w:lineRule="auto"/>
        <w:ind w:firstLine="482"/>
        <w:rPr>
          <w:rFonts w:hint="eastAsia" w:cs="仿宋_GB2312" w:asciiTheme="minorEastAsia" w:hAnsiTheme="minorEastAsia"/>
          <w:kern w:val="0"/>
          <w:sz w:val="30"/>
          <w:szCs w:val="30"/>
        </w:rPr>
      </w:pPr>
      <w:r>
        <w:rPr>
          <w:rFonts w:hint="eastAsia" w:cs="仿宋_GB2312" w:asciiTheme="minorEastAsia" w:hAnsiTheme="minorEastAsia"/>
          <w:kern w:val="0"/>
          <w:sz w:val="30"/>
          <w:szCs w:val="30"/>
        </w:rPr>
        <w:t>（</w:t>
      </w:r>
      <w:r>
        <w:rPr>
          <w:rFonts w:cs="仿宋_GB2312" w:asciiTheme="minorEastAsia" w:hAnsiTheme="minorEastAsia"/>
          <w:kern w:val="0"/>
          <w:sz w:val="30"/>
          <w:szCs w:val="30"/>
        </w:rPr>
        <w:t>4</w:t>
      </w:r>
      <w:r>
        <w:rPr>
          <w:rFonts w:hint="eastAsia" w:cs="仿宋_GB2312" w:asciiTheme="minorEastAsia" w:hAnsiTheme="minorEastAsia"/>
          <w:kern w:val="0"/>
          <w:sz w:val="30"/>
          <w:szCs w:val="30"/>
        </w:rPr>
        <w:t>）学生特殊学术专长，包括发表科研成果和竞赛获奖。</w:t>
      </w:r>
    </w:p>
    <w:p w14:paraId="20923044">
      <w:pPr>
        <w:spacing w:line="360" w:lineRule="auto"/>
        <w:ind w:firstLine="482"/>
        <w:rPr>
          <w:rFonts w:hint="eastAsia" w:cs="仿宋_GB2312" w:asciiTheme="minorEastAsia" w:hAnsiTheme="minorEastAsia"/>
          <w:kern w:val="0"/>
          <w:sz w:val="30"/>
          <w:szCs w:val="30"/>
        </w:rPr>
      </w:pPr>
      <w:r>
        <w:rPr>
          <w:rFonts w:hint="eastAsia" w:cs="仿宋_GB2312" w:asciiTheme="minorEastAsia" w:hAnsiTheme="minorEastAsia"/>
          <w:kern w:val="0"/>
          <w:sz w:val="30"/>
          <w:szCs w:val="30"/>
        </w:rPr>
        <w:t>A</w:t>
      </w:r>
      <w:r>
        <w:rPr>
          <w:rFonts w:cs="仿宋_GB2312" w:asciiTheme="minorEastAsia" w:hAnsiTheme="minorEastAsia"/>
          <w:kern w:val="0"/>
          <w:sz w:val="30"/>
          <w:szCs w:val="30"/>
        </w:rPr>
        <w:t>.</w:t>
      </w:r>
      <w:r>
        <w:rPr>
          <w:rFonts w:hint="eastAsia" w:cs="仿宋_GB2312" w:asciiTheme="minorEastAsia" w:hAnsiTheme="minorEastAsia"/>
          <w:kern w:val="0"/>
          <w:sz w:val="30"/>
          <w:szCs w:val="30"/>
        </w:rPr>
        <w:t>发表科研成果</w:t>
      </w:r>
      <w:r>
        <w:rPr>
          <w:rFonts w:hint="eastAsia" w:cs="仿宋_GB2312" w:asciiTheme="minorEastAsia" w:hAnsiTheme="minorEastAsia"/>
          <w:kern w:val="0"/>
          <w:sz w:val="30"/>
          <w:szCs w:val="30"/>
          <w:lang w:eastAsia="zh-CN"/>
        </w:rPr>
        <w:t>，</w:t>
      </w:r>
      <w:r>
        <w:rPr>
          <w:rFonts w:hint="eastAsia" w:cs="仿宋_GB2312" w:asciiTheme="minorEastAsia" w:hAnsiTheme="minorEastAsia"/>
          <w:color w:val="FF0000"/>
          <w:kern w:val="0"/>
          <w:sz w:val="30"/>
          <w:szCs w:val="30"/>
        </w:rPr>
        <w:t>加分</w:t>
      </w:r>
      <w:r>
        <w:rPr>
          <w:rFonts w:hint="eastAsia" w:cs="仿宋_GB2312" w:asciiTheme="minorEastAsia" w:hAnsiTheme="minorEastAsia"/>
          <w:color w:val="FF0000"/>
          <w:kern w:val="0"/>
          <w:sz w:val="30"/>
          <w:szCs w:val="30"/>
          <w:lang w:val="en-US" w:eastAsia="zh-CN"/>
        </w:rPr>
        <w:t>上限3</w:t>
      </w:r>
      <w:r>
        <w:rPr>
          <w:rFonts w:hint="eastAsia" w:cs="仿宋_GB2312" w:asciiTheme="minorEastAsia" w:hAnsiTheme="minorEastAsia"/>
          <w:color w:val="FF0000"/>
          <w:kern w:val="0"/>
          <w:sz w:val="30"/>
          <w:szCs w:val="30"/>
        </w:rPr>
        <w:t>分</w:t>
      </w:r>
      <w:r>
        <w:rPr>
          <w:rFonts w:hint="eastAsia" w:cs="仿宋_GB2312" w:asciiTheme="minorEastAsia" w:hAnsiTheme="minorEastAsia"/>
          <w:color w:val="FF0000"/>
          <w:kern w:val="0"/>
          <w:sz w:val="30"/>
          <w:szCs w:val="30"/>
          <w:lang w:eastAsia="zh-CN"/>
        </w:rPr>
        <w:t>。</w:t>
      </w:r>
      <w:r>
        <w:rPr>
          <w:rFonts w:hint="eastAsia" w:cs="仿宋_GB2312" w:asciiTheme="minorEastAsia" w:hAnsiTheme="minorEastAsia"/>
          <w:b/>
          <w:color w:val="FF0000"/>
          <w:kern w:val="0"/>
          <w:sz w:val="30"/>
          <w:szCs w:val="30"/>
          <w:lang w:val="en-US" w:eastAsia="zh-CN"/>
        </w:rPr>
        <w:t>仅限</w:t>
      </w:r>
      <w:r>
        <w:rPr>
          <w:rFonts w:hint="eastAsia" w:cs="仿宋_GB2312" w:asciiTheme="minorEastAsia" w:hAnsiTheme="minorEastAsia"/>
          <w:b/>
          <w:color w:val="FF0000"/>
          <w:kern w:val="0"/>
          <w:sz w:val="30"/>
          <w:szCs w:val="30"/>
        </w:rPr>
        <w:t>学生本科阶段在核心期刊上以独立作者或第一作者</w:t>
      </w:r>
      <w:r>
        <w:rPr>
          <w:rFonts w:hint="eastAsia" w:cs="仿宋_GB2312" w:asciiTheme="minorEastAsia" w:hAnsiTheme="minorEastAsia"/>
          <w:b/>
          <w:kern w:val="0"/>
          <w:sz w:val="30"/>
          <w:szCs w:val="30"/>
          <w:lang w:eastAsia="zh-CN"/>
        </w:rPr>
        <w:t>（</w:t>
      </w:r>
      <w:r>
        <w:rPr>
          <w:rFonts w:hint="eastAsia" w:cs="仿宋_GB2312" w:asciiTheme="minorEastAsia" w:hAnsiTheme="minorEastAsia"/>
          <w:b/>
          <w:color w:val="FF0000"/>
          <w:kern w:val="0"/>
          <w:sz w:val="30"/>
          <w:szCs w:val="30"/>
          <w:lang w:val="en-US" w:eastAsia="zh-CN"/>
        </w:rPr>
        <w:t>如有通讯作者应为导师或者相关教师；第一作者与其他作者不得有亲属关系</w:t>
      </w:r>
      <w:r>
        <w:rPr>
          <w:rFonts w:hint="eastAsia" w:cs="仿宋_GB2312" w:asciiTheme="minorEastAsia" w:hAnsiTheme="minorEastAsia"/>
          <w:b/>
          <w:kern w:val="0"/>
          <w:sz w:val="30"/>
          <w:szCs w:val="30"/>
          <w:lang w:eastAsia="zh-CN"/>
        </w:rPr>
        <w:t>）</w:t>
      </w:r>
      <w:r>
        <w:rPr>
          <w:rFonts w:hint="eastAsia" w:cs="仿宋_GB2312" w:asciiTheme="minorEastAsia" w:hAnsiTheme="minorEastAsia"/>
          <w:b/>
          <w:color w:val="FF0000"/>
          <w:kern w:val="0"/>
          <w:sz w:val="30"/>
          <w:szCs w:val="30"/>
        </w:rPr>
        <w:t>公开发表</w:t>
      </w:r>
      <w:r>
        <w:rPr>
          <w:rFonts w:hint="eastAsia" w:cs="仿宋_GB2312" w:asciiTheme="minorEastAsia" w:hAnsiTheme="minorEastAsia"/>
          <w:b/>
          <w:kern w:val="0"/>
          <w:sz w:val="30"/>
          <w:szCs w:val="30"/>
        </w:rPr>
        <w:t>的与学业相关的科研成</w:t>
      </w:r>
      <w:r>
        <w:rPr>
          <w:rFonts w:hint="eastAsia" w:cs="仿宋_GB2312" w:asciiTheme="minorEastAsia" w:hAnsiTheme="minorEastAsia"/>
          <w:b/>
          <w:color w:val="auto"/>
          <w:kern w:val="0"/>
          <w:sz w:val="30"/>
          <w:szCs w:val="30"/>
        </w:rPr>
        <w:t>果</w:t>
      </w:r>
      <w:r>
        <w:rPr>
          <w:rFonts w:hint="eastAsia" w:cs="仿宋_GB2312" w:asciiTheme="minorEastAsia" w:hAnsiTheme="minorEastAsia"/>
          <w:color w:val="auto"/>
          <w:kern w:val="0"/>
          <w:sz w:val="30"/>
          <w:szCs w:val="30"/>
          <w:lang w:val="en-US" w:eastAsia="zh-CN"/>
        </w:rPr>
        <w:t>。</w:t>
      </w:r>
      <w:r>
        <w:rPr>
          <w:rFonts w:hint="eastAsia" w:cs="仿宋_GB2312" w:asciiTheme="minorEastAsia" w:hAnsiTheme="minorEastAsia"/>
          <w:kern w:val="0"/>
          <w:sz w:val="30"/>
          <w:szCs w:val="30"/>
        </w:rPr>
        <w:t>加分规则如下：</w:t>
      </w:r>
    </w:p>
    <w:tbl>
      <w:tblPr>
        <w:tblStyle w:val="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5"/>
        <w:gridCol w:w="3424"/>
        <w:gridCol w:w="4153"/>
      </w:tblGrid>
      <w:tr w14:paraId="656C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495" w:type="dxa"/>
            <w:vAlign w:val="center"/>
          </w:tcPr>
          <w:p w14:paraId="0F4BC17E">
            <w:pPr>
              <w:pStyle w:val="14"/>
              <w:adjustRightInd/>
              <w:spacing w:line="360" w:lineRule="auto"/>
              <w:jc w:val="center"/>
              <w:rPr>
                <w:rFonts w:hint="eastAsia" w:cs="宋体" w:asciiTheme="minorEastAsia" w:hAnsiTheme="minorEastAsia" w:eastAsiaTheme="minorEastAsia"/>
                <w:color w:val="221E1F"/>
                <w:sz w:val="30"/>
                <w:szCs w:val="30"/>
              </w:rPr>
            </w:pPr>
            <w:r>
              <w:rPr>
                <w:rFonts w:cs="宋体" w:asciiTheme="minorEastAsia" w:hAnsiTheme="minorEastAsia" w:eastAsiaTheme="minorEastAsia"/>
                <w:color w:val="221E1F"/>
                <w:sz w:val="30"/>
                <w:szCs w:val="30"/>
              </w:rPr>
              <w:t>刊物级别</w:t>
            </w:r>
          </w:p>
        </w:tc>
        <w:tc>
          <w:tcPr>
            <w:tcW w:w="3424" w:type="dxa"/>
            <w:vAlign w:val="center"/>
          </w:tcPr>
          <w:p w14:paraId="42AF8F91">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sz w:val="30"/>
                <w:szCs w:val="30"/>
              </w:rPr>
              <w:t>在SCI、EI、SSCI、权威核心期刊上发表学术文章</w:t>
            </w:r>
          </w:p>
        </w:tc>
        <w:tc>
          <w:tcPr>
            <w:tcW w:w="4153" w:type="dxa"/>
            <w:vAlign w:val="center"/>
          </w:tcPr>
          <w:p w14:paraId="55B90E33">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sz w:val="30"/>
                <w:szCs w:val="30"/>
              </w:rPr>
              <w:t>在CSSCI来源期刊（不含扩展版）和我校认定的中文核心期刊上发表学术文章</w:t>
            </w:r>
          </w:p>
        </w:tc>
      </w:tr>
      <w:tr w14:paraId="2B7D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495" w:type="dxa"/>
            <w:vAlign w:val="center"/>
          </w:tcPr>
          <w:p w14:paraId="0E9C1202">
            <w:pPr>
              <w:pStyle w:val="14"/>
              <w:adjustRightInd/>
              <w:spacing w:line="360" w:lineRule="auto"/>
              <w:jc w:val="center"/>
              <w:rPr>
                <w:rFonts w:hint="eastAsia" w:cs="宋体" w:asciiTheme="minorEastAsia" w:hAnsiTheme="minorEastAsia" w:eastAsiaTheme="minorEastAsia"/>
                <w:color w:val="221E1F"/>
                <w:sz w:val="30"/>
                <w:szCs w:val="30"/>
              </w:rPr>
            </w:pPr>
            <w:r>
              <w:rPr>
                <w:rFonts w:cs="宋体" w:asciiTheme="minorEastAsia" w:hAnsiTheme="minorEastAsia" w:eastAsiaTheme="minorEastAsia"/>
                <w:color w:val="221E1F"/>
                <w:sz w:val="30"/>
                <w:szCs w:val="30"/>
              </w:rPr>
              <w:t>分值</w:t>
            </w:r>
          </w:p>
        </w:tc>
        <w:tc>
          <w:tcPr>
            <w:tcW w:w="3424" w:type="dxa"/>
            <w:vAlign w:val="center"/>
          </w:tcPr>
          <w:p w14:paraId="7CFC8F41">
            <w:pPr>
              <w:pStyle w:val="14"/>
              <w:adjustRightInd/>
              <w:spacing w:line="360" w:lineRule="auto"/>
              <w:jc w:val="center"/>
              <w:rPr>
                <w:rFonts w:hint="eastAsia" w:cs="宋体" w:asciiTheme="minorEastAsia" w:hAnsiTheme="minorEastAsia" w:eastAsiaTheme="minorEastAsia"/>
                <w:color w:val="FF0000"/>
                <w:sz w:val="30"/>
                <w:szCs w:val="30"/>
                <w:lang w:eastAsia="zh-CN"/>
              </w:rPr>
            </w:pPr>
            <w:r>
              <w:rPr>
                <w:rFonts w:hint="eastAsia" w:cs="宋体" w:asciiTheme="minorEastAsia" w:hAnsiTheme="minorEastAsia" w:eastAsiaTheme="minorEastAsia"/>
                <w:color w:val="FF0000"/>
                <w:sz w:val="30"/>
                <w:szCs w:val="30"/>
                <w:lang w:val="en-US" w:eastAsia="zh-CN"/>
              </w:rPr>
              <w:t>3</w:t>
            </w:r>
          </w:p>
        </w:tc>
        <w:tc>
          <w:tcPr>
            <w:tcW w:w="4153" w:type="dxa"/>
            <w:vAlign w:val="center"/>
          </w:tcPr>
          <w:p w14:paraId="6FB7184E">
            <w:pPr>
              <w:pStyle w:val="14"/>
              <w:adjustRightInd/>
              <w:spacing w:line="360" w:lineRule="auto"/>
              <w:jc w:val="center"/>
              <w:rPr>
                <w:rFonts w:hint="eastAsia" w:cs="宋体" w:asciiTheme="minorEastAsia" w:hAnsiTheme="minorEastAsia" w:eastAsiaTheme="minorEastAsia"/>
                <w:color w:val="FF0000"/>
                <w:sz w:val="30"/>
                <w:szCs w:val="30"/>
                <w:lang w:eastAsia="zh-CN"/>
              </w:rPr>
            </w:pPr>
            <w:r>
              <w:rPr>
                <w:rFonts w:hint="eastAsia" w:cs="宋体" w:asciiTheme="minorEastAsia" w:hAnsiTheme="minorEastAsia" w:eastAsiaTheme="minorEastAsia"/>
                <w:color w:val="FF0000"/>
                <w:sz w:val="30"/>
                <w:szCs w:val="30"/>
                <w:lang w:val="en-US" w:eastAsia="zh-CN"/>
              </w:rPr>
              <w:t>2</w:t>
            </w:r>
          </w:p>
        </w:tc>
      </w:tr>
      <w:tr w14:paraId="74F1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495" w:type="dxa"/>
            <w:vAlign w:val="center"/>
          </w:tcPr>
          <w:p w14:paraId="3E75D733">
            <w:pPr>
              <w:pStyle w:val="14"/>
              <w:adjustRightInd/>
              <w:spacing w:line="360" w:lineRule="auto"/>
              <w:jc w:val="center"/>
              <w:rPr>
                <w:rFonts w:hint="eastAsia" w:cs="宋体" w:asciiTheme="minorEastAsia" w:hAnsiTheme="minorEastAsia" w:eastAsiaTheme="minorEastAsia"/>
                <w:color w:val="221E1F"/>
                <w:sz w:val="30"/>
                <w:szCs w:val="30"/>
              </w:rPr>
            </w:pPr>
            <w:r>
              <w:rPr>
                <w:rFonts w:cs="宋体" w:asciiTheme="minorEastAsia" w:hAnsiTheme="minorEastAsia" w:eastAsiaTheme="minorEastAsia"/>
                <w:color w:val="221E1F"/>
                <w:sz w:val="30"/>
                <w:szCs w:val="30"/>
              </w:rPr>
              <w:t>备注</w:t>
            </w:r>
          </w:p>
        </w:tc>
        <w:tc>
          <w:tcPr>
            <w:tcW w:w="7577" w:type="dxa"/>
            <w:gridSpan w:val="2"/>
          </w:tcPr>
          <w:p w14:paraId="61006CEF">
            <w:pPr>
              <w:pStyle w:val="15"/>
              <w:adjustRightInd/>
              <w:spacing w:line="360" w:lineRule="auto"/>
              <w:jc w:val="both"/>
              <w:rPr>
                <w:rFonts w:hint="eastAsia" w:cs="宋体" w:asciiTheme="minorEastAsia" w:hAnsiTheme="minorEastAsia" w:eastAsiaTheme="minorEastAsia"/>
                <w:sz w:val="30"/>
                <w:szCs w:val="30"/>
              </w:rPr>
            </w:pPr>
            <w:r>
              <w:rPr>
                <w:rFonts w:hint="eastAsia" w:cs="宋体" w:asciiTheme="minorEastAsia" w:hAnsiTheme="minorEastAsia" w:eastAsiaTheme="minorEastAsia"/>
                <w:sz w:val="30"/>
                <w:szCs w:val="30"/>
              </w:rPr>
              <w:t>1.权威核心期刊、中文核心期刊以我校相关文件为准。</w:t>
            </w:r>
          </w:p>
          <w:p w14:paraId="4995704A">
            <w:pPr>
              <w:pStyle w:val="15"/>
              <w:adjustRightInd/>
              <w:spacing w:line="360" w:lineRule="auto"/>
              <w:jc w:val="both"/>
              <w:rPr>
                <w:rFonts w:hint="eastAsia" w:cs="宋体" w:asciiTheme="minorEastAsia" w:hAnsiTheme="minorEastAsia" w:eastAsiaTheme="minorEastAsia"/>
                <w:sz w:val="30"/>
                <w:szCs w:val="30"/>
              </w:rPr>
            </w:pPr>
            <w:r>
              <w:rPr>
                <w:rFonts w:hint="eastAsia" w:cs="宋体" w:asciiTheme="minorEastAsia" w:hAnsiTheme="minorEastAsia" w:eastAsiaTheme="minorEastAsia"/>
                <w:sz w:val="30"/>
                <w:szCs w:val="30"/>
              </w:rPr>
              <w:t>2.学术论文字数原则上不低于3000字，且不包括新闻简讯、文艺创作等。</w:t>
            </w:r>
          </w:p>
          <w:p w14:paraId="5BB3E6F4">
            <w:pPr>
              <w:spacing w:line="360" w:lineRule="auto"/>
              <w:rPr>
                <w:rFonts w:hint="eastAsia" w:cs="宋体" w:asciiTheme="minorEastAsia" w:hAnsiTheme="minorEastAsia"/>
                <w:kern w:val="0"/>
                <w:sz w:val="30"/>
                <w:szCs w:val="30"/>
              </w:rPr>
            </w:pPr>
            <w:r>
              <w:rPr>
                <w:rFonts w:hint="eastAsia" w:cs="宋体" w:asciiTheme="minorEastAsia" w:hAnsiTheme="minorEastAsia"/>
                <w:kern w:val="0"/>
                <w:sz w:val="30"/>
                <w:szCs w:val="30"/>
              </w:rPr>
              <w:t>3.以上各项分值均为第一作者和独立作者的加分标准。</w:t>
            </w:r>
          </w:p>
          <w:p w14:paraId="46476976">
            <w:pPr>
              <w:rPr>
                <w:rFonts w:hint="eastAsia" w:cs="宋体" w:asciiTheme="minorEastAsia" w:hAnsiTheme="minorEastAsia"/>
                <w:kern w:val="0"/>
                <w:sz w:val="30"/>
                <w:szCs w:val="30"/>
              </w:rPr>
            </w:pPr>
            <w:r>
              <w:rPr>
                <w:rFonts w:cs="宋体" w:asciiTheme="minorEastAsia" w:hAnsiTheme="minorEastAsia"/>
                <w:kern w:val="0"/>
                <w:sz w:val="30"/>
                <w:szCs w:val="30"/>
              </w:rPr>
              <w:t>4</w:t>
            </w:r>
            <w:r>
              <w:rPr>
                <w:rFonts w:hint="eastAsia" w:cs="宋体" w:asciiTheme="minorEastAsia" w:hAnsiTheme="minorEastAsia"/>
                <w:kern w:val="0"/>
                <w:sz w:val="30"/>
                <w:szCs w:val="30"/>
              </w:rPr>
              <w:t>.所有学术论文以见刊或者见出版物为准，其他证明无效。</w:t>
            </w:r>
          </w:p>
          <w:p w14:paraId="732C4F4F">
            <w:pPr>
              <w:rPr>
                <w:rFonts w:hint="eastAsia" w:cs="宋体" w:asciiTheme="minorEastAsia" w:hAnsiTheme="minorEastAsia"/>
                <w:kern w:val="0"/>
                <w:sz w:val="30"/>
                <w:szCs w:val="30"/>
              </w:rPr>
            </w:pPr>
            <w:r>
              <w:rPr>
                <w:rFonts w:hint="eastAsia" w:cs="仿宋_GB2312" w:asciiTheme="minorEastAsia" w:hAnsiTheme="minorEastAsia"/>
                <w:color w:val="FF0000"/>
                <w:kern w:val="0"/>
                <w:sz w:val="30"/>
                <w:szCs w:val="30"/>
                <w:lang w:val="en-US" w:eastAsia="zh-CN"/>
              </w:rPr>
              <w:t>5.同一成果在不同载体上发布，仅算作一项成果。</w:t>
            </w:r>
          </w:p>
        </w:tc>
      </w:tr>
    </w:tbl>
    <w:p w14:paraId="1E9D2951">
      <w:pPr>
        <w:spacing w:line="360" w:lineRule="auto"/>
        <w:ind w:firstLine="482"/>
        <w:rPr>
          <w:rFonts w:hint="eastAsia" w:cs="仿宋_GB2312" w:asciiTheme="minorEastAsia" w:hAnsiTheme="minorEastAsia"/>
          <w:kern w:val="0"/>
          <w:sz w:val="30"/>
          <w:szCs w:val="30"/>
        </w:rPr>
      </w:pPr>
    </w:p>
    <w:p w14:paraId="10F442BC">
      <w:pPr>
        <w:spacing w:line="360" w:lineRule="auto"/>
        <w:ind w:firstLine="482"/>
        <w:rPr>
          <w:rFonts w:hint="eastAsia" w:cs="Times New Roman" w:asciiTheme="minorEastAsia" w:hAnsiTheme="minorEastAsia"/>
          <w:kern w:val="0"/>
          <w:sz w:val="30"/>
          <w:szCs w:val="30"/>
        </w:rPr>
      </w:pPr>
      <w:r>
        <w:rPr>
          <w:rFonts w:hint="eastAsia" w:cs="仿宋_GB2312" w:asciiTheme="minorEastAsia" w:hAnsiTheme="minorEastAsia"/>
          <w:kern w:val="0"/>
          <w:sz w:val="30"/>
          <w:szCs w:val="30"/>
        </w:rPr>
        <w:t>B</w:t>
      </w:r>
      <w:r>
        <w:rPr>
          <w:rFonts w:cs="仿宋_GB2312" w:asciiTheme="minorEastAsia" w:hAnsiTheme="minorEastAsia"/>
          <w:kern w:val="0"/>
          <w:sz w:val="30"/>
          <w:szCs w:val="30"/>
        </w:rPr>
        <w:t>.</w:t>
      </w:r>
      <w:r>
        <w:rPr>
          <w:rFonts w:hint="eastAsia" w:cs="仿宋_GB2312" w:asciiTheme="minorEastAsia" w:hAnsiTheme="minorEastAsia"/>
          <w:kern w:val="0"/>
          <w:sz w:val="30"/>
          <w:szCs w:val="30"/>
        </w:rPr>
        <w:t>学科竞赛获奖。</w:t>
      </w:r>
      <w:r>
        <w:rPr>
          <w:rFonts w:hint="eastAsia" w:cs="仿宋_GB2312" w:asciiTheme="minorEastAsia" w:hAnsiTheme="minorEastAsia"/>
          <w:color w:val="FF0000"/>
          <w:kern w:val="0"/>
          <w:sz w:val="30"/>
          <w:szCs w:val="30"/>
          <w:lang w:val="en-US" w:eastAsia="zh-CN"/>
        </w:rPr>
        <w:t>仅限在学院认定的国家级（或国际级）学科竞赛目录内获奖，具体范围请见附件《国家级（或国际级）学科竞赛燕都学院认定目录》。</w:t>
      </w:r>
      <w:r>
        <w:rPr>
          <w:rFonts w:cs="仿宋_GB2312" w:asciiTheme="minorEastAsia" w:hAnsiTheme="minorEastAsia"/>
          <w:kern w:val="0"/>
          <w:sz w:val="30"/>
          <w:szCs w:val="30"/>
        </w:rPr>
        <w:t>学科竞赛</w:t>
      </w:r>
      <w:r>
        <w:rPr>
          <w:rFonts w:hint="eastAsia" w:cs="仿宋_GB2312" w:asciiTheme="minorEastAsia" w:hAnsiTheme="minorEastAsia"/>
          <w:kern w:val="0"/>
          <w:sz w:val="30"/>
          <w:szCs w:val="30"/>
        </w:rPr>
        <w:t>如果获得多个奖项</w:t>
      </w:r>
      <w:r>
        <w:rPr>
          <w:rFonts w:cs="仿宋_GB2312" w:asciiTheme="minorEastAsia" w:hAnsiTheme="minorEastAsia"/>
          <w:kern w:val="0"/>
          <w:sz w:val="30"/>
          <w:szCs w:val="30"/>
        </w:rPr>
        <w:t>，</w:t>
      </w:r>
      <w:r>
        <w:rPr>
          <w:rFonts w:hint="eastAsia" w:cs="仿宋_GB2312" w:asciiTheme="minorEastAsia" w:hAnsiTheme="minorEastAsia"/>
          <w:kern w:val="0"/>
          <w:sz w:val="30"/>
          <w:szCs w:val="30"/>
        </w:rPr>
        <w:t>以最高获奖级别加分，</w:t>
      </w:r>
      <w:r>
        <w:rPr>
          <w:rFonts w:cs="仿宋_GB2312" w:asciiTheme="minorEastAsia" w:hAnsiTheme="minorEastAsia"/>
          <w:kern w:val="0"/>
          <w:sz w:val="30"/>
          <w:szCs w:val="30"/>
        </w:rPr>
        <w:t>不累计加分</w:t>
      </w:r>
      <w:r>
        <w:rPr>
          <w:rFonts w:hint="eastAsia" w:cs="仿宋_GB2312" w:asciiTheme="minorEastAsia" w:hAnsiTheme="minorEastAsia"/>
          <w:kern w:val="0"/>
          <w:sz w:val="30"/>
          <w:szCs w:val="30"/>
        </w:rPr>
        <w:t>。</w:t>
      </w:r>
      <w:r>
        <w:rPr>
          <w:rFonts w:cs="Times New Roman" w:asciiTheme="minorEastAsia" w:hAnsiTheme="minorEastAsia"/>
          <w:kern w:val="0"/>
          <w:sz w:val="30"/>
          <w:szCs w:val="30"/>
        </w:rPr>
        <w:t>同一届比赛</w:t>
      </w:r>
      <w:r>
        <w:rPr>
          <w:rFonts w:hint="eastAsia" w:cs="Times New Roman" w:asciiTheme="minorEastAsia" w:hAnsiTheme="minorEastAsia"/>
          <w:kern w:val="0"/>
          <w:sz w:val="30"/>
          <w:szCs w:val="30"/>
        </w:rPr>
        <w:t>中</w:t>
      </w:r>
      <w:r>
        <w:rPr>
          <w:rFonts w:hint="eastAsia" w:cs="Times New Roman" w:asciiTheme="minorEastAsia" w:hAnsiTheme="minorEastAsia"/>
          <w:kern w:val="0"/>
          <w:sz w:val="30"/>
          <w:szCs w:val="30"/>
          <w:lang w:val="en-US" w:eastAsia="zh-CN"/>
        </w:rPr>
        <w:t>以</w:t>
      </w:r>
      <w:r>
        <w:rPr>
          <w:rFonts w:hint="eastAsia" w:cs="Times New Roman" w:asciiTheme="minorEastAsia" w:hAnsiTheme="minorEastAsia"/>
          <w:kern w:val="0"/>
          <w:sz w:val="30"/>
          <w:szCs w:val="30"/>
        </w:rPr>
        <w:t>不同作品，或者</w:t>
      </w:r>
      <w:r>
        <w:rPr>
          <w:rFonts w:cs="Times New Roman" w:asciiTheme="minorEastAsia" w:hAnsiTheme="minorEastAsia"/>
          <w:kern w:val="0"/>
          <w:sz w:val="30"/>
          <w:szCs w:val="30"/>
        </w:rPr>
        <w:t>同一件作品</w:t>
      </w:r>
      <w:r>
        <w:rPr>
          <w:rFonts w:hint="eastAsia" w:cs="Times New Roman" w:asciiTheme="minorEastAsia" w:hAnsiTheme="minorEastAsia"/>
          <w:kern w:val="0"/>
          <w:sz w:val="30"/>
          <w:szCs w:val="30"/>
        </w:rPr>
        <w:t>参加不同届、不同类学科竞赛获奖的，</w:t>
      </w:r>
      <w:r>
        <w:rPr>
          <w:rFonts w:cs="Times New Roman" w:asciiTheme="minorEastAsia" w:hAnsiTheme="minorEastAsia"/>
          <w:kern w:val="0"/>
          <w:sz w:val="30"/>
          <w:szCs w:val="30"/>
        </w:rPr>
        <w:t>不重复加分</w:t>
      </w:r>
      <w:r>
        <w:rPr>
          <w:rFonts w:hint="eastAsia" w:cs="Times New Roman" w:asciiTheme="minorEastAsia" w:hAnsiTheme="minorEastAsia"/>
          <w:kern w:val="0"/>
          <w:sz w:val="30"/>
          <w:szCs w:val="30"/>
        </w:rPr>
        <w:t>。</w:t>
      </w:r>
    </w:p>
    <w:p w14:paraId="0DEAD8D6">
      <w:pPr>
        <w:spacing w:line="360" w:lineRule="auto"/>
        <w:ind w:firstLine="482"/>
        <w:rPr>
          <w:rFonts w:hint="eastAsia" w:cs="仿宋_GB2312" w:asciiTheme="minorEastAsia" w:hAnsiTheme="minorEastAsia"/>
          <w:kern w:val="0"/>
          <w:sz w:val="30"/>
          <w:szCs w:val="30"/>
        </w:rPr>
      </w:pPr>
      <w:r>
        <w:rPr>
          <w:rFonts w:hint="eastAsia" w:cs="仿宋_GB2312" w:asciiTheme="minorEastAsia" w:hAnsiTheme="minorEastAsia"/>
          <w:kern w:val="0"/>
          <w:sz w:val="30"/>
          <w:szCs w:val="30"/>
        </w:rPr>
        <w:t>第一类学科竞赛：</w:t>
      </w:r>
      <w:r>
        <w:rPr>
          <w:rFonts w:cs="仿宋_GB2312" w:asciiTheme="minorEastAsia" w:hAnsiTheme="minorEastAsia"/>
          <w:kern w:val="0"/>
          <w:sz w:val="30"/>
          <w:szCs w:val="30"/>
        </w:rPr>
        <w:t>仅限学生本科阶段作为唯一队员或主力队员（每支队伍主力队员不多于3人），</w:t>
      </w:r>
      <w:r>
        <w:rPr>
          <w:rFonts w:hint="eastAsia" w:cs="仿宋_GB2312" w:asciiTheme="minorEastAsia" w:hAnsiTheme="minorEastAsia"/>
          <w:color w:val="FF0000"/>
          <w:kern w:val="0"/>
          <w:sz w:val="30"/>
          <w:szCs w:val="30"/>
        </w:rPr>
        <w:t>代表</w:t>
      </w:r>
      <w:r>
        <w:rPr>
          <w:rFonts w:cs="仿宋_GB2312" w:asciiTheme="minorEastAsia" w:hAnsiTheme="minorEastAsia"/>
          <w:color w:val="FF0000"/>
          <w:kern w:val="0"/>
          <w:sz w:val="30"/>
          <w:szCs w:val="30"/>
        </w:rPr>
        <w:t>本校参加与</w:t>
      </w:r>
      <w:r>
        <w:rPr>
          <w:rFonts w:hint="eastAsia" w:cs="仿宋_GB2312" w:asciiTheme="minorEastAsia" w:hAnsiTheme="minorEastAsia"/>
          <w:color w:val="FF0000"/>
          <w:kern w:val="0"/>
          <w:sz w:val="30"/>
          <w:szCs w:val="30"/>
          <w:lang w:val="en-US" w:eastAsia="zh-CN"/>
        </w:rPr>
        <w:t>学业</w:t>
      </w:r>
      <w:r>
        <w:rPr>
          <w:rFonts w:cs="仿宋_GB2312" w:asciiTheme="minorEastAsia" w:hAnsiTheme="minorEastAsia"/>
          <w:color w:val="FF0000"/>
          <w:kern w:val="0"/>
          <w:sz w:val="30"/>
          <w:szCs w:val="30"/>
        </w:rPr>
        <w:t>相关的国内权威竞赛（全国赛），</w:t>
      </w:r>
      <w:r>
        <w:rPr>
          <w:rFonts w:cs="仿宋_GB2312" w:asciiTheme="minorEastAsia" w:hAnsiTheme="minorEastAsia"/>
          <w:kern w:val="0"/>
          <w:sz w:val="30"/>
          <w:szCs w:val="30"/>
        </w:rPr>
        <w:t>获得三等奖及以上奖项（国际赛事参照执行，但不得低于国内赛事相关要求），</w:t>
      </w:r>
      <w:r>
        <w:rPr>
          <w:rFonts w:hint="eastAsia" w:cs="仿宋_GB2312" w:asciiTheme="minorEastAsia" w:hAnsiTheme="minorEastAsia"/>
          <w:kern w:val="0"/>
          <w:sz w:val="30"/>
          <w:szCs w:val="30"/>
        </w:rPr>
        <w:t>加分不超过1分，加分细则如下：</w:t>
      </w:r>
    </w:p>
    <w:tbl>
      <w:tblPr>
        <w:tblStyle w:val="6"/>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052"/>
        <w:gridCol w:w="2694"/>
        <w:gridCol w:w="2551"/>
        <w:gridCol w:w="3686"/>
      </w:tblGrid>
      <w:tr w14:paraId="4FB0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00" w:hRule="atLeast"/>
          <w:jc w:val="center"/>
        </w:trPr>
        <w:tc>
          <w:tcPr>
            <w:tcW w:w="1052" w:type="dxa"/>
            <w:tcBorders>
              <w:top w:val="single" w:color="auto" w:sz="4" w:space="0"/>
              <w:left w:val="single" w:color="auto" w:sz="4" w:space="0"/>
              <w:bottom w:val="single" w:color="auto" w:sz="4" w:space="0"/>
              <w:right w:val="single" w:color="auto" w:sz="4" w:space="0"/>
            </w:tcBorders>
            <w:vAlign w:val="center"/>
          </w:tcPr>
          <w:p w14:paraId="058D46D0">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获奖等级</w:t>
            </w:r>
          </w:p>
        </w:tc>
        <w:tc>
          <w:tcPr>
            <w:tcW w:w="2694" w:type="dxa"/>
            <w:tcBorders>
              <w:top w:val="single" w:color="auto" w:sz="4" w:space="0"/>
              <w:left w:val="single" w:color="auto" w:sz="4" w:space="0"/>
              <w:bottom w:val="single" w:color="auto" w:sz="4" w:space="0"/>
              <w:right w:val="single" w:color="auto" w:sz="4" w:space="0"/>
            </w:tcBorders>
            <w:vAlign w:val="center"/>
          </w:tcPr>
          <w:p w14:paraId="17E24E77">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一等奖</w:t>
            </w:r>
          </w:p>
        </w:tc>
        <w:tc>
          <w:tcPr>
            <w:tcW w:w="2551" w:type="dxa"/>
            <w:tcBorders>
              <w:top w:val="single" w:color="auto" w:sz="4" w:space="0"/>
              <w:left w:val="single" w:color="auto" w:sz="4" w:space="0"/>
              <w:bottom w:val="single" w:color="auto" w:sz="4" w:space="0"/>
              <w:right w:val="single" w:color="auto" w:sz="4" w:space="0"/>
            </w:tcBorders>
            <w:vAlign w:val="center"/>
          </w:tcPr>
          <w:p w14:paraId="5FE8E7D9">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二等奖</w:t>
            </w:r>
          </w:p>
        </w:tc>
        <w:tc>
          <w:tcPr>
            <w:tcW w:w="3686" w:type="dxa"/>
            <w:tcBorders>
              <w:top w:val="single" w:color="auto" w:sz="4" w:space="0"/>
              <w:left w:val="single" w:color="auto" w:sz="4" w:space="0"/>
              <w:bottom w:val="single" w:color="auto" w:sz="4" w:space="0"/>
              <w:right w:val="single" w:color="auto" w:sz="4" w:space="0"/>
            </w:tcBorders>
            <w:vAlign w:val="center"/>
          </w:tcPr>
          <w:p w14:paraId="051347A7">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三等奖</w:t>
            </w:r>
          </w:p>
        </w:tc>
      </w:tr>
      <w:tr w14:paraId="31BC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9" w:hRule="atLeast"/>
          <w:jc w:val="center"/>
        </w:trPr>
        <w:tc>
          <w:tcPr>
            <w:tcW w:w="1052" w:type="dxa"/>
            <w:tcBorders>
              <w:top w:val="single" w:color="auto" w:sz="4" w:space="0"/>
              <w:left w:val="single" w:color="auto" w:sz="4" w:space="0"/>
              <w:bottom w:val="single" w:color="auto" w:sz="4" w:space="0"/>
              <w:right w:val="single" w:color="auto" w:sz="4" w:space="0"/>
            </w:tcBorders>
            <w:vAlign w:val="center"/>
          </w:tcPr>
          <w:p w14:paraId="414435DF">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加分分值</w:t>
            </w:r>
          </w:p>
        </w:tc>
        <w:tc>
          <w:tcPr>
            <w:tcW w:w="2694" w:type="dxa"/>
            <w:tcBorders>
              <w:top w:val="single" w:color="auto" w:sz="4" w:space="0"/>
              <w:left w:val="single" w:color="auto" w:sz="4" w:space="0"/>
              <w:bottom w:val="single" w:color="auto" w:sz="4" w:space="0"/>
              <w:right w:val="single" w:color="auto" w:sz="4" w:space="0"/>
            </w:tcBorders>
            <w:vAlign w:val="center"/>
          </w:tcPr>
          <w:p w14:paraId="70D3967B">
            <w:pPr>
              <w:pStyle w:val="14"/>
              <w:adjustRightInd/>
              <w:spacing w:line="360" w:lineRule="auto"/>
              <w:jc w:val="center"/>
              <w:rPr>
                <w:rFonts w:hint="eastAsia" w:cs="宋体" w:asciiTheme="minorEastAsia" w:hAnsiTheme="minorEastAsia" w:eastAsiaTheme="minorEastAsia"/>
                <w:color w:val="FF0000"/>
                <w:sz w:val="30"/>
                <w:szCs w:val="30"/>
                <w:lang w:eastAsia="zh-CN"/>
              </w:rPr>
            </w:pPr>
            <w:r>
              <w:rPr>
                <w:rFonts w:hint="eastAsia" w:cs="宋体" w:asciiTheme="minorEastAsia" w:hAnsiTheme="minorEastAsia" w:eastAsiaTheme="minorEastAsia"/>
                <w:color w:val="FF0000"/>
                <w:sz w:val="30"/>
                <w:szCs w:val="30"/>
                <w:lang w:val="en-US" w:eastAsia="zh-CN"/>
              </w:rPr>
              <w:t>1</w:t>
            </w:r>
          </w:p>
        </w:tc>
        <w:tc>
          <w:tcPr>
            <w:tcW w:w="2551" w:type="dxa"/>
            <w:tcBorders>
              <w:top w:val="single" w:color="auto" w:sz="4" w:space="0"/>
              <w:left w:val="single" w:color="auto" w:sz="4" w:space="0"/>
              <w:bottom w:val="single" w:color="auto" w:sz="4" w:space="0"/>
              <w:right w:val="single" w:color="auto" w:sz="4" w:space="0"/>
            </w:tcBorders>
            <w:vAlign w:val="center"/>
          </w:tcPr>
          <w:p w14:paraId="0040F129">
            <w:pPr>
              <w:pStyle w:val="14"/>
              <w:adjustRightInd/>
              <w:spacing w:line="360" w:lineRule="auto"/>
              <w:jc w:val="center"/>
              <w:rPr>
                <w:rFonts w:hint="eastAsia" w:cs="宋体" w:asciiTheme="minorEastAsia" w:hAnsiTheme="minorEastAsia" w:eastAsiaTheme="minorEastAsia"/>
                <w:color w:val="FF0000"/>
                <w:sz w:val="30"/>
                <w:szCs w:val="30"/>
                <w:lang w:eastAsia="zh-CN"/>
              </w:rPr>
            </w:pPr>
            <w:r>
              <w:rPr>
                <w:rFonts w:cs="宋体" w:asciiTheme="minorEastAsia" w:hAnsiTheme="minorEastAsia" w:eastAsiaTheme="minorEastAsia"/>
                <w:color w:val="FF0000"/>
                <w:sz w:val="30"/>
                <w:szCs w:val="30"/>
              </w:rPr>
              <w:t>0.</w:t>
            </w:r>
            <w:r>
              <w:rPr>
                <w:rFonts w:hint="eastAsia" w:cs="宋体" w:asciiTheme="minorEastAsia" w:hAnsiTheme="minorEastAsia" w:eastAsiaTheme="minorEastAsia"/>
                <w:color w:val="FF0000"/>
                <w:sz w:val="30"/>
                <w:szCs w:val="30"/>
                <w:lang w:val="en-US" w:eastAsia="zh-CN"/>
              </w:rPr>
              <w:t>8</w:t>
            </w:r>
          </w:p>
        </w:tc>
        <w:tc>
          <w:tcPr>
            <w:tcW w:w="3686" w:type="dxa"/>
            <w:tcBorders>
              <w:top w:val="single" w:color="auto" w:sz="4" w:space="0"/>
              <w:left w:val="single" w:color="auto" w:sz="4" w:space="0"/>
              <w:bottom w:val="single" w:color="auto" w:sz="4" w:space="0"/>
              <w:right w:val="single" w:color="auto" w:sz="4" w:space="0"/>
            </w:tcBorders>
            <w:vAlign w:val="center"/>
          </w:tcPr>
          <w:p w14:paraId="56706AC4">
            <w:pPr>
              <w:pStyle w:val="14"/>
              <w:adjustRightInd/>
              <w:spacing w:line="360" w:lineRule="auto"/>
              <w:jc w:val="center"/>
              <w:rPr>
                <w:rFonts w:hint="eastAsia" w:cs="宋体" w:asciiTheme="minorEastAsia" w:hAnsiTheme="minorEastAsia" w:eastAsiaTheme="minorEastAsia"/>
                <w:color w:val="FF0000"/>
                <w:sz w:val="30"/>
                <w:szCs w:val="30"/>
                <w:lang w:eastAsia="zh-CN"/>
              </w:rPr>
            </w:pPr>
            <w:r>
              <w:rPr>
                <w:rFonts w:cs="宋体" w:asciiTheme="minorEastAsia" w:hAnsiTheme="minorEastAsia" w:eastAsiaTheme="minorEastAsia"/>
                <w:color w:val="FF0000"/>
                <w:sz w:val="30"/>
                <w:szCs w:val="30"/>
              </w:rPr>
              <w:t>0.</w:t>
            </w:r>
            <w:r>
              <w:rPr>
                <w:rFonts w:hint="eastAsia" w:cs="宋体" w:asciiTheme="minorEastAsia" w:hAnsiTheme="minorEastAsia" w:eastAsiaTheme="minorEastAsia"/>
                <w:color w:val="FF0000"/>
                <w:sz w:val="30"/>
                <w:szCs w:val="30"/>
                <w:lang w:val="en-US" w:eastAsia="zh-CN"/>
              </w:rPr>
              <w:t>6</w:t>
            </w:r>
          </w:p>
        </w:tc>
      </w:tr>
      <w:tr w14:paraId="63FCB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9" w:hRule="atLeast"/>
          <w:jc w:val="center"/>
        </w:trPr>
        <w:tc>
          <w:tcPr>
            <w:tcW w:w="1052" w:type="dxa"/>
            <w:tcBorders>
              <w:top w:val="single" w:color="auto" w:sz="4" w:space="0"/>
              <w:left w:val="single" w:color="auto" w:sz="4" w:space="0"/>
              <w:bottom w:val="single" w:color="auto" w:sz="4" w:space="0"/>
              <w:right w:val="single" w:color="auto" w:sz="4" w:space="0"/>
            </w:tcBorders>
            <w:vAlign w:val="center"/>
          </w:tcPr>
          <w:p w14:paraId="2F9A1DFB">
            <w:pPr>
              <w:pStyle w:val="14"/>
              <w:adjustRightInd/>
              <w:spacing w:line="360" w:lineRule="auto"/>
              <w:jc w:val="center"/>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备注</w:t>
            </w:r>
          </w:p>
        </w:tc>
        <w:tc>
          <w:tcPr>
            <w:tcW w:w="8931" w:type="dxa"/>
            <w:gridSpan w:val="3"/>
            <w:tcBorders>
              <w:top w:val="single" w:color="auto" w:sz="4" w:space="0"/>
              <w:left w:val="single" w:color="auto" w:sz="4" w:space="0"/>
              <w:bottom w:val="single" w:color="auto" w:sz="4" w:space="0"/>
              <w:right w:val="single" w:color="auto" w:sz="4" w:space="0"/>
            </w:tcBorders>
          </w:tcPr>
          <w:p w14:paraId="467CE439">
            <w:pPr>
              <w:pStyle w:val="15"/>
              <w:adjustRightInd/>
              <w:spacing w:line="360" w:lineRule="auto"/>
              <w:jc w:val="both"/>
              <w:rPr>
                <w:rFonts w:hint="eastAsia" w:cs="宋体" w:asciiTheme="minorEastAsia" w:hAnsiTheme="minorEastAsia" w:eastAsiaTheme="minorEastAsia"/>
                <w:color w:val="221E1F"/>
                <w:sz w:val="30"/>
                <w:szCs w:val="30"/>
              </w:rPr>
            </w:pPr>
            <w:r>
              <w:rPr>
                <w:rFonts w:hint="eastAsia" w:cs="宋体" w:asciiTheme="minorEastAsia" w:hAnsiTheme="minorEastAsia" w:eastAsiaTheme="minorEastAsia"/>
                <w:color w:val="221E1F"/>
                <w:sz w:val="30"/>
                <w:szCs w:val="30"/>
              </w:rPr>
              <w:t>1.以上各项分值均为第一参与人或者主要负责人的加分标准，</w:t>
            </w:r>
            <w:r>
              <w:rPr>
                <w:rFonts w:hint="eastAsia" w:cs="宋体" w:asciiTheme="minorEastAsia" w:hAnsiTheme="minorEastAsia" w:eastAsiaTheme="minorEastAsia"/>
                <w:sz w:val="30"/>
                <w:szCs w:val="30"/>
              </w:rPr>
              <w:t>其他参与人按照以上标准的50%</w:t>
            </w:r>
            <w:r>
              <w:rPr>
                <w:rFonts w:hint="eastAsia" w:cs="宋体" w:asciiTheme="minorEastAsia" w:hAnsiTheme="minorEastAsia" w:eastAsiaTheme="minorEastAsia"/>
                <w:color w:val="221E1F"/>
                <w:sz w:val="30"/>
                <w:szCs w:val="30"/>
              </w:rPr>
              <w:t>计算。</w:t>
            </w:r>
          </w:p>
          <w:p w14:paraId="404C47D5">
            <w:pPr>
              <w:pStyle w:val="15"/>
              <w:adjustRightInd/>
              <w:spacing w:line="360" w:lineRule="auto"/>
              <w:jc w:val="both"/>
              <w:rPr>
                <w:rFonts w:hint="eastAsia" w:cs="宋体" w:asciiTheme="minorEastAsia" w:hAnsiTheme="minorEastAsia" w:eastAsiaTheme="minorEastAsia"/>
                <w:color w:val="221E1F"/>
                <w:sz w:val="30"/>
                <w:szCs w:val="30"/>
              </w:rPr>
            </w:pPr>
            <w:r>
              <w:rPr>
                <w:rFonts w:cs="宋体" w:asciiTheme="minorEastAsia" w:hAnsiTheme="minorEastAsia" w:eastAsiaTheme="minorEastAsia"/>
                <w:color w:val="221E1F"/>
                <w:sz w:val="30"/>
                <w:szCs w:val="30"/>
              </w:rPr>
              <w:t>2</w:t>
            </w:r>
            <w:r>
              <w:rPr>
                <w:rFonts w:hint="eastAsia" w:cs="宋体" w:asciiTheme="minorEastAsia" w:hAnsiTheme="minorEastAsia" w:eastAsiaTheme="minorEastAsia"/>
                <w:color w:val="221E1F"/>
                <w:sz w:val="30"/>
                <w:szCs w:val="30"/>
              </w:rPr>
              <w:t>.全国大学生英语类竞赛按照教务处规定级别为省市级，不属于国家级学科竞赛。</w:t>
            </w:r>
          </w:p>
          <w:p w14:paraId="496C8A26">
            <w:pPr>
              <w:rPr>
                <w:rFonts w:hint="eastAsia" w:asciiTheme="minorEastAsia" w:hAnsiTheme="minorEastAsia"/>
                <w:sz w:val="30"/>
                <w:szCs w:val="30"/>
              </w:rPr>
            </w:pPr>
            <w:r>
              <w:rPr>
                <w:rFonts w:hint="eastAsia" w:asciiTheme="minorEastAsia" w:hAnsiTheme="minorEastAsia"/>
                <w:sz w:val="30"/>
                <w:szCs w:val="30"/>
              </w:rPr>
              <w:t>3</w:t>
            </w:r>
            <w:r>
              <w:rPr>
                <w:rFonts w:asciiTheme="minorEastAsia" w:hAnsiTheme="minorEastAsia"/>
                <w:sz w:val="30"/>
                <w:szCs w:val="30"/>
              </w:rPr>
              <w:t>.</w:t>
            </w:r>
            <w:r>
              <w:rPr>
                <w:rFonts w:hint="eastAsia" w:asciiTheme="minorEastAsia" w:hAnsiTheme="minorEastAsia"/>
                <w:sz w:val="30"/>
                <w:szCs w:val="30"/>
              </w:rPr>
              <w:t>根据相关专业建议，美国大学生数学建模竞赛参照</w:t>
            </w:r>
            <w:r>
              <w:rPr>
                <w:rFonts w:hint="eastAsia" w:cs="仿宋_GB2312" w:asciiTheme="minorEastAsia" w:hAnsiTheme="minorEastAsia"/>
                <w:kern w:val="0"/>
                <w:sz w:val="30"/>
                <w:szCs w:val="30"/>
              </w:rPr>
              <w:t>国内权威学科竞赛（全国赛）进行加分，</w:t>
            </w:r>
            <w:r>
              <w:rPr>
                <w:rFonts w:hint="eastAsia" w:cs="仿宋_GB2312" w:asciiTheme="minorEastAsia" w:hAnsiTheme="minorEastAsia"/>
                <w:color w:val="FF0000"/>
                <w:kern w:val="0"/>
                <w:sz w:val="30"/>
                <w:szCs w:val="30"/>
                <w:lang w:val="en-US" w:eastAsia="zh-CN"/>
              </w:rPr>
              <w:t>仅</w:t>
            </w:r>
            <w:r>
              <w:rPr>
                <w:rFonts w:hint="eastAsia" w:cs="仿宋_GB2312" w:asciiTheme="minorEastAsia" w:hAnsiTheme="minorEastAsia"/>
                <w:color w:val="FF0000"/>
                <w:kern w:val="0"/>
                <w:sz w:val="30"/>
                <w:szCs w:val="30"/>
              </w:rPr>
              <w:t>优秀奖</w:t>
            </w:r>
            <w:r>
              <w:rPr>
                <w:rFonts w:hint="eastAsia" w:cs="仿宋_GB2312" w:asciiTheme="minorEastAsia" w:hAnsiTheme="minorEastAsia"/>
                <w:color w:val="FF0000"/>
                <w:kern w:val="0"/>
                <w:sz w:val="30"/>
                <w:szCs w:val="30"/>
                <w:lang w:val="en-US" w:eastAsia="zh-CN"/>
              </w:rPr>
              <w:t>以上等级</w:t>
            </w:r>
            <w:r>
              <w:rPr>
                <w:rFonts w:hint="eastAsia" w:cs="仿宋_GB2312" w:asciiTheme="minorEastAsia" w:hAnsiTheme="minorEastAsia"/>
                <w:color w:val="FF0000"/>
                <w:kern w:val="0"/>
                <w:sz w:val="30"/>
                <w:szCs w:val="30"/>
              </w:rPr>
              <w:t>加分</w:t>
            </w:r>
            <w:r>
              <w:rPr>
                <w:rFonts w:hint="eastAsia" w:cs="仿宋_GB2312" w:asciiTheme="minorEastAsia" w:hAnsiTheme="minorEastAsia"/>
                <w:kern w:val="0"/>
                <w:sz w:val="30"/>
                <w:szCs w:val="30"/>
              </w:rPr>
              <w:t>。</w:t>
            </w:r>
          </w:p>
        </w:tc>
      </w:tr>
    </w:tbl>
    <w:p w14:paraId="42F9F404">
      <w:pPr>
        <w:spacing w:line="360" w:lineRule="auto"/>
        <w:ind w:firstLine="482"/>
        <w:rPr>
          <w:rFonts w:hint="eastAsia" w:cs="Times New Roman" w:asciiTheme="minorEastAsia" w:hAnsiTheme="minorEastAsia"/>
          <w:kern w:val="0"/>
          <w:sz w:val="30"/>
          <w:szCs w:val="30"/>
        </w:rPr>
      </w:pPr>
      <w:r>
        <w:rPr>
          <w:rFonts w:hint="eastAsia" w:cs="Times New Roman" w:asciiTheme="minorEastAsia" w:hAnsiTheme="minorEastAsia"/>
          <w:kern w:val="0"/>
          <w:sz w:val="30"/>
          <w:szCs w:val="30"/>
        </w:rPr>
        <w:t>第二类学科竞赛：</w:t>
      </w:r>
      <w:r>
        <w:rPr>
          <w:rFonts w:cs="Times New Roman" w:asciiTheme="minorEastAsia" w:hAnsiTheme="minorEastAsia"/>
          <w:kern w:val="0"/>
          <w:sz w:val="30"/>
          <w:szCs w:val="30"/>
        </w:rPr>
        <w:t>作为主力队员（每支队伍主力队员不多于5人，按照获奖证书排名确定）在本校参加中国国际</w:t>
      </w:r>
      <w:r>
        <w:rPr>
          <w:rFonts w:hint="eastAsia" w:cs="Times New Roman" w:asciiTheme="minorEastAsia" w:hAnsiTheme="minorEastAsia"/>
          <w:kern w:val="0"/>
          <w:sz w:val="30"/>
          <w:szCs w:val="30"/>
        </w:rPr>
        <w:t>“</w:t>
      </w:r>
      <w:r>
        <w:rPr>
          <w:rFonts w:cs="Times New Roman" w:asciiTheme="minorEastAsia" w:hAnsiTheme="minorEastAsia"/>
          <w:kern w:val="0"/>
          <w:sz w:val="30"/>
          <w:szCs w:val="30"/>
        </w:rPr>
        <w:t>互联网+</w:t>
      </w:r>
      <w:r>
        <w:rPr>
          <w:rFonts w:hint="eastAsia" w:cs="Times New Roman" w:asciiTheme="minorEastAsia" w:hAnsiTheme="minorEastAsia"/>
          <w:kern w:val="0"/>
          <w:sz w:val="30"/>
          <w:szCs w:val="30"/>
        </w:rPr>
        <w:t>”</w:t>
      </w:r>
      <w:r>
        <w:rPr>
          <w:rFonts w:cs="Times New Roman" w:asciiTheme="minorEastAsia" w:hAnsiTheme="minorEastAsia"/>
          <w:kern w:val="0"/>
          <w:sz w:val="30"/>
          <w:szCs w:val="30"/>
        </w:rPr>
        <w:t>大学生创新创业大赛（含高教主赛道、“青年红色筑梦之旅”赛道、产业命题赛道），</w:t>
      </w:r>
      <w:r>
        <w:rPr>
          <w:rFonts w:hint="eastAsia" w:cs="Times New Roman" w:asciiTheme="minorEastAsia" w:hAnsiTheme="minorEastAsia"/>
          <w:kern w:val="0"/>
          <w:sz w:val="30"/>
          <w:szCs w:val="30"/>
        </w:rPr>
        <w:t>获奖</w:t>
      </w:r>
      <w:r>
        <w:rPr>
          <w:rFonts w:cs="Times New Roman" w:asciiTheme="minorEastAsia" w:hAnsiTheme="minorEastAsia"/>
          <w:kern w:val="0"/>
          <w:sz w:val="30"/>
          <w:szCs w:val="30"/>
        </w:rPr>
        <w:t>按照以下标准加分：</w:t>
      </w:r>
      <w:r>
        <w:rPr>
          <w:rFonts w:cs="Times New Roman" w:asciiTheme="minorEastAsia" w:hAnsiTheme="minorEastAsia"/>
          <w:color w:val="FF0000"/>
          <w:kern w:val="0"/>
          <w:sz w:val="30"/>
          <w:szCs w:val="30"/>
        </w:rPr>
        <w:t>获得国赛金奖加</w:t>
      </w:r>
      <w:r>
        <w:rPr>
          <w:rFonts w:hint="eastAsia" w:cs="Times New Roman" w:asciiTheme="minorEastAsia" w:hAnsiTheme="minorEastAsia"/>
          <w:color w:val="FF0000"/>
          <w:kern w:val="0"/>
          <w:sz w:val="30"/>
          <w:szCs w:val="30"/>
          <w:lang w:val="en-US" w:eastAsia="zh-CN"/>
        </w:rPr>
        <w:t>3</w:t>
      </w:r>
      <w:r>
        <w:rPr>
          <w:rFonts w:cs="Times New Roman" w:asciiTheme="minorEastAsia" w:hAnsiTheme="minorEastAsia"/>
          <w:color w:val="FF0000"/>
          <w:kern w:val="0"/>
          <w:sz w:val="30"/>
          <w:szCs w:val="30"/>
        </w:rPr>
        <w:t>分，获得国赛银奖加</w:t>
      </w:r>
      <w:r>
        <w:rPr>
          <w:rFonts w:hint="eastAsia" w:cs="Times New Roman" w:asciiTheme="minorEastAsia" w:hAnsiTheme="minorEastAsia"/>
          <w:color w:val="FF0000"/>
          <w:kern w:val="0"/>
          <w:sz w:val="30"/>
          <w:szCs w:val="30"/>
          <w:lang w:val="en-US" w:eastAsia="zh-CN"/>
        </w:rPr>
        <w:t>2</w:t>
      </w:r>
      <w:r>
        <w:rPr>
          <w:rFonts w:cs="Times New Roman" w:asciiTheme="minorEastAsia" w:hAnsiTheme="minorEastAsia"/>
          <w:color w:val="FF0000"/>
          <w:kern w:val="0"/>
          <w:sz w:val="30"/>
          <w:szCs w:val="30"/>
        </w:rPr>
        <w:t>分</w:t>
      </w:r>
      <w:r>
        <w:rPr>
          <w:rFonts w:hint="eastAsia" w:cs="Times New Roman" w:asciiTheme="minorEastAsia" w:hAnsiTheme="minorEastAsia"/>
          <w:color w:val="FF0000"/>
          <w:kern w:val="0"/>
          <w:sz w:val="30"/>
          <w:szCs w:val="30"/>
        </w:rPr>
        <w:t>，获得国赛</w:t>
      </w:r>
      <w:r>
        <w:rPr>
          <w:rFonts w:cs="Times New Roman" w:asciiTheme="minorEastAsia" w:hAnsiTheme="minorEastAsia"/>
          <w:color w:val="FF0000"/>
          <w:kern w:val="0"/>
          <w:sz w:val="30"/>
          <w:szCs w:val="30"/>
        </w:rPr>
        <w:t>铜奖加</w:t>
      </w:r>
      <w:r>
        <w:rPr>
          <w:rFonts w:hint="eastAsia" w:cs="Times New Roman" w:asciiTheme="minorEastAsia" w:hAnsiTheme="minorEastAsia"/>
          <w:color w:val="FF0000"/>
          <w:kern w:val="0"/>
          <w:sz w:val="30"/>
          <w:szCs w:val="30"/>
          <w:lang w:val="en-US" w:eastAsia="zh-CN"/>
        </w:rPr>
        <w:t>1</w:t>
      </w:r>
      <w:r>
        <w:rPr>
          <w:rFonts w:cs="Times New Roman" w:asciiTheme="minorEastAsia" w:hAnsiTheme="minorEastAsia"/>
          <w:color w:val="FF0000"/>
          <w:kern w:val="0"/>
          <w:sz w:val="30"/>
          <w:szCs w:val="30"/>
        </w:rPr>
        <w:t>分</w:t>
      </w:r>
      <w:r>
        <w:rPr>
          <w:rFonts w:cs="Times New Roman" w:asciiTheme="minorEastAsia" w:hAnsiTheme="minorEastAsia"/>
          <w:kern w:val="0"/>
          <w:sz w:val="30"/>
          <w:szCs w:val="30"/>
        </w:rPr>
        <w:t>。</w:t>
      </w:r>
    </w:p>
    <w:p w14:paraId="18E63E66">
      <w:pPr>
        <w:spacing w:line="360" w:lineRule="auto"/>
        <w:ind w:firstLine="482"/>
        <w:rPr>
          <w:rFonts w:hint="eastAsia" w:cs="Times New Roman" w:asciiTheme="minorEastAsia" w:hAnsiTheme="minorEastAsia"/>
          <w:kern w:val="0"/>
          <w:sz w:val="30"/>
          <w:szCs w:val="30"/>
        </w:rPr>
      </w:pPr>
      <w:r>
        <w:rPr>
          <w:rFonts w:hint="eastAsia" w:cs="Times New Roman" w:asciiTheme="minorEastAsia" w:hAnsiTheme="minorEastAsia"/>
          <w:kern w:val="0"/>
          <w:sz w:val="30"/>
          <w:szCs w:val="30"/>
        </w:rPr>
        <w:t>第三类学科竞赛：</w:t>
      </w:r>
      <w:r>
        <w:rPr>
          <w:rFonts w:cs="Times New Roman" w:asciiTheme="minorEastAsia" w:hAnsiTheme="minorEastAsia"/>
          <w:kern w:val="0"/>
          <w:sz w:val="30"/>
          <w:szCs w:val="30"/>
        </w:rPr>
        <w:t>作为主力队员（每支队伍主力队员不多于5人，按照获奖证书排名确定）在本校参加“挑战杯”系列竞赛，按照以下标准加分：参加“挑战杯”全国大学生课外学术科技作品竞赛主赛道，</w:t>
      </w:r>
      <w:r>
        <w:rPr>
          <w:rFonts w:cs="Times New Roman" w:asciiTheme="minorEastAsia" w:hAnsiTheme="minorEastAsia"/>
          <w:color w:val="FF0000"/>
          <w:kern w:val="0"/>
          <w:sz w:val="30"/>
          <w:szCs w:val="30"/>
        </w:rPr>
        <w:t>获得特等奖、一等奖加</w:t>
      </w:r>
      <w:r>
        <w:rPr>
          <w:rFonts w:hint="eastAsia" w:cs="Times New Roman" w:asciiTheme="minorEastAsia" w:hAnsiTheme="minorEastAsia"/>
          <w:color w:val="FF0000"/>
          <w:kern w:val="0"/>
          <w:sz w:val="30"/>
          <w:szCs w:val="30"/>
          <w:lang w:val="en-US" w:eastAsia="zh-CN"/>
        </w:rPr>
        <w:t>2</w:t>
      </w:r>
      <w:r>
        <w:rPr>
          <w:rFonts w:cs="Times New Roman" w:asciiTheme="minorEastAsia" w:hAnsiTheme="minorEastAsia"/>
          <w:color w:val="FF0000"/>
          <w:kern w:val="0"/>
          <w:sz w:val="30"/>
          <w:szCs w:val="30"/>
        </w:rPr>
        <w:t>分，获得二等奖加</w:t>
      </w:r>
      <w:r>
        <w:rPr>
          <w:rFonts w:hint="eastAsia" w:cs="Times New Roman" w:asciiTheme="minorEastAsia" w:hAnsiTheme="minorEastAsia"/>
          <w:color w:val="FF0000"/>
          <w:kern w:val="0"/>
          <w:sz w:val="30"/>
          <w:szCs w:val="30"/>
          <w:lang w:val="en-US" w:eastAsia="zh-CN"/>
        </w:rPr>
        <w:t>1</w:t>
      </w:r>
      <w:r>
        <w:rPr>
          <w:rFonts w:cs="Times New Roman" w:asciiTheme="minorEastAsia" w:hAnsiTheme="minorEastAsia"/>
          <w:color w:val="FF0000"/>
          <w:kern w:val="0"/>
          <w:sz w:val="30"/>
          <w:szCs w:val="30"/>
        </w:rPr>
        <w:t>分</w:t>
      </w:r>
      <w:r>
        <w:rPr>
          <w:rFonts w:hint="eastAsia" w:cs="Times New Roman" w:asciiTheme="minorEastAsia" w:hAnsiTheme="minorEastAsia"/>
          <w:color w:val="FF0000"/>
          <w:kern w:val="0"/>
          <w:sz w:val="30"/>
          <w:szCs w:val="30"/>
        </w:rPr>
        <w:t>，</w:t>
      </w:r>
      <w:r>
        <w:rPr>
          <w:rFonts w:cs="Times New Roman" w:asciiTheme="minorEastAsia" w:hAnsiTheme="minorEastAsia"/>
          <w:color w:val="FF0000"/>
          <w:kern w:val="0"/>
          <w:sz w:val="30"/>
          <w:szCs w:val="30"/>
        </w:rPr>
        <w:t>获得三等奖加0.</w:t>
      </w:r>
      <w:r>
        <w:rPr>
          <w:rFonts w:hint="eastAsia" w:cs="Times New Roman" w:asciiTheme="minorEastAsia" w:hAnsiTheme="minorEastAsia"/>
          <w:color w:val="FF0000"/>
          <w:kern w:val="0"/>
          <w:sz w:val="30"/>
          <w:szCs w:val="30"/>
          <w:lang w:val="en-US" w:eastAsia="zh-CN"/>
        </w:rPr>
        <w:t>5</w:t>
      </w:r>
      <w:r>
        <w:rPr>
          <w:rFonts w:cs="Times New Roman" w:asciiTheme="minorEastAsia" w:hAnsiTheme="minorEastAsia"/>
          <w:color w:val="FF0000"/>
          <w:kern w:val="0"/>
          <w:sz w:val="30"/>
          <w:szCs w:val="30"/>
        </w:rPr>
        <w:t>分。</w:t>
      </w:r>
      <w:r>
        <w:rPr>
          <w:rFonts w:cs="Times New Roman" w:asciiTheme="minorEastAsia" w:hAnsiTheme="minorEastAsia"/>
          <w:kern w:val="0"/>
          <w:sz w:val="30"/>
          <w:szCs w:val="30"/>
        </w:rPr>
        <w:t>参加“挑战杯”全国大学生创业计划大赛主赛道，</w:t>
      </w:r>
      <w:r>
        <w:rPr>
          <w:rFonts w:cs="Times New Roman" w:asciiTheme="minorEastAsia" w:hAnsiTheme="minorEastAsia"/>
          <w:color w:val="FF0000"/>
          <w:kern w:val="0"/>
          <w:sz w:val="30"/>
          <w:szCs w:val="30"/>
        </w:rPr>
        <w:t>获得金奖</w:t>
      </w:r>
      <w:r>
        <w:rPr>
          <w:rFonts w:hint="eastAsia" w:cs="Times New Roman" w:asciiTheme="minorEastAsia" w:hAnsiTheme="minorEastAsia"/>
          <w:color w:val="FF0000"/>
          <w:kern w:val="0"/>
          <w:sz w:val="30"/>
          <w:szCs w:val="30"/>
          <w:lang w:eastAsia="zh-CN"/>
        </w:rPr>
        <w:t>、</w:t>
      </w:r>
      <w:r>
        <w:rPr>
          <w:rFonts w:cs="Times New Roman" w:asciiTheme="minorEastAsia" w:hAnsiTheme="minorEastAsia"/>
          <w:color w:val="FF0000"/>
          <w:kern w:val="0"/>
          <w:sz w:val="30"/>
          <w:szCs w:val="30"/>
        </w:rPr>
        <w:t>银奖加</w:t>
      </w:r>
      <w:r>
        <w:rPr>
          <w:rFonts w:hint="eastAsia" w:cs="Times New Roman" w:asciiTheme="minorEastAsia" w:hAnsiTheme="minorEastAsia"/>
          <w:color w:val="FF0000"/>
          <w:kern w:val="0"/>
          <w:sz w:val="30"/>
          <w:szCs w:val="30"/>
          <w:lang w:val="en-US" w:eastAsia="zh-CN"/>
        </w:rPr>
        <w:t>2</w:t>
      </w:r>
      <w:r>
        <w:rPr>
          <w:rFonts w:cs="Times New Roman" w:asciiTheme="minorEastAsia" w:hAnsiTheme="minorEastAsia"/>
          <w:color w:val="FF0000"/>
          <w:kern w:val="0"/>
          <w:sz w:val="30"/>
          <w:szCs w:val="30"/>
        </w:rPr>
        <w:t>分</w:t>
      </w:r>
      <w:r>
        <w:rPr>
          <w:rFonts w:hint="eastAsia" w:cs="Times New Roman" w:asciiTheme="minorEastAsia" w:hAnsiTheme="minorEastAsia"/>
          <w:color w:val="FF0000"/>
          <w:kern w:val="0"/>
          <w:sz w:val="30"/>
          <w:szCs w:val="30"/>
        </w:rPr>
        <w:t>，</w:t>
      </w:r>
      <w:r>
        <w:rPr>
          <w:rFonts w:cs="Times New Roman" w:asciiTheme="minorEastAsia" w:hAnsiTheme="minorEastAsia"/>
          <w:color w:val="FF0000"/>
          <w:kern w:val="0"/>
          <w:sz w:val="30"/>
          <w:szCs w:val="30"/>
        </w:rPr>
        <w:t>获得铜奖加</w:t>
      </w:r>
      <w:r>
        <w:rPr>
          <w:rFonts w:hint="eastAsia" w:cs="Times New Roman" w:asciiTheme="minorEastAsia" w:hAnsiTheme="minorEastAsia"/>
          <w:color w:val="FF0000"/>
          <w:kern w:val="0"/>
          <w:sz w:val="30"/>
          <w:szCs w:val="30"/>
          <w:lang w:val="en-US" w:eastAsia="zh-CN"/>
        </w:rPr>
        <w:t>1</w:t>
      </w:r>
      <w:r>
        <w:rPr>
          <w:rFonts w:cs="Times New Roman" w:asciiTheme="minorEastAsia" w:hAnsiTheme="minorEastAsia"/>
          <w:color w:val="FF0000"/>
          <w:kern w:val="0"/>
          <w:sz w:val="30"/>
          <w:szCs w:val="30"/>
        </w:rPr>
        <w:t>分</w:t>
      </w:r>
      <w:r>
        <w:rPr>
          <w:rFonts w:hint="eastAsia" w:cs="Times New Roman" w:asciiTheme="minorEastAsia" w:hAnsiTheme="minorEastAsia"/>
          <w:color w:val="FF0000"/>
          <w:kern w:val="0"/>
          <w:sz w:val="30"/>
          <w:szCs w:val="30"/>
        </w:rPr>
        <w:t>。</w:t>
      </w:r>
    </w:p>
    <w:p w14:paraId="700B9FB2">
      <w:pPr>
        <w:spacing w:line="360" w:lineRule="auto"/>
        <w:ind w:firstLine="482"/>
        <w:rPr>
          <w:rFonts w:hint="eastAsia" w:cs="Times New Roman" w:asciiTheme="minorEastAsia" w:hAnsiTheme="minorEastAsia"/>
          <w:kern w:val="0"/>
          <w:sz w:val="30"/>
          <w:szCs w:val="30"/>
        </w:rPr>
      </w:pPr>
      <w:r>
        <w:rPr>
          <w:rFonts w:hint="eastAsia" w:cs="Times New Roman" w:asciiTheme="minorEastAsia" w:hAnsiTheme="minorEastAsia"/>
          <w:kern w:val="0"/>
          <w:sz w:val="30"/>
          <w:szCs w:val="30"/>
        </w:rPr>
        <w:t>学生特殊学术专长奖励加分须经学院严格组织审核鉴定及答辩后认定。学院成立或委托</w:t>
      </w:r>
      <w:r>
        <w:rPr>
          <w:rFonts w:hint="eastAsia" w:cs="Times New Roman" w:asciiTheme="minorEastAsia" w:hAnsiTheme="minorEastAsia"/>
          <w:kern w:val="0"/>
          <w:sz w:val="30"/>
          <w:szCs w:val="30"/>
          <w:lang w:val="en-US" w:eastAsia="zh-CN"/>
        </w:rPr>
        <w:t>相应</w:t>
      </w:r>
      <w:r>
        <w:rPr>
          <w:rFonts w:hint="eastAsia" w:cs="Times New Roman" w:asciiTheme="minorEastAsia" w:hAnsiTheme="minorEastAsia"/>
          <w:kern w:val="0"/>
          <w:sz w:val="30"/>
          <w:szCs w:val="30"/>
        </w:rPr>
        <w:t>学院专家审核小组（组员应具有相关学科副教授以上职称，一般不少于</w:t>
      </w:r>
      <w:r>
        <w:rPr>
          <w:rFonts w:cs="Times New Roman" w:asciiTheme="minorEastAsia" w:hAnsiTheme="minorEastAsia"/>
          <w:kern w:val="0"/>
          <w:sz w:val="30"/>
          <w:szCs w:val="30"/>
        </w:rPr>
        <w:t>5</w:t>
      </w:r>
      <w:r>
        <w:rPr>
          <w:rFonts w:hint="eastAsia" w:cs="Times New Roman" w:asciiTheme="minorEastAsia" w:hAnsiTheme="minorEastAsia"/>
          <w:kern w:val="0"/>
          <w:sz w:val="30"/>
          <w:szCs w:val="30"/>
        </w:rPr>
        <w:t>人），对申请“推免”资格学生的科研成果、竞赛获奖奖项及内容进行审核鉴定，并组织相关学生在学校一定范围内进行公开答辩。对学生提交的多篇科研成果实行代表作评价，评价重点聚焦到创新质量和个人贡献。专家审核小组及每位成员都要给出明确审核鉴定意见并签字存档。答辩全程录音录像，答辩结果在学院主页公示1</w:t>
      </w:r>
      <w:r>
        <w:rPr>
          <w:rFonts w:cs="Times New Roman" w:asciiTheme="minorEastAsia" w:hAnsiTheme="minorEastAsia"/>
          <w:kern w:val="0"/>
          <w:sz w:val="30"/>
          <w:szCs w:val="30"/>
        </w:rPr>
        <w:t>-3</w:t>
      </w:r>
      <w:r>
        <w:rPr>
          <w:rFonts w:hint="eastAsia" w:cs="Times New Roman" w:asciiTheme="minorEastAsia" w:hAnsiTheme="minorEastAsia"/>
          <w:kern w:val="0"/>
          <w:sz w:val="30"/>
          <w:szCs w:val="30"/>
        </w:rPr>
        <w:t>天。未参加或未通过审核鉴定或答辩的学生，学术专长材料不得计入推免遴选综合评价成绩。学生与直系亲属或学历、职称、职务明显高于本人者合作的科研成果、竞赛奖项等仅作为参考，不计入推免遴选综合评价成绩，同等条件下可优先考虑。</w:t>
      </w:r>
    </w:p>
    <w:p w14:paraId="08FA6C46">
      <w:pPr>
        <w:spacing w:line="360" w:lineRule="auto"/>
        <w:ind w:firstLine="482"/>
        <w:rPr>
          <w:rFonts w:hint="eastAsia" w:asciiTheme="minorEastAsia" w:hAnsiTheme="minorEastAsia"/>
          <w:color w:val="FF0000"/>
          <w:sz w:val="30"/>
          <w:szCs w:val="30"/>
        </w:rPr>
      </w:pPr>
      <w:r>
        <w:rPr>
          <w:rFonts w:hint="eastAsia" w:asciiTheme="minorEastAsia" w:hAnsiTheme="minorEastAsia"/>
          <w:color w:val="000000" w:themeColor="text1"/>
          <w:sz w:val="30"/>
          <w:szCs w:val="30"/>
          <w14:textFill>
            <w14:solidFill>
              <w14:schemeClr w14:val="tx1"/>
            </w14:solidFill>
          </w14:textFill>
        </w:rPr>
        <w:t>（八）</w:t>
      </w:r>
      <w:r>
        <w:rPr>
          <w:rFonts w:hint="eastAsia" w:asciiTheme="minorEastAsia" w:hAnsiTheme="minorEastAsia"/>
          <w:sz w:val="30"/>
          <w:szCs w:val="30"/>
        </w:rPr>
        <w:t xml:space="preserve"> “推免”材料审核小组将初步确定的“推免”“支教保研”等拟推荐名单报送学院“推免”遴选工作小组审核，审定拟推荐名单。</w:t>
      </w:r>
    </w:p>
    <w:p w14:paraId="0A186F9B">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九）学院将“推免”、“支教保研”等拟推荐名单在学院公示，接受师生监督。公示期间学生本人可以书面形式申请放弃推荐资格。放弃“推免”推荐资格所产生名额优先由本专业内具有“推免”申请资格、综合成绩排名靠前的学生递补获得；如本专业学生均不满足“推免”资格申请条件，</w:t>
      </w:r>
      <w:r>
        <w:rPr>
          <w:rFonts w:hint="eastAsia" w:asciiTheme="minorEastAsia" w:hAnsiTheme="minorEastAsia"/>
          <w:sz w:val="30"/>
          <w:szCs w:val="30"/>
          <w:lang w:val="en-US" w:eastAsia="zh-CN"/>
        </w:rPr>
        <w:t>则</w:t>
      </w:r>
      <w:r>
        <w:rPr>
          <w:rFonts w:hint="eastAsia" w:asciiTheme="minorEastAsia" w:hAnsiTheme="minorEastAsia"/>
          <w:sz w:val="30"/>
          <w:szCs w:val="30"/>
        </w:rPr>
        <w:t>按照名额分配规则进行分配。</w:t>
      </w:r>
    </w:p>
    <w:p w14:paraId="667E4D4C">
      <w:pPr>
        <w:spacing w:line="360" w:lineRule="auto"/>
        <w:ind w:firstLine="482"/>
        <w:rPr>
          <w:rFonts w:hint="eastAsia" w:asciiTheme="minorEastAsia" w:hAnsiTheme="minorEastAsia"/>
          <w:sz w:val="30"/>
          <w:szCs w:val="30"/>
        </w:rPr>
      </w:pPr>
      <w:r>
        <w:rPr>
          <w:rFonts w:hint="eastAsia" w:asciiTheme="minorEastAsia" w:hAnsiTheme="minorEastAsia"/>
          <w:sz w:val="30"/>
          <w:szCs w:val="30"/>
        </w:rPr>
        <w:t>对“推免”资格、推荐名单等有异议的，应在学院公示结束前，实名向学院</w:t>
      </w:r>
      <w:r>
        <w:rPr>
          <w:rFonts w:hint="eastAsia" w:asciiTheme="minorEastAsia" w:hAnsiTheme="minorEastAsia"/>
          <w:sz w:val="30"/>
          <w:szCs w:val="30"/>
          <w:lang w:val="en-US" w:eastAsia="zh-CN"/>
        </w:rPr>
        <w:t>学生</w:t>
      </w:r>
      <w:r>
        <w:rPr>
          <w:rFonts w:hint="eastAsia" w:asciiTheme="minorEastAsia" w:hAnsiTheme="minorEastAsia"/>
          <w:sz w:val="30"/>
          <w:szCs w:val="30"/>
        </w:rPr>
        <w:t>办公室提供书面复议申请及相关证明材料，“推免”遴选工作小组对申请和材料进行裁定并给出答复，如果裁定结果对公示名单有影响，学院将及时进行公布。</w:t>
      </w:r>
    </w:p>
    <w:p w14:paraId="16683B19">
      <w:pPr>
        <w:spacing w:line="360" w:lineRule="auto"/>
        <w:ind w:firstLine="482"/>
        <w:rPr>
          <w:rFonts w:hint="eastAsia" w:asciiTheme="minorEastAsia" w:hAnsiTheme="minorEastAsia"/>
          <w:sz w:val="30"/>
          <w:szCs w:val="30"/>
        </w:rPr>
      </w:pPr>
      <w:r>
        <w:rPr>
          <w:rFonts w:hint="eastAsia" w:asciiTheme="minorEastAsia" w:hAnsiTheme="minorEastAsia"/>
          <w:sz w:val="30"/>
          <w:szCs w:val="30"/>
        </w:rPr>
        <w:t>（十）公示期结束并且无异议后，学院将“推免”拟推荐名单及相关材料报送相应部门。</w:t>
      </w:r>
    </w:p>
    <w:p w14:paraId="37AFE36F">
      <w:pPr>
        <w:spacing w:line="360" w:lineRule="auto"/>
        <w:ind w:firstLine="482"/>
        <w:rPr>
          <w:rFonts w:hint="eastAsia" w:asciiTheme="minorEastAsia" w:hAnsiTheme="minorEastAsia"/>
          <w:sz w:val="30"/>
          <w:szCs w:val="30"/>
        </w:rPr>
      </w:pPr>
    </w:p>
    <w:p w14:paraId="71B4D963">
      <w:pPr>
        <w:spacing w:line="360" w:lineRule="auto"/>
        <w:ind w:firstLine="482"/>
        <w:rPr>
          <w:rFonts w:hint="eastAsia" w:asciiTheme="minorEastAsia" w:hAnsiTheme="minorEastAsia"/>
          <w:sz w:val="30"/>
          <w:szCs w:val="30"/>
        </w:rPr>
      </w:pPr>
      <w:r>
        <w:rPr>
          <w:rFonts w:hint="eastAsia" w:asciiTheme="minorEastAsia" w:hAnsiTheme="minorEastAsia"/>
          <w:sz w:val="30"/>
          <w:szCs w:val="30"/>
        </w:rPr>
        <w:t>六、其他事项</w:t>
      </w:r>
    </w:p>
    <w:p w14:paraId="4204906B">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（一）学生不得在学院公示期结束后放弃“推免”（含“支教保研”）推荐资格或者主观浪费“推免”名额。</w:t>
      </w:r>
    </w:p>
    <w:p w14:paraId="4425309D">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（二）经学校批准正式获得“推免”资格的学生，须签订《燕都学院“推免”承诺书》（请见附件），不得报名参加研究生统一入学考试。</w:t>
      </w:r>
    </w:p>
    <w:p w14:paraId="61C6C569">
      <w:pPr>
        <w:spacing w:line="360" w:lineRule="auto"/>
        <w:ind w:firstLine="482"/>
        <w:rPr>
          <w:rFonts w:hint="eastAsia" w:asciiTheme="minorEastAsia" w:hAnsiTheme="minorEastAsia"/>
          <w:sz w:val="30"/>
          <w:szCs w:val="30"/>
        </w:rPr>
      </w:pPr>
      <w:r>
        <w:rPr>
          <w:rFonts w:hint="eastAsia" w:asciiTheme="minorEastAsia" w:hAnsiTheme="minorEastAsia"/>
          <w:sz w:val="30"/>
          <w:szCs w:val="30"/>
        </w:rPr>
        <w:t>（三）获得“支教保研”资格的学生，按照相关规定，应在学院挂职锻炼。</w:t>
      </w:r>
    </w:p>
    <w:p w14:paraId="219026D6">
      <w:pPr>
        <w:spacing w:line="360" w:lineRule="auto"/>
        <w:ind w:firstLine="482"/>
        <w:rPr>
          <w:rFonts w:hint="eastAsia" w:asciiTheme="minorEastAsia" w:hAnsiTheme="minorEastAsia"/>
          <w:sz w:val="30"/>
          <w:szCs w:val="30"/>
        </w:rPr>
      </w:pPr>
      <w:r>
        <w:rPr>
          <w:rFonts w:hint="eastAsia" w:asciiTheme="minorEastAsia" w:hAnsiTheme="minorEastAsia"/>
          <w:sz w:val="30"/>
          <w:szCs w:val="30"/>
        </w:rPr>
        <w:t>本细则自公布之日起生效，由首都师范大学燕都学院负责解释。如上级部门调整政策，以上级部门最新政策为准。</w:t>
      </w:r>
    </w:p>
    <w:p w14:paraId="424260F4">
      <w:pPr>
        <w:spacing w:line="360" w:lineRule="auto"/>
        <w:ind w:right="420" w:firstLine="482"/>
        <w:jc w:val="right"/>
        <w:rPr>
          <w:rFonts w:hint="eastAsia" w:asciiTheme="minorEastAsia" w:hAnsiTheme="minorEastAsia"/>
          <w:sz w:val="30"/>
          <w:szCs w:val="30"/>
        </w:rPr>
      </w:pPr>
      <w:r>
        <w:rPr>
          <w:rFonts w:hint="eastAsia" w:asciiTheme="minorEastAsia" w:hAnsiTheme="minorEastAsia"/>
          <w:sz w:val="30"/>
          <w:szCs w:val="30"/>
        </w:rPr>
        <w:t>燕都学院</w:t>
      </w:r>
    </w:p>
    <w:p w14:paraId="078E3E1F">
      <w:pPr>
        <w:spacing w:line="360" w:lineRule="auto"/>
        <w:ind w:firstLine="482"/>
        <w:jc w:val="right"/>
        <w:rPr>
          <w:rFonts w:hint="eastAsia" w:asciiTheme="minorEastAsia" w:hAnsiTheme="minorEastAsia"/>
          <w:sz w:val="30"/>
          <w:szCs w:val="30"/>
        </w:rPr>
      </w:pPr>
      <w:r>
        <w:rPr>
          <w:rFonts w:hint="eastAsia" w:asciiTheme="minorEastAsia" w:hAnsiTheme="minorEastAsia"/>
          <w:sz w:val="30"/>
          <w:szCs w:val="30"/>
        </w:rPr>
        <w:t>202</w:t>
      </w:r>
      <w:r>
        <w:rPr>
          <w:rFonts w:hint="eastAsia" w:asciiTheme="minorEastAsia" w:hAnsiTheme="minorEastAsia"/>
          <w:sz w:val="30"/>
          <w:szCs w:val="30"/>
          <w:lang w:val="en-US" w:eastAsia="zh-CN"/>
        </w:rPr>
        <w:t>6</w:t>
      </w:r>
      <w:r>
        <w:rPr>
          <w:rFonts w:hint="eastAsia" w:asciiTheme="minorEastAsia" w:hAnsiTheme="minorEastAsia"/>
          <w:sz w:val="30"/>
          <w:szCs w:val="30"/>
        </w:rPr>
        <w:t>年8月</w:t>
      </w:r>
      <w:r>
        <w:rPr>
          <w:rFonts w:hint="eastAsia" w:asciiTheme="minorEastAsia" w:hAnsiTheme="minorEastAsia"/>
          <w:sz w:val="30"/>
          <w:szCs w:val="30"/>
          <w:lang w:val="en-US" w:eastAsia="zh-CN"/>
        </w:rPr>
        <w:t>26</w:t>
      </w:r>
      <w:r>
        <w:rPr>
          <w:rFonts w:hint="eastAsia" w:asciiTheme="minorEastAsia" w:hAnsiTheme="minorEastAsia"/>
          <w:sz w:val="30"/>
          <w:szCs w:val="30"/>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0096284"/>
    </w:sdtPr>
    <w:sdtContent>
      <w:sdt>
        <w:sdtPr>
          <w:id w:val="-1669238322"/>
        </w:sdtPr>
        <w:sdtContent>
          <w:p w14:paraId="68A7FA03">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9</w:t>
            </w:r>
            <w:r>
              <w:rPr>
                <w:b/>
                <w:bCs/>
                <w:sz w:val="24"/>
                <w:szCs w:val="24"/>
              </w:rPr>
              <w:fldChar w:fldCharType="end"/>
            </w:r>
          </w:p>
        </w:sdtContent>
      </w:sdt>
    </w:sdtContent>
  </w:sdt>
  <w:p w14:paraId="0F2F3290">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826"/>
    <w:rsid w:val="00000A12"/>
    <w:rsid w:val="000019E2"/>
    <w:rsid w:val="00010359"/>
    <w:rsid w:val="00011122"/>
    <w:rsid w:val="00014382"/>
    <w:rsid w:val="00017278"/>
    <w:rsid w:val="000264C1"/>
    <w:rsid w:val="00031774"/>
    <w:rsid w:val="00043526"/>
    <w:rsid w:val="000458D5"/>
    <w:rsid w:val="00046FBE"/>
    <w:rsid w:val="00055204"/>
    <w:rsid w:val="000603D0"/>
    <w:rsid w:val="000638E3"/>
    <w:rsid w:val="00063CBE"/>
    <w:rsid w:val="00064878"/>
    <w:rsid w:val="0006513C"/>
    <w:rsid w:val="00066654"/>
    <w:rsid w:val="00070036"/>
    <w:rsid w:val="00071BF7"/>
    <w:rsid w:val="00076CAC"/>
    <w:rsid w:val="00077312"/>
    <w:rsid w:val="000956EB"/>
    <w:rsid w:val="00095951"/>
    <w:rsid w:val="000A7374"/>
    <w:rsid w:val="000B22F3"/>
    <w:rsid w:val="000B459B"/>
    <w:rsid w:val="000C0957"/>
    <w:rsid w:val="000C1E27"/>
    <w:rsid w:val="000C2DFD"/>
    <w:rsid w:val="000C3379"/>
    <w:rsid w:val="000C34C1"/>
    <w:rsid w:val="000D55C2"/>
    <w:rsid w:val="000F4A96"/>
    <w:rsid w:val="000F65C2"/>
    <w:rsid w:val="0010122D"/>
    <w:rsid w:val="0012568F"/>
    <w:rsid w:val="00127844"/>
    <w:rsid w:val="001413C5"/>
    <w:rsid w:val="00145C34"/>
    <w:rsid w:val="00147B6D"/>
    <w:rsid w:val="00154DF4"/>
    <w:rsid w:val="001559E7"/>
    <w:rsid w:val="00172526"/>
    <w:rsid w:val="00174C9F"/>
    <w:rsid w:val="00176735"/>
    <w:rsid w:val="0019531F"/>
    <w:rsid w:val="0019781A"/>
    <w:rsid w:val="001A01E2"/>
    <w:rsid w:val="001A3B27"/>
    <w:rsid w:val="001B0C81"/>
    <w:rsid w:val="001B17C7"/>
    <w:rsid w:val="001B5FB5"/>
    <w:rsid w:val="001B73AF"/>
    <w:rsid w:val="001C379C"/>
    <w:rsid w:val="001D0CB7"/>
    <w:rsid w:val="001D39B7"/>
    <w:rsid w:val="001E0F4D"/>
    <w:rsid w:val="001E118C"/>
    <w:rsid w:val="001E2629"/>
    <w:rsid w:val="001F40BE"/>
    <w:rsid w:val="001F46A9"/>
    <w:rsid w:val="00200F58"/>
    <w:rsid w:val="00202C84"/>
    <w:rsid w:val="00212805"/>
    <w:rsid w:val="00212921"/>
    <w:rsid w:val="00214743"/>
    <w:rsid w:val="00221AC4"/>
    <w:rsid w:val="002223E4"/>
    <w:rsid w:val="00223AB0"/>
    <w:rsid w:val="00223F27"/>
    <w:rsid w:val="002250DB"/>
    <w:rsid w:val="00226E2B"/>
    <w:rsid w:val="002276DD"/>
    <w:rsid w:val="00240899"/>
    <w:rsid w:val="00246652"/>
    <w:rsid w:val="00246A89"/>
    <w:rsid w:val="00254513"/>
    <w:rsid w:val="002555D0"/>
    <w:rsid w:val="002605E1"/>
    <w:rsid w:val="0026329B"/>
    <w:rsid w:val="00274B6B"/>
    <w:rsid w:val="00284625"/>
    <w:rsid w:val="0028539D"/>
    <w:rsid w:val="0028665E"/>
    <w:rsid w:val="00286F75"/>
    <w:rsid w:val="00296607"/>
    <w:rsid w:val="002A1A97"/>
    <w:rsid w:val="002A3046"/>
    <w:rsid w:val="002A4BDC"/>
    <w:rsid w:val="002B147B"/>
    <w:rsid w:val="002B4B49"/>
    <w:rsid w:val="002B5B1D"/>
    <w:rsid w:val="002B6EC5"/>
    <w:rsid w:val="002C1D7F"/>
    <w:rsid w:val="002D05A7"/>
    <w:rsid w:val="002D2055"/>
    <w:rsid w:val="002D3D7A"/>
    <w:rsid w:val="002E3F64"/>
    <w:rsid w:val="002E5095"/>
    <w:rsid w:val="002F3E34"/>
    <w:rsid w:val="002F3E4F"/>
    <w:rsid w:val="002F5476"/>
    <w:rsid w:val="00300920"/>
    <w:rsid w:val="00315267"/>
    <w:rsid w:val="003214DB"/>
    <w:rsid w:val="00323457"/>
    <w:rsid w:val="00325DF6"/>
    <w:rsid w:val="00327CE2"/>
    <w:rsid w:val="003345F6"/>
    <w:rsid w:val="003375D1"/>
    <w:rsid w:val="00337DB7"/>
    <w:rsid w:val="003400CB"/>
    <w:rsid w:val="00343E89"/>
    <w:rsid w:val="00347796"/>
    <w:rsid w:val="00351498"/>
    <w:rsid w:val="00354B55"/>
    <w:rsid w:val="00355A81"/>
    <w:rsid w:val="003565BC"/>
    <w:rsid w:val="003672F7"/>
    <w:rsid w:val="00372589"/>
    <w:rsid w:val="0037503E"/>
    <w:rsid w:val="00380656"/>
    <w:rsid w:val="00380C28"/>
    <w:rsid w:val="00383CC8"/>
    <w:rsid w:val="00383CE2"/>
    <w:rsid w:val="003862AE"/>
    <w:rsid w:val="0039125E"/>
    <w:rsid w:val="00393481"/>
    <w:rsid w:val="003939B8"/>
    <w:rsid w:val="00393CCB"/>
    <w:rsid w:val="003A1DA7"/>
    <w:rsid w:val="003B2EF4"/>
    <w:rsid w:val="003B719D"/>
    <w:rsid w:val="003C0CB0"/>
    <w:rsid w:val="003C7CA0"/>
    <w:rsid w:val="003E22CB"/>
    <w:rsid w:val="003E2DD3"/>
    <w:rsid w:val="003E5E38"/>
    <w:rsid w:val="003E74C5"/>
    <w:rsid w:val="003F58B4"/>
    <w:rsid w:val="003F66E1"/>
    <w:rsid w:val="004075BA"/>
    <w:rsid w:val="004077D7"/>
    <w:rsid w:val="004127D4"/>
    <w:rsid w:val="00413976"/>
    <w:rsid w:val="0041462A"/>
    <w:rsid w:val="00414CC4"/>
    <w:rsid w:val="00415558"/>
    <w:rsid w:val="0041699D"/>
    <w:rsid w:val="0042141A"/>
    <w:rsid w:val="004255A3"/>
    <w:rsid w:val="00431EBF"/>
    <w:rsid w:val="0043246F"/>
    <w:rsid w:val="0044356C"/>
    <w:rsid w:val="004460AD"/>
    <w:rsid w:val="004461E5"/>
    <w:rsid w:val="0045174B"/>
    <w:rsid w:val="0045572A"/>
    <w:rsid w:val="00456AE5"/>
    <w:rsid w:val="00463966"/>
    <w:rsid w:val="0046629A"/>
    <w:rsid w:val="00467881"/>
    <w:rsid w:val="004705ED"/>
    <w:rsid w:val="00490B3A"/>
    <w:rsid w:val="00493921"/>
    <w:rsid w:val="004A423E"/>
    <w:rsid w:val="004A64CF"/>
    <w:rsid w:val="004B7608"/>
    <w:rsid w:val="004C09DC"/>
    <w:rsid w:val="004C3D5E"/>
    <w:rsid w:val="004D0B70"/>
    <w:rsid w:val="004D27C2"/>
    <w:rsid w:val="004F0DD4"/>
    <w:rsid w:val="004F2F00"/>
    <w:rsid w:val="00506F67"/>
    <w:rsid w:val="005073AB"/>
    <w:rsid w:val="00507570"/>
    <w:rsid w:val="00522DDF"/>
    <w:rsid w:val="0052481D"/>
    <w:rsid w:val="00524F5E"/>
    <w:rsid w:val="00527304"/>
    <w:rsid w:val="00535E88"/>
    <w:rsid w:val="00536E8D"/>
    <w:rsid w:val="00545650"/>
    <w:rsid w:val="00560BAD"/>
    <w:rsid w:val="00563509"/>
    <w:rsid w:val="00564799"/>
    <w:rsid w:val="00571549"/>
    <w:rsid w:val="00571D8D"/>
    <w:rsid w:val="005727CC"/>
    <w:rsid w:val="00572D3C"/>
    <w:rsid w:val="00572FB8"/>
    <w:rsid w:val="00580F92"/>
    <w:rsid w:val="0058441D"/>
    <w:rsid w:val="0058789F"/>
    <w:rsid w:val="00590604"/>
    <w:rsid w:val="00590BFB"/>
    <w:rsid w:val="005914DD"/>
    <w:rsid w:val="00591F7D"/>
    <w:rsid w:val="005B21D7"/>
    <w:rsid w:val="005B5089"/>
    <w:rsid w:val="005C29E0"/>
    <w:rsid w:val="005C51A1"/>
    <w:rsid w:val="005D067F"/>
    <w:rsid w:val="005E4178"/>
    <w:rsid w:val="005E7845"/>
    <w:rsid w:val="00601FDC"/>
    <w:rsid w:val="0060679D"/>
    <w:rsid w:val="006077D8"/>
    <w:rsid w:val="0061275E"/>
    <w:rsid w:val="00613939"/>
    <w:rsid w:val="0061452B"/>
    <w:rsid w:val="0061531C"/>
    <w:rsid w:val="00615F15"/>
    <w:rsid w:val="00621A36"/>
    <w:rsid w:val="0062464F"/>
    <w:rsid w:val="00624C6C"/>
    <w:rsid w:val="006525C0"/>
    <w:rsid w:val="00663535"/>
    <w:rsid w:val="00666869"/>
    <w:rsid w:val="00671680"/>
    <w:rsid w:val="00671F8F"/>
    <w:rsid w:val="00675147"/>
    <w:rsid w:val="00675389"/>
    <w:rsid w:val="00675EEC"/>
    <w:rsid w:val="006760F6"/>
    <w:rsid w:val="00683EEE"/>
    <w:rsid w:val="0068626A"/>
    <w:rsid w:val="006931D4"/>
    <w:rsid w:val="00695EE5"/>
    <w:rsid w:val="00695F83"/>
    <w:rsid w:val="006973DE"/>
    <w:rsid w:val="00697AF0"/>
    <w:rsid w:val="006A2ECD"/>
    <w:rsid w:val="006A4C36"/>
    <w:rsid w:val="006C53EB"/>
    <w:rsid w:val="006C7934"/>
    <w:rsid w:val="006D079C"/>
    <w:rsid w:val="006F5FCE"/>
    <w:rsid w:val="007018C5"/>
    <w:rsid w:val="0070486B"/>
    <w:rsid w:val="0070791C"/>
    <w:rsid w:val="00707EE4"/>
    <w:rsid w:val="00717F0D"/>
    <w:rsid w:val="0073039F"/>
    <w:rsid w:val="00734B05"/>
    <w:rsid w:val="007358C6"/>
    <w:rsid w:val="00735A96"/>
    <w:rsid w:val="0073640C"/>
    <w:rsid w:val="00737B25"/>
    <w:rsid w:val="00741C71"/>
    <w:rsid w:val="00743D49"/>
    <w:rsid w:val="00750437"/>
    <w:rsid w:val="00757D07"/>
    <w:rsid w:val="007600D8"/>
    <w:rsid w:val="007609EA"/>
    <w:rsid w:val="0076442D"/>
    <w:rsid w:val="00770B2B"/>
    <w:rsid w:val="00770FF1"/>
    <w:rsid w:val="00776985"/>
    <w:rsid w:val="00780612"/>
    <w:rsid w:val="00796E5A"/>
    <w:rsid w:val="00797BFB"/>
    <w:rsid w:val="007A362B"/>
    <w:rsid w:val="007A44E1"/>
    <w:rsid w:val="007A7495"/>
    <w:rsid w:val="007B1766"/>
    <w:rsid w:val="007C137C"/>
    <w:rsid w:val="007C7104"/>
    <w:rsid w:val="007D47FA"/>
    <w:rsid w:val="007D4E83"/>
    <w:rsid w:val="007E1F96"/>
    <w:rsid w:val="007E3DC7"/>
    <w:rsid w:val="007E553F"/>
    <w:rsid w:val="007E5CDB"/>
    <w:rsid w:val="007F33A0"/>
    <w:rsid w:val="007F62CD"/>
    <w:rsid w:val="008008AB"/>
    <w:rsid w:val="00804D54"/>
    <w:rsid w:val="00807F53"/>
    <w:rsid w:val="00811D32"/>
    <w:rsid w:val="00812433"/>
    <w:rsid w:val="00821EE4"/>
    <w:rsid w:val="00826D5A"/>
    <w:rsid w:val="00827477"/>
    <w:rsid w:val="0083768C"/>
    <w:rsid w:val="008410E1"/>
    <w:rsid w:val="00846718"/>
    <w:rsid w:val="00852661"/>
    <w:rsid w:val="008552C3"/>
    <w:rsid w:val="00860142"/>
    <w:rsid w:val="008627B0"/>
    <w:rsid w:val="00862D14"/>
    <w:rsid w:val="008633FF"/>
    <w:rsid w:val="008726A9"/>
    <w:rsid w:val="00872E37"/>
    <w:rsid w:val="008735B4"/>
    <w:rsid w:val="00874EBA"/>
    <w:rsid w:val="00875A02"/>
    <w:rsid w:val="00877FDB"/>
    <w:rsid w:val="0088073D"/>
    <w:rsid w:val="00882C35"/>
    <w:rsid w:val="00883101"/>
    <w:rsid w:val="0088591C"/>
    <w:rsid w:val="00887B26"/>
    <w:rsid w:val="00890776"/>
    <w:rsid w:val="008909FE"/>
    <w:rsid w:val="00891A49"/>
    <w:rsid w:val="00891E59"/>
    <w:rsid w:val="00894AC2"/>
    <w:rsid w:val="008956DF"/>
    <w:rsid w:val="008A4E4C"/>
    <w:rsid w:val="008B0538"/>
    <w:rsid w:val="008B242D"/>
    <w:rsid w:val="008B2D2A"/>
    <w:rsid w:val="008B2FCB"/>
    <w:rsid w:val="008C1C67"/>
    <w:rsid w:val="008C2E36"/>
    <w:rsid w:val="008C574B"/>
    <w:rsid w:val="008C5999"/>
    <w:rsid w:val="008D0896"/>
    <w:rsid w:val="008D3541"/>
    <w:rsid w:val="008D3743"/>
    <w:rsid w:val="008D4681"/>
    <w:rsid w:val="008D50A5"/>
    <w:rsid w:val="008D56A0"/>
    <w:rsid w:val="008D7E0E"/>
    <w:rsid w:val="008D7FF7"/>
    <w:rsid w:val="008F1635"/>
    <w:rsid w:val="008F2C68"/>
    <w:rsid w:val="008F32FF"/>
    <w:rsid w:val="008F459C"/>
    <w:rsid w:val="00912230"/>
    <w:rsid w:val="009157EA"/>
    <w:rsid w:val="00915830"/>
    <w:rsid w:val="00917E50"/>
    <w:rsid w:val="00921E5D"/>
    <w:rsid w:val="00922A79"/>
    <w:rsid w:val="009267D9"/>
    <w:rsid w:val="0093186F"/>
    <w:rsid w:val="009355B1"/>
    <w:rsid w:val="00935ED7"/>
    <w:rsid w:val="0094201F"/>
    <w:rsid w:val="009455E4"/>
    <w:rsid w:val="0095015D"/>
    <w:rsid w:val="009554DC"/>
    <w:rsid w:val="00956908"/>
    <w:rsid w:val="00964BB8"/>
    <w:rsid w:val="009718A6"/>
    <w:rsid w:val="009729B0"/>
    <w:rsid w:val="00973874"/>
    <w:rsid w:val="00975B08"/>
    <w:rsid w:val="00984C0B"/>
    <w:rsid w:val="009860CB"/>
    <w:rsid w:val="00994618"/>
    <w:rsid w:val="009B10D0"/>
    <w:rsid w:val="009B3CA1"/>
    <w:rsid w:val="009D342D"/>
    <w:rsid w:val="009E402D"/>
    <w:rsid w:val="009F18B4"/>
    <w:rsid w:val="009F3CC7"/>
    <w:rsid w:val="009F6D92"/>
    <w:rsid w:val="009F7415"/>
    <w:rsid w:val="009F7D57"/>
    <w:rsid w:val="00A059C9"/>
    <w:rsid w:val="00A10617"/>
    <w:rsid w:val="00A14DD1"/>
    <w:rsid w:val="00A15E5A"/>
    <w:rsid w:val="00A207AC"/>
    <w:rsid w:val="00A3185D"/>
    <w:rsid w:val="00A32B51"/>
    <w:rsid w:val="00A32F25"/>
    <w:rsid w:val="00A35025"/>
    <w:rsid w:val="00A40A4C"/>
    <w:rsid w:val="00A40E9A"/>
    <w:rsid w:val="00A454EF"/>
    <w:rsid w:val="00A4668E"/>
    <w:rsid w:val="00A50BCD"/>
    <w:rsid w:val="00A545DB"/>
    <w:rsid w:val="00A54D3D"/>
    <w:rsid w:val="00A63363"/>
    <w:rsid w:val="00A65E74"/>
    <w:rsid w:val="00A77A84"/>
    <w:rsid w:val="00A93BA7"/>
    <w:rsid w:val="00A954AB"/>
    <w:rsid w:val="00AA19C2"/>
    <w:rsid w:val="00AA33D2"/>
    <w:rsid w:val="00AC0A9A"/>
    <w:rsid w:val="00AC189D"/>
    <w:rsid w:val="00AC7826"/>
    <w:rsid w:val="00AD135F"/>
    <w:rsid w:val="00AD2399"/>
    <w:rsid w:val="00AD259E"/>
    <w:rsid w:val="00AD31E7"/>
    <w:rsid w:val="00AD5BCB"/>
    <w:rsid w:val="00AD7023"/>
    <w:rsid w:val="00AF1176"/>
    <w:rsid w:val="00AF1743"/>
    <w:rsid w:val="00AF1B34"/>
    <w:rsid w:val="00AF2006"/>
    <w:rsid w:val="00B017EF"/>
    <w:rsid w:val="00B0469E"/>
    <w:rsid w:val="00B13DAB"/>
    <w:rsid w:val="00B2167F"/>
    <w:rsid w:val="00B22676"/>
    <w:rsid w:val="00B26294"/>
    <w:rsid w:val="00B32F75"/>
    <w:rsid w:val="00B40E33"/>
    <w:rsid w:val="00B410AC"/>
    <w:rsid w:val="00B52590"/>
    <w:rsid w:val="00B53C14"/>
    <w:rsid w:val="00B63ACD"/>
    <w:rsid w:val="00B63CE5"/>
    <w:rsid w:val="00B66023"/>
    <w:rsid w:val="00B66CB4"/>
    <w:rsid w:val="00B67043"/>
    <w:rsid w:val="00B72448"/>
    <w:rsid w:val="00B80E8C"/>
    <w:rsid w:val="00B821D7"/>
    <w:rsid w:val="00B87043"/>
    <w:rsid w:val="00B9480C"/>
    <w:rsid w:val="00B97C97"/>
    <w:rsid w:val="00BA4C3D"/>
    <w:rsid w:val="00BB2AF4"/>
    <w:rsid w:val="00BB619E"/>
    <w:rsid w:val="00BC501A"/>
    <w:rsid w:val="00BC511C"/>
    <w:rsid w:val="00BC723C"/>
    <w:rsid w:val="00BC7896"/>
    <w:rsid w:val="00BD57DA"/>
    <w:rsid w:val="00BF1CEB"/>
    <w:rsid w:val="00C0224B"/>
    <w:rsid w:val="00C050CE"/>
    <w:rsid w:val="00C15269"/>
    <w:rsid w:val="00C240B1"/>
    <w:rsid w:val="00C3218D"/>
    <w:rsid w:val="00C326B8"/>
    <w:rsid w:val="00C33D21"/>
    <w:rsid w:val="00C52BCE"/>
    <w:rsid w:val="00C53936"/>
    <w:rsid w:val="00C54B4E"/>
    <w:rsid w:val="00C57712"/>
    <w:rsid w:val="00C67A37"/>
    <w:rsid w:val="00C72313"/>
    <w:rsid w:val="00C74FD5"/>
    <w:rsid w:val="00C76CCD"/>
    <w:rsid w:val="00C77F7A"/>
    <w:rsid w:val="00C8262A"/>
    <w:rsid w:val="00C836F6"/>
    <w:rsid w:val="00C838C8"/>
    <w:rsid w:val="00C9296B"/>
    <w:rsid w:val="00C94A01"/>
    <w:rsid w:val="00CA40E1"/>
    <w:rsid w:val="00CA7F2A"/>
    <w:rsid w:val="00CB1C40"/>
    <w:rsid w:val="00CB388F"/>
    <w:rsid w:val="00CB73BF"/>
    <w:rsid w:val="00CD0315"/>
    <w:rsid w:val="00CD7D75"/>
    <w:rsid w:val="00CF0643"/>
    <w:rsid w:val="00CF61A4"/>
    <w:rsid w:val="00CF7F5C"/>
    <w:rsid w:val="00D06763"/>
    <w:rsid w:val="00D147E9"/>
    <w:rsid w:val="00D33984"/>
    <w:rsid w:val="00D34927"/>
    <w:rsid w:val="00D36D96"/>
    <w:rsid w:val="00D54DFF"/>
    <w:rsid w:val="00D57548"/>
    <w:rsid w:val="00D607E1"/>
    <w:rsid w:val="00D64885"/>
    <w:rsid w:val="00D66CEF"/>
    <w:rsid w:val="00D73FB2"/>
    <w:rsid w:val="00D741D7"/>
    <w:rsid w:val="00D84155"/>
    <w:rsid w:val="00D908E6"/>
    <w:rsid w:val="00D95671"/>
    <w:rsid w:val="00D97A89"/>
    <w:rsid w:val="00DA027D"/>
    <w:rsid w:val="00DA1D75"/>
    <w:rsid w:val="00DA6136"/>
    <w:rsid w:val="00DA63F5"/>
    <w:rsid w:val="00DD41A0"/>
    <w:rsid w:val="00DD45BD"/>
    <w:rsid w:val="00DD693F"/>
    <w:rsid w:val="00DE000D"/>
    <w:rsid w:val="00DE2914"/>
    <w:rsid w:val="00DE2918"/>
    <w:rsid w:val="00DE313B"/>
    <w:rsid w:val="00DE47DF"/>
    <w:rsid w:val="00DE4A40"/>
    <w:rsid w:val="00DE4BE4"/>
    <w:rsid w:val="00DE5571"/>
    <w:rsid w:val="00DF035A"/>
    <w:rsid w:val="00DF2763"/>
    <w:rsid w:val="00DF6495"/>
    <w:rsid w:val="00E0133E"/>
    <w:rsid w:val="00E01826"/>
    <w:rsid w:val="00E10A33"/>
    <w:rsid w:val="00E166BB"/>
    <w:rsid w:val="00E170FE"/>
    <w:rsid w:val="00E173DC"/>
    <w:rsid w:val="00E202B6"/>
    <w:rsid w:val="00E336FC"/>
    <w:rsid w:val="00E36920"/>
    <w:rsid w:val="00E37D7C"/>
    <w:rsid w:val="00E45012"/>
    <w:rsid w:val="00E45232"/>
    <w:rsid w:val="00E538CA"/>
    <w:rsid w:val="00E54947"/>
    <w:rsid w:val="00E55DBA"/>
    <w:rsid w:val="00E56075"/>
    <w:rsid w:val="00E61EBB"/>
    <w:rsid w:val="00E773DA"/>
    <w:rsid w:val="00E804D2"/>
    <w:rsid w:val="00E80901"/>
    <w:rsid w:val="00E84BCD"/>
    <w:rsid w:val="00E93032"/>
    <w:rsid w:val="00E94001"/>
    <w:rsid w:val="00E959E1"/>
    <w:rsid w:val="00E979DA"/>
    <w:rsid w:val="00EA3E20"/>
    <w:rsid w:val="00EA6BFE"/>
    <w:rsid w:val="00EB32EC"/>
    <w:rsid w:val="00EC5F22"/>
    <w:rsid w:val="00EE4E33"/>
    <w:rsid w:val="00EF2760"/>
    <w:rsid w:val="00F024BB"/>
    <w:rsid w:val="00F04205"/>
    <w:rsid w:val="00F07C0F"/>
    <w:rsid w:val="00F11B51"/>
    <w:rsid w:val="00F12560"/>
    <w:rsid w:val="00F13E3F"/>
    <w:rsid w:val="00F16D55"/>
    <w:rsid w:val="00F234CB"/>
    <w:rsid w:val="00F24380"/>
    <w:rsid w:val="00F30BD5"/>
    <w:rsid w:val="00F3573F"/>
    <w:rsid w:val="00F378CD"/>
    <w:rsid w:val="00F3797C"/>
    <w:rsid w:val="00F37AEB"/>
    <w:rsid w:val="00F5135A"/>
    <w:rsid w:val="00F52402"/>
    <w:rsid w:val="00F53532"/>
    <w:rsid w:val="00F5748A"/>
    <w:rsid w:val="00F81D8C"/>
    <w:rsid w:val="00F86B16"/>
    <w:rsid w:val="00F95D54"/>
    <w:rsid w:val="00FA0E73"/>
    <w:rsid w:val="00FA1686"/>
    <w:rsid w:val="00FA257C"/>
    <w:rsid w:val="00FA2A49"/>
    <w:rsid w:val="00FA54E3"/>
    <w:rsid w:val="00FB1756"/>
    <w:rsid w:val="00FB577D"/>
    <w:rsid w:val="00FC11A9"/>
    <w:rsid w:val="00FC78E7"/>
    <w:rsid w:val="00FD1052"/>
    <w:rsid w:val="00FE004B"/>
    <w:rsid w:val="00FE67A9"/>
    <w:rsid w:val="00FE77D3"/>
    <w:rsid w:val="00FF2112"/>
    <w:rsid w:val="00FF453A"/>
    <w:rsid w:val="010C0502"/>
    <w:rsid w:val="03F15121"/>
    <w:rsid w:val="05DC470C"/>
    <w:rsid w:val="07F160AC"/>
    <w:rsid w:val="0BB029A9"/>
    <w:rsid w:val="13A7230D"/>
    <w:rsid w:val="13BF7656"/>
    <w:rsid w:val="15593FC9"/>
    <w:rsid w:val="1BA01A6E"/>
    <w:rsid w:val="1CAD29D4"/>
    <w:rsid w:val="1E0730D6"/>
    <w:rsid w:val="1F286FE7"/>
    <w:rsid w:val="21926F9E"/>
    <w:rsid w:val="2306541E"/>
    <w:rsid w:val="23563407"/>
    <w:rsid w:val="263A4113"/>
    <w:rsid w:val="2B25203D"/>
    <w:rsid w:val="2E33098C"/>
    <w:rsid w:val="34433534"/>
    <w:rsid w:val="373C5B22"/>
    <w:rsid w:val="3A712BA9"/>
    <w:rsid w:val="3AAE02D0"/>
    <w:rsid w:val="4C286AA4"/>
    <w:rsid w:val="51DF731B"/>
    <w:rsid w:val="5DCB68FC"/>
    <w:rsid w:val="62267138"/>
    <w:rsid w:val="68CB6F79"/>
    <w:rsid w:val="6944587A"/>
    <w:rsid w:val="6A1E2E07"/>
    <w:rsid w:val="7637662C"/>
    <w:rsid w:val="763803AB"/>
    <w:rsid w:val="7E5A01A6"/>
    <w:rsid w:val="7F7F2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12"/>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日期 字符"/>
    <w:basedOn w:val="8"/>
    <w:link w:val="2"/>
    <w:semiHidden/>
    <w:qFormat/>
    <w:uiPriority w:val="99"/>
  </w:style>
  <w:style w:type="character" w:customStyle="1" w:styleId="12">
    <w:name w:val="批注框文本 字符"/>
    <w:basedOn w:val="8"/>
    <w:link w:val="3"/>
    <w:semiHidden/>
    <w:qFormat/>
    <w:uiPriority w:val="99"/>
    <w:rPr>
      <w:sz w:val="18"/>
      <w:szCs w:val="18"/>
    </w:rPr>
  </w:style>
  <w:style w:type="paragraph" w:styleId="13">
    <w:name w:val="List Paragraph"/>
    <w:basedOn w:val="1"/>
    <w:qFormat/>
    <w:uiPriority w:val="99"/>
    <w:pPr>
      <w:ind w:firstLine="420" w:firstLineChars="200"/>
    </w:pPr>
  </w:style>
  <w:style w:type="paragraph" w:customStyle="1" w:styleId="14">
    <w:name w:val="Pa0"/>
    <w:basedOn w:val="1"/>
    <w:next w:val="1"/>
    <w:qFormat/>
    <w:uiPriority w:val="0"/>
    <w:pPr>
      <w:autoSpaceDE w:val="0"/>
      <w:autoSpaceDN w:val="0"/>
      <w:adjustRightInd w:val="0"/>
      <w:spacing w:line="221" w:lineRule="atLeast"/>
      <w:jc w:val="left"/>
    </w:pPr>
    <w:rPr>
      <w:rFonts w:ascii="宋体" w:hAnsi="Times New Roman" w:eastAsia="宋体" w:cs="Times New Roman"/>
      <w:kern w:val="0"/>
      <w:sz w:val="24"/>
      <w:szCs w:val="24"/>
    </w:rPr>
  </w:style>
  <w:style w:type="paragraph" w:customStyle="1" w:styleId="15">
    <w:name w:val="Pa2"/>
    <w:basedOn w:val="1"/>
    <w:next w:val="1"/>
    <w:qFormat/>
    <w:uiPriority w:val="0"/>
    <w:pPr>
      <w:autoSpaceDE w:val="0"/>
      <w:autoSpaceDN w:val="0"/>
      <w:adjustRightInd w:val="0"/>
      <w:spacing w:line="221" w:lineRule="atLeast"/>
      <w:jc w:val="left"/>
    </w:pPr>
    <w:rPr>
      <w:rFonts w:ascii="宋体" w:hAnsi="Times New Roman" w:eastAsia="宋体" w:cs="Times New Roman"/>
      <w:kern w:val="0"/>
      <w:sz w:val="24"/>
      <w:szCs w:val="24"/>
    </w:r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10</Pages>
  <Words>4243</Words>
  <Characters>4324</Characters>
  <Lines>94</Lines>
  <Paragraphs>71</Paragraphs>
  <TotalTime>1</TotalTime>
  <ScaleCrop>false</ScaleCrop>
  <LinksUpToDate>false</LinksUpToDate>
  <CharactersWithSpaces>4330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2016-10-19T00:27:00Z</dcterms:created>
  <dc:creator>yandu</dc:creator>
  <cp:lastModifiedBy>罗瑞长</cp:lastModifiedBy>
  <cp:lastPrinted>2024-09-03T10:44:00Z</cp:lastPrinted>
  <dcterms:modified xsi:type="dcterms:W3CDTF">2026-09-02T12:22:35Z</dcterms:modified>
  <cp:revision>320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eyJoZGlkIjoiNDc3NDZlZGE0MmU2NWZmNGUxNzEzOWZiOWI0ZDM3MzEiLCJ1c2VySWQiOiIxNjQxMjk0NDMxIn0=</vt:lpwstr>
  </property>
  <property fmtid="{D5CDD505-2E9C-101B-9397-08002B2CF9AE}" pid="4" name="ICV">
    <vt:lpwstr>77C2EB386F2E4BA8869B89FB9D04ACE4_12</vt:lpwstr>
  </property>
</Properties>
</file>