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42CD" w:rsidRDefault="003042CD" w:rsidP="003042CD">
      <w:pPr>
        <w:spacing w:line="424" w:lineRule="exact"/>
        <w:ind w:left="820"/>
        <w:rPr>
          <w:rFonts w:ascii="方正大标宋简体" w:eastAsia="方正大标宋简体" w:hAnsi="方正大标宋简体"/>
          <w:sz w:val="36"/>
        </w:rPr>
      </w:pPr>
      <w:bookmarkStart w:id="0" w:name="_GoBack"/>
      <w:r>
        <w:rPr>
          <w:rFonts w:ascii="方正大标宋简体" w:eastAsia="方正大标宋简体" w:hAnsi="方正大标宋简体"/>
          <w:sz w:val="36"/>
        </w:rPr>
        <w:t>首都师范大学</w:t>
      </w:r>
      <w:r>
        <w:rPr>
          <w:rFonts w:ascii="Arial" w:eastAsia="Arial" w:hAnsi="Arial"/>
          <w:sz w:val="36"/>
        </w:rPr>
        <w:t>“</w:t>
      </w:r>
      <w:r>
        <w:rPr>
          <w:rFonts w:ascii="方正大标宋简体" w:eastAsia="方正大标宋简体" w:hAnsi="方正大标宋简体"/>
          <w:sz w:val="36"/>
        </w:rPr>
        <w:t>国家励志奖学金</w:t>
      </w:r>
      <w:r>
        <w:rPr>
          <w:rFonts w:ascii="Arial" w:eastAsia="Arial" w:hAnsi="Arial"/>
          <w:sz w:val="36"/>
        </w:rPr>
        <w:t>”</w:t>
      </w:r>
      <w:r>
        <w:rPr>
          <w:rFonts w:ascii="方正大标宋简体" w:eastAsia="方正大标宋简体" w:hAnsi="方正大标宋简体"/>
          <w:sz w:val="36"/>
        </w:rPr>
        <w:t>实施细则</w:t>
      </w:r>
    </w:p>
    <w:bookmarkEnd w:id="0"/>
    <w:p w:rsidR="003042CD" w:rsidRDefault="003042CD" w:rsidP="003042CD">
      <w:pPr>
        <w:spacing w:line="200" w:lineRule="exact"/>
        <w:rPr>
          <w:rFonts w:ascii="Times New Roman" w:eastAsia="Times New Roman" w:hAnsi="Times New Roman"/>
        </w:rPr>
      </w:pPr>
    </w:p>
    <w:p w:rsidR="003042CD" w:rsidRDefault="003042CD" w:rsidP="003042CD">
      <w:pPr>
        <w:spacing w:line="200" w:lineRule="exact"/>
        <w:rPr>
          <w:rFonts w:ascii="Times New Roman" w:eastAsia="Times New Roman" w:hAnsi="Times New Roman"/>
        </w:rPr>
      </w:pPr>
    </w:p>
    <w:p w:rsidR="003042CD" w:rsidRDefault="003042CD" w:rsidP="003042CD">
      <w:pPr>
        <w:spacing w:line="279" w:lineRule="exact"/>
        <w:rPr>
          <w:rFonts w:ascii="Times New Roman" w:eastAsia="Times New Roman" w:hAnsi="Times New Roman"/>
        </w:rPr>
      </w:pPr>
    </w:p>
    <w:p w:rsidR="003042CD" w:rsidRDefault="003042CD" w:rsidP="003042CD">
      <w:pPr>
        <w:spacing w:line="321" w:lineRule="exact"/>
        <w:ind w:right="100"/>
        <w:jc w:val="center"/>
        <w:rPr>
          <w:rFonts w:ascii="方正兰亭黑_GBK" w:eastAsia="方正兰亭黑_GBK" w:hAnsi="方正兰亭黑_GBK"/>
          <w:sz w:val="28"/>
        </w:rPr>
      </w:pPr>
      <w:r>
        <w:rPr>
          <w:rFonts w:ascii="方正兰亭黑_GBK" w:eastAsia="方正兰亭黑_GBK" w:hAnsi="方正兰亭黑_GBK"/>
          <w:sz w:val="28"/>
        </w:rPr>
        <w:t>第一章 总 则</w:t>
      </w:r>
    </w:p>
    <w:p w:rsidR="003042CD" w:rsidRDefault="003042CD" w:rsidP="003042CD">
      <w:pPr>
        <w:spacing w:line="200" w:lineRule="exact"/>
        <w:rPr>
          <w:rFonts w:ascii="Times New Roman" w:eastAsia="Times New Roman" w:hAnsi="Times New Roman"/>
        </w:rPr>
      </w:pPr>
    </w:p>
    <w:p w:rsidR="003042CD" w:rsidRDefault="003042CD" w:rsidP="003042CD">
      <w:pPr>
        <w:spacing w:line="202" w:lineRule="exact"/>
        <w:rPr>
          <w:rFonts w:ascii="Times New Roman" w:eastAsia="Times New Roman" w:hAnsi="Times New Roman"/>
        </w:rPr>
      </w:pPr>
    </w:p>
    <w:p w:rsidR="003042CD" w:rsidRDefault="003042CD" w:rsidP="003042CD">
      <w:pPr>
        <w:spacing w:line="333" w:lineRule="exact"/>
        <w:ind w:firstLine="440"/>
        <w:rPr>
          <w:rFonts w:ascii="宋体" w:eastAsia="宋体" w:hAnsi="宋体"/>
          <w:sz w:val="22"/>
        </w:rPr>
      </w:pPr>
      <w:r>
        <w:rPr>
          <w:rFonts w:ascii="方正兰亭黑_GBK" w:eastAsia="方正兰亭黑_GBK" w:hAnsi="方正兰亭黑_GBK"/>
          <w:sz w:val="22"/>
        </w:rPr>
        <w:t xml:space="preserve">第一条 </w:t>
      </w:r>
      <w:r>
        <w:rPr>
          <w:rFonts w:ascii="宋体" w:eastAsia="宋体" w:hAnsi="宋体"/>
          <w:sz w:val="22"/>
        </w:rPr>
        <w:t>为规范国家励志奖学金评审，保证评审工作公开、公平、公正、依法依规进行，根据《北京市属普通本科高校及高等职业学校国家奖学金、国家励志奖学金和北京市国家助学金管理实施办法》（京教财 [2007]32 号）、《北京市属普通本科高校高等职业学校国家奖学金、国家励志奖学金、北京市国家助学金评审细则（试行）》（京教助 [2017]41 号）及相关文件精神，特制定本细则。</w:t>
      </w:r>
    </w:p>
    <w:p w:rsidR="003042CD" w:rsidRDefault="003042CD" w:rsidP="003042CD">
      <w:pPr>
        <w:spacing w:line="114" w:lineRule="exact"/>
        <w:rPr>
          <w:rFonts w:ascii="Times New Roman" w:eastAsia="Times New Roman" w:hAnsi="Times New Roman"/>
        </w:rPr>
      </w:pPr>
    </w:p>
    <w:p w:rsidR="003042CD" w:rsidRDefault="003042CD" w:rsidP="003042CD">
      <w:pPr>
        <w:spacing w:line="276" w:lineRule="exact"/>
        <w:ind w:left="440"/>
        <w:rPr>
          <w:rFonts w:ascii="宋体" w:eastAsia="宋体" w:hAnsi="宋体"/>
          <w:sz w:val="22"/>
        </w:rPr>
      </w:pPr>
      <w:r>
        <w:rPr>
          <w:rFonts w:ascii="方正兰亭黑_GBK" w:eastAsia="方正兰亭黑_GBK" w:hAnsi="方正兰亭黑_GBK"/>
          <w:sz w:val="22"/>
        </w:rPr>
        <w:t xml:space="preserve">第二条 </w:t>
      </w:r>
      <w:r>
        <w:rPr>
          <w:rFonts w:ascii="宋体" w:eastAsia="宋体" w:hAnsi="宋体"/>
          <w:sz w:val="22"/>
        </w:rPr>
        <w:t>国家励志奖学金由中央和北京市人民政府共同出资设立。</w:t>
      </w:r>
    </w:p>
    <w:p w:rsidR="003042CD" w:rsidRDefault="003042CD" w:rsidP="003042CD">
      <w:pPr>
        <w:spacing w:line="200" w:lineRule="exact"/>
        <w:rPr>
          <w:rFonts w:ascii="Times New Roman" w:eastAsia="Times New Roman" w:hAnsi="Times New Roman"/>
        </w:rPr>
      </w:pPr>
    </w:p>
    <w:p w:rsidR="003042CD" w:rsidRDefault="003042CD" w:rsidP="003042CD">
      <w:pPr>
        <w:spacing w:line="267" w:lineRule="exact"/>
        <w:rPr>
          <w:rFonts w:ascii="Times New Roman" w:eastAsia="Times New Roman" w:hAnsi="Times New Roman"/>
        </w:rPr>
      </w:pPr>
    </w:p>
    <w:p w:rsidR="003042CD" w:rsidRDefault="003042CD" w:rsidP="003042CD">
      <w:pPr>
        <w:spacing w:line="321" w:lineRule="exact"/>
        <w:ind w:right="100"/>
        <w:jc w:val="center"/>
        <w:rPr>
          <w:rFonts w:ascii="方正兰亭黑_GBK" w:eastAsia="方正兰亭黑_GBK" w:hAnsi="方正兰亭黑_GBK"/>
          <w:sz w:val="28"/>
        </w:rPr>
      </w:pPr>
      <w:r>
        <w:rPr>
          <w:rFonts w:ascii="方正兰亭黑_GBK" w:eastAsia="方正兰亭黑_GBK" w:hAnsi="方正兰亭黑_GBK"/>
          <w:sz w:val="28"/>
        </w:rPr>
        <w:t>第二章 奖励对象与申请条件</w:t>
      </w:r>
    </w:p>
    <w:p w:rsidR="003042CD" w:rsidRDefault="003042CD" w:rsidP="003042CD">
      <w:pPr>
        <w:spacing w:line="378" w:lineRule="exact"/>
        <w:rPr>
          <w:rFonts w:ascii="Times New Roman" w:eastAsia="Times New Roman" w:hAnsi="Times New Roman"/>
        </w:rPr>
      </w:pPr>
    </w:p>
    <w:p w:rsidR="003042CD" w:rsidRDefault="003042CD" w:rsidP="003042CD">
      <w:pPr>
        <w:spacing w:line="276" w:lineRule="exact"/>
        <w:ind w:left="440"/>
        <w:rPr>
          <w:rFonts w:ascii="宋体" w:eastAsia="宋体" w:hAnsi="宋体"/>
          <w:sz w:val="22"/>
        </w:rPr>
      </w:pPr>
      <w:r>
        <w:rPr>
          <w:rFonts w:ascii="方正兰亭黑_GBK" w:eastAsia="方正兰亭黑_GBK" w:hAnsi="方正兰亭黑_GBK"/>
          <w:sz w:val="22"/>
        </w:rPr>
        <w:t xml:space="preserve">第三条 </w:t>
      </w:r>
      <w:r>
        <w:rPr>
          <w:rFonts w:ascii="宋体" w:eastAsia="宋体" w:hAnsi="宋体"/>
          <w:sz w:val="22"/>
        </w:rPr>
        <w:t>国家励志奖学金的奖励对象</w:t>
      </w:r>
      <w:r>
        <w:rPr>
          <w:rFonts w:ascii="方正兰亭黑_GBK" w:eastAsia="方正兰亭黑_GBK" w:hAnsi="方正兰亭黑_GBK"/>
          <w:sz w:val="22"/>
        </w:rPr>
        <w:t xml:space="preserve"> </w:t>
      </w:r>
      <w:r>
        <w:rPr>
          <w:rFonts w:ascii="宋体" w:eastAsia="宋体" w:hAnsi="宋体"/>
          <w:sz w:val="22"/>
        </w:rPr>
        <w:t>:</w:t>
      </w:r>
    </w:p>
    <w:p w:rsidR="003042CD" w:rsidRDefault="003042CD" w:rsidP="003042CD">
      <w:pPr>
        <w:spacing w:line="117" w:lineRule="exact"/>
        <w:rPr>
          <w:rFonts w:ascii="Times New Roman" w:eastAsia="Times New Roman" w:hAnsi="Times New Roman"/>
        </w:rPr>
      </w:pPr>
    </w:p>
    <w:p w:rsidR="003042CD" w:rsidRDefault="003042CD" w:rsidP="003042CD">
      <w:pPr>
        <w:numPr>
          <w:ilvl w:val="1"/>
          <w:numId w:val="1"/>
        </w:numPr>
        <w:tabs>
          <w:tab w:val="left" w:pos="715"/>
        </w:tabs>
        <w:spacing w:line="313" w:lineRule="exact"/>
        <w:ind w:right="100" w:firstLine="429"/>
        <w:jc w:val="both"/>
        <w:rPr>
          <w:rFonts w:ascii="宋体" w:eastAsia="宋体" w:hAnsi="宋体"/>
          <w:sz w:val="22"/>
        </w:rPr>
      </w:pPr>
      <w:r>
        <w:rPr>
          <w:rFonts w:ascii="宋体" w:eastAsia="宋体" w:hAnsi="宋体"/>
          <w:sz w:val="22"/>
        </w:rPr>
        <w:t>本专科二年级（含二年级）以上，家庭经济困难、品学兼优的非师范专业学生具备申请资格，实行免交学费享受专业奖学金的师范专业学生不参加国家励志奖学金的申请；</w:t>
      </w:r>
    </w:p>
    <w:p w:rsidR="003042CD" w:rsidRDefault="003042CD" w:rsidP="003042CD">
      <w:pPr>
        <w:spacing w:line="109" w:lineRule="exact"/>
        <w:rPr>
          <w:rFonts w:ascii="宋体" w:eastAsia="宋体" w:hAnsi="宋体"/>
          <w:sz w:val="22"/>
        </w:rPr>
      </w:pPr>
    </w:p>
    <w:p w:rsidR="003042CD" w:rsidRDefault="003042CD" w:rsidP="003042CD">
      <w:pPr>
        <w:numPr>
          <w:ilvl w:val="1"/>
          <w:numId w:val="1"/>
        </w:numPr>
        <w:tabs>
          <w:tab w:val="left" w:pos="700"/>
        </w:tabs>
        <w:spacing w:line="251" w:lineRule="exact"/>
        <w:ind w:left="700" w:hanging="270"/>
        <w:rPr>
          <w:rFonts w:ascii="宋体" w:eastAsia="宋体" w:hAnsi="宋体"/>
          <w:sz w:val="22"/>
        </w:rPr>
      </w:pPr>
      <w:r>
        <w:rPr>
          <w:rFonts w:ascii="宋体" w:eastAsia="宋体" w:hAnsi="宋体"/>
          <w:sz w:val="22"/>
        </w:rPr>
        <w:t>专升本学生进入本科阶段第 2 年起才具备申请资格；</w:t>
      </w:r>
    </w:p>
    <w:p w:rsidR="003042CD" w:rsidRDefault="003042CD" w:rsidP="003042CD">
      <w:pPr>
        <w:spacing w:line="108" w:lineRule="exact"/>
        <w:rPr>
          <w:rFonts w:ascii="宋体" w:eastAsia="宋体" w:hAnsi="宋体"/>
          <w:sz w:val="22"/>
        </w:rPr>
      </w:pPr>
    </w:p>
    <w:p w:rsidR="003042CD" w:rsidRDefault="003042CD" w:rsidP="003042CD">
      <w:pPr>
        <w:numPr>
          <w:ilvl w:val="1"/>
          <w:numId w:val="1"/>
        </w:numPr>
        <w:tabs>
          <w:tab w:val="left" w:pos="700"/>
        </w:tabs>
        <w:spacing w:line="251" w:lineRule="exact"/>
        <w:ind w:left="700" w:hanging="270"/>
        <w:rPr>
          <w:rFonts w:ascii="宋体" w:eastAsia="宋体" w:hAnsi="宋体"/>
          <w:sz w:val="22"/>
        </w:rPr>
      </w:pPr>
      <w:r>
        <w:rPr>
          <w:rFonts w:ascii="宋体" w:eastAsia="宋体" w:hAnsi="宋体"/>
          <w:sz w:val="22"/>
        </w:rPr>
        <w:t>五年制专科（中专大专连读）学生只有入学第 5 年具备申请资格；</w:t>
      </w:r>
    </w:p>
    <w:p w:rsidR="003042CD" w:rsidRDefault="003042CD" w:rsidP="003042CD">
      <w:pPr>
        <w:spacing w:line="140" w:lineRule="exact"/>
        <w:rPr>
          <w:rFonts w:ascii="宋体" w:eastAsia="宋体" w:hAnsi="宋体"/>
          <w:sz w:val="22"/>
        </w:rPr>
      </w:pPr>
    </w:p>
    <w:p w:rsidR="003042CD" w:rsidRDefault="003042CD" w:rsidP="003042CD">
      <w:pPr>
        <w:numPr>
          <w:ilvl w:val="1"/>
          <w:numId w:val="1"/>
        </w:numPr>
        <w:tabs>
          <w:tab w:val="left" w:pos="708"/>
        </w:tabs>
        <w:spacing w:line="321" w:lineRule="exact"/>
        <w:ind w:left="440" w:hanging="10"/>
        <w:rPr>
          <w:rFonts w:ascii="宋体" w:eastAsia="宋体" w:hAnsi="宋体"/>
          <w:sz w:val="22"/>
        </w:rPr>
      </w:pPr>
      <w:r>
        <w:rPr>
          <w:rFonts w:ascii="宋体" w:eastAsia="宋体" w:hAnsi="宋体"/>
          <w:sz w:val="22"/>
        </w:rPr>
        <w:t>本硕连读或本硕博连读等特殊学制学生原则上从入学第 6 年起不再具备申请资格。参评学年学籍状态处于休学、保留学籍者以及超出学制期限基本修业年限者除外。</w:t>
      </w:r>
      <w:r>
        <w:rPr>
          <w:rFonts w:ascii="方正兰亭黑_GBK" w:eastAsia="方正兰亭黑_GBK" w:hAnsi="方正兰亭黑_GBK"/>
          <w:sz w:val="22"/>
        </w:rPr>
        <w:t xml:space="preserve">第四条 </w:t>
      </w:r>
      <w:r>
        <w:rPr>
          <w:rFonts w:ascii="宋体" w:eastAsia="宋体" w:hAnsi="宋体"/>
          <w:sz w:val="22"/>
        </w:rPr>
        <w:t>国家励志奖学金的申请条件：</w:t>
      </w:r>
    </w:p>
    <w:p w:rsidR="003042CD" w:rsidRDefault="003042CD" w:rsidP="003042CD">
      <w:pPr>
        <w:spacing w:line="118" w:lineRule="exact"/>
        <w:rPr>
          <w:rFonts w:ascii="宋体" w:eastAsia="宋体" w:hAnsi="宋体"/>
          <w:sz w:val="22"/>
        </w:rPr>
      </w:pPr>
    </w:p>
    <w:p w:rsidR="003042CD" w:rsidRDefault="003042CD" w:rsidP="003042CD">
      <w:pPr>
        <w:numPr>
          <w:ilvl w:val="0"/>
          <w:numId w:val="2"/>
        </w:numPr>
        <w:tabs>
          <w:tab w:val="left" w:pos="690"/>
        </w:tabs>
        <w:spacing w:line="289" w:lineRule="exact"/>
        <w:ind w:right="100" w:firstLine="405"/>
        <w:rPr>
          <w:rFonts w:ascii="宋体" w:eastAsia="宋体" w:hAnsi="宋体"/>
          <w:sz w:val="22"/>
        </w:rPr>
      </w:pPr>
      <w:r>
        <w:rPr>
          <w:rFonts w:ascii="宋体" w:eastAsia="宋体" w:hAnsi="宋体"/>
          <w:sz w:val="22"/>
        </w:rPr>
        <w:t>热爱社会主义祖国，拥护中国共产党的领导；遵守宪法和法律，遵守学校规章制度；诚实守信，道德品质优良；</w:t>
      </w:r>
    </w:p>
    <w:p w:rsidR="003042CD" w:rsidRDefault="003042CD" w:rsidP="003042CD">
      <w:pPr>
        <w:spacing w:line="110" w:lineRule="exact"/>
        <w:rPr>
          <w:rFonts w:ascii="宋体" w:eastAsia="宋体" w:hAnsi="宋体"/>
          <w:sz w:val="22"/>
        </w:rPr>
      </w:pPr>
    </w:p>
    <w:p w:rsidR="003042CD" w:rsidRDefault="003042CD" w:rsidP="003042CD">
      <w:pPr>
        <w:numPr>
          <w:ilvl w:val="1"/>
          <w:numId w:val="2"/>
        </w:numPr>
        <w:tabs>
          <w:tab w:val="left" w:pos="700"/>
        </w:tabs>
        <w:spacing w:line="251" w:lineRule="exact"/>
        <w:ind w:left="700" w:hanging="270"/>
        <w:rPr>
          <w:rFonts w:ascii="宋体" w:eastAsia="宋体" w:hAnsi="宋体"/>
          <w:sz w:val="22"/>
        </w:rPr>
      </w:pPr>
      <w:r>
        <w:rPr>
          <w:rFonts w:ascii="宋体" w:eastAsia="宋体" w:hAnsi="宋体"/>
          <w:sz w:val="22"/>
        </w:rPr>
        <w:t>家庭经济困难，生活俭朴，经过学校家庭经济困难学生认定；</w:t>
      </w:r>
    </w:p>
    <w:p w:rsidR="003042CD" w:rsidRDefault="003042CD" w:rsidP="003042CD">
      <w:pPr>
        <w:spacing w:line="108" w:lineRule="exact"/>
        <w:rPr>
          <w:rFonts w:ascii="宋体" w:eastAsia="宋体" w:hAnsi="宋体"/>
          <w:sz w:val="22"/>
        </w:rPr>
      </w:pPr>
    </w:p>
    <w:p w:rsidR="003042CD" w:rsidRDefault="003042CD" w:rsidP="003042CD">
      <w:pPr>
        <w:numPr>
          <w:ilvl w:val="1"/>
          <w:numId w:val="2"/>
        </w:numPr>
        <w:tabs>
          <w:tab w:val="left" w:pos="700"/>
        </w:tabs>
        <w:spacing w:line="251" w:lineRule="exact"/>
        <w:ind w:left="700" w:hanging="270"/>
        <w:rPr>
          <w:rFonts w:ascii="宋体" w:eastAsia="宋体" w:hAnsi="宋体"/>
          <w:sz w:val="22"/>
        </w:rPr>
      </w:pPr>
      <w:r>
        <w:rPr>
          <w:rFonts w:ascii="宋体" w:eastAsia="宋体" w:hAnsi="宋体"/>
          <w:sz w:val="22"/>
        </w:rPr>
        <w:t>自信、自强、自立，积极参加社会实践、志愿者服务、义工等活动；</w:t>
      </w:r>
    </w:p>
    <w:p w:rsidR="003042CD" w:rsidRDefault="003042CD" w:rsidP="003042CD">
      <w:pPr>
        <w:spacing w:line="140" w:lineRule="exact"/>
        <w:rPr>
          <w:rFonts w:ascii="宋体" w:eastAsia="宋体" w:hAnsi="宋体"/>
          <w:sz w:val="22"/>
        </w:rPr>
      </w:pPr>
    </w:p>
    <w:p w:rsidR="003042CD" w:rsidRDefault="003042CD" w:rsidP="003042CD">
      <w:pPr>
        <w:numPr>
          <w:ilvl w:val="1"/>
          <w:numId w:val="2"/>
        </w:numPr>
        <w:tabs>
          <w:tab w:val="left" w:pos="707"/>
        </w:tabs>
        <w:spacing w:line="289" w:lineRule="exact"/>
        <w:ind w:right="100" w:firstLine="430"/>
        <w:rPr>
          <w:rFonts w:ascii="宋体" w:eastAsia="宋体" w:hAnsi="宋体"/>
          <w:sz w:val="22"/>
        </w:rPr>
      </w:pPr>
      <w:r>
        <w:rPr>
          <w:rFonts w:ascii="宋体" w:eastAsia="宋体" w:hAnsi="宋体"/>
          <w:sz w:val="22"/>
        </w:rPr>
        <w:t>综合测评与学业成绩排名均在院系专业 ( 或年级 ) 前 40%，且各科学习成绩良好，无不及格门次，无违纪、违法等现象；</w:t>
      </w:r>
    </w:p>
    <w:p w:rsidR="003042CD" w:rsidRDefault="003042CD" w:rsidP="003042CD">
      <w:pPr>
        <w:spacing w:line="142" w:lineRule="exact"/>
        <w:rPr>
          <w:rFonts w:ascii="宋体" w:eastAsia="宋体" w:hAnsi="宋体"/>
          <w:sz w:val="22"/>
        </w:rPr>
      </w:pPr>
    </w:p>
    <w:p w:rsidR="003042CD" w:rsidRDefault="003042CD" w:rsidP="003042CD">
      <w:pPr>
        <w:numPr>
          <w:ilvl w:val="1"/>
          <w:numId w:val="2"/>
        </w:numPr>
        <w:tabs>
          <w:tab w:val="left" w:pos="714"/>
        </w:tabs>
        <w:spacing w:line="289" w:lineRule="exact"/>
        <w:ind w:firstLine="430"/>
        <w:rPr>
          <w:rFonts w:ascii="宋体" w:eastAsia="宋体" w:hAnsi="宋体"/>
          <w:sz w:val="22"/>
        </w:rPr>
      </w:pPr>
      <w:r>
        <w:rPr>
          <w:rFonts w:ascii="宋体" w:eastAsia="宋体" w:hAnsi="宋体"/>
          <w:sz w:val="22"/>
        </w:rPr>
        <w:t>在道德风尚、学术研究、学科竞赛、创新发明、社会实践、社会工作、体育竞赛、文艺比赛等某一方面表现突出。</w:t>
      </w:r>
    </w:p>
    <w:p w:rsidR="003042CD" w:rsidRDefault="003042CD" w:rsidP="003042CD">
      <w:pPr>
        <w:spacing w:line="110" w:lineRule="exact"/>
        <w:rPr>
          <w:rFonts w:ascii="宋体" w:eastAsia="宋体" w:hAnsi="宋体"/>
          <w:sz w:val="22"/>
        </w:rPr>
      </w:pPr>
    </w:p>
    <w:p w:rsidR="003042CD" w:rsidRDefault="003042CD" w:rsidP="003042CD">
      <w:pPr>
        <w:spacing w:line="276" w:lineRule="exact"/>
        <w:ind w:left="440"/>
        <w:rPr>
          <w:rFonts w:ascii="宋体" w:eastAsia="宋体" w:hAnsi="宋体"/>
          <w:sz w:val="22"/>
        </w:rPr>
      </w:pPr>
      <w:r>
        <w:rPr>
          <w:rFonts w:ascii="方正兰亭黑_GBK" w:eastAsia="方正兰亭黑_GBK" w:hAnsi="方正兰亭黑_GBK"/>
          <w:sz w:val="22"/>
        </w:rPr>
        <w:t xml:space="preserve">第五条 </w:t>
      </w:r>
      <w:r>
        <w:rPr>
          <w:rFonts w:ascii="宋体" w:eastAsia="宋体" w:hAnsi="宋体"/>
          <w:sz w:val="22"/>
        </w:rPr>
        <w:t>出现以下任一情况，取消当年国家励志奖学金参评资格：</w:t>
      </w:r>
    </w:p>
    <w:p w:rsidR="003042CD" w:rsidRDefault="003042CD" w:rsidP="003042CD">
      <w:pPr>
        <w:spacing w:line="276" w:lineRule="exact"/>
        <w:ind w:left="440"/>
        <w:rPr>
          <w:rFonts w:ascii="宋体" w:eastAsia="宋体" w:hAnsi="宋体"/>
          <w:sz w:val="22"/>
        </w:rPr>
        <w:sectPr w:rsidR="003042CD">
          <w:pgSz w:w="10480" w:h="14740"/>
          <w:pgMar w:top="1440" w:right="1028" w:bottom="114" w:left="860" w:header="0" w:footer="0" w:gutter="0"/>
          <w:cols w:space="720"/>
          <w:docGrid w:linePitch="360"/>
        </w:sectPr>
      </w:pPr>
    </w:p>
    <w:p w:rsidR="003042CD" w:rsidRDefault="003042CD" w:rsidP="003042CD">
      <w:pPr>
        <w:spacing w:line="249" w:lineRule="exact"/>
        <w:rPr>
          <w:rFonts w:ascii="Times New Roman" w:eastAsia="Times New Roman" w:hAnsi="Times New Roman"/>
        </w:rPr>
      </w:pPr>
    </w:p>
    <w:p w:rsidR="003042CD" w:rsidRDefault="003042CD" w:rsidP="003042CD">
      <w:pPr>
        <w:spacing w:line="229" w:lineRule="exact"/>
        <w:ind w:left="260"/>
        <w:rPr>
          <w:rFonts w:ascii="宋体" w:eastAsia="宋体" w:hAnsi="宋体"/>
        </w:rPr>
      </w:pPr>
      <w:r>
        <w:rPr>
          <w:rFonts w:ascii="宋体" w:eastAsia="宋体" w:hAnsi="宋体"/>
        </w:rPr>
        <w:t>87</w:t>
      </w:r>
    </w:p>
    <w:p w:rsidR="003042CD" w:rsidRDefault="003042CD" w:rsidP="003042CD">
      <w:pPr>
        <w:spacing w:line="20" w:lineRule="exact"/>
        <w:rPr>
          <w:rFonts w:ascii="Times New Roman" w:eastAsia="Times New Roman" w:hAnsi="Times New Roman"/>
        </w:rPr>
      </w:pPr>
      <w:r>
        <w:rPr>
          <w:rFonts w:ascii="宋体" w:eastAsia="宋体" w:hAnsi="宋体"/>
          <w:noProof/>
        </w:rPr>
        <mc:AlternateContent>
          <mc:Choice Requires="wps">
            <w:drawing>
              <wp:anchor distT="0" distB="0" distL="114300" distR="114300" simplePos="0" relativeHeight="251659264" behindDoc="1" locked="0" layoutInCell="0" allowOverlap="1" wp14:anchorId="7C960969" wp14:editId="22F3F510">
                <wp:simplePos x="0" y="0"/>
                <wp:positionH relativeFrom="column">
                  <wp:posOffset>-5715</wp:posOffset>
                </wp:positionH>
                <wp:positionV relativeFrom="paragraph">
                  <wp:posOffset>-55880</wp:posOffset>
                </wp:positionV>
                <wp:extent cx="100330" cy="0"/>
                <wp:effectExtent l="6985" t="10160" r="6985" b="8890"/>
                <wp:wrapNone/>
                <wp:docPr id="65" name="直接连接符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330" cy="0"/>
                        </a:xfrm>
                        <a:prstGeom prst="line">
                          <a:avLst/>
                        </a:prstGeom>
                        <a:noFill/>
                        <a:ln w="5397" cmpd="sng">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0A48BF" id="直接连接符 65" o:spid="_x0000_s1026" style="position:absolute;left:0;text-align:lef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4.4pt" to="7.45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" o:allowincell="f" strokeweight=".14992mm"/>
            </w:pict>
          </mc:Fallback>
        </mc:AlternateContent>
      </w:r>
      <w:r>
        <w:rPr>
          <w:rFonts w:ascii="宋体" w:eastAsia="宋体" w:hAnsi="宋体"/>
          <w:noProof/>
        </w:rPr>
        <mc:AlternateContent>
          <mc:Choice Requires="wps">
            <w:drawing>
              <wp:anchor distT="0" distB="0" distL="114300" distR="114300" simplePos="0" relativeHeight="251660288" behindDoc="1" locked="0" layoutInCell="0" allowOverlap="1" wp14:anchorId="040D1A4B" wp14:editId="05B65A8F">
                <wp:simplePos x="0" y="0"/>
                <wp:positionH relativeFrom="column">
                  <wp:posOffset>362585</wp:posOffset>
                </wp:positionH>
                <wp:positionV relativeFrom="paragraph">
                  <wp:posOffset>-57150</wp:posOffset>
                </wp:positionV>
                <wp:extent cx="100965" cy="0"/>
                <wp:effectExtent l="13335" t="8890" r="9525" b="10160"/>
                <wp:wrapNone/>
                <wp:docPr id="64" name="直接连接符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965" cy="0"/>
                        </a:xfrm>
                        <a:prstGeom prst="line">
                          <a:avLst/>
                        </a:prstGeom>
                        <a:noFill/>
                        <a:ln w="5397" cmpd="sng">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EA564B" id="直接连接符 64" o:spid="_x0000_s1026" style="position:absolute;left:0;text-align:lef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55pt,-4.5pt" to="36.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" o:allowincell="f" strokeweight=".14992mm"/>
            </w:pict>
          </mc:Fallback>
        </mc:AlternateContent>
      </w:r>
    </w:p>
    <w:p w:rsidR="003042CD" w:rsidRDefault="003042CD" w:rsidP="003042CD">
      <w:pPr>
        <w:spacing w:line="20" w:lineRule="exact"/>
        <w:rPr>
          <w:rFonts w:ascii="Times New Roman" w:eastAsia="Times New Roman" w:hAnsi="Times New Roman"/>
        </w:rPr>
        <w:sectPr w:rsidR="003042CD">
          <w:type w:val="continuous"/>
          <w:pgSz w:w="10480" w:h="14740"/>
          <w:pgMar w:top="1440" w:right="1028" w:bottom="114" w:left="860" w:header="0" w:footer="0" w:gutter="0"/>
          <w:cols w:space="720"/>
          <w:docGrid w:linePitch="360"/>
        </w:sectPr>
      </w:pPr>
    </w:p>
    <w:p w:rsidR="003042CD" w:rsidRDefault="003042CD" w:rsidP="003042CD">
      <w:pPr>
        <w:numPr>
          <w:ilvl w:val="0"/>
          <w:numId w:val="3"/>
        </w:numPr>
        <w:tabs>
          <w:tab w:val="left" w:pos="700"/>
        </w:tabs>
        <w:spacing w:line="251" w:lineRule="exact"/>
        <w:ind w:left="700" w:hanging="266"/>
        <w:rPr>
          <w:rFonts w:ascii="宋体" w:eastAsia="宋体" w:hAnsi="宋体"/>
          <w:sz w:val="22"/>
        </w:rPr>
      </w:pPr>
      <w:bookmarkStart w:id="1" w:name="page93"/>
      <w:bookmarkEnd w:id="1"/>
      <w:r>
        <w:rPr>
          <w:rFonts w:ascii="宋体" w:eastAsia="宋体" w:hAnsi="宋体"/>
          <w:sz w:val="22"/>
        </w:rPr>
        <w:lastRenderedPageBreak/>
        <w:t>参评学年违反国家法律、校纪校规受到纪律处分者；</w:t>
      </w:r>
    </w:p>
    <w:p w:rsidR="003042CD" w:rsidRDefault="003042CD" w:rsidP="003042CD">
      <w:pPr>
        <w:spacing w:line="108" w:lineRule="exact"/>
        <w:rPr>
          <w:rFonts w:ascii="宋体" w:eastAsia="宋体" w:hAnsi="宋体"/>
          <w:sz w:val="22"/>
        </w:rPr>
      </w:pPr>
    </w:p>
    <w:p w:rsidR="003042CD" w:rsidRDefault="003042CD" w:rsidP="003042CD">
      <w:pPr>
        <w:numPr>
          <w:ilvl w:val="0"/>
          <w:numId w:val="3"/>
        </w:numPr>
        <w:tabs>
          <w:tab w:val="left" w:pos="700"/>
        </w:tabs>
        <w:spacing w:line="251" w:lineRule="exact"/>
        <w:ind w:left="700" w:hanging="266"/>
        <w:rPr>
          <w:rFonts w:ascii="宋体" w:eastAsia="宋体" w:hAnsi="宋体"/>
          <w:sz w:val="22"/>
        </w:rPr>
      </w:pPr>
      <w:r>
        <w:rPr>
          <w:rFonts w:ascii="宋体" w:eastAsia="宋体" w:hAnsi="宋体"/>
          <w:sz w:val="22"/>
        </w:rPr>
        <w:t>参评学年有抄袭剽窃、弄虚作假等学术不端行为经查证属实的。</w:t>
      </w:r>
    </w:p>
    <w:p w:rsidR="003042CD" w:rsidRDefault="003042CD" w:rsidP="003042CD">
      <w:pPr>
        <w:spacing w:line="200" w:lineRule="exact"/>
        <w:rPr>
          <w:rFonts w:ascii="Times New Roman" w:eastAsia="Times New Roman" w:hAnsi="Times New Roman"/>
        </w:rPr>
      </w:pPr>
    </w:p>
    <w:p w:rsidR="003042CD" w:rsidRDefault="003042CD" w:rsidP="003042CD">
      <w:pPr>
        <w:spacing w:line="291" w:lineRule="exact"/>
        <w:rPr>
          <w:rFonts w:ascii="Times New Roman" w:eastAsia="Times New Roman" w:hAnsi="Times New Roman"/>
        </w:rPr>
      </w:pPr>
    </w:p>
    <w:p w:rsidR="003042CD" w:rsidRDefault="003042CD" w:rsidP="003042CD">
      <w:pPr>
        <w:spacing w:line="321" w:lineRule="exact"/>
        <w:ind w:right="100"/>
        <w:jc w:val="center"/>
        <w:rPr>
          <w:rFonts w:ascii="方正兰亭黑_GBK" w:eastAsia="方正兰亭黑_GBK" w:hAnsi="方正兰亭黑_GBK"/>
          <w:sz w:val="28"/>
        </w:rPr>
      </w:pPr>
      <w:r>
        <w:rPr>
          <w:rFonts w:ascii="方正兰亭黑_GBK" w:eastAsia="方正兰亭黑_GBK" w:hAnsi="方正兰亭黑_GBK"/>
          <w:sz w:val="28"/>
        </w:rPr>
        <w:t>第三章 奖励人数与奖励金额</w:t>
      </w:r>
    </w:p>
    <w:p w:rsidR="003042CD" w:rsidRDefault="003042CD" w:rsidP="003042CD">
      <w:pPr>
        <w:spacing w:line="200" w:lineRule="exact"/>
        <w:rPr>
          <w:rFonts w:ascii="Times New Roman" w:eastAsia="Times New Roman" w:hAnsi="Times New Roman"/>
        </w:rPr>
      </w:pPr>
    </w:p>
    <w:p w:rsidR="003042CD" w:rsidRDefault="003042CD" w:rsidP="003042CD">
      <w:pPr>
        <w:spacing w:line="202" w:lineRule="exact"/>
        <w:rPr>
          <w:rFonts w:ascii="Times New Roman" w:eastAsia="Times New Roman" w:hAnsi="Times New Roman"/>
        </w:rPr>
      </w:pPr>
    </w:p>
    <w:p w:rsidR="003042CD" w:rsidRDefault="003042CD" w:rsidP="003042CD">
      <w:pPr>
        <w:spacing w:line="316" w:lineRule="exact"/>
        <w:ind w:right="100" w:firstLine="467"/>
        <w:jc w:val="both"/>
        <w:rPr>
          <w:rFonts w:ascii="宋体" w:eastAsia="宋体" w:hAnsi="宋体"/>
          <w:sz w:val="22"/>
        </w:rPr>
      </w:pPr>
      <w:r>
        <w:rPr>
          <w:rFonts w:ascii="方正兰亭黑_GBK" w:eastAsia="方正兰亭黑_GBK" w:hAnsi="方正兰亭黑_GBK"/>
          <w:sz w:val="22"/>
        </w:rPr>
        <w:t xml:space="preserve">第六条 </w:t>
      </w:r>
      <w:r>
        <w:rPr>
          <w:rFonts w:ascii="宋体" w:eastAsia="宋体" w:hAnsi="宋体"/>
          <w:sz w:val="22"/>
        </w:rPr>
        <w:t>我校国家励志奖学金奖励人数按上级部门下达的名额指标确定。各院（系）名额分配以院系非师范生规模为基础，向家庭经济困难学生比例较高的院系倾斜，向资助育人工作较突出的院（系）、本校特色优势学科以及学科水平较高专业倾斜。</w:t>
      </w:r>
    </w:p>
    <w:p w:rsidR="003042CD" w:rsidRDefault="003042CD" w:rsidP="003042CD">
      <w:pPr>
        <w:spacing w:line="110" w:lineRule="exact"/>
        <w:rPr>
          <w:rFonts w:ascii="Times New Roman" w:eastAsia="Times New Roman" w:hAnsi="Times New Roman"/>
        </w:rPr>
      </w:pPr>
    </w:p>
    <w:p w:rsidR="003042CD" w:rsidRDefault="003042CD" w:rsidP="003042CD">
      <w:pPr>
        <w:spacing w:line="276" w:lineRule="exact"/>
        <w:ind w:left="440"/>
        <w:rPr>
          <w:rFonts w:ascii="宋体" w:eastAsia="宋体" w:hAnsi="宋体"/>
          <w:sz w:val="22"/>
        </w:rPr>
      </w:pPr>
      <w:r>
        <w:rPr>
          <w:rFonts w:ascii="方正兰亭黑_GBK" w:eastAsia="方正兰亭黑_GBK" w:hAnsi="方正兰亭黑_GBK"/>
          <w:sz w:val="22"/>
        </w:rPr>
        <w:t xml:space="preserve">第七条 </w:t>
      </w:r>
      <w:r>
        <w:rPr>
          <w:rFonts w:ascii="宋体" w:eastAsia="宋体" w:hAnsi="宋体"/>
          <w:sz w:val="22"/>
        </w:rPr>
        <w:t>国家励志奖学金额度为人民币</w:t>
      </w:r>
      <w:r>
        <w:rPr>
          <w:rFonts w:ascii="方正兰亭黑_GBK" w:eastAsia="方正兰亭黑_GBK" w:hAnsi="方正兰亭黑_GBK"/>
          <w:sz w:val="22"/>
        </w:rPr>
        <w:t xml:space="preserve"> </w:t>
      </w:r>
      <w:r>
        <w:rPr>
          <w:rFonts w:ascii="宋体" w:eastAsia="宋体" w:hAnsi="宋体"/>
          <w:sz w:val="22"/>
        </w:rPr>
        <w:t>5000</w:t>
      </w:r>
      <w:r>
        <w:rPr>
          <w:rFonts w:ascii="方正兰亭黑_GBK" w:eastAsia="方正兰亭黑_GBK" w:hAnsi="方正兰亭黑_GBK"/>
          <w:sz w:val="22"/>
        </w:rPr>
        <w:t xml:space="preserve"> </w:t>
      </w:r>
      <w:r>
        <w:rPr>
          <w:rFonts w:ascii="宋体" w:eastAsia="宋体" w:hAnsi="宋体"/>
          <w:sz w:val="22"/>
        </w:rPr>
        <w:t>元</w:t>
      </w:r>
      <w:r>
        <w:rPr>
          <w:rFonts w:ascii="方正兰亭黑_GBK" w:eastAsia="方正兰亭黑_GBK" w:hAnsi="方正兰亭黑_GBK"/>
          <w:sz w:val="22"/>
        </w:rPr>
        <w:t xml:space="preserve"> </w:t>
      </w:r>
      <w:r>
        <w:rPr>
          <w:rFonts w:ascii="宋体" w:eastAsia="宋体" w:hAnsi="宋体"/>
          <w:sz w:val="22"/>
        </w:rPr>
        <w:t>/</w:t>
      </w:r>
      <w:r>
        <w:rPr>
          <w:rFonts w:ascii="方正兰亭黑_GBK" w:eastAsia="方正兰亭黑_GBK" w:hAnsi="方正兰亭黑_GBK"/>
          <w:sz w:val="22"/>
        </w:rPr>
        <w:t xml:space="preserve"> </w:t>
      </w:r>
      <w:r>
        <w:rPr>
          <w:rFonts w:ascii="宋体" w:eastAsia="宋体" w:hAnsi="宋体"/>
          <w:sz w:val="22"/>
        </w:rPr>
        <w:t>年</w:t>
      </w:r>
      <w:r>
        <w:rPr>
          <w:rFonts w:ascii="方正兰亭黑_GBK" w:eastAsia="方正兰亭黑_GBK" w:hAnsi="方正兰亭黑_GBK"/>
          <w:sz w:val="22"/>
        </w:rPr>
        <w:t xml:space="preserve"> </w:t>
      </w:r>
      <w:r>
        <w:rPr>
          <w:rFonts w:ascii="宋体" w:eastAsia="宋体" w:hAnsi="宋体"/>
          <w:sz w:val="22"/>
        </w:rPr>
        <w:t>/</w:t>
      </w:r>
      <w:r>
        <w:rPr>
          <w:rFonts w:ascii="方正兰亭黑_GBK" w:eastAsia="方正兰亭黑_GBK" w:hAnsi="方正兰亭黑_GBK"/>
          <w:sz w:val="22"/>
        </w:rPr>
        <w:t xml:space="preserve"> </w:t>
      </w:r>
      <w:r>
        <w:rPr>
          <w:rFonts w:ascii="宋体" w:eastAsia="宋体" w:hAnsi="宋体"/>
          <w:sz w:val="22"/>
        </w:rPr>
        <w:t>人。</w:t>
      </w:r>
    </w:p>
    <w:p w:rsidR="003042CD" w:rsidRDefault="003042CD" w:rsidP="003042CD">
      <w:pPr>
        <w:spacing w:line="200" w:lineRule="exact"/>
        <w:rPr>
          <w:rFonts w:ascii="Times New Roman" w:eastAsia="Times New Roman" w:hAnsi="Times New Roman"/>
        </w:rPr>
      </w:pPr>
    </w:p>
    <w:p w:rsidR="003042CD" w:rsidRDefault="003042CD" w:rsidP="003042CD">
      <w:pPr>
        <w:spacing w:line="267" w:lineRule="exact"/>
        <w:rPr>
          <w:rFonts w:ascii="Times New Roman" w:eastAsia="Times New Roman" w:hAnsi="Times New Roman"/>
        </w:rPr>
      </w:pPr>
    </w:p>
    <w:p w:rsidR="003042CD" w:rsidRDefault="003042CD" w:rsidP="003042CD">
      <w:pPr>
        <w:spacing w:line="321" w:lineRule="exact"/>
        <w:ind w:right="100"/>
        <w:jc w:val="center"/>
        <w:rPr>
          <w:rFonts w:ascii="方正兰亭黑_GBK" w:eastAsia="方正兰亭黑_GBK" w:hAnsi="方正兰亭黑_GBK"/>
          <w:sz w:val="28"/>
        </w:rPr>
      </w:pPr>
      <w:r>
        <w:rPr>
          <w:rFonts w:ascii="方正兰亭黑_GBK" w:eastAsia="方正兰亭黑_GBK" w:hAnsi="方正兰亭黑_GBK"/>
          <w:sz w:val="28"/>
        </w:rPr>
        <w:t>第四章 申请、评审与发放</w:t>
      </w:r>
    </w:p>
    <w:p w:rsidR="003042CD" w:rsidRDefault="003042CD" w:rsidP="003042CD">
      <w:pPr>
        <w:spacing w:line="200" w:lineRule="exact"/>
        <w:rPr>
          <w:rFonts w:ascii="Times New Roman" w:eastAsia="Times New Roman" w:hAnsi="Times New Roman"/>
        </w:rPr>
      </w:pPr>
    </w:p>
    <w:p w:rsidR="003042CD" w:rsidRDefault="003042CD" w:rsidP="003042CD">
      <w:pPr>
        <w:spacing w:line="202" w:lineRule="exact"/>
        <w:rPr>
          <w:rFonts w:ascii="Times New Roman" w:eastAsia="Times New Roman" w:hAnsi="Times New Roman"/>
        </w:rPr>
      </w:pPr>
    </w:p>
    <w:p w:rsidR="003042CD" w:rsidRDefault="003042CD" w:rsidP="003042CD">
      <w:pPr>
        <w:spacing w:line="333" w:lineRule="exact"/>
        <w:ind w:firstLine="438"/>
        <w:rPr>
          <w:rFonts w:ascii="宋体" w:eastAsia="宋体" w:hAnsi="宋体"/>
          <w:sz w:val="22"/>
        </w:rPr>
      </w:pPr>
      <w:r>
        <w:rPr>
          <w:rFonts w:ascii="方正兰亭黑_GBK" w:eastAsia="方正兰亭黑_GBK" w:hAnsi="方正兰亭黑_GBK"/>
          <w:sz w:val="22"/>
        </w:rPr>
        <w:t xml:space="preserve">第八条 </w:t>
      </w:r>
      <w:r>
        <w:rPr>
          <w:rFonts w:ascii="宋体" w:eastAsia="宋体" w:hAnsi="宋体"/>
          <w:sz w:val="22"/>
        </w:rPr>
        <w:t>学校成立首都师范大学国家励志奖学金评审领导小组（与校学生资助工作领导小组合并设立），全面领导国家励志奖学金评审工作。评审领导小组负责制定我校国家励志奖学金评审实施细则 , 制定我校国家励志奖学金名额分配方案，统筹、领导、协调、监督学校评审工作；负责聘请评审委员会组成人员；批准评审委员会提交的评审意见；裁决学生对本校评审结果的申诉；指定有关部门统一保存本校评审资料。</w:t>
      </w:r>
    </w:p>
    <w:p w:rsidR="003042CD" w:rsidRDefault="003042CD" w:rsidP="003042CD">
      <w:pPr>
        <w:spacing w:line="137" w:lineRule="exact"/>
        <w:rPr>
          <w:rFonts w:ascii="Times New Roman" w:eastAsia="Times New Roman" w:hAnsi="Times New Roman"/>
        </w:rPr>
      </w:pPr>
    </w:p>
    <w:p w:rsidR="003042CD" w:rsidRDefault="003042CD" w:rsidP="003042CD">
      <w:pPr>
        <w:spacing w:line="293" w:lineRule="exact"/>
        <w:ind w:right="100" w:firstLine="438"/>
        <w:rPr>
          <w:rFonts w:ascii="宋体" w:eastAsia="宋体" w:hAnsi="宋体"/>
          <w:sz w:val="22"/>
        </w:rPr>
      </w:pPr>
      <w:r>
        <w:rPr>
          <w:rFonts w:ascii="方正兰亭黑_GBK" w:eastAsia="方正兰亭黑_GBK" w:hAnsi="方正兰亭黑_GBK"/>
          <w:sz w:val="22"/>
        </w:rPr>
        <w:t xml:space="preserve">第九条 </w:t>
      </w:r>
      <w:r>
        <w:rPr>
          <w:rFonts w:ascii="宋体" w:eastAsia="宋体" w:hAnsi="宋体"/>
          <w:sz w:val="22"/>
        </w:rPr>
        <w:t>学校成立国家励志奖学金评审委员会，负责国家励志奖学金评审工作。评审委员会成员在履行评审工作职责时应遵循以下原则：</w:t>
      </w:r>
    </w:p>
    <w:p w:rsidR="003042CD" w:rsidRDefault="003042CD" w:rsidP="003042CD">
      <w:pPr>
        <w:spacing w:line="143" w:lineRule="exact"/>
        <w:rPr>
          <w:rFonts w:ascii="Times New Roman" w:eastAsia="Times New Roman" w:hAnsi="Times New Roman"/>
        </w:rPr>
      </w:pPr>
    </w:p>
    <w:p w:rsidR="003042CD" w:rsidRDefault="003042CD" w:rsidP="003042CD">
      <w:pPr>
        <w:numPr>
          <w:ilvl w:val="0"/>
          <w:numId w:val="4"/>
        </w:numPr>
        <w:tabs>
          <w:tab w:val="left" w:pos="715"/>
        </w:tabs>
        <w:spacing w:line="289" w:lineRule="exact"/>
        <w:ind w:right="100" w:firstLine="433"/>
        <w:rPr>
          <w:rFonts w:ascii="宋体" w:eastAsia="宋体" w:hAnsi="宋体"/>
          <w:sz w:val="22"/>
        </w:rPr>
      </w:pPr>
      <w:r>
        <w:rPr>
          <w:rFonts w:ascii="宋体" w:eastAsia="宋体" w:hAnsi="宋体"/>
          <w:sz w:val="22"/>
        </w:rPr>
        <w:t>平等原则，即在评审的过程中，认真听取其他成员的意见，在平等、协商的气氛中提出评审意见。</w:t>
      </w:r>
    </w:p>
    <w:p w:rsidR="003042CD" w:rsidRDefault="003042CD" w:rsidP="003042CD">
      <w:pPr>
        <w:spacing w:line="142" w:lineRule="exact"/>
        <w:rPr>
          <w:rFonts w:ascii="宋体" w:eastAsia="宋体" w:hAnsi="宋体"/>
          <w:sz w:val="22"/>
        </w:rPr>
      </w:pPr>
    </w:p>
    <w:p w:rsidR="003042CD" w:rsidRDefault="003042CD" w:rsidP="003042CD">
      <w:pPr>
        <w:numPr>
          <w:ilvl w:val="0"/>
          <w:numId w:val="4"/>
        </w:numPr>
        <w:tabs>
          <w:tab w:val="left" w:pos="715"/>
        </w:tabs>
        <w:spacing w:line="289" w:lineRule="exact"/>
        <w:ind w:right="100" w:firstLine="433"/>
        <w:rPr>
          <w:rFonts w:ascii="宋体" w:eastAsia="宋体" w:hAnsi="宋体"/>
          <w:sz w:val="22"/>
        </w:rPr>
      </w:pPr>
      <w:r>
        <w:rPr>
          <w:rFonts w:ascii="宋体" w:eastAsia="宋体" w:hAnsi="宋体"/>
          <w:sz w:val="22"/>
        </w:rPr>
        <w:t>回避原则，即存在与评审对象有直系亲属关系、直接经济利益关系或有其他可能影响评审工作的情形，应主动向评审委员会申请回避。</w:t>
      </w:r>
    </w:p>
    <w:p w:rsidR="003042CD" w:rsidRDefault="003042CD" w:rsidP="003042CD">
      <w:pPr>
        <w:spacing w:line="142" w:lineRule="exact"/>
        <w:rPr>
          <w:rFonts w:ascii="宋体" w:eastAsia="宋体" w:hAnsi="宋体"/>
          <w:sz w:val="22"/>
        </w:rPr>
      </w:pPr>
    </w:p>
    <w:p w:rsidR="003042CD" w:rsidRDefault="003042CD" w:rsidP="003042CD">
      <w:pPr>
        <w:numPr>
          <w:ilvl w:val="0"/>
          <w:numId w:val="4"/>
        </w:numPr>
        <w:tabs>
          <w:tab w:val="left" w:pos="715"/>
        </w:tabs>
        <w:spacing w:line="289" w:lineRule="exact"/>
        <w:ind w:right="100" w:firstLine="433"/>
        <w:rPr>
          <w:rFonts w:ascii="宋体" w:eastAsia="宋体" w:hAnsi="宋体"/>
          <w:sz w:val="22"/>
        </w:rPr>
      </w:pPr>
      <w:r>
        <w:rPr>
          <w:rFonts w:ascii="宋体" w:eastAsia="宋体" w:hAnsi="宋体"/>
          <w:sz w:val="22"/>
        </w:rPr>
        <w:t>公正原则，即不得利用评审委员的特殊身份和影响力，单独或与有关人员共同为评审对象获奖提供便利。</w:t>
      </w:r>
    </w:p>
    <w:p w:rsidR="003042CD" w:rsidRDefault="003042CD" w:rsidP="003042CD">
      <w:pPr>
        <w:spacing w:line="142" w:lineRule="exact"/>
        <w:rPr>
          <w:rFonts w:ascii="宋体" w:eastAsia="宋体" w:hAnsi="宋体"/>
          <w:sz w:val="22"/>
        </w:rPr>
      </w:pPr>
    </w:p>
    <w:p w:rsidR="003042CD" w:rsidRDefault="003042CD" w:rsidP="003042CD">
      <w:pPr>
        <w:numPr>
          <w:ilvl w:val="0"/>
          <w:numId w:val="4"/>
        </w:numPr>
        <w:tabs>
          <w:tab w:val="left" w:pos="715"/>
        </w:tabs>
        <w:spacing w:line="302" w:lineRule="exact"/>
        <w:ind w:left="440" w:right="200" w:hanging="6"/>
        <w:rPr>
          <w:rFonts w:ascii="宋体" w:eastAsia="宋体" w:hAnsi="宋体"/>
          <w:sz w:val="22"/>
        </w:rPr>
      </w:pPr>
      <w:r>
        <w:rPr>
          <w:rFonts w:ascii="宋体" w:eastAsia="宋体" w:hAnsi="宋体"/>
          <w:sz w:val="22"/>
        </w:rPr>
        <w:t>保密原则，即不得擅自披露评审结果、其他评审委员的意见等相关的保密信息。</w:t>
      </w:r>
      <w:r>
        <w:rPr>
          <w:rFonts w:ascii="方正兰亭黑_GBK" w:eastAsia="方正兰亭黑_GBK" w:hAnsi="方正兰亭黑_GBK"/>
          <w:sz w:val="22"/>
        </w:rPr>
        <w:t xml:space="preserve">第十条 </w:t>
      </w:r>
      <w:r>
        <w:rPr>
          <w:rFonts w:ascii="宋体" w:eastAsia="宋体" w:hAnsi="宋体"/>
          <w:sz w:val="22"/>
        </w:rPr>
        <w:t>评审程序</w:t>
      </w:r>
    </w:p>
    <w:p w:rsidR="003042CD" w:rsidRDefault="003042CD" w:rsidP="003042CD">
      <w:pPr>
        <w:spacing w:line="117" w:lineRule="exact"/>
        <w:rPr>
          <w:rFonts w:ascii="宋体" w:eastAsia="宋体" w:hAnsi="宋体"/>
          <w:sz w:val="22"/>
        </w:rPr>
      </w:pPr>
    </w:p>
    <w:p w:rsidR="003042CD" w:rsidRDefault="003042CD" w:rsidP="003042CD">
      <w:pPr>
        <w:numPr>
          <w:ilvl w:val="0"/>
          <w:numId w:val="5"/>
        </w:numPr>
        <w:tabs>
          <w:tab w:val="left" w:pos="716"/>
        </w:tabs>
        <w:spacing w:line="313" w:lineRule="exact"/>
        <w:ind w:right="100" w:firstLine="434"/>
        <w:jc w:val="both"/>
        <w:rPr>
          <w:rFonts w:ascii="宋体" w:eastAsia="宋体" w:hAnsi="宋体"/>
          <w:sz w:val="22"/>
        </w:rPr>
      </w:pPr>
      <w:r>
        <w:rPr>
          <w:rFonts w:ascii="宋体" w:eastAsia="宋体" w:hAnsi="宋体"/>
          <w:sz w:val="22"/>
        </w:rPr>
        <w:t>本人申请。根据首都师范大学国家励志奖学金的申请条件，学生本人向院（系）提出申请，并提交《“国家励志奖学金”申请表》、个人年度总结及参加社会实践、志愿者服务、义工证明材料等。</w:t>
      </w:r>
    </w:p>
    <w:p w:rsidR="003042CD" w:rsidRDefault="003042CD" w:rsidP="003042CD">
      <w:pPr>
        <w:spacing w:line="141" w:lineRule="exact"/>
        <w:rPr>
          <w:rFonts w:ascii="宋体" w:eastAsia="宋体" w:hAnsi="宋体"/>
          <w:sz w:val="22"/>
        </w:rPr>
      </w:pPr>
    </w:p>
    <w:p w:rsidR="003042CD" w:rsidRDefault="003042CD" w:rsidP="003042CD">
      <w:pPr>
        <w:numPr>
          <w:ilvl w:val="0"/>
          <w:numId w:val="5"/>
        </w:numPr>
        <w:tabs>
          <w:tab w:val="left" w:pos="716"/>
        </w:tabs>
        <w:spacing w:line="289" w:lineRule="exact"/>
        <w:ind w:right="100" w:firstLine="434"/>
        <w:rPr>
          <w:rFonts w:ascii="宋体" w:eastAsia="宋体" w:hAnsi="宋体"/>
          <w:sz w:val="22"/>
        </w:rPr>
      </w:pPr>
      <w:r>
        <w:rPr>
          <w:rFonts w:ascii="宋体" w:eastAsia="宋体" w:hAnsi="宋体"/>
          <w:sz w:val="22"/>
        </w:rPr>
        <w:t>班级民主评议推荐。班级资助评议小组组织相关人员对申请人进行民主评议，且参加评议的同学半数以上同意方可推荐。</w:t>
      </w:r>
    </w:p>
    <w:p w:rsidR="003042CD" w:rsidRDefault="003042CD" w:rsidP="003042CD">
      <w:pPr>
        <w:spacing w:line="142" w:lineRule="exact"/>
        <w:rPr>
          <w:rFonts w:ascii="宋体" w:eastAsia="宋体" w:hAnsi="宋体"/>
          <w:sz w:val="22"/>
        </w:rPr>
      </w:pPr>
    </w:p>
    <w:p w:rsidR="003042CD" w:rsidRDefault="003042CD" w:rsidP="003042CD">
      <w:pPr>
        <w:numPr>
          <w:ilvl w:val="0"/>
          <w:numId w:val="5"/>
        </w:numPr>
        <w:tabs>
          <w:tab w:val="left" w:pos="715"/>
        </w:tabs>
        <w:spacing w:line="313" w:lineRule="exact"/>
        <w:ind w:right="100" w:firstLine="433"/>
        <w:jc w:val="both"/>
        <w:rPr>
          <w:rFonts w:ascii="宋体" w:eastAsia="宋体" w:hAnsi="宋体"/>
          <w:sz w:val="22"/>
        </w:rPr>
      </w:pPr>
      <w:r>
        <w:rPr>
          <w:rFonts w:ascii="宋体" w:eastAsia="宋体" w:hAnsi="宋体"/>
          <w:sz w:val="22"/>
        </w:rPr>
        <w:t>院（系）初审。院（系）资助工作领导小组对班级推荐人选进行初审，按照学校分配的指标择优向学校推荐，推荐名单须在院（系）公示不少于 5 个工作日，对公示期内被提出异议的学生，应予以重新审查。</w:t>
      </w:r>
    </w:p>
    <w:p w:rsidR="003042CD" w:rsidRDefault="003042CD" w:rsidP="003042CD">
      <w:pPr>
        <w:tabs>
          <w:tab w:val="left" w:pos="715"/>
        </w:tabs>
        <w:spacing w:line="313" w:lineRule="exact"/>
        <w:ind w:right="100" w:firstLine="433"/>
        <w:jc w:val="both"/>
        <w:rPr>
          <w:rFonts w:ascii="宋体" w:eastAsia="宋体" w:hAnsi="宋体"/>
          <w:sz w:val="22"/>
        </w:rPr>
        <w:sectPr w:rsidR="003042CD">
          <w:pgSz w:w="10480" w:h="14740"/>
          <w:pgMar w:top="1101" w:right="748" w:bottom="114" w:left="1140" w:header="0" w:footer="0" w:gutter="0"/>
          <w:cols w:space="720"/>
          <w:docGrid w:linePitch="360"/>
        </w:sectPr>
      </w:pPr>
    </w:p>
    <w:p w:rsidR="003042CD" w:rsidRDefault="003042CD" w:rsidP="003042CD">
      <w:pPr>
        <w:spacing w:line="243" w:lineRule="exact"/>
        <w:rPr>
          <w:rFonts w:ascii="Times New Roman" w:eastAsia="Times New Roman" w:hAnsi="Times New Roman"/>
        </w:rPr>
      </w:pPr>
    </w:p>
    <w:p w:rsidR="003042CD" w:rsidRDefault="003042CD" w:rsidP="003042CD">
      <w:pPr>
        <w:spacing w:line="229" w:lineRule="exact"/>
        <w:ind w:left="8020"/>
        <w:rPr>
          <w:rFonts w:ascii="宋体" w:eastAsia="宋体" w:hAnsi="宋体"/>
        </w:rPr>
      </w:pPr>
      <w:r>
        <w:rPr>
          <w:rFonts w:ascii="宋体" w:eastAsia="宋体" w:hAnsi="宋体"/>
        </w:rPr>
        <w:t>88</w:t>
      </w:r>
    </w:p>
    <w:p w:rsidR="003042CD" w:rsidRDefault="003042CD" w:rsidP="003042CD">
      <w:pPr>
        <w:spacing w:line="20" w:lineRule="exact"/>
        <w:rPr>
          <w:rFonts w:ascii="Times New Roman" w:eastAsia="Times New Roman" w:hAnsi="Times New Roman"/>
        </w:rPr>
      </w:pPr>
      <w:r>
        <w:rPr>
          <w:rFonts w:ascii="宋体" w:eastAsia="宋体" w:hAnsi="宋体"/>
          <w:noProof/>
        </w:rPr>
        <mc:AlternateContent>
          <mc:Choice Requires="wps">
            <w:drawing>
              <wp:anchor distT="0" distB="0" distL="114300" distR="114300" simplePos="0" relativeHeight="251661312" behindDoc="1" locked="0" layoutInCell="0" allowOverlap="1" wp14:anchorId="3FBCD2FA" wp14:editId="49F68F0C">
                <wp:simplePos x="0" y="0"/>
                <wp:positionH relativeFrom="column">
                  <wp:posOffset>4922520</wp:posOffset>
                </wp:positionH>
                <wp:positionV relativeFrom="paragraph">
                  <wp:posOffset>-55880</wp:posOffset>
                </wp:positionV>
                <wp:extent cx="100965" cy="0"/>
                <wp:effectExtent l="7620" t="12065" r="5715" b="6985"/>
                <wp:wrapNone/>
                <wp:docPr id="63" name="直接连接符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965" cy="0"/>
                        </a:xfrm>
                        <a:prstGeom prst="line">
                          <a:avLst/>
                        </a:prstGeom>
                        <a:noFill/>
                        <a:ln w="5397" cmpd="sng">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D808FA" id="直接连接符 63" o:spid="_x0000_s1026" style="position:absolute;left:0;text-align:lef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7.6pt,-4.4pt" to="395.55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" o:allowincell="f" strokeweight=".14992mm"/>
            </w:pict>
          </mc:Fallback>
        </mc:AlternateContent>
      </w:r>
      <w:r>
        <w:rPr>
          <w:rFonts w:ascii="宋体" w:eastAsia="宋体" w:hAnsi="宋体"/>
          <w:noProof/>
        </w:rPr>
        <mc:AlternateContent>
          <mc:Choice Requires="wps">
            <w:drawing>
              <wp:anchor distT="0" distB="0" distL="114300" distR="114300" simplePos="0" relativeHeight="251662336" behindDoc="1" locked="0" layoutInCell="0" allowOverlap="1" wp14:anchorId="12DA8B1D" wp14:editId="6517A383">
                <wp:simplePos x="0" y="0"/>
                <wp:positionH relativeFrom="column">
                  <wp:posOffset>5291455</wp:posOffset>
                </wp:positionH>
                <wp:positionV relativeFrom="paragraph">
                  <wp:posOffset>-57150</wp:posOffset>
                </wp:positionV>
                <wp:extent cx="100965" cy="0"/>
                <wp:effectExtent l="5080" t="10795" r="8255" b="8255"/>
                <wp:wrapNone/>
                <wp:docPr id="62" name="直接连接符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965" cy="0"/>
                        </a:xfrm>
                        <a:prstGeom prst="line">
                          <a:avLst/>
                        </a:prstGeom>
                        <a:noFill/>
                        <a:ln w="5397" cmpd="sng">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C498C4" id="直接连接符 62" o:spid="_x0000_s1026" style="position:absolute;left:0;text-align:lef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6.65pt,-4.5pt" to="424.6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" o:allowincell="f" strokeweight=".14992mm"/>
            </w:pict>
          </mc:Fallback>
        </mc:AlternateContent>
      </w:r>
    </w:p>
    <w:p w:rsidR="003042CD" w:rsidRDefault="003042CD" w:rsidP="003042CD">
      <w:pPr>
        <w:spacing w:line="20" w:lineRule="exact"/>
        <w:rPr>
          <w:rFonts w:ascii="Times New Roman" w:eastAsia="Times New Roman" w:hAnsi="Times New Roman"/>
        </w:rPr>
        <w:sectPr w:rsidR="003042CD">
          <w:type w:val="continuous"/>
          <w:pgSz w:w="10480" w:h="14740"/>
          <w:pgMar w:top="1101" w:right="748" w:bottom="114" w:left="1140" w:header="0" w:footer="0" w:gutter="0"/>
          <w:cols w:space="720"/>
          <w:docGrid w:linePitch="360"/>
        </w:sectPr>
      </w:pPr>
    </w:p>
    <w:p w:rsidR="003042CD" w:rsidRDefault="003042CD" w:rsidP="003042CD">
      <w:pPr>
        <w:numPr>
          <w:ilvl w:val="0"/>
          <w:numId w:val="6"/>
        </w:numPr>
        <w:tabs>
          <w:tab w:val="left" w:pos="715"/>
        </w:tabs>
        <w:spacing w:line="325" w:lineRule="exact"/>
        <w:ind w:firstLine="429"/>
        <w:jc w:val="both"/>
        <w:rPr>
          <w:rFonts w:ascii="宋体" w:eastAsia="宋体" w:hAnsi="宋体"/>
          <w:sz w:val="22"/>
        </w:rPr>
      </w:pPr>
      <w:bookmarkStart w:id="2" w:name="page94"/>
      <w:bookmarkEnd w:id="2"/>
      <w:r>
        <w:rPr>
          <w:rFonts w:ascii="宋体" w:eastAsia="宋体" w:hAnsi="宋体"/>
          <w:sz w:val="22"/>
        </w:rPr>
        <w:lastRenderedPageBreak/>
        <w:t>学校审核。学校国家励志奖学金评审委员会对院（系）推荐人选进行综合评定，经学校国家励志奖学金评审领导小组审议通过后，在校内公示不少于 5 个工作日。对公示期内被提出异议的学生，应予以重新审查。对公示无异议者上报北京市学生资助事务管理中心备案。</w:t>
      </w:r>
    </w:p>
    <w:p w:rsidR="003042CD" w:rsidRDefault="003042CD" w:rsidP="003042CD">
      <w:pPr>
        <w:spacing w:line="135" w:lineRule="exact"/>
        <w:rPr>
          <w:rFonts w:ascii="宋体" w:eastAsia="宋体" w:hAnsi="宋体"/>
          <w:sz w:val="22"/>
        </w:rPr>
      </w:pPr>
    </w:p>
    <w:p w:rsidR="003042CD" w:rsidRDefault="003042CD" w:rsidP="003042CD">
      <w:pPr>
        <w:spacing w:line="293" w:lineRule="exact"/>
        <w:ind w:firstLine="438"/>
        <w:rPr>
          <w:rFonts w:ascii="宋体" w:eastAsia="宋体" w:hAnsi="宋体"/>
          <w:sz w:val="22"/>
        </w:rPr>
      </w:pPr>
      <w:r>
        <w:rPr>
          <w:rFonts w:ascii="方正兰亭黑_GBK" w:eastAsia="方正兰亭黑_GBK" w:hAnsi="方正兰亭黑_GBK"/>
          <w:sz w:val="22"/>
        </w:rPr>
        <w:t xml:space="preserve">第十一条 </w:t>
      </w:r>
      <w:r>
        <w:rPr>
          <w:rFonts w:ascii="宋体" w:eastAsia="宋体" w:hAnsi="宋体"/>
          <w:sz w:val="22"/>
        </w:rPr>
        <w:t>同一学年内，获得国家励志奖学金的学生不能同时获得国家奖学金，不得同时获得校级优秀、专业奖学金。</w:t>
      </w:r>
    </w:p>
    <w:p w:rsidR="003042CD" w:rsidRDefault="003042CD" w:rsidP="003042CD">
      <w:pPr>
        <w:spacing w:line="134" w:lineRule="exact"/>
        <w:rPr>
          <w:rFonts w:ascii="宋体" w:eastAsia="宋体" w:hAnsi="宋体"/>
          <w:sz w:val="22"/>
        </w:rPr>
      </w:pPr>
    </w:p>
    <w:p w:rsidR="003042CD" w:rsidRDefault="003042CD" w:rsidP="003042CD">
      <w:pPr>
        <w:spacing w:line="305" w:lineRule="exact"/>
        <w:ind w:left="440"/>
        <w:rPr>
          <w:rFonts w:ascii="宋体" w:eastAsia="宋体" w:hAnsi="宋体"/>
          <w:sz w:val="22"/>
        </w:rPr>
      </w:pPr>
      <w:r>
        <w:rPr>
          <w:rFonts w:ascii="方正兰亭黑_GBK" w:eastAsia="方正兰亭黑_GBK" w:hAnsi="方正兰亭黑_GBK"/>
          <w:sz w:val="22"/>
        </w:rPr>
        <w:t xml:space="preserve">第十二条 </w:t>
      </w:r>
      <w:r>
        <w:rPr>
          <w:rFonts w:ascii="宋体" w:eastAsia="宋体" w:hAnsi="宋体"/>
          <w:sz w:val="22"/>
        </w:rPr>
        <w:t>学校对国家励志奖学金获得者颁发荣誉证书，荣誉计入学生学籍档案。</w:t>
      </w:r>
      <w:r>
        <w:rPr>
          <w:rFonts w:ascii="方正兰亭黑_GBK" w:eastAsia="方正兰亭黑_GBK" w:hAnsi="方正兰亭黑_GBK"/>
          <w:sz w:val="22"/>
        </w:rPr>
        <w:t xml:space="preserve">第十三条 </w:t>
      </w:r>
      <w:r>
        <w:rPr>
          <w:rFonts w:ascii="宋体" w:eastAsia="宋体" w:hAnsi="宋体"/>
          <w:sz w:val="22"/>
        </w:rPr>
        <w:t>国家励志奖学金一般在每年的</w:t>
      </w:r>
      <w:r>
        <w:rPr>
          <w:rFonts w:ascii="方正兰亭黑_GBK" w:eastAsia="方正兰亭黑_GBK" w:hAnsi="方正兰亭黑_GBK"/>
          <w:sz w:val="22"/>
        </w:rPr>
        <w:t xml:space="preserve"> </w:t>
      </w:r>
      <w:r>
        <w:rPr>
          <w:rFonts w:ascii="宋体" w:eastAsia="宋体" w:hAnsi="宋体"/>
          <w:sz w:val="22"/>
        </w:rPr>
        <w:t>11</w:t>
      </w:r>
      <w:r>
        <w:rPr>
          <w:rFonts w:ascii="方正兰亭黑_GBK" w:eastAsia="方正兰亭黑_GBK" w:hAnsi="方正兰亭黑_GBK"/>
          <w:sz w:val="22"/>
        </w:rPr>
        <w:t xml:space="preserve"> </w:t>
      </w:r>
      <w:r>
        <w:rPr>
          <w:rFonts w:ascii="宋体" w:eastAsia="宋体" w:hAnsi="宋体"/>
          <w:sz w:val="22"/>
        </w:rPr>
        <w:t>月底拨款，发放日期一般在</w:t>
      </w:r>
      <w:r>
        <w:rPr>
          <w:rFonts w:ascii="方正兰亭黑_GBK" w:eastAsia="方正兰亭黑_GBK" w:hAnsi="方正兰亭黑_GBK"/>
          <w:sz w:val="22"/>
        </w:rPr>
        <w:t xml:space="preserve"> </w:t>
      </w:r>
      <w:r>
        <w:rPr>
          <w:rFonts w:ascii="宋体" w:eastAsia="宋体" w:hAnsi="宋体"/>
          <w:sz w:val="22"/>
        </w:rPr>
        <w:t>12</w:t>
      </w:r>
      <w:r>
        <w:rPr>
          <w:rFonts w:ascii="方正兰亭黑_GBK" w:eastAsia="方正兰亭黑_GBK" w:hAnsi="方正兰亭黑_GBK"/>
          <w:sz w:val="22"/>
        </w:rPr>
        <w:t xml:space="preserve"> </w:t>
      </w:r>
      <w:r>
        <w:rPr>
          <w:rFonts w:ascii="宋体" w:eastAsia="宋体" w:hAnsi="宋体"/>
          <w:sz w:val="22"/>
        </w:rPr>
        <w:t>月份，由</w:t>
      </w:r>
    </w:p>
    <w:p w:rsidR="003042CD" w:rsidRDefault="003042CD" w:rsidP="003042CD">
      <w:pPr>
        <w:spacing w:line="86" w:lineRule="exact"/>
        <w:rPr>
          <w:rFonts w:ascii="宋体" w:eastAsia="宋体" w:hAnsi="宋体"/>
          <w:sz w:val="22"/>
        </w:rPr>
      </w:pPr>
    </w:p>
    <w:p w:rsidR="003042CD" w:rsidRDefault="003042CD" w:rsidP="003042CD">
      <w:pPr>
        <w:spacing w:line="251" w:lineRule="exact"/>
        <w:rPr>
          <w:rFonts w:ascii="宋体" w:eastAsia="宋体" w:hAnsi="宋体"/>
          <w:sz w:val="22"/>
        </w:rPr>
      </w:pPr>
      <w:r>
        <w:rPr>
          <w:rFonts w:ascii="宋体" w:eastAsia="宋体" w:hAnsi="宋体"/>
          <w:sz w:val="22"/>
        </w:rPr>
        <w:t>财务处一次性发放到获奖学生银行卡中。</w:t>
      </w:r>
    </w:p>
    <w:p w:rsidR="003042CD" w:rsidRDefault="003042CD" w:rsidP="003042CD">
      <w:pPr>
        <w:spacing w:line="200" w:lineRule="exact"/>
        <w:rPr>
          <w:rFonts w:ascii="Times New Roman" w:eastAsia="Times New Roman" w:hAnsi="Times New Roman"/>
        </w:rPr>
      </w:pPr>
    </w:p>
    <w:p w:rsidR="003042CD" w:rsidRDefault="003042CD" w:rsidP="003042CD">
      <w:pPr>
        <w:spacing w:line="292" w:lineRule="exact"/>
        <w:rPr>
          <w:rFonts w:ascii="Times New Roman" w:eastAsia="Times New Roman" w:hAnsi="Times New Roman"/>
        </w:rPr>
      </w:pPr>
    </w:p>
    <w:p w:rsidR="003042CD" w:rsidRDefault="003042CD" w:rsidP="003042CD">
      <w:pPr>
        <w:spacing w:line="321" w:lineRule="exact"/>
        <w:jc w:val="center"/>
        <w:rPr>
          <w:rFonts w:ascii="方正兰亭黑_GBK" w:eastAsia="方正兰亭黑_GBK" w:hAnsi="方正兰亭黑_GBK"/>
          <w:sz w:val="28"/>
        </w:rPr>
      </w:pPr>
      <w:r>
        <w:rPr>
          <w:rFonts w:ascii="方正兰亭黑_GBK" w:eastAsia="方正兰亭黑_GBK" w:hAnsi="方正兰亭黑_GBK"/>
          <w:sz w:val="28"/>
        </w:rPr>
        <w:t>第五章 附 则</w:t>
      </w:r>
    </w:p>
    <w:p w:rsidR="003042CD" w:rsidRDefault="003042CD" w:rsidP="003042CD">
      <w:pPr>
        <w:spacing w:line="200" w:lineRule="exact"/>
        <w:rPr>
          <w:rFonts w:ascii="Times New Roman" w:eastAsia="Times New Roman" w:hAnsi="Times New Roman"/>
        </w:rPr>
      </w:pPr>
    </w:p>
    <w:p w:rsidR="003042CD" w:rsidRDefault="003042CD" w:rsidP="003042CD">
      <w:pPr>
        <w:spacing w:line="202" w:lineRule="exact"/>
        <w:rPr>
          <w:rFonts w:ascii="Times New Roman" w:eastAsia="Times New Roman" w:hAnsi="Times New Roman"/>
        </w:rPr>
      </w:pPr>
    </w:p>
    <w:p w:rsidR="003042CD" w:rsidRDefault="003042CD" w:rsidP="003042CD">
      <w:pPr>
        <w:spacing w:line="293" w:lineRule="exact"/>
        <w:ind w:firstLine="438"/>
        <w:rPr>
          <w:rFonts w:ascii="宋体" w:eastAsia="宋体" w:hAnsi="宋体"/>
          <w:sz w:val="22"/>
        </w:rPr>
      </w:pPr>
      <w:r>
        <w:rPr>
          <w:rFonts w:ascii="方正兰亭黑_GBK" w:eastAsia="方正兰亭黑_GBK" w:hAnsi="方正兰亭黑_GBK"/>
          <w:sz w:val="22"/>
        </w:rPr>
        <w:t xml:space="preserve">第十四条 </w:t>
      </w:r>
      <w:r>
        <w:rPr>
          <w:rFonts w:ascii="宋体" w:eastAsia="宋体" w:hAnsi="宋体"/>
          <w:sz w:val="22"/>
        </w:rPr>
        <w:t>本细则自公布之日起实施。其他有关文件规定与本细则不一致的，以本细则为准。</w:t>
      </w:r>
    </w:p>
    <w:p w:rsidR="003042CD" w:rsidRDefault="003042CD" w:rsidP="003042CD">
      <w:pPr>
        <w:spacing w:line="111" w:lineRule="exact"/>
        <w:rPr>
          <w:rFonts w:ascii="Times New Roman" w:eastAsia="Times New Roman" w:hAnsi="Times New Roman"/>
        </w:rPr>
      </w:pPr>
    </w:p>
    <w:p w:rsidR="00771260" w:rsidRDefault="003042CD" w:rsidP="003042CD">
      <w:r>
        <w:rPr>
          <w:rFonts w:ascii="方正兰亭黑_GBK" w:eastAsia="方正兰亭黑_GBK" w:hAnsi="方正兰亭黑_GBK"/>
          <w:sz w:val="22"/>
        </w:rPr>
        <w:t xml:space="preserve">第十五条 </w:t>
      </w:r>
      <w:r>
        <w:rPr>
          <w:rFonts w:ascii="宋体" w:eastAsia="宋体" w:hAnsi="宋体"/>
          <w:sz w:val="22"/>
        </w:rPr>
        <w:t>本细则由首都师范大学学生资助管理中心负责解释。</w:t>
      </w:r>
    </w:p>
    <w:sectPr w:rsidR="0077126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4046" w:rsidRDefault="006C4046" w:rsidP="003042CD">
      <w:r>
        <w:separator/>
      </w:r>
    </w:p>
  </w:endnote>
  <w:endnote w:type="continuationSeparator" w:id="0">
    <w:p w:rsidR="006C4046" w:rsidRDefault="006C4046" w:rsidP="00304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方正大标宋简体">
    <w:altName w:val="Arial Unicode MS"/>
    <w:charset w:val="86"/>
    <w:family w:val="script"/>
    <w:pitch w:val="default"/>
    <w:sig w:usb0="00000001" w:usb1="080E0000" w:usb2="00000000" w:usb3="00000000" w:csb0="00040000" w:csb1="00000000"/>
  </w:font>
  <w:font w:name="方正兰亭黑_GBK">
    <w:altName w:val="Arial Unicode MS"/>
    <w:charset w:val="86"/>
    <w:family w:val="auto"/>
    <w:pitch w:val="default"/>
    <w:sig w:usb0="00000001" w:usb1="08000000" w:usb2="0000000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4046" w:rsidRDefault="006C4046" w:rsidP="003042CD">
      <w:r>
        <w:separator/>
      </w:r>
    </w:p>
  </w:footnote>
  <w:footnote w:type="continuationSeparator" w:id="0">
    <w:p w:rsidR="006C4046" w:rsidRDefault="006C4046" w:rsidP="003042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1C"/>
    <w:multiLevelType w:val="multilevel"/>
    <w:tmpl w:val="0000001C"/>
    <w:lvl w:ilvl="0">
      <w:start w:val="1"/>
      <w:numFmt w:val="decimal"/>
      <w:lvlText w:val="%1"/>
      <w:lvlJc w:val="left"/>
    </w:lvl>
    <w:lvl w:ilvl="1">
      <w:start w:val="1"/>
      <w:numFmt w:val="decimal"/>
      <w:lvlText w:val="%2."/>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1" w15:restartNumberingAfterBreak="0">
    <w:nsid w:val="0000001D"/>
    <w:multiLevelType w:val="multilevel"/>
    <w:tmpl w:val="0000001D"/>
    <w:lvl w:ilvl="0">
      <w:start w:val="1"/>
      <w:numFmt w:val="decimal"/>
      <w:lvlText w:val="%1."/>
      <w:lvlJc w:val="left"/>
    </w:lvl>
    <w:lvl w:ilvl="1">
      <w:start w:val="2"/>
      <w:numFmt w:val="decimal"/>
      <w:lvlText w:val="%2."/>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2" w15:restartNumberingAfterBreak="0">
    <w:nsid w:val="0000001E"/>
    <w:multiLevelType w:val="multilevel"/>
    <w:tmpl w:val="0000001E"/>
    <w:lvl w:ilvl="0">
      <w:start w:val="1"/>
      <w:numFmt w:val="decimal"/>
      <w:lvlText w:val="%1."/>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3" w15:restartNumberingAfterBreak="0">
    <w:nsid w:val="0000001F"/>
    <w:multiLevelType w:val="multilevel"/>
    <w:tmpl w:val="0000001F"/>
    <w:lvl w:ilvl="0">
      <w:start w:val="1"/>
      <w:numFmt w:val="decimal"/>
      <w:lvlText w:val="%1."/>
      <w:lvlJc w:val="left"/>
    </w:lvl>
    <w:lvl w:ilvl="1">
      <w:start w:val="1"/>
      <w:numFmt w:val="decimal"/>
      <w:lvlText w:val="%2"/>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4" w15:restartNumberingAfterBreak="0">
    <w:nsid w:val="00000020"/>
    <w:multiLevelType w:val="multilevel"/>
    <w:tmpl w:val="00000020"/>
    <w:lvl w:ilvl="0">
      <w:start w:val="1"/>
      <w:numFmt w:val="decimal"/>
      <w:lvlText w:val="%1."/>
      <w:lvlJc w:val="left"/>
    </w:lvl>
    <w:lvl w:ilvl="1">
      <w:start w:val="1"/>
      <w:numFmt w:val="decimal"/>
      <w:lvlText w:val="%2"/>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5" w15:restartNumberingAfterBreak="0">
    <w:nsid w:val="00000021"/>
    <w:multiLevelType w:val="multilevel"/>
    <w:tmpl w:val="00000021"/>
    <w:lvl w:ilvl="0">
      <w:start w:val="4"/>
      <w:numFmt w:val="decimal"/>
      <w:lvlText w:val="%1."/>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91F"/>
    <w:rsid w:val="003042CD"/>
    <w:rsid w:val="006C4046"/>
    <w:rsid w:val="00771260"/>
    <w:rsid w:val="00E839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DC7F174-96BE-4F7A-BE41-1132E25A2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042CD"/>
    <w:rPr>
      <w:rFonts w:ascii="Calibri" w:hAnsi="Calibri" w:cs="Arial"/>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042CD"/>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3042CD"/>
    <w:rPr>
      <w:sz w:val="18"/>
      <w:szCs w:val="18"/>
    </w:rPr>
  </w:style>
  <w:style w:type="paragraph" w:styleId="a5">
    <w:name w:val="footer"/>
    <w:basedOn w:val="a"/>
    <w:link w:val="a6"/>
    <w:uiPriority w:val="99"/>
    <w:unhideWhenUsed/>
    <w:rsid w:val="003042CD"/>
    <w:pPr>
      <w:tabs>
        <w:tab w:val="center" w:pos="4153"/>
        <w:tab w:val="right" w:pos="8306"/>
      </w:tabs>
      <w:snapToGrid w:val="0"/>
    </w:pPr>
    <w:rPr>
      <w:sz w:val="18"/>
      <w:szCs w:val="18"/>
    </w:rPr>
  </w:style>
  <w:style w:type="character" w:customStyle="1" w:styleId="a6">
    <w:name w:val="页脚 字符"/>
    <w:basedOn w:val="a0"/>
    <w:link w:val="a5"/>
    <w:uiPriority w:val="99"/>
    <w:rsid w:val="003042CD"/>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308</Words>
  <Characters>1762</Characters>
  <Application>Microsoft Office Word</Application>
  <DocSecurity>0</DocSecurity>
  <Lines>14</Lines>
  <Paragraphs>4</Paragraphs>
  <ScaleCrop>false</ScaleCrop>
  <Company>CNU</Company>
  <LinksUpToDate>false</LinksUpToDate>
  <CharactersWithSpaces>2066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胡强</dc:creator>
  <cp:keywords/>
  <dc:description/>
  <cp:lastModifiedBy>胡强</cp:lastModifiedBy>
  <cp:revision>2</cp:revision>
  <dcterms:created xsi:type="dcterms:W3CDTF">2017-10-30T09:09:00Z</dcterms:created>
  <dcterms:modified xsi:type="dcterms:W3CDTF">2017-10-30T09:09:00Z</dcterms:modified>
</cp:coreProperties>
</file>