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0CB" w:rsidRDefault="004060CB" w:rsidP="004060CB">
      <w:pPr>
        <w:spacing w:line="424" w:lineRule="exact"/>
        <w:ind w:right="100"/>
        <w:jc w:val="center"/>
        <w:rPr>
          <w:rFonts w:ascii="方正大标宋简体" w:eastAsia="方正大标宋简体" w:hAnsi="方正大标宋简体"/>
          <w:sz w:val="36"/>
        </w:rPr>
      </w:pPr>
      <w:bookmarkStart w:id="0" w:name="_GoBack"/>
      <w:r>
        <w:rPr>
          <w:rFonts w:ascii="方正大标宋简体" w:eastAsia="方正大标宋简体" w:hAnsi="方正大标宋简体"/>
          <w:sz w:val="36"/>
        </w:rPr>
        <w:t>首都师范大学</w:t>
      </w:r>
      <w:r>
        <w:rPr>
          <w:rFonts w:ascii="Arial" w:eastAsia="Arial" w:hAnsi="Arial"/>
          <w:sz w:val="36"/>
        </w:rPr>
        <w:t>“</w:t>
      </w:r>
      <w:r>
        <w:rPr>
          <w:rFonts w:ascii="方正大标宋简体" w:eastAsia="方正大标宋简体" w:hAnsi="方正大标宋简体"/>
          <w:sz w:val="36"/>
        </w:rPr>
        <w:t>国家奖学金</w:t>
      </w:r>
      <w:r>
        <w:rPr>
          <w:rFonts w:ascii="Arial" w:eastAsia="Arial" w:hAnsi="Arial"/>
          <w:sz w:val="36"/>
        </w:rPr>
        <w:t>”</w:t>
      </w:r>
      <w:r>
        <w:rPr>
          <w:rFonts w:ascii="方正大标宋简体" w:eastAsia="方正大标宋简体" w:hAnsi="方正大标宋简体"/>
          <w:sz w:val="36"/>
        </w:rPr>
        <w:t>实施细则</w:t>
      </w:r>
    </w:p>
    <w:bookmarkEnd w:id="0"/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79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21" w:lineRule="exact"/>
        <w:ind w:right="100"/>
        <w:jc w:val="center"/>
        <w:rPr>
          <w:rFonts w:ascii="方正兰亭黑_GBK" w:eastAsia="方正兰亭黑_GBK" w:hAnsi="方正兰亭黑_GBK"/>
          <w:sz w:val="28"/>
        </w:rPr>
      </w:pPr>
      <w:r>
        <w:rPr>
          <w:rFonts w:ascii="方正兰亭黑_GBK" w:eastAsia="方正兰亭黑_GBK" w:hAnsi="方正兰亭黑_GBK"/>
          <w:sz w:val="28"/>
        </w:rPr>
        <w:t>第一章 总 则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0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33" w:lineRule="exact"/>
        <w:ind w:right="100" w:firstLine="438"/>
        <w:jc w:val="both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第一条 </w:t>
      </w:r>
      <w:r>
        <w:rPr>
          <w:rFonts w:ascii="宋体" w:eastAsia="宋体" w:hAnsi="宋体"/>
          <w:sz w:val="22"/>
        </w:rPr>
        <w:t>为规范国家奖学金评审，保证评审工作公开、公平、公正、依法依规进行，根据《北京市属普通本科高校及高等职业学校国家奖学金、国家励志奖学金和北京市国家助学金管理实施办法》（京教财 [2007]32 号）、《北京市属普通本科高校高等职业学校国家奖学金、国家励志奖学金、北京市国家助学金评审细则（试行）》（京教助 [2017]41 号）及相关文件精神，特制定本细则。</w:t>
      </w:r>
    </w:p>
    <w:p w:rsidR="004060CB" w:rsidRDefault="004060CB" w:rsidP="004060CB">
      <w:pPr>
        <w:spacing w:line="113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76" w:lineRule="exact"/>
        <w:ind w:left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第二条 </w:t>
      </w:r>
      <w:r>
        <w:rPr>
          <w:rFonts w:ascii="宋体" w:eastAsia="宋体" w:hAnsi="宋体"/>
          <w:sz w:val="22"/>
        </w:rPr>
        <w:t>国家奖学金由中央政府出资设立。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67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21" w:lineRule="exact"/>
        <w:ind w:right="100"/>
        <w:jc w:val="center"/>
        <w:rPr>
          <w:rFonts w:ascii="方正兰亭黑_GBK" w:eastAsia="方正兰亭黑_GBK" w:hAnsi="方正兰亭黑_GBK"/>
          <w:sz w:val="28"/>
        </w:rPr>
      </w:pPr>
      <w:r>
        <w:rPr>
          <w:rFonts w:ascii="方正兰亭黑_GBK" w:eastAsia="方正兰亭黑_GBK" w:hAnsi="方正兰亭黑_GBK"/>
          <w:sz w:val="28"/>
        </w:rPr>
        <w:t>第二章 奖励对象与申请条件</w:t>
      </w:r>
    </w:p>
    <w:p w:rsidR="004060CB" w:rsidRDefault="004060CB" w:rsidP="004060CB">
      <w:pPr>
        <w:spacing w:line="378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76" w:lineRule="exact"/>
        <w:ind w:left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第三条 </w:t>
      </w:r>
      <w:r>
        <w:rPr>
          <w:rFonts w:ascii="宋体" w:eastAsia="宋体" w:hAnsi="宋体"/>
          <w:sz w:val="22"/>
        </w:rPr>
        <w:t>国家奖学金的奖励对象：</w:t>
      </w:r>
    </w:p>
    <w:p w:rsidR="004060CB" w:rsidRDefault="004060CB" w:rsidP="004060CB">
      <w:pPr>
        <w:spacing w:line="85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numPr>
          <w:ilvl w:val="0"/>
          <w:numId w:val="1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本专科二年级（含二年级）以上学生具备申请资格；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1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专升本学生进入本科阶段第 2 年起才具备申请资格；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1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五年制专科（中专大专连读）学生只有入学第 5 年具备申请资格；</w:t>
      </w:r>
    </w:p>
    <w:p w:rsidR="004060CB" w:rsidRDefault="004060CB" w:rsidP="004060CB">
      <w:pPr>
        <w:spacing w:line="140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1"/>
        </w:numPr>
        <w:tabs>
          <w:tab w:val="left" w:pos="708"/>
        </w:tabs>
        <w:spacing w:line="321" w:lineRule="exact"/>
        <w:ind w:left="440" w:hanging="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本硕连读或本硕博连读等特殊学制学生原则上从入学第 6 年起不再具备申请资格。参评学年学籍状态处于休学、保留学籍者以及超出学制期限基本修业年限者除外。</w:t>
      </w:r>
      <w:r>
        <w:rPr>
          <w:rFonts w:ascii="方正兰亭黑_GBK" w:eastAsia="方正兰亭黑_GBK" w:hAnsi="方正兰亭黑_GBK"/>
          <w:sz w:val="22"/>
        </w:rPr>
        <w:t xml:space="preserve">第四条 </w:t>
      </w:r>
      <w:r>
        <w:rPr>
          <w:rFonts w:ascii="宋体" w:eastAsia="宋体" w:hAnsi="宋体"/>
          <w:sz w:val="22"/>
        </w:rPr>
        <w:t>申请国家奖学金的条件：</w:t>
      </w:r>
    </w:p>
    <w:p w:rsidR="004060CB" w:rsidRDefault="004060CB" w:rsidP="004060CB">
      <w:pPr>
        <w:spacing w:line="86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2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热爱社会主义祖国，拥护中国共产党的领导；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2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遵守宪法和法律，遵守学校规章制度；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2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诚实守信，道德品质优良；</w:t>
      </w:r>
    </w:p>
    <w:p w:rsidR="004060CB" w:rsidRDefault="004060CB" w:rsidP="004060CB">
      <w:pPr>
        <w:spacing w:line="120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2"/>
        </w:numPr>
        <w:tabs>
          <w:tab w:val="left" w:pos="700"/>
        </w:tabs>
        <w:spacing w:line="240" w:lineRule="exact"/>
        <w:ind w:left="700" w:hanging="266"/>
        <w:rPr>
          <w:rFonts w:ascii="宋体" w:eastAsia="宋体" w:hAnsi="宋体"/>
          <w:sz w:val="21"/>
        </w:rPr>
      </w:pPr>
      <w:r>
        <w:rPr>
          <w:rFonts w:ascii="宋体" w:eastAsia="宋体" w:hAnsi="宋体"/>
          <w:sz w:val="21"/>
        </w:rPr>
        <w:t>学习成绩优异，学习成绩和综合测评成绩排名均在院系专业 ( 或年级 ) 前 10%；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1"/>
        </w:rPr>
      </w:pPr>
    </w:p>
    <w:p w:rsidR="004060CB" w:rsidRDefault="004060CB" w:rsidP="004060CB">
      <w:pPr>
        <w:numPr>
          <w:ilvl w:val="0"/>
          <w:numId w:val="2"/>
        </w:numPr>
        <w:tabs>
          <w:tab w:val="left" w:pos="700"/>
        </w:tabs>
        <w:spacing w:line="251" w:lineRule="exact"/>
        <w:ind w:left="700" w:hanging="26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社会实践、创新能力、综合素质等方面表现突出。</w:t>
      </w:r>
    </w:p>
    <w:p w:rsidR="004060CB" w:rsidRDefault="004060CB" w:rsidP="004060CB">
      <w:pPr>
        <w:spacing w:line="133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15" w:lineRule="exact"/>
        <w:ind w:right="100" w:firstLine="441"/>
        <w:jc w:val="both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第五条 </w:t>
      </w:r>
      <w:r>
        <w:rPr>
          <w:rFonts w:ascii="宋体" w:eastAsia="宋体" w:hAnsi="宋体"/>
          <w:sz w:val="22"/>
        </w:rPr>
        <w:t>学习成绩或综合测评成绩排名超出院系专业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(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或年级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)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前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10%，但均位于前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30% 的本专科生申请国家奖学金，必须在道德风尚、学术研究、学科竞赛、创新发明、社会实践、社会工作、体育竞赛、文艺比赛等某一方面表现特别优秀。具体标准如下：</w:t>
      </w:r>
    </w:p>
    <w:p w:rsidR="004060CB" w:rsidRDefault="004060CB" w:rsidP="004060CB">
      <w:pPr>
        <w:spacing w:line="143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numPr>
          <w:ilvl w:val="0"/>
          <w:numId w:val="3"/>
        </w:numPr>
        <w:tabs>
          <w:tab w:val="left" w:pos="715"/>
        </w:tabs>
        <w:spacing w:line="313" w:lineRule="exact"/>
        <w:ind w:right="100" w:firstLine="433"/>
        <w:jc w:val="both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在社会主义精神文明建设中表现突出，具有见义勇为、助人为乐、奉献爱心、服务社会、自立自强的实际行动，在本校、本市产生重大影响，在全国产生较大影响，有助于树立良好的社会风尚；</w:t>
      </w:r>
    </w:p>
    <w:p w:rsidR="004060CB" w:rsidRDefault="004060CB" w:rsidP="004060CB">
      <w:pPr>
        <w:tabs>
          <w:tab w:val="left" w:pos="715"/>
        </w:tabs>
        <w:spacing w:line="313" w:lineRule="exact"/>
        <w:ind w:right="100" w:firstLine="433"/>
        <w:jc w:val="both"/>
        <w:rPr>
          <w:rFonts w:ascii="宋体" w:eastAsia="宋体" w:hAnsi="宋体"/>
          <w:sz w:val="22"/>
        </w:rPr>
        <w:sectPr w:rsidR="004060CB">
          <w:pgSz w:w="10480" w:h="14740"/>
          <w:pgMar w:top="1440" w:right="748" w:bottom="114" w:left="1140" w:header="0" w:footer="0" w:gutter="0"/>
          <w:cols w:space="720"/>
          <w:docGrid w:linePitch="360"/>
        </w:sectPr>
      </w:pPr>
    </w:p>
    <w:p w:rsidR="004060CB" w:rsidRDefault="004060CB" w:rsidP="004060CB">
      <w:pPr>
        <w:spacing w:line="274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29" w:lineRule="exact"/>
        <w:ind w:left="8020"/>
        <w:rPr>
          <w:rFonts w:ascii="宋体" w:eastAsia="宋体" w:hAnsi="宋体"/>
        </w:rPr>
      </w:pPr>
      <w:r>
        <w:rPr>
          <w:rFonts w:ascii="宋体" w:eastAsia="宋体" w:hAnsi="宋体"/>
        </w:rPr>
        <w:t>84</w:t>
      </w:r>
    </w:p>
    <w:p w:rsidR="004060CB" w:rsidRDefault="004060CB" w:rsidP="004060CB">
      <w:pPr>
        <w:spacing w:line="20" w:lineRule="exact"/>
        <w:rPr>
          <w:rFonts w:ascii="Times New Roman" w:eastAsia="Times New Roman" w:hAnsi="Times New Roman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57664F6" wp14:editId="7A0BEA9C">
                <wp:simplePos x="0" y="0"/>
                <wp:positionH relativeFrom="column">
                  <wp:posOffset>4922520</wp:posOffset>
                </wp:positionH>
                <wp:positionV relativeFrom="paragraph">
                  <wp:posOffset>-55880</wp:posOffset>
                </wp:positionV>
                <wp:extent cx="100965" cy="0"/>
                <wp:effectExtent l="7620" t="8255" r="5715" b="10795"/>
                <wp:wrapNone/>
                <wp:docPr id="71" name="直接连接符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" cy="0"/>
                        </a:xfrm>
                        <a:prstGeom prst="line">
                          <a:avLst/>
                        </a:prstGeom>
                        <a:noFill/>
                        <a:ln w="5397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1182E" id="直接连接符 71" o:spid="_x0000_s1026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.6pt,-4.4pt" to="395.5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" o:allowincell="f" strokeweight=".14992mm"/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6345A2F" wp14:editId="11748C20">
                <wp:simplePos x="0" y="0"/>
                <wp:positionH relativeFrom="column">
                  <wp:posOffset>5291455</wp:posOffset>
                </wp:positionH>
                <wp:positionV relativeFrom="paragraph">
                  <wp:posOffset>-57150</wp:posOffset>
                </wp:positionV>
                <wp:extent cx="100965" cy="0"/>
                <wp:effectExtent l="5080" t="6985" r="8255" b="12065"/>
                <wp:wrapNone/>
                <wp:docPr id="70" name="直接连接符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" cy="0"/>
                        </a:xfrm>
                        <a:prstGeom prst="line">
                          <a:avLst/>
                        </a:prstGeom>
                        <a:noFill/>
                        <a:ln w="5397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02F3D" id="直接连接符 70" o:spid="_x0000_s1026" style="position:absolute;left:0;text-align:lef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65pt,-4.5pt" to="424.6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" o:allowincell="f" strokeweight=".14992mm"/>
            </w:pict>
          </mc:Fallback>
        </mc:AlternateContent>
      </w:r>
    </w:p>
    <w:p w:rsidR="004060CB" w:rsidRDefault="004060CB" w:rsidP="004060CB">
      <w:pPr>
        <w:spacing w:line="20" w:lineRule="exact"/>
        <w:rPr>
          <w:rFonts w:ascii="Times New Roman" w:eastAsia="Times New Roman" w:hAnsi="Times New Roman"/>
        </w:rPr>
        <w:sectPr w:rsidR="004060CB">
          <w:type w:val="continuous"/>
          <w:pgSz w:w="10480" w:h="14740"/>
          <w:pgMar w:top="1440" w:right="748" w:bottom="114" w:left="1140" w:header="0" w:footer="0" w:gutter="0"/>
          <w:cols w:space="720"/>
          <w:docGrid w:linePitch="360"/>
        </w:sectPr>
      </w:pPr>
    </w:p>
    <w:p w:rsidR="004060CB" w:rsidRDefault="004060CB" w:rsidP="004060CB">
      <w:pPr>
        <w:numPr>
          <w:ilvl w:val="0"/>
          <w:numId w:val="4"/>
        </w:numPr>
        <w:tabs>
          <w:tab w:val="left" w:pos="713"/>
        </w:tabs>
        <w:spacing w:line="289" w:lineRule="exact"/>
        <w:ind w:right="100" w:firstLine="428"/>
        <w:rPr>
          <w:rFonts w:ascii="宋体" w:eastAsia="宋体" w:hAnsi="宋体"/>
          <w:sz w:val="22"/>
        </w:rPr>
      </w:pPr>
      <w:bookmarkStart w:id="1" w:name="page90"/>
      <w:bookmarkEnd w:id="1"/>
      <w:r>
        <w:rPr>
          <w:rFonts w:ascii="宋体" w:eastAsia="宋体" w:hAnsi="宋体"/>
          <w:sz w:val="22"/>
        </w:rPr>
        <w:lastRenderedPageBreak/>
        <w:t>在学术研究上取得显著成绩，以第一作者发表的论文被 SCI、EI、ISTP、SSCI 全文收录，以第一、二作者出版学术专著（须通过专家鉴定）；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715"/>
        </w:tabs>
        <w:spacing w:line="289" w:lineRule="exact"/>
        <w:ind w:right="100" w:firstLine="429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在学科竞赛方面取得显著成绩，在国际和全国性专业学科竞赛、课外学术科技竞赛等竞赛中获一等奖（或金奖）及以上奖励；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705"/>
        </w:tabs>
        <w:spacing w:line="289" w:lineRule="exact"/>
        <w:ind w:right="100" w:firstLine="430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在创新发明方面取得显著成绩，科研成果获省、部级以上奖励或获得国家专利（须通过专家鉴定）；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715"/>
        </w:tabs>
        <w:spacing w:line="313" w:lineRule="exact"/>
        <w:ind w:right="100" w:firstLine="429"/>
        <w:jc w:val="both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体育竞赛中取得显著成绩，为国家争得荣誉。非体育专业学生参加省级以上体育比赛获得个人项目前三名，集体项目前二名；高水平运动员（特招生）参加国际和全国性体育比赛获得个人项目前三名、集体项目前二名。集体项目应为主力队员；</w:t>
      </w:r>
    </w:p>
    <w:p w:rsidR="004060CB" w:rsidRDefault="004060CB" w:rsidP="004060CB">
      <w:pPr>
        <w:spacing w:line="141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715"/>
        </w:tabs>
        <w:spacing w:line="289" w:lineRule="exact"/>
        <w:ind w:right="100" w:firstLine="429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在重要文艺比赛中取得显著成绩，参加国际和全国性比赛获得前三名，参加省级比赛获得第一名，为国家赢得荣誉。集体项目应为主要演员；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696"/>
        </w:tabs>
        <w:spacing w:line="289" w:lineRule="exact"/>
        <w:ind w:firstLine="430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获全国三好学生、全国优秀学生干部、全国社会实践先进个人、全国十大杰出青年、中国青年五四奖章等全国性荣誉称号。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4"/>
        </w:numPr>
        <w:tabs>
          <w:tab w:val="left" w:pos="715"/>
        </w:tabs>
        <w:spacing w:line="289" w:lineRule="exact"/>
        <w:ind w:right="100" w:firstLine="429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在其他方面有同等级别的特别优秀表现，在国家奖学金评审过程中也可作为突出表现提交相关材料。</w:t>
      </w:r>
    </w:p>
    <w:p w:rsidR="004060CB" w:rsidRDefault="004060CB" w:rsidP="004060CB">
      <w:pPr>
        <w:spacing w:line="110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spacing w:line="276" w:lineRule="exact"/>
        <w:ind w:left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第六条 </w:t>
      </w:r>
      <w:r>
        <w:rPr>
          <w:rFonts w:ascii="宋体" w:eastAsia="宋体" w:hAnsi="宋体"/>
          <w:sz w:val="22"/>
        </w:rPr>
        <w:t>出现以下任一情况，取消当年国家奖学金参评资格：</w:t>
      </w:r>
    </w:p>
    <w:p w:rsidR="004060CB" w:rsidRDefault="004060CB" w:rsidP="004060CB">
      <w:pPr>
        <w:spacing w:line="84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5"/>
        </w:numPr>
        <w:tabs>
          <w:tab w:val="left" w:pos="700"/>
        </w:tabs>
        <w:spacing w:line="251" w:lineRule="exact"/>
        <w:ind w:left="700" w:hanging="270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参评学年违反国家法律、校纪校规受到纪律处分者；</w:t>
      </w:r>
    </w:p>
    <w:p w:rsidR="004060CB" w:rsidRDefault="004060CB" w:rsidP="004060CB">
      <w:pPr>
        <w:spacing w:line="108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5"/>
        </w:numPr>
        <w:tabs>
          <w:tab w:val="left" w:pos="700"/>
        </w:tabs>
        <w:spacing w:line="251" w:lineRule="exact"/>
        <w:ind w:left="700" w:hanging="270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参评学年有抄袭剽窃、弄虚作假等学术不端行为经查证属实的。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9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21" w:lineRule="exact"/>
        <w:ind w:right="100"/>
        <w:jc w:val="center"/>
        <w:rPr>
          <w:rFonts w:ascii="方正兰亭黑_GBK" w:eastAsia="方正兰亭黑_GBK" w:hAnsi="方正兰亭黑_GBK"/>
          <w:sz w:val="28"/>
        </w:rPr>
      </w:pPr>
      <w:r>
        <w:rPr>
          <w:rFonts w:ascii="方正兰亭黑_GBK" w:eastAsia="方正兰亭黑_GBK" w:hAnsi="方正兰亭黑_GBK"/>
          <w:sz w:val="28"/>
        </w:rPr>
        <w:t>第三章 奖励人数与奖励金额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0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16" w:lineRule="exact"/>
        <w:ind w:right="100" w:firstLine="467"/>
        <w:jc w:val="both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第七条 </w:t>
      </w:r>
      <w:r>
        <w:rPr>
          <w:rFonts w:ascii="宋体" w:eastAsia="宋体" w:hAnsi="宋体"/>
          <w:sz w:val="22"/>
        </w:rPr>
        <w:t>我校国家奖学金奖励人数按上级部门下达的名额指标确定。各院（系）名额分配以院系学生规模为基础，对资助育人工作较突出的院系、本校特色优势学科以及学科水平较高专业予以倾斜。</w:t>
      </w:r>
    </w:p>
    <w:p w:rsidR="004060CB" w:rsidRDefault="004060CB" w:rsidP="004060CB">
      <w:pPr>
        <w:spacing w:line="11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76" w:lineRule="exact"/>
        <w:ind w:left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第八条 </w:t>
      </w:r>
      <w:r>
        <w:rPr>
          <w:rFonts w:ascii="宋体" w:eastAsia="宋体" w:hAnsi="宋体"/>
          <w:sz w:val="22"/>
        </w:rPr>
        <w:t>国家奖学金奖励额度为人民币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8000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元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/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年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/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人。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67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21" w:lineRule="exact"/>
        <w:ind w:right="100"/>
        <w:jc w:val="center"/>
        <w:rPr>
          <w:rFonts w:ascii="方正兰亭黑_GBK" w:eastAsia="方正兰亭黑_GBK" w:hAnsi="方正兰亭黑_GBK"/>
          <w:sz w:val="28"/>
        </w:rPr>
      </w:pPr>
      <w:r>
        <w:rPr>
          <w:rFonts w:ascii="方正兰亭黑_GBK" w:eastAsia="方正兰亭黑_GBK" w:hAnsi="方正兰亭黑_GBK"/>
          <w:sz w:val="28"/>
        </w:rPr>
        <w:t>第四章 申请、评审与发放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0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33" w:lineRule="exact"/>
        <w:ind w:right="60" w:firstLine="438"/>
        <w:jc w:val="both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第九条 </w:t>
      </w:r>
      <w:r>
        <w:rPr>
          <w:rFonts w:ascii="宋体" w:eastAsia="宋体" w:hAnsi="宋体"/>
          <w:sz w:val="22"/>
        </w:rPr>
        <w:t>学校成立首都师范大学国家奖学金评审领导小组（与校学生资助工作领导小组合并设立），全面领导国家奖学金评审工作。评审领导小组负责制定我校国家奖学金评审实施细则 , 制定我校国家奖学金名额分配方案，统筹、领导、协调、监督学校评审工作；负责聘请评审委员会组成人员 ; 批准评审委员会提交的评审意见；裁决学生对本校评审结果的申诉；指定有关部门统一保存本校评审资料。</w:t>
      </w:r>
    </w:p>
    <w:p w:rsidR="004060CB" w:rsidRDefault="004060CB" w:rsidP="004060CB">
      <w:pPr>
        <w:spacing w:line="137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93" w:lineRule="exact"/>
        <w:ind w:right="100" w:firstLine="438"/>
        <w:rPr>
          <w:rFonts w:ascii="宋体" w:eastAsia="宋体" w:hAnsi="宋体"/>
          <w:sz w:val="21"/>
        </w:rPr>
      </w:pPr>
      <w:r>
        <w:rPr>
          <w:rFonts w:ascii="方正兰亭黑_GBK" w:eastAsia="方正兰亭黑_GBK" w:hAnsi="方正兰亭黑_GBK"/>
          <w:sz w:val="21"/>
        </w:rPr>
        <w:t xml:space="preserve">第十条 </w:t>
      </w:r>
      <w:r>
        <w:rPr>
          <w:rFonts w:ascii="宋体" w:eastAsia="宋体" w:hAnsi="宋体"/>
          <w:sz w:val="21"/>
        </w:rPr>
        <w:t>学校成立评审委员会，负责国家奖学金评审工作。评审委员会由校学生资助管理中心、院系党委 ( 党总支 ) 副书记、辅导员和学生代表等人员组成，具体负责评审</w:t>
      </w:r>
    </w:p>
    <w:p w:rsidR="004060CB" w:rsidRDefault="004060CB" w:rsidP="004060CB">
      <w:pPr>
        <w:spacing w:line="293" w:lineRule="exact"/>
        <w:ind w:right="100" w:firstLine="438"/>
        <w:rPr>
          <w:rFonts w:ascii="宋体" w:eastAsia="宋体" w:hAnsi="宋体"/>
          <w:sz w:val="21"/>
        </w:rPr>
        <w:sectPr w:rsidR="004060CB">
          <w:pgSz w:w="10480" w:h="14740"/>
          <w:pgMar w:top="1133" w:right="1028" w:bottom="114" w:left="860" w:header="0" w:footer="0" w:gutter="0"/>
          <w:cols w:space="720"/>
          <w:docGrid w:linePitch="360"/>
        </w:sectPr>
      </w:pPr>
    </w:p>
    <w:p w:rsidR="004060CB" w:rsidRDefault="004060CB" w:rsidP="004060CB">
      <w:pPr>
        <w:spacing w:line="24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29" w:lineRule="exact"/>
        <w:ind w:left="260"/>
        <w:rPr>
          <w:rFonts w:ascii="宋体" w:eastAsia="宋体" w:hAnsi="宋体"/>
        </w:rPr>
      </w:pPr>
      <w:r>
        <w:rPr>
          <w:rFonts w:ascii="宋体" w:eastAsia="宋体" w:hAnsi="宋体"/>
        </w:rPr>
        <w:t>85</w:t>
      </w:r>
    </w:p>
    <w:p w:rsidR="004060CB" w:rsidRDefault="004060CB" w:rsidP="004060CB">
      <w:pPr>
        <w:spacing w:line="20" w:lineRule="exact"/>
        <w:rPr>
          <w:rFonts w:ascii="Times New Roman" w:eastAsia="Times New Roman" w:hAnsi="Times New Roman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F30734E" wp14:editId="40C43C58">
                <wp:simplePos x="0" y="0"/>
                <wp:positionH relativeFrom="column">
                  <wp:posOffset>-5715</wp:posOffset>
                </wp:positionH>
                <wp:positionV relativeFrom="paragraph">
                  <wp:posOffset>-55880</wp:posOffset>
                </wp:positionV>
                <wp:extent cx="100330" cy="0"/>
                <wp:effectExtent l="6985" t="10160" r="6985" b="8890"/>
                <wp:wrapNone/>
                <wp:docPr id="69" name="直接连接符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330" cy="0"/>
                        </a:xfrm>
                        <a:prstGeom prst="line">
                          <a:avLst/>
                        </a:prstGeom>
                        <a:noFill/>
                        <a:ln w="5397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A61C8" id="直接连接符 69" o:spid="_x0000_s1026" style="position:absolute;left:0;text-align:lef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-4.4pt" to="7.4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" o:allowincell="f" strokeweight=".14992mm"/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34BE0F9" wp14:editId="5102849A">
                <wp:simplePos x="0" y="0"/>
                <wp:positionH relativeFrom="column">
                  <wp:posOffset>362585</wp:posOffset>
                </wp:positionH>
                <wp:positionV relativeFrom="paragraph">
                  <wp:posOffset>-57150</wp:posOffset>
                </wp:positionV>
                <wp:extent cx="100965" cy="0"/>
                <wp:effectExtent l="13335" t="8890" r="9525" b="10160"/>
                <wp:wrapNone/>
                <wp:docPr id="68" name="直接连接符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" cy="0"/>
                        </a:xfrm>
                        <a:prstGeom prst="line">
                          <a:avLst/>
                        </a:prstGeom>
                        <a:noFill/>
                        <a:ln w="5397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12A8F" id="直接连接符 68" o:spid="_x0000_s1026" style="position:absolute;left:0;text-align:lef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5pt,-4.5pt" to="36.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" o:allowincell="f" strokeweight=".14992mm"/>
            </w:pict>
          </mc:Fallback>
        </mc:AlternateContent>
      </w:r>
    </w:p>
    <w:p w:rsidR="004060CB" w:rsidRDefault="004060CB" w:rsidP="004060CB">
      <w:pPr>
        <w:spacing w:line="20" w:lineRule="exact"/>
        <w:rPr>
          <w:rFonts w:ascii="Times New Roman" w:eastAsia="Times New Roman" w:hAnsi="Times New Roman"/>
        </w:rPr>
        <w:sectPr w:rsidR="004060CB">
          <w:type w:val="continuous"/>
          <w:pgSz w:w="10480" w:h="14740"/>
          <w:pgMar w:top="1133" w:right="1028" w:bottom="114" w:left="860" w:header="0" w:footer="0" w:gutter="0"/>
          <w:cols w:space="720"/>
          <w:docGrid w:linePitch="360"/>
        </w:sectPr>
      </w:pPr>
    </w:p>
    <w:p w:rsidR="004060CB" w:rsidRDefault="004060CB" w:rsidP="004060CB">
      <w:pPr>
        <w:spacing w:line="251" w:lineRule="exact"/>
        <w:rPr>
          <w:rFonts w:ascii="宋体" w:eastAsia="宋体" w:hAnsi="宋体"/>
          <w:sz w:val="22"/>
        </w:rPr>
      </w:pPr>
      <w:bookmarkStart w:id="2" w:name="page91"/>
      <w:bookmarkEnd w:id="2"/>
      <w:r>
        <w:rPr>
          <w:rFonts w:ascii="宋体" w:eastAsia="宋体" w:hAnsi="宋体"/>
          <w:sz w:val="22"/>
        </w:rPr>
        <w:lastRenderedPageBreak/>
        <w:t>工作，向评审领导小组提出评审意见。</w:t>
      </w:r>
    </w:p>
    <w:p w:rsidR="004060CB" w:rsidRDefault="004060CB" w:rsidP="004060CB">
      <w:pPr>
        <w:spacing w:line="109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76" w:lineRule="exact"/>
        <w:ind w:left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第十一条 </w:t>
      </w:r>
      <w:r>
        <w:rPr>
          <w:rFonts w:ascii="宋体" w:eastAsia="宋体" w:hAnsi="宋体"/>
          <w:sz w:val="22"/>
        </w:rPr>
        <w:t>评审委员会成员在履行评审工作职责时应遵循以下原则：</w:t>
      </w:r>
    </w:p>
    <w:p w:rsidR="004060CB" w:rsidRDefault="004060CB" w:rsidP="004060CB">
      <w:pPr>
        <w:spacing w:line="117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numPr>
          <w:ilvl w:val="0"/>
          <w:numId w:val="6"/>
        </w:numPr>
        <w:tabs>
          <w:tab w:val="left" w:pos="715"/>
        </w:tabs>
        <w:spacing w:line="289" w:lineRule="exact"/>
        <w:ind w:right="100" w:firstLine="433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平等原则，即在评审的过程中，认真听取其他成员的意见，在平等、协商的气氛中提出评审意见。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6"/>
        </w:numPr>
        <w:tabs>
          <w:tab w:val="left" w:pos="715"/>
        </w:tabs>
        <w:spacing w:line="289" w:lineRule="exact"/>
        <w:ind w:right="100" w:firstLine="433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回避原则，即存在与评审对象有直系亲属关系、直接经济利益关系或有其他可能影响评审工作的情形，应主动向评审委员会申请回避。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6"/>
        </w:numPr>
        <w:tabs>
          <w:tab w:val="left" w:pos="715"/>
        </w:tabs>
        <w:spacing w:line="289" w:lineRule="exact"/>
        <w:ind w:right="100" w:firstLine="433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公正原则，即不得利用评审委员的特殊身份和影响力，单独或与有关人员共同为评审对象获奖提供便利。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6"/>
        </w:numPr>
        <w:tabs>
          <w:tab w:val="left" w:pos="715"/>
        </w:tabs>
        <w:spacing w:line="302" w:lineRule="exact"/>
        <w:ind w:left="440" w:right="200" w:hanging="6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保密原则，即不得擅自披露评审结果、其他评审委员的意见等相关的保密信息。</w:t>
      </w:r>
      <w:r>
        <w:rPr>
          <w:rFonts w:ascii="方正兰亭黑_GBK" w:eastAsia="方正兰亭黑_GBK" w:hAnsi="方正兰亭黑_GBK"/>
          <w:sz w:val="22"/>
        </w:rPr>
        <w:t xml:space="preserve">第十二条 </w:t>
      </w:r>
      <w:r>
        <w:rPr>
          <w:rFonts w:ascii="宋体" w:eastAsia="宋体" w:hAnsi="宋体"/>
          <w:sz w:val="22"/>
        </w:rPr>
        <w:t>评审程序：</w:t>
      </w:r>
    </w:p>
    <w:p w:rsidR="004060CB" w:rsidRDefault="004060CB" w:rsidP="004060CB">
      <w:pPr>
        <w:spacing w:line="117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7"/>
        </w:numPr>
        <w:tabs>
          <w:tab w:val="left" w:pos="688"/>
        </w:tabs>
        <w:spacing w:line="289" w:lineRule="exact"/>
        <w:ind w:firstLine="434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本人申请。根据首都师范大学国家奖学金的申请条件，学生本人向院（系）提出申请，并提交《国家奖学金申请审批表》及个人先进事迹材料。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7"/>
        </w:numPr>
        <w:tabs>
          <w:tab w:val="left" w:pos="715"/>
        </w:tabs>
        <w:spacing w:line="289" w:lineRule="exact"/>
        <w:ind w:right="100" w:firstLine="433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班级民主评议推荐。班级资助评议小组组织相关人员对申请人进行民主评议，参加评议的同学半数以上同意方可推荐。</w:t>
      </w:r>
    </w:p>
    <w:p w:rsidR="004060CB" w:rsidRDefault="004060CB" w:rsidP="004060CB">
      <w:pPr>
        <w:spacing w:line="142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7"/>
        </w:numPr>
        <w:tabs>
          <w:tab w:val="left" w:pos="716"/>
        </w:tabs>
        <w:spacing w:line="313" w:lineRule="exact"/>
        <w:ind w:right="100" w:firstLine="434"/>
        <w:jc w:val="both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院（系）初审。院（系）资助工作领导小组对班级推荐人选进行初审，按照学校分配的指标择优向学校推荐，推荐名单须在院（系）公示不少于 5 个工作日。对公示期内被提出异议的学生，应予以重新审查。</w:t>
      </w:r>
    </w:p>
    <w:p w:rsidR="004060CB" w:rsidRDefault="004060CB" w:rsidP="004060CB">
      <w:pPr>
        <w:spacing w:line="141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7"/>
        </w:numPr>
        <w:tabs>
          <w:tab w:val="left" w:pos="715"/>
        </w:tabs>
        <w:spacing w:line="325" w:lineRule="exact"/>
        <w:ind w:right="100" w:firstLine="433"/>
        <w:jc w:val="both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学校评审。学校国家奖学金评审委员会对院（系）推荐人选进行综合评定，经学校国家奖学金评审领导小组审议通过后，在校内公示不少于 5 个工作日。对公示期内被提出异议的学生，应予以重新审查。对公示无异议者上报北京市学生资助事务管理中心审核。</w:t>
      </w:r>
    </w:p>
    <w:p w:rsidR="004060CB" w:rsidRDefault="004060CB" w:rsidP="004060CB">
      <w:pPr>
        <w:spacing w:line="143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numPr>
          <w:ilvl w:val="0"/>
          <w:numId w:val="7"/>
        </w:numPr>
        <w:tabs>
          <w:tab w:val="left" w:pos="715"/>
        </w:tabs>
        <w:spacing w:line="289" w:lineRule="exact"/>
        <w:ind w:right="100" w:firstLine="433"/>
        <w:rPr>
          <w:rFonts w:ascii="宋体" w:eastAsia="宋体" w:hAnsi="宋体"/>
          <w:sz w:val="22"/>
        </w:rPr>
      </w:pPr>
      <w:r>
        <w:rPr>
          <w:rFonts w:ascii="宋体" w:eastAsia="宋体" w:hAnsi="宋体"/>
          <w:sz w:val="22"/>
        </w:rPr>
        <w:t>北京市评审和教育部审核。北京市学生资助事务管理中心将组织市级评审，评审通过后报教育部审批。</w:t>
      </w:r>
    </w:p>
    <w:p w:rsidR="004060CB" w:rsidRDefault="004060CB" w:rsidP="004060CB">
      <w:pPr>
        <w:spacing w:line="134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spacing w:line="293" w:lineRule="exact"/>
        <w:ind w:right="100" w:firstLine="438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第十三条 </w:t>
      </w:r>
      <w:r>
        <w:rPr>
          <w:rFonts w:ascii="宋体" w:eastAsia="宋体" w:hAnsi="宋体"/>
          <w:sz w:val="22"/>
        </w:rPr>
        <w:t>同一学年内，获得国家奖学金的学生不能同时获得国家励志奖学金，不得同时获得校级优秀、专业奖学金。</w:t>
      </w:r>
    </w:p>
    <w:p w:rsidR="004060CB" w:rsidRDefault="004060CB" w:rsidP="004060CB">
      <w:pPr>
        <w:spacing w:line="134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spacing w:line="293" w:lineRule="exact"/>
        <w:ind w:right="100" w:firstLine="438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第十四条 </w:t>
      </w:r>
      <w:r>
        <w:rPr>
          <w:rFonts w:ascii="宋体" w:eastAsia="宋体" w:hAnsi="宋体"/>
          <w:sz w:val="22"/>
        </w:rPr>
        <w:t>国家奖学金获得者将在全校范围内给予表彰，颁发国家奖学金荣誉证书，荣誉计入学生学籍档案。</w:t>
      </w:r>
    </w:p>
    <w:p w:rsidR="004060CB" w:rsidRDefault="004060CB" w:rsidP="004060CB">
      <w:pPr>
        <w:spacing w:line="134" w:lineRule="exact"/>
        <w:rPr>
          <w:rFonts w:ascii="宋体" w:eastAsia="宋体" w:hAnsi="宋体"/>
          <w:sz w:val="22"/>
        </w:rPr>
      </w:pPr>
    </w:p>
    <w:p w:rsidR="004060CB" w:rsidRDefault="004060CB" w:rsidP="004060CB">
      <w:pPr>
        <w:spacing w:line="293" w:lineRule="exact"/>
        <w:ind w:right="100" w:firstLine="440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第十五条 </w:t>
      </w:r>
      <w:r>
        <w:rPr>
          <w:rFonts w:ascii="宋体" w:eastAsia="宋体" w:hAnsi="宋体"/>
          <w:sz w:val="22"/>
        </w:rPr>
        <w:t>国家奖学金一般在每年的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11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月底拨款，发放日期一般在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12</w:t>
      </w:r>
      <w:r>
        <w:rPr>
          <w:rFonts w:ascii="方正兰亭黑_GBK" w:eastAsia="方正兰亭黑_GBK" w:hAnsi="方正兰亭黑_GBK"/>
          <w:sz w:val="22"/>
        </w:rPr>
        <w:t xml:space="preserve"> </w:t>
      </w:r>
      <w:r>
        <w:rPr>
          <w:rFonts w:ascii="宋体" w:eastAsia="宋体" w:hAnsi="宋体"/>
          <w:sz w:val="22"/>
        </w:rPr>
        <w:t>月份，由财务处一次性发放到获奖学生银行卡中。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95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321" w:lineRule="exact"/>
        <w:ind w:right="100"/>
        <w:jc w:val="center"/>
        <w:rPr>
          <w:rFonts w:ascii="方正兰亭黑_GBK" w:eastAsia="方正兰亭黑_GBK" w:hAnsi="方正兰亭黑_GBK"/>
          <w:sz w:val="28"/>
        </w:rPr>
      </w:pPr>
      <w:r>
        <w:rPr>
          <w:rFonts w:ascii="方正兰亭黑_GBK" w:eastAsia="方正兰亭黑_GBK" w:hAnsi="方正兰亭黑_GBK"/>
          <w:sz w:val="28"/>
        </w:rPr>
        <w:t>第五章 附 则</w:t>
      </w:r>
    </w:p>
    <w:p w:rsidR="004060CB" w:rsidRDefault="004060CB" w:rsidP="004060CB">
      <w:pPr>
        <w:spacing w:line="200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02" w:lineRule="exact"/>
        <w:rPr>
          <w:rFonts w:ascii="Times New Roman" w:eastAsia="Times New Roman" w:hAnsi="Times New Roman"/>
        </w:rPr>
      </w:pPr>
    </w:p>
    <w:p w:rsidR="004060CB" w:rsidRDefault="004060CB" w:rsidP="004060CB">
      <w:pPr>
        <w:spacing w:line="293" w:lineRule="exact"/>
        <w:ind w:right="100" w:firstLine="438"/>
        <w:rPr>
          <w:rFonts w:ascii="宋体" w:eastAsia="宋体" w:hAnsi="宋体"/>
          <w:sz w:val="22"/>
        </w:rPr>
      </w:pPr>
      <w:r>
        <w:rPr>
          <w:rFonts w:ascii="方正兰亭黑_GBK" w:eastAsia="方正兰亭黑_GBK" w:hAnsi="方正兰亭黑_GBK"/>
          <w:sz w:val="22"/>
        </w:rPr>
        <w:t xml:space="preserve">第十六条 </w:t>
      </w:r>
      <w:r>
        <w:rPr>
          <w:rFonts w:ascii="宋体" w:eastAsia="宋体" w:hAnsi="宋体"/>
          <w:sz w:val="22"/>
        </w:rPr>
        <w:t>本细则自公布之日起实施。其他有关文件规定与本细则不一致的，以本细则为准。</w:t>
      </w:r>
    </w:p>
    <w:p w:rsidR="004060CB" w:rsidRDefault="004060CB" w:rsidP="004060CB">
      <w:pPr>
        <w:spacing w:line="111" w:lineRule="exact"/>
        <w:rPr>
          <w:rFonts w:ascii="Times New Roman" w:eastAsia="Times New Roman" w:hAnsi="Times New Roman"/>
        </w:rPr>
      </w:pPr>
    </w:p>
    <w:p w:rsidR="00771260" w:rsidRDefault="004060CB" w:rsidP="004060CB">
      <w:r>
        <w:rPr>
          <w:rFonts w:ascii="方正兰亭黑_GBK" w:eastAsia="方正兰亭黑_GBK" w:hAnsi="方正兰亭黑_GBK"/>
          <w:sz w:val="22"/>
        </w:rPr>
        <w:t xml:space="preserve">第十七条 </w:t>
      </w:r>
      <w:r>
        <w:rPr>
          <w:rFonts w:ascii="宋体" w:eastAsia="宋体" w:hAnsi="宋体"/>
          <w:sz w:val="22"/>
        </w:rPr>
        <w:t>本细则由首都师范大学学生资助管理中心负责解释。</w:t>
      </w:r>
    </w:p>
    <w:sectPr w:rsidR="00771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C21" w:rsidRDefault="009D2C21" w:rsidP="004060CB">
      <w:r>
        <w:separator/>
      </w:r>
    </w:p>
  </w:endnote>
  <w:endnote w:type="continuationSeparator" w:id="0">
    <w:p w:rsidR="009D2C21" w:rsidRDefault="009D2C21" w:rsidP="0040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方正大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方正兰亭黑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C21" w:rsidRDefault="009D2C21" w:rsidP="004060CB">
      <w:r>
        <w:separator/>
      </w:r>
    </w:p>
  </w:footnote>
  <w:footnote w:type="continuationSeparator" w:id="0">
    <w:p w:rsidR="009D2C21" w:rsidRDefault="009D2C21" w:rsidP="00406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18"/>
    <w:multiLevelType w:val="multilevel"/>
    <w:tmpl w:val="00000018"/>
    <w:lvl w:ilvl="0">
      <w:start w:val="2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B9"/>
    <w:rsid w:val="004060CB"/>
    <w:rsid w:val="00771260"/>
    <w:rsid w:val="009D2C21"/>
    <w:rsid w:val="00A5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0A4EDF-C2B8-492B-B640-552C63EB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0CB"/>
    <w:rPr>
      <w:rFonts w:ascii="Calibri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60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60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60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2236</Characters>
  <Application>Microsoft Office Word</Application>
  <DocSecurity>0</DocSecurity>
  <Lines>18</Lines>
  <Paragraphs>5</Paragraphs>
  <ScaleCrop>false</ScaleCrop>
  <Company>CNU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胡强</dc:creator>
  <cp:keywords/>
  <dc:description/>
  <cp:lastModifiedBy>胡强</cp:lastModifiedBy>
  <cp:revision>2</cp:revision>
  <dcterms:created xsi:type="dcterms:W3CDTF">2017-10-30T09:08:00Z</dcterms:created>
  <dcterms:modified xsi:type="dcterms:W3CDTF">2017-10-30T09:09:00Z</dcterms:modified>
</cp:coreProperties>
</file>