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40" w:lineRule="exact"/>
        <w:jc w:val="center"/>
        <w:rPr>
          <w:rFonts w:ascii="幼圆" w:eastAsia="幼圆"/>
          <w:b/>
          <w:sz w:val="40"/>
          <w:szCs w:val="40"/>
        </w:rPr>
      </w:pPr>
      <w:r>
        <w:rPr>
          <w:rFonts w:hint="eastAsia" w:ascii="幼圆" w:eastAsia="幼圆"/>
          <w:b/>
          <w:sz w:val="40"/>
          <w:szCs w:val="40"/>
        </w:rPr>
        <w:t>首都医科大学应届毕业生免试攻读硕士学位推荐免试考核量化细则</w:t>
      </w:r>
    </w:p>
    <w:p>
      <w:pPr>
        <w:spacing w:line="440" w:lineRule="exact"/>
        <w:jc w:val="center"/>
        <w:rPr>
          <w:rFonts w:ascii="幼圆" w:eastAsia="幼圆"/>
          <w:b/>
          <w:sz w:val="40"/>
          <w:szCs w:val="40"/>
        </w:rPr>
      </w:pPr>
    </w:p>
    <w:p>
      <w:pPr>
        <w:spacing w:line="440" w:lineRule="exact"/>
        <w:ind w:right="84" w:rightChars="40" w:firstLine="560" w:firstLineChars="200"/>
        <w:rPr>
          <w:rFonts w:ascii="仿宋_GB2312" w:eastAsia="仿宋_GB2312"/>
          <w:sz w:val="28"/>
          <w:szCs w:val="28"/>
        </w:rPr>
      </w:pPr>
      <w:r>
        <w:rPr>
          <w:rFonts w:hint="eastAsia" w:ascii="仿宋_GB2312" w:eastAsia="仿宋_GB2312"/>
          <w:sz w:val="28"/>
          <w:szCs w:val="28"/>
        </w:rPr>
        <w:t>根</w:t>
      </w:r>
      <w:bookmarkStart w:id="0" w:name="_Hlk519068435"/>
      <w:r>
        <w:rPr>
          <w:rFonts w:hint="eastAsia" w:ascii="仿宋_GB2312" w:eastAsia="仿宋_GB2312"/>
          <w:sz w:val="28"/>
          <w:szCs w:val="28"/>
        </w:rPr>
        <w:t>据《首都医科大学优秀应届本科毕业生免试攻读硕士学位研究生推荐工作实施细则》要求</w:t>
      </w:r>
      <w:bookmarkEnd w:id="0"/>
      <w:r>
        <w:rPr>
          <w:rFonts w:hint="eastAsia" w:ascii="仿宋_GB2312" w:eastAsia="仿宋_GB2312"/>
          <w:sz w:val="28"/>
          <w:szCs w:val="28"/>
        </w:rPr>
        <w:t>，在符合基条件基础上，结合我学院特点，现制定以下推免生遴选细则及标准，旨在进一步突出能力考查，注重一贯表现，强化对考生创新潜质和专业能力倾向的考核。</w:t>
      </w:r>
    </w:p>
    <w:p>
      <w:pPr>
        <w:spacing w:line="440" w:lineRule="exact"/>
        <w:ind w:right="84" w:rightChars="40" w:firstLine="640" w:firstLineChars="200"/>
        <w:rPr>
          <w:rFonts w:ascii="仿宋_GB2312" w:eastAsia="仿宋_GB2312"/>
          <w:sz w:val="32"/>
          <w:szCs w:val="32"/>
        </w:rPr>
      </w:pPr>
    </w:p>
    <w:p>
      <w:pPr>
        <w:numPr>
          <w:ilvl w:val="0"/>
          <w:numId w:val="1"/>
        </w:numPr>
        <w:spacing w:line="440" w:lineRule="exact"/>
        <w:ind w:right="84" w:rightChars="40" w:firstLine="650" w:firstLineChars="177"/>
        <w:jc w:val="center"/>
        <w:rPr>
          <w:rFonts w:ascii="仿宋_GB2312" w:hAnsi="宋体" w:eastAsia="仿宋_GB2312"/>
          <w:b/>
          <w:bCs/>
          <w:sz w:val="36"/>
          <w:szCs w:val="36"/>
        </w:rPr>
      </w:pPr>
      <w:r>
        <w:rPr>
          <w:rFonts w:hint="eastAsia" w:ascii="仿宋_GB2312" w:hAnsi="宋体" w:eastAsia="仿宋_GB2312"/>
          <w:b/>
          <w:bCs/>
          <w:sz w:val="36"/>
          <w:szCs w:val="36"/>
        </w:rPr>
        <w:t>成绩组成</w:t>
      </w:r>
    </w:p>
    <w:p>
      <w:pPr>
        <w:spacing w:line="440" w:lineRule="exact"/>
        <w:ind w:right="84" w:rightChars="40"/>
        <w:rPr>
          <w:rFonts w:ascii="仿宋_GB2312" w:hAnsi="宋体" w:eastAsia="仿宋_GB2312"/>
          <w:b/>
          <w:bCs/>
          <w:sz w:val="28"/>
          <w:szCs w:val="28"/>
        </w:rPr>
      </w:pPr>
      <w:r>
        <w:rPr>
          <w:rFonts w:hint="eastAsia" w:ascii="仿宋_GB2312" w:hAnsi="宋体" w:eastAsia="仿宋_GB2312"/>
          <w:b/>
          <w:bCs/>
          <w:sz w:val="28"/>
          <w:szCs w:val="28"/>
        </w:rPr>
        <w:t>总成绩=学习成绩×70%</w:t>
      </w:r>
      <w:r>
        <w:rPr>
          <w:rFonts w:ascii="仿宋_GB2312" w:hAnsi="宋体" w:eastAsia="仿宋_GB2312"/>
          <w:b/>
          <w:bCs/>
          <w:sz w:val="28"/>
          <w:szCs w:val="28"/>
        </w:rPr>
        <w:t>+</w:t>
      </w:r>
      <w:r>
        <w:rPr>
          <w:rFonts w:hint="eastAsia" w:ascii="仿宋_GB2312" w:hAnsi="宋体" w:eastAsia="仿宋_GB2312"/>
          <w:b/>
          <w:bCs/>
          <w:sz w:val="28"/>
          <w:szCs w:val="28"/>
        </w:rPr>
        <w:t>学院答辩成绩30%</w:t>
      </w:r>
    </w:p>
    <w:p>
      <w:pPr>
        <w:numPr>
          <w:ilvl w:val="0"/>
          <w:numId w:val="2"/>
        </w:numPr>
        <w:spacing w:line="440" w:lineRule="exact"/>
        <w:rPr>
          <w:rFonts w:ascii="仿宋_GB2312" w:hAnsi="宋体" w:eastAsia="仿宋_GB2312"/>
          <w:sz w:val="24"/>
          <w:szCs w:val="24"/>
        </w:rPr>
      </w:pPr>
      <w:r>
        <w:rPr>
          <w:rFonts w:hint="eastAsia" w:ascii="仿宋_GB2312" w:hAnsi="宋体" w:eastAsia="仿宋_GB2312"/>
          <w:sz w:val="24"/>
          <w:szCs w:val="24"/>
        </w:rPr>
        <w:t>学习成绩（70%）=</w:t>
      </w:r>
      <w:r>
        <w:rPr>
          <w:rFonts w:hint="eastAsia" w:ascii="仿宋_GB2312" w:eastAsia="仿宋_GB2312"/>
          <w:bCs/>
          <w:sz w:val="24"/>
          <w:szCs w:val="24"/>
        </w:rPr>
        <w:t>学习成绩权重分数（由学校教务处统一提供，换算成百分制）×70%</w:t>
      </w:r>
    </w:p>
    <w:p>
      <w:pPr>
        <w:numPr>
          <w:ilvl w:val="0"/>
          <w:numId w:val="2"/>
        </w:numPr>
        <w:spacing w:line="440" w:lineRule="exact"/>
        <w:rPr>
          <w:rFonts w:ascii="仿宋_GB2312" w:hAnsi="宋体" w:eastAsia="仿宋_GB2312"/>
          <w:sz w:val="24"/>
          <w:szCs w:val="24"/>
        </w:rPr>
      </w:pPr>
      <w:r>
        <w:rPr>
          <w:rFonts w:hint="eastAsia" w:ascii="仿宋_GB2312" w:hAnsi="宋体" w:eastAsia="仿宋_GB2312"/>
          <w:sz w:val="24"/>
          <w:szCs w:val="24"/>
        </w:rPr>
        <w:t>学院答辩成绩（30%）=综合素质得分（20%）+创新能力得分（10%）</w:t>
      </w:r>
    </w:p>
    <w:p>
      <w:pPr>
        <w:spacing w:line="440" w:lineRule="exact"/>
        <w:ind w:right="84" w:rightChars="40"/>
        <w:rPr>
          <w:rFonts w:ascii="仿宋_GB2312" w:hAnsi="宋体" w:eastAsia="仿宋_GB2312"/>
          <w:sz w:val="24"/>
          <w:szCs w:val="24"/>
        </w:rPr>
      </w:pPr>
    </w:p>
    <w:p>
      <w:pPr>
        <w:numPr>
          <w:ilvl w:val="0"/>
          <w:numId w:val="1"/>
        </w:numPr>
        <w:spacing w:line="440" w:lineRule="exact"/>
        <w:ind w:right="84" w:rightChars="40" w:firstLine="650" w:firstLineChars="177"/>
        <w:jc w:val="center"/>
        <w:rPr>
          <w:rFonts w:ascii="仿宋_GB2312" w:hAnsi="宋体" w:eastAsia="仿宋_GB2312"/>
          <w:b/>
          <w:bCs/>
          <w:sz w:val="44"/>
          <w:szCs w:val="44"/>
        </w:rPr>
      </w:pPr>
      <w:r>
        <w:rPr>
          <w:rFonts w:hint="eastAsia" w:ascii="仿宋_GB2312" w:hAnsi="宋体" w:eastAsia="仿宋_GB2312"/>
          <w:b/>
          <w:bCs/>
          <w:sz w:val="36"/>
          <w:szCs w:val="36"/>
        </w:rPr>
        <w:t>综合考核量化细则标准</w:t>
      </w:r>
    </w:p>
    <w:p>
      <w:pPr>
        <w:spacing w:line="440" w:lineRule="exact"/>
        <w:ind w:right="84" w:rightChars="40"/>
        <w:jc w:val="left"/>
        <w:rPr>
          <w:rFonts w:ascii="仿宋_GB2312" w:hAnsi="宋体" w:eastAsia="仿宋_GB2312"/>
          <w:b/>
          <w:bCs/>
          <w:sz w:val="32"/>
          <w:szCs w:val="32"/>
        </w:rPr>
      </w:pPr>
      <w:r>
        <w:rPr>
          <w:rFonts w:hint="eastAsia" w:ascii="仿宋_GB2312" w:hAnsi="宋体" w:eastAsia="仿宋_GB2312"/>
          <w:b/>
          <w:bCs/>
          <w:sz w:val="28"/>
          <w:szCs w:val="28"/>
        </w:rPr>
        <w:t>综合素质成绩（20%）=基本素质（10%）+奖励附加分（10%）</w:t>
      </w:r>
    </w:p>
    <w:p>
      <w:pPr>
        <w:numPr>
          <w:ilvl w:val="0"/>
          <w:numId w:val="3"/>
        </w:numPr>
        <w:spacing w:line="440" w:lineRule="exact"/>
        <w:ind w:right="84" w:rightChars="40"/>
        <w:jc w:val="left"/>
        <w:rPr>
          <w:rFonts w:ascii="仿宋_GB2312" w:hAnsi="宋体" w:eastAsia="仿宋_GB2312"/>
          <w:sz w:val="24"/>
          <w:szCs w:val="24"/>
        </w:rPr>
      </w:pPr>
      <w:r>
        <w:rPr>
          <w:rFonts w:hint="eastAsia" w:ascii="仿宋_GB2312" w:hAnsi="宋体" w:eastAsia="仿宋_GB2312"/>
          <w:sz w:val="24"/>
          <w:szCs w:val="24"/>
        </w:rPr>
        <w:t>基本素质（10%）=政治素质与自律能力（1%）+身体素质（1%）+心理素质（2%）+职业素养（2%）</w:t>
      </w:r>
    </w:p>
    <w:p>
      <w:pPr>
        <w:spacing w:line="440" w:lineRule="exact"/>
        <w:ind w:right="84" w:rightChars="40"/>
        <w:jc w:val="left"/>
        <w:rPr>
          <w:rFonts w:ascii="仿宋_GB2312" w:hAnsi="宋体" w:eastAsia="仿宋_GB2312"/>
          <w:sz w:val="24"/>
          <w:szCs w:val="24"/>
        </w:rPr>
      </w:pPr>
      <w:r>
        <w:rPr>
          <w:rFonts w:hint="eastAsia" w:ascii="仿宋_GB2312" w:hAnsi="宋体" w:eastAsia="仿宋_GB2312"/>
          <w:sz w:val="24"/>
          <w:szCs w:val="24"/>
        </w:rPr>
        <w:t xml:space="preserve">                   +社会责任（2%）+个人能力（2%）</w:t>
      </w:r>
    </w:p>
    <w:p>
      <w:pPr>
        <w:numPr>
          <w:ilvl w:val="0"/>
          <w:numId w:val="3"/>
        </w:numPr>
        <w:spacing w:line="440" w:lineRule="exact"/>
        <w:ind w:right="84" w:rightChars="40"/>
        <w:jc w:val="left"/>
        <w:rPr>
          <w:rFonts w:ascii="仿宋_GB2312" w:hAnsi="宋体" w:eastAsia="仿宋_GB2312"/>
          <w:sz w:val="24"/>
          <w:szCs w:val="24"/>
        </w:rPr>
      </w:pPr>
      <w:r>
        <w:rPr>
          <w:rFonts w:hint="eastAsia" w:ascii="仿宋_GB2312" w:hAnsi="宋体" w:eastAsia="仿宋_GB2312"/>
          <w:sz w:val="24"/>
          <w:szCs w:val="24"/>
        </w:rPr>
        <w:t>奖励附加分（10%）=国家级奖励（4%）+省市级奖励（3%）+校级奖励（2%）+院级奖励（1%）</w:t>
      </w:r>
    </w:p>
    <w:p>
      <w:pPr>
        <w:spacing w:line="440" w:lineRule="exact"/>
        <w:ind w:right="84" w:rightChars="40"/>
        <w:jc w:val="left"/>
        <w:rPr>
          <w:rFonts w:ascii="仿宋_GB2312" w:hAnsi="宋体" w:eastAsia="仿宋_GB2312"/>
          <w:sz w:val="32"/>
          <w:szCs w:val="32"/>
        </w:rPr>
      </w:pPr>
    </w:p>
    <w:p>
      <w:pPr>
        <w:numPr>
          <w:ilvl w:val="0"/>
          <w:numId w:val="4"/>
        </w:numPr>
        <w:spacing w:line="440" w:lineRule="exact"/>
        <w:ind w:right="84" w:rightChars="40"/>
        <w:jc w:val="center"/>
        <w:rPr>
          <w:rFonts w:ascii="仿宋_GB2312" w:eastAsia="仿宋_GB2312"/>
          <w:b/>
          <w:bCs/>
          <w:sz w:val="36"/>
          <w:szCs w:val="36"/>
          <w:u w:val="single"/>
        </w:rPr>
      </w:pPr>
      <w:r>
        <w:rPr>
          <w:rFonts w:hint="eastAsia" w:ascii="仿宋_GB2312" w:eastAsia="仿宋_GB2312"/>
          <w:b/>
          <w:bCs/>
          <w:sz w:val="32"/>
          <w:szCs w:val="32"/>
          <w:u w:val="single"/>
        </w:rPr>
        <w:t>基本素质评分标准（10分）</w:t>
      </w:r>
    </w:p>
    <w:p>
      <w:pPr>
        <w:spacing w:line="440" w:lineRule="exact"/>
        <w:ind w:right="84" w:rightChars="40"/>
        <w:rPr>
          <w:rFonts w:ascii="仿宋_GB2312" w:hAnsi="宋体" w:eastAsia="仿宋_GB2312"/>
          <w:sz w:val="28"/>
          <w:szCs w:val="28"/>
        </w:rPr>
      </w:pPr>
      <w:r>
        <w:rPr>
          <w:rFonts w:hint="eastAsia" w:ascii="仿宋_GB2312" w:hAnsi="宋体" w:eastAsia="仿宋_GB2312"/>
          <w:sz w:val="28"/>
          <w:szCs w:val="28"/>
        </w:rPr>
        <w:t>学生基本素质由政治素质、身体素质、心理素质、职业素养、社会责任、自律能力、个人能力等二级指标组成。综合素质基础分为1</w:t>
      </w:r>
      <w:r>
        <w:rPr>
          <w:rFonts w:ascii="仿宋_GB2312" w:hAnsi="宋体" w:eastAsia="仿宋_GB2312"/>
          <w:sz w:val="28"/>
          <w:szCs w:val="28"/>
        </w:rPr>
        <w:t>0</w:t>
      </w:r>
      <w:r>
        <w:rPr>
          <w:rFonts w:hint="eastAsia" w:ascii="仿宋_GB2312" w:hAnsi="宋体" w:eastAsia="仿宋_GB2312"/>
          <w:sz w:val="28"/>
          <w:szCs w:val="28"/>
        </w:rPr>
        <w:t>分，附加分为</w:t>
      </w:r>
      <w:r>
        <w:rPr>
          <w:rFonts w:ascii="仿宋_GB2312" w:hAnsi="宋体" w:eastAsia="仿宋_GB2312"/>
          <w:sz w:val="28"/>
          <w:szCs w:val="28"/>
        </w:rPr>
        <w:t>10</w:t>
      </w:r>
      <w:r>
        <w:rPr>
          <w:rFonts w:hint="eastAsia" w:ascii="仿宋_GB2312" w:hAnsi="宋体" w:eastAsia="仿宋_GB2312"/>
          <w:sz w:val="28"/>
          <w:szCs w:val="28"/>
        </w:rPr>
        <w:t>分，20分封顶。</w:t>
      </w:r>
    </w:p>
    <w:p>
      <w:pPr>
        <w:spacing w:line="420" w:lineRule="exact"/>
        <w:rPr>
          <w:rFonts w:ascii="仿宋_GB2312" w:eastAsia="仿宋_GB2312"/>
          <w:b/>
          <w:bCs/>
          <w:sz w:val="28"/>
          <w:szCs w:val="28"/>
        </w:rPr>
      </w:pPr>
    </w:p>
    <w:p>
      <w:pPr>
        <w:spacing w:line="420" w:lineRule="exact"/>
        <w:rPr>
          <w:rFonts w:ascii="仿宋_GB2312" w:eastAsia="仿宋_GB2312"/>
          <w:b/>
          <w:bCs/>
          <w:sz w:val="28"/>
          <w:szCs w:val="28"/>
        </w:rPr>
      </w:pPr>
      <w:r>
        <w:rPr>
          <w:rFonts w:hint="eastAsia" w:ascii="仿宋_GB2312" w:eastAsia="仿宋_GB2312"/>
          <w:b/>
          <w:bCs/>
          <w:sz w:val="28"/>
          <w:szCs w:val="28"/>
        </w:rPr>
        <w:t>1.政治素质与自律能力</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政治面貌为党员、预备党员，自觉遵守国家法律法规和学校、学院规章制度，遵守宿舍、实验室或临床科室等相关规章制度</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政治面貌为共青团员或其他，自觉遵守国家法律法规和学校、学院规章制度，遵守宿舍、实验室或临床科室等相关规章制度</w:t>
      </w:r>
    </w:p>
    <w:p>
      <w:pPr>
        <w:numPr>
          <w:ilvl w:val="0"/>
          <w:numId w:val="6"/>
        </w:numPr>
        <w:spacing w:line="400" w:lineRule="exact"/>
        <w:rPr>
          <w:rFonts w:ascii="仿宋_GB2312" w:eastAsia="仿宋_GB2312"/>
          <w:sz w:val="24"/>
          <w:szCs w:val="24"/>
        </w:rPr>
      </w:pPr>
      <w:r>
        <w:rPr>
          <w:rFonts w:hint="eastAsia" w:ascii="仿宋_GB2312" w:eastAsia="仿宋_GB2312"/>
          <w:sz w:val="24"/>
          <w:szCs w:val="24"/>
        </w:rPr>
        <w:t>政治面貌为党员、预备党员、共青团员及其他，未请假私自离校或违反宿舍、实验室或临床科室等相关规章制度</w:t>
      </w:r>
    </w:p>
    <w:p>
      <w:pPr>
        <w:numPr>
          <w:ilvl w:val="0"/>
          <w:numId w:val="7"/>
        </w:numPr>
        <w:spacing w:line="400" w:lineRule="exact"/>
        <w:rPr>
          <w:rFonts w:ascii="仿宋_GB2312" w:eastAsia="仿宋_GB2312"/>
          <w:b/>
          <w:bCs/>
          <w:sz w:val="32"/>
          <w:szCs w:val="32"/>
        </w:rPr>
      </w:pPr>
      <w:r>
        <w:rPr>
          <w:rFonts w:hint="eastAsia" w:ascii="仿宋_GB2312" w:eastAsia="仿宋_GB2312"/>
          <w:b/>
          <w:bCs/>
          <w:sz w:val="28"/>
          <w:szCs w:val="28"/>
        </w:rPr>
        <w:t>身体素质</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获得个人、或团体与体育类相关奖项</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全国大学生体质健康测试成绩合格</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全国大学生体质健康测试成绩合格</w:t>
      </w:r>
    </w:p>
    <w:p>
      <w:pPr>
        <w:numPr>
          <w:ilvl w:val="0"/>
          <w:numId w:val="8"/>
        </w:numPr>
        <w:spacing w:line="400" w:lineRule="exact"/>
        <w:rPr>
          <w:rFonts w:ascii="仿宋_GB2312" w:eastAsia="仿宋_GB2312"/>
          <w:b/>
          <w:bCs/>
          <w:sz w:val="28"/>
          <w:szCs w:val="28"/>
        </w:rPr>
      </w:pPr>
      <w:r>
        <w:rPr>
          <w:rFonts w:hint="eastAsia" w:ascii="仿宋_GB2312" w:eastAsia="仿宋_GB2312"/>
          <w:b/>
          <w:bCs/>
          <w:sz w:val="28"/>
          <w:szCs w:val="28"/>
        </w:rPr>
        <w:t>心理素质</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思路清晰，富有条理，</w:t>
      </w:r>
      <w:r>
        <w:rPr>
          <w:rFonts w:ascii="仿宋_GB2312" w:eastAsia="仿宋_GB2312"/>
          <w:sz w:val="24"/>
          <w:szCs w:val="24"/>
        </w:rPr>
        <w:t>肢体语言恰当</w:t>
      </w:r>
      <w:r>
        <w:rPr>
          <w:rFonts w:hint="eastAsia" w:ascii="仿宋_GB2312" w:eastAsia="仿宋_GB2312"/>
          <w:sz w:val="24"/>
          <w:szCs w:val="24"/>
        </w:rPr>
        <w:t>，</w:t>
      </w:r>
      <w:r>
        <w:rPr>
          <w:rFonts w:ascii="仿宋_GB2312" w:eastAsia="仿宋_GB2312"/>
          <w:sz w:val="24"/>
          <w:szCs w:val="24"/>
        </w:rPr>
        <w:t>肢体语言恰当、丰富，声音洪亮，普通话标准，能够感染他人</w:t>
      </w:r>
    </w:p>
    <w:p>
      <w:pPr>
        <w:numPr>
          <w:ilvl w:val="0"/>
          <w:numId w:val="5"/>
        </w:numPr>
        <w:spacing w:line="400" w:lineRule="exact"/>
        <w:rPr>
          <w:rFonts w:ascii="仿宋_GB2312" w:eastAsia="仿宋_GB2312"/>
          <w:sz w:val="24"/>
          <w:szCs w:val="24"/>
        </w:rPr>
      </w:pPr>
      <w:r>
        <w:rPr>
          <w:rFonts w:ascii="仿宋_GB2312" w:eastAsia="仿宋_GB2312"/>
          <w:sz w:val="24"/>
          <w:szCs w:val="24"/>
        </w:rPr>
        <w:t>吐字清晰、普通话标准，表达自然、流畅、无明显停顿，语句通顺</w:t>
      </w:r>
    </w:p>
    <w:p>
      <w:pPr>
        <w:numPr>
          <w:ilvl w:val="0"/>
          <w:numId w:val="5"/>
        </w:numPr>
        <w:spacing w:line="400" w:lineRule="exact"/>
        <w:rPr>
          <w:rFonts w:ascii="仿宋_GB2312" w:eastAsia="仿宋_GB2312"/>
          <w:sz w:val="32"/>
          <w:szCs w:val="32"/>
        </w:rPr>
      </w:pPr>
      <w:r>
        <w:rPr>
          <w:rFonts w:hint="eastAsia" w:ascii="仿宋_GB2312" w:eastAsia="仿宋_GB2312"/>
          <w:sz w:val="24"/>
          <w:szCs w:val="24"/>
        </w:rPr>
        <w:t>普通话不标准，思路混乱，有多次明显停顿，语句矛盾</w:t>
      </w:r>
    </w:p>
    <w:p>
      <w:pPr>
        <w:numPr>
          <w:ilvl w:val="0"/>
          <w:numId w:val="9"/>
        </w:numPr>
        <w:spacing w:line="400" w:lineRule="exact"/>
        <w:rPr>
          <w:rFonts w:ascii="仿宋_GB2312" w:eastAsia="仿宋_GB2312"/>
          <w:b/>
          <w:bCs/>
          <w:sz w:val="28"/>
          <w:szCs w:val="28"/>
        </w:rPr>
      </w:pPr>
      <w:r>
        <w:rPr>
          <w:rFonts w:hint="eastAsia" w:ascii="仿宋_GB2312" w:eastAsia="仿宋_GB2312"/>
          <w:b/>
          <w:bCs/>
          <w:sz w:val="28"/>
          <w:szCs w:val="28"/>
        </w:rPr>
        <w:t>职业素养</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仪容仪表较好，可以正确理解问题，及时准确应答，答题过程流畅、无明显停顿，语言精炼切合题意，结论明确，重点突出，有独立见解</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仪容仪表合格，可以正确理解问题并解答问题，无明显停顿</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仪容仪表合格，可以正确理解问题并解答，答题过程流畅、有少处明显停顿</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仪容仪表较差，答题过程卡顿，有多处明显停顿</w:t>
      </w:r>
    </w:p>
    <w:p>
      <w:pPr>
        <w:numPr>
          <w:ilvl w:val="0"/>
          <w:numId w:val="5"/>
        </w:numPr>
        <w:spacing w:line="400" w:lineRule="exact"/>
        <w:rPr>
          <w:rFonts w:ascii="仿宋_GB2312" w:eastAsia="仿宋_GB2312"/>
          <w:sz w:val="32"/>
          <w:szCs w:val="32"/>
        </w:rPr>
      </w:pPr>
      <w:r>
        <w:rPr>
          <w:rFonts w:hint="eastAsia" w:ascii="仿宋_GB2312" w:eastAsia="仿宋_GB2312"/>
          <w:sz w:val="24"/>
          <w:szCs w:val="24"/>
        </w:rPr>
        <w:t>仪容仪表不合格，错误理解问题或有多个问题无法作答</w:t>
      </w:r>
    </w:p>
    <w:p>
      <w:pPr>
        <w:numPr>
          <w:ilvl w:val="0"/>
          <w:numId w:val="10"/>
        </w:numPr>
        <w:spacing w:line="400" w:lineRule="exact"/>
        <w:rPr>
          <w:rFonts w:ascii="仿宋_GB2312" w:eastAsia="仿宋_GB2312"/>
          <w:b/>
          <w:bCs/>
          <w:sz w:val="32"/>
          <w:szCs w:val="32"/>
        </w:rPr>
      </w:pPr>
      <w:r>
        <w:rPr>
          <w:rFonts w:hint="eastAsia" w:ascii="仿宋_GB2312" w:eastAsia="仿宋_GB2312"/>
          <w:b/>
          <w:bCs/>
          <w:sz w:val="28"/>
          <w:szCs w:val="28"/>
        </w:rPr>
        <w:t>社会责任</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积极主动参与志愿者活动、社会公益活动和社会实践活动次数累计10次及以上，并具有国家级志愿活动或国际志愿活动证书</w:t>
      </w:r>
    </w:p>
    <w:p>
      <w:pPr>
        <w:widowControl/>
        <w:numPr>
          <w:ilvl w:val="0"/>
          <w:numId w:val="5"/>
        </w:numPr>
        <w:overflowPunct w:val="0"/>
        <w:topLinePunct/>
        <w:spacing w:line="400" w:lineRule="exact"/>
        <w:rPr>
          <w:rFonts w:ascii="仿宋_GB2312" w:eastAsia="仿宋_GB2312"/>
          <w:sz w:val="24"/>
          <w:szCs w:val="24"/>
        </w:rPr>
      </w:pPr>
      <w:r>
        <w:rPr>
          <w:rFonts w:hint="eastAsia" w:ascii="仿宋_GB2312" w:eastAsia="仿宋_GB2312"/>
          <w:sz w:val="24"/>
          <w:szCs w:val="24"/>
        </w:rPr>
        <w:t>积极主动参与志愿者活动、社会公益活动和社会实践活动次数累计10次及以上，并具有省市级志愿活动证书</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积极主动参与志愿者活动、社会公益活动和社会实践活动次数累计达到10次</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积极主动参与志愿者活动、社会公益活动和社会实践活动次数累计未达到10次，但具有省市级及以上志愿活动证书</w:t>
      </w:r>
    </w:p>
    <w:p>
      <w:pPr>
        <w:numPr>
          <w:ilvl w:val="0"/>
          <w:numId w:val="5"/>
        </w:numPr>
        <w:spacing w:line="400" w:lineRule="exact"/>
        <w:rPr>
          <w:rFonts w:ascii="仿宋_GB2312" w:eastAsia="仿宋_GB2312"/>
          <w:sz w:val="24"/>
          <w:szCs w:val="24"/>
        </w:rPr>
      </w:pPr>
      <w:r>
        <w:rPr>
          <w:rFonts w:hint="eastAsia" w:ascii="仿宋_GB2312" w:eastAsia="仿宋_GB2312"/>
          <w:sz w:val="24"/>
          <w:szCs w:val="24"/>
        </w:rPr>
        <w:t>积极主动参与志愿者活动、社会公益活动和社会实践活动累计次数未达到10次</w:t>
      </w:r>
    </w:p>
    <w:p>
      <w:pPr>
        <w:numPr>
          <w:ilvl w:val="0"/>
          <w:numId w:val="5"/>
        </w:numPr>
        <w:spacing w:line="400" w:lineRule="exact"/>
        <w:rPr>
          <w:rFonts w:ascii="仿宋_GB2312" w:eastAsia="仿宋_GB2312"/>
          <w:sz w:val="32"/>
          <w:szCs w:val="32"/>
        </w:rPr>
      </w:pPr>
      <w:r>
        <w:rPr>
          <w:rFonts w:hint="eastAsia" w:ascii="仿宋_GB2312" w:eastAsia="仿宋_GB2312"/>
          <w:sz w:val="24"/>
          <w:szCs w:val="24"/>
        </w:rPr>
        <w:t>未参与志愿者活动、社会公益活动和社会实践活动</w:t>
      </w:r>
    </w:p>
    <w:p>
      <w:pPr>
        <w:spacing w:line="440" w:lineRule="exact"/>
        <w:rPr>
          <w:rFonts w:ascii="仿宋_GB2312" w:eastAsia="仿宋_GB2312"/>
          <w:b/>
          <w:bCs/>
          <w:sz w:val="28"/>
          <w:szCs w:val="28"/>
        </w:rPr>
      </w:pPr>
      <w:r>
        <w:rPr>
          <w:rFonts w:hint="eastAsia" w:ascii="仿宋_GB2312" w:eastAsia="仿宋_GB2312"/>
          <w:b/>
          <w:bCs/>
          <w:sz w:val="28"/>
          <w:szCs w:val="28"/>
        </w:rPr>
        <w:t>6.个人能力</w:t>
      </w:r>
    </w:p>
    <w:p>
      <w:pPr>
        <w:numPr>
          <w:ilvl w:val="0"/>
          <w:numId w:val="5"/>
        </w:numPr>
        <w:spacing w:line="440" w:lineRule="exact"/>
        <w:rPr>
          <w:rFonts w:ascii="仿宋_GB2312" w:eastAsia="仿宋_GB2312"/>
          <w:sz w:val="24"/>
          <w:szCs w:val="24"/>
        </w:rPr>
      </w:pPr>
      <w:r>
        <w:rPr>
          <w:rFonts w:hint="eastAsia" w:ascii="仿宋_GB2312" w:eastAsia="仿宋_GB2312"/>
          <w:sz w:val="24"/>
          <w:szCs w:val="24"/>
        </w:rPr>
        <w:t>担任一年以上班级班委及学生会成员，对学校、学院、班级建设有较大贡献</w:t>
      </w:r>
    </w:p>
    <w:p>
      <w:pPr>
        <w:spacing w:line="440" w:lineRule="exact"/>
        <w:rPr>
          <w:rFonts w:ascii="仿宋_GB2312" w:eastAsia="仿宋_GB2312"/>
          <w:sz w:val="24"/>
          <w:szCs w:val="24"/>
        </w:rPr>
      </w:pPr>
      <w:r>
        <w:rPr>
          <w:rFonts w:hint="eastAsia" w:ascii="仿宋_GB2312" w:eastAsia="仿宋_GB2312"/>
          <w:sz w:val="24"/>
          <w:szCs w:val="24"/>
        </w:rPr>
        <w:t xml:space="preserve">   担任学生会主席、部长一年以上，对学校、学院、班级建设有较大贡献</w:t>
      </w:r>
    </w:p>
    <w:p>
      <w:pPr>
        <w:spacing w:line="440" w:lineRule="exact"/>
        <w:rPr>
          <w:rFonts w:ascii="仿宋_GB2312" w:eastAsia="仿宋_GB2312"/>
          <w:sz w:val="24"/>
          <w:szCs w:val="24"/>
        </w:rPr>
      </w:pPr>
      <w:r>
        <w:rPr>
          <w:rFonts w:hint="eastAsia" w:ascii="仿宋_GB2312" w:eastAsia="仿宋_GB2312"/>
          <w:sz w:val="24"/>
          <w:szCs w:val="24"/>
        </w:rPr>
        <w:t xml:space="preserve">   担任一年以上班级核心班委（班长、团支书），但无学生会任职，对班级建设有较大贡献</w:t>
      </w:r>
    </w:p>
    <w:p>
      <w:pPr>
        <w:numPr>
          <w:ilvl w:val="0"/>
          <w:numId w:val="11"/>
        </w:numPr>
        <w:spacing w:line="440" w:lineRule="exact"/>
        <w:rPr>
          <w:rFonts w:ascii="仿宋_GB2312" w:eastAsia="仿宋_GB2312"/>
          <w:sz w:val="24"/>
          <w:szCs w:val="24"/>
        </w:rPr>
      </w:pPr>
      <w:r>
        <w:rPr>
          <w:rFonts w:hint="eastAsia" w:ascii="仿宋_GB2312" w:eastAsia="仿宋_GB2312"/>
          <w:sz w:val="24"/>
          <w:szCs w:val="24"/>
        </w:rPr>
        <w:t>担任一年以上班级班委，但无学生会任职，对班级建设有一定贡献</w:t>
      </w:r>
    </w:p>
    <w:p>
      <w:pPr>
        <w:numPr>
          <w:ilvl w:val="0"/>
          <w:numId w:val="5"/>
        </w:numPr>
        <w:spacing w:line="440" w:lineRule="exact"/>
        <w:rPr>
          <w:rFonts w:ascii="仿宋_GB2312" w:eastAsia="仿宋_GB2312"/>
          <w:sz w:val="24"/>
          <w:szCs w:val="24"/>
        </w:rPr>
      </w:pPr>
      <w:r>
        <w:rPr>
          <w:rFonts w:hint="eastAsia" w:ascii="仿宋_GB2312" w:eastAsia="仿宋_GB2312"/>
          <w:sz w:val="24"/>
          <w:szCs w:val="24"/>
        </w:rPr>
        <w:t>学生会成员，但无班级班委任职，对学校、学院建设有一定贡献</w:t>
      </w:r>
    </w:p>
    <w:p>
      <w:pPr>
        <w:numPr>
          <w:ilvl w:val="0"/>
          <w:numId w:val="5"/>
        </w:numPr>
        <w:spacing w:line="440" w:lineRule="exact"/>
        <w:rPr>
          <w:rFonts w:ascii="仿宋_GB2312" w:eastAsia="仿宋_GB2312"/>
          <w:sz w:val="24"/>
          <w:szCs w:val="24"/>
        </w:rPr>
      </w:pPr>
      <w:r>
        <w:rPr>
          <w:rFonts w:hint="eastAsia" w:ascii="仿宋_GB2312" w:eastAsia="仿宋_GB2312"/>
          <w:sz w:val="24"/>
          <w:szCs w:val="24"/>
        </w:rPr>
        <w:t>无班级班委任职，无学生会任职，但对班级有一定贡献</w:t>
      </w:r>
    </w:p>
    <w:p>
      <w:pPr>
        <w:numPr>
          <w:ilvl w:val="0"/>
          <w:numId w:val="5"/>
        </w:numPr>
        <w:spacing w:line="440" w:lineRule="exact"/>
        <w:rPr>
          <w:rFonts w:ascii="仿宋_GB2312" w:hAnsi="宋体" w:eastAsia="仿宋_GB2312"/>
          <w:sz w:val="24"/>
          <w:szCs w:val="24"/>
        </w:rPr>
      </w:pPr>
      <w:r>
        <w:rPr>
          <w:rFonts w:hint="eastAsia" w:ascii="仿宋_GB2312" w:eastAsia="仿宋_GB2312"/>
          <w:sz w:val="24"/>
          <w:szCs w:val="24"/>
        </w:rPr>
        <w:t>无故不参加学校、学院、集体活动或在活动中违反纪律</w:t>
      </w:r>
    </w:p>
    <w:p>
      <w:pPr>
        <w:spacing w:line="440" w:lineRule="exact"/>
        <w:ind w:right="84" w:rightChars="40"/>
        <w:rPr>
          <w:rFonts w:ascii="仿宋_GB2312" w:eastAsia="仿宋_GB2312"/>
          <w:b/>
          <w:bCs/>
          <w:sz w:val="24"/>
          <w:szCs w:val="24"/>
          <w:u w:val="single"/>
        </w:rPr>
      </w:pPr>
    </w:p>
    <w:p>
      <w:pPr>
        <w:numPr>
          <w:ilvl w:val="0"/>
          <w:numId w:val="12"/>
        </w:numPr>
        <w:spacing w:line="440" w:lineRule="exact"/>
        <w:ind w:right="84" w:rightChars="40"/>
        <w:jc w:val="center"/>
        <w:rPr>
          <w:rFonts w:ascii="仿宋_GB2312" w:eastAsia="仿宋_GB2312"/>
          <w:b/>
          <w:bCs/>
          <w:sz w:val="32"/>
          <w:szCs w:val="32"/>
          <w:u w:val="single"/>
        </w:rPr>
      </w:pPr>
      <w:r>
        <w:rPr>
          <w:rFonts w:hint="eastAsia" w:ascii="仿宋_GB2312" w:hAnsi="宋体" w:eastAsia="仿宋_GB2312"/>
          <w:b/>
          <w:bCs/>
          <w:sz w:val="32"/>
          <w:szCs w:val="32"/>
          <w:u w:val="single"/>
        </w:rPr>
        <w:t>奖励附加分</w:t>
      </w:r>
      <w:r>
        <w:rPr>
          <w:rFonts w:hint="eastAsia" w:ascii="仿宋_GB2312" w:eastAsia="仿宋_GB2312"/>
          <w:b/>
          <w:bCs/>
          <w:sz w:val="32"/>
          <w:szCs w:val="32"/>
          <w:u w:val="single"/>
        </w:rPr>
        <w:t>评分标准（10分）</w:t>
      </w:r>
    </w:p>
    <w:p>
      <w:pPr>
        <w:spacing w:line="440" w:lineRule="exact"/>
        <w:ind w:right="84" w:rightChars="40"/>
        <w:rPr>
          <w:rFonts w:ascii="仿宋_GB2312" w:hAnsi="宋体" w:eastAsia="仿宋_GB2312"/>
          <w:sz w:val="32"/>
          <w:szCs w:val="32"/>
        </w:rPr>
      </w:pPr>
      <w:r>
        <w:rPr>
          <w:rFonts w:hint="eastAsia" w:ascii="仿宋_GB2312" w:hAnsi="宋体" w:eastAsia="仿宋_GB2312"/>
          <w:sz w:val="28"/>
          <w:szCs w:val="28"/>
        </w:rPr>
        <w:t>奖励附加分根据学生提供的各类别奖励证明加分，国家级最多可加</w:t>
      </w:r>
      <w:r>
        <w:rPr>
          <w:rFonts w:ascii="仿宋_GB2312" w:hAnsi="宋体" w:eastAsia="仿宋_GB2312"/>
          <w:sz w:val="28"/>
          <w:szCs w:val="28"/>
        </w:rPr>
        <w:t>4</w:t>
      </w:r>
      <w:r>
        <w:rPr>
          <w:rFonts w:hint="eastAsia" w:ascii="仿宋_GB2312" w:hAnsi="宋体" w:eastAsia="仿宋_GB2312"/>
          <w:sz w:val="28"/>
          <w:szCs w:val="28"/>
        </w:rPr>
        <w:t>分；省市级最多可加</w:t>
      </w:r>
      <w:r>
        <w:rPr>
          <w:rFonts w:ascii="仿宋_GB2312" w:hAnsi="宋体" w:eastAsia="仿宋_GB2312"/>
          <w:sz w:val="28"/>
          <w:szCs w:val="28"/>
        </w:rPr>
        <w:t>3</w:t>
      </w:r>
      <w:r>
        <w:rPr>
          <w:rFonts w:hint="eastAsia" w:ascii="仿宋_GB2312" w:hAnsi="宋体" w:eastAsia="仿宋_GB2312"/>
          <w:sz w:val="28"/>
          <w:szCs w:val="28"/>
        </w:rPr>
        <w:t>分；校级最多可加</w:t>
      </w:r>
      <w:r>
        <w:rPr>
          <w:rFonts w:ascii="仿宋_GB2312" w:hAnsi="宋体" w:eastAsia="仿宋_GB2312"/>
          <w:sz w:val="28"/>
          <w:szCs w:val="28"/>
        </w:rPr>
        <w:t>2</w:t>
      </w:r>
      <w:r>
        <w:rPr>
          <w:rFonts w:hint="eastAsia" w:ascii="仿宋_GB2312" w:hAnsi="宋体" w:eastAsia="仿宋_GB2312"/>
          <w:sz w:val="28"/>
          <w:szCs w:val="28"/>
        </w:rPr>
        <w:t>分；院系级最多可加</w:t>
      </w:r>
      <w:r>
        <w:rPr>
          <w:rFonts w:ascii="仿宋_GB2312" w:hAnsi="宋体" w:eastAsia="仿宋_GB2312"/>
          <w:sz w:val="28"/>
          <w:szCs w:val="28"/>
        </w:rPr>
        <w:t>1</w:t>
      </w:r>
      <w:r>
        <w:rPr>
          <w:rFonts w:hint="eastAsia" w:ascii="仿宋_GB2312" w:hAnsi="宋体" w:eastAsia="仿宋_GB2312"/>
          <w:sz w:val="28"/>
          <w:szCs w:val="28"/>
        </w:rPr>
        <w:t>分。每个类别按最高奖励加分一次，最高加分</w:t>
      </w:r>
      <w:r>
        <w:rPr>
          <w:rFonts w:ascii="仿宋_GB2312" w:hAnsi="宋体" w:eastAsia="仿宋_GB2312"/>
          <w:sz w:val="28"/>
          <w:szCs w:val="28"/>
        </w:rPr>
        <w:t>10</w:t>
      </w:r>
      <w:r>
        <w:rPr>
          <w:rFonts w:hint="eastAsia" w:ascii="仿宋_GB2312" w:hAnsi="宋体" w:eastAsia="仿宋_GB2312"/>
          <w:sz w:val="28"/>
          <w:szCs w:val="28"/>
        </w:rPr>
        <w:t>分。</w:t>
      </w:r>
    </w:p>
    <w:p>
      <w:pPr>
        <w:pStyle w:val="9"/>
        <w:spacing w:line="440" w:lineRule="exact"/>
        <w:ind w:firstLine="0" w:firstLineChars="0"/>
        <w:rPr>
          <w:rFonts w:ascii="仿宋" w:hAnsi="仿宋" w:eastAsia="仿宋"/>
          <w:b/>
          <w:bCs/>
          <w:sz w:val="28"/>
          <w:szCs w:val="28"/>
        </w:rPr>
      </w:pPr>
      <w:r>
        <w:rPr>
          <w:rFonts w:hint="eastAsia" w:ascii="仿宋_GB2312" w:hAnsi="Calibri" w:eastAsia="仿宋_GB2312" w:cs="黑体"/>
          <w:b/>
          <w:bCs/>
          <w:kern w:val="2"/>
          <w:sz w:val="32"/>
          <w:szCs w:val="32"/>
        </w:rPr>
        <w:t>1.</w:t>
      </w:r>
      <w:r>
        <w:rPr>
          <w:rFonts w:hint="eastAsia" w:ascii="仿宋_GB2312" w:hAnsi="Calibri" w:eastAsia="仿宋_GB2312" w:cs="黑体"/>
          <w:b/>
          <w:bCs/>
          <w:kern w:val="2"/>
          <w:sz w:val="28"/>
          <w:szCs w:val="28"/>
        </w:rPr>
        <w:t>获得国家级奖励（需提供证书复印件）</w:t>
      </w:r>
    </w:p>
    <w:p>
      <w:pPr>
        <w:numPr>
          <w:ilvl w:val="0"/>
          <w:numId w:val="11"/>
        </w:numPr>
        <w:spacing w:line="440" w:lineRule="exact"/>
        <w:rPr>
          <w:rFonts w:ascii="仿宋_GB2312" w:eastAsia="仿宋_GB2312"/>
          <w:sz w:val="24"/>
          <w:szCs w:val="24"/>
        </w:rPr>
      </w:pPr>
      <w:r>
        <w:rPr>
          <w:rFonts w:hint="eastAsia" w:ascii="仿宋_GB2312" w:eastAsia="仿宋_GB2312"/>
          <w:sz w:val="24"/>
          <w:szCs w:val="24"/>
        </w:rPr>
        <w:t>获得个人国家级一等奖、二等奖、三等奖或荣誉称号</w:t>
      </w:r>
    </w:p>
    <w:p>
      <w:pPr>
        <w:spacing w:line="440" w:lineRule="exact"/>
        <w:rPr>
          <w:rFonts w:ascii="仿宋_GB2312" w:eastAsia="仿宋_GB2312"/>
          <w:sz w:val="24"/>
          <w:szCs w:val="24"/>
        </w:rPr>
      </w:pPr>
      <w:r>
        <w:rPr>
          <w:rFonts w:hint="eastAsia" w:ascii="仿宋_GB2312" w:eastAsia="仿宋_GB2312"/>
          <w:sz w:val="24"/>
          <w:szCs w:val="24"/>
        </w:rPr>
        <w:t xml:space="preserve">   获得国家奖学金</w:t>
      </w:r>
    </w:p>
    <w:p>
      <w:pPr>
        <w:pStyle w:val="9"/>
        <w:spacing w:line="440" w:lineRule="exact"/>
        <w:ind w:firstLine="0" w:firstLineChars="0"/>
        <w:jc w:val="both"/>
        <w:rPr>
          <w:rFonts w:ascii="仿宋_GB2312" w:hAnsi="Calibri" w:eastAsia="仿宋_GB2312" w:cs="黑体"/>
          <w:b/>
          <w:bCs/>
          <w:kern w:val="2"/>
          <w:sz w:val="28"/>
          <w:szCs w:val="28"/>
        </w:rPr>
      </w:pPr>
      <w:r>
        <w:rPr>
          <w:rFonts w:hint="eastAsia" w:ascii="仿宋_GB2312" w:hAnsi="Calibri" w:eastAsia="仿宋_GB2312" w:cs="黑体"/>
          <w:b/>
          <w:bCs/>
          <w:kern w:val="2"/>
          <w:sz w:val="32"/>
          <w:szCs w:val="32"/>
        </w:rPr>
        <w:t>2.</w:t>
      </w:r>
      <w:r>
        <w:rPr>
          <w:rFonts w:hint="eastAsia" w:ascii="仿宋_GB2312" w:hAnsi="Calibri" w:eastAsia="仿宋_GB2312" w:cs="黑体"/>
          <w:b/>
          <w:bCs/>
          <w:kern w:val="2"/>
          <w:sz w:val="28"/>
          <w:szCs w:val="28"/>
        </w:rPr>
        <w:t>获得市级奖励（需提供证书复印件）</w:t>
      </w:r>
    </w:p>
    <w:p>
      <w:pPr>
        <w:pStyle w:val="9"/>
        <w:numPr>
          <w:ilvl w:val="0"/>
          <w:numId w:val="13"/>
        </w:numPr>
        <w:spacing w:line="440" w:lineRule="exact"/>
        <w:ind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获得省市级个人一等奖，二等奖、三等奖</w:t>
      </w:r>
    </w:p>
    <w:p>
      <w:pPr>
        <w:pStyle w:val="9"/>
        <w:spacing w:line="440" w:lineRule="exact"/>
        <w:ind w:firstLine="0"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 xml:space="preserve">   获得省市级三好学生、优秀干部等荣誉称号</w:t>
      </w:r>
    </w:p>
    <w:p>
      <w:pPr>
        <w:pStyle w:val="9"/>
        <w:numPr>
          <w:ilvl w:val="0"/>
          <w:numId w:val="13"/>
        </w:numPr>
        <w:spacing w:line="440" w:lineRule="exact"/>
        <w:ind w:firstLineChars="0"/>
        <w:jc w:val="both"/>
        <w:rPr>
          <w:rFonts w:ascii="仿宋_GB2312" w:hAnsi="宋体" w:eastAsia="仿宋_GB2312" w:cs="黑体"/>
          <w:kern w:val="2"/>
          <w:sz w:val="24"/>
          <w:szCs w:val="24"/>
        </w:rPr>
      </w:pPr>
      <w:r>
        <w:rPr>
          <w:rFonts w:hint="eastAsia" w:ascii="仿宋_GB2312" w:hAnsi="Calibri" w:eastAsia="仿宋_GB2312" w:cs="黑体"/>
          <w:kern w:val="2"/>
          <w:sz w:val="24"/>
          <w:szCs w:val="24"/>
        </w:rPr>
        <w:t>获得国家励志奖学金</w:t>
      </w:r>
    </w:p>
    <w:p>
      <w:pPr>
        <w:pStyle w:val="9"/>
        <w:spacing w:line="440" w:lineRule="exact"/>
        <w:ind w:firstLine="0" w:firstLineChars="0"/>
        <w:rPr>
          <w:rFonts w:ascii="仿宋_GB2312" w:hAnsi="Calibri" w:eastAsia="仿宋_GB2312" w:cs="黑体"/>
          <w:b/>
          <w:bCs/>
          <w:kern w:val="2"/>
          <w:sz w:val="28"/>
          <w:szCs w:val="28"/>
        </w:rPr>
      </w:pPr>
      <w:bookmarkStart w:id="1" w:name="_GoBack"/>
      <w:bookmarkEnd w:id="1"/>
      <w:r>
        <w:rPr>
          <w:rFonts w:hint="eastAsia" w:ascii="仿宋_GB2312" w:hAnsi="Calibri" w:eastAsia="仿宋_GB2312" w:cs="黑体"/>
          <w:b/>
          <w:bCs/>
          <w:kern w:val="2"/>
          <w:sz w:val="28"/>
          <w:szCs w:val="28"/>
        </w:rPr>
        <w:t>3.获得校级奖励（需提供证书复印件）</w:t>
      </w:r>
    </w:p>
    <w:p>
      <w:pPr>
        <w:pStyle w:val="9"/>
        <w:numPr>
          <w:ilvl w:val="0"/>
          <w:numId w:val="13"/>
        </w:numPr>
        <w:spacing w:line="440" w:lineRule="exact"/>
        <w:ind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获得特等奖学金、恩来奖学金等特殊高额奖学金</w:t>
      </w:r>
    </w:p>
    <w:p>
      <w:pPr>
        <w:pStyle w:val="9"/>
        <w:numPr>
          <w:ilvl w:val="0"/>
          <w:numId w:val="13"/>
        </w:numPr>
        <w:spacing w:line="440" w:lineRule="exact"/>
        <w:ind w:firstLineChars="0"/>
        <w:jc w:val="both"/>
        <w:rPr>
          <w:rFonts w:ascii="仿宋_GB2312" w:hAnsi="宋体" w:eastAsia="仿宋_GB2312" w:cs="黑体"/>
          <w:kern w:val="2"/>
          <w:sz w:val="24"/>
          <w:szCs w:val="24"/>
        </w:rPr>
      </w:pPr>
      <w:r>
        <w:rPr>
          <w:rFonts w:hint="eastAsia" w:ascii="仿宋_GB2312" w:hAnsi="Calibri" w:eastAsia="仿宋_GB2312" w:cs="黑体"/>
          <w:kern w:val="2"/>
          <w:sz w:val="24"/>
          <w:szCs w:val="24"/>
        </w:rPr>
        <w:t>获得一等奖学金，校级优秀干部、校级三好学生、校级优秀团员等荣誉称号，多获得一次累计加x分（</w:t>
      </w:r>
      <w:r>
        <w:rPr>
          <w:rFonts w:hint="eastAsia" w:ascii="仿宋_GB2312" w:hAnsi="Calibri" w:eastAsia="仿宋_GB2312" w:cs="黑体"/>
          <w:kern w:val="2"/>
          <w:sz w:val="24"/>
          <w:szCs w:val="24"/>
          <w:lang w:eastAsia="zh-Hans"/>
        </w:rPr>
        <w:t>上限</w:t>
      </w:r>
      <w:r>
        <w:rPr>
          <w:rFonts w:hint="eastAsia" w:ascii="仿宋_GB2312" w:hAnsi="Calibri" w:eastAsia="仿宋_GB2312" w:cs="黑体"/>
          <w:kern w:val="2"/>
          <w:sz w:val="24"/>
          <w:szCs w:val="24"/>
        </w:rPr>
        <w:t>y</w:t>
      </w:r>
      <w:r>
        <w:rPr>
          <w:rFonts w:hint="eastAsia" w:ascii="仿宋_GB2312" w:hAnsi="Calibri" w:eastAsia="仿宋_GB2312" w:cs="黑体"/>
          <w:kern w:val="2"/>
          <w:sz w:val="24"/>
          <w:szCs w:val="24"/>
          <w:lang w:eastAsia="zh-Hans"/>
        </w:rPr>
        <w:t>分</w:t>
      </w:r>
      <w:r>
        <w:rPr>
          <w:rFonts w:hint="eastAsia" w:ascii="仿宋_GB2312" w:hAnsi="Calibri" w:eastAsia="仿宋_GB2312" w:cs="黑体"/>
          <w:kern w:val="2"/>
          <w:sz w:val="24"/>
          <w:szCs w:val="24"/>
        </w:rPr>
        <w:t>）</w:t>
      </w:r>
    </w:p>
    <w:p>
      <w:pPr>
        <w:pStyle w:val="9"/>
        <w:numPr>
          <w:ilvl w:val="0"/>
          <w:numId w:val="13"/>
        </w:numPr>
        <w:spacing w:line="440" w:lineRule="exact"/>
        <w:ind w:firstLineChars="0"/>
        <w:jc w:val="both"/>
        <w:rPr>
          <w:rFonts w:ascii="仿宋_GB2312" w:hAnsi="宋体" w:eastAsia="仿宋_GB2312" w:cs="黑体"/>
          <w:kern w:val="2"/>
          <w:sz w:val="24"/>
          <w:szCs w:val="24"/>
        </w:rPr>
      </w:pPr>
      <w:r>
        <w:rPr>
          <w:rFonts w:hint="eastAsia" w:ascii="仿宋_GB2312" w:hAnsi="Calibri" w:eastAsia="仿宋_GB2312" w:cs="黑体"/>
          <w:kern w:val="2"/>
          <w:sz w:val="24"/>
          <w:szCs w:val="24"/>
        </w:rPr>
        <w:t>获得二等学金，多获得一次累计加x分</w:t>
      </w:r>
    </w:p>
    <w:p>
      <w:pPr>
        <w:pStyle w:val="9"/>
        <w:spacing w:line="440" w:lineRule="exact"/>
        <w:ind w:firstLine="0" w:firstLineChars="0"/>
        <w:jc w:val="both"/>
        <w:rPr>
          <w:rFonts w:ascii="仿宋_GB2312" w:hAnsi="宋体" w:eastAsia="仿宋_GB2312" w:cs="黑体"/>
          <w:kern w:val="2"/>
          <w:sz w:val="24"/>
          <w:szCs w:val="24"/>
        </w:rPr>
      </w:pPr>
      <w:r>
        <w:rPr>
          <w:rFonts w:hint="eastAsia" w:ascii="仿宋_GB2312" w:hAnsi="Calibri" w:eastAsia="仿宋_GB2312" w:cs="黑体"/>
          <w:kern w:val="2"/>
          <w:sz w:val="24"/>
          <w:szCs w:val="24"/>
        </w:rPr>
        <w:t xml:space="preserve">   获得三等奖学金，多获得一次累计加x分</w:t>
      </w:r>
    </w:p>
    <w:p>
      <w:pPr>
        <w:pStyle w:val="9"/>
        <w:numPr>
          <w:ilvl w:val="0"/>
          <w:numId w:val="13"/>
        </w:numPr>
        <w:spacing w:line="440" w:lineRule="exact"/>
        <w:ind w:firstLineChars="0"/>
        <w:jc w:val="both"/>
        <w:rPr>
          <w:rFonts w:ascii="仿宋_GB2312" w:hAnsi="宋体" w:eastAsia="仿宋_GB2312" w:cs="黑体"/>
          <w:kern w:val="2"/>
          <w:sz w:val="32"/>
          <w:szCs w:val="32"/>
        </w:rPr>
      </w:pPr>
      <w:r>
        <w:rPr>
          <w:rFonts w:hint="eastAsia" w:ascii="仿宋_GB2312" w:hAnsi="Calibri" w:eastAsia="仿宋_GB2312" w:cs="黑体"/>
          <w:kern w:val="2"/>
          <w:sz w:val="24"/>
          <w:szCs w:val="24"/>
        </w:rPr>
        <w:t>获得单项奖学金，多获得一次累计加x分</w:t>
      </w:r>
    </w:p>
    <w:p>
      <w:pPr>
        <w:pStyle w:val="9"/>
        <w:spacing w:line="440" w:lineRule="exact"/>
        <w:ind w:firstLine="0" w:firstLineChars="0"/>
        <w:rPr>
          <w:rFonts w:ascii="仿宋_GB2312" w:hAnsi="Calibri" w:eastAsia="仿宋_GB2312" w:cs="黑体"/>
          <w:b/>
          <w:bCs/>
          <w:kern w:val="2"/>
          <w:sz w:val="28"/>
          <w:szCs w:val="28"/>
        </w:rPr>
      </w:pPr>
      <w:r>
        <w:rPr>
          <w:rFonts w:hint="eastAsia" w:ascii="仿宋_GB2312" w:hAnsi="Calibri" w:eastAsia="仿宋_GB2312" w:cs="黑体"/>
          <w:b/>
          <w:bCs/>
          <w:kern w:val="2"/>
          <w:sz w:val="28"/>
          <w:szCs w:val="28"/>
        </w:rPr>
        <w:t>4.获得院系级奖励（需提供证书复印件）</w:t>
      </w:r>
    </w:p>
    <w:p>
      <w:pPr>
        <w:pStyle w:val="9"/>
        <w:numPr>
          <w:ilvl w:val="0"/>
          <w:numId w:val="13"/>
        </w:numPr>
        <w:spacing w:line="440" w:lineRule="exact"/>
        <w:ind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lang w:eastAsia="zh-Hans"/>
        </w:rPr>
        <w:t>代表首医或学院对外参加活动并获奖</w:t>
      </w:r>
    </w:p>
    <w:p>
      <w:pPr>
        <w:pStyle w:val="9"/>
        <w:numPr>
          <w:ilvl w:val="0"/>
          <w:numId w:val="13"/>
        </w:numPr>
        <w:spacing w:line="440" w:lineRule="exact"/>
        <w:ind w:firstLineChars="0"/>
        <w:jc w:val="both"/>
        <w:rPr>
          <w:rFonts w:ascii="仿宋_GB2312" w:hAnsi="宋体" w:eastAsia="仿宋_GB2312" w:cs="黑体"/>
          <w:kern w:val="2"/>
          <w:sz w:val="32"/>
          <w:szCs w:val="32"/>
        </w:rPr>
      </w:pPr>
      <w:r>
        <w:rPr>
          <w:rFonts w:hint="eastAsia" w:ascii="仿宋_GB2312" w:hAnsi="Calibri" w:eastAsia="仿宋_GB2312" w:cs="黑体"/>
          <w:kern w:val="2"/>
          <w:sz w:val="24"/>
          <w:szCs w:val="24"/>
        </w:rPr>
        <w:t>获得院系级体育类、艺术类、文学类等个人一等奖、二等奖、三等奖</w:t>
      </w:r>
    </w:p>
    <w:p>
      <w:pPr>
        <w:pStyle w:val="9"/>
        <w:spacing w:line="440" w:lineRule="exact"/>
        <w:ind w:firstLine="0" w:firstLineChars="0"/>
        <w:jc w:val="both"/>
        <w:rPr>
          <w:rFonts w:ascii="仿宋_GB2312" w:eastAsia="仿宋_GB2312" w:cs="黑体"/>
          <w:b/>
          <w:bCs/>
          <w:kern w:val="2"/>
          <w:sz w:val="21"/>
          <w:szCs w:val="21"/>
        </w:rPr>
      </w:pPr>
      <w:r>
        <w:rPr>
          <w:rFonts w:hint="eastAsia" w:ascii="微软雅黑" w:hAnsi="微软雅黑" w:eastAsia="微软雅黑" w:cs="微软雅黑"/>
          <w:b/>
          <w:bCs/>
          <w:color w:val="FF0000"/>
          <w:kern w:val="2"/>
          <w:sz w:val="21"/>
          <w:szCs w:val="21"/>
        </w:rPr>
        <w:t>★</w:t>
      </w:r>
      <w:r>
        <w:rPr>
          <w:rFonts w:hint="eastAsia" w:ascii="仿宋_GB2312" w:eastAsia="仿宋_GB2312" w:cs="黑体"/>
          <w:b/>
          <w:bCs/>
          <w:color w:val="FF0000"/>
          <w:kern w:val="2"/>
          <w:sz w:val="21"/>
          <w:szCs w:val="21"/>
        </w:rPr>
        <w:t>注：</w:t>
      </w:r>
      <w:r>
        <w:rPr>
          <w:rFonts w:hint="eastAsia" w:ascii="仿宋_GB2312" w:eastAsia="仿宋_GB2312" w:cs="黑体"/>
          <w:b/>
          <w:bCs/>
          <w:kern w:val="2"/>
          <w:sz w:val="21"/>
          <w:szCs w:val="21"/>
        </w:rPr>
        <w:t xml:space="preserve"> 1、代表首都医科大学参赛并由首都医科大学推送，以个人名义报名参加获得的奖励不予加分</w:t>
      </w:r>
    </w:p>
    <w:p>
      <w:pPr>
        <w:pStyle w:val="9"/>
        <w:spacing w:line="440" w:lineRule="exact"/>
        <w:ind w:firstLine="0" w:firstLineChars="0"/>
        <w:jc w:val="both"/>
        <w:rPr>
          <w:rFonts w:ascii="仿宋_GB2312" w:eastAsia="仿宋_GB2312" w:cs="黑体"/>
          <w:b/>
          <w:bCs/>
          <w:kern w:val="2"/>
          <w:sz w:val="21"/>
          <w:szCs w:val="21"/>
        </w:rPr>
      </w:pPr>
      <w:r>
        <w:rPr>
          <w:rFonts w:hint="eastAsia" w:ascii="仿宋_GB2312" w:eastAsia="仿宋_GB2312" w:cs="黑体"/>
          <w:b/>
          <w:bCs/>
          <w:kern w:val="2"/>
          <w:sz w:val="21"/>
          <w:szCs w:val="21"/>
        </w:rPr>
        <w:t xml:space="preserve">       2、获得体育类、艺术类、文学类等个人、团体奖项，多获得一次累计加x分</w:t>
      </w:r>
    </w:p>
    <w:p>
      <w:pPr>
        <w:pStyle w:val="9"/>
        <w:spacing w:line="440" w:lineRule="exact"/>
        <w:ind w:firstLine="0" w:firstLineChars="0"/>
        <w:jc w:val="both"/>
        <w:rPr>
          <w:rFonts w:ascii="仿宋_GB2312" w:eastAsia="仿宋_GB2312" w:cs="黑体"/>
          <w:b/>
          <w:bCs/>
          <w:kern w:val="2"/>
          <w:sz w:val="21"/>
          <w:szCs w:val="21"/>
        </w:rPr>
      </w:pPr>
    </w:p>
    <w:p>
      <w:pPr>
        <w:numPr>
          <w:ilvl w:val="0"/>
          <w:numId w:val="1"/>
        </w:numPr>
        <w:spacing w:line="440" w:lineRule="exact"/>
        <w:ind w:right="84" w:rightChars="40" w:firstLine="650" w:firstLineChars="177"/>
        <w:jc w:val="center"/>
        <w:rPr>
          <w:rFonts w:ascii="仿宋_GB2312" w:hAnsi="宋体" w:eastAsia="仿宋_GB2312"/>
          <w:b/>
          <w:bCs/>
          <w:sz w:val="36"/>
          <w:szCs w:val="36"/>
        </w:rPr>
      </w:pPr>
      <w:r>
        <w:rPr>
          <w:rFonts w:hint="eastAsia" w:ascii="仿宋_GB2312" w:hAnsi="宋体" w:eastAsia="仿宋_GB2312"/>
          <w:b/>
          <w:bCs/>
          <w:sz w:val="36"/>
          <w:szCs w:val="36"/>
        </w:rPr>
        <w:t>创新能力考核标准</w:t>
      </w:r>
    </w:p>
    <w:p>
      <w:pPr>
        <w:pStyle w:val="9"/>
        <w:spacing w:line="440" w:lineRule="exact"/>
        <w:ind w:firstLine="0" w:firstLineChars="0"/>
        <w:jc w:val="both"/>
        <w:rPr>
          <w:rFonts w:ascii="仿宋_GB2312" w:hAnsi="宋体" w:eastAsia="仿宋_GB2312"/>
          <w:sz w:val="28"/>
          <w:szCs w:val="28"/>
        </w:rPr>
      </w:pPr>
      <w:r>
        <w:rPr>
          <w:rFonts w:hint="eastAsia" w:ascii="仿宋_GB2312" w:hAnsi="宋体" w:eastAsia="仿宋_GB2312"/>
          <w:sz w:val="28"/>
          <w:szCs w:val="28"/>
        </w:rPr>
        <w:t>创新能力成绩（10%）=创新意识（3%）+创新成果（7%）</w:t>
      </w:r>
    </w:p>
    <w:p>
      <w:pPr>
        <w:pStyle w:val="9"/>
        <w:spacing w:line="440" w:lineRule="exact"/>
        <w:ind w:firstLine="0" w:firstLineChars="0"/>
        <w:jc w:val="both"/>
        <w:rPr>
          <w:rFonts w:ascii="仿宋_GB2312" w:hAnsi="宋体" w:eastAsia="仿宋_GB2312"/>
          <w:sz w:val="28"/>
          <w:szCs w:val="28"/>
        </w:rPr>
      </w:pPr>
      <w:r>
        <w:rPr>
          <w:rFonts w:hint="eastAsia" w:ascii="仿宋_GB2312" w:hAnsi="宋体" w:eastAsia="仿宋_GB2312"/>
          <w:sz w:val="28"/>
          <w:szCs w:val="28"/>
        </w:rPr>
        <w:t>创新意识=科研活动（1.5%）+科研小组（0.5%）+科研报告（0.5%）+科研竞赛（0.5%）</w:t>
      </w:r>
    </w:p>
    <w:p>
      <w:pPr>
        <w:pStyle w:val="9"/>
        <w:spacing w:line="440" w:lineRule="exact"/>
        <w:ind w:firstLine="0" w:firstLineChars="0"/>
        <w:jc w:val="both"/>
        <w:rPr>
          <w:rFonts w:ascii="仿宋_GB2312" w:hAnsi="宋体" w:eastAsia="仿宋_GB2312"/>
          <w:sz w:val="28"/>
          <w:szCs w:val="28"/>
        </w:rPr>
      </w:pPr>
      <w:r>
        <w:rPr>
          <w:rFonts w:hint="eastAsia" w:ascii="仿宋_GB2312" w:hAnsi="宋体" w:eastAsia="仿宋_GB2312"/>
          <w:sz w:val="28"/>
          <w:szCs w:val="28"/>
        </w:rPr>
        <w:t>创新成果=学术科研类+创意创新发明类+学科技能竞赛类，总分不能超过7%</w:t>
      </w:r>
    </w:p>
    <w:p>
      <w:pPr>
        <w:pStyle w:val="9"/>
        <w:spacing w:line="440" w:lineRule="exact"/>
        <w:ind w:firstLine="0" w:firstLineChars="0"/>
        <w:jc w:val="both"/>
        <w:rPr>
          <w:rFonts w:ascii="仿宋_GB2312" w:hAnsi="宋体" w:eastAsia="仿宋_GB2312"/>
          <w:sz w:val="32"/>
          <w:szCs w:val="32"/>
        </w:rPr>
      </w:pPr>
    </w:p>
    <w:p>
      <w:pPr>
        <w:pStyle w:val="9"/>
        <w:numPr>
          <w:ilvl w:val="0"/>
          <w:numId w:val="14"/>
        </w:numPr>
        <w:spacing w:line="440" w:lineRule="exact"/>
        <w:ind w:firstLine="653"/>
        <w:jc w:val="center"/>
        <w:rPr>
          <w:rFonts w:ascii="仿宋_GB2312" w:hAnsi="宋体" w:eastAsia="仿宋_GB2312" w:cs="黑体"/>
          <w:b/>
          <w:bCs/>
          <w:kern w:val="2"/>
          <w:sz w:val="36"/>
          <w:szCs w:val="36"/>
          <w:u w:val="single"/>
        </w:rPr>
      </w:pPr>
      <w:r>
        <w:rPr>
          <w:rFonts w:hint="eastAsia" w:ascii="仿宋_GB2312" w:hAnsi="宋体" w:eastAsia="仿宋_GB2312" w:cs="黑体"/>
          <w:b/>
          <w:bCs/>
          <w:kern w:val="2"/>
          <w:sz w:val="32"/>
          <w:szCs w:val="32"/>
          <w:u w:val="single"/>
        </w:rPr>
        <w:t>创新意识评分标准</w:t>
      </w:r>
    </w:p>
    <w:p>
      <w:pPr>
        <w:spacing w:line="440" w:lineRule="exact"/>
        <w:jc w:val="left"/>
        <w:rPr>
          <w:rFonts w:ascii="仿宋_GB2312" w:eastAsia="仿宋_GB2312"/>
          <w:b/>
          <w:bCs/>
          <w:sz w:val="32"/>
          <w:szCs w:val="32"/>
        </w:rPr>
      </w:pPr>
      <w:r>
        <w:rPr>
          <w:rFonts w:hint="eastAsia" w:ascii="仿宋_GB2312" w:hAnsi="宋体" w:eastAsia="仿宋_GB2312"/>
          <w:sz w:val="28"/>
          <w:szCs w:val="28"/>
        </w:rPr>
        <w:t>创新意识，有参与活动的证明，酌情加分。指参加专业讲座、学术报告、学术沙龙、学术论坛等。在教师指导下参与科研活动并达到一定学时。撰写综述、社会调查报告。参与学术科技作品竞赛。参与科技小发明竞赛、创新创意竞赛、创业计划竞赛。参与学科竞赛、技能竞赛等。</w:t>
      </w:r>
    </w:p>
    <w:p>
      <w:pPr>
        <w:pStyle w:val="9"/>
        <w:spacing w:line="440" w:lineRule="exact"/>
        <w:ind w:firstLine="0" w:firstLineChars="0"/>
        <w:rPr>
          <w:rFonts w:ascii="仿宋_GB2312" w:hAnsi="Calibri" w:eastAsia="仿宋_GB2312" w:cs="黑体"/>
          <w:b/>
          <w:bCs/>
          <w:kern w:val="2"/>
          <w:sz w:val="28"/>
          <w:szCs w:val="28"/>
        </w:rPr>
      </w:pPr>
      <w:r>
        <w:rPr>
          <w:rFonts w:hint="eastAsia" w:ascii="仿宋_GB2312" w:hAnsi="Calibri" w:eastAsia="仿宋_GB2312" w:cs="黑体"/>
          <w:b/>
          <w:bCs/>
          <w:kern w:val="2"/>
          <w:sz w:val="28"/>
          <w:szCs w:val="28"/>
        </w:rPr>
        <w:t>1.科研活动（需提供证明）</w:t>
      </w:r>
    </w:p>
    <w:p>
      <w:pPr>
        <w:pStyle w:val="9"/>
        <w:numPr>
          <w:ilvl w:val="0"/>
          <w:numId w:val="13"/>
        </w:numPr>
        <w:spacing w:line="440" w:lineRule="exact"/>
        <w:ind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参加10次及以上专业讲座、学术报告、学术沙龙、学术论坛等科研活动</w:t>
      </w:r>
    </w:p>
    <w:p>
      <w:pPr>
        <w:pStyle w:val="9"/>
        <w:spacing w:line="440" w:lineRule="exact"/>
        <w:ind w:firstLine="0"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 xml:space="preserve">   </w:t>
      </w:r>
      <w:r>
        <w:rPr>
          <w:rFonts w:hint="eastAsia" w:ascii="仿宋_GB2312" w:hAnsi="Calibri" w:eastAsia="仿宋_GB2312" w:cs="黑体"/>
          <w:kern w:val="2"/>
          <w:sz w:val="24"/>
          <w:szCs w:val="24"/>
          <w:lang w:eastAsia="zh-Hans"/>
        </w:rPr>
        <w:t>作为会务组成员</w:t>
      </w:r>
      <w:r>
        <w:rPr>
          <w:rFonts w:hint="eastAsia" w:ascii="仿宋_GB2312" w:hAnsi="Calibri" w:eastAsia="仿宋_GB2312" w:cs="黑体"/>
          <w:kern w:val="2"/>
          <w:sz w:val="24"/>
          <w:szCs w:val="24"/>
        </w:rPr>
        <w:t>参加国家级专业讲座、学术报告、学术沙龙、学术论坛等科研活动</w:t>
      </w:r>
      <w:r>
        <w:rPr>
          <w:rFonts w:ascii="仿宋_GB2312" w:hAnsi="Calibri" w:eastAsia="仿宋_GB2312" w:cs="黑体"/>
          <w:kern w:val="2"/>
          <w:sz w:val="24"/>
          <w:szCs w:val="24"/>
        </w:rPr>
        <w:t>2</w:t>
      </w:r>
      <w:r>
        <w:rPr>
          <w:rFonts w:hint="eastAsia" w:ascii="仿宋_GB2312" w:hAnsi="Calibri" w:eastAsia="仿宋_GB2312" w:cs="黑体"/>
          <w:kern w:val="2"/>
          <w:sz w:val="24"/>
          <w:szCs w:val="24"/>
          <w:lang w:eastAsia="zh-Hans"/>
        </w:rPr>
        <w:t>次以上</w:t>
      </w:r>
    </w:p>
    <w:p>
      <w:pPr>
        <w:pStyle w:val="9"/>
        <w:numPr>
          <w:ilvl w:val="0"/>
          <w:numId w:val="13"/>
        </w:numPr>
        <w:spacing w:line="440" w:lineRule="exact"/>
        <w:ind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参加4-9次以上专业讲座、学术报告、学术沙龙、学术论坛等科研活动</w:t>
      </w:r>
    </w:p>
    <w:p>
      <w:pPr>
        <w:pStyle w:val="9"/>
        <w:spacing w:line="440" w:lineRule="exact"/>
        <w:ind w:firstLine="0"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 xml:space="preserve">   </w:t>
      </w:r>
      <w:r>
        <w:rPr>
          <w:rFonts w:hint="eastAsia" w:ascii="仿宋_GB2312" w:hAnsi="Calibri" w:eastAsia="仿宋_GB2312" w:cs="黑体"/>
          <w:kern w:val="2"/>
          <w:sz w:val="24"/>
          <w:szCs w:val="24"/>
          <w:lang w:eastAsia="zh-Hans"/>
        </w:rPr>
        <w:t>作为会务组成员</w:t>
      </w:r>
      <w:r>
        <w:rPr>
          <w:rFonts w:hint="eastAsia" w:ascii="仿宋_GB2312" w:hAnsi="Calibri" w:eastAsia="仿宋_GB2312" w:cs="黑体"/>
          <w:kern w:val="2"/>
          <w:sz w:val="24"/>
          <w:szCs w:val="24"/>
        </w:rPr>
        <w:t>参加省市级专业讲座、学术报告、学术沙龙、学术论坛等科研活动</w:t>
      </w:r>
      <w:r>
        <w:rPr>
          <w:rFonts w:ascii="仿宋_GB2312" w:hAnsi="Calibri" w:eastAsia="仿宋_GB2312" w:cs="黑体"/>
          <w:kern w:val="2"/>
          <w:sz w:val="24"/>
          <w:szCs w:val="24"/>
        </w:rPr>
        <w:t>2</w:t>
      </w:r>
      <w:r>
        <w:rPr>
          <w:rFonts w:hint="eastAsia" w:ascii="仿宋_GB2312" w:hAnsi="Calibri" w:eastAsia="仿宋_GB2312" w:cs="黑体"/>
          <w:kern w:val="2"/>
          <w:sz w:val="24"/>
          <w:szCs w:val="24"/>
          <w:lang w:eastAsia="zh-Hans"/>
        </w:rPr>
        <w:t>次以上</w:t>
      </w:r>
    </w:p>
    <w:p>
      <w:pPr>
        <w:pStyle w:val="9"/>
        <w:numPr>
          <w:ilvl w:val="0"/>
          <w:numId w:val="13"/>
        </w:numPr>
        <w:spacing w:line="440" w:lineRule="exact"/>
        <w:ind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参加1-3次专业讲座、学术报告、学术沙龙、学术论坛等科研活动</w:t>
      </w:r>
    </w:p>
    <w:p>
      <w:pPr>
        <w:pStyle w:val="9"/>
        <w:numPr>
          <w:ilvl w:val="0"/>
          <w:numId w:val="13"/>
        </w:numPr>
        <w:spacing w:line="440" w:lineRule="exact"/>
        <w:ind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未参加专业讲座、学术报告、学术沙龙、学术论坛等科研活动</w:t>
      </w:r>
    </w:p>
    <w:p>
      <w:pPr>
        <w:pStyle w:val="9"/>
        <w:spacing w:line="440" w:lineRule="exact"/>
        <w:ind w:firstLine="0" w:firstLineChars="0"/>
        <w:rPr>
          <w:rFonts w:ascii="仿宋_GB2312" w:hAnsi="Calibri" w:eastAsia="仿宋_GB2312" w:cs="黑体"/>
          <w:b/>
          <w:bCs/>
          <w:kern w:val="2"/>
          <w:sz w:val="28"/>
          <w:szCs w:val="28"/>
        </w:rPr>
      </w:pPr>
      <w:r>
        <w:rPr>
          <w:rFonts w:hint="eastAsia" w:ascii="仿宋_GB2312" w:hAnsi="Calibri" w:eastAsia="仿宋_GB2312" w:cs="黑体"/>
          <w:b/>
          <w:bCs/>
          <w:kern w:val="2"/>
          <w:sz w:val="28"/>
          <w:szCs w:val="28"/>
        </w:rPr>
        <w:t>2.科研小组、竞赛与撰写报告</w:t>
      </w:r>
    </w:p>
    <w:p>
      <w:pPr>
        <w:pStyle w:val="9"/>
        <w:numPr>
          <w:ilvl w:val="0"/>
          <w:numId w:val="13"/>
        </w:numPr>
        <w:spacing w:line="440" w:lineRule="exact"/>
        <w:ind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教师指导下积极参与科研小组活动并达到一定学时，并撰写综述或社会调查报告</w:t>
      </w:r>
      <w:r>
        <w:rPr>
          <w:rFonts w:ascii="仿宋_GB2312" w:hAnsi="Calibri" w:eastAsia="仿宋_GB2312" w:cs="黑体"/>
          <w:kern w:val="2"/>
          <w:sz w:val="24"/>
          <w:szCs w:val="24"/>
        </w:rPr>
        <w:t>，</w:t>
      </w:r>
      <w:r>
        <w:rPr>
          <w:rFonts w:hint="eastAsia" w:ascii="仿宋_GB2312" w:hAnsi="Calibri" w:eastAsia="仿宋_GB2312" w:cs="黑体"/>
          <w:kern w:val="2"/>
          <w:sz w:val="24"/>
          <w:szCs w:val="24"/>
        </w:rPr>
        <w:t>未撰写综述或社会调查报告</w:t>
      </w:r>
      <w:r>
        <w:rPr>
          <w:rFonts w:ascii="仿宋_GB2312" w:hAnsi="Calibri" w:eastAsia="仿宋_GB2312" w:cs="黑体"/>
          <w:kern w:val="2"/>
          <w:sz w:val="24"/>
          <w:szCs w:val="24"/>
        </w:rPr>
        <w:t>；</w:t>
      </w:r>
    </w:p>
    <w:p>
      <w:pPr>
        <w:pStyle w:val="9"/>
        <w:numPr>
          <w:ilvl w:val="0"/>
          <w:numId w:val="13"/>
        </w:numPr>
        <w:spacing w:line="440" w:lineRule="exact"/>
        <w:ind w:firstLineChars="0"/>
        <w:jc w:val="both"/>
        <w:rPr>
          <w:rFonts w:ascii="仿宋_GB2312" w:hAnsi="Calibri" w:eastAsia="仿宋_GB2312" w:cs="黑体"/>
          <w:kern w:val="2"/>
          <w:sz w:val="24"/>
          <w:szCs w:val="24"/>
        </w:rPr>
      </w:pPr>
      <w:r>
        <w:rPr>
          <w:rFonts w:hint="eastAsia" w:ascii="仿宋_GB2312" w:hAnsi="Calibri" w:eastAsia="仿宋_GB2312" w:cs="黑体"/>
          <w:kern w:val="2"/>
          <w:sz w:val="24"/>
          <w:szCs w:val="24"/>
        </w:rPr>
        <w:t>报名参加科研小组活动，但未达到一定学时</w:t>
      </w:r>
    </w:p>
    <w:p>
      <w:pPr>
        <w:pStyle w:val="9"/>
        <w:numPr>
          <w:ilvl w:val="0"/>
          <w:numId w:val="13"/>
        </w:numPr>
        <w:spacing w:line="440" w:lineRule="exact"/>
        <w:ind w:firstLineChars="0"/>
        <w:jc w:val="both"/>
        <w:rPr>
          <w:rFonts w:ascii="仿宋_GB2312" w:hAnsi="Calibri" w:eastAsia="仿宋_GB2312" w:cs="黑体"/>
          <w:kern w:val="2"/>
          <w:sz w:val="28"/>
          <w:szCs w:val="28"/>
        </w:rPr>
      </w:pPr>
      <w:r>
        <w:rPr>
          <w:rFonts w:hint="eastAsia" w:ascii="仿宋_GB2312" w:hAnsi="Calibri" w:eastAsia="仿宋_GB2312" w:cs="黑体"/>
          <w:kern w:val="2"/>
          <w:sz w:val="24"/>
          <w:szCs w:val="24"/>
        </w:rPr>
        <w:t>参与学术科技作品竞赛、科技小发明竞赛、创新创意竞赛、创业计划竞赛、学科竞赛、技能竞赛等，获得个人一、二、三等奖（a</w:t>
      </w:r>
      <w:r>
        <w:rPr>
          <w:rFonts w:ascii="仿宋_GB2312" w:hAnsi="Calibri" w:eastAsia="仿宋_GB2312" w:cs="黑体"/>
          <w:kern w:val="2"/>
          <w:sz w:val="24"/>
          <w:szCs w:val="24"/>
        </w:rPr>
        <w:t>、</w:t>
      </w:r>
      <w:r>
        <w:rPr>
          <w:rFonts w:hint="eastAsia" w:ascii="仿宋_GB2312" w:hAnsi="Calibri" w:eastAsia="仿宋_GB2312" w:cs="黑体"/>
          <w:kern w:val="2"/>
          <w:sz w:val="24"/>
          <w:szCs w:val="24"/>
        </w:rPr>
        <w:t>b</w:t>
      </w:r>
      <w:r>
        <w:rPr>
          <w:rFonts w:ascii="仿宋_GB2312" w:hAnsi="Calibri" w:eastAsia="仿宋_GB2312" w:cs="黑体"/>
          <w:kern w:val="2"/>
          <w:sz w:val="24"/>
          <w:szCs w:val="24"/>
        </w:rPr>
        <w:t>、</w:t>
      </w:r>
      <w:r>
        <w:rPr>
          <w:rFonts w:hint="eastAsia" w:ascii="仿宋_GB2312" w:hAnsi="Calibri" w:eastAsia="仿宋_GB2312" w:cs="黑体"/>
          <w:kern w:val="2"/>
          <w:sz w:val="24"/>
          <w:szCs w:val="24"/>
        </w:rPr>
        <w:t>c分）或团体奖项</w:t>
      </w:r>
      <w:r>
        <w:rPr>
          <w:rFonts w:ascii="仿宋_GB2312" w:hAnsi="Calibri" w:eastAsia="仿宋_GB2312" w:cs="黑体"/>
          <w:kern w:val="2"/>
          <w:sz w:val="24"/>
          <w:szCs w:val="24"/>
        </w:rPr>
        <w:t>（</w:t>
      </w:r>
      <w:r>
        <w:rPr>
          <w:rFonts w:hint="eastAsia" w:ascii="仿宋_GB2312" w:hAnsi="Calibri" w:eastAsia="仿宋_GB2312" w:cs="黑体"/>
          <w:kern w:val="2"/>
          <w:sz w:val="24"/>
          <w:szCs w:val="24"/>
        </w:rPr>
        <w:t>a</w:t>
      </w:r>
      <w:r>
        <w:rPr>
          <w:rFonts w:ascii="仿宋_GB2312" w:hAnsi="Calibri" w:eastAsia="仿宋_GB2312" w:cs="黑体"/>
          <w:kern w:val="2"/>
          <w:sz w:val="24"/>
          <w:szCs w:val="24"/>
        </w:rPr>
        <w:t>、</w:t>
      </w:r>
      <w:r>
        <w:rPr>
          <w:rFonts w:hint="eastAsia" w:ascii="仿宋_GB2312" w:hAnsi="Calibri" w:eastAsia="仿宋_GB2312" w:cs="黑体"/>
          <w:kern w:val="2"/>
          <w:sz w:val="24"/>
          <w:szCs w:val="24"/>
        </w:rPr>
        <w:t>b</w:t>
      </w:r>
      <w:r>
        <w:rPr>
          <w:rFonts w:ascii="仿宋_GB2312" w:hAnsi="Calibri" w:eastAsia="仿宋_GB2312" w:cs="黑体"/>
          <w:kern w:val="2"/>
          <w:sz w:val="24"/>
          <w:szCs w:val="24"/>
          <w:lang w:eastAsia="zh-Hans"/>
        </w:rPr>
        <w:t>、</w:t>
      </w:r>
      <w:r>
        <w:rPr>
          <w:rFonts w:hint="eastAsia" w:ascii="仿宋_GB2312" w:hAnsi="Calibri" w:eastAsia="仿宋_GB2312" w:cs="黑体"/>
          <w:kern w:val="2"/>
          <w:sz w:val="24"/>
          <w:szCs w:val="24"/>
        </w:rPr>
        <w:t>c</w:t>
      </w:r>
      <w:r>
        <w:rPr>
          <w:rFonts w:hint="eastAsia" w:ascii="仿宋_GB2312" w:hAnsi="Calibri" w:eastAsia="仿宋_GB2312" w:cs="黑体"/>
          <w:kern w:val="2"/>
          <w:sz w:val="24"/>
          <w:szCs w:val="24"/>
          <w:lang w:eastAsia="zh-Hans"/>
        </w:rPr>
        <w:t>分</w:t>
      </w:r>
      <w:r>
        <w:rPr>
          <w:rFonts w:ascii="仿宋_GB2312" w:hAnsi="Calibri" w:eastAsia="仿宋_GB2312" w:cs="黑体"/>
          <w:kern w:val="2"/>
          <w:sz w:val="24"/>
          <w:szCs w:val="24"/>
          <w:lang w:eastAsia="zh-Hans"/>
        </w:rPr>
        <w:t>）；</w:t>
      </w:r>
      <w:r>
        <w:rPr>
          <w:rFonts w:hint="eastAsia" w:ascii="仿宋_GB2312" w:hAnsi="Calibri" w:eastAsia="仿宋_GB2312" w:cs="黑体"/>
          <w:kern w:val="2"/>
          <w:sz w:val="24"/>
          <w:szCs w:val="24"/>
        </w:rPr>
        <w:t>获得个人优秀奖或奖项不设等级（c分）</w:t>
      </w:r>
      <w:r>
        <w:rPr>
          <w:rFonts w:ascii="仿宋_GB2312" w:hAnsi="Calibri" w:eastAsia="仿宋_GB2312" w:cs="黑体"/>
          <w:kern w:val="2"/>
          <w:sz w:val="24"/>
          <w:szCs w:val="24"/>
          <w:lang w:eastAsia="zh-Hans"/>
        </w:rPr>
        <w:t>，</w:t>
      </w:r>
      <w:r>
        <w:rPr>
          <w:rFonts w:hint="eastAsia" w:ascii="仿宋_GB2312" w:hAnsi="Calibri" w:eastAsia="仿宋_GB2312" w:cs="黑体"/>
          <w:kern w:val="2"/>
          <w:sz w:val="24"/>
          <w:szCs w:val="24"/>
          <w:lang w:eastAsia="zh-Hans"/>
        </w:rPr>
        <w:t>每个增加</w:t>
      </w:r>
      <w:r>
        <w:rPr>
          <w:rFonts w:hint="eastAsia" w:ascii="仿宋_GB2312" w:hAnsi="Calibri" w:eastAsia="仿宋_GB2312" w:cs="黑体"/>
          <w:kern w:val="2"/>
          <w:sz w:val="24"/>
          <w:szCs w:val="24"/>
        </w:rPr>
        <w:t>c</w:t>
      </w:r>
      <w:r>
        <w:rPr>
          <w:rFonts w:ascii="仿宋_GB2312" w:hAnsi="Calibri" w:eastAsia="仿宋_GB2312" w:cs="黑体"/>
          <w:kern w:val="2"/>
          <w:sz w:val="24"/>
          <w:szCs w:val="24"/>
          <w:lang w:eastAsia="zh-Hans"/>
        </w:rPr>
        <w:t>，</w:t>
      </w:r>
      <w:r>
        <w:rPr>
          <w:rFonts w:hint="eastAsia" w:ascii="仿宋_GB2312" w:hAnsi="Calibri" w:eastAsia="仿宋_GB2312" w:cs="黑体"/>
          <w:kern w:val="2"/>
          <w:sz w:val="24"/>
          <w:szCs w:val="24"/>
          <w:lang w:eastAsia="zh-Hans"/>
        </w:rPr>
        <w:t>上限</w:t>
      </w:r>
      <w:r>
        <w:rPr>
          <w:rFonts w:hint="eastAsia" w:ascii="仿宋_GB2312" w:hAnsi="Calibri" w:eastAsia="仿宋_GB2312" w:cs="黑体"/>
          <w:kern w:val="2"/>
          <w:sz w:val="24"/>
          <w:szCs w:val="24"/>
        </w:rPr>
        <w:t>a</w:t>
      </w:r>
      <w:r>
        <w:rPr>
          <w:rFonts w:hint="eastAsia" w:ascii="仿宋_GB2312" w:hAnsi="Calibri" w:eastAsia="仿宋_GB2312" w:cs="黑体"/>
          <w:kern w:val="2"/>
          <w:sz w:val="24"/>
          <w:szCs w:val="24"/>
          <w:lang w:eastAsia="zh-Hans"/>
        </w:rPr>
        <w:t>分</w:t>
      </w:r>
    </w:p>
    <w:p>
      <w:pPr>
        <w:spacing w:line="440" w:lineRule="exact"/>
        <w:jc w:val="left"/>
        <w:rPr>
          <w:rFonts w:ascii="仿宋_GB2312" w:eastAsia="仿宋_GB2312"/>
          <w:sz w:val="28"/>
          <w:szCs w:val="28"/>
        </w:rPr>
      </w:pPr>
      <w:r>
        <w:rPr>
          <w:rFonts w:hint="eastAsia" w:ascii="微软雅黑" w:hAnsi="微软雅黑" w:eastAsia="微软雅黑" w:cs="微软雅黑"/>
          <w:b/>
          <w:bCs/>
          <w:color w:val="FF0000"/>
          <w:szCs w:val="21"/>
        </w:rPr>
        <w:t>★</w:t>
      </w:r>
      <w:r>
        <w:rPr>
          <w:rFonts w:hint="eastAsia" w:ascii="仿宋_GB2312" w:eastAsia="仿宋_GB2312"/>
          <w:b/>
          <w:bCs/>
          <w:color w:val="FF0000"/>
          <w:szCs w:val="21"/>
        </w:rPr>
        <w:t>注：</w:t>
      </w:r>
      <w:r>
        <w:rPr>
          <w:rFonts w:hint="eastAsia" w:ascii="仿宋_GB2312" w:eastAsia="仿宋_GB2312"/>
          <w:b/>
          <w:bCs/>
          <w:szCs w:val="21"/>
        </w:rPr>
        <w:t xml:space="preserve"> 1、艺术类、体育类、文学类竞赛不予参评  2、团体奖项分数计算见P9</w:t>
      </w:r>
    </w:p>
    <w:p>
      <w:pPr>
        <w:pStyle w:val="9"/>
        <w:spacing w:line="440" w:lineRule="exact"/>
        <w:ind w:firstLine="0" w:firstLineChars="0"/>
        <w:jc w:val="both"/>
        <w:rPr>
          <w:rFonts w:ascii="仿宋_GB2312" w:hAnsi="Calibri" w:eastAsia="仿宋_GB2312" w:cs="黑体"/>
          <w:kern w:val="2"/>
          <w:sz w:val="28"/>
          <w:szCs w:val="28"/>
        </w:rPr>
      </w:pPr>
    </w:p>
    <w:p>
      <w:pPr>
        <w:pStyle w:val="9"/>
        <w:numPr>
          <w:ilvl w:val="0"/>
          <w:numId w:val="14"/>
        </w:numPr>
        <w:spacing w:line="440" w:lineRule="exact"/>
        <w:ind w:firstLine="653"/>
        <w:jc w:val="center"/>
        <w:rPr>
          <w:rFonts w:ascii="仿宋_GB2312" w:hAnsi="宋体" w:eastAsia="仿宋_GB2312" w:cs="黑体"/>
          <w:b/>
          <w:bCs/>
          <w:kern w:val="2"/>
          <w:sz w:val="32"/>
          <w:szCs w:val="32"/>
          <w:u w:val="single"/>
        </w:rPr>
      </w:pPr>
      <w:r>
        <w:rPr>
          <w:rFonts w:hint="eastAsia" w:ascii="仿宋_GB2312" w:hAnsi="宋体" w:eastAsia="仿宋_GB2312" w:cs="黑体"/>
          <w:b/>
          <w:bCs/>
          <w:kern w:val="2"/>
          <w:sz w:val="32"/>
          <w:szCs w:val="32"/>
          <w:u w:val="single"/>
        </w:rPr>
        <w:t>创新成果评分标准（7分）</w:t>
      </w:r>
    </w:p>
    <w:p>
      <w:pPr>
        <w:spacing w:line="440" w:lineRule="exact"/>
        <w:jc w:val="left"/>
        <w:rPr>
          <w:rFonts w:ascii="仿宋_GB2312" w:hAnsi="宋体" w:eastAsia="仿宋_GB2312"/>
          <w:sz w:val="32"/>
          <w:szCs w:val="32"/>
        </w:rPr>
      </w:pPr>
      <w:r>
        <w:rPr>
          <w:rFonts w:hint="eastAsia" w:ascii="仿宋_GB2312" w:hAnsi="宋体" w:eastAsia="仿宋_GB2312"/>
          <w:sz w:val="28"/>
          <w:szCs w:val="28"/>
        </w:rPr>
        <w:t>创新成果，获得相关奖励，国家级最高可加</w:t>
      </w:r>
      <w:r>
        <w:rPr>
          <w:rFonts w:ascii="仿宋_GB2312" w:hAnsi="宋体" w:eastAsia="仿宋_GB2312"/>
          <w:sz w:val="28"/>
          <w:szCs w:val="28"/>
        </w:rPr>
        <w:t>4</w:t>
      </w:r>
      <w:r>
        <w:rPr>
          <w:rFonts w:hint="eastAsia" w:ascii="仿宋_GB2312" w:hAnsi="宋体" w:eastAsia="仿宋_GB2312"/>
          <w:sz w:val="28"/>
          <w:szCs w:val="28"/>
        </w:rPr>
        <w:t>分；省市级最高可加</w:t>
      </w:r>
      <w:r>
        <w:rPr>
          <w:rFonts w:ascii="仿宋_GB2312" w:hAnsi="宋体" w:eastAsia="仿宋_GB2312"/>
          <w:sz w:val="28"/>
          <w:szCs w:val="28"/>
        </w:rPr>
        <w:t>3</w:t>
      </w:r>
      <w:r>
        <w:rPr>
          <w:rFonts w:hint="eastAsia" w:ascii="仿宋_GB2312" w:hAnsi="宋体" w:eastAsia="仿宋_GB2312"/>
          <w:sz w:val="28"/>
          <w:szCs w:val="28"/>
        </w:rPr>
        <w:t>分；校级最多可加</w:t>
      </w:r>
      <w:r>
        <w:rPr>
          <w:rFonts w:ascii="仿宋_GB2312" w:hAnsi="宋体" w:eastAsia="仿宋_GB2312"/>
          <w:sz w:val="28"/>
          <w:szCs w:val="28"/>
        </w:rPr>
        <w:t>2</w:t>
      </w:r>
      <w:r>
        <w:rPr>
          <w:rFonts w:hint="eastAsia" w:ascii="仿宋_GB2312" w:hAnsi="宋体" w:eastAsia="仿宋_GB2312"/>
          <w:sz w:val="28"/>
          <w:szCs w:val="28"/>
        </w:rPr>
        <w:t>分；院系级最多可加</w:t>
      </w:r>
      <w:r>
        <w:rPr>
          <w:rFonts w:ascii="仿宋_GB2312" w:hAnsi="宋体" w:eastAsia="仿宋_GB2312"/>
          <w:sz w:val="28"/>
          <w:szCs w:val="28"/>
        </w:rPr>
        <w:t>1</w:t>
      </w:r>
      <w:r>
        <w:rPr>
          <w:rFonts w:hint="eastAsia" w:ascii="仿宋_GB2312" w:hAnsi="宋体" w:eastAsia="仿宋_GB2312"/>
          <w:sz w:val="28"/>
          <w:szCs w:val="28"/>
        </w:rPr>
        <w:t>分。同一类别按最高奖励加分一次，创新成果最高加分</w:t>
      </w:r>
      <w:r>
        <w:rPr>
          <w:rFonts w:ascii="仿宋_GB2312" w:hAnsi="宋体" w:eastAsia="仿宋_GB2312"/>
          <w:sz w:val="28"/>
          <w:szCs w:val="28"/>
        </w:rPr>
        <w:t>7</w:t>
      </w:r>
      <w:r>
        <w:rPr>
          <w:rFonts w:hint="eastAsia" w:ascii="仿宋_GB2312" w:hAnsi="宋体" w:eastAsia="仿宋_GB2312"/>
          <w:sz w:val="28"/>
          <w:szCs w:val="28"/>
        </w:rPr>
        <w:t>。</w:t>
      </w:r>
    </w:p>
    <w:p>
      <w:pPr>
        <w:spacing w:line="440" w:lineRule="exact"/>
        <w:jc w:val="left"/>
        <w:rPr>
          <w:rFonts w:ascii="仿宋_GB2312" w:eastAsia="仿宋_GB2312"/>
          <w:b/>
          <w:bCs/>
          <w:sz w:val="28"/>
          <w:szCs w:val="28"/>
        </w:rPr>
      </w:pPr>
      <w:r>
        <w:rPr>
          <w:rFonts w:hint="eastAsia" w:ascii="仿宋_GB2312" w:eastAsia="仿宋_GB2312"/>
          <w:b/>
          <w:bCs/>
          <w:sz w:val="28"/>
          <w:szCs w:val="28"/>
        </w:rPr>
        <w:t>1.</w:t>
      </w:r>
      <w:r>
        <w:rPr>
          <w:rFonts w:hint="eastAsia" w:ascii="仿宋_GB2312" w:hAnsi="宋体" w:eastAsia="仿宋_GB2312"/>
          <w:b/>
          <w:bCs/>
          <w:sz w:val="28"/>
          <w:szCs w:val="28"/>
        </w:rPr>
        <w:t>学术科研类</w:t>
      </w:r>
      <w:r>
        <w:rPr>
          <w:rFonts w:hint="eastAsia" w:ascii="仿宋_GB2312" w:eastAsia="仿宋_GB2312"/>
          <w:b/>
          <w:bCs/>
          <w:sz w:val="28"/>
          <w:szCs w:val="28"/>
        </w:rPr>
        <w:t>（</w:t>
      </w:r>
      <w:r>
        <w:rPr>
          <w:rFonts w:ascii="仿宋_GB2312" w:eastAsia="仿宋_GB2312"/>
          <w:b/>
          <w:bCs/>
          <w:sz w:val="28"/>
          <w:szCs w:val="28"/>
        </w:rPr>
        <w:t>5</w:t>
      </w:r>
      <w:r>
        <w:rPr>
          <w:rFonts w:hint="eastAsia" w:ascii="仿宋_GB2312" w:eastAsia="仿宋_GB2312"/>
          <w:b/>
          <w:bCs/>
          <w:sz w:val="28"/>
          <w:szCs w:val="28"/>
        </w:rPr>
        <w:t>分)（需提供收录证明、杂志封面、目录、文章）</w:t>
      </w:r>
    </w:p>
    <w:p>
      <w:pPr>
        <w:numPr>
          <w:ilvl w:val="0"/>
          <w:numId w:val="15"/>
        </w:numPr>
        <w:spacing w:line="440" w:lineRule="exact"/>
        <w:jc w:val="left"/>
        <w:rPr>
          <w:rFonts w:ascii="仿宋_GB2312" w:eastAsia="仿宋_GB2312"/>
          <w:sz w:val="24"/>
          <w:szCs w:val="24"/>
        </w:rPr>
      </w:pPr>
      <w:r>
        <w:rPr>
          <w:rFonts w:hint="eastAsia" w:ascii="仿宋_GB2312" w:eastAsia="仿宋_GB2312"/>
          <w:sz w:val="24"/>
          <w:szCs w:val="24"/>
        </w:rPr>
        <w:t>第一作者发表</w:t>
      </w:r>
      <w:r>
        <w:rPr>
          <w:rFonts w:ascii="仿宋_GB2312" w:eastAsia="仿宋_GB2312"/>
          <w:sz w:val="24"/>
          <w:szCs w:val="24"/>
        </w:rPr>
        <w:t>SCI</w:t>
      </w:r>
      <w:r>
        <w:rPr>
          <w:rFonts w:hint="eastAsia" w:ascii="仿宋_GB2312" w:eastAsia="仿宋_GB2312"/>
          <w:sz w:val="24"/>
          <w:szCs w:val="24"/>
        </w:rPr>
        <w:t>，并落款“首都医科大学附属复兴医院”或“首都医科大学第八临床医学院”a分</w:t>
      </w:r>
      <w:r>
        <w:rPr>
          <w:rFonts w:ascii="仿宋_GB2312" w:eastAsia="仿宋_GB2312"/>
          <w:sz w:val="24"/>
          <w:szCs w:val="24"/>
        </w:rPr>
        <w:t>,</w:t>
      </w:r>
      <w:r>
        <w:rPr>
          <w:rFonts w:hint="eastAsia" w:ascii="仿宋_GB2312" w:eastAsia="仿宋_GB2312"/>
          <w:sz w:val="24"/>
          <w:szCs w:val="24"/>
          <w:lang w:eastAsia="zh-Hans"/>
        </w:rPr>
        <w:t>共同第一作者</w:t>
      </w:r>
      <w:r>
        <w:rPr>
          <w:rFonts w:hint="eastAsia" w:ascii="仿宋_GB2312" w:eastAsia="仿宋_GB2312"/>
          <w:sz w:val="24"/>
          <w:szCs w:val="24"/>
        </w:rPr>
        <w:t>b</w:t>
      </w:r>
      <w:r>
        <w:rPr>
          <w:rFonts w:hint="eastAsia" w:ascii="仿宋_GB2312" w:eastAsia="仿宋_GB2312"/>
          <w:sz w:val="24"/>
          <w:szCs w:val="24"/>
          <w:lang w:eastAsia="zh-Hans"/>
        </w:rPr>
        <w:t>分</w:t>
      </w:r>
      <w:r>
        <w:rPr>
          <w:rFonts w:ascii="仿宋_GB2312" w:eastAsia="仿宋_GB2312"/>
          <w:sz w:val="24"/>
          <w:szCs w:val="24"/>
          <w:lang w:eastAsia="zh-Hans"/>
        </w:rPr>
        <w:t>，</w:t>
      </w:r>
      <w:r>
        <w:rPr>
          <w:rFonts w:hint="eastAsia" w:ascii="仿宋_GB2312" w:eastAsia="仿宋_GB2312"/>
          <w:sz w:val="24"/>
          <w:szCs w:val="24"/>
          <w:lang w:eastAsia="zh-Hans"/>
        </w:rPr>
        <w:t>第二作者</w:t>
      </w:r>
      <w:r>
        <w:rPr>
          <w:rFonts w:hint="eastAsia" w:ascii="仿宋_GB2312" w:eastAsia="仿宋_GB2312"/>
          <w:sz w:val="24"/>
          <w:szCs w:val="24"/>
        </w:rPr>
        <w:t>c</w:t>
      </w:r>
      <w:r>
        <w:rPr>
          <w:rFonts w:hint="eastAsia" w:ascii="仿宋_GB2312" w:eastAsia="仿宋_GB2312"/>
          <w:sz w:val="24"/>
          <w:szCs w:val="24"/>
          <w:lang w:eastAsia="zh-Hans"/>
        </w:rPr>
        <w:t>分</w:t>
      </w:r>
    </w:p>
    <w:p>
      <w:pPr>
        <w:numPr>
          <w:ilvl w:val="0"/>
          <w:numId w:val="15"/>
        </w:numPr>
        <w:spacing w:line="440" w:lineRule="exact"/>
        <w:jc w:val="left"/>
        <w:rPr>
          <w:rFonts w:ascii="仿宋_GB2312" w:eastAsia="仿宋_GB2312"/>
          <w:sz w:val="24"/>
          <w:szCs w:val="24"/>
        </w:rPr>
      </w:pPr>
      <w:r>
        <w:rPr>
          <w:rFonts w:hint="eastAsia" w:ascii="仿宋_GB2312" w:eastAsia="仿宋_GB2312"/>
          <w:sz w:val="24"/>
          <w:szCs w:val="24"/>
        </w:rPr>
        <w:t>第一作者在</w:t>
      </w:r>
      <w:r>
        <w:rPr>
          <w:rFonts w:hint="eastAsia" w:ascii="仿宋_GB2312" w:eastAsia="仿宋_GB2312"/>
          <w:sz w:val="24"/>
          <w:szCs w:val="24"/>
          <w:lang w:eastAsia="zh-Hans"/>
        </w:rPr>
        <w:t>核心期刊</w:t>
      </w:r>
      <w:r>
        <w:rPr>
          <w:rFonts w:hint="eastAsia" w:ascii="仿宋_GB2312" w:eastAsia="仿宋_GB2312"/>
          <w:sz w:val="24"/>
          <w:szCs w:val="24"/>
        </w:rPr>
        <w:t>上发表论文，并落款“首都医科大学附属复兴医院”或“首都医科大学第八临床医学院”a分</w:t>
      </w:r>
      <w:r>
        <w:rPr>
          <w:rFonts w:ascii="仿宋_GB2312" w:eastAsia="仿宋_GB2312"/>
          <w:sz w:val="24"/>
          <w:szCs w:val="24"/>
        </w:rPr>
        <w:t>，</w:t>
      </w:r>
      <w:r>
        <w:rPr>
          <w:rFonts w:hint="eastAsia" w:ascii="仿宋_GB2312" w:eastAsia="仿宋_GB2312"/>
          <w:sz w:val="24"/>
          <w:szCs w:val="24"/>
          <w:lang w:eastAsia="zh-Hans"/>
        </w:rPr>
        <w:t>共同第一作者</w:t>
      </w:r>
      <w:r>
        <w:rPr>
          <w:rFonts w:hint="eastAsia" w:ascii="仿宋_GB2312" w:eastAsia="仿宋_GB2312"/>
          <w:sz w:val="24"/>
          <w:szCs w:val="24"/>
        </w:rPr>
        <w:t>b</w:t>
      </w:r>
      <w:r>
        <w:rPr>
          <w:rFonts w:hint="eastAsia" w:ascii="仿宋_GB2312" w:eastAsia="仿宋_GB2312"/>
          <w:sz w:val="24"/>
          <w:szCs w:val="24"/>
          <w:lang w:eastAsia="zh-Hans"/>
        </w:rPr>
        <w:t>分</w:t>
      </w:r>
    </w:p>
    <w:p>
      <w:pPr>
        <w:numPr>
          <w:ilvl w:val="0"/>
          <w:numId w:val="15"/>
        </w:numPr>
        <w:spacing w:line="440" w:lineRule="exact"/>
        <w:jc w:val="left"/>
        <w:rPr>
          <w:rFonts w:ascii="仿宋_GB2312" w:eastAsia="仿宋_GB2312"/>
          <w:sz w:val="24"/>
          <w:szCs w:val="24"/>
        </w:rPr>
      </w:pPr>
      <w:r>
        <w:rPr>
          <w:rFonts w:hint="eastAsia" w:ascii="仿宋_GB2312" w:eastAsia="仿宋_GB2312"/>
          <w:sz w:val="24"/>
          <w:szCs w:val="24"/>
        </w:rPr>
        <w:t>第一作者在</w:t>
      </w:r>
      <w:r>
        <w:rPr>
          <w:rFonts w:hint="eastAsia" w:ascii="仿宋_GB2312" w:eastAsia="仿宋_GB2312"/>
          <w:sz w:val="24"/>
          <w:szCs w:val="24"/>
          <w:lang w:eastAsia="zh-Hans"/>
        </w:rPr>
        <w:t>非核心期刊</w:t>
      </w:r>
      <w:r>
        <w:rPr>
          <w:rFonts w:hint="eastAsia" w:ascii="仿宋_GB2312" w:eastAsia="仿宋_GB2312"/>
          <w:sz w:val="24"/>
          <w:szCs w:val="24"/>
        </w:rPr>
        <w:t>上发表论文，并落款“首都医科大学附属复兴医院”或“首都医科大学第八临床医学院”</w:t>
      </w:r>
      <w:r>
        <w:rPr>
          <w:rFonts w:hint="eastAsia" w:ascii="仿宋_GB2312" w:eastAsia="仿宋_GB2312"/>
          <w:sz w:val="24"/>
          <w:szCs w:val="24"/>
          <w:lang w:eastAsia="zh-Hans"/>
        </w:rPr>
        <w:t>国家级期刊</w:t>
      </w:r>
      <w:r>
        <w:rPr>
          <w:rFonts w:hint="eastAsia" w:ascii="仿宋_GB2312" w:eastAsia="仿宋_GB2312"/>
          <w:sz w:val="24"/>
          <w:szCs w:val="24"/>
        </w:rPr>
        <w:t>a分</w:t>
      </w:r>
      <w:r>
        <w:rPr>
          <w:rFonts w:ascii="仿宋_GB2312" w:eastAsia="仿宋_GB2312"/>
          <w:sz w:val="24"/>
          <w:szCs w:val="24"/>
        </w:rPr>
        <w:t>，</w:t>
      </w:r>
      <w:r>
        <w:rPr>
          <w:rFonts w:hint="eastAsia" w:ascii="仿宋_GB2312" w:eastAsia="仿宋_GB2312"/>
          <w:sz w:val="24"/>
          <w:szCs w:val="24"/>
          <w:lang w:eastAsia="zh-Hans"/>
        </w:rPr>
        <w:t>省部级</w:t>
      </w:r>
      <w:r>
        <w:rPr>
          <w:rFonts w:hint="eastAsia" w:ascii="仿宋_GB2312" w:eastAsia="仿宋_GB2312"/>
          <w:sz w:val="24"/>
          <w:szCs w:val="24"/>
        </w:rPr>
        <w:t>b</w:t>
      </w:r>
      <w:r>
        <w:rPr>
          <w:rFonts w:hint="eastAsia" w:ascii="仿宋_GB2312" w:eastAsia="仿宋_GB2312"/>
          <w:sz w:val="24"/>
          <w:szCs w:val="24"/>
          <w:lang w:eastAsia="zh-Hans"/>
        </w:rPr>
        <w:t>分</w:t>
      </w:r>
      <w:r>
        <w:rPr>
          <w:rFonts w:ascii="仿宋_GB2312" w:eastAsia="仿宋_GB2312"/>
          <w:sz w:val="24"/>
          <w:szCs w:val="24"/>
          <w:lang w:eastAsia="zh-Hans"/>
        </w:rPr>
        <w:t>，</w:t>
      </w:r>
      <w:r>
        <w:rPr>
          <w:rFonts w:hint="eastAsia" w:ascii="仿宋_GB2312" w:eastAsia="仿宋_GB2312"/>
          <w:sz w:val="24"/>
          <w:szCs w:val="24"/>
          <w:lang w:eastAsia="zh-Hans"/>
        </w:rPr>
        <w:t>每个增加</w:t>
      </w:r>
      <w:r>
        <w:rPr>
          <w:rFonts w:hint="eastAsia" w:ascii="仿宋_GB2312" w:eastAsia="仿宋_GB2312"/>
          <w:sz w:val="24"/>
          <w:szCs w:val="24"/>
        </w:rPr>
        <w:t>c</w:t>
      </w:r>
      <w:r>
        <w:rPr>
          <w:rFonts w:hint="eastAsia" w:ascii="仿宋_GB2312" w:eastAsia="仿宋_GB2312"/>
          <w:sz w:val="24"/>
          <w:szCs w:val="24"/>
          <w:lang w:eastAsia="zh-Hans"/>
        </w:rPr>
        <w:t>分</w:t>
      </w:r>
    </w:p>
    <w:p>
      <w:pPr>
        <w:spacing w:line="440" w:lineRule="exact"/>
        <w:jc w:val="left"/>
        <w:rPr>
          <w:rFonts w:ascii="仿宋_GB2312" w:eastAsia="仿宋_GB2312"/>
          <w:b/>
          <w:bCs/>
          <w:szCs w:val="21"/>
        </w:rPr>
      </w:pPr>
      <w:r>
        <w:rPr>
          <w:rFonts w:hint="eastAsia" w:ascii="微软雅黑" w:hAnsi="微软雅黑" w:eastAsia="微软雅黑" w:cs="微软雅黑"/>
          <w:b/>
          <w:bCs/>
          <w:color w:val="FF0000"/>
          <w:szCs w:val="21"/>
        </w:rPr>
        <w:t>★</w:t>
      </w:r>
      <w:r>
        <w:rPr>
          <w:rFonts w:hint="eastAsia" w:ascii="仿宋_GB2312" w:eastAsia="仿宋_GB2312"/>
          <w:b/>
          <w:bCs/>
          <w:color w:val="FF0000"/>
          <w:szCs w:val="21"/>
        </w:rPr>
        <w:t>注：</w:t>
      </w:r>
      <w:r>
        <w:rPr>
          <w:rFonts w:hint="eastAsia" w:ascii="仿宋_GB2312" w:eastAsia="仿宋_GB2312"/>
          <w:b/>
          <w:bCs/>
          <w:szCs w:val="21"/>
        </w:rPr>
        <w:t xml:space="preserve">1、落款未注明“首都医科大学”者论文不予加分 </w:t>
      </w:r>
    </w:p>
    <w:p>
      <w:pPr>
        <w:pStyle w:val="9"/>
        <w:spacing w:line="440" w:lineRule="exact"/>
        <w:ind w:firstLine="0" w:firstLineChars="0"/>
        <w:rPr>
          <w:rFonts w:ascii="仿宋_GB2312" w:hAnsi="Calibri" w:eastAsia="仿宋_GB2312" w:cs="黑体"/>
          <w:b/>
          <w:bCs/>
          <w:kern w:val="2"/>
          <w:sz w:val="28"/>
          <w:szCs w:val="28"/>
        </w:rPr>
      </w:pPr>
      <w:r>
        <w:rPr>
          <w:rFonts w:hint="eastAsia" w:ascii="仿宋_GB2312" w:hAnsi="Calibri" w:eastAsia="仿宋_GB2312" w:cs="黑体"/>
          <w:b/>
          <w:bCs/>
          <w:kern w:val="2"/>
          <w:sz w:val="28"/>
          <w:szCs w:val="28"/>
        </w:rPr>
        <w:t>2.创新创意发明类</w:t>
      </w:r>
      <w:r>
        <w:rPr>
          <w:rFonts w:ascii="仿宋_GB2312" w:hAnsi="Calibri" w:eastAsia="仿宋_GB2312" w:cs="黑体"/>
          <w:b/>
          <w:bCs/>
          <w:kern w:val="2"/>
          <w:sz w:val="28"/>
          <w:szCs w:val="28"/>
        </w:rPr>
        <w:t>／</w:t>
      </w:r>
      <w:r>
        <w:rPr>
          <w:rFonts w:hint="eastAsia" w:ascii="仿宋_GB2312" w:hAnsi="Calibri" w:eastAsia="仿宋_GB2312" w:cs="黑体"/>
          <w:b/>
          <w:bCs/>
          <w:kern w:val="2"/>
          <w:sz w:val="28"/>
          <w:szCs w:val="28"/>
          <w:lang w:eastAsia="zh-Hans"/>
        </w:rPr>
        <w:t>学科技能竞赛类</w:t>
      </w:r>
      <w:r>
        <w:rPr>
          <w:rFonts w:hint="eastAsia" w:ascii="仿宋_GB2312" w:hAnsi="Calibri" w:eastAsia="仿宋_GB2312" w:cs="黑体"/>
          <w:b/>
          <w:bCs/>
          <w:kern w:val="2"/>
          <w:sz w:val="28"/>
          <w:szCs w:val="28"/>
        </w:rPr>
        <w:t>（需提供证书）</w:t>
      </w:r>
    </w:p>
    <w:p>
      <w:pPr>
        <w:numPr>
          <w:ilvl w:val="0"/>
          <w:numId w:val="15"/>
        </w:numPr>
        <w:spacing w:line="440" w:lineRule="exact"/>
        <w:jc w:val="left"/>
        <w:rPr>
          <w:rFonts w:ascii="仿宋_GB2312" w:eastAsia="仿宋_GB2312"/>
          <w:sz w:val="24"/>
          <w:szCs w:val="24"/>
        </w:rPr>
      </w:pPr>
      <w:r>
        <w:rPr>
          <w:rFonts w:hint="eastAsia" w:ascii="仿宋_GB2312" w:eastAsia="仿宋_GB2312"/>
          <w:sz w:val="24"/>
          <w:szCs w:val="24"/>
        </w:rPr>
        <w:t>发明获得国家专利</w:t>
      </w:r>
      <w:r>
        <w:rPr>
          <w:rFonts w:hint="eastAsia" w:ascii="仿宋_GB2312" w:eastAsia="仿宋_GB2312"/>
          <w:sz w:val="24"/>
          <w:szCs w:val="24"/>
          <w:lang w:eastAsia="zh-Hans"/>
        </w:rPr>
        <w:t>/</w:t>
      </w:r>
      <w:r>
        <w:rPr>
          <w:rFonts w:hint="eastAsia" w:ascii="仿宋_GB2312" w:eastAsia="仿宋_GB2312"/>
          <w:sz w:val="24"/>
          <w:szCs w:val="24"/>
        </w:rPr>
        <w:t>参加国家级创新、创意、创业计划竞赛并获奖</w:t>
      </w:r>
      <w:r>
        <w:rPr>
          <w:rFonts w:hint="eastAsia" w:ascii="仿宋_GB2312" w:eastAsia="仿宋_GB2312"/>
          <w:sz w:val="24"/>
          <w:szCs w:val="24"/>
          <w:lang w:eastAsia="zh-Hans"/>
        </w:rPr>
        <w:t>/</w:t>
      </w:r>
      <w:r>
        <w:rPr>
          <w:rFonts w:hint="eastAsia" w:ascii="仿宋_GB2312" w:eastAsia="仿宋_GB2312"/>
          <w:sz w:val="24"/>
          <w:szCs w:val="24"/>
        </w:rPr>
        <w:t>参加国际性学科竞赛、技能竞赛、实验设计竞赛并获奖</w:t>
      </w:r>
      <w:r>
        <w:rPr>
          <w:rFonts w:ascii="仿宋_GB2312" w:eastAsia="仿宋_GB2312"/>
          <w:sz w:val="24"/>
          <w:szCs w:val="24"/>
        </w:rPr>
        <w:t>／</w:t>
      </w:r>
      <w:r>
        <w:rPr>
          <w:rFonts w:hint="eastAsia" w:ascii="仿宋_GB2312" w:eastAsia="仿宋_GB2312"/>
          <w:sz w:val="24"/>
          <w:szCs w:val="24"/>
        </w:rPr>
        <w:t>参加大学生“挑战杯”课外学术科技作品竞赛并获奖（a分）</w:t>
      </w:r>
      <w:r>
        <w:rPr>
          <w:rFonts w:hint="eastAsia" w:ascii="仿宋_GB2312" w:eastAsia="仿宋_GB2312"/>
          <w:sz w:val="24"/>
          <w:szCs w:val="24"/>
          <w:lang w:eastAsia="zh-Hans"/>
        </w:rPr>
        <w:t>团体获奖</w:t>
      </w:r>
      <w:r>
        <w:rPr>
          <w:rFonts w:ascii="仿宋_GB2312" w:eastAsia="仿宋_GB2312"/>
          <w:sz w:val="24"/>
          <w:szCs w:val="24"/>
          <w:lang w:eastAsia="zh-Hans"/>
        </w:rPr>
        <w:t>（</w:t>
      </w:r>
      <w:r>
        <w:rPr>
          <w:rFonts w:hint="eastAsia" w:ascii="仿宋_GB2312" w:eastAsia="仿宋_GB2312"/>
          <w:sz w:val="24"/>
          <w:szCs w:val="24"/>
        </w:rPr>
        <w:t>b</w:t>
      </w:r>
      <w:r>
        <w:rPr>
          <w:rFonts w:hint="eastAsia" w:ascii="仿宋_GB2312" w:eastAsia="仿宋_GB2312"/>
          <w:sz w:val="24"/>
          <w:szCs w:val="24"/>
          <w:lang w:eastAsia="zh-Hans"/>
        </w:rPr>
        <w:t>分</w:t>
      </w:r>
      <w:r>
        <w:rPr>
          <w:rFonts w:ascii="仿宋_GB2312" w:eastAsia="仿宋_GB2312"/>
          <w:sz w:val="24"/>
          <w:szCs w:val="24"/>
          <w:lang w:eastAsia="zh-Hans"/>
        </w:rPr>
        <w:t>）</w:t>
      </w:r>
    </w:p>
    <w:p>
      <w:pPr>
        <w:numPr>
          <w:ilvl w:val="0"/>
          <w:numId w:val="15"/>
        </w:numPr>
        <w:spacing w:line="440" w:lineRule="exact"/>
        <w:jc w:val="left"/>
        <w:rPr>
          <w:rFonts w:ascii="仿宋_GB2312" w:eastAsia="仿宋_GB2312"/>
          <w:sz w:val="24"/>
          <w:szCs w:val="24"/>
        </w:rPr>
      </w:pPr>
      <w:r>
        <w:rPr>
          <w:rFonts w:hint="eastAsia" w:ascii="仿宋_GB2312" w:eastAsia="仿宋_GB2312"/>
          <w:sz w:val="24"/>
          <w:szCs w:val="24"/>
        </w:rPr>
        <w:t>参加省市级创新、创意、创业计划竞赛并获奖</w:t>
      </w:r>
      <w:r>
        <w:rPr>
          <w:rFonts w:ascii="仿宋_GB2312" w:eastAsia="仿宋_GB2312"/>
          <w:sz w:val="24"/>
          <w:szCs w:val="24"/>
        </w:rPr>
        <w:t>／</w:t>
      </w:r>
      <w:r>
        <w:rPr>
          <w:rFonts w:hint="eastAsia" w:ascii="仿宋_GB2312" w:eastAsia="仿宋_GB2312"/>
          <w:sz w:val="24"/>
          <w:szCs w:val="24"/>
        </w:rPr>
        <w:t>学科竞赛、技能竞赛、实验设计竞赛并获奖</w:t>
      </w:r>
    </w:p>
    <w:p>
      <w:pPr>
        <w:numPr>
          <w:ilvl w:val="0"/>
          <w:numId w:val="15"/>
        </w:numPr>
        <w:spacing w:line="440" w:lineRule="exact"/>
        <w:jc w:val="left"/>
        <w:rPr>
          <w:rFonts w:ascii="仿宋_GB2312" w:eastAsia="仿宋_GB2312"/>
          <w:sz w:val="24"/>
          <w:szCs w:val="24"/>
        </w:rPr>
      </w:pPr>
      <w:r>
        <w:rPr>
          <w:rFonts w:hint="eastAsia" w:ascii="仿宋_GB2312" w:eastAsia="仿宋_GB2312"/>
          <w:sz w:val="24"/>
          <w:szCs w:val="24"/>
        </w:rPr>
        <w:t>参加校级创新、创意、创业计划竞赛并获奖</w:t>
      </w:r>
      <w:r>
        <w:rPr>
          <w:rFonts w:ascii="仿宋_GB2312" w:eastAsia="仿宋_GB2312"/>
          <w:sz w:val="24"/>
          <w:szCs w:val="24"/>
        </w:rPr>
        <w:t>／</w:t>
      </w:r>
      <w:r>
        <w:rPr>
          <w:rFonts w:hint="eastAsia" w:ascii="仿宋_GB2312" w:eastAsia="仿宋_GB2312"/>
          <w:sz w:val="24"/>
          <w:szCs w:val="24"/>
        </w:rPr>
        <w:t>学科竞赛、技能竞赛、实验设计竞赛并获奖</w:t>
      </w:r>
      <w:r>
        <w:rPr>
          <w:rFonts w:ascii="仿宋_GB2312" w:eastAsia="仿宋_GB2312"/>
          <w:sz w:val="24"/>
          <w:szCs w:val="24"/>
        </w:rPr>
        <w:t>，</w:t>
      </w:r>
      <w:r>
        <w:rPr>
          <w:rFonts w:hint="eastAsia" w:ascii="仿宋_GB2312" w:eastAsia="仿宋_GB2312"/>
          <w:sz w:val="24"/>
          <w:szCs w:val="24"/>
          <w:lang w:eastAsia="zh-Hans"/>
        </w:rPr>
        <w:t>每增加</w:t>
      </w:r>
      <w:r>
        <w:rPr>
          <w:rFonts w:hint="eastAsia" w:ascii="仿宋_GB2312" w:eastAsia="仿宋_GB2312"/>
          <w:sz w:val="24"/>
          <w:szCs w:val="24"/>
        </w:rPr>
        <w:t>x</w:t>
      </w:r>
      <w:r>
        <w:rPr>
          <w:rFonts w:hint="eastAsia" w:ascii="仿宋_GB2312" w:eastAsia="仿宋_GB2312"/>
          <w:sz w:val="24"/>
          <w:szCs w:val="24"/>
          <w:lang w:eastAsia="zh-Hans"/>
        </w:rPr>
        <w:t>分</w:t>
      </w:r>
    </w:p>
    <w:p>
      <w:pPr>
        <w:spacing w:line="440" w:lineRule="exact"/>
        <w:jc w:val="left"/>
        <w:rPr>
          <w:rFonts w:ascii="仿宋_GB2312" w:eastAsia="仿宋_GB2312"/>
          <w:b/>
          <w:bCs/>
          <w:szCs w:val="21"/>
        </w:rPr>
      </w:pPr>
      <w:r>
        <w:rPr>
          <w:rFonts w:hint="eastAsia" w:ascii="微软雅黑" w:hAnsi="微软雅黑" w:eastAsia="微软雅黑" w:cs="微软雅黑"/>
          <w:b/>
          <w:bCs/>
          <w:color w:val="FF0000"/>
          <w:szCs w:val="21"/>
        </w:rPr>
        <w:t>★</w:t>
      </w:r>
      <w:r>
        <w:rPr>
          <w:rFonts w:hint="eastAsia" w:ascii="仿宋_GB2312" w:eastAsia="仿宋_GB2312"/>
          <w:b/>
          <w:bCs/>
          <w:color w:val="FF0000"/>
          <w:szCs w:val="21"/>
        </w:rPr>
        <w:t>注：</w:t>
      </w:r>
      <w:r>
        <w:rPr>
          <w:rFonts w:hint="eastAsia" w:ascii="仿宋_GB2312" w:eastAsia="仿宋_GB2312"/>
          <w:b/>
          <w:bCs/>
          <w:szCs w:val="21"/>
        </w:rPr>
        <w:t>1、通过学校官方渠道报名参加   2、具有学校官方认可的主办方为   3、奖励署名为首都医科大学</w:t>
      </w:r>
    </w:p>
    <w:p>
      <w:pPr>
        <w:spacing w:line="440" w:lineRule="exact"/>
        <w:jc w:val="left"/>
        <w:rPr>
          <w:rFonts w:ascii="仿宋_GB2312" w:eastAsia="仿宋_GB2312"/>
          <w:b/>
          <w:bCs/>
          <w:szCs w:val="21"/>
        </w:rPr>
      </w:pPr>
      <w:r>
        <w:rPr>
          <w:rFonts w:hint="eastAsia" w:ascii="微软雅黑" w:hAnsi="微软雅黑" w:eastAsia="微软雅黑" w:cs="微软雅黑"/>
          <w:b/>
          <w:bCs/>
          <w:color w:val="FF0000"/>
          <w:szCs w:val="21"/>
        </w:rPr>
        <w:t>★</w:t>
      </w:r>
      <w:r>
        <w:rPr>
          <w:rFonts w:hint="eastAsia" w:ascii="仿宋_GB2312" w:eastAsia="仿宋_GB2312"/>
          <w:b/>
          <w:bCs/>
          <w:color w:val="FF0000"/>
          <w:szCs w:val="21"/>
        </w:rPr>
        <w:t>注：</w:t>
      </w:r>
      <w:r>
        <w:rPr>
          <w:rFonts w:hint="eastAsia" w:ascii="仿宋_GB2312" w:eastAsia="仿宋_GB2312"/>
          <w:b/>
          <w:bCs/>
          <w:szCs w:val="21"/>
        </w:rPr>
        <w:t>1、通过学校官方渠道报名参加   2、具有学校官方认可的主办方为</w:t>
      </w:r>
    </w:p>
    <w:p>
      <w:pPr>
        <w:spacing w:line="440" w:lineRule="exact"/>
        <w:jc w:val="left"/>
        <w:rPr>
          <w:rFonts w:ascii="仿宋_GB2312" w:eastAsia="仿宋_GB2312"/>
          <w:b/>
          <w:bCs/>
          <w:szCs w:val="21"/>
        </w:rPr>
      </w:pPr>
      <w:r>
        <w:rPr>
          <w:rFonts w:hint="eastAsia" w:ascii="仿宋_GB2312" w:eastAsia="仿宋_GB2312"/>
          <w:b/>
          <w:bCs/>
          <w:szCs w:val="21"/>
        </w:rPr>
        <w:t xml:space="preserve">      3、奖励署名为首都医科大学     4、与所学专业相关 （艺术类、体育类、文学类不予参评）</w:t>
      </w:r>
    </w:p>
    <w:p>
      <w:pPr>
        <w:spacing w:line="440" w:lineRule="exact"/>
        <w:jc w:val="left"/>
        <w:rPr>
          <w:rFonts w:ascii="仿宋_GB2312" w:eastAsia="仿宋_GB2312"/>
          <w:b/>
          <w:bCs/>
          <w:szCs w:val="21"/>
        </w:rPr>
      </w:pPr>
    </w:p>
    <w:p>
      <w:pPr>
        <w:spacing w:line="440" w:lineRule="exact"/>
        <w:jc w:val="left"/>
        <w:rPr>
          <w:rFonts w:ascii="仿宋_GB2312" w:eastAsia="仿宋_GB2312"/>
          <w:b/>
          <w:bCs/>
          <w:szCs w:val="21"/>
        </w:rPr>
      </w:pPr>
    </w:p>
    <w:p>
      <w:pPr>
        <w:spacing w:line="440" w:lineRule="exact"/>
        <w:jc w:val="left"/>
        <w:rPr>
          <w:rFonts w:ascii="仿宋_GB2312" w:eastAsia="仿宋_GB2312"/>
          <w:b/>
          <w:bCs/>
          <w:szCs w:val="21"/>
        </w:rPr>
      </w:pPr>
    </w:p>
    <w:p>
      <w:pPr>
        <w:spacing w:line="440" w:lineRule="exact"/>
        <w:jc w:val="left"/>
        <w:rPr>
          <w:rFonts w:ascii="仿宋_GB2312" w:eastAsia="仿宋_GB2312"/>
          <w:b/>
          <w:bCs/>
          <w:szCs w:val="21"/>
        </w:rPr>
      </w:pPr>
    </w:p>
    <w:p>
      <w:pPr>
        <w:spacing w:line="440" w:lineRule="exact"/>
        <w:jc w:val="left"/>
        <w:rPr>
          <w:rFonts w:ascii="仿宋_GB2312" w:eastAsia="仿宋_GB2312"/>
          <w:b/>
          <w:bCs/>
          <w:szCs w:val="21"/>
        </w:rPr>
      </w:pPr>
    </w:p>
    <w:p>
      <w:pPr>
        <w:spacing w:line="440" w:lineRule="exact"/>
        <w:jc w:val="left"/>
        <w:rPr>
          <w:rFonts w:ascii="仿宋_GB2312" w:eastAsia="仿宋_GB2312"/>
          <w:b/>
          <w:bCs/>
          <w:szCs w:val="21"/>
        </w:rPr>
      </w:pPr>
    </w:p>
    <w:p>
      <w:pPr>
        <w:spacing w:line="440" w:lineRule="exact"/>
        <w:jc w:val="left"/>
        <w:rPr>
          <w:rFonts w:ascii="仿宋_GB2312" w:eastAsia="仿宋_GB2312"/>
          <w:b/>
          <w:bCs/>
          <w:szCs w:val="21"/>
        </w:rPr>
      </w:pPr>
    </w:p>
    <w:p>
      <w:pPr>
        <w:spacing w:line="440" w:lineRule="exact"/>
        <w:jc w:val="left"/>
        <w:rPr>
          <w:rFonts w:ascii="仿宋_GB2312" w:eastAsia="仿宋_GB2312"/>
          <w:b/>
          <w:bCs/>
          <w:szCs w:val="21"/>
        </w:rPr>
      </w:pPr>
    </w:p>
    <w:p>
      <w:pPr>
        <w:spacing w:line="440" w:lineRule="exact"/>
        <w:jc w:val="left"/>
        <w:rPr>
          <w:rFonts w:ascii="仿宋_GB2312" w:eastAsia="仿宋_GB2312"/>
          <w:b/>
          <w:bCs/>
          <w:szCs w:val="21"/>
        </w:rPr>
      </w:pPr>
    </w:p>
    <w:p>
      <w:pPr>
        <w:spacing w:line="440" w:lineRule="exact"/>
        <w:jc w:val="left"/>
        <w:rPr>
          <w:rFonts w:ascii="仿宋_GB2312" w:eastAsia="仿宋_GB2312"/>
          <w:b/>
          <w:bCs/>
          <w:szCs w:val="21"/>
        </w:rPr>
      </w:pPr>
    </w:p>
    <w:p>
      <w:pPr>
        <w:spacing w:line="440" w:lineRule="exact"/>
        <w:jc w:val="left"/>
        <w:rPr>
          <w:rFonts w:ascii="仿宋_GB2312" w:eastAsia="仿宋_GB2312"/>
          <w:b/>
          <w:bCs/>
          <w:szCs w:val="21"/>
        </w:rPr>
      </w:pPr>
    </w:p>
    <w:p>
      <w:pPr>
        <w:numPr>
          <w:ilvl w:val="0"/>
          <w:numId w:val="1"/>
        </w:numPr>
        <w:spacing w:line="440" w:lineRule="exact"/>
        <w:ind w:right="84" w:rightChars="40" w:firstLine="650" w:firstLineChars="177"/>
        <w:jc w:val="center"/>
        <w:rPr>
          <w:rFonts w:ascii="仿宋_GB2312" w:hAnsi="宋体" w:eastAsia="仿宋_GB2312"/>
          <w:b/>
          <w:bCs/>
          <w:sz w:val="36"/>
          <w:szCs w:val="36"/>
        </w:rPr>
      </w:pPr>
      <w:r>
        <w:rPr>
          <w:rFonts w:hint="eastAsia" w:ascii="仿宋_GB2312" w:hAnsi="宋体" w:eastAsia="仿宋_GB2312"/>
          <w:b/>
          <w:bCs/>
          <w:sz w:val="36"/>
          <w:szCs w:val="36"/>
        </w:rPr>
        <w:t>团体附加分</w:t>
      </w:r>
    </w:p>
    <w:p>
      <w:pPr>
        <w:spacing w:line="440" w:lineRule="exact"/>
        <w:ind w:right="84" w:rightChars="40"/>
        <w:rPr>
          <w:rFonts w:ascii="仿宋_GB2312" w:hAnsi="宋体" w:eastAsia="仿宋_GB2312"/>
          <w:b/>
          <w:bCs/>
          <w:sz w:val="40"/>
          <w:szCs w:val="40"/>
        </w:rPr>
      </w:pPr>
    </w:p>
    <w:p>
      <w:pPr>
        <w:spacing w:line="440" w:lineRule="exact"/>
        <w:jc w:val="left"/>
        <w:rPr>
          <w:rFonts w:ascii="仿宋_GB2312" w:hAnsi="宋体" w:eastAsia="仿宋_GB2312"/>
          <w:sz w:val="28"/>
          <w:szCs w:val="28"/>
        </w:rPr>
      </w:pPr>
      <w:r>
        <w:rPr>
          <w:rFonts w:hint="eastAsia" w:ascii="仿宋_GB2312" w:hAnsi="宋体" w:eastAsia="仿宋_GB2312"/>
          <w:sz w:val="28"/>
          <w:szCs w:val="28"/>
        </w:rPr>
        <w:t>对于各类计入奖励附加分和创新成果范围竞赛的团体奖获得同学，</w:t>
      </w:r>
      <w:r>
        <w:rPr>
          <w:rFonts w:hint="eastAsia" w:ascii="仿宋_GB2312" w:hAnsi="宋体" w:eastAsia="仿宋_GB2312"/>
          <w:b/>
          <w:bCs/>
          <w:sz w:val="28"/>
          <w:szCs w:val="28"/>
        </w:rPr>
        <w:t>在学生姓名必须出现在获奖证书的前提下，原则上取排名前五的同学为有效加分范围</w:t>
      </w:r>
      <w:r>
        <w:rPr>
          <w:rFonts w:hint="eastAsia" w:ascii="仿宋_GB2312" w:hAnsi="宋体" w:eastAsia="仿宋_GB2312"/>
          <w:sz w:val="28"/>
          <w:szCs w:val="28"/>
        </w:rPr>
        <w:t>。获奖排名分先后顺序的，附加分按以下权重分配表规定执行。获奖排名不分先后的，则按均分原则，即每位同学获得总附加分的均分之一。同时，以上各类附加分的计算均保留至小数点后两位。</w:t>
      </w:r>
    </w:p>
    <w:tbl>
      <w:tblPr>
        <w:tblStyle w:val="7"/>
        <w:tblpPr w:leftFromText="180" w:rightFromText="180" w:vertAnchor="text" w:horzAnchor="page" w:tblpX="3744" w:tblpY="371"/>
        <w:tblOverlap w:val="never"/>
        <w:tblW w:w="80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50"/>
        <w:gridCol w:w="2636"/>
        <w:gridCol w:w="39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1" w:hRule="atLeast"/>
        </w:trPr>
        <w:tc>
          <w:tcPr>
            <w:tcW w:w="1450"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类别</w:t>
            </w:r>
          </w:p>
        </w:tc>
        <w:tc>
          <w:tcPr>
            <w:tcW w:w="2636"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团体获奖人数</w:t>
            </w:r>
          </w:p>
        </w:tc>
        <w:tc>
          <w:tcPr>
            <w:tcW w:w="3994"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权重分配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1" w:hRule="atLeast"/>
        </w:trPr>
        <w:tc>
          <w:tcPr>
            <w:tcW w:w="1450"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1</w:t>
            </w:r>
          </w:p>
        </w:tc>
        <w:tc>
          <w:tcPr>
            <w:tcW w:w="2636"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2 人</w:t>
            </w:r>
          </w:p>
        </w:tc>
        <w:tc>
          <w:tcPr>
            <w:tcW w:w="3994"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60:40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1" w:hRule="atLeast"/>
        </w:trPr>
        <w:tc>
          <w:tcPr>
            <w:tcW w:w="1450"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2</w:t>
            </w:r>
          </w:p>
        </w:tc>
        <w:tc>
          <w:tcPr>
            <w:tcW w:w="2636"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3 人</w:t>
            </w:r>
          </w:p>
        </w:tc>
        <w:tc>
          <w:tcPr>
            <w:tcW w:w="3994"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50:30:20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03" w:hRule="atLeast"/>
        </w:trPr>
        <w:tc>
          <w:tcPr>
            <w:tcW w:w="1450"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3</w:t>
            </w:r>
          </w:p>
        </w:tc>
        <w:tc>
          <w:tcPr>
            <w:tcW w:w="2636"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4 人</w:t>
            </w:r>
          </w:p>
        </w:tc>
        <w:tc>
          <w:tcPr>
            <w:tcW w:w="3994"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40:30:20:10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35" w:hRule="atLeast"/>
        </w:trPr>
        <w:tc>
          <w:tcPr>
            <w:tcW w:w="1450"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4</w:t>
            </w:r>
          </w:p>
        </w:tc>
        <w:tc>
          <w:tcPr>
            <w:tcW w:w="2636"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5 人</w:t>
            </w:r>
          </w:p>
        </w:tc>
        <w:tc>
          <w:tcPr>
            <w:tcW w:w="3994" w:type="dxa"/>
          </w:tcPr>
          <w:p>
            <w:pPr>
              <w:spacing w:line="500" w:lineRule="exact"/>
              <w:jc w:val="center"/>
              <w:rPr>
                <w:rFonts w:ascii="仿宋_GB2312" w:hAnsi="宋体" w:eastAsia="仿宋_GB2312"/>
                <w:sz w:val="24"/>
                <w:szCs w:val="24"/>
              </w:rPr>
            </w:pPr>
            <w:r>
              <w:rPr>
                <w:rFonts w:hint="eastAsia" w:ascii="仿宋_GB2312" w:hAnsi="宋体" w:eastAsia="仿宋_GB2312"/>
                <w:sz w:val="24"/>
                <w:szCs w:val="24"/>
              </w:rPr>
              <w:t>30:25:20:15:10</w:t>
            </w:r>
          </w:p>
        </w:tc>
      </w:tr>
    </w:tbl>
    <w:p>
      <w:pPr>
        <w:spacing w:line="500" w:lineRule="exact"/>
        <w:jc w:val="left"/>
        <w:rPr>
          <w:rFonts w:ascii="仿宋_GB2312" w:hAnsi="宋体" w:eastAsia="仿宋_GB2312"/>
          <w:sz w:val="24"/>
          <w:szCs w:val="24"/>
        </w:rPr>
      </w:pPr>
      <w:r>
        <w:rPr>
          <w:rFonts w:hint="eastAsia" w:ascii="仿宋_GB2312" w:hAnsi="宋体" w:eastAsia="仿宋_GB2312"/>
          <w:sz w:val="24"/>
          <w:szCs w:val="24"/>
        </w:rPr>
        <w:tab/>
      </w:r>
    </w:p>
    <w:p>
      <w:pPr>
        <w:tabs>
          <w:tab w:val="left" w:pos="1162"/>
        </w:tabs>
        <w:jc w:val="left"/>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rPr>
          <w:rFonts w:ascii="仿宋_GB2312" w:hAnsi="宋体" w:eastAsia="仿宋_GB2312"/>
          <w:sz w:val="32"/>
          <w:szCs w:val="32"/>
        </w:rPr>
      </w:pPr>
    </w:p>
    <w:p>
      <w:pPr>
        <w:rPr>
          <w:rFonts w:ascii="幼圆" w:eastAsia="幼圆"/>
          <w:b/>
          <w:sz w:val="44"/>
          <w:szCs w:val="44"/>
        </w:rPr>
      </w:pPr>
    </w:p>
    <w:p>
      <w:pPr>
        <w:rPr>
          <w:rFonts w:ascii="幼圆" w:eastAsia="幼圆"/>
          <w:b/>
          <w:sz w:val="44"/>
          <w:szCs w:val="44"/>
        </w:rPr>
      </w:pPr>
      <w:r>
        <w:rPr>
          <w:rFonts w:hint="eastAsia" w:ascii="幼圆" w:eastAsia="幼圆"/>
          <w:b/>
          <w:sz w:val="44"/>
          <w:szCs w:val="44"/>
        </w:rPr>
        <w:t xml:space="preserve">                     </w:t>
      </w:r>
    </w:p>
    <w:p>
      <w:pPr>
        <w:spacing w:line="440" w:lineRule="exact"/>
        <w:jc w:val="left"/>
        <w:rPr>
          <w:b/>
          <w:bCs/>
          <w:sz w:val="44"/>
          <w:szCs w:val="40"/>
        </w:rPr>
      </w:pPr>
      <w:r>
        <w:rPr>
          <w:rFonts w:hint="eastAsia" w:ascii="幼圆" w:eastAsia="幼圆"/>
          <w:b/>
          <w:sz w:val="44"/>
          <w:szCs w:val="44"/>
        </w:rPr>
        <w:t xml:space="preserve">        </w:t>
      </w:r>
      <w:r>
        <w:rPr>
          <w:rFonts w:hint="eastAsia"/>
          <w:b/>
          <w:bCs/>
          <w:sz w:val="44"/>
          <w:szCs w:val="40"/>
        </w:rPr>
        <w:t>首都医科大学免试攻读硕士学位候选人个人材料</w:t>
      </w:r>
    </w:p>
    <w:p>
      <w:pPr>
        <w:numPr>
          <w:ilvl w:val="0"/>
          <w:numId w:val="16"/>
        </w:numPr>
        <w:spacing w:line="360" w:lineRule="auto"/>
        <w:jc w:val="left"/>
        <w:rPr>
          <w:sz w:val="28"/>
          <w:szCs w:val="28"/>
        </w:rPr>
      </w:pPr>
      <w:r>
        <w:rPr>
          <w:rFonts w:hint="eastAsia"/>
          <w:sz w:val="28"/>
          <w:szCs w:val="28"/>
        </w:rPr>
        <w:t>候选人申请表（A4纸打印）</w:t>
      </w:r>
    </w:p>
    <w:p>
      <w:pPr>
        <w:numPr>
          <w:ilvl w:val="0"/>
          <w:numId w:val="16"/>
        </w:numPr>
        <w:spacing w:line="360" w:lineRule="auto"/>
        <w:jc w:val="left"/>
        <w:rPr>
          <w:sz w:val="28"/>
          <w:szCs w:val="28"/>
        </w:rPr>
      </w:pPr>
      <w:r>
        <w:rPr>
          <w:rFonts w:hint="eastAsia"/>
          <w:sz w:val="28"/>
          <w:szCs w:val="28"/>
        </w:rPr>
        <w:t>学生证或身份证（复印件）</w:t>
      </w:r>
    </w:p>
    <w:p>
      <w:pPr>
        <w:numPr>
          <w:ilvl w:val="0"/>
          <w:numId w:val="16"/>
        </w:numPr>
        <w:spacing w:line="360" w:lineRule="auto"/>
        <w:jc w:val="left"/>
        <w:rPr>
          <w:sz w:val="28"/>
          <w:szCs w:val="28"/>
        </w:rPr>
      </w:pPr>
      <w:r>
        <w:rPr>
          <w:rFonts w:hint="eastAsia"/>
          <w:sz w:val="28"/>
          <w:szCs w:val="28"/>
        </w:rPr>
        <w:t>打印版个人陈述（个人情况、科研经历、班级工作、研究生规划等）</w:t>
      </w:r>
    </w:p>
    <w:p>
      <w:pPr>
        <w:numPr>
          <w:ilvl w:val="0"/>
          <w:numId w:val="16"/>
        </w:numPr>
        <w:spacing w:line="360" w:lineRule="auto"/>
        <w:jc w:val="left"/>
        <w:rPr>
          <w:sz w:val="28"/>
          <w:szCs w:val="28"/>
        </w:rPr>
      </w:pPr>
      <w:r>
        <w:rPr>
          <w:rFonts w:hint="eastAsia"/>
          <w:sz w:val="28"/>
          <w:szCs w:val="28"/>
        </w:rPr>
        <w:t>在校历年学习成绩单（第一学期-第八学期）</w:t>
      </w:r>
    </w:p>
    <w:p>
      <w:pPr>
        <w:numPr>
          <w:ilvl w:val="0"/>
          <w:numId w:val="16"/>
        </w:numPr>
        <w:spacing w:line="360" w:lineRule="auto"/>
        <w:jc w:val="left"/>
        <w:rPr>
          <w:sz w:val="28"/>
          <w:szCs w:val="28"/>
        </w:rPr>
      </w:pPr>
      <w:r>
        <w:rPr>
          <w:rFonts w:hint="eastAsia"/>
          <w:sz w:val="28"/>
          <w:szCs w:val="28"/>
        </w:rPr>
        <w:t>大学英语六级考试成绩单（复印件）</w:t>
      </w:r>
    </w:p>
    <w:p>
      <w:pPr>
        <w:numPr>
          <w:ilvl w:val="0"/>
          <w:numId w:val="16"/>
        </w:numPr>
        <w:spacing w:line="360" w:lineRule="auto"/>
        <w:jc w:val="left"/>
        <w:rPr>
          <w:sz w:val="28"/>
          <w:szCs w:val="28"/>
        </w:rPr>
      </w:pPr>
      <w:r>
        <w:rPr>
          <w:rFonts w:hint="eastAsia"/>
          <w:sz w:val="28"/>
          <w:szCs w:val="28"/>
        </w:rPr>
        <w:t>各类荣誉、表彰、奖励证书（复印件）</w:t>
      </w:r>
    </w:p>
    <w:p>
      <w:pPr>
        <w:numPr>
          <w:ilvl w:val="0"/>
          <w:numId w:val="16"/>
        </w:numPr>
        <w:spacing w:line="360" w:lineRule="auto"/>
        <w:jc w:val="left"/>
        <w:rPr>
          <w:sz w:val="28"/>
          <w:szCs w:val="28"/>
        </w:rPr>
      </w:pPr>
      <w:r>
        <w:rPr>
          <w:rFonts w:hint="eastAsia"/>
          <w:sz w:val="28"/>
          <w:szCs w:val="28"/>
        </w:rPr>
        <w:t>各类参加科研活动、志愿活动等有效证明（照片、复印件）</w:t>
      </w:r>
    </w:p>
    <w:p>
      <w:pPr>
        <w:numPr>
          <w:ilvl w:val="0"/>
          <w:numId w:val="16"/>
        </w:numPr>
        <w:spacing w:line="360" w:lineRule="auto"/>
        <w:jc w:val="left"/>
        <w:rPr>
          <w:sz w:val="28"/>
          <w:szCs w:val="28"/>
        </w:rPr>
      </w:pPr>
      <w:r>
        <w:rPr>
          <w:rFonts w:hint="eastAsia"/>
          <w:sz w:val="28"/>
          <w:szCs w:val="28"/>
        </w:rPr>
        <w:t>公开发表论文、出版著作、获得专利、获得学术科技奖项、承担课题或者其他具有学术水平的工作成果（录用证明、期刊封面、目录、文章等复印件）</w:t>
      </w:r>
    </w:p>
    <w:p>
      <w:pPr>
        <w:numPr>
          <w:ilvl w:val="0"/>
          <w:numId w:val="16"/>
        </w:numPr>
        <w:spacing w:line="360" w:lineRule="auto"/>
        <w:jc w:val="left"/>
        <w:rPr>
          <w:sz w:val="28"/>
          <w:szCs w:val="24"/>
        </w:rPr>
      </w:pPr>
      <w:r>
        <w:rPr>
          <w:rFonts w:hint="eastAsia"/>
          <w:sz w:val="28"/>
          <w:szCs w:val="28"/>
        </w:rPr>
        <w:t>诚信承诺书（A4纸手写）</w:t>
      </w:r>
    </w:p>
    <w:p>
      <w:pPr>
        <w:jc w:val="center"/>
        <w:rPr>
          <w:b/>
          <w:bCs/>
          <w:sz w:val="24"/>
        </w:rPr>
      </w:pPr>
      <w:r>
        <w:rPr>
          <w:rFonts w:hint="eastAsia"/>
          <w:b/>
          <w:bCs/>
          <w:sz w:val="24"/>
        </w:rPr>
        <w:t>首都医科大学推免候选人诚信承诺书模板</w:t>
      </w:r>
    </w:p>
    <w:p>
      <w:pPr>
        <w:jc w:val="center"/>
        <w:rPr>
          <w:b/>
          <w:bCs/>
          <w:sz w:val="24"/>
        </w:rPr>
      </w:pPr>
    </w:p>
    <w:p>
      <w:pPr>
        <w:ind w:firstLine="440" w:firstLineChars="200"/>
        <w:jc w:val="left"/>
        <w:rPr>
          <w:sz w:val="22"/>
          <w:szCs w:val="21"/>
        </w:rPr>
      </w:pPr>
      <w:r>
        <w:rPr>
          <w:rFonts w:hint="eastAsia"/>
          <w:sz w:val="22"/>
          <w:szCs w:val="21"/>
        </w:rPr>
        <w:t>我是X X 学院X X专业x班的应届本科毕业生X X X，学号X X X X ，现郑重承诺：本人所上交的个人材料中所有信息以及提供的材料是真实、准确的。如有虚假信息和作假行为，本人承担一切后果。</w:t>
      </w:r>
    </w:p>
    <w:p>
      <w:pPr>
        <w:ind w:firstLine="440" w:firstLineChars="200"/>
        <w:jc w:val="left"/>
        <w:rPr>
          <w:sz w:val="22"/>
          <w:szCs w:val="21"/>
        </w:rPr>
      </w:pPr>
    </w:p>
    <w:p>
      <w:pPr>
        <w:ind w:firstLine="440" w:firstLineChars="200"/>
        <w:jc w:val="left"/>
        <w:rPr>
          <w:sz w:val="22"/>
          <w:szCs w:val="21"/>
        </w:rPr>
      </w:pPr>
    </w:p>
    <w:p>
      <w:pPr>
        <w:ind w:firstLine="440" w:firstLineChars="200"/>
        <w:jc w:val="left"/>
        <w:rPr>
          <w:sz w:val="22"/>
          <w:szCs w:val="21"/>
        </w:rPr>
      </w:pPr>
      <w:r>
        <w:rPr>
          <w:rFonts w:hint="eastAsia"/>
          <w:sz w:val="22"/>
          <w:szCs w:val="21"/>
        </w:rPr>
        <w:t xml:space="preserve">                                             </w:t>
      </w:r>
      <w:r>
        <w:rPr>
          <w:sz w:val="22"/>
          <w:szCs w:val="21"/>
        </w:rPr>
        <w:t xml:space="preserve">                                                     </w:t>
      </w:r>
      <w:r>
        <w:rPr>
          <w:rFonts w:hint="eastAsia"/>
          <w:sz w:val="22"/>
          <w:szCs w:val="21"/>
        </w:rPr>
        <w:t xml:space="preserve">    </w:t>
      </w:r>
      <w:r>
        <w:rPr>
          <w:sz w:val="22"/>
          <w:szCs w:val="21"/>
        </w:rPr>
        <w:t xml:space="preserve">       </w:t>
      </w:r>
      <w:r>
        <w:rPr>
          <w:rFonts w:hint="eastAsia"/>
          <w:sz w:val="22"/>
          <w:szCs w:val="21"/>
        </w:rPr>
        <w:t xml:space="preserve">  承诺人：</w:t>
      </w:r>
    </w:p>
    <w:p>
      <w:pPr>
        <w:ind w:firstLine="440" w:firstLineChars="200"/>
        <w:jc w:val="left"/>
        <w:rPr>
          <w:rFonts w:ascii="仿宋_GB2312" w:hAnsi="宋体" w:eastAsia="仿宋_GB2312"/>
          <w:sz w:val="32"/>
          <w:szCs w:val="32"/>
        </w:rPr>
      </w:pPr>
      <w:r>
        <w:rPr>
          <w:rFonts w:hint="eastAsia"/>
          <w:sz w:val="22"/>
          <w:szCs w:val="21"/>
        </w:rPr>
        <w:t xml:space="preserve">                                                 </w:t>
      </w:r>
      <w:r>
        <w:rPr>
          <w:sz w:val="22"/>
          <w:szCs w:val="21"/>
        </w:rPr>
        <w:t xml:space="preserve">                                                            </w:t>
      </w:r>
      <w:r>
        <w:rPr>
          <w:rFonts w:hint="eastAsia"/>
          <w:sz w:val="22"/>
          <w:szCs w:val="21"/>
        </w:rPr>
        <w:t xml:space="preserve">  xxxx年xx月xx日</w:t>
      </w:r>
    </w:p>
    <w:sectPr>
      <w:headerReference r:id="rId4" w:type="first"/>
      <w:footerReference r:id="rId7" w:type="first"/>
      <w:footerReference r:id="rId5" w:type="default"/>
      <w:headerReference r:id="rId3" w:type="even"/>
      <w:footerReference r:id="rId6" w:type="even"/>
      <w:pgSz w:w="16838" w:h="11906" w:orient="landscape"/>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仿宋">
    <w:altName w:val="FangSong"/>
    <w:panose1 w:val="02010609060101010101"/>
    <w:charset w:val="86"/>
    <w:family w:val="modern"/>
    <w:pitch w:val="default"/>
    <w:sig w:usb0="00000000" w:usb1="00000000" w:usb2="00000016" w:usb3="00000000" w:csb0="00040001" w:csb1="00000000"/>
  </w:font>
  <w:font w:name="幼圆">
    <w:altName w:val="微软雅黑"/>
    <w:panose1 w:val="00000000000000000000"/>
    <w:charset w:val="86"/>
    <w:family w:val="auto"/>
    <w:pitch w:val="default"/>
    <w:sig w:usb0="00000000" w:usb1="00000000" w:usb2="00000000" w:usb3="00000000" w:csb0="00040000" w:csb1="00000000"/>
  </w:font>
  <w:font w:name="仿宋_GB2312">
    <w:altName w:val="微软雅黑"/>
    <w:panose1 w:val="00000000000000000000"/>
    <w:charset w:val="00"/>
    <w:family w:val="auto"/>
    <w:pitch w:val="default"/>
    <w:sig w:usb0="00000000" w:usb1="00000000" w:usb2="00000010" w:usb3="00000000" w:csb0="00040000" w:csb1="00000000"/>
  </w:font>
  <w:font w:name="微软雅黑">
    <w:altName w:val="Microsoft YaHei"/>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vert="horz" wrap="none" lIns="0" tIns="0" rIns="0" bIns="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ql5&#10;uc8AAAAFAQAADwAAAAAAAAABACAAAAAiAAAAZHJzL2Rvd25yZXYueG1sUEsBAhQAFAAAAAgAh07i&#10;QLZG5XG5AQAAVAMAAA4AAAAAAAAAAQAgAAAAHgEAAGRycy9lMm9Eb2MueG1sUEsFBgAAAAAGAAYA&#10;WQEAAEkFAA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4F64F0"/>
    <w:multiLevelType w:val="singleLevel"/>
    <w:tmpl w:val="3A4F64F0"/>
    <w:lvl w:ilvl="0" w:tentative="0">
      <w:start w:val="1"/>
      <w:numFmt w:val="decimal"/>
      <w:lvlText w:val="%1."/>
      <w:lvlJc w:val="left"/>
      <w:pPr>
        <w:tabs>
          <w:tab w:val="left" w:pos="425"/>
        </w:tabs>
        <w:ind w:left="425" w:hanging="425"/>
      </w:pPr>
      <w:rPr>
        <w:rFonts w:hint="default"/>
      </w:rPr>
    </w:lvl>
  </w:abstractNum>
  <w:abstractNum w:abstractNumId="1">
    <w:nsid w:val="3A4FB9DD"/>
    <w:multiLevelType w:val="singleLevel"/>
    <w:tmpl w:val="3A4FB9DD"/>
    <w:lvl w:ilvl="0" w:tentative="0">
      <w:start w:val="1"/>
      <w:numFmt w:val="chineseCounting"/>
      <w:suff w:val="nothing"/>
      <w:lvlText w:val="%1、"/>
      <w:lvlJc w:val="left"/>
    </w:lvl>
  </w:abstractNum>
  <w:abstractNum w:abstractNumId="2">
    <w:nsid w:val="3A4FC00B"/>
    <w:multiLevelType w:val="multilevel"/>
    <w:tmpl w:val="3A4FC00B"/>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3A4FC0C8"/>
    <w:multiLevelType w:val="singleLevel"/>
    <w:tmpl w:val="3A4FC0C8"/>
    <w:lvl w:ilvl="0" w:tentative="0">
      <w:start w:val="2"/>
      <w:numFmt w:val="decimal"/>
      <w:suff w:val="nothing"/>
      <w:lvlText w:val="%1."/>
      <w:lvlJc w:val="left"/>
    </w:lvl>
  </w:abstractNum>
  <w:abstractNum w:abstractNumId="4">
    <w:nsid w:val="3A4FC33C"/>
    <w:multiLevelType w:val="singleLevel"/>
    <w:tmpl w:val="3A4FC33C"/>
    <w:lvl w:ilvl="0" w:tentative="0">
      <w:start w:val="3"/>
      <w:numFmt w:val="decimal"/>
      <w:suff w:val="nothing"/>
      <w:lvlText w:val="%1."/>
      <w:lvlJc w:val="left"/>
    </w:lvl>
  </w:abstractNum>
  <w:abstractNum w:abstractNumId="5">
    <w:nsid w:val="3A4FC5B0"/>
    <w:multiLevelType w:val="singleLevel"/>
    <w:tmpl w:val="3A4FC5B0"/>
    <w:lvl w:ilvl="0" w:tentative="0">
      <w:start w:val="4"/>
      <w:numFmt w:val="decimal"/>
      <w:suff w:val="nothing"/>
      <w:lvlText w:val="%1."/>
      <w:lvlJc w:val="left"/>
    </w:lvl>
  </w:abstractNum>
  <w:abstractNum w:abstractNumId="6">
    <w:nsid w:val="3A4FC67F"/>
    <w:multiLevelType w:val="singleLevel"/>
    <w:tmpl w:val="3A4FC67F"/>
    <w:lvl w:ilvl="0" w:tentative="0">
      <w:start w:val="5"/>
      <w:numFmt w:val="decimal"/>
      <w:suff w:val="nothing"/>
      <w:lvlText w:val="%1."/>
      <w:lvlJc w:val="left"/>
    </w:lvl>
  </w:abstractNum>
  <w:abstractNum w:abstractNumId="7">
    <w:nsid w:val="3A4FC68F"/>
    <w:multiLevelType w:val="singleLevel"/>
    <w:tmpl w:val="3A4FC68F"/>
    <w:lvl w:ilvl="0" w:tentative="0">
      <w:start w:val="1"/>
      <w:numFmt w:val="bullet"/>
      <w:lvlText w:val=""/>
      <w:lvlJc w:val="left"/>
      <w:pPr>
        <w:tabs>
          <w:tab w:val="left" w:pos="420"/>
        </w:tabs>
        <w:ind w:left="420" w:hanging="420"/>
      </w:pPr>
      <w:rPr>
        <w:rFonts w:hint="default" w:ascii="Wingdings" w:hAnsi="Wingdings"/>
      </w:rPr>
    </w:lvl>
  </w:abstractNum>
  <w:abstractNum w:abstractNumId="8">
    <w:nsid w:val="3A4FCF28"/>
    <w:multiLevelType w:val="singleLevel"/>
    <w:tmpl w:val="3A4FCF28"/>
    <w:lvl w:ilvl="0" w:tentative="0">
      <w:start w:val="2"/>
      <w:numFmt w:val="chineseCounting"/>
      <w:suff w:val="nothing"/>
      <w:lvlText w:val="（%1）"/>
      <w:lvlJc w:val="left"/>
    </w:lvl>
  </w:abstractNum>
  <w:abstractNum w:abstractNumId="9">
    <w:nsid w:val="3A4FD774"/>
    <w:multiLevelType w:val="singleLevel"/>
    <w:tmpl w:val="3A4FD774"/>
    <w:lvl w:ilvl="0" w:tentative="0">
      <w:start w:val="1"/>
      <w:numFmt w:val="bullet"/>
      <w:lvlText w:val=""/>
      <w:lvlJc w:val="left"/>
      <w:pPr>
        <w:tabs>
          <w:tab w:val="left" w:pos="420"/>
        </w:tabs>
        <w:ind w:left="420" w:hanging="420"/>
      </w:pPr>
      <w:rPr>
        <w:rFonts w:hint="default" w:ascii="Wingdings" w:hAnsi="Wingdings"/>
      </w:rPr>
    </w:lvl>
  </w:abstractNum>
  <w:abstractNum w:abstractNumId="10">
    <w:nsid w:val="3A4FDE24"/>
    <w:multiLevelType w:val="singleLevel"/>
    <w:tmpl w:val="3A4FDE24"/>
    <w:lvl w:ilvl="0" w:tentative="0">
      <w:start w:val="1"/>
      <w:numFmt w:val="chineseCounting"/>
      <w:suff w:val="nothing"/>
      <w:lvlText w:val="（%1）"/>
      <w:lvlJc w:val="left"/>
    </w:lvl>
  </w:abstractNum>
  <w:abstractNum w:abstractNumId="11">
    <w:nsid w:val="3A4FEC86"/>
    <w:multiLevelType w:val="singleLevel"/>
    <w:tmpl w:val="3A4FEC86"/>
    <w:lvl w:ilvl="0" w:tentative="0">
      <w:start w:val="1"/>
      <w:numFmt w:val="bullet"/>
      <w:lvlText w:val=""/>
      <w:lvlJc w:val="left"/>
      <w:pPr>
        <w:tabs>
          <w:tab w:val="left" w:pos="420"/>
        </w:tabs>
        <w:ind w:left="420" w:hanging="420"/>
      </w:pPr>
      <w:rPr>
        <w:rFonts w:hint="default" w:ascii="Wingdings" w:hAnsi="Wingdings"/>
      </w:rPr>
    </w:lvl>
  </w:abstractNum>
  <w:abstractNum w:abstractNumId="12">
    <w:nsid w:val="3A50CE4A"/>
    <w:multiLevelType w:val="singleLevel"/>
    <w:tmpl w:val="3A50CE4A"/>
    <w:lvl w:ilvl="0" w:tentative="0">
      <w:start w:val="1"/>
      <w:numFmt w:val="chineseCounting"/>
      <w:suff w:val="nothing"/>
      <w:lvlText w:val="（%1）"/>
      <w:lvlJc w:val="left"/>
    </w:lvl>
  </w:abstractNum>
  <w:abstractNum w:abstractNumId="13">
    <w:nsid w:val="3A50D0CF"/>
    <w:multiLevelType w:val="singleLevel"/>
    <w:tmpl w:val="3A50D0CF"/>
    <w:lvl w:ilvl="0" w:tentative="0">
      <w:start w:val="1"/>
      <w:numFmt w:val="bullet"/>
      <w:lvlText w:val=""/>
      <w:lvlJc w:val="left"/>
      <w:pPr>
        <w:tabs>
          <w:tab w:val="left" w:pos="420"/>
        </w:tabs>
        <w:ind w:left="420" w:hanging="420"/>
      </w:pPr>
      <w:rPr>
        <w:rFonts w:hint="default" w:ascii="Wingdings" w:hAnsi="Wingdings"/>
      </w:rPr>
    </w:lvl>
  </w:abstractNum>
  <w:abstractNum w:abstractNumId="14">
    <w:nsid w:val="3A50D0EE"/>
    <w:multiLevelType w:val="singleLevel"/>
    <w:tmpl w:val="3A50D0EE"/>
    <w:lvl w:ilvl="0" w:tentative="0">
      <w:start w:val="1"/>
      <w:numFmt w:val="bullet"/>
      <w:lvlText w:val=""/>
      <w:lvlJc w:val="left"/>
      <w:pPr>
        <w:tabs>
          <w:tab w:val="left" w:pos="420"/>
        </w:tabs>
        <w:ind w:left="420" w:hanging="420"/>
      </w:pPr>
      <w:rPr>
        <w:rFonts w:hint="default" w:ascii="Wingdings" w:hAnsi="Wingdings"/>
      </w:rPr>
    </w:lvl>
  </w:abstractNum>
  <w:abstractNum w:abstractNumId="15">
    <w:nsid w:val="3A50D3C7"/>
    <w:multiLevelType w:val="singleLevel"/>
    <w:tmpl w:val="3A50D3C7"/>
    <w:lvl w:ilvl="0" w:tentative="0">
      <w:start w:val="1"/>
      <w:numFmt w:val="bullet"/>
      <w:lvlText w:val=""/>
      <w:lvlJc w:val="left"/>
      <w:pPr>
        <w:tabs>
          <w:tab w:val="left" w:pos="420"/>
        </w:tabs>
        <w:ind w:left="420" w:hanging="420"/>
      </w:pPr>
      <w:rPr>
        <w:rFonts w:hint="default" w:ascii="Wingdings" w:hAnsi="Wingdings"/>
      </w:rPr>
    </w:lvl>
  </w:abstractNum>
  <w:num w:numId="1">
    <w:abstractNumId w:val="1"/>
  </w:num>
  <w:num w:numId="2">
    <w:abstractNumId w:val="13"/>
  </w:num>
  <w:num w:numId="3">
    <w:abstractNumId w:val="14"/>
  </w:num>
  <w:num w:numId="4">
    <w:abstractNumId w:val="12"/>
  </w:num>
  <w:num w:numId="5">
    <w:abstractNumId w:val="2"/>
  </w:num>
  <w:num w:numId="6">
    <w:abstractNumId w:val="7"/>
  </w:num>
  <w:num w:numId="7">
    <w:abstractNumId w:val="3"/>
  </w:num>
  <w:num w:numId="8">
    <w:abstractNumId w:val="4"/>
  </w:num>
  <w:num w:numId="9">
    <w:abstractNumId w:val="5"/>
  </w:num>
  <w:num w:numId="10">
    <w:abstractNumId w:val="6"/>
  </w:num>
  <w:num w:numId="11">
    <w:abstractNumId w:val="15"/>
  </w:num>
  <w:num w:numId="12">
    <w:abstractNumId w:val="8"/>
  </w:num>
  <w:num w:numId="13">
    <w:abstractNumId w:val="9"/>
  </w:num>
  <w:num w:numId="14">
    <w:abstractNumId w:val="10"/>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99"/>
    <w:rPr>
      <w:rFonts w:ascii="仿宋" w:hAnsi="仿宋" w:eastAsia="仿宋" w:cs="仿宋"/>
      <w:sz w:val="24"/>
      <w:szCs w:val="24"/>
      <w:lang w:val="zh-CN" w:bidi="zh-CN"/>
    </w:r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styleId="4">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character" w:styleId="6">
    <w:name w:val="page number"/>
    <w:basedOn w:val="5"/>
    <w:unhideWhenUsed/>
    <w:qFormat/>
    <w:uiPriority w:val="99"/>
  </w:style>
  <w:style w:type="table" w:styleId="8">
    <w:name w:val="Table Grid"/>
    <w:basedOn w:val="7"/>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9">
    <w:name w:val="列表段落1"/>
    <w:qFormat/>
    <w:uiPriority w:val="34"/>
    <w:pPr>
      <w:ind w:firstLine="420" w:firstLineChars="200"/>
    </w:pPr>
    <w:rPr>
      <w:rFonts w:ascii="Times New Roman" w:hAnsi="Times New Roman" w:eastAsia="宋体" w:cs="Times New Roman"/>
      <w:lang w:val="en-US" w:eastAsia="zh-CN" w:bidi="ar-SA"/>
    </w:rPr>
  </w:style>
  <w:style w:type="paragraph" w:customStyle="1" w:styleId="10">
    <w:name w:val="Table Paragraph"/>
    <w:basedOn w:val="1"/>
    <w:qFormat/>
    <w:uiPriority w:val="1"/>
    <w:pPr>
      <w:spacing w:before="71"/>
      <w:ind w:left="145" w:right="474"/>
      <w:jc w:val="center"/>
    </w:pPr>
    <w:rPr>
      <w:rFonts w:ascii="仿宋" w:hAnsi="仿宋" w:eastAsia="仿宋" w:cs="仿宋"/>
      <w:lang w:val="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652</Words>
  <Characters>3720</Characters>
  <Lines>31</Lines>
  <Paragraphs>8</Paragraphs>
  <TotalTime>0</TotalTime>
  <ScaleCrop>false</ScaleCrop>
  <LinksUpToDate>false</LinksUpToDate>
  <CharactersWithSpaces>4364</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2022-10-14T10:22:00Z</dcterms:created>
  <dc:creator>vera</dc:creator>
  <cp:lastModifiedBy>iPhoneS</cp:lastModifiedBy>
  <dcterms:modified xsi:type="dcterms:W3CDTF">2024-03-01T16:08:37Z</dcterms:modified>
  <dc:title>首都医科大学第八临床医学院应届毕业生免试攻读硕士学位推荐免试考核量化细则</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2052-11.33.1</vt:lpwstr>
  </property>
  <property fmtid="{D5CDD505-2E9C-101B-9397-08002B2CF9AE}" pid="3" name="ICV">
    <vt:lpwstr>E3DA69ABB72283A8768CE165FCB161EB_32</vt:lpwstr>
  </property>
</Properties>
</file>