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415" w:lineRule="auto"/>
        <w:rPr/>
      </w:pPr>
      <w:r>
        <mc:AlternateContent xmlns:mc="http://schemas.openxmlformats.org/markup-compatibility/2006">
          <mc:Choice Requires="wps">
            <w:drawing>
              <wp:anchor distT="0" distB="0" distL="0" distR="0" simplePos="0" relativeHeight="251676672" behindDoc="1" locked="0" layoutInCell="0" allowOverlap="1">
                <wp:simplePos x="0" y="0"/>
                <wp:positionH relativeFrom="page">
                  <wp:posOffset>3716081</wp:posOffset>
                </wp:positionH>
                <wp:positionV relativeFrom="page">
                  <wp:posOffset>5602811</wp:posOffset>
                </wp:positionV>
                <wp:extent cx="60325" cy="44450"/>
                <wp:effectExtent l="0" t="0" r="0" b="0"/>
                <wp:wrapNone/>
                <wp:docPr id="2" name="Rect 2"/>
                <wp:cNvGraphicFramePr/>
                <a:graphic>
                  <a:graphicData uri="http://schemas.microsoft.com/office/word/2010/wordprocessingShape">
                    <wps:wsp>
                      <wps:cNvPr id="2" name="Rect 2"/>
                      <wps:cNvSpPr/>
                      <wps:spPr>
                        <a:xfrm>
                          <a:off x="3716081" y="5602811"/>
                          <a:ext cx="60325" cy="44450"/>
                        </a:xfrm>
                        <a:prstGeom prst="rect">
                          <a:avLst/>
                        </a:prstGeom>
                        <a:solidFill>
                          <a:srgbClr val="ED246D">
                            <a:alpha val="50196"/>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2" style="position:absolute;margin-left:292.605pt;margin-top:441.166pt;mso-position-vertical-relative:page;mso-position-horizontal-relative:page;width:4.75pt;height:3.5pt;z-index:-251639808;" o:allowincell="f" fillcolor="#ED246D" filled="true" stroked="false">
                <v:fill opacity="0.501961"/>
              </v:rect>
            </w:pict>
          </mc:Fallback>
        </mc:AlternateContent>
      </w:r>
      <w:r>
        <mc:AlternateContent xmlns:mc="http://schemas.openxmlformats.org/markup-compatibility/2006">
          <mc:Choice Requires="wps">
            <w:drawing>
              <wp:anchor distT="0" distB="0" distL="0" distR="0" simplePos="0" relativeHeight="251675648" behindDoc="1" locked="0" layoutInCell="0" allowOverlap="1">
                <wp:simplePos x="0" y="0"/>
                <wp:positionH relativeFrom="page">
                  <wp:posOffset>1264241</wp:posOffset>
                </wp:positionH>
                <wp:positionV relativeFrom="page">
                  <wp:posOffset>5602812</wp:posOffset>
                </wp:positionV>
                <wp:extent cx="59689" cy="44450"/>
                <wp:effectExtent l="0" t="0" r="0" b="0"/>
                <wp:wrapNone/>
                <wp:docPr id="4" name="Rect 4"/>
                <wp:cNvGraphicFramePr/>
                <a:graphic>
                  <a:graphicData uri="http://schemas.microsoft.com/office/word/2010/wordprocessingShape">
                    <wps:wsp>
                      <wps:cNvPr id="4" name="Rect 4"/>
                      <wps:cNvSpPr/>
                      <wps:spPr>
                        <a:xfrm>
                          <a:off x="1264241" y="5602812"/>
                          <a:ext cx="59689" cy="44450"/>
                        </a:xfrm>
                        <a:prstGeom prst="rect">
                          <a:avLst/>
                        </a:prstGeom>
                        <a:solidFill>
                          <a:srgbClr val="ED246D">
                            <a:alpha val="50196"/>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4" style="position:absolute;margin-left:99.5466pt;margin-top:441.166pt;mso-position-vertical-relative:page;mso-position-horizontal-relative:page;width:4.7pt;height:3.5pt;z-index:-251640832;" o:allowincell="f" fillcolor="#ED246D" filled="true" stroked="false">
                <v:fill opacity="0.501961"/>
              </v:rect>
            </w:pict>
          </mc:Fallback>
        </mc:AlternateContent>
      </w:r>
      <w:r>
        <w:pict>
          <v:shape id="_x0000_s6" style="position:absolute;margin-left:151.897pt;margin-top:315.527pt;mso-position-vertical-relative:page;mso-position-horizontal-relative:page;width:92.45pt;height:125.75pt;z-index:-251608064;" o:allowincell="f" filled="false" strokecolor="#ED246D" strokeweight="0.25pt" coordsize="1848,2515" coordorigin="0,0" path="m962,477l964,1024m901,0l901,1024m761,1024l1108,1024m1108,1024l1108,1069m761,1024l761,1069m491,1069l1371,1069m1371,1069l1371,1137m491,1069l491,1137m15,1137l1844,1137m1844,1137l1844,1189m1844,1189l15,1189m15,1189l15,1247m15,1247l1844,1247m1845,1270l2,1270m2,1270l2,1510m1845,1270l1845,1510m206,1422l1654,1422m1654,1422l1654,1494m1654,1494l1509,1494m212,1494l351,1494m351,1520l1506,1520m1561,1548l301,1548m1761,1610l99,1610m235,1663l1625,1663m1793,1674l67,1674m167,1754l1696,1754m167,1782l1696,1776m152,1802l1708,1798m274,1835l1586,1835m1586,1835l1586,2046m274,2046l1669,2046m174,2101l1034,2101l1686,2101m174,2135l1686,2137m1168,2163l1669,2163m1669,2163l1669,2514e">
            <v:stroke opacity="32896f" joinstyle="miter" miterlimit="4"/>
          </v:shape>
        </w:pict>
      </w:r>
      <w:r>
        <w:pict>
          <v:shape id="_x0000_s8" style="position:absolute;margin-left:227.163pt;margin-top:370.349pt;mso-position-vertical-relative:page;mso-position-horizontal-relative:page;width:68.05pt;height:162.65pt;z-index:-251622400;" o:allowincell="f" filled="false" strokecolor="#ED246D" strokeweight="0.25pt" coordsize="1361,3252" coordorigin="0,0" path="m1018,1017l1018,1159l910,1159l910,1187l1025,1187l1025,1329l917,1329l917,1364l1028,1364l1028,1495l923,1495l923,1539l1036,1539l1036,1676l929,1676l929,1704l1039,1704l1039,1845l936,1845l942,2026l942,2055l1053,2055l1053,2199l945,2199l945,2238l1057,2238l1059,2380l1121,2378m956,2380l956,2408l1063,2408l1100,2409m1064,2556l961,2556l961,2644l720,2644l693,1086m910,1139l917,1329m920,1364l923,1495m926,1539l929,1676m934,1704l936,1845m952,2055l942,2055l945,2199m945,2238l956,2380m956,2408l961,2560m961,2585l1192,2585m1192,2585l1192,2739m1192,2739l1069,2739m1182,2739l1182,2776m1064,2776l1197,2776m1197,2776l1197,2923m1069,2923l1197,2923m1185,2923l1185,2957m1185,3103l1185,3134m1064,2585l1069,3252m1064,2959l1201,2957m1201,2957l1201,3103m1201,3103l1069,3103m1069,3134l1203,3134m1203,3134l1205,3252m1064,2552l1192,2550m1179,2552l1178,2585m1063,2408l1064,2556m1053,2556l1053,2585m956,2380l1059,2380m1045,2380l1045,2408m1040,2200l1040,2238m942,2021l1050,2021m1050,2022l1050,1871m1031,2021l1031,2055m1024,1845l1024,1873m1019,1676l1019,1704m1013,1495l1013,1539m1006,1329l1006,1364m998,1159l998,1187m1018,1039l1133,1039m1133,1039l1133,1004m1030,1004l1149,1004m1149,1004l1149,869m1149,869l1041,869m1109,866l1109,709m1109,709l1006,709m1006,687l1006,857m947,857l1041,857m1041,857l1041,944m1041,944l1030,957m1030,957l1030,1017m1030,1017l675,1017m675,1017l675,966m967,991l1030,991m967,966l967,1017m981,944l981,966m981,966l345,966m1030,957l981,957m981,944l340,944m638,966l638,1017m638,1017l346,1018m346,1018l311,1067m311,1070l363,1071m599,1067l638,1017m690,1065l652,1067m652,1067l652,1021m652,1021l675,966m652,1067l675,1017m913,1065l969,1017m947,841l947,929m947,929l365,929m365,900l365,929m365,900l947,900m947,879l353,879m947,841l345,841m967,811l340,811m967,787l335,787m202,687l1006,687m1006,687l1071,620m1071,609l1071,620m1109,709l1175,644m1175,629l1175,644m1062,629l1202,629m1202,629l1277,575m1277,503l1277,575m1173,503l1277,503m1173,546l1277,546m1147,566l1277,566m1105,602l1239,602m1041,651l1169,651m941,620l1069,620m953,609l1097,609m1097,609l1173,546m1171,480l1171,546m981,577l1133,577m1173,546l345,546m930,637l380,637m930,637l1005,546m1028,546l1069,461m1041,520l1171,520m1062,480l1171,480m1090,414l1090,461m1090,461l243,461m279,508l1047,503m247,414l1090,414m1128,379l211,379m177,309l1135,309m177,333l1175,333m1135,309l1175,333m1128,333l1128,379m1090,414l1123,379m1106,396l1254,396m1254,396l1254,414m1254,414l1090,414m1171,480l1202,466m1202,466l1216,426m1216,426l1357,426m1357,426l1357,437m1357,437l1212,437m1330,437l1309,466m1309,466l1309,480m1309,480l1277,503m917,705l1006,705m917,637l917,787m967,787l967,811m967,811l947,841m196,1018l311,1017m311,1070l311,949m311,949l164,949m174,848l174,949m174,848l303,848m303,848l303,949m303,898l345,841m311,949l353,879m353,841l353,879m340,811l303,866m335,787l303,848m345,687l345,787m345,687l380,637m345,687l289,624m315,653l365,591l961,591m345,546l289,624m338,508l288,577m288,577l289,624m279,461l279,508m279,508l256,557m256,461l256,557m202,687l202,848m311,991l196,991m196,991l196,1023m181,1004l181,1040m181,949l181,1004m190,657l190,680m190,657l156,641m156,641l156,582m156,624l289,624m256,557l120,557m85,494l254,494m85,494l55,451m55,452l1,424m3,397l3,424m207,333l207,379m207,379l243,414m243,414l243,461m215,461l215,429m215,429l188,429m188,429l188,402m188,402l177,389m177,309l177,389m120,513l120,566m340,944l311,981m345,966l311,1017m345,966l346,1018m362,414l362,174l394,88l394,293l909,293l909,232l830,232l830,161l926,161l926,100l828,100l828,88l840,63l390,63l390,2l843,2m828,100l828,161m830,232l394,232m394,232l362,257m390,63l338,151m390,2l338,92e">
            <v:stroke opacity="32896f" joinstyle="miter" miterlimit="4"/>
          </v:shape>
        </w:pict>
      </w:r>
      <w:r>
        <w:pict>
          <v:shape id="_x0000_s10" style="position:absolute;margin-left:152.56pt;margin-top:372.418pt;mso-position-vertical-relative:page;mso-position-horizontal-relative:page;width:121.15pt;height:68.85pt;z-index:-251625472;" o:allowincell="f" filled="false" strokecolor="#ED246D" strokeweight="0.25pt" coordsize="2423,1376" coordorigin="0,0" path="m2402,1101c2402,1101,2313,1078,2186,1106c2169,1110,2153,1096,2174,1086c2310,1055,2408,1080,2408,1080c2413,1080,2420,1088,2420,1092c2420,1092,2420,1105,2402,1101m1869,1037l1867,1084m2073,1037l2073,1081m2393,1040l2393,1077m2,0l2,51m193,284l193,356m193,356l330,356m261,697l261,908m678,1026l178,1026m178,1026l178,1376e">
            <v:stroke opacity="32896f" joinstyle="miter" miterlimit="4"/>
          </v:shape>
        </w:pict>
      </w:r>
      <w:r>
        <w:pict>
          <v:shape id="_x0000_s12" style="position:absolute;margin-left:101.663pt;margin-top:370.349pt;mso-position-vertical-relative:page;mso-position-horizontal-relative:page;width:68pt;height:162.65pt;z-index:-251650048;" o:allowincell="f" filled="false" strokecolor="#ED246D" strokeweight="0.25pt" coordsize="1360,3252" coordorigin="0,0" path="m449,1187l335,1187l335,1329l445,1329l443,1364l331,1364l331,1495l438,1495l437,1539l323,1539l323,1676l432,1676l431,1704l321,1704l321,1845l424,1845l417,2021l417,2055l306,2055l306,2199l414,2199l412,2238l303,2238l300,2380l239,2386m341,1017l341,1159l449,1159m407,2383l404,2411l296,2408l261,2408m296,2556l399,2556l399,2644l639,2644l666,1086m448,1143l445,1329m443,1364l438,1495m437,1539l432,1676m431,1704l424,1845m407,2055l417,2055l414,2199m412,2238l407,2386m404,2411l399,2560m399,2585l167,2585m167,2585l167,2739m167,2739l296,2739m178,2739l178,2776m296,2776l162,2776m162,2776l162,2923m293,2923l162,2923m174,2923l174,2957m174,3103l174,3134m296,2585l290,3252m293,2959l158,2957m158,2957l158,3103m158,3103l290,3103m290,3134l157,3134m157,3134l155,3252m296,2552l167,2550m181,2550l181,2585m296,2408l296,2556m306,2556l306,2585m407,2380l300,2380m314,2380l314,2408m318,2199l318,2238m417,2021l310,2021m310,2021l310,1873m328,2021l328,2055m336,1845l336,1873m341,1676l341,1704m346,1495l346,1539m353,1329l353,1364m362,1159l362,1187m341,1039l226,1039m226,1039l226,1004m329,1004l210,1004m210,1004l210,869m210,869l318,869m251,869l251,709m251,709l353,709m353,687l353,857m412,857l318,857m318,857l318,944m318,944l329,957m329,957l329,1017m329,1017l684,1017m684,1017l684,966m392,991l329,991m392,966l392,1017m379,944l379,966m379,966l1015,966m329,957l379,957m379,944l1019,944m722,966l722,1017m722,1017l1014,1018m1014,1018l1048,1067m1048,1070l996,1070m760,1067l722,1017m673,1067l708,1067m708,1067l708,1021m708,1021l684,966m708,1067l684,1017m443,1067l391,1017m412,841l412,929m412,929l995,929m995,900l995,929m995,900l412,900m412,879l1006,879m412,841l1015,841m392,811l1020,811m392,787l1021,787m1171,686l353,687m353,687l289,620m289,609l289,620m251,709l184,644m184,629l184,644m298,629l158,629m158,629l82,575m82,503l82,575m187,503l82,503m187,546l82,546m211,566l82,566m254,602l120,602m318,651l191,651m419,624l292,624m406,609l263,609m263,609l187,546m189,480l189,546m379,577l226,577m187,546l1015,546m429,637l979,637m429,637l355,546m331,546l289,461m318,520l189,520m298,480l189,480m268,414l270,461m270,461l1116,461m1077,504l308,503m1116,414l268,414m232,379l1152,379m1182,309l225,309m1182,333l184,333m225,309l184,333m232,333l232,379m268,414l232,379m249,396l106,396m106,396l106,414m106,414l268,414m189,480l158,466m158,466l144,426m144,426l2,426m2,426l2,437m2,437l147,437m30,437l50,466m50,466l50,480m50,480l82,503m443,705l353,705m443,637l443,787m392,787l392,811m392,811l412,841m1163,1017l1046,1017m1048,1070l1048,949m1048,949l1178,949m1178,848l1178,949m1178,848l1057,848m1057,848l1057,949m1057,898l1015,841m1048,949l1006,879m1006,841l1006,879m1020,811l1057,866m1021,787l1057,848m1015,687l1015,787m1015,687l979,637m1015,687l1071,624m1046,652l995,591l392,591m1015,546l1071,624m1020,504l1071,577m1071,577l1071,624m1081,461l1080,504m1080,504l1104,557m1104,461l1104,557m1157,687l1157,848m1048,991l1163,991m1163,991l1163,1023m1178,1004l1178,1039m1178,949l1178,1004m1171,657l1171,686m1171,657l1203,641m1203,641l1203,577m1203,624l1071,624m1104,557l1240,557m1274,494l1104,494m1274,494l1304,469m1304,469l1304,452m1304,452l1356,424m1356,397l1356,424m1152,333l1152,379m1152,379l1116,414m1116,414l1116,461m1145,461l1145,429m1145,429l1172,429m1172,429l1172,402m1172,402l1182,389m1182,309l1182,389m1240,513l1240,566m1019,944l1048,975m1015,966l1046,1017m1015,966l1014,1018m997,414l997,174l968,88l968,293l451,293l451,232l531,232l531,161l433,161l433,100l531,100l531,88l517,60l968,63l968,2l516,2m531,100l531,161m531,232l968,232m968,232l997,257m968,63l1020,151m968,2l1020,92e">
            <v:stroke opacity="32896f" joinstyle="miter" miterlimit="4"/>
          </v:shape>
        </w:pict>
      </w:r>
      <w:r>
        <w:pict>
          <v:shape id="_x0000_s14" style="position:absolute;margin-left:67.5733pt;margin-top:364.678pt;mso-position-vertical-relative:page;mso-position-horizontal-relative:page;width:97.65pt;height:181.4pt;z-index:-251655168;" o:allowincell="f" filled="false" strokecolor="#ED246D" strokeweight="0.25pt" coordsize="1953,3627" coordorigin="0,0" path="m1650,4l1650,115m1650,4l1219,2m1219,2l1219,115m1198,115l1199,174m1199,174l1135,174m1135,174l1135,214m1213,201l1650,201m1138,275l1138,345m1404,115l1390,115l1390,49l1404,49l1404,115xm1462,115l1447,115l1447,49l1462,49l1462,115xm1435,115l1420,115l1420,36l1435,36l1435,115xm1447,204l1462,204l1462,271l1447,271l1447,204xm1390,204l1404,204l1404,271l1390,271l1390,204xm1417,204l1431,204l1431,284l1417,284l1417,204xm1395,145c1395,161,1407,174,1423,174c1438,174,1450,161,1450,145c1450,130,1438,117,1423,117c1407,117,1395,130,1395,145m1409,145c1409,153,1415,159,1423,159c1430,159,1437,153,1437,145c1437,138,1430,132,1423,132c1415,132,1409,138,1409,145m1065,2776c1065,2785,1072,2793,1081,2793l1317,2793c1326,2793,1334,2785,1334,2776c1334,2766,1326,2758,1317,2758l1081,2758c1072,2758,1065,2766,1065,2776m1042,2811c1042,2821,1050,2829,1060,2829l1330,2829c1340,2829,1348,2821,1348,2811c1348,2801,1340,2793,1330,2793l1060,2793c1050,2793,1042,2801,1042,2811m1389,2776c1389,2785,1397,2793,1406,2793l1642,2793c1651,2793,1658,2785,1658,2776c1658,2766,1651,2758,1642,2758l1406,2758c1397,2758,1389,2766,1389,2776m1367,2811c1367,2821,1375,2829,1384,2829l1655,2829c1665,2829,1673,2821,1673,2811c1673,2801,1665,2793,1655,2793l1384,2793c1375,2793,1367,2801,1367,2811m1921,3624l1884,3624m1950,2019l1950,2078m61,2212l75,2201l75,2263l60,2263l61,2212xm2,2201l17,2214l17,2263l2,2263l2,2201xm29,2217l44,2217l44,2276l29,2276l29,2217xe">
            <v:stroke opacity="32896f" joinstyle="miter" miterlimit="4"/>
          </v:shape>
        </w:pict>
      </w:r>
      <w:r>
        <w:drawing>
          <wp:anchor distT="0" distB="0" distL="0" distR="0" simplePos="0" relativeHeight="251658240" behindDoc="1" locked="0" layoutInCell="0" allowOverlap="1">
            <wp:simplePos x="0" y="0"/>
            <wp:positionH relativeFrom="page">
              <wp:posOffset>1563970</wp:posOffset>
            </wp:positionH>
            <wp:positionV relativeFrom="page">
              <wp:posOffset>4007183</wp:posOffset>
            </wp:positionV>
            <wp:extent cx="1155169" cy="1426991"/>
            <wp:effectExtent l="0" t="0" r="0" b="0"/>
            <wp:wrapNone/>
            <wp:docPr id="6" name="IM 6"/>
            <wp:cNvGraphicFramePr/>
            <a:graphic>
              <a:graphicData uri="http://schemas.openxmlformats.org/drawingml/2006/picture">
                <pic:pic>
                  <pic:nvPicPr>
                    <pic:cNvPr id="6" name="IM 6"/>
                    <pic:cNvPicPr/>
                  </pic:nvPicPr>
                  <pic:blipFill>
                    <a:blip r:embed="rId2"/>
                    <a:stretch>
                      <a:fillRect/>
                    </a:stretch>
                  </pic:blipFill>
                  <pic:spPr>
                    <a:xfrm rot="0">
                      <a:off x="0" y="0"/>
                      <a:ext cx="1155169" cy="1426991"/>
                    </a:xfrm>
                    <a:prstGeom prst="rect">
                      <a:avLst/>
                    </a:prstGeom>
                  </pic:spPr>
                </pic:pic>
              </a:graphicData>
            </a:graphic>
          </wp:anchor>
        </w:drawing>
      </w:r>
      <w:r>
        <w:pict>
          <v:shape id="_x0000_s16" style="position:absolute;margin-left:308.704pt;margin-top:479.191pt;mso-position-vertical-relative:page;mso-position-horizontal-relative:page;width:35.7pt;height:65.75pt;z-index:-251617280;" o:allowincell="f" filled="false" strokecolor="#ED246D" strokeweight="0.25pt" coordsize="714,1315" coordorigin="0,0" path="m310,93l282,93m326,93l326,128l350,128l350,93m365,93l365,128l392,128l392,93m407,93l407,128l425,128l425,93m439,93l439,128l465,128l465,77m212,0l212,187l539,187l539,0m519,187l519,221l539,221l539,359l519,359l519,405l539,405l539,552l519,552l519,585l542,585l542,724l523,724l523,757l542,757l542,909l519,909l519,947l542,947m660,1028l660,1056l710,1056l710,1312l190,1312l190,1058l104,1058l104,947l111,947l111,910l97,910l97,761l111,761l111,724l97,724l97,591l110,591l110,552l92,552l92,405l102,405l102,364l212,364l212,228l232,228l232,197l126,197l47,251l1,274m212,228l128,228l55,273l10,291m232,221l519,221m212,359l519,359m102,405l519,405m232,359l232,405m212,405l212,552l110,552l521,552m110,585l519,585m111,724l519,724m111,757l519,757m111,910c116,909,519,910,519,910m111,947l519,947m232,910l232,947m660,1028l190,1028l190,1058l660,1058m212,757l212,910m232,724l232,757m212,721l212,589m232,585l232,552m92,405l76,405l39,408m92,552l47,565m97,591l47,589m97,724l47,721m97,761l47,761m97,910l45,889m104,947l45,926m40,1014l40,1265l104,1312m102,364l41,376l41,405l35,414l35,559l47,565l47,589l35,594l35,716l47,721l47,757l35,765l35,882l45,889l45,926l40,921l40,1014l104,1058l104,1312l195,1312e">
            <v:stroke opacity="32896f" joinstyle="miter" miterlimit="4"/>
          </v:shape>
        </w:pict>
      </w:r>
      <w:r>
        <w:pict>
          <v:shape id="_x0000_s18" style="position:absolute;margin-left:52.4789pt;margin-top:479.191pt;mso-position-vertical-relative:page;mso-position-horizontal-relative:page;width:35.4pt;height:65.75pt;z-index:-251644928;" o:allowincell="f" filled="false" strokecolor="#ED246D" strokeweight="0.25pt" coordsize="708,1315" coordorigin="0,0" path="m402,93l430,93m387,93l387,123l363,123l363,93m347,95l347,128l321,128l321,95m306,95l306,123l289,123l289,93m273,93l273,123l247,123l247,77m501,0l501,187l173,187l173,0m193,187l193,221l173,221l173,364l193,364l193,405l173,405l173,552l193,552l193,585l170,585l170,724l189,724l189,757l170,757l170,910l193,910l193,947l170,947m53,1028l53,1056l2,1056l2,1312l522,1312l522,1058l608,1058l608,947l601,947l601,910l615,910l615,761l602,761l602,724l615,724l615,591l602,591l602,552l620,552l620,405l610,405l610,364l501,364l501,228l480,228l480,197l587,197l665,251l706,271m501,228l585,228l657,273l696,288m480,221l193,221m501,364l193,364m610,405l193,405m480,364l480,405m501,405l501,552l602,552l191,552m602,585l193,585m602,724l189,724m602,757l189,757m601,910c596,909,193,910,193,910m601,947l193,947m480,911l480,947m53,1028l523,1028l523,1058l53,1058m501,757l501,910m480,724l480,757m501,721l501,589m480,585l480,552m620,405l636,405l673,408m620,552l665,565m615,591l665,589m615,724l665,721m615,761l665,757m615,910l667,889m608,947l667,926m673,1014l673,1265l609,1307m610,364l671,376l671,405l677,414l677,559l665,565l665,589l677,594l677,716l665,721l665,757l677,765l677,882l667,889l667,926l673,921l673,1014l609,1058l609,1312l517,1312e">
            <v:stroke opacity="32896f" joinstyle="miter" miterlimit="4"/>
          </v:shape>
        </w:pict>
      </w:r>
      <w:r>
        <w:pict>
          <v:shape id="_x0000_s20" style="position:absolute;margin-left:218.877pt;margin-top:425.686pt;mso-position-vertical-relative:page;mso-position-horizontal-relative:page;width:14.85pt;height:12.5pt;z-index:-251609088;" o:allowincell="f" filled="false" strokecolor="#ED246D" strokeweight="0.25pt" coordsize="297,250" coordorigin="0,0" path="m0,2l293,2m293,2l293,249e">
            <v:stroke opacity="32896f" joinstyle="miter" miterlimit="4"/>
          </v:shape>
        </w:pict>
      </w:r>
      <w:r>
        <w:pict>
          <v:shape id="_x0000_s22" style="position:absolute;margin-left:316.274pt;margin-top:459.345pt;mso-position-vertical-relative:page;mso-position-horizontal-relative:page;width:21.2pt;height:21.3pt;z-index:-251614208;" o:allowincell="f" filled="false" strokecolor="#ED246D" strokeweight="0.25pt" coordsize="424,425" coordorigin="0,0" path="m381,205l421,167m346,79l346,35l18,35l19,74m346,35l293,2m3,81l2,167m123,248l172,248m124,281l168,281m272,248l320,248m272,286l320,286m60,419l116,419l101,396m387,422l329,422l340,396m334,410l110,409e">
            <v:stroke opacity="32896f" joinstyle="miter" miterlimit="4"/>
          </v:shape>
        </w:pict>
      </w:r>
      <w:r>
        <w:pict>
          <v:shape id="_x0000_s24" style="position:absolute;margin-left:299.368pt;margin-top:472.274pt;mso-position-vertical-relative:page;mso-position-horizontal-relative:page;width:19.95pt;height:17.65pt;z-index:-251620352;" o:allowincell="f" filled="false" strokecolor="#ED246D" strokeweight="0.25pt" coordsize="399,352" coordorigin="0,0" path="m134,350l165,325m281,187l398,187m112,333l142,310m270,163l398,163m110,0l119,124m69,278l37,297m84,0l98,114m50,266l0,287e">
            <v:stroke opacity="32896f" joinstyle="miter" miterlimit="4"/>
          </v:shape>
        </w:pict>
      </w:r>
      <w:r>
        <w:pict>
          <v:shape id="_x0000_s26" style="position:absolute;margin-left:274.116pt;margin-top:463.525pt;mso-position-vertical-relative:page;mso-position-horizontal-relative:page;width:44.85pt;height:8.9pt;z-index:-251621376;" o:allowincell="f" filled="false" strokecolor="#ED246D" strokeweight="0.25pt" coordsize="896,177" coordorigin="0,0" path="m896,175l92,175m889,144l111,144m845,83l111,83m831,2l817,9l817,83m817,9l0,9e">
            <v:stroke opacity="32896f" joinstyle="miter" miterlimit="4"/>
          </v:shape>
        </w:pict>
      </w:r>
      <w:r>
        <w:pict>
          <v:shape id="_x0000_s28" style="position:absolute;margin-left:325.885pt;margin-top:471.417pt;mso-position-vertical-relative:page;mso-position-horizontal-relative:page;width:2.95pt;height:2.9pt;z-index:-251641856;" o:allowincell="f" filled="false" strokecolor="#ED246D" strokeweight="0.25pt" coordsize="59,58" coordorigin="0,0" path="m55,28c55,42,43,54,29,54c14,54,2,42,2,28c2,14,14,2,29,2c43,2,55,14,55,28e">
            <v:stroke opacity="32896f" joinstyle="miter" miterlimit="4"/>
          </v:shape>
        </w:pict>
      </w:r>
      <w:r>
        <w:pict>
          <v:shape id="_x0000_s30" style="position:absolute;margin-left:244.795pt;margin-top:422.741pt;mso-position-vertical-relative:page;mso-position-horizontal-relative:page;width:13pt;height:4.95pt;z-index:-251623424;" o:allowincell="f" filled="false" strokecolor="#ED246D" strokeweight="0.25pt" coordsize="260,98" coordorigin="0,0" path="m248,24c248,28,244,31,240,31c240,31,151,3,19,31c14,30,11,28,11,24c11,19,14,18,19,16c160,-14,240,16,240,16c244,16,248,19,248,24m239,94c239,94,137,67,10,96c6,94,2,92,2,88c2,84,5,83,10,80c147,49,245,78,245,78c250,78,257,85,257,90c257,90,257,98,239,94e">
            <v:stroke opacity="32896f" joinstyle="miter" miterlimit="4"/>
          </v:shape>
        </w:pict>
      </w:r>
      <w:r>
        <w:pict>
          <v:shape id="_x0000_s32" style="position:absolute;margin-left:163.149pt;margin-top:425.686pt;mso-position-vertical-relative:page;mso-position-horizontal-relative:page;width:14.85pt;height:12.5pt;z-index:-251610112;" o:allowincell="f" filled="false" strokecolor="#ED246D" strokeweight="0.25pt" coordsize="297,250" coordorigin="0,0" path="m296,2l2,2m2,2l2,249e">
            <v:stroke opacity="32896f" joinstyle="miter" miterlimit="4"/>
          </v:shape>
        </w:pict>
      </w:r>
      <w:r>
        <w:pict>
          <v:shape id="_x0000_s34" style="position:absolute;margin-left:236.863pt;margin-top:421.541pt;mso-position-vertical-relative:page;mso-position-horizontal-relative:page;width:99.75pt;height:112.4pt;z-index:-251612160;" o:allowincell="f" filled="false" strokecolor="#ED246D" strokeweight="0.25pt" coordsize="1995,2248" coordorigin="0,0" path="m185,669l29,669l29,821l187,821m187,652l13,652l13,502l183,502m185,478l13,478l13,331l183,331m183,299l13,299l13,159l181,159m182,135l2,135l2,0m196,1620l181,117m389,115l436,1621m175,1781l175,1691l848,1691l848,1781m858,2247l848,1779l175,1779l175,2236m772,2154l266,2154l266,1858l772,1858l772,2154xm734,2131l305,2131l305,1906l734,1906l734,2131xm519,1691l519,1779m1711,989l1648,989l1648,1135l1711,1135l1711,989xm1971,989l1908,989l1908,1135l1971,1135l1971,989xm1648,1135l1626,1135l1626,1152l1992,1152l1992,1135l1971,1135m1971,989l1971,961l1908,961l1897,950l1711,950l1711,960l1634,960l1634,984l1648,989m1711,960l1711,989e">
            <v:stroke opacity="32896f" joinstyle="miter" miterlimit="4"/>
          </v:shape>
        </w:pict>
      </w:r>
      <w:r>
        <w:pict>
          <v:shape id="_x0000_s36" style="position:absolute;margin-left:59.4221pt;margin-top:459.454pt;mso-position-vertical-relative:page;mso-position-horizontal-relative:page;width:21.15pt;height:21.15pt;z-index:-251642880;" o:allowincell="f" filled="false" strokecolor="#ED246D" strokeweight="0.25pt" coordsize="422,422" coordorigin="0,0" path="m40,203l1,163m76,77l76,33l404,33l404,72m79,33l129,2m419,79l419,164m299,246l250,246m299,279l254,279m152,246l103,246m150,284l102,284m362,417l306,417l321,394m35,420l93,420l81,394m88,407l313,407e">
            <v:stroke opacity="32896f" joinstyle="miter" miterlimit="4"/>
          </v:shape>
        </w:pict>
      </w:r>
      <w:r>
        <w:pict>
          <v:shape id="_x0000_s38" style="position:absolute;margin-left:77.5452pt;margin-top:472.28pt;mso-position-vertical-relative:page;mso-position-horizontal-relative:page;width:18.15pt;height:17.5pt;z-index:-251648000;" o:allowincell="f" filled="false" strokecolor="#ED246D" strokeweight="0.25pt" coordsize="362,350" coordorigin="0,0" path="m259,347l233,325m117,188l0,187m283,332l255,310m128,163l0,163m288,0l279,124m329,278l361,297e">
            <v:stroke opacity="32896f" joinstyle="miter" miterlimit="4"/>
          </v:shape>
        </w:pict>
      </w:r>
      <w:r>
        <w:pict>
          <v:shape id="_x0000_s40" style="position:absolute;margin-left:77.5459pt;margin-top:463.525pt;mso-position-vertical-relative:page;mso-position-horizontal-relative:page;width:45.2pt;height:8.9pt;z-index:-251649024;" o:allowincell="f" filled="false" strokecolor="#ED246D" strokeweight="0.25pt" coordsize="904,177" coordorigin="0,0" path="m0,175l811,175m14,144l792,144m58,83l791,83m72,2l85,9l85,83m85,9l903,9e">
            <v:stroke opacity="32896f" joinstyle="miter" miterlimit="4"/>
          </v:shape>
        </w:pict>
      </w:r>
      <w:r>
        <w:pict>
          <v:shape id="_x0000_s42" style="position:absolute;margin-left:68.0625pt;margin-top:471.417pt;mso-position-vertical-relative:page;mso-position-horizontal-relative:page;width:2.95pt;height:2.9pt;z-index:-251657216;" o:allowincell="f" filled="false" strokecolor="#ED246D" strokeweight="0.25pt" coordsize="59,58" coordorigin="0,0" path="m2,28c2,42,14,54,28,54c43,54,55,42,55,28c55,14,43,2,28,2c14,2,2,14,2,28e">
            <v:stroke opacity="32896f" joinstyle="miter" miterlimit="4"/>
          </v:shape>
        </w:pict>
      </w:r>
      <w:r>
        <w:pict>
          <v:shape id="_x0000_s44" style="position:absolute;margin-left:139.059pt;margin-top:422.741pt;mso-position-vertical-relative:page;mso-position-horizontal-relative:page;width:13pt;height:4.95pt;z-index:-251653120;" o:allowincell="f" filled="false" strokecolor="#ED246D" strokeweight="0.25pt" coordsize="260,98" coordorigin="0,0" path="m11,24c11,28,14,31,19,31c19,31,108,3,240,31c245,30,248,28,248,24c248,19,245,18,240,16c99,-14,19,16,19,16c14,16,11,19,11,24m20,94c20,94,122,67,249,96c253,94,257,92,257,88c257,84,254,83,249,80c112,49,13,78,13,78c9,78,2,85,2,90c2,90,2,98,20,94e">
            <v:stroke opacity="32896f" joinstyle="miter" miterlimit="4"/>
          </v:shape>
        </w:pict>
      </w:r>
      <w:r>
        <w:pict>
          <v:shape id="_x0000_s46" style="position:absolute;margin-left:158.407pt;margin-top:468.643pt;mso-position-vertical-relative:page;mso-position-horizontal-relative:page;width:80.05pt;height:1.8pt;z-index:-251634688;" o:allowincell="f" filled="false" strokecolor="#ED246D" strokeweight="0.25pt" coordsize="1601,35" coordorigin="0,0" path="m1598,32l1495,32l1464,2l1598,2m2,32l104,32l136,2l2,2e">
            <v:stroke opacity="32896f" joinstyle="miter" miterlimit="4"/>
          </v:shape>
        </w:pict>
      </w:r>
      <w:r>
        <w:pict>
          <v:shape id="_x0000_s48" style="position:absolute;margin-left:159.168pt;margin-top:423.599pt;mso-position-vertical-relative:page;mso-position-horizontal-relative:page;width:78.55pt;height:40.85pt;z-index:-251626496;" o:allowincell="f" filled="false" strokecolor="#ED246D" strokeweight="0.25pt" coordsize="1571,816" coordorigin="0,0" path="m1524,353c1354,135,1023,2,1023,2m1488,290c1422,160,1194,44,1194,44m1567,527c1321,38,848,33,848,33m1556,639c1398,80,843,68,843,68m1524,804c1524,127,833,102,833,102m1471,814c1469,352,1107,154,835,142m1471,814c1471,425,1096,191,824,180m46,353c215,135,546,2,546,2m82,290c148,160,376,44,376,44m2,527c248,38,729,30,729,30m13,639c171,80,737,72,737,72m46,804c46,127,745,102,745,102m99,814c101,352,473,154,745,142m99,814c99,425,477,192,749,180e">
            <v:stroke opacity="32896f" joinstyle="miter" miterlimit="4"/>
          </v:shape>
        </w:pict>
      </w:r>
      <w:r>
        <w:pict>
          <v:shape id="_x0000_s50" style="position:absolute;margin-left:279.717pt;margin-top:472.164pt;mso-position-vertical-relative:page;mso-position-horizontal-relative:page;width:33.85pt;height:25.95pt;z-index:-251618304;" o:allowincell="f" filled="false" strokecolor="#ED246D" strokeweight="0.25pt" coordsize="676,519" coordorigin="0,0" path="m612,516c599,271,180,158,141,514m660,505c638,266,289,175,169,391m558,327l674,190m535,312l663,166m512,126l462,280m491,117l443,268m292,2l289,131l338,269l338,289m269,2l269,126l325,275l325,289m2,163l95,163l245,319m6,202l83,202l224,334e">
            <v:stroke opacity="32896f" joinstyle="miter" miterlimit="4"/>
          </v:shape>
        </w:pict>
      </w:r>
      <w:r>
        <w:pict>
          <v:shape id="_x0000_s52" style="position:absolute;margin-left:279.147pt;margin-top:422.176pt;mso-position-vertical-relative:page;mso-position-horizontal-relative:page;width:37.05pt;height:39.5pt;z-index:-251619328;" o:allowincell="f" filled="false" strokecolor="#ED246D" strokeweight="0.25pt" coordsize="740,790" coordorigin="0,0" path="m2,787l737,787l737,512l685,512c160,540,72,214,83,2e">
            <v:stroke opacity="32896f" joinstyle="miter" miterlimit="4"/>
          </v:shape>
        </w:pict>
      </w:r>
      <w:r>
        <w:pict>
          <v:shape id="_x0000_s54" style="position:absolute;margin-left:282.147pt;margin-top:489.182pt;mso-position-vertical-relative:page;mso-position-horizontal-relative:page;width:6.55pt;height:4.35pt;z-index:-251637760;" o:allowincell="f" filled="false" strokecolor="#ED246D" strokeweight="0.25pt" coordsize="131,86" coordorigin="0,0" path="m21,2l129,52m1,32l113,84e">
            <v:stroke opacity="32896f" joinstyle="miter" miterlimit="4"/>
          </v:shape>
        </w:pict>
      </w:r>
      <w:r>
        <w:pict>
          <v:shape id="_x0000_s56" style="position:absolute;margin-left:324.582pt;margin-top:470.005pt;mso-position-vertical-relative:page;mso-position-horizontal-relative:page;width:5.55pt;height:5.7pt;z-index:-251636736;" o:allowincell="f" filled="false" strokecolor="#ED246D" strokeweight="0.25pt" coordsize="111,113" coordorigin="0,0" path="m107,56c107,86,84,110,55,110c26,110,2,86,2,56c2,26,26,2,55,2c84,2,107,26,107,56e">
            <v:stroke opacity="32896f" joinstyle="miter" miterlimit="4"/>
          </v:shape>
        </w:pict>
      </w:r>
      <w:r>
        <w:pict>
          <v:shape id="_x0000_s58" style="position:absolute;margin-left:315.92pt;margin-top:449.678pt;mso-position-vertical-relative:page;mso-position-horizontal-relative:page;width:17.15pt;height:11.6pt;z-index:-251633664;" o:allowincell="f" filled="false" strokecolor="#ED246D" strokeweight="0.25pt" coordsize="342,232" coordorigin="0,0" path="m2,2l222,2c403,17,357,222,219,228m155,92c117,90,106,141,159,155c217,172,230,113,222,100c216,84,176,39,107,78c83,93,63,117,95,160c122,190,248,222,262,103c263,44,190,7,95,35c5,58,2,155,67,195c103,219,141,228,141,228e">
            <v:stroke opacity="32896f" joinstyle="miter" miterlimit="4"/>
          </v:shape>
        </w:pict>
      </w:r>
      <w:r>
        <w:pict>
          <v:shape id="_x0000_s60" style="position:absolute;margin-left:279.167pt;margin-top:441.199pt;mso-position-vertical-relative:page;mso-position-horizontal-relative:page;width:18.2pt;height:20.45pt;z-index:-251632640;" o:allowincell="f" filled="false" strokecolor="#ED246D" strokeweight="0.25pt" coordsize="364,409" coordorigin="0,0" path="m361,66l2,406l270,1e">
            <v:stroke opacity="32896f" joinstyle="miter" miterlimit="4"/>
          </v:shape>
        </w:pict>
      </w:r>
      <w:r>
        <w:pict>
          <v:shape id="_x0000_s62" style="position:absolute;margin-left:261.141pt;margin-top:422.605pt;mso-position-vertical-relative:page;mso-position-horizontal-relative:page;width:12.15pt;height:2.15pt;z-index:-251624448;" o:allowincell="f" filled="false" strokecolor="#ED246D" strokeweight="0.25pt" coordsize="242,43" coordorigin="0,0" path="m240,30c240,35,236,40,231,40c231,40,142,3,10,40c6,38,2,35,2,30c2,24,5,23,10,20c151,-19,231,20,231,20c236,20,240,24,240,30e">
            <v:stroke opacity="32896f" joinstyle="miter" miterlimit="4"/>
          </v:shape>
        </w:pict>
      </w:r>
      <w:r>
        <w:pict>
          <v:shape id="_x0000_s64" style="position:absolute;margin-left:335.783pt;margin-top:526.455pt;mso-position-vertical-relative:page;mso-position-horizontal-relative:page;width:6.05pt;height:4.3pt;z-index:-251616256;" o:allowincell="f" filled="false" strokecolor="#ED246D" strokeweight="0.25pt" coordsize="121,86" coordorigin="0,0" path="m1,2l118,83e">
            <v:stroke opacity="32896f" joinstyle="miter" miterlimit="4"/>
          </v:shape>
        </w:pict>
      </w:r>
      <w:r>
        <w:pict>
          <v:shape id="_x0000_s66" style="position:absolute;margin-left:83.3253pt;margin-top:472.164pt;mso-position-vertical-relative:page;mso-position-horizontal-relative:page;width:33.85pt;height:26pt;z-index:-251645952;" o:allowincell="f" filled="false" strokecolor="#ED246D" strokeweight="0.25pt" coordsize="676,520" coordorigin="0,0" path="m54,517c67,272,495,158,534,514m15,509c37,271,385,173,505,389m118,328l1,190m140,312l12,166m163,126l213,280m198,2l184,117l241,273l275,292m383,2l386,131l337,269l337,289m406,2l406,126l351,275l351,290m673,163l582,163l431,319m670,202l587,203l452,334e">
            <v:stroke opacity="32896f" joinstyle="miter" miterlimit="4"/>
          </v:shape>
        </w:pict>
      </w:r>
      <w:r>
        <w:pict>
          <v:shape id="_x0000_s68" style="position:absolute;margin-left:80.6802pt;margin-top:422.176pt;mso-position-vertical-relative:page;mso-position-horizontal-relative:page;width:37.05pt;height:39.5pt;z-index:-251631616;" o:allowincell="f" filled="false" strokecolor="#ED246D" strokeweight="0.25pt" coordsize="740,790" coordorigin="0,0" path="m737,787l3,785l2,512l55,512c580,540,668,214,657,2e">
            <v:stroke opacity="32896f" joinstyle="miter" miterlimit="4"/>
          </v:shape>
        </w:pict>
      </w:r>
      <w:r>
        <w:pict>
          <v:shape id="_x0000_s70" style="position:absolute;margin-left:108.207pt;margin-top:489.563pt;mso-position-vertical-relative:page;mso-position-horizontal-relative:page;width:6.6pt;height:4.05pt;z-index:-251646976;" o:allowincell="f" filled="false" strokecolor="#ED246D" strokeweight="0.25pt" coordsize="131,81" coordorigin="0,0" path="m108,2l0,44m130,24l16,78e">
            <v:stroke opacity="32896f" joinstyle="miter" miterlimit="4"/>
          </v:shape>
        </w:pict>
      </w:r>
      <w:r>
        <w:pict>
          <v:shape id="_x0000_s72" style="position:absolute;margin-left:66.7598pt;margin-top:470.005pt;mso-position-vertical-relative:page;mso-position-horizontal-relative:page;width:5.55pt;height:5.7pt;z-index:-251656192;" o:allowincell="f" filled="false" strokecolor="#ED246D" strokeweight="0.25pt" coordsize="111,113" coordorigin="0,0" path="m2,56c2,86,26,110,55,110c84,110,107,86,107,56c107,26,84,2,55,2c26,2,2,26,2,56e">
            <v:stroke opacity="32896f" joinstyle="miter" miterlimit="4"/>
          </v:shape>
        </w:pict>
      </w:r>
      <w:r>
        <w:pict>
          <v:shape id="_x0000_s74" style="position:absolute;margin-left:63.7222pt;margin-top:449.678pt;mso-position-vertical-relative:page;mso-position-horizontal-relative:page;width:17.25pt;height:11.6pt;z-index:-251643904;" o:allowincell="f" filled="false" strokecolor="#ED246D" strokeweight="0.25pt" coordsize="345,232" coordorigin="0,0" path="m341,2l121,2c-59,17,-15,222,122,228m189,92c226,90,238,141,184,155c127,172,113,113,121,100c127,84,167,39,236,78c260,93,280,117,248,160c221,190,95,222,81,103c80,44,154,7,248,35c338,58,341,155,276,195c240,219,205,224,205,224e">
            <v:stroke opacity="32896f" joinstyle="miter" miterlimit="4"/>
          </v:shape>
        </w:pict>
      </w:r>
      <w:r>
        <w:pict>
          <v:shape id="_x0000_s76" style="position:absolute;margin-left:99.5332pt;margin-top:441.199pt;mso-position-vertical-relative:page;mso-position-horizontal-relative:page;width:18.15pt;height:20.45pt;z-index:-251652096;" o:allowincell="f" filled="false" strokecolor="#ED246D" strokeweight="0.25pt" coordsize="362,409" coordorigin="0,0" path="m1,66l360,406l92,1e">
            <v:stroke opacity="32896f" joinstyle="miter" miterlimit="4"/>
          </v:shape>
        </w:pict>
      </w:r>
      <w:r>
        <w:pict>
          <v:shape id="_x0000_s78" style="position:absolute;margin-left:123.579pt;margin-top:422.605pt;mso-position-vertical-relative:page;mso-position-horizontal-relative:page;width:12.15pt;height:2.15pt;z-index:-251651072;" o:allowincell="f" filled="false" strokecolor="#ED246D" strokeweight="0.25pt" coordsize="242,43" coordorigin="0,0" path="m2,30c2,35,6,40,10,40c10,40,100,3,231,40c236,38,240,35,240,30c240,24,236,23,231,20c90,-19,10,20,10,20c6,20,2,24,2,30e">
            <v:stroke opacity="32896f" joinstyle="miter" miterlimit="4"/>
          </v:shape>
        </w:pict>
      </w:r>
      <w:r>
        <w:pict>
          <v:shape id="_x0000_s80" style="position:absolute;margin-left:55.0579pt;margin-top:526.455pt;mso-position-vertical-relative:page;mso-position-horizontal-relative:page;width:6.05pt;height:4.3pt;z-index:-251638784;" o:allowincell="f" filled="false" strokecolor="#ED246D" strokeweight="0.25pt" coordsize="121,86" coordorigin="0,0" path="m118,2l1,83e">
            <v:stroke opacity="32896f" joinstyle="miter" miterlimit="4"/>
          </v:shape>
        </w:pict>
      </w:r>
      <w:r>
        <w:pict>
          <v:shape id="_x0000_s82" style="position:absolute;margin-left:315.564pt;margin-top:459.439pt;mso-position-vertical-relative:page;mso-position-horizontal-relative:page;width:21.95pt;height:10.25pt;z-index:-251613184;" o:allowincell="f" filled="false" strokecolor="#ED246D" strokeweight="0.25pt" coordsize="439,205" coordorigin="0,0" path="m74,2l9,42l2,84l17,79l31,72l435,78l435,165l16,165l60,202e">
            <v:stroke opacity="32896f" joinstyle="miter" miterlimit="4"/>
          </v:shape>
        </w:pict>
      </w:r>
      <w:r>
        <w:pict>
          <v:shape id="_x0000_s84" style="position:absolute;margin-left:322.71pt;margin-top:480.345pt;mso-position-vertical-relative:page;mso-position-horizontal-relative:page;width:9.9pt;height:5.4pt;z-index:-251615232;" o:allowincell="f" filled="false" strokecolor="#ED246D" strokeweight="0.25pt" coordsize="197,108" coordorigin="0,0" path="m185,70l30,70l30,104l2,104l2,51l195,51l195,2l2,2l2,51e">
            <v:stroke opacity="32896f" joinstyle="miter" miterlimit="4"/>
          </v:shape>
        </w:pict>
      </w:r>
      <w:r>
        <w:pict>
          <v:shape id="_x0000_s86" style="position:absolute;margin-left:59.3759pt;margin-top:461.003pt;mso-position-vertical-relative:page;mso-position-horizontal-relative:page;width:21.95pt;height:8.7pt;z-index:-251630592;" o:allowincell="f" filled="false" strokecolor="#ED246D" strokeweight="0.25pt" coordsize="439,173" coordorigin="0,0" path="m405,2l430,9l435,52l420,48l406,41l2,47l2,133l421,133l377,171e">
            <v:stroke opacity="32896f" joinstyle="miter" miterlimit="4"/>
          </v:shape>
        </w:pict>
      </w:r>
      <w:r>
        <w:pict>
          <v:shape id="_x0000_s88" style="position:absolute;margin-left:64.2497pt;margin-top:480.345pt;mso-position-vertical-relative:page;mso-position-horizontal-relative:page;width:9.9pt;height:5.2pt;z-index:-251635712;" o:allowincell="f" filled="false" strokecolor="#ED246D" strokeweight="0.25pt" coordsize="197,103" coordorigin="0,0" path="m6,70l167,70l167,100l195,100l195,51l2,51l2,2l195,2l195,51e">
            <v:stroke opacity="32896f" joinstyle="miter" miterlimit="4"/>
          </v:shape>
        </w:pict>
      </w:r>
      <w:r>
        <w:pict>
          <v:shape id="_x0000_s90" style="position:absolute;margin-left:149.977pt;margin-top:364.852pt;mso-position-vertical-relative:page;mso-position-horizontal-relative:page;width:2.85pt;height:7.65pt;z-index:-251654144;" o:allowincell="f" filled="false" strokecolor="#ED246D" strokeweight="0.25pt" coordsize="56,153" coordorigin="0,0" path="m54,151l2,0e">
            <v:stroke opacity="32896f" joinstyle="miter" miterlimit="4"/>
          </v:shape>
        </w:pict>
      </w:r>
      <w:r>
        <w:pict>
          <v:shape id="_x0000_s92" style="position:absolute;margin-left:279.75pt;margin-top:40.5119pt;mso-position-vertical-relative:page;mso-position-horizontal-relative:page;width:19.75pt;height:30.45pt;z-index:251711488;" o:allowincell="f" fillcolor="#ED246D" filled="true" stroked="false" coordsize="395,609" coordorigin="0,0" path="m290,403c289,411,289,420,289,428l277,423l274,417l274,410l273,404l275,397c278,397,287,401,290,403m7,520c7,502,7,485,8,468c8,435,9,402,10,369c9,357,9,345,9,333c5,296,0,250,37,234c50,242,49,267,60,286c89,296,73,332,73,360c80,350,82,336,83,326c87,279,83,262,110,232c126,221,151,207,164,197c248,150,248,150,255,144c283,101,277,40,310,4c325,0,334,6,335,26c352,25,382,48,394,67c392,93,348,120,326,130c302,152,312,170,317,195c318,199,318,199,316,202l314,204c300,224,282,250,275,274c295,260,315,242,339,237c364,256,318,281,313,299c315,308,330,306,333,330c316,400,324,470,336,544c332,561,309,564,297,565c282,553,265,520,267,505c282,512,282,512,290,512c295,498,293,475,288,465c272,461,269,461,264,450c262,451,260,451,258,451c254,461,253,475,247,497c245,511,247,582,215,578c200,565,202,566,201,550c212,498,223,452,238,402c240,377,252,360,258,340c239,340,221,360,210,338c210,335,210,332,211,329c237,298,241,270,233,234c233,231,235,228,236,226c242,214,252,201,248,190c230,190,209,217,197,228c169,248,166,253,153,260c113,272,113,272,107,309c110,365,99,433,79,488c75,508,73,527,70,547c70,565,75,599,53,608c36,599,25,593,16,582c11,553,11,553,7,520m285,363c281,361,283,351,285,344c287,343,293,347,294,348c295,351,293,364,292,367c291,367,287,362,285,363m44,144c41,142,39,141,37,139c20,126,11,107,15,87c41,82,86,89,80,126c79,134,76,135,70,138c64,140,59,142,54,143c51,144,47,144,44,144m330,77c330,66,330,55,330,44c340,44,344,53,344,67c338,73,335,75,330,77e"/>
        </w:pict>
      </w:r>
      <w:r>
        <w:pict>
          <v:shape id="_x0000_s94" style="position:absolute;margin-left:306.844pt;margin-top:41.3159pt;mso-position-vertical-relative:page;mso-position-horizontal-relative:page;width:38.3pt;height:29.7pt;z-index:251709440;" o:allowincell="f" fillcolor="#ED246D" filled="true" stroked="false" coordsize="765,594" coordorigin="0,0" path="m180,245c179,215,209,208,231,192c233,192,235,192,237,193c237,194,237,196,238,198c232,204,232,204,226,208c215,230,199,236,180,245m172,295c172,276,177,270,195,266c199,275,180,293,172,295m173,448c173,424,167,405,190,393c210,392,208,389,220,412c216,429,187,444,173,448m169,534c169,549,169,564,170,580c170,586,166,592,160,593c134,571,135,529,131,503c108,499,107,500,104,481c118,478,118,478,131,472c137,458,133,419,129,410c106,410,80,444,61,454c39,478,30,477,6,465c6,463,7,461,7,460c30,451,118,396,124,367c117,366,117,366,112,362c112,360,112,358,112,357c117,353,122,349,127,346c130,337,134,311,130,306c103,306,93,357,62,347c46,357,17,381,0,371c0,367,0,364,0,360c16,353,29,343,50,332c61,313,50,294,70,289c73,292,75,295,78,298c130,298,132,220,132,187c143,167,169,170,171,144c129,150,133,191,103,197c98,195,94,193,90,191c54,192,37,230,3,202c3,201,3,199,3,198c53,173,53,173,84,159c107,139,92,99,97,74c122,74,121,115,138,129c160,120,182,111,204,103c229,72,255,37,281,5c299,4,302,0,310,24c306,37,292,44,289,58c299,53,308,50,315,39c331,35,358,53,333,74c297,87,257,103,228,126c217,139,207,152,196,165c180,177,182,175,177,194c202,190,272,122,283,185c300,202,290,207,272,227c240,254,221,299,184,325c184,326,184,328,184,330c199,330,252,297,269,289c281,293,284,296,284,314c263,330,243,344,228,367c229,387,245,387,265,399c281,423,194,464,173,481c171,485,171,485,169,534em701,519c695,518,689,516,683,515c660,497,640,449,632,425c631,418,631,410,631,403c637,403,636,400,646,406c654,425,701,461,724,472c738,472,751,473,765,474c765,492,717,517,701,519m444,537c443,536,443,534,442,533c443,531,444,529,445,528c509,505,561,431,574,361c574,359,574,357,574,356c550,359,528,367,508,368c465,343,491,337,524,331c548,320,571,306,593,287c609,233,628,177,635,123c645,113,630,102,651,94c658,98,665,100,669,114c664,155,658,202,647,247c647,250,647,253,647,257c684,256,673,218,686,204c698,212,698,212,711,220c737,252,640,316,622,329c614,352,607,375,599,397c554,466,521,521,444,537e"/>
        </w:pict>
      </w:r>
      <w:r>
        <w:pict>
          <v:shape id="_x0000_s96" style="position:absolute;margin-left:352.018pt;margin-top:40.0594pt;mso-position-vertical-relative:page;mso-position-horizontal-relative:page;width:16.85pt;height:31.25pt;z-index:251712512;" o:allowincell="f" fillcolor="#ED246D" filled="true" stroked="false" coordsize="337,625" coordorigin="0,0" path="m181,270c167,258,194,238,201,230c215,227,278,197,283,217c271,236,259,258,234,261c190,239,205,266,181,270m60,288c59,278,59,268,59,259c47,244,9,204,31,190c34,192,37,194,39,196c47,212,79,234,97,250c98,276,83,284,60,288m49,377c17,362,0,337,1,310c22,309,26,334,60,319c79,299,102,287,122,269c123,264,123,258,123,253c131,252,138,251,146,251c164,230,192,186,189,162c172,162,155,173,143,167c142,149,145,151,159,140c187,102,239,73,234,24c237,0,261,12,279,24c295,51,272,62,249,84c235,100,221,120,204,134c204,135,204,137,205,139c228,143,239,137,240,164c233,176,221,187,224,204c259,192,291,174,328,201c336,243,287,255,267,285c263,287,259,290,255,293c212,294,179,333,140,343c139,341,139,339,139,337c151,328,180,311,182,297c154,284,157,286,134,301c100,312,87,316,66,338c62,350,60,367,56,375c54,375,51,376,49,377m169,409c169,398,203,370,214,362c218,361,221,361,225,361c226,377,184,399,169,409m117,436c102,436,88,437,73,438c68,438,68,438,62,434c62,426,62,427,67,422c107,404,147,379,188,360c207,350,226,339,246,329c259,328,289,323,286,348c273,354,249,384,239,396c202,416,170,437,138,463c136,462,133,462,130,462c130,447,153,426,165,415c167,413,166,410,163,412c147,419,137,437,117,436m169,624c148,618,60,593,73,571c93,570,125,590,156,586c166,572,162,540,156,527c127,528,118,546,96,553c72,551,33,550,35,524c62,507,100,497,134,487c144,479,129,472,151,474c163,484,201,473,221,470c230,473,238,475,250,484c252,521,165,509,201,556c202,577,197,618,169,624e"/>
        </w:pict>
      </w:r>
      <w:r>
        <w:drawing>
          <wp:anchor distT="0" distB="0" distL="0" distR="0" simplePos="0" relativeHeight="251710464" behindDoc="0" locked="0" layoutInCell="0" allowOverlap="1">
            <wp:simplePos x="0" y="0"/>
            <wp:positionH relativeFrom="page">
              <wp:posOffset>3559293</wp:posOffset>
            </wp:positionH>
            <wp:positionV relativeFrom="page">
              <wp:posOffset>994891</wp:posOffset>
            </wp:positionV>
            <wp:extent cx="1118947" cy="109708"/>
            <wp:effectExtent l="0" t="0" r="0" b="0"/>
            <wp:wrapNone/>
            <wp:docPr id="8" name="IM 8"/>
            <wp:cNvGraphicFramePr/>
            <a:graphic>
              <a:graphicData uri="http://schemas.openxmlformats.org/drawingml/2006/picture">
                <pic:pic>
                  <pic:nvPicPr>
                    <pic:cNvPr id="8" name="IM 8"/>
                    <pic:cNvPicPr/>
                  </pic:nvPicPr>
                  <pic:blipFill>
                    <a:blip r:embed="rId3"/>
                    <a:stretch>
                      <a:fillRect/>
                    </a:stretch>
                  </pic:blipFill>
                  <pic:spPr>
                    <a:xfrm rot="0">
                      <a:off x="0" y="0"/>
                      <a:ext cx="1118947" cy="109708"/>
                    </a:xfrm>
                    <a:prstGeom prst="rect">
                      <a:avLst/>
                    </a:prstGeom>
                  </pic:spPr>
                </pic:pic>
              </a:graphicData>
            </a:graphic>
          </wp:anchor>
        </w:drawing>
      </w:r>
      <w:r>
        <w:pict>
          <v:shape id="_x0000_s98" style="position:absolute;margin-left:243.985pt;margin-top:364.852pt;mso-position-vertical-relative:page;mso-position-horizontal-relative:page;width:2.85pt;height:7.65pt;z-index:-251628544;" o:allowincell="f" filled="false" strokecolor="#ED246D" strokeweight="0.25pt" coordsize="56,153" coordorigin="0,0" path="m2,151l54,0e">
            <v:stroke opacity="32896f" joinstyle="miter" miterlimit="4"/>
          </v:shape>
        </w:pict>
      </w:r>
      <w:r/>
    </w:p>
    <w:p>
      <w:pPr>
        <w:ind w:firstLine="4490"/>
        <w:spacing w:line="917" w:lineRule="exact"/>
        <w:rPr/>
      </w:pPr>
      <w:r>
        <w:rPr>
          <w:position w:val="-18"/>
        </w:rPr>
        <w:pict>
          <v:shape id="_x0000_s100" style="mso-position-vertical-relative:line;mso-position-horizontal-relative:char;width:45.9pt;height:45.9pt;" fillcolor="#ED246D" filled="true" stroked="false" coordsize="918,918" coordorigin="0,0" path="m775,441l771,405l781,404l782,416l819,412l821,424l783,429l785,440l775,441xm771,401l767,388l784,374l762,369l759,356l792,366l809,361l812,373l795,378l771,401xm822,448l822,461l775,461l775,448l822,448xm775,533l787,536l788,532c788,529,788,527,788,526c787,524,786,523,784,523c782,522,780,523,779,524c777,525,776,527,776,530l775,533xm764,544l768,526c769,520,771,515,774,513c777,510,780,510,784,511c787,511,789,513,791,515c792,517,793,519,793,522c795,520,798,519,802,518l802,518l819,516l816,529l802,530c800,530,798,531,797,532c796,533,795,534,795,537l795,538l812,543l810,555l764,544xm775,472l785,472c784,474,783,476,783,478c783,480,782,481,782,483c783,486,783,488,784,489c785,491,786,491,787,491c788,491,789,491,790,490c790,489,791,488,792,487c792,486,792,485,792,485c794,479,795,476,796,474c798,472,799,471,801,470c802,469,804,469,806,469c812,468,816,470,818,473c821,477,823,482,823,488c823,491,823,493,823,495c822,498,822,500,821,502l811,502c812,500,813,497,813,495c813,493,814,491,814,489c814,487,813,485,812,483c811,482,810,481,808,481c806,481,805,484,803,488c803,490,802,490,802,491c801,496,799,499,797,501c795,503,792,504,789,504c784,504,780,502,778,499c775,496,774,491,774,485c773,482,774,480,774,478c774,476,774,474,775,472m750,583l762,552l770,556l763,574l772,578l778,560l787,563l780,581l790,585l797,565l806,568l794,600l750,583xm726,629l732,618l769,626l742,599l748,588l782,624l775,638l726,629xm761,660l754,670l715,643l723,633l761,660xm746,682l736,694l705,685c704,685,703,685,701,684c700,683,698,682,695,681c697,683,699,684,701,685c702,686,704,687,705,688l725,706l717,714l682,683l692,671l724,680c725,681,727,681,728,682c730,682,731,683,733,684c731,682,729,681,727,680c725,678,723,677,722,676l703,659l711,651l746,682xm645,714l655,706l673,727c675,730,678,732,680,733c682,733,684,733,686,731c688,729,689,727,689,725c688,723,687,720,685,717l667,696l676,689l694,710c698,715,700,720,700,725c700,730,697,734,692,738c687,743,682,745,677,744c672,744,667,741,663,735l645,714xm102,536l100,521l126,503c127,502,128,502,129,501c131,500,133,499,135,498c133,499,131,499,129,500c127,500,125,501,124,501l97,505l96,494l142,487l145,502l118,520c117,521,115,522,114,523c112,524,111,524,109,525c112,524,114,524,116,523c119,522,121,522,123,522l147,518l149,529l102,536xm201,642l208,652l187,669c184,672,182,674,181,676c181,678,181,680,183,682c185,685,187,686,189,685c191,685,194,684,197,682l218,665l226,674l204,691c199,695,194,697,189,697c184,696,180,694,176,688c171,683,170,678,170,673c171,669,174,664,179,660l201,642xm173,596l179,607l163,615l170,628l186,619l192,630l151,653l145,643l162,633l155,620l138,630l132,619l173,596xm95,470l95,458l142,458l142,470l95,470xm141,439l132,438c133,436,133,434,134,433c134,431,134,429,134,428c135,425,134,423,133,422c133,420,132,419,130,419c129,419,128,420,127,420c127,421,126,422,126,424c125,424,125,425,125,426c123,431,121,435,120,436c119,438,117,439,115,440c114,441,112,441,110,441c104,441,100,439,98,435c95,432,94,427,94,420c94,418,95,415,95,413c95,411,96,408,97,406l107,407c106,410,105,412,105,414c104,416,104,418,104,420c104,422,104,424,105,426c106,427,107,428,109,428c111,428,112,426,114,421c115,420,115,419,115,419c117,414,119,411,121,409c123,407,126,406,129,407c134,407,138,408,140,412c142,415,144,420,143,427c143,429,143,431,143,433c142,435,142,437,141,439m241,702l224,711l233,719l241,702xm242,689l253,700l234,746l225,737l229,728l216,715l206,720l197,712l242,689xm147,394l157,359l148,357l145,368l109,358l105,370l142,380l138,391l147,394xm247,56c248,55,250,53,251,53c265,42,275,39,283,39c284,38,287,36,287,36c301,27,312,24,320,25c322,24,324,23,324,23c340,15,350,13,358,15c360,14,362,13,363,13c379,6,389,6,397,8c399,7,402,6,402,6c418,1,429,1,437,4c439,4,441,3,442,3c458,0,469,0,476,4c478,4,481,3,481,3c498,1,509,3,516,7c518,7,521,7,521,7c538,7,548,9,555,14c557,14,560,14,560,14c577,15,587,19,593,24c595,24,598,25,598,25c615,27,625,32,631,38c633,38,635,38,636,39c652,43,662,48,667,54c669,55,671,56,672,56c688,61,697,67,701,74c703,75,705,76,706,76c722,83,730,89,734,97c736,97,738,99,738,99c753,107,761,115,764,122c766,123,768,124,769,125c783,134,790,142,792,150c794,151,796,153,797,153c810,163,816,172,818,180c820,182,822,183,822,184c834,195,840,205,841,213c842,214,844,216,844,216c856,229,860,239,861,247c862,248,864,250,864,251c874,265,878,275,878,283c879,284,880,287,881,287c890,302,892,312,892,320c893,322,894,324,894,324c902,340,904,350,902,358c903,360,904,362,904,363c910,379,911,390,909,397c910,399,911,402,911,402c916,419,916,429,913,437c913,439,914,441,914,442c917,458,916,469,913,476c913,478,914,481,914,481c916,498,914,509,910,516c910,518,910,521,910,521c910,538,908,549,903,555c903,557,903,560,903,560c902,577,898,587,893,593c892,595,892,598,892,598c890,615,885,625,879,631c879,633,878,635,878,636c874,652,869,662,863,667c862,669,861,671,861,672c856,688,850,697,843,701c842,703,841,706,841,706c834,722,827,730,820,734c819,736,818,738,818,738c810,753,802,761,795,764c794,766,793,768,792,769c783,783,775,790,767,792c766,794,764,796,764,797c753,810,745,816,737,818c735,820,734,822,733,822c722,834,712,840,704,841c703,842,701,844,701,844c688,856,678,860,670,861c668,862,666,864,666,864c652,874,642,878,634,878c632,879,630,880,630,881c615,890,605,892,597,892c595,893,593,894,592,894c577,902,567,904,558,902c557,903,554,904,554,904c538,910,527,911,519,909c518,910,515,911,515,911c498,916,488,916,480,913c478,913,476,914,475,914c458,917,448,916,440,913c438,913,436,914,435,914c418,916,408,914,401,910c399,910,396,910,396,910c379,910,368,908,362,903c360,903,357,903,357,903c340,902,330,898,323,893c321,892,319,892,318,892c301,890,292,885,286,879c284,879,282,878,281,878c264,874,255,869,250,863c248,862,246,861,245,861c229,856,220,850,216,843c214,842,211,841,211,841c195,834,187,827,183,820c181,819,179,818,178,818c163,810,156,802,152,795c151,794,149,793,148,792c134,783,127,775,124,767c123,766,121,764,120,764c107,753,101,745,99,737c97,735,95,734,95,733c82,722,77,712,76,704c74,703,73,701,72,701c61,688,56,678,56,670c55,668,53,666,53,666c42,652,39,642,39,634c38,632,36,630,36,630c27,615,24,605,25,597c24,595,23,593,23,592c15,577,13,567,15,559c14,557,13,554,13,554c6,538,6,527,8,519c7,518,6,515,6,515c1,498,1,488,4,480c4,478,3,476,3,475c0,458,0,448,4,440c4,438,3,436,3,435c1,418,3,408,7,401c7,399,7,396,7,396c6,379,9,368,14,362c14,360,14,357,14,357c15,340,19,330,24,323c24,321,25,319,25,318c27,301,32,292,38,286c38,284,38,282,39,281c43,264,48,255,54,250c55,248,56,246,56,245c61,229,67,220,74,216c75,214,76,211,76,211c83,195,89,187,97,183c97,181,99,179,99,179c107,163,115,156,122,152c123,151,124,149,125,148c134,134,142,127,150,124c151,123,153,121,153,120c163,107,172,101,180,99c181,97,183,95,184,95c195,82,205,77,213,76c214,74,216,73,216,72c229,61,239,56,247,56m164,582l155,584c155,582,155,580,155,577c155,575,154,573,153,571c152,566,149,563,145,561c141,560,137,560,133,561c128,563,125,566,123,569c122,573,122,576,123,581c124,581,124,582,124,583c125,584,125,584,126,585l135,581l132,575l141,571l147,589l123,599c121,596,120,594,119,592c117,589,116,587,115,584c112,576,111,569,113,563c116,557,120,552,128,550c135,547,142,547,148,550c153,553,158,558,161,566c162,569,163,571,163,574c164,576,164,579,164,582m665,152c665,152,670,149,672,150c672,150,678,154,686,157c686,157,692,159,688,165c688,165,687,169,684,170c684,170,680,170,678,169c678,169,673,165,668,165c668,165,663,165,663,160c663,160,665,155,665,152m651,167c652,166,656,165,666,172c666,172,668,173,673,174c673,174,678,178,672,181c672,181,668,182,667,184c667,184,666,180,665,181c665,181,656,181,655,183c655,183,650,181,649,178c649,178,649,171,651,167m637,183c638,183,646,183,647,187c647,187,657,190,658,189c658,189,663,190,662,192c662,192,661,197,656,198c656,198,649,197,645,198c645,198,640,203,635,202c635,202,626,203,630,190c630,190,635,185,637,183m706,178c707,176,715,178,716,180c716,180,716,185,719,185c719,185,724,187,725,189c725,189,727,187,731,187c731,187,735,188,735,190c735,190,734,194,734,196c734,196,742,208,746,211c746,211,750,213,751,214c751,214,753,221,742,221c742,221,740,220,738,218c738,218,729,207,728,205c728,205,725,205,724,208c724,208,732,217,734,216c734,216,741,219,736,228c736,228,732,229,729,228c729,228,728,224,725,222l720,217l717,218c717,218,735,238,743,245c743,245,748,245,748,248c748,248,749,254,744,260c744,260,735,257,734,256c734,256,724,241,721,241c721,241,716,240,713,245c713,245,695,265,695,270c695,270,691,273,688,272c688,272,680,266,690,256c690,256,687,248,672,235c672,235,667,232,663,234c663,234,650,236,651,233c651,233,641,229,643,220c643,220,646,216,650,215c650,215,658,220,660,219c660,219,672,217,679,215c679,215,685,212,685,211c685,211,688,208,677,204c677,204,676,201,675,198c675,198,674,193,678,191c678,191,686,192,688,196c688,196,699,202,704,207c704,207,708,209,710,208c710,208,704,200,699,200c699,200,698,196,695,194c695,194,695,189,698,189c698,189,703,188,704,190c704,190,708,198,711,199c711,199,721,203,718,198c718,198,715,193,707,192c707,192,700,186,706,178m700,213c704,219,709,221,712,227c712,227,714,232,707,230c707,230,705,228,704,225c704,225,702,222,697,222c697,222,693,218,694,215c694,215,693,211,700,213m697,234c698,234,704,235,704,243c704,243,701,247,698,247c698,247,695,242,692,242c692,242,690,237,697,234m689,226c687,224,685,222,679,227c679,227,677,233,684,231c684,231,688,231,689,226m538,340l534,340l532,339l529,339l526,339l523,338l523,337l521,337l519,337l518,336l517,335l516,335l515,334l511,334l508,333l508,333l504,332l502,332l500,331l500,329l499,328l497,326l496,324l495,322l494,321l493,320l493,319l492,317l492,314l492,312l493,310l494,309l495,307l495,302l494,300l494,297l494,294l495,293l496,291l496,289l496,287l496,285l497,284l497,283l498,277l498,274l498,272l499,269l499,267l500,265l502,262l505,261l508,259l511,258l513,258l516,258l519,259l520,260l521,260l523,261l527,261l529,261l532,259l533,257l535,255l536,254l538,253l540,252l541,251l542,250l543,251l544,252l544,254l543,255l543,257l542,258l541,260l542,261l543,263l543,265l545,266l546,267l550,267l553,268l557,270l560,273l564,277l566,279l567,281l568,284l568,286l568,289l568,291l567,293l566,295l565,298l565,300l564,304l563,305l561,305l559,307l558,309l557,312l556,314l554,317l552,318l551,320l551,323l551,326l550,329l549,331l546,334l544,335l542,337l539,338l538,340xm539,329l536,329l532,330l529,330l526,329l522,327l520,326l516,325l514,324l512,322l509,321l507,320l505,319l504,318l503,317l502,315l502,313l502,311l503,310l504,309l505,308l509,308l510,309l511,310l513,310l515,311l518,311l521,311l524,311l527,311l528,312l530,313l532,313l536,314l537,314l540,315l542,315l543,316l544,317l544,317l545,318l545,320l545,322l544,324l543,324l542,327l541,327l539,329xm548,309l545,308l543,308l540,307l538,306l535,304l533,304l531,302l525,302l520,302l516,302l513,301l511,300l510,298l508,298l507,297l505,295l504,295l505,293l506,291l510,290l514,290l517,290l519,291l521,292l523,293l525,294l525,295l529,295l532,295l536,296l538,296l539,296l541,297l543,298l545,298l549,298l550,298l551,299l552,301l553,302l553,303l553,305l551,307l550,308l548,309xm557,290l554,290l551,289l549,289l546,289l543,289l542,288l540,286l539,285l538,284l535,283l533,283l530,282l528,282l524,282l520,281l518,280l516,280l513,279l512,279l510,278l510,277l509,276l509,274l509,273l510,272l512,271l513,270l514,269l518,269l521,269l524,269l525,270l527,271l529,271l530,272l533,272l535,272l535,271l537,271l538,272l540,273l541,273l544,275l545,276l546,276l548,277l549,278l550,279l551,279l553,280l556,281l556,282l557,283l558,284l559,286l559,288l559,289l557,290xm644,587l642,586l640,584l640,581l639,578l639,576l640,574l641,572l642,570l644,567l644,564l645,562l646,560l647,558l649,554l652,549l655,543l657,539l660,534l663,529l665,525l665,519l666,516l666,513l666,509l666,506l668,505l671,504l673,506l674,509l675,512l675,515l675,518l674,520l673,522l673,526l672,529l671,534l670,538l668,541l666,546l664,550l662,554l660,558l659,561l658,564l657,566l656,569l654,570l654,572l652,574l651,577l650,580l649,582l647,584l644,587xm628,572l626,571l625,569l624,567l624,566l624,564l625,562l625,560l626,558l626,557l628,556l629,557l631,558l632,559l632,561l632,565l632,567l632,569l630,571l628,572xm657,516l656,517l654,518l652,519l651,521l650,522l647,523l645,522l644,521l644,520l644,517l645,516l646,514l647,512l648,510l649,508l650,507l651,506l654,506l656,506l657,507l657,509l657,511l658,512l658,514l657,516xm644,543l642,544l640,544l637,544l634,543l633,543l631,545l628,545l626,546l624,547l619,547l614,548l610,550l604,552l601,553l598,554l596,555l593,557l591,559l590,560l588,559l587,557l587,554l587,552l587,551l588,548l589,546l591,544l594,542l600,540l602,540l605,539l607,539l610,540l614,539l617,538l619,538l622,539l623,540l625,539l626,538c626,538,627,536,627,535c626,534,626,533,626,533l626,531l624,531l622,531l621,531l618,532l615,532l614,531l610,530l609,529l605,529l604,528l602,527l599,527l597,526l595,526l592,524l591,522l590,520l589,518l589,515l589,513l591,512l593,511l595,512l596,513l598,514l601,514l603,514l605,515l608,517l611,519l613,520l615,522l618,523l621,523l623,522l624,521l624,520l624,517l622,513l620,510l618,509l616,506l615,504l613,501l613,498l612,495l612,492l613,490l614,487l616,487l619,486l620,487l622,487l623,490l623,492l623,495l623,497l623,499l624,501l625,506l626,508l626,510l628,513l629,515l630,517l631,519l632,521l633,523l634,525l634,527c634,527,634,527,635,528c635,529,636,529,636,529l638,530l639,531l641,532l642,533l644,535l645,536l645,538l645,541l644,543xm555,675l555,674l555,672l555,670l555,668l555,666l557,664l559,663l560,662l562,660l566,656l569,653l571,651l574,648l574,647l571,642l569,638l566,632l563,626l560,623l556,618l553,612l552,609l550,608l548,606l546,606l544,608l541,610l536,612l530,616l524,618l522,619l517,620l515,622l512,625l508,630l505,633l502,634l502,637l502,639l502,641l503,643l504,647l504,650l504,652l504,654l505,655l506,657l508,658l508,662l509,666l511,670l512,673l514,675l516,678l519,680l523,679l526,678l529,677l534,675l537,674l541,673l544,672l545,671l547,672l550,674l552,675l554,676l555,675xm562,650l563,647l563,645l563,643l561,642l556,644l553,645l551,646l546,648l542,650l540,651l536,653l534,655l532,657l530,658l527,658l525,659l521,661l519,662l518,665l519,668l521,669l526,668l530,666l533,665l536,663l540,660l545,658l549,656l553,655l556,653l559,652l562,650xm555,635l552,636l549,638l547,640l542,642l538,644l537,645l530,647l528,649l523,650l520,652l518,654l516,655l514,655l513,653l514,650l516,646l521,645l523,643l526,641l529,640l531,639l534,638c534,638,534,637,536,636c537,636,539,634,539,634l542,633l544,631l546,629l548,628l549,627l551,627l554,627l555,628l556,630l556,633l555,635xm549,620l547,621l544,623l540,625l536,628l533,630l529,632l524,634l522,636l518,637l516,639l514,639l512,640l510,640l509,637l510,635l512,632l515,630l519,629l523,626l526,625l530,623l533,622l536,621l538,620l541,618l542,617l544,616l545,615l547,615l548,616l549,618l549,620xm550,601l548,602l546,601l544,600l544,598l542,597l542,595l542,592l541,591l541,589l541,586l542,585l544,585l546,585l547,586l548,587l548,591l548,593l549,595l551,597l551,599l550,601xm517,617l513,617l511,616l511,615l510,614l510,612l510,609l511,608l512,607l513,606l514,606l516,607l518,609l519,610l519,612l519,614l518,616l517,617xm488,635l487,634l486,633l486,631l486,629l487,628l488,626l489,624l489,623c490,621,491,621,491,621l493,620l494,619l494,617l495,616l497,615l498,614l500,614l501,615l501,616l501,618l500,621l500,622l499,624l498,626l497,628l495,630l494,632l491,634l488,635xm530,606l532,604l533,603l533,600l533,598l533,595l534,594l534,592l534,589l534,588l532,587l530,588l529,590l528,591l527,592l525,592l523,591l519,590l516,590l511,589l506,590l503,591l501,591l497,594l494,597l491,600l490,602l489,604l488,605l487,607l487,609l487,611l489,612l492,612l493,610l496,608l497,606l499,605l500,603l502,603l504,602l507,602l508,601l511,600l512,600l514,599c514,599,512,600,516,599c520,599,520,599,520,599l522,600l523,601l525,603l527,605l530,606xm246,430l244,429l243,428l240,425l240,423l238,421l238,420l237,419l238,417l239,417l240,416l241,414l241,412l241,410l242,409l243,407l245,407l248,407l250,408l252,410l252,412l252,415l252,417l251,419l250,423l250,425l249,427l248,429l246,430xm265,437l263,435l262,433l261,429l261,426l261,422l262,419l263,417l265,414l266,413l268,413l271,413l273,415l274,416l276,417l281,418l285,418l289,419l293,419l296,420l298,420l302,419l302,418l302,416l302,414l302,413l303,411l304,409l305,407l305,405l306,403l306,402l308,401l310,401l311,401l312,400l313,398l313,396l312,395l312,392l312,390l313,389l315,387l318,387l322,387l323,388l324,390l321,393l320,394l319,396l320,397l322,398l324,398l327,397l328,396l329,395l330,393l331,392l331,391l332,389l332,387l332,385l331,383l330,381l327,381l324,381l323,381l321,379l320,377l320,374l321,373l323,371l325,370l327,369l330,369l331,371l331,373l332,374l334,375l336,377l338,378l339,380l340,381l341,383l341,386l341,389l341,392l339,396l337,399l335,401l332,403l329,405l327,407l325,408l322,408l321,407l318,408l315,408l313,410l312,412l312,413l314,415l314,417l315,418l315,420l314,422l312,422l311,423l310,423l309,425l310,426l310,428l311,429l312,431l312,433l311,435l311,437l310,439l308,440l304,439l302,438l300,437l298,435l296,432l295,431l293,429l291,427l289,426l288,425l285,425l279,425l276,426l273,427l272,428l272,430l272,433l272,435l271,436l269,437l267,437l265,437xm250,400l247,398l245,396l245,394l246,392l247,390l246,388l247,387l248,384l248,382l248,380l249,379l249,377l250,373l250,371l251,368l253,366l256,363l258,360l260,355l261,353l262,349l262,347l265,345l268,345l271,345l271,348l271,351l270,353l269,355l268,358l267,359l266,361l265,363l266,365l269,366l271,365l272,363l274,360l276,358l278,354l280,351l282,349l285,348l288,348l293,350l297,353l299,356l301,358l302,359l302,363l302,365l302,368l301,371l299,375l297,378l295,382l294,385l293,387l292,389l292,391l292,392l293,394l295,393l296,392l297,391l297,388l298,385l299,383l301,380l303,377l304,375l305,373l306,370l307,368l308,366l310,366l311,365l313,365l316,366l316,368l316,369l314,372l313,375l312,378l312,380l310,383l308,386l306,388l305,390l305,392l304,393l303,395l302,398l300,400l299,402l299,405l299,406l296,405l295,405l293,404l293,402l293,399l292,399l292,397l292,395l291,394l289,394l288,395l287,396l286,398l286,399l286,400l284,400l282,401l281,402l281,403l280,403l278,403l275,402l275,401l272,400l268,400l266,400l264,400l263,400l262,399l260,398l260,396l260,393l261,391l262,388l262,385l262,382l263,380l263,377l263,375l263,374l261,374l260,377l260,381l260,383l258,386l257,389l256,391l256,394l255,395l255,397l254,398l253,399l252,399l250,400xm280,394l281,393l283,392l284,390l284,389l284,387l285,385l286,383l287,382l289,379l289,377l290,375l291,373l292,371l292,369l292,368l291,367l290,368l289,369l287,370l285,372l284,373l283,373l281,373l280,373l278,372l277,372l276,372l275,373l274,374l275,376l275,377l277,379l278,381l279,382l280,384l280,387l280,389l279,391l279,392l280,394xm272,394l270,393l269,392l269,390l268,388l268,386l270,386l273,386l274,388l274,390l274,392l272,394xm285,364l283,364l282,363l281,361l281,360l282,358l283,357l285,357l287,358l288,359l288,360l288,363l286,364l285,364xm415,684l417,682l418,680l418,678l420,674l420,672l421,670l423,667l424,665l425,664l426,662l425,659l423,658l419,657l416,657l413,656l412,654l410,651l410,647l412,644l413,641l415,639l418,637l422,637l425,637l428,637l430,636l433,635l435,631l434,629l431,627l428,627l424,627l420,626l419,626l418,624l418,622l419,620l421,617l423,614l427,611l429,607l429,604l427,603l426,601l424,600l421,600l419,603l417,605l416,608l414,611l412,615l411,618l410,622l410,625l409,628l408,631l407,634l406,637l405,640l404,642l402,646l399,650l398,653l396,655l395,658l395,660l394,664l393,667l391,669l389,670l389,673l389,676l390,679l391,682l391,683l394,683l397,681l398,678l399,676l399,674l400,671l401,669l402,668l403,666l407,665l409,666l410,667l411,673l410,676l410,679l411,681l412,682l414,683l415,684xm371,677l373,676l375,673l376,669l377,666l378,663l380,661l380,659l381,656l382,654l384,652l386,648l387,646l386,644l385,642l384,640l383,637l383,634l386,631l389,628l393,626l396,624l398,622l400,621l401,620l401,618l400,617l396,616l392,617l388,620l386,623l384,625l382,628l380,630l379,631l377,633l374,632l372,631l372,629l373,626l377,622l382,618l387,613l390,611l393,609l395,608l397,606l397,603l395,602l391,601l388,603l385,607l381,610l378,613l375,616l372,619l369,622l366,624l365,625l362,626l360,625l359,623l360,620l361,616l364,612l366,609l370,605l372,603l375,601l378,599l384,597l388,596l393,595l395,594l397,592l397,590l396,587l393,586l389,587l383,589l376,592l372,594l368,596l364,599l361,602l358,605l354,608l352,610c348,612,349,614,348,617l347,619l344,622l342,625l340,627l341,629l342,630l345,634l349,636l353,637l356,638l360,639l365,640l368,642l372,643l374,645l376,647l377,650l376,652l374,654l372,657l370,660l370,662l368,664l366,666l365,667l364,670l366,673l368,675c368,675,371,677,371,677m371,344l369,343l368,342l367,340l366,338l366,336l367,333l367,330l367,327l367,325l366,322l365,318l363,312l360,307l356,300l353,294l348,287l345,281l342,278l342,276l342,274l343,272l346,269l352,265l359,262l367,258l374,255l382,251l388,248l395,245l400,243l403,243l405,242l409,242l411,243l412,244l412,247l411,248l409,250l405,252l401,253l397,255l390,258l384,261l382,262l382,264l384,265l387,264l389,263l392,262l395,261l398,259l402,258l404,257l407,256l409,255l411,254l413,255l413,256l413,259l414,263l413,265l413,269l414,271l413,274l413,280l414,283l414,285l416,285l417,285l418,286l417,288l418,291l418,293l418,295l419,297l422,297l425,297l428,297l431,297l433,297l434,298l434,299l433,301l433,303l432,305l430,306l429,306l426,306l423,308l421,309l420,310l418,312l418,314l418,318l418,322l417,326l416,328l414,331l411,336l408,338l407,339l404,340l402,340l400,339l397,338l396,336l395,333l396,331l399,329l400,328l404,327l406,325l408,323l409,321l409,318l409,316l409,314l407,314l405,314l402,315l399,317l397,319l395,320l394,322l392,321l389,320l389,319l388,318l388,316l389,314l391,313l393,311l396,310l398,309l398,307l398,306l394,305l392,305l390,305l389,305l388,304l388,303l388,301l388,300l388,298l387,297l385,297l384,298l384,299l382,300l381,300l378,300l377,299l376,298l374,296l373,293l371,291l370,289l368,288l367,286l366,284l366,282l366,279l366,276l368,274l370,273l371,272l371,270l370,269l368,269l365,270l362,272l358,275l356,276l356,277l355,280l355,282l357,285l360,289l364,295l367,299l370,306l372,311l374,316l375,322l376,328l376,331l375,336l374,340l373,342l371,344xm411,299l407,300l405,299l405,298l407,297l408,296l409,295l411,295c412,295,412,296,411,298l411,299xm406,291c405,291,405,291,404,291c403,291,403,291,402,291c402,290,401,290,401,290c401,289,401,289,400,289c401,288,401,288,402,287c402,287,403,287,403,286c404,286,404,286,405,286c406,285,406,285,407,285c407,285,407,285,408,285c408,286,409,287,409,287c409,288,409,288,409,289c408,289,408,289,408,290c407,290,406,291,406,291m406,277l404,279l398,283l394,284l390,287l388,289l386,289l383,289l380,289l381,287l384,285l387,284l389,282l393,280l395,279l396,278l398,277l400,277l403,276l405,276l406,277xm403,268l402,269l398,270l396,271l393,273l391,275l388,276l386,277l384,279l381,280l380,281l378,281l376,280l376,277l378,276l380,273l383,272l386,270l389,269l392,268l394,267l397,267l398,266l400,266l402,266l403,268xm306,583l304,584l303,583l302,582l299,580l298,578l297,578l297,576l296,575l295,574l294,573l293,572l293,571l292,570l291,570l290,570l289,569l288,568l288,567l287,567l286,567l284,567l283,567l282,567l282,568l283,570l284,571l284,571l285,572l286,573l287,574l288,575l288,575l289,576l288,577l288,578l288,579l286,580l284,580l283,579l282,579l281,578l281,577l280,576l279,576l279,576l278,575l277,575l276,575l275,575l274,575l273,575l272,575l271,575l270,576l269,576l268,577l266,577l263,577l263,576l262,575l262,574l262,573l262,571l261,570l261,570l260,568l259,566l259,564l259,563l260,562l262,560l264,558l266,558l268,558l270,558l271,560l272,561l274,562l276,562l278,561l279,561l279,560l280,559l279,558l279,557l278,555l277,554l276,553l275,552l274,551l273,550l272,550l272,548l271,547l270,546l269,546l268,546l267,546l266,546l265,546l264,546l263,547l262,548l261,549l260,550l260,552l259,553l259,553l258,554l255,555l254,554l254,553l253,552l253,550l253,549l254,548l255,547l256,546l257,545l257,544l259,542l260,542l260,541l261,539l261,538l261,537l261,536l260,534l259,532l259,531l258,529l257,527l256,525l255,524l253,522l252,521l251,520l250,519l249,518l249,516l249,514l249,513l250,512l252,511l254,511l256,511l258,513l259,514l260,516l261,518l262,519l263,520l264,522l265,525l266,527l267,528l268,530l268,530l270,530l271,529l273,528l275,526l276,525l278,524l279,522l280,521l281,520l282,518l283,517l283,516l283,515l281,514l279,514l277,514l275,513l273,513l272,513l271,512l270,512l269,511l269,510l269,509l269,508l271,507l273,506l275,505l276,505l278,506l281,506l283,507l285,507l287,507l289,507l291,507l292,506l293,505l295,503l296,501l297,499l297,497l298,495l298,492l298,490l298,489l300,488l302,487l304,487l307,486l309,486l311,487l312,487l312,488l311,490l310,491l309,493l308,494l307,495l307,496l306,497l306,499l305,501l304,503l304,505l305,506l306,506l307,506l308,505l310,504l311,504l312,503l313,502l314,502l316,503l316,503l317,505l316,507l316,508l315,509l313,510l312,511l308,512l306,513l304,514l301,514l300,515l298,515l296,515l294,515l294,516l293,517l292,518l291,519l291,520l289,522l287,525l284,528l282,530l280,532l279,534l278,535l276,536l275,538l275,538l274,539l275,539l275,541l277,542l278,544l279,545l279,546l280,547l281,549l283,551l284,552l285,552l286,552l287,551l287,549l286,548l285,547l284,546l283,545l283,544l283,543l283,541l284,540l285,540l286,540l287,541l288,541l289,542l290,543l291,544l293,544l293,544l294,543l294,542l293,542l293,540l292,539l291,538l290,537l289,536l288,535l288,533l288,532l289,530l290,529l291,529l294,527l295,525l297,525l298,525l299,524l301,524l303,523l304,522c304,522,304,522,305,522c306,522,307,521,307,521l309,522l310,522l311,523l313,524l314,525l315,525l317,525l318,525l319,524l319,523l318,522l317,521l316,520l315,519l315,518l315,517l315,516l317,515l319,514l320,515l320,515l321,516l322,517l323,517l324,518l325,518l326,519l328,519l330,519l331,518l332,517l333,516l334,516l335,515l336,515l337,515l338,516l339,517l339,518l339,520l339,522l339,523l338,523l337,524l337,525l336,526l335,527l334,527l334,528l334,528l334,529l335,530l336,531l337,532l338,533l339,533l339,534l340,535l341,536l341,537l340,539l339,540l338,541l336,541l335,540l334,539l334,538l333,538l332,536l331,535l330,535l329,535l328,535l327,536l327,536l328,537l328,539l329,539l330,540l330,542l330,543l330,545l330,546l330,546l328,547l327,548l327,549l326,549l325,550l325,550l324,552l323,553l321,554l320,556l320,557l319,557l318,560l317,561l317,561l315,562l313,561l311,560l311,560l310,559l309,558l309,557l308,556l308,555l307,555l306,555l305,556l305,557l305,558l306,559l307,559l307,560l308,561l308,562l308,563l307,563l306,564l304,564l302,563l301,562l300,561l299,560l298,560l297,559l296,558l296,557l295,556l294,556l294,555l292,555l291,556l291,557l290,557l290,558l290,559l291,560l292,561l292,562l293,563c293,563,294,565,294,564c294,563,296,566,296,566l298,567l300,569l302,571l304,571l305,572l307,573l308,573l309,574l309,576l309,578l309,580l308,581l307,582l306,583xm251,539l248,540l246,540l245,540l243,539l242,538l241,538l241,537l240,536l239,536l239,535l238,534l238,533l238,532l238,531l239,530l239,528l240,528l241,527l242,527l243,527l244,528l245,528l246,528l246,529l247,529l248,530l248,530l249,531l251,532l251,533l252,533l252,534l253,534l253,535l253,537l252,537l251,538c251,538,251,539,251,539m314,551l312,550l311,550l310,549l310,547l310,546l311,545l312,545l314,545l315,545l316,547l317,549l316,549l316,550l314,551xm305,540l303,540l303,540l301,539l300,538l300,537l300,536l300,534l300,534l301,533l303,533l303,534l305,535l306,536l307,537l306,538l305,540xm313,534l311,535l310,534l309,533l308,532l307,531l307,529l307,529l307,527l308,527l310,527l311,528l312,528l312,529l313,530l314,531l314,533l313,534xm324,543l322,544l320,544l319,543l319,542l318,541l318,540l318,539l319,538l321,538l322,538l323,539l323,540l324,540l324,542l324,543xm644,428l642,428l640,428l639,428l639,427l638,426l638,426l637,425l636,424l636,422l636,422l635,421l635,421l635,420l634,420l634,418l633,418l632,418l632,417l632,417l631,416l631,415l631,414l631,413l631,412l632,411l632,411l632,411l632,410l633,410l633,409l634,409l635,409l635,409l636,409l637,409l638,409l639,409l639,410l640,410l641,411l641,411l641,412l642,412l642,413l642,414l642,414l643,414l643,415l644,415c644,415,644,415,644,416c644,416,644,417,644,417c644,417,644,417,644,417c645,417,645,417,645,417l645,418l646,418l646,418l646,419l646,420c647,420,647,421,647,421l647,421l647,423l647,424l647,426l646,426l646,427l645,427l645,428l644,428xm615,431l615,433l614,435l614,436l612,438l612,439l609,440l606,439l605,437l604,436l603,434l601,432l601,430l599,429l599,428l599,426l598,425l598,423l598,421l597,418l597,416l596,414l596,411l596,410l597,408l598,406l600,405l602,405l604,406l605,407l606,408l611,407l613,407l614,406l615,405l616,403l616,401l615,399l615,397l616,395l617,393l618,391l619,390l620,389l621,387l623,385l625,383l627,381l628,380l629,379l630,378l632,378l633,379l635,380l635,382l636,384l636,387l636,389l637,391l638,393l639,394l641,395l642,397l643,398l643,399l645,399l647,399l648,398l648,395l649,393l648,392l647,390l646,390l645,388l644,387l644,386l644,385l645,383l646,382l647,381l649,380l650,377l652,376l653,374l654,372l655,372l657,371l661,371l663,371l665,371l666,373l666,374l667,375l667,376l668,378l669,380l669,382l670,384l672,386l672,388l673,390l674,392l675,394l675,397l675,398l676,399l677,401l678,402l678,404l678,405l679,407l680,407l680,409l679,410l678,410l677,411l676,412l674,412l671,414l669,414l667,414l665,413l664,413l662,411l661,410l659,409l658,407l656,406l654,404l651,405l650,406l649,408l649,411l649,413l649,415l650,416l650,417l651,420l653,422l654,423l655,424l655,425l656,427l655,430l655,433l654,433l653,434l652,434l651,435l648,435l644,435l641,435l637,435l636,434l633,433l633,432l631,430l631,429l630,428l630,427l629,425l629,424l628,422l628,421l627,419l627,418l626,418l624,418l623,419l623,421l622,423l622,425l622,426l621,428l620,428l619,429l618,429l617,429l617,430l615,431xm621,415l619,416l617,418l615,419l614,421l613,421l610,422l607,422l605,421l605,420l604,420l604,419l604,416l604,415l605,414l609,414l611,414l614,413l615,413l616,414l618,414l619,414l621,415xm628,404l625,403l625,402l624,401l624,400l624,398l624,397l625,396l626,395l627,395l629,394l631,394l633,395l633,396l634,397l635,399l634,401l633,402l631,403l628,404xm668,404l669,402l670,401l669,398l669,397l669,395l669,390l668,389l667,387l665,387l665,386l664,386l663,385l661,385l660,384l659,384l657,385l656,386l656,387l656,388l655,388l654,390l654,392l656,393l656,395l657,395l657,396l658,397l659,398l660,399l660,401l662,401l662,402l664,402l665,403l666,404c666,404,668,403,668,404m586,395l584,393l583,392l581,391l579,389l578,388l576,388l577,386l577,384l577,383l577,381l579,381l582,380l584,379l585,380l587,381l588,381l591,381l593,381l595,381l596,380l597,380l600,380l601,379l603,379l604,379l606,378l607,377l608,376l608,375l609,374l608,373l608,372l607,371l606,370l605,369l603,367l603,366l603,363l603,361l603,359l604,358l606,356l609,354l611,353l613,351l615,350l617,348l618,348l621,348l622,349l624,352l625,354l627,356l628,357l629,358l631,360l634,360l636,360l638,359l640,358l640,357l640,355l640,354l639,353l636,352l635,350l634,349l634,348l633,346l633,345l633,344l633,343l632,342l632,341l633,339l635,338l636,338l639,339l639,340l640,342l640,343l641,344l642,345l643,348l645,350l646,351l648,354l649,355l649,356l649,361l649,363l647,364l646,365l644,365l642,365l640,366l638,368l637,370l635,370l632,370l631,369l629,369l628,367l627,365l624,363l622,361l619,361l617,361l616,361l615,362l614,363l614,364l614,366l614,368l614,369l615,369l615,370l615,372l615,374l615,375l615,377l615,379l615,382l614,384l613,385l609,387l606,389l601,391l599,391l598,393l596,394l592,395l589,394l586,395xm763,297c768,297,772,301,772,306c772,311,768,315,763,315c758,315,754,311,754,306c754,301,758,297,763,297m154,297c158,297,162,301,162,306c162,311,158,315,154,315c149,315,145,311,145,306c145,301,149,297,154,297m521,86c524,81,528,80,532,84c530,87,533,88,537,89c537,89,542,89,550,94c554,94,556,94,560,86c565,87,568,89,566,97c566,97,578,100,580,104c580,104,580,111,577,112c577,112,573,112,571,111c568,109,564,109,564,108c563,108,564,108,564,110c564,111,568,112,571,113c572,114,571,115,571,116c570,118,569,121,566,122c566,122,571,126,571,131c571,131,575,133,575,136c575,136,575,140,568,141c568,141,557,135,558,143c558,143,570,148,577,148c577,148,589,149,591,159c591,159,589,164,581,167c581,167,567,162,565,161c565,161,555,153,538,149c538,149,531,152,541,155c541,155,545,159,557,161c557,161,565,163,565,166c565,166,564,171,561,171c561,171,548,170,545,170c545,170,535,167,534,165c534,165,530,164,530,167c530,167,528,177,525,178c525,178,519,179,519,177c519,177,519,166,521,162c521,162,507,155,492,157c492,157,484,152,486,149c486,149,486,145,498,145c498,145,509,146,515,148c515,148,521,151,526,149c526,149,531,146,526,145c526,145,520,141,500,142c500,142,483,141,480,138c480,138,475,134,477,131c477,131,478,125,484,126c484,126,497,129,505,130c505,130,508,128,506,127c506,127,503,127,501,128c501,128,495,128,494,120c494,120,496,114,501,114c501,114,508,115,509,115c509,115,513,114,514,111c514,111,512,110,508,110c508,110,505,105,506,103c506,103,506,102,507,101c513,101,527,99,508,98c508,98,506,98,504,98c504,98,498,93,503,86c507,85,511,84,521,86m528,133c530,133,532,124,532,124c533,121,534,114,534,114c532,112,524,112,524,112c524,112,520,115,526,119c526,119,528,129,517,129c517,129,512,131,517,132c517,132,523,133,528,133m530,101c532,99,542,101,546,103c551,106,550,108,544,105c542,105,529,103,530,101m558,122c558,121,558,115,546,116c544,123,541,126,541,128c541,128,540,133,540,135c540,135,544,141,552,135c552,135,553,132,549,131c549,131,548,128,550,125c550,125,555,124,558,122m169,206c170,204,174,202,179,207c179,207,179,213,177,216c177,216,177,218,179,215c179,215,181,212,186,211c186,211,191,213,190,215c190,215,187,221,188,222c188,222,189,224,192,220c192,220,191,217,196,216c196,216,201,217,198,227c198,227,196,232,195,235c195,235,191,239,187,236c187,236,172,223,168,222c168,222,165,219,166,216c166,216,167,210,169,206m206,170c207,169,213,163,218,170c218,170,218,174,220,174c220,174,225,174,228,180c228,180,230,180,233,190c233,190,234,190,235,189c235,189,241,181,243,179c243,179,246,176,254,177c254,177,256,183,258,184c258,184,266,191,267,194c267,194,269,198,263,203c263,203,256,202,255,197c255,197,247,187,238,200c238,200,218,222,218,225c218,225,223,224,224,223c224,223,231,210,239,206c239,206,245,202,247,208c247,208,249,214,250,216c250,216,252,217,253,214c253,214,256,206,258,205c258,205,265,203,266,212c266,212,264,218,260,220c260,220,257,221,256,222c256,222,255,225,258,231c258,231,262,235,262,238c262,238,260,249,255,253c255,253,248,256,243,261c243,261,235,261,236,256c236,256,251,241,251,238c251,238,251,232,244,236c244,236,233,250,230,255c230,255,223,258,220,252c220,252,218,249,223,247c223,247,232,238,233,236c233,236,232,230,231,230c231,230,228,230,228,231c228,231,223,235,223,239c223,239,216,241,216,237c216,237,214,232,215,229c215,229,213,229,212,230c212,230,201,243,200,249c200,249,214,255,218,262c218,262,220,270,219,271c219,271,213,276,211,268c211,268,206,262,195,258c195,258,186,259,184,256c184,256,182,249,185,246c185,246,189,245,191,242c191,242,223,202,224,202c224,202,225,199,221,189c221,189,213,191,213,188c213,188,211,186,213,183c213,183,212,181,211,183c211,183,203,185,202,179c202,179,202,176,206,170m233,226c233,226,230,221,239,219c239,219,242,219,241,223c241,223,239,226,233,226m191,191c191,189,189,186,194,184c194,184,198,182,200,185c200,185,201,194,205,193c206,192,207,193,209,194c210,195,211,198,212,198c213,199,216,197,218,199c219,199,220,202,218,205c218,205,215,205,213,206c212,206,211,206,211,207c210,207,211,209,211,210c211,211,210,213,211,214c210,215,206,218,204,214c203,213,202,209,199,210c194,209,193,206,192,202c192,202,186,202,184,201c184,201,179,200,184,194c184,194,187,194,190,193c191,192,191,191,191,191m205,199c205,199,198,197,198,199c198,199,200,204,201,203c201,203,203,203,204,203c205,202,205,200,205,199m348,94c350,94,349,96,351,98c351,98,351,104,353,109c353,109,356,110,359,110l364,107c367,103,380,100,391,97c391,97,401,106,391,116c391,116,371,120,368,122c367,122,366,125,367,127c367,127,386,138,429,142c429,142,429,158,413,162c413,162,404,163,398,161c398,161,372,146,364,140c363,140,360,140,360,142c360,142,360,166,351,183c351,183,343,191,330,190c330,190,327,183,325,177c325,177,325,171,335,169c335,169,353,159,350,133c350,133,349,131,346,131c346,131,337,134,325,148c325,148,317,149,312,139c312,139,311,129,323,126c323,126,340,119,341,115c341,115,338,103,338,101c340,97,342,95,348,94m556,778l590,765l595,777l560,790l556,778xm520,769l529,767l538,812l527,814l521,781l514,789l507,782l520,769xm481,774l490,774l493,819l482,820l480,787l472,793l466,785l481,774xm436,782c434,782,433,782,432,783c431,784,430,786,430,788c430,790,430,792,431,793c432,795,433,795,435,796c436,796,438,795,439,794c440,793,441,791,441,789c441,787,441,785,440,784c439,783,438,782,436,782m418,818l420,809c421,810,422,811,424,811c426,812,427,812,429,812c432,813,435,812,437,810c439,808,440,805,441,800c439,802,438,803,436,803c435,804,433,804,431,804c427,803,424,802,421,799c419,796,418,792,418,788c419,783,421,780,424,777c427,774,431,773,436,774c442,774,446,776,449,781c451,785,453,791,452,798c451,806,449,812,445,816c441,820,435,821,429,821c427,821,425,820,423,820c422,819,420,819,418,818m391,768l400,770l391,815l380,812l387,780l377,784l373,775l391,768xm355,777l320,763l316,775l351,788l355,777xm387,362c388,361,389,360,390,360c394,356,398,355,401,354c402,353,403,353,403,352c408,349,412,348,415,348c416,347,417,346,418,346c423,344,427,343,430,343c431,343,432,342,433,342c438,340,441,340,444,340c444,338,445,337,445,336c444,329,444,324,445,321c444,314,444,310,445,307c444,300,444,296,445,293c444,286,444,281,445,278c444,271,444,267,445,264c444,257,444,253,445,250c444,243,444,238,445,235c444,229,444,224,445,221c443,221,442,221,441,220c431,224,425,224,420,222c410,227,404,228,399,227c390,232,384,234,378,233c370,239,364,241,359,241c351,248,345,250,340,250c333,258,327,261,322,261c315,270,310,273,304,274c302,278,300,281,298,283c298,284,299,284,299,285c305,289,308,292,309,295c315,299,318,303,319,306c325,310,328,313,330,316c335,320,338,323,340,326c345,330,349,333,350,336c356,340,359,343,360,346c366,350,369,353,370,356c376,360,379,364,380,367c383,364,385,363,387,362m405,355c410,356,413,361,419,363c421,363,424,363,428,360c422,357,419,346,406,354c406,354,406,354,405,355m419,366c414,370,410,372,407,372c403,377,399,379,396,379c392,384,389,387,386,387c383,393,380,396,377,397c374,403,372,406,369,408c368,414,365,418,363,420c362,426,360,430,358,432c358,439,357,442,355,445c356,451,355,455,353,458c355,464,355,468,353,471c356,477,356,481,355,484c358,490,359,494,359,497c363,502,364,506,364,509c368,514,370,518,370,521c375,525,377,529,378,532c384,535,386,538,387,541c393,544,396,547,397,550c404,551,407,554,409,557c415,558,419,560,421,562c427,562,431,564,433,566c440,566,444,567,446,568c453,567,457,568,460,569c466,567,470,567,473,568c479,565,483,565,486,566c491,562,495,561,498,561c503,557,507,556,510,556c515,551,518,549,521,548c525,543,528,541,532,540c535,534,537,531,540,530c543,524,545,521,548,519c550,513,552,510,554,508c555,501,557,497,559,495c559,489,560,485,562,482c561,476,562,472,564,469c562,463,562,459,564,456c561,450,561,446,562,443c559,437,558,433,559,430c555,425,553,421,554,418c549,413,547,410,547,406c542,402,540,399,539,396c534,392,531,389,530,386c524,383,521,381,520,378c514,376,510,373,509,371c502,370,499,368,496,365c490,365,486,363,484,361c477,362,473,361,471,359c464,360,460,360,458,358c451,360,447,360,444,359c439,362,434,363,431,362c426,365,422,366,419,366m406,369c409,369,411,368,415,365c409,362,405,352,393,361c393,362,392,362,392,362c397,363,401,367,406,369m346,515c345,514,344,512,344,512c341,507,340,503,340,500c340,499,339,498,339,497c337,492,336,488,337,485c336,484,336,482,336,482c335,480,335,479,335,478c333,478,331,477,330,477c323,478,319,478,316,477c309,478,304,478,301,477c294,478,290,478,287,477c280,478,276,478,273,477c266,478,261,478,258,477c251,478,247,478,244,477c237,478,232,478,230,477c223,478,219,478,216,477c216,479,216,480,215,481c219,491,219,497,217,502c222,511,223,518,222,523c227,532,229,538,228,543c234,552,236,558,236,563c243,571,245,577,245,582c253,589,256,595,256,600c265,607,268,612,269,617c273,620,275,622,278,624c279,623,280,623,281,622c285,616,288,613,291,612c295,606,298,603,301,602c305,596,308,593,311,592c315,586,318,583,321,582c325,576,328,573,331,572c335,566,338,563,341,561c345,556,349,552,352,551c356,545,359,542,362,541c361,540,360,539,359,539c355,535,354,531,353,528c352,527,351,526,351,526c347,521,346,518,346,515m341,496c344,491,349,489,352,484c353,482,353,479,351,474c347,480,335,480,341,495c341,495,341,495,341,496m355,497c356,495,356,492,354,488c350,494,338,495,346,509c346,509,346,510,346,510c348,506,353,502,355,497m338,481c341,477,347,475,350,471c351,469,352,466,351,461c346,466,334,465,338,480c338,480,338,480,338,481m334,474c334,472,334,471,335,470c335,468,334,467,334,466c333,461,334,457,335,454c333,453,330,452,324,453c326,456,327,460,327,463c328,466,328,468,328,470c329,471,329,471,329,472c330,473,331,474,334,474m337,465c341,462,346,461,350,457c352,455,353,452,352,447c346,452,335,449,337,464c337,465,337,465,337,465m338,450c342,447,347,447,352,443c354,442,355,439,355,434c349,438,338,434,338,449c338,449,338,450,338,450m335,450c335,445,336,441,337,439c337,437,337,436,338,435c338,429,340,426,341,424c342,422,342,421,342,420c343,415,345,411,347,409c348,408,348,406,348,406c350,401,353,397,355,396c356,394,356,393,356,393c358,390,359,388,361,386c360,385,359,383,358,382c352,378,349,375,348,372c342,368,339,365,338,362c332,358,329,355,328,352c322,348,319,344,318,342c312,337,309,334,308,331c302,327,299,324,297,321c291,317,288,314,287,311c282,307,279,305,278,302c276,303,275,303,274,304c270,313,265,318,261,320c258,330,253,336,249,338c247,348,243,354,239,357c237,367,234,373,230,376c230,387,227,393,224,397c224,407,222,413,219,417c220,428,219,434,216,438c217,443,217,446,217,449c218,450,219,450,220,450c227,449,231,449,234,450c241,449,246,449,248,450c255,449,260,449,263,450c270,449,274,449,277,450c284,449,289,449,291,450c298,449,303,449,306,450c313,449,317,449,320,450c327,449,332,449,335,450m341,435c345,433,350,433,355,430c357,429,359,426,360,421c353,424,343,419,341,434c341,434,341,435,341,435m345,421c350,419,355,420,360,417c362,416,364,414,366,409c359,411,349,405,345,420c345,420,345,420,345,421m351,407c356,405,361,407,367,405c369,405,371,403,373,398c366,399,358,391,352,406c352,406,351,406,351,407m359,394c364,393,369,395,375,394c377,394,380,392,382,388c375,388,367,379,360,393c360,393,360,393,359,394m363,384c364,384,364,383,364,383c365,382,366,381,366,380c370,376,372,373,375,372c376,371,377,370,377,369c377,369,377,369,377,369c377,367,375,364,371,361c370,364,368,368,366,371l366,371c364,373,363,375,362,376c362,377,361,377,361,378c361,380,361,382,363,384m369,382c374,382,379,385,384,385c387,384,389,383,392,379c385,378,379,368,370,381c369,381,369,382,369,382m380,371c385,372,389,375,395,376c397,376,400,375,403,371c396,370,391,359,381,370c380,371,380,371,380,371m576,504c576,505,575,507,575,507c574,513,572,516,570,518c569,519,569,521,569,521c567,527,565,530,562,532c562,533,561,534,561,535c559,538,558,540,556,541c557,542,558,543,558,544c564,548,567,552,568,554c574,558,577,562,578,565c584,569,587,572,589,575c594,579,597,582,599,585c605,589,608,592,609,595c615,599,618,602,619,605c625,609,628,612,629,615c635,619,638,622,639,625c640,624,642,624,643,623c647,613,651,609,656,606c659,596,663,591,668,589c670,578,674,573,678,570c679,559,682,554,686,550c687,540,689,534,693,530c693,520,695,513,698,509c697,499,698,493,701,488c700,484,700,481,700,478c698,477,697,477,696,477c689,478,685,478,682,477c675,478,671,478,668,477c661,478,656,478,653,477c646,478,642,478,639,477c632,478,628,478,625,477c618,478,613,478,610,477c603,478,599,478,596,477c589,478,585,478,582,477c582,483,581,486,580,489c580,490,580,492,580,492c579,498,578,502,576,504m566,521c561,522,556,520,550,522c548,523,546,525,544,529c551,528,560,536,565,522c566,521,566,521,566,521m557,510c555,511,553,513,551,518c558,516,568,523,572,508c572,508,572,507,572,507c568,509,562,508,557,510m558,534c553,534,548,532,542,533c540,534,538,535,535,539c542,539,550,548,557,535c557,534,558,534,558,534m554,544c553,544,553,544,553,544c552,545,551,547,551,547c548,552,545,554,542,555c541,556,540,558,540,558c540,558,539,558,539,559c540,561,542,563,546,566c546,565,546,564,547,563c550,556,559,551,554,544m548,545c543,546,539,543,533,543c531,543,528,545,525,549c532,549,538,559,548,546c548,546,548,546,548,545m537,556c533,556,528,552,522,552c520,552,517,553,514,556c521,558,526,568,537,557c537,557,537,556,537,556m537,561c534,563,532,565,530,565c529,566,528,567,527,567c523,571,519,573,517,573c515,574,514,575,514,575c509,578,505,580,502,580c501,580,500,581,499,581c494,584,490,585,488,584c486,585,485,585,484,585c479,587,475,587,473,587c473,589,472,591,472,592c473,599,473,603,472,606c473,613,473,618,472,620c473,628,473,632,472,635c473,642,473,646,472,649c473,656,473,661,472,663c473,671,473,675,472,678c473,685,473,689,472,692c473,699,473,703,472,706c473,706,475,706,476,707c486,703,492,703,497,704c506,700,513,699,518,700c527,694,533,693,538,694c547,688,553,686,558,686c566,679,572,677,577,677c584,669,590,666,595,665c602,657,607,654,612,653c615,649,617,646,619,644c618,643,618,642,617,641c611,637,608,634,607,631c601,627,598,624,597,621c591,617,588,614,587,611c581,607,578,603,577,601c571,597,568,593,567,590c561,586,558,583,556,580c550,576,547,573,546,570c541,567,538,564,537,561m525,565c520,564,516,560,511,559c509,559,506,559,502,562c508,565,512,576,524,566c525,566,525,566,525,565m512,573c507,571,504,567,499,565c496,564,493,565,489,567c495,570,498,582,511,573c511,573,511,573,512,573m498,579c493,576,491,571,486,569c483,568,480,568,476,570c482,574,483,586,497,579c497,579,497,579,498,579m483,583c479,580,477,575,472,571c470,570,467,570,462,571c468,576,467,588,482,583c482,583,483,583,483,583m468,585c464,582,463,576,459,572c457,571,454,570,449,571c454,576,452,588,467,585c467,585,468,585,468,585m469,588c469,588,469,588,469,588c463,589,459,589,457,588c455,588,454,588,453,588c452,588,450,588,449,588c448,590,447,593,448,598c451,596,455,595,458,595l458,595c461,594,463,594,465,593c465,593,466,593,467,593c468,592,469,590,469,588m453,585c449,581,449,576,445,571c443,570,440,569,436,569c439,575,436,586,452,585c452,585,452,585,453,585m445,588c443,587,442,587,441,586c440,586,438,586,438,586c432,586,428,585,426,583c425,583,423,583,423,583c417,582,413,580,411,578c410,578,408,577,408,577c402,576,399,574,397,571c396,571,395,570,394,570c389,568,386,565,384,563c383,562,382,561,381,561c381,561,381,561,381,561c380,562,378,563,377,563c373,569,370,572,367,573c363,579,360,582,357,584c353,589,350,592,347,594c343,599,340,603,337,604c333,610,330,613,327,614c323,620,319,623,316,624c313,630,309,633,306,634c303,640,299,643,297,644c298,645,298,647,299,648c308,652,313,656,315,661c325,664,331,668,333,673c343,675,349,679,352,683c362,684,368,687,371,691c382,692,388,694,392,698c402,698,408,700,412,703c423,702,429,703,433,706c438,705,441,705,444,705c445,704,445,703,445,702c444,695,444,691,445,688c444,681,444,676,445,673c444,666,444,662,445,659c444,652,444,648,445,645c444,638,444,633,445,630c444,623,444,619,445,616c444,609,444,605,445,602c444,595,444,591,445,588m438,583c435,579,435,574,432,569c430,567,427,566,423,565c426,572,421,582,436,583c437,583,437,583,438,583m423,580c421,575,421,570,419,565c417,563,415,561,410,560c412,567,406,576,422,580c422,580,422,580,423,580m409,574c407,570,408,564,406,559c405,557,403,555,398,553c400,560,393,569,407,574c408,574,408,574,409,574m395,567c394,562,396,557,395,552c394,549,392,547,388,545c388,552,380,560,394,567c394,567,395,567,395,567m383,558c382,554,385,548,384,543c384,541,382,538,378,535c378,542,369,549,382,558c382,558,382,558,383,558m378,559c375,557,373,555,372,553c371,552,370,551,370,551c367,548,365,546,363,544c361,545,359,547,356,551c357,551,357,551,358,552c366,555,370,564,378,559m371,548c371,543,375,539,375,533c375,531,373,528,370,525c368,532,359,537,370,547c371,548,371,548,371,548m361,536c362,532,366,527,367,522c367,520,366,517,363,513c361,520,350,524,361,536c361,536,361,536,361,536m353,524c354,519,359,515,360,510c361,508,360,505,357,501c354,507,343,510,352,523c353,523,353,523,353,524m520,356c521,357,523,357,523,357c528,360,531,362,533,365c534,365,535,366,535,366c537,365,538,364,540,363c544,357,547,354,550,353c554,347,557,344,560,343c564,337,567,334,570,333c574,327,577,324,580,323c584,317,587,314,590,313c594,307,598,304,600,302c604,296,608,293,611,292c614,287,617,284,620,282c619,281,619,280,618,279c608,275,604,270,601,266c591,263,586,259,584,254c573,252,568,248,565,244c554,242,549,239,545,235c535,235,529,232,525,229c515,229,508,227,504,224c494,225,488,224,483,221c479,222,476,222,473,222c472,223,472,224,472,225c473,232,473,237,472,240c473,247,473,251,472,254c473,261,473,266,472,268c473,275,473,280,472,283c473,290,473,294,472,297c473,304,473,309,472,311c473,319,473,323,472,326c473,332,473,337,472,340c474,340,475,340,476,341c477,341,479,341,479,341c485,341,489,342,491,344c493,344,494,345,495,345c500,346,504,347,506,349c507,350,509,350,509,350c515,352,518,354,520,356m535,369c535,374,532,379,533,385c533,387,535,389,539,392c539,385,549,378,536,370c535,369,535,369,535,369m522,376c523,378,525,380,529,383c529,375,537,367,523,361c523,361,523,360,522,360c523,365,521,370,522,376m538,368c542,370,544,373,545,375c546,375,547,376,548,377c550,379,552,381,553,382c555,382,558,380,561,376c557,375,554,373,551,371c549,369,547,368,546,367c545,367,544,366,544,366c542,366,540,366,538,368m546,379c546,384,542,389,542,395c542,397,544,399,547,403c549,396,559,390,547,380c547,380,546,380,546,379m555,385c555,386,555,386,555,386c556,387,557,388,558,389c562,393,564,396,564,399c565,400,566,401,566,402c570,406,571,410,571,413c572,414,573,415,573,416c576,421,577,424,577,427c578,428,578,430,578,430c581,436,581,439,581,442c581,444,581,445,582,446c582,447,582,448,583,449c584,449,585,450,586,450c593,449,598,449,601,450c607,449,612,449,615,450c622,449,626,449,629,450c636,449,641,449,644,450c650,449,655,449,658,450c665,449,669,449,672,450c679,449,684,449,687,450c693,449,698,449,700,450c701,448,701,447,702,446c698,436,698,430,699,425c695,415,694,409,695,404c689,395,688,389,689,384c683,375,681,369,681,364c674,356,672,350,672,345c664,338,661,332,660,327c652,320,649,315,648,309c644,307,641,305,639,303c638,303,637,304,636,304c632,310,629,313,626,314c622,320,619,323,616,324c612,330,609,333,606,335c602,340,599,343,596,345c592,351,589,354,586,355c582,361,578,364,576,365c572,371,568,374,565,375c561,381,558,384,555,385m556,391c555,396,551,400,550,406c550,408,551,411,554,414c556,408,567,403,557,392c556,392,556,391,556,391m564,404c563,408,558,412,557,417c556,420,557,423,560,427c563,420,574,417,565,405c565,404,564,404,564,404m571,417c569,422,564,425,562,430c561,432,561,435,564,440c567,434,579,432,571,418c571,418,571,418,571,417m576,432c573,436,568,439,565,443c564,445,564,448,566,453c570,448,582,447,576,433c576,433,576,432,576,432m579,447c576,451,570,452,567,457c566,459,565,462,566,467c571,462,583,463,579,448c579,448,579,447,579,447m583,453c583,455,583,456,582,458c583,459,583,461,583,461c584,467,583,471,582,473c584,474,587,475,593,474c592,473,592,473,592,472c588,464,592,455,583,453m580,462c577,465,571,467,567,471c565,472,565,475,565,480c571,476,582,478,580,463c580,463,580,462,580,462m579,477c575,480,570,481,565,484c564,486,562,488,562,493c568,490,579,494,579,478c579,478,579,478,579,477m577,492c572,495,567,494,562,497c560,499,559,501,558,506c564,503,574,509,577,493c577,493,577,493,577,492m511,369c512,371,514,373,519,374c517,367,524,358,510,353c510,353,509,353,509,353c510,358,509,363,511,369m419,349c424,351,427,356,432,359c434,359,437,359,441,357c435,353,435,342,420,348c420,348,420,349,419,349m434,345c438,348,440,353,445,356c447,357,450,357,455,356c450,351,450,340,435,344c435,344,435,345,434,345m590,453c592,456,593,460,593,463c595,473,594,475,607,474c607,473,606,473,606,472c602,463,608,451,590,453m605,453c607,456,607,460,608,463l608,463c609,473,609,475,621,474c621,473,621,473,620,472c616,463,622,451,605,453m638,470c638,471,638,471,638,472c640,474,643,475,650,474c649,473,649,472,649,471c645,462,651,451,633,453c635,456,636,460,636,463l636,463c637,466,637,468,638,470m619,453c621,456,621,460,622,463l622,463c624,473,623,475,636,474c635,473,635,472,634,471c631,462,636,451,619,453m652,470c652,471,652,471,653,472c654,474,657,475,664,474c664,473,663,472,663,471c660,462,665,451,648,453c650,456,650,460,651,463c651,466,651,468,652,470m666,470c666,471,667,471,667,472c668,474,671,475,679,474c678,473,678,472,677,471c674,462,679,451,662,453c664,456,664,460,665,463l665,463c665,466,666,468,666,470m680,470c681,471,681,471,681,472c683,474,686,475,693,474c692,473,692,472,692,471c688,462,694,451,676,453c678,456,679,460,679,463c680,466,680,468,680,470m695,470c695,471,695,471,696,472c696,473,698,474,700,474c700,471,701,469,702,467c701,462,700,457,700,454c698,453,695,452,691,453c693,456,693,460,694,463l694,463c694,466,694,468,695,470m471,735c470,735,469,736,468,736c458,738,452,737,448,735c446,735,445,735,445,736c434,737,428,736,424,733c423,733,421,733,421,733c411,734,405,732,401,729c399,729,398,729,398,729c387,728,381,726,378,723c376,723,375,723,375,723c365,721,359,718,355,715c354,715,353,714,352,714c342,712,337,709,334,705c333,705,331,704,331,704c321,701,316,697,313,693c312,693,311,692,310,692c301,688,296,684,294,680c293,679,291,679,291,678c282,674,278,669,276,665c275,664,273,663,273,663c264,657,260,652,259,648c258,647,257,646,256,646c248,640,245,634,243,630c243,629,241,628,241,628c234,621,231,615,230,610c229,610,228,608,228,608c221,601,218,595,218,590c217,589,216,588,216,587c210,579,208,573,208,568c207,567,206,566,206,566c201,557,199,551,199,546c199,545,198,544,198,544c193,534,192,528,193,523c193,522,192,521,192,521c188,511,188,505,189,500c189,499,188,497,188,497c185,487,185,481,187,476c187,475,186,474,186,473c184,463,185,457,187,453c187,451,186,450,186,450c185,440,186,433,189,429c189,428,189,426,189,426c188,416,190,410,193,406c193,404,193,403,193,403c193,392,196,386,199,383c199,382,199,380,199,380c201,370,203,364,207,360c207,359,207,358,207,357c210,348,213,342,217,339c217,338,218,336,218,336c221,326,225,321,229,318c229,317,230,316,230,315c234,306,238,301,242,299c243,298,243,296,243,296c248,287,253,283,257,281c258,280,259,278,259,278c265,269,269,265,274,264c275,263,276,262,276,261c282,253,287,250,292,248c293,248,294,246,294,246c301,239,307,236,311,235c312,234,313,233,314,233c321,226,327,223,332,223c333,222,334,221,334,221c343,215,349,213,353,213c354,212,356,211,356,211c365,206,371,204,376,205c377,204,378,203,378,203c387,198,394,197,399,198c400,198,401,197,401,197c411,193,417,193,422,194c423,194,425,193,425,193c435,190,441,190,446,192c447,192,448,191,448,191c458,189,465,190,469,192c470,192,472,191,472,191c482,190,489,191,493,194c494,194,496,194,496,194c506,193,512,195,516,198c517,198,519,198,519,198c529,198,535,201,539,204c540,204,542,204,542,204c552,206,558,208,561,212c563,212,564,212,564,212c574,215,580,218,583,222c584,222,586,223,586,223c596,226,601,230,604,234c605,234,606,235,606,235c616,239,621,243,623,247c624,248,625,248,626,248c635,253,639,258,641,262c642,263,644,264,644,264c652,270,656,274,658,279c659,280,660,281,660,281c669,287,672,292,673,297c674,298,675,299,676,299c683,306,686,312,687,317c688,317,689,318,689,319c696,326,699,332,699,337c700,338,701,339,701,339c707,348,709,354,709,358c710,359,711,361,711,361c716,370,718,376,717,381c718,382,719,383,719,383c723,392,724,399,724,404c724,405,725,406,725,406c729,416,729,422,728,427c728,428,729,429,729,430c732,440,732,446,730,451c730,452,731,453,731,453c733,463,732,470,730,474c730,475,730,477,730,477c732,487,731,494,728,498c728,499,728,501,728,501c729,511,727,517,724,521c724,522,724,524,724,524c723,534,721,540,718,544c718,545,718,547,718,547c716,557,713,563,710,566c710,568,709,569,709,569c707,579,704,585,700,588c700,589,699,591,699,591c696,601,692,606,688,609c688,610,687,611,687,611c683,621,679,626,675,628c674,629,673,630,673,631c669,640,664,644,660,646c659,647,658,649,658,649c652,657,647,662,643,663c642,664,641,665,641,666c635,674,629,677,625,678c624,679,623,681,623,681c616,688,610,691,605,692c604,693,603,694,603,694c596,701,590,704,585,704c584,705,583,706,582,706c574,712,568,714,563,714c562,715,561,716,561,716c552,721,546,723,541,722c540,723,539,724,538,724c529,728,523,729,518,729c517,729,516,730,515,730c506,734,500,734,495,733c494,733,492,734,492,734c482,737,476,737,471,735m442,731c438,725,436,717,431,710c428,708,424,707,416,707c422,716,418,734,442,731c442,731,442,731,442,731l442,731xm448,705c450,706,453,706,455,707c460,706,465,705,469,705c469,703,469,700,469,696c468,696,468,696,467,697c459,700,450,696,448,705m452,712c449,710,445,709,437,710c444,718,442,736,465,732l465,731l466,731c461,726,458,718,452,712m419,729c415,722,414,714,409,707c407,704,403,703,395,703c400,712,395,729,419,729c419,729,418,729,418,729l419,729xm396,724c393,718,393,709,388,702c386,699,382,697,374,696c379,706,372,722,396,724c396,724,396,724,396,724l396,724xm374,718c371,711,371,702,368,695c366,692,362,690,354,688c358,698,349,714,373,718c373,718,373,718,373,718l374,718xm352,709c349,702,351,694,348,686c346,683,342,680,335,678c338,689,328,703,351,709c351,709,351,709,351,709l352,709xm331,699c329,692,331,684,329,675c327,672,324,669,317,666c319,677,308,691,330,699l330,699l331,699xm311,687c310,680,313,672,311,663c310,660,307,657,300,653c301,664,288,677,310,687l310,687l311,687xm292,673c291,666,295,658,294,650c293,646,290,643,284,639c284,650,270,661,291,673l291,673l292,673xm274,658c274,651,279,643,278,635c278,631,275,627,269,623c268,634,254,644,274,658l274,658l274,658xm283,633c288,636,292,639,294,641c297,641,299,639,302,635c298,635,295,632,292,630c290,628,288,627,286,626c286,626,285,625,285,625c283,625,282,625,280,627c282,629,283,631,283,633m258,641c259,634,264,627,264,618c264,615,262,611,256,606c254,617,239,626,257,641c257,641,257,641,257,641l258,641xm599,692c592,690,586,684,577,682c574,681,569,683,563,687c574,691,580,708,598,692l598,692l599,692xm596,670c592,670,588,672,583,677c593,680,601,696,618,679c618,679,618,679,618,679l618,679c611,677,604,672,596,670m578,703c571,701,566,694,558,691c554,691,550,692,543,696c553,700,558,718,578,704c578,704,578,704,578,704l578,703xm557,713c550,710,545,702,537,699c534,698,530,699,523,702c532,708,536,725,556,713l556,713l557,713xm535,720c528,717,524,709,517,705c513,704,509,704,502,707c511,713,513,731,534,721c534,721,534,721,534,721l535,720xm512,726c506,722,503,714,495,709c492,708,488,708,480,710c489,717,489,735,512,726l512,726l512,726xm489,730c483,725,481,717,474,711c471,710,466,709,459,711c467,719,465,736,488,730c488,730,488,730,488,730l489,730xm636,664c629,663,622,658,613,658c610,658,606,660,601,666c612,668,621,683,636,664l636,664l636,664xm622,642c624,640,626,639,628,639c631,633,634,630,636,627c636,625,634,623,630,620c629,623,627,627,625,630l625,630c623,632,622,634,621,635c621,636,620,636,620,637c620,639,620,640,622,642m630,643c626,644,622,647,618,653c629,654,639,668,653,648l653,648l653,648c646,648,638,643,630,643m682,611c675,612,667,609,658,611c655,612,652,615,648,622c659,621,672,633,682,612c682,612,682,612,682,612l682,611xm670,593c667,594,664,598,661,605c672,603,686,614,694,592c694,592,694,592,694,592l694,591c687,593,679,591,670,593m668,630c661,631,653,627,645,628c641,629,638,632,634,638c645,638,656,651,668,631l668,631l668,630xm719,526c713,529,704,529,697,534c694,536,692,540,691,548c701,543,717,550,719,526c719,526,719,526,719,526l719,526xm702,513c699,515,698,519,698,527c707,521,724,527,724,503c724,503,724,503,724,503l723,503c717,507,709,508,702,513m713,548c706,551,697,550,690,554c687,556,685,560,683,568c693,564,709,572,713,549c713,549,713,549,713,549l713,548xm704,570c697,572,689,571,681,574c678,576,675,579,673,587c684,584,698,594,704,571l704,571l704,570xm721,410c717,416,709,419,704,426c703,430,703,434,705,441c712,433,730,433,721,410c721,410,721,410,721,410l721,410xm700,405c699,409,699,413,702,420c708,411,726,409,716,387c716,388,716,388,716,388l715,387c712,393,704,398,700,405m725,433c720,438,712,441,706,448c705,451,704,456,706,463c714,455,731,456,725,433c725,433,725,433,725,433l725,433xm726,456c721,461,713,464,707,470c705,473,704,477,705,485c713,477,731,480,727,457c726,457,726,457,726,457l726,456xm726,479c720,484,712,486,705,491c703,494,702,498,702,506c711,500,728,504,726,480c726,480,726,480,726,480l726,479xm687,323c685,330,679,336,677,345c676,348,678,352,682,358c686,348,703,342,687,323c687,324,687,324,687,324l687,323xm665,326c665,330,667,334,672,339c675,329,691,321,674,304c674,304,674,304,674,304l674,304c672,311,667,318,665,326m698,344c696,350,689,356,686,364c686,368,687,372,691,378c695,368,713,363,699,344c699,344,698,344,698,344l698,344xm708,365c704,372,697,376,694,384c693,388,694,392,697,399c703,389,720,386,708,365c708,365,708,365,708,365l708,365xm659,286c658,293,653,300,653,309c653,312,655,316,661,321c663,310,678,301,659,286c659,286,659,286,659,286l659,286xm637,300c635,298,634,296,634,294c628,291,624,288,622,285c620,286,618,288,615,292c616,292,616,292,617,293c625,296,629,305,637,300m638,292c639,296,642,299,648,304c649,293,663,283,643,269l643,269l643,269c643,276,638,284,638,292m285,622c286,622,287,622,288,623c297,627,301,639,312,625c308,624,305,622,302,620l302,620c300,618,298,617,297,616c296,616,295,615,295,615c292,614,290,616,285,622m295,612c296,612,297,612,298,613c307,617,311,629,322,615c318,614,315,612,312,610l312,610c310,608,308,607,307,606c306,605,306,605,305,605c302,604,300,606,295,612m305,602c306,602,307,602,308,603c317,607,321,618,332,605c329,604,325,602,322,599l322,599c320,598,318,596,317,596c316,595,316,595,315,595c312,594,310,596,305,602m315,592c316,592,317,592,318,593c327,597,331,608,342,595c339,594,335,592,333,589l333,589c330,588,328,586,327,586c326,585,326,585,325,585c322,584,320,586,315,592m325,581c326,582,327,582,328,582c337,587,341,598,352,585c349,584,346,581,343,579l343,579c335,574,333,571,325,581m336,571c336,571,337,572,338,572c347,576,351,588,362,574c359,574,356,571,353,569l353,569c345,563,344,561,336,571m346,561c346,561,347,562,348,562c357,566,362,578,373,564c369,564,366,561,363,559l363,559c355,553,354,551,346,561m544,363c545,363,546,363,547,364c556,368,560,380,571,366c567,365,564,363,561,361l561,361c559,359,557,358,556,357c555,357,554,356,554,356c551,355,549,357,544,363m554,353c555,353,556,353,557,354c566,358,570,370,581,356c578,355,574,353,571,351l571,350c569,349,567,348,566,347c565,346,565,346,564,346c561,345,559,347,554,353m564,343c565,343,566,343,567,344c576,348,580,359,591,346c588,345,584,343,581,340l581,340c579,339,577,337,576,337c575,336,575,336,574,336c571,335,569,337,564,343m574,332c575,333,576,333,577,334c586,338,590,349,601,336c598,335,595,332,592,330l592,330c589,329,588,327,586,326c585,326,585,326,584,326c581,325,579,327,574,332m585,322c585,323,586,323,587,323c596,328,601,339,611,326c608,325,605,322,602,320l602,320c594,315,592,312,585,322m595,312c595,312,596,313,597,313c606,317,610,329,621,315c618,315,615,312,612,310c604,304,603,302,595,312m605,302c606,302,606,302,607,303c616,307,621,319,632,305c628,304,625,302,622,300l622,300c614,294,613,292,605,302m327,474c326,473,326,472,325,471c322,462,327,451,310,453c312,456,312,460,313,463l313,463c313,466,314,468,314,470c314,471,315,471,315,472c316,474,319,475,327,474m312,474c312,473,311,472,311,471c308,462,313,451,296,453c298,456,298,460,299,463l299,463c299,466,299,468,300,470c300,471,300,471,301,472c302,474,305,475,312,474m298,474c297,473,297,472,297,471c293,462,298,451,281,453c283,456,284,460,284,463c285,466,285,468,285,470c286,471,286,471,286,472c288,474,290,475,298,474m284,474c283,473,283,472,282,471c279,462,284,451,267,453c269,456,269,460,270,463c270,466,271,468,271,470c271,471,272,471,272,472c273,474,276,475,284,474m269,474c269,473,268,472,268,471c265,462,270,451,253,453c255,456,255,460,256,463l256,463c257,473,257,475,269,474m255,474c255,473,254,473,254,472c250,462,256,451,238,453c240,456,241,460,241,463c243,473,242,475,255,474m241,474c240,473,240,473,240,472c236,462,242,451,224,453c226,456,226,460,227,463c229,473,228,475,241,474m226,474c226,473,225,473,225,472c222,464,225,455,217,453c216,456,216,458,214,460c216,465,217,470,217,474c219,475,221,475,226,474m617,637c617,636,617,635,618,634c622,625,634,621,620,610c619,613,617,617,615,620l615,619c613,622,612,624,611,625c611,626,610,626,610,627c609,630,611,632,617,637m607,627c607,626,607,625,608,624c612,615,624,611,610,600c609,603,607,606,605,609c603,612,602,613,601,615c600,616,600,616,600,617c599,620,601,622,607,627m597,616c597,615,597,615,598,614c602,605,613,600,600,590c599,593,597,596,594,599l594,599c593,602,591,603,591,605c590,605,590,606,590,607c589,609,591,612,597,616m586,606c587,605,587,604,588,603c592,595,603,590,590,580c589,583,586,586,584,589l584,589c583,591,581,593,580,595c580,595,580,596,580,597c579,599,581,602,586,606m576,596c577,595,577,594,577,593c581,584,593,580,580,569c579,573,576,576,574,579l574,579c569,587,566,588,576,596m566,586c566,585,567,585,567,584c571,574,583,570,569,559c569,563,566,566,564,569l564,569c558,577,556,578,566,586m556,576c556,575,556,574,557,574c561,564,573,560,559,549c558,552,556,556,554,559l554,559c548,567,546,568,556,576m358,378c358,377,358,376,359,375c363,366,375,362,361,351c360,354,358,357,356,360l356,360c354,363,353,364,352,366c351,367,351,367,351,368c350,371,352,373,358,378m348,368c348,367,348,366,349,365c353,356,365,351,351,341c350,344,348,347,345,350l345,350c344,353,343,354,342,356c341,356,341,357,341,358c340,361,342,363,348,368m338,357c338,356,338,355,339,354c343,346,354,341,341,331c340,334,338,337,335,340l335,340c334,342,332,344,332,346c331,346,331,347,331,348c330,350,332,353,338,357m327,347c328,346,328,345,328,344c333,335,344,331,331,320c330,324,327,327,325,330l325,330c324,332,322,334,321,336c321,336,321,337,321,337c320,340,321,343,327,347m317,337c317,336,318,335,318,334c322,325,334,321,320,310c320,314,317,317,315,320l315,320c309,328,307,329,317,337m307,327c307,326,308,325,308,325c312,315,324,311,310,300c310,304,307,307,305,310l305,310c299,318,297,319,307,327m297,317c297,316,297,315,298,315c301,305,314,301,300,290c299,293,297,297,295,300l295,300c289,308,287,309,297,317m287,307c287,306,287,305,288,304c291,297,300,292,295,285c293,287,291,288,289,288c286,294,283,297,280,300c281,302,283,304,287,307m251,601c251,597,250,593,244,588c241,598,225,606,243,623c243,623,243,623,243,623l243,623c244,616,250,609,251,601m240,582c240,579,239,574,234,568c231,579,214,585,230,603c230,603,230,603,230,603l230,604c232,597,238,591,240,582m231,563c231,559,230,555,226,548c221,559,204,563,218,583c218,583,218,583,218,583l219,583c221,576,228,571,231,563m223,542c224,539,223,535,220,528c214,538,196,541,209,562c209,561,209,561,209,561l209,562c212,555,219,550,223,542m217,522c218,518,218,514,215,507c208,516,191,518,201,539c201,539,201,539,201,539l202,540c205,533,213,529,217,522m213,500c214,497,214,493,212,485c205,494,187,494,195,517c196,517,196,517,196,517l196,517c200,511,208,508,213,500m210,479c212,476,213,471,211,464c203,472,185,470,192,494c192,494,192,493,192,493l192,494c197,488,205,486,210,479m210,457c212,454,213,450,212,442c203,449,186,447,190,470c190,470,190,470,190,470l190,471c196,466,204,463,210,457m212,436c214,433,215,429,215,421c206,427,188,423,191,447c191,447,191,447,191,447l191,447c197,443,205,441,212,436m227,373c230,371,232,367,234,359c224,363,208,354,204,378c204,378,204,378,204,378l204,379c211,376,219,376,227,373m220,393c223,391,225,387,226,379c216,384,199,377,198,401c198,401,198,401,198,401l198,401c204,398,213,398,220,393m193,424c199,420,208,419,215,414c217,412,219,408,219,400c210,405,193,400,193,424c193,424,193,424,193,424l193,424xm321,256c325,256,329,255,334,249c324,247,316,231,299,248l299,248l299,248c306,249,313,255,321,256m304,269c307,269,311,267,316,261c305,259,296,244,281,262c281,262,281,262,281,262l281,263c288,264,295,269,304,269m213,357c219,354,228,356,236,353c239,351,242,347,244,340c233,343,218,333,213,356c213,356,213,356,213,356l213,357xm223,336c230,334,238,336,246,334c250,332,253,329,255,322c245,324,231,313,223,335l223,335l223,336xm235,316c242,315,250,318,259,316c262,315,265,312,269,305c258,306,245,293,235,315l235,315l235,316xm248,297c256,296,264,300,272,299c276,298,279,295,283,289c272,289,260,275,249,296l249,296l248,297xm264,279c271,279,279,284,287,283c291,283,294,280,299,274c288,273,278,259,264,279l264,279l264,279xm359,236c363,236,367,235,373,231c363,226,358,209,339,223c339,223,339,223,339,223l339,224c345,226,351,233,359,236m340,245c343,246,347,244,353,239c343,236,337,219,318,235c318,235,319,235,319,235l318,235c325,237,331,243,340,245m379,228c383,229,387,228,394,225c384,219,381,202,360,214c360,214,360,214,360,214l360,214c367,217,371,224,379,228m400,222c403,223,408,223,415,220c406,214,404,196,382,206c382,206,383,206,383,206l382,207c388,210,393,218,400,222m421,218c425,219,429,219,436,217c428,210,428,192,405,201c405,201,405,201,405,201l405,201c411,205,414,213,421,218m469,339c469,337,470,335,469,329c468,330,468,330,467,330c459,334,449,330,448,340c448,340,448,340,448,340c454,339,458,339,461,340c462,340,463,339,464,339c466,339,467,339,469,339m472,356c474,358,477,359,482,359c478,352,481,341,466,342c465,342,465,342,464,342c468,346,469,352,472,356m459,355c460,356,463,357,468,356c464,351,466,340,450,342c450,342,450,343,449,343c453,346,454,351,459,355m480,344c482,348,482,354,486,359c487,360,490,362,495,362c492,356,496,345,481,344l480,344xm494,348c497,352,496,358,499,363c500,365,502,366,507,368c505,361,511,351,496,348c495,348,495,348,494,348m469,222c466,221,464,221,462,219c457,221,452,222,449,222c448,224,447,227,448,231c451,229,455,229,458,228l458,228c461,228,463,228,465,227c465,227,466,227,467,226c468,225,469,224,469,222m469,229c468,229,467,230,466,230c457,234,446,228,448,246c451,244,455,243,458,243l458,243c461,242,463,242,465,241c465,241,466,241,467,241c469,239,470,236,469,229m469,243c468,244,467,244,466,244c457,248,446,243,448,260c451,258,455,257,458,257l458,257c461,256,463,256,465,256c465,255,466,255,467,255c469,253,470,251,469,243m469,257c468,258,467,258,466,259c457,262,446,257,448,274c451,272,455,272,458,271l458,271c461,271,463,270,465,270c465,270,466,270,467,269c469,268,470,265,469,257m469,272c468,272,467,273,466,273c457,277,446,271,448,289c451,287,455,286,458,286l458,286c461,285,463,285,465,284c465,284,466,284,467,284c469,282,470,279,469,272m469,286c468,287,467,287,466,287c457,291,446,286,448,303c451,301,455,300,458,300l458,300c468,298,470,299,469,286m469,300c468,301,468,301,467,302c458,305,446,300,448,317c451,315,455,315,458,314l458,314c468,313,470,313,469,300m469,315c468,315,468,316,467,316c458,320,446,314,448,332c451,330,455,329,458,329l458,329c468,327,470,328,469,315m453,347c453,347,453,347,453,347l453,347l453,347xm469,595c468,596,467,596,466,596c457,600,446,595,448,612c451,610,455,609,458,609c461,608,463,608,465,608c465,608,466,607,467,607c469,606,470,603,469,595m469,610c468,610,467,611,466,611c457,614,446,609,448,626c451,624,455,624,458,623l458,623c461,623,463,623,465,622c465,622,466,622,467,621c469,620,470,617,469,610m469,624c468,624,467,625,466,625c457,629,446,623,448,641c451,639,455,638,458,638c461,637,463,637,465,636c465,636,466,636,467,636c469,634,470,631,469,624m469,638c468,639,467,639,466,639c457,643,446,638,448,655c451,653,455,652,458,652l458,652c461,651,463,651,465,651c465,651,466,650,467,650c469,649,470,646,469,638m469,653c468,653,467,653,466,654c457,657,446,652,448,669c451,667,455,667,458,666l458,666c468,665,470,665,469,653m469,667c468,667,468,668,467,668c458,672,446,666,448,684c451,682,455,681,458,681l458,681c468,679,470,680,469,667m469,681c468,682,468,682,467,682c458,686,446,680,448,698c451,696,455,696,458,695c468,693,470,694,469,681m606,240c607,247,604,255,606,264c607,267,610,270,617,274c616,263,628,250,607,240l607,240l606,240xm625,253c626,261,622,269,623,277c624,281,627,284,633,288c633,277,646,265,626,254l626,254l625,253xm498,198c502,204,503,213,508,220c510,222,514,224,522,224c516,215,522,198,498,198c498,198,498,198,498,198l498,198xm521,203c524,209,524,218,529,225c531,228,535,230,543,231c538,221,545,204,521,203c521,203,521,203,521,203l521,203xm543,209c546,216,545,224,549,232c551,235,555,237,563,239c559,229,567,213,544,209c544,209,544,209,544,209l543,209xm565,218c567,224,566,233,569,241c571,244,574,247,582,249c579,238,589,223,566,218c566,218,566,218,566,218l565,218xm586,228c588,235,586,243,588,251c589,255,593,258,600,260c598,250,609,236,587,228c587,228,587,228,587,228l586,228xm443,215c446,217,450,218,458,216c450,208,451,190,428,197c428,197,428,197,428,197l428,197c433,202,436,210,443,215m465,215c468,217,472,218,480,217c472,208,475,191,452,195c452,195,452,195,452,195l451,196c456,201,458,209,465,215m486,217c489,219,493,220,501,220c495,211,499,193,475,196c475,196,475,196,475,196l474,196c479,202,481,210,486,217m840,224c837,236,827,246,823,260c823,266,825,273,833,283c840,265,867,255,841,224c841,224,841,224,841,225l840,224xm815,260c802,248,797,238,796,229c782,219,777,209,775,201c760,191,754,183,752,174c736,166,729,158,726,150c709,143,701,135,698,128c681,122,672,116,668,108c651,104,641,98,637,91c619,89,609,84,604,77c586,76,576,72,570,66c552,67,542,63,535,57c518,60,507,57,500,52c483,56,472,55,465,50c448,55,437,55,429,51c413,58,402,58,394,55c378,63,367,65,359,62c344,72,333,74,325,73c311,83,300,87,292,86c279,98,268,102,260,102c248,115,238,120,229,120c219,134,209,140,201,142c191,157,183,163,174,165c166,181,158,188,150,191c143,207,135,215,128,219c122,236,116,245,108,249c104,266,98,275,91,280c89,298,84,307,77,313c76,331,72,341,66,347c66,364,63,375,57,381c60,399,57,410,52,417c56,434,55,445,50,452c56,469,55,480,51,488c58,504,58,515,55,523c63,539,65,550,62,558c72,573,74,584,73,592c83,606,87,617,86,625c98,638,102,648,102,657c115,669,120,679,120,687c134,698,140,707,142,716c157,725,163,734,165,743c181,751,188,759,191,767c208,774,216,781,219,789c236,795,245,801,249,809c266,813,275,819,280,826c298,828,307,833,313,840c331,841,341,845,347,851c364,850,375,854,381,859c399,857,410,860,417,865c434,861,445,862,452,867c469,861,480,862,488,866c504,859,515,859,523,862c539,853,550,852,558,854c573,845,584,843,592,844c606,833,617,830,625,831c638,819,648,815,657,815c669,802,679,797,687,796c698,782,707,777,716,775c725,760,734,754,743,752c751,736,759,729,767,726c774,709,781,701,789,698c795,681,801,672,809,668c813,651,819,642,826,637c828,619,833,609,840,604c841,586,845,576,851,570c850,552,854,542,859,536c857,518,860,507,865,500c861,483,862,472,867,465c861,448,862,437,866,429c859,413,859,402,862,394c853,378,852,367,854,359c845,344,843,333,844,325c833,311,830,300,831,292c819,279,815,268,815,260m839,292c838,298,840,305,847,316c855,299,884,291,860,259c860,259,860,259,860,259l859,258c855,269,844,279,839,292m767,133c767,145,759,158,760,172c761,178,765,184,775,192c777,173,801,156,768,133l768,133l767,133xm794,161c793,173,784,185,783,199c784,205,788,212,797,220c800,202,826,187,795,161c795,161,795,162,795,162l794,161xm818,191c816,203,807,214,805,229c805,235,808,241,817,251c821,233,848,220,819,192c819,192,819,192,819,192l818,191xm672,64c675,76,671,90,675,104c678,109,683,114,695,119c692,101,711,77,673,64c673,64,673,64,673,64l672,64xm705,84c707,96,702,110,705,124c707,130,712,135,724,141c722,122,743,101,706,84c706,85,706,85,706,85l705,84xm737,107c738,119,732,133,733,147c735,153,740,158,751,165c751,147,773,127,738,107c738,108,738,108,738,108l737,107xm524,15c531,25,532,39,541,51c545,55,552,58,565,58c555,42,565,14,525,15c525,15,525,15,525,15l524,15xm562,22c569,33,569,47,576,60c580,64,586,67,599,69c591,52,604,25,563,22c564,22,564,22,564,22l562,22xm600,33c605,44,604,59,610,72c614,76,620,80,633,83c626,66,641,39,601,33c601,33,601,33,601,33l600,33xm637,47c641,59,638,73,643,86c646,91,652,96,665,100c660,82,677,57,638,47c638,47,638,47,638,47l637,47xm852,326c851,332,852,339,858,351c867,334,897,329,876,294c876,294,876,294,876,295l875,294c870,305,858,313,852,326m862,361c860,367,861,374,866,386c877,371,906,368,889,331c889,331,889,332,889,332l888,331c882,341,869,348,862,361m869,397c867,402,867,409,871,422c883,407,912,407,898,369c898,369,898,369,898,370l898,368c891,379,877,385,869,397m873,433c870,438,870,445,872,458c885,445,915,447,904,408c904,408,904,408,904,408l904,407c896,417,882,421,873,433m770,733c764,735,759,740,752,751c770,751,790,773,809,738l809,738l810,737c797,738,784,732,770,733m793,705c787,707,782,712,776,724c794,722,816,743,832,706c832,706,832,706,832,706l833,705c820,707,807,702,793,705m745,760c739,761,733,765,725,775c744,777,761,801,784,768l783,768l784,767c772,767,759,759,745,760m718,783c712,784,705,788,696,797c715,800,730,826,755,795c755,795,755,795,755,795l756,794c744,793,732,784,718,783m688,805c682,805,675,808,666,817c684,821,697,848,725,819l725,819l726,818c713,816,702,807,688,805m657,823c651,823,644,825,634,833c651,840,662,867,693,841l692,841l693,840c681,837,671,827,657,823m625,839c619,838,611,840,601,847c618,855,626,884,658,860c658,860,658,860,658,860l659,859c647,855,638,844,625,839m907,446c898,455,884,459,874,469c871,474,869,481,871,494c885,482,914,486,907,447c907,447,907,447,907,447l907,446xm906,485c896,493,882,496,871,505c868,510,866,517,866,530c881,519,910,526,906,486c906,486,906,486,906,486l906,485xm902,524c892,531,877,532,866,541c862,545,859,552,858,565c874,555,903,565,902,525c902,525,902,525,902,525l902,524xm895,562c884,569,869,569,857,576c853,580,849,587,848,599c864,591,892,604,895,564c895,564,895,564,894,564l895,562xm884,600c873,605,858,604,845,610c840,614,837,620,834,633c851,626,877,641,884,601l884,601l884,600xm870,637c858,641,844,638,831,643c825,646,821,652,817,665c835,660,860,677,870,638c870,638,870,638,870,638l870,637xm853,672c841,675,827,671,813,675c808,678,803,683,798,695c816,692,839,711,853,673l852,673l853,672xm591,852c585,851,578,852,566,858c582,867,588,897,623,876c622,876,622,876,622,876l623,875c612,870,604,858,591,852m556,862c550,861,543,861,531,866c546,877,549,906,585,889c585,889,585,889,585,889l586,888c576,882,568,869,556,862m520,869c515,867,507,867,495,871c509,883,510,912,547,898c547,898,547,898,547,898l548,898c538,891,532,877,520,869m484,873c479,870,472,870,459,872c472,885,470,915,509,904c509,904,509,904,509,904l510,904c500,896,495,882,484,873m448,874c443,871,436,869,423,871c435,885,430,914,470,907l470,907l471,907c462,898,458,884,448,874m412,871c407,868,400,866,387,866c398,881,391,910,431,906c431,906,431,906,431,906l432,906c424,897,421,882,412,871m376,866c372,862,365,859,352,858c361,874,352,903,392,902c392,902,392,902,392,902l393,902c386,892,385,877,376,866m341,857c337,853,330,849,318,848c325,864,313,892,353,895c353,895,353,895,353,894l354,895c348,884,348,869,341,857m306,845c303,841,297,837,284,834c291,851,276,877,316,884c316,884,316,884,316,884l317,884c312,873,313,858,306,845m273,831c270,826,264,821,252,817c257,835,240,860,279,870c279,870,279,870,279,870l280,870c276,858,279,844,273,831m242,813c239,808,233,803,222,798c225,816,206,839,244,853c244,853,244,852,244,852l245,853c242,841,246,827,242,813m212,793c210,787,204,782,193,776c195,794,174,816,210,832c210,832,210,832,210,832l211,833c209,820,214,807,212,793m183,770c182,764,177,759,166,752c166,770,144,790,179,809l179,809l180,810c179,797,185,784,183,770m157,745c156,739,152,733,142,725c140,744,116,761,149,784c149,784,149,784,149,783l150,784c150,772,158,759,157,745m133,717c133,712,129,705,120,696c117,715,91,730,122,755l122,755l123,756c124,744,132,732,133,717m112,688c112,682,109,676,100,666c96,684,69,697,97,725c97,725,97,725,98,725l98,726c100,713,110,702,112,688m93,657c94,651,91,644,84,634c77,651,49,662,76,693c76,692,76,692,76,692l76,693c80,681,90,671,93,657m77,625c78,619,77,612,70,601c62,618,33,626,57,658c57,658,57,658,57,658l57,659c62,647,73,638,77,625m64,591c66,585,65,578,59,566c50,582,20,588,41,623c41,622,41,622,41,622l41,623c47,612,59,604,64,591m54,556c56,550,56,543,51,531c40,546,11,549,28,585c28,585,28,585,28,585l29,586c35,576,47,568,54,556m47,520c50,515,50,507,46,495c34,509,4,510,19,547c19,547,19,547,19,547l19,548c26,538,39,532,47,520m44,484c46,479,47,472,44,459c31,472,2,470,12,509c13,509,13,509,13,509l13,510c21,500,35,495,44,484m43,448c46,443,48,436,46,423c32,435,2,430,10,470c10,470,10,470,10,470l10,471c19,462,33,458,43,448m45,412c49,407,51,400,51,387c35,398,7,391,11,431l11,431l11,432c20,424,35,421,45,412m51,376c55,372,58,365,58,352c42,361,14,352,15,392c15,392,15,392,15,392l15,393c25,386,39,385,51,376m60,341c64,337,67,330,69,318c52,325,25,313,22,353c22,353,22,353,22,353l22,354c33,348,47,348,60,341m71,307c76,303,80,297,83,284c65,291,39,276,33,316c33,316,33,316,33,316l33,317c44,312,59,313,71,307m86,273c91,270,96,264,100,252c82,257,57,240,47,279c47,279,47,279,47,279l47,280c59,276,73,279,86,273m104,242c109,239,114,234,119,222c101,225,77,206,64,244c64,244,64,244,64,244l64,245c76,242,90,246,104,242m124,212c130,210,135,204,141,193c122,195,101,174,84,210l85,210l84,211c96,209,110,214,124,212m147,183c153,182,158,177,165,166c147,166,127,144,107,179l108,179l107,180c119,179,133,185,147,183m172,157c178,156,184,152,192,142c173,140,156,116,133,149l133,149l133,150c145,150,158,158,172,157m292,77c298,78,305,77,316,70c299,62,291,33,259,57c259,57,259,57,259,57l258,57c269,62,279,73,292,77m260,93c266,94,273,91,283,84c265,77,255,49,224,76c224,76,224,76,224,76l224,76c236,80,246,90,260,93m161,123c173,124,185,132,199,133c205,133,212,129,220,120c202,117,187,91,161,122l162,122l161,123xm191,98c203,100,214,110,229,112c235,112,241,109,251,100c233,96,220,69,192,97c192,97,192,98,192,98l191,98xm294,41c305,47,313,59,326,64c332,66,339,65,351,59c334,50,329,20,294,41c294,41,294,41,295,41l294,41xm505,45c510,49,517,51,530,51c519,35,526,7,486,11c486,11,486,11,486,11l485,11c493,20,495,35,505,45m469,43c474,46,481,48,494,46c482,32,486,2,447,10c447,10,447,10,447,10l446,10c455,19,459,33,469,43m433,44c438,46,445,47,458,44c445,31,447,2,408,12c408,13,408,13,408,13l407,13c417,21,421,35,433,44m397,47c402,50,409,50,422,46c407,34,407,4,369,19c369,19,369,19,370,19l368,19c379,26,385,39,397,47m361,54c366,56,374,56,386,51c371,40,368,11,331,28c331,28,331,28,332,28l331,29c341,35,348,47,361,54m489,474l540,437l478,437l458,378l439,437l377,437l427,474l408,533l459,496l509,533l489,474xe"/>
        </w:pict>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spacing w:line="1777" w:lineRule="exact"/>
        <w:rPr/>
      </w:pPr>
      <w:r>
        <w:rPr>
          <w:position w:val="-35"/>
        </w:rPr>
        <w:pict>
          <v:group id="_x0000_s102" style="mso-position-vertical-relative:line;mso-position-horizontal-relative:char;width:396.9pt;height:88.9pt;" filled="false" stroked="false" coordsize="7937,1778" coordorigin="0,0">
            <v:rect id="_x0000_s104" style="position:absolute;left:0;top:0;width:7937;height:1778;" fillcolor="#ED246D" filled="true" stroked="false"/>
            <v:shape id="_x0000_s106" style="position:absolute;left:1525;top:532;width:4982;height:719;" filled="false" stroked="false" type="#_x0000_t202">
              <v:fill on="false"/>
              <v:stroke on="false"/>
              <v:path/>
              <v:imagedata o:title=""/>
              <o:lock v:ext="edit" aspectratio="false"/>
              <v:textbox inset="0mm,0mm,0mm,0mm">
                <w:txbxContent>
                  <w:p>
                    <w:pPr>
                      <w:ind w:left="20"/>
                      <w:spacing w:before="20" w:line="221" w:lineRule="auto"/>
                      <w:outlineLvl w:val="0"/>
                      <w:rPr>
                        <w:rFonts w:ascii="NSimSun" w:hAnsi="NSimSun" w:eastAsia="NSimSun" w:cs="NSimSun"/>
                        <w:sz w:val="67"/>
                        <w:szCs w:val="67"/>
                      </w:rPr>
                    </w:pPr>
                    <w:r>
                      <w:rPr>
                        <w:rFonts w:ascii="NSimSun" w:hAnsi="NSimSun" w:eastAsia="NSimSun" w:cs="NSimSun"/>
                        <w:sz w:val="67"/>
                        <w:szCs w:val="67"/>
                        <w:color w:val="FFFFFF"/>
                        <w:spacing w:val="35"/>
                      </w:rPr>
                      <w:t>本科生学习指南</w:t>
                    </w:r>
                  </w:p>
                </w:txbxContent>
              </v:textbox>
            </v:shape>
            <v:rect id="_x0000_s108" style="position:absolute;left:0;top:56;width:7937;height:56;" fillcolor="#FFFFFF" filled="true" stroked="false"/>
            <v:rect id="_x0000_s110" style="position:absolute;left:0;top:1663;width:7937;height:56;" fillcolor="#FFFFFF" filled="true" stroked="false"/>
          </v:group>
        </w:pict>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pStyle w:val="BodyText"/>
        <w:spacing w:line="250" w:lineRule="auto"/>
        <w:rPr/>
      </w:pPr>
      <w:r/>
    </w:p>
    <w:p>
      <w:pPr>
        <w:ind w:firstLine="3938"/>
        <w:spacing w:line="160" w:lineRule="exact"/>
        <w:rPr/>
      </w:pPr>
      <w:r>
        <w:rPr>
          <w:position w:val="-3"/>
        </w:rPr>
        <w:drawing>
          <wp:inline distT="0" distB="0" distL="0" distR="0">
            <wp:extent cx="217371" cy="101554"/>
            <wp:effectExtent l="0" t="0" r="0" b="0"/>
            <wp:docPr id="10" name="IM 10"/>
            <wp:cNvGraphicFramePr/>
            <a:graphic>
              <a:graphicData uri="http://schemas.openxmlformats.org/drawingml/2006/picture">
                <pic:pic>
                  <pic:nvPicPr>
                    <pic:cNvPr id="10" name="IM 10"/>
                    <pic:cNvPicPr/>
                  </pic:nvPicPr>
                  <pic:blipFill>
                    <a:blip r:embed="rId4"/>
                    <a:stretch>
                      <a:fillRect/>
                    </a:stretch>
                  </pic:blipFill>
                  <pic:spPr>
                    <a:xfrm rot="0">
                      <a:off x="0" y="0"/>
                      <a:ext cx="217371" cy="101554"/>
                    </a:xfrm>
                    <a:prstGeom prst="rect">
                      <a:avLst/>
                    </a:prstGeom>
                  </pic:spPr>
                </pic:pic>
              </a:graphicData>
            </a:graphic>
          </wp:inline>
        </w:drawing>
      </w:r>
    </w:p>
    <w:p>
      <w:pPr>
        <w:pStyle w:val="BodyText"/>
        <w:spacing w:line="293" w:lineRule="auto"/>
        <w:rPr/>
      </w:pPr>
      <w:r/>
    </w:p>
    <w:p>
      <w:pPr>
        <w:ind w:firstLine="3938"/>
        <w:spacing w:line="126" w:lineRule="exact"/>
        <w:rPr/>
      </w:pPr>
      <w:r>
        <w:rPr>
          <w:position w:val="-2"/>
        </w:rPr>
        <w:drawing>
          <wp:inline distT="0" distB="0" distL="0" distR="0">
            <wp:extent cx="217119" cy="80092"/>
            <wp:effectExtent l="0" t="0" r="0" b="0"/>
            <wp:docPr id="12" name="IM 12"/>
            <wp:cNvGraphicFramePr/>
            <a:graphic>
              <a:graphicData uri="http://schemas.openxmlformats.org/drawingml/2006/picture">
                <pic:pic>
                  <pic:nvPicPr>
                    <pic:cNvPr id="12" name="IM 12"/>
                    <pic:cNvPicPr/>
                  </pic:nvPicPr>
                  <pic:blipFill>
                    <a:blip r:embed="rId5"/>
                    <a:stretch>
                      <a:fillRect/>
                    </a:stretch>
                  </pic:blipFill>
                  <pic:spPr>
                    <a:xfrm rot="0">
                      <a:off x="0" y="0"/>
                      <a:ext cx="217119" cy="80092"/>
                    </a:xfrm>
                    <a:prstGeom prst="rect">
                      <a:avLst/>
                    </a:prstGeom>
                  </pic:spPr>
                </pic:pic>
              </a:graphicData>
            </a:graphic>
          </wp:inline>
        </w:drawing>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7" w:lineRule="auto"/>
        <w:rPr/>
      </w:pPr>
      <w:r/>
    </w:p>
    <w:p>
      <w:pPr>
        <w:ind w:left="3605"/>
        <w:spacing w:before="49" w:line="230" w:lineRule="auto"/>
        <w:rPr>
          <w:rFonts w:ascii="NSimSun" w:hAnsi="NSimSun" w:eastAsia="NSimSun" w:cs="NSimSun"/>
          <w:sz w:val="15"/>
          <w:szCs w:val="15"/>
        </w:rPr>
      </w:pPr>
      <w:r>
        <w:rPr>
          <w:rFonts w:ascii="NSimSun" w:hAnsi="NSimSun" w:eastAsia="NSimSun" w:cs="NSimSun"/>
          <w:sz w:val="15"/>
          <w:szCs w:val="15"/>
          <w:color w:val="ED246D"/>
          <w14:textFill>
            <w14:solidFill>
              <w14:srgbClr w14:val="ED246D">
                <w14:alpha w14:val="49803"/>
              </w14:srgbClr>
            </w14:solidFill>
          </w14:textFill>
          <w:spacing w:val="-8"/>
        </w:rPr>
        <w:t>园</w:t>
      </w:r>
      <w:r>
        <w:rPr>
          <w:rFonts w:ascii="NSimSun" w:hAnsi="NSimSun" w:eastAsia="NSimSun" w:cs="NSimSun"/>
          <w:sz w:val="15"/>
          <w:szCs w:val="15"/>
          <w:color w:val="ED246D"/>
          <w14:textFill>
            <w14:solidFill>
              <w14:srgbClr w14:val="ED246D">
                <w14:alpha w14:val="49803"/>
              </w14:srgbClr>
            </w14:solidFill>
          </w14:textFill>
          <w:spacing w:val="11"/>
        </w:rPr>
        <w:t xml:space="preserve">  </w:t>
      </w:r>
      <w:r>
        <w:rPr>
          <w:rFonts w:ascii="NSimSun" w:hAnsi="NSimSun" w:eastAsia="NSimSun" w:cs="NSimSun"/>
          <w:sz w:val="15"/>
          <w:szCs w:val="15"/>
          <w:color w:val="ED246D"/>
          <w14:textFill>
            <w14:solidFill>
              <w14:srgbClr w14:val="ED246D">
                <w14:alpha w14:val="49803"/>
              </w14:srgbClr>
            </w14:solidFill>
          </w14:textFill>
          <w:spacing w:val="-8"/>
        </w:rPr>
        <w:t>華</w:t>
      </w:r>
      <w:r>
        <w:rPr>
          <w:rFonts w:ascii="NSimSun" w:hAnsi="NSimSun" w:eastAsia="NSimSun" w:cs="NSimSun"/>
          <w:sz w:val="15"/>
          <w:szCs w:val="15"/>
          <w:color w:val="ED246D"/>
          <w14:textFill>
            <w14:solidFill>
              <w14:srgbClr w14:val="ED246D">
                <w14:alpha w14:val="49803"/>
              </w14:srgbClr>
            </w14:solidFill>
          </w14:textFill>
          <w:spacing w:val="12"/>
        </w:rPr>
        <w:t xml:space="preserve">  </w:t>
      </w:r>
      <w:r>
        <w:rPr>
          <w:rFonts w:ascii="NSimSun" w:hAnsi="NSimSun" w:eastAsia="NSimSun" w:cs="NSimSun"/>
          <w:sz w:val="15"/>
          <w:szCs w:val="15"/>
          <w:color w:val="ED246D"/>
          <w14:textFill>
            <w14:solidFill>
              <w14:srgbClr w14:val="ED246D">
                <w14:alpha w14:val="49803"/>
              </w14:srgbClr>
            </w14:solidFill>
          </w14:textFill>
          <w:spacing w:val="-8"/>
        </w:rPr>
        <w:t>清</w:t>
      </w:r>
    </w:p>
    <w:p>
      <w:pPr>
        <w:ind w:firstLine="1204"/>
        <w:spacing w:before="67" w:line="2248" w:lineRule="exact"/>
        <w:rPr/>
      </w:pPr>
      <w:r>
        <w:rPr>
          <w:position w:val="-44"/>
        </w:rPr>
        <w:pict>
          <v:shape id="_x0000_s112" style="mso-position-vertical-relative:line;mso-position-horizontal-relative:char;width:99.75pt;height:112.4pt;" filled="false" strokecolor="#ED246D" strokeweight="0.25pt" coordsize="1995,2248" coordorigin="0,0" path="m1807,669l1965,669l1965,821l1804,821m1807,652l1981,652l1981,502l1809,502m1809,478l1980,478l1980,331l1811,331m1811,299l1980,299l1980,159l1813,159m1813,135l1992,135l1992,0m1798,1620l1813,117m1605,115l1557,1621m1819,1781l1819,1691l1146,1691l1146,1781m1136,2247l1146,1779l1819,1779l1819,2236m1222,2154l1728,2154l1728,1858l1222,1858l1222,2154xm1260,2131l1688,2131l1688,1906l1260,1906l1260,2131xm1475,1691l1475,1779m283,989l346,989l346,1139l283,1139l283,989xm23,989l86,989l86,1139l23,1139l23,989xm346,1135l368,1135l368,1152l2,1152l2,1135l23,1135m23,989l23,961l86,961l96,950l283,950l283,960l360,960l360,984l346,989m283,960l283,989e">
            <v:stroke opacity="32896f" joinstyle="miter" miterlimit="4"/>
          </v:shape>
        </w:pict>
      </w:r>
    </w:p>
    <w:p>
      <w:pPr>
        <w:ind w:left="3272"/>
        <w:spacing w:before="64" w:line="168" w:lineRule="auto"/>
        <w:rPr>
          <w:rFonts w:ascii="Microsoft YaHei" w:hAnsi="Microsoft YaHei" w:eastAsia="Microsoft YaHei" w:cs="Microsoft YaHei"/>
          <w:sz w:val="24"/>
          <w:szCs w:val="24"/>
        </w:rPr>
      </w:pPr>
      <w:r>
        <w:pict>
          <v:shape id="_x0000_s114" style="position:absolute;margin-left:193.855pt;margin-top:-169.14pt;mso-position-vertical-relative:text;mso-position-horizontal-relative:text;width:135.45pt;height:181.3pt;z-index:-251629568;" filled="false" strokecolor="#ED246D" strokeweight="0.25pt" coordsize="2708,3626" coordorigin="0,0" path="m1056,2l1056,114m1056,2l1489,2m1489,2l1489,114m1509,114l1509,174m1509,174l1573,174m1573,174l1573,212m1494,200l1060,200m1569,273l1569,343m1303,114l1318,114l1318,47l1303,47l1303,114xm1245,114l1260,114l1260,47l1245,47l1245,114xm1273,114l1287,114l1287,34l1273,34l1273,114xm1260,202l1245,202l1245,269l1260,269l1260,202xm1318,202l1303,202l1303,269l1318,269l1318,202xm1291,202l1276,202l1276,282l1291,282l1291,202xm1312,144c1312,159,1300,172,1285,172c1270,172,1257,159,1257,144c1257,128,1270,115,1285,115c1300,115,1312,128,1312,144m1299,144c1299,151,1292,157,1285,157c1277,157,1271,151,1271,144c1271,136,1277,130,1285,130c1292,130,1299,136,1299,144m1643,2774c1643,2783,1635,2791,1626,2791l1390,2791c1381,2791,1374,2783,1374,2774c1374,2764,1381,2756,1390,2756l1626,2756c1635,2756,1643,2764,1643,2774m1665,2809c1665,2819,1657,2827,1648,2827l1377,2827c1367,2827,1359,2819,1359,2809c1359,2799,1367,2791,1377,2791l1648,2791c1657,2791,1665,2799,1665,2809m1318,2774c1318,2783,1311,2791,1302,2791l1066,2791c1056,2791,1049,2783,1049,2774c1049,2764,1056,2756,1066,2756l1302,2756c1311,2756,1318,2764,1318,2774m1341,2809c1341,2819,1333,2827,1323,2827l1053,2827c1043,2827,1035,2819,1035,2809c1035,2799,1043,2791,1053,2791l1323,2791c1333,2791,1341,2799,1341,2809m786,3622l824,3622m758,2017l758,2080m35,1206l43,1223l43,1258l51,1270l51,1347l59,1357l59,1384l130,1384l130,1356l139,1347l139,1321l139,1311l139,1271l149,1262l149,1223l155,1209l155,1182l189,1152m34,1182l155,1182m130,1357l55,1357m189,1151l189,1116m2,1151l2,1116m79,1252l69,1252l69,1298l79,1298l79,1252xm119,1252l109,1252l109,1298l119,1298l119,1252xm100,1256l90,1256l90,1311l100,1311l100,1256xm123,1224c123,1242,110,1256,93,1256c76,1256,62,1242,62,1224c62,1207,76,1193,93,1193c110,1193,123,1207,123,1224m108,1224c108,1233,101,1240,93,1240c84,1240,77,1233,77,1224c77,1216,84,1209,93,1209c101,1209,108,1216,108,1224m2647,2210l2633,2200l2633,2262l2647,2262l2647,2210xm2705,2200l2691,2212l2691,2262l2705,2262l2705,2200xm2678,2215l2664,2215l2664,2274l2678,2274l2678,2215xe">
            <v:stroke opacity="32896f" joinstyle="miter" miterlimit="4"/>
          </v:shape>
        </w:pict>
      </w:r>
      <w:r>
        <w:drawing>
          <wp:anchor distT="0" distB="0" distL="0" distR="0" simplePos="0" relativeHeight="251705344" behindDoc="1" locked="0" layoutInCell="1" allowOverlap="1">
            <wp:simplePos x="0" y="0"/>
            <wp:positionH relativeFrom="column">
              <wp:posOffset>2932930</wp:posOffset>
            </wp:positionH>
            <wp:positionV relativeFrom="paragraph">
              <wp:posOffset>-891474</wp:posOffset>
            </wp:positionV>
            <wp:extent cx="730003" cy="1060711"/>
            <wp:effectExtent l="0" t="0" r="0" b="0"/>
            <wp:wrapNone/>
            <wp:docPr id="14" name="IM 14"/>
            <wp:cNvGraphicFramePr/>
            <a:graphic>
              <a:graphicData uri="http://schemas.openxmlformats.org/drawingml/2006/picture">
                <pic:pic>
                  <pic:nvPicPr>
                    <pic:cNvPr id="14" name="IM 14"/>
                    <pic:cNvPicPr/>
                  </pic:nvPicPr>
                  <pic:blipFill>
                    <a:blip r:embed="rId6"/>
                    <a:stretch>
                      <a:fillRect/>
                    </a:stretch>
                  </pic:blipFill>
                  <pic:spPr>
                    <a:xfrm rot="0">
                      <a:off x="0" y="0"/>
                      <a:ext cx="730003" cy="1060711"/>
                    </a:xfrm>
                    <a:prstGeom prst="rect">
                      <a:avLst/>
                    </a:prstGeom>
                  </pic:spPr>
                </pic:pic>
              </a:graphicData>
            </a:graphic>
          </wp:anchor>
        </w:drawing>
      </w:r>
      <w:r>
        <w:drawing>
          <wp:anchor distT="0" distB="0" distL="0" distR="0" simplePos="0" relativeHeight="251688960" behindDoc="1" locked="0" layoutInCell="1" allowOverlap="1">
            <wp:simplePos x="0" y="0"/>
            <wp:positionH relativeFrom="column">
              <wp:posOffset>1377086</wp:posOffset>
            </wp:positionH>
            <wp:positionV relativeFrom="paragraph">
              <wp:posOffset>-891474</wp:posOffset>
            </wp:positionV>
            <wp:extent cx="729973" cy="1060711"/>
            <wp:effectExtent l="0" t="0" r="0" b="0"/>
            <wp:wrapNone/>
            <wp:docPr id="16" name="IM 16"/>
            <wp:cNvGraphicFramePr/>
            <a:graphic>
              <a:graphicData uri="http://schemas.openxmlformats.org/drawingml/2006/picture">
                <pic:pic>
                  <pic:nvPicPr>
                    <pic:cNvPr id="16" name="IM 16"/>
                    <pic:cNvPicPr/>
                  </pic:nvPicPr>
                  <pic:blipFill>
                    <a:blip r:embed="rId7"/>
                    <a:stretch>
                      <a:fillRect/>
                    </a:stretch>
                  </pic:blipFill>
                  <pic:spPr>
                    <a:xfrm rot="0">
                      <a:off x="0" y="0"/>
                      <a:ext cx="729973" cy="1060711"/>
                    </a:xfrm>
                    <a:prstGeom prst="rect">
                      <a:avLst/>
                    </a:prstGeom>
                  </pic:spPr>
                </pic:pic>
              </a:graphicData>
            </a:graphic>
          </wp:anchor>
        </w:drawing>
      </w:r>
      <w:r>
        <w:rPr>
          <w:rFonts w:ascii="Microsoft YaHei" w:hAnsi="Microsoft YaHei" w:eastAsia="Microsoft YaHei" w:cs="Microsoft YaHei"/>
          <w:sz w:val="24"/>
          <w:szCs w:val="24"/>
          <w:color w:val="ED246D"/>
          <w:spacing w:val="102"/>
          <w:w w:val="153"/>
        </w:rPr>
        <w:t>2口23</w:t>
      </w:r>
    </w:p>
    <w:p>
      <w:pPr>
        <w:spacing w:line="168" w:lineRule="auto"/>
        <w:sectPr>
          <w:headerReference w:type="default" r:id="rId1"/>
          <w:pgSz w:w="7938" w:h="11509"/>
          <w:pgMar w:top="400" w:right="0" w:bottom="0" w:left="0" w:header="0" w:footer="0" w:gutter="0"/>
        </w:sectPr>
        <w:rPr>
          <w:rFonts w:ascii="Microsoft YaHei" w:hAnsi="Microsoft YaHei" w:eastAsia="Microsoft YaHei" w:cs="Microsoft YaHei"/>
          <w:sz w:val="24"/>
          <w:szCs w:val="24"/>
        </w:rPr>
      </w:pPr>
    </w:p>
    <w:p>
      <w:pPr>
        <w:spacing w:before="5"/>
        <w:rPr/>
      </w:pPr>
      <w:r/>
    </w:p>
    <w:p>
      <w:pPr>
        <w:spacing w:before="5"/>
        <w:rPr/>
      </w:pPr>
      <w:r/>
    </w:p>
    <w:p>
      <w:pPr>
        <w:spacing w:before="5"/>
        <w:rPr/>
      </w:pPr>
      <w:r/>
    </w:p>
    <w:p>
      <w:pPr>
        <w:spacing w:before="5"/>
        <w:rPr/>
      </w:pPr>
      <w:r/>
    </w:p>
    <w:p>
      <w:pPr>
        <w:spacing w:before="5"/>
        <w:rPr/>
      </w:pPr>
      <w:r/>
    </w:p>
    <w:p>
      <w:pPr>
        <w:spacing w:before="4"/>
        <w:rPr/>
      </w:pPr>
      <w:r/>
    </w:p>
    <w:p>
      <w:pPr>
        <w:spacing w:before="4"/>
        <w:rPr/>
      </w:pPr>
      <w:r/>
    </w:p>
    <w:p>
      <w:pPr>
        <w:spacing w:before="4"/>
        <w:rPr/>
      </w:pPr>
      <w:r/>
    </w:p>
    <w:p>
      <w:pPr>
        <w:spacing w:before="4"/>
        <w:rPr/>
      </w:pPr>
      <w:r/>
    </w:p>
    <w:p>
      <w:pPr>
        <w:spacing w:before="4"/>
        <w:rPr/>
      </w:pPr>
      <w:r/>
    </w:p>
    <w:p>
      <w:pPr>
        <w:spacing w:before="4"/>
        <w:rPr/>
      </w:pPr>
      <w:r/>
    </w:p>
    <w:tbl>
      <w:tblPr>
        <w:tblStyle w:val="TableNormal"/>
        <w:tblW w:w="4701" w:type="dxa"/>
        <w:tblInd w:w="725" w:type="dxa"/>
        <w:shd w:val="clear" w:fill="E6E7E9"/>
        <w:tblLayout w:type="fixed"/>
        <w:tblBorders>
          <w:left w:val="single" w:color="939598" w:sz="4" w:space="0"/>
          <w:bottom w:val="single" w:color="939598" w:sz="4" w:space="0"/>
          <w:right w:val="single" w:color="939598" w:sz="4" w:space="0"/>
          <w:top w:val="single" w:color="939598" w:sz="4" w:space="0"/>
        </w:tblBorders>
      </w:tblPr>
      <w:tblGrid>
        <w:gridCol w:w="4701"/>
      </w:tblGrid>
      <w:tr>
        <w:trPr>
          <w:trHeight w:val="4691" w:hRule="atLeast"/>
        </w:trPr>
        <w:tc>
          <w:tcPr>
            <w:shd w:val="clear" w:fill="E6E7E9"/>
            <w:tcW w:w="4701" w:type="dxa"/>
            <w:vAlign w:val="top"/>
          </w:tcPr>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ind w:left="620"/>
              <w:spacing w:before="412" w:line="205" w:lineRule="auto"/>
              <w:rPr>
                <w:rFonts w:ascii="Microsoft YaHei" w:hAnsi="Microsoft YaHei" w:eastAsia="Microsoft YaHei" w:cs="Microsoft YaHei"/>
                <w:sz w:val="96"/>
                <w:szCs w:val="96"/>
              </w:rPr>
            </w:pPr>
            <w:r>
              <w:rPr>
                <w:rFonts w:ascii="Microsoft YaHei" w:hAnsi="Microsoft YaHei" w:eastAsia="Microsoft YaHei" w:cs="Microsoft YaHei"/>
                <w:sz w:val="96"/>
                <w:szCs w:val="96"/>
                <w:color w:val="231F20"/>
                <w:spacing w:val="-37"/>
              </w:rPr>
              <w:t>自强不息</w:t>
            </w:r>
          </w:p>
          <w:p>
            <w:pPr>
              <w:ind w:left="486"/>
              <w:spacing w:before="3" w:line="175" w:lineRule="auto"/>
              <w:rPr>
                <w:rFonts w:ascii="Microsoft YaHei" w:hAnsi="Microsoft YaHei" w:eastAsia="Microsoft YaHei" w:cs="Microsoft YaHei"/>
                <w:sz w:val="96"/>
                <w:szCs w:val="96"/>
              </w:rPr>
            </w:pPr>
            <w:r>
              <w:rPr>
                <w:rFonts w:ascii="Microsoft YaHei" w:hAnsi="Microsoft YaHei" w:eastAsia="Microsoft YaHei" w:cs="Microsoft YaHei"/>
                <w:sz w:val="96"/>
                <w:szCs w:val="96"/>
                <w:color w:val="231F20"/>
                <w:spacing w:val="-12"/>
              </w:rPr>
              <w:t>厚德载物</w:t>
            </w:r>
          </w:p>
        </w:tc>
      </w:tr>
    </w:tbl>
    <w:p>
      <w:pPr>
        <w:pStyle w:val="BodyText"/>
        <w:rPr/>
      </w:pPr>
      <w:r/>
    </w:p>
    <w:p>
      <w:pPr>
        <w:sectPr>
          <w:headerReference w:type="default" r:id="rId8"/>
          <w:pgSz w:w="8278" w:h="11849"/>
          <w:pgMar w:top="400" w:right="1241" w:bottom="0" w:left="1241" w:header="0" w:footer="0" w:gutter="0"/>
        </w:sectPr>
        <w:rPr/>
      </w:pPr>
    </w:p>
    <w:p>
      <w:pPr>
        <w:pStyle w:val="BodyText"/>
        <w:spacing w:line="306" w:lineRule="auto"/>
        <w:rPr/>
      </w:pPr>
      <w:r/>
    </w:p>
    <w:p>
      <w:pPr>
        <w:pStyle w:val="BodyText"/>
        <w:spacing w:line="307" w:lineRule="auto"/>
        <w:rPr/>
      </w:pPr>
      <w:r/>
    </w:p>
    <w:p>
      <w:pPr>
        <w:pStyle w:val="BodyText"/>
        <w:spacing w:line="307" w:lineRule="auto"/>
        <w:rPr/>
      </w:pPr>
      <w:r/>
    </w:p>
    <w:sdt>
      <w:sdtPr>
        <w:rPr>
          <w:rFonts w:ascii="NSimSun" w:hAnsi="NSimSun" w:eastAsia="NSimSun" w:cs="NSimSun"/>
          <w:sz w:val="28"/>
          <w:szCs w:val="28"/>
        </w:rPr>
        <w:docPartObj>
          <w:docPartGallery w:val="Table of Contents"/>
          <w:docPartUnique/>
        </w:docPartObj>
      </w:sdtPr>
      <w:sdtEndPr>
        <w:rPr>
          <w:rFonts w:ascii="NSimSun" w:hAnsi="NSimSun" w:eastAsia="NSimSun" w:cs="NSimSun"/>
          <w:sz w:val="18"/>
          <w:szCs w:val="18"/>
        </w:rPr>
      </w:sdtEndPr>
      <w:sdtContent>
        <w:p>
          <w:pPr>
            <w:ind w:left="2876"/>
            <w:spacing w:before="91" w:line="222" w:lineRule="auto"/>
            <w:rPr>
              <w:rFonts w:ascii="NSimSun" w:hAnsi="NSimSun" w:eastAsia="NSimSun" w:cs="NSimSun"/>
              <w:sz w:val="28"/>
              <w:szCs w:val="28"/>
            </w:rPr>
          </w:pPr>
          <w:r>
            <w:rPr>
              <w:rFonts w:ascii="NSimSun" w:hAnsi="NSimSun" w:eastAsia="NSimSun" w:cs="NSimSun"/>
              <w:sz w:val="28"/>
              <w:szCs w:val="28"/>
              <w:color w:val="231F20"/>
              <w:spacing w:val="-11"/>
            </w:rPr>
            <w:t>目录</w:t>
          </w:r>
        </w:p>
        <w:p>
          <w:pPr>
            <w:ind w:left="1"/>
            <w:spacing w:before="293" w:line="221"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前言</w:t>
          </w:r>
          <w:r>
            <w:rPr>
              <w:rFonts w:ascii="NSimSun" w:hAnsi="NSimSun" w:eastAsia="NSimSun" w:cs="NSimSun"/>
              <w:sz w:val="18"/>
              <w:szCs w:val="18"/>
              <w:color w:val="231F20"/>
              <w:spacing w:val="-67"/>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6"/>
            </w:rPr>
            <w:t xml:space="preserve"> </w:t>
          </w:r>
          <w:hyperlink w:history="true" w:anchor="bookmark1">
            <w:r>
              <w:rPr>
                <w:rFonts w:ascii="NSimSun" w:hAnsi="NSimSun" w:eastAsia="NSimSun" w:cs="NSimSun"/>
                <w:sz w:val="18"/>
                <w:szCs w:val="18"/>
                <w:color w:val="231F20"/>
                <w:spacing w:val="-2"/>
              </w:rPr>
              <w:t>01</w:t>
            </w:r>
          </w:hyperlink>
        </w:p>
        <w:p>
          <w:pPr>
            <w:ind w:left="6"/>
            <w:spacing w:before="101"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一、新生入学</w:t>
          </w:r>
          <w:r>
            <w:rPr>
              <w:rFonts w:ascii="NSimSun" w:hAnsi="NSimSun" w:eastAsia="NSimSun" w:cs="NSimSun"/>
              <w:sz w:val="18"/>
              <w:szCs w:val="18"/>
              <w:color w:val="231F20"/>
              <w:spacing w:val="-56"/>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6"/>
            </w:rPr>
            <w:t xml:space="preserve"> </w:t>
          </w:r>
          <w:hyperlink w:history="true" w:anchor="bookmark2">
            <w:r>
              <w:rPr>
                <w:rFonts w:ascii="NSimSun" w:hAnsi="NSimSun" w:eastAsia="NSimSun" w:cs="NSimSun"/>
                <w:sz w:val="18"/>
                <w:szCs w:val="18"/>
                <w:color w:val="231F20"/>
                <w:spacing w:val="-2"/>
              </w:rPr>
              <w:t>02</w:t>
            </w:r>
          </w:hyperlink>
        </w:p>
        <w:p>
          <w:pPr>
            <w:ind w:left="16"/>
            <w:spacing w:before="100"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6"/>
            </w:rPr>
            <w:t>1.1</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6"/>
            </w:rPr>
            <w:t>报到</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6"/>
            </w:rPr>
            <w:t xml:space="preserve"> </w:t>
          </w:r>
          <w:hyperlink w:history="true" w:anchor="bookmark3">
            <w:r>
              <w:rPr>
                <w:rFonts w:ascii="NSimSun" w:hAnsi="NSimSun" w:eastAsia="NSimSun" w:cs="NSimSun"/>
                <w:sz w:val="18"/>
                <w:szCs w:val="18"/>
                <w:color w:val="231F20"/>
                <w:spacing w:val="-2"/>
              </w:rPr>
              <w:t>02</w:t>
            </w:r>
          </w:hyperlink>
        </w:p>
        <w:p>
          <w:pPr>
            <w:ind w:left="16"/>
            <w:spacing w:before="102"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3"/>
            </w:rPr>
            <w:t>1.2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军训</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3"/>
            </w:rPr>
            <w:t>国际新生集训</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6"/>
            </w:rPr>
            <w:t xml:space="preserve"> </w:t>
          </w:r>
          <w:hyperlink w:history="true" w:anchor="bookmark4">
            <w:r>
              <w:rPr>
                <w:rFonts w:ascii="NSimSun" w:hAnsi="NSimSun" w:eastAsia="NSimSun" w:cs="NSimSun"/>
                <w:sz w:val="18"/>
                <w:szCs w:val="18"/>
                <w:color w:val="231F20"/>
                <w:spacing w:val="-2"/>
              </w:rPr>
              <w:t>02</w:t>
            </w:r>
          </w:hyperlink>
        </w:p>
        <w:p>
          <w:pPr>
            <w:ind w:left="16"/>
            <w:spacing w:before="103"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1.3</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4"/>
            </w:rPr>
            <w:t>入学教育</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6"/>
            </w:rPr>
            <w:t xml:space="preserve"> </w:t>
          </w:r>
          <w:hyperlink w:history="true" w:anchor="bookmark5">
            <w:r>
              <w:rPr>
                <w:rFonts w:ascii="NSimSun" w:hAnsi="NSimSun" w:eastAsia="NSimSun" w:cs="NSimSun"/>
                <w:sz w:val="18"/>
                <w:szCs w:val="18"/>
                <w:color w:val="231F20"/>
                <w:spacing w:val="-2"/>
              </w:rPr>
              <w:t>04</w:t>
            </w:r>
          </w:hyperlink>
        </w:p>
        <w:p>
          <w:pPr>
            <w:ind w:left="16"/>
            <w:spacing w:before="102"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7"/>
            </w:rPr>
            <w:t>1.4</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7"/>
            </w:rPr>
            <w:t>复查</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6"/>
            </w:rPr>
            <w:t xml:space="preserve"> </w:t>
          </w:r>
          <w:hyperlink w:history="true" w:anchor="bookmark6">
            <w:r>
              <w:rPr>
                <w:rFonts w:ascii="NSimSun" w:hAnsi="NSimSun" w:eastAsia="NSimSun" w:cs="NSimSun"/>
                <w:sz w:val="18"/>
                <w:szCs w:val="18"/>
                <w:color w:val="231F20"/>
                <w:spacing w:val="-2"/>
              </w:rPr>
              <w:t>05</w:t>
            </w:r>
          </w:hyperlink>
        </w:p>
        <w:p>
          <w:pPr>
            <w:ind w:left="16"/>
            <w:spacing w:before="102"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1.5</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保留入学资格</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6"/>
            </w:rPr>
            <w:t xml:space="preserve"> </w:t>
          </w:r>
          <w:hyperlink w:history="true" w:anchor="bookmark7">
            <w:r>
              <w:rPr>
                <w:rFonts w:ascii="NSimSun" w:hAnsi="NSimSun" w:eastAsia="NSimSun" w:cs="NSimSun"/>
                <w:sz w:val="18"/>
                <w:szCs w:val="18"/>
                <w:color w:val="231F20"/>
                <w:spacing w:val="-2"/>
              </w:rPr>
              <w:t>05</w:t>
            </w:r>
          </w:hyperlink>
        </w:p>
        <w:p>
          <w:pPr>
            <w:ind w:left="16"/>
            <w:spacing w:before="102"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5"/>
            </w:rPr>
            <w:t>1.6</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5"/>
            </w:rPr>
            <w:t>有关规章</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6"/>
            </w:rPr>
            <w:t xml:space="preserve"> </w:t>
          </w:r>
          <w:hyperlink w:history="true" w:anchor="bookmark8">
            <w:r>
              <w:rPr>
                <w:rFonts w:ascii="NSimSun" w:hAnsi="NSimSun" w:eastAsia="NSimSun" w:cs="NSimSun"/>
                <w:sz w:val="18"/>
                <w:szCs w:val="18"/>
                <w:color w:val="231F20"/>
                <w:spacing w:val="-2"/>
              </w:rPr>
              <w:t>05</w:t>
            </w:r>
          </w:hyperlink>
        </w:p>
        <w:p>
          <w:pPr>
            <w:ind w:left="6"/>
            <w:spacing w:before="104"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1"/>
            </w:rPr>
            <w:t>二、培养方案与教学计划</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6"/>
            </w:rPr>
            <w:t xml:space="preserve"> </w:t>
          </w:r>
          <w:hyperlink w:history="true" w:anchor="bookmark9">
            <w:r>
              <w:rPr>
                <w:rFonts w:ascii="NSimSun" w:hAnsi="NSimSun" w:eastAsia="NSimSun" w:cs="NSimSun"/>
                <w:sz w:val="18"/>
                <w:szCs w:val="18"/>
                <w:color w:val="231F20"/>
                <w:spacing w:val="-2"/>
              </w:rPr>
              <w:t>06</w:t>
            </w:r>
          </w:hyperlink>
        </w:p>
        <w:p>
          <w:pPr>
            <w:ind w:left="1"/>
            <w:spacing w:before="101"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3"/>
            </w:rPr>
            <w:t>2.1</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3"/>
            </w:rPr>
            <w:t>培养方案</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6"/>
            </w:rPr>
            <w:t xml:space="preserve"> </w:t>
          </w:r>
          <w:hyperlink w:history="true" w:anchor="bookmark10">
            <w:r>
              <w:rPr>
                <w:rFonts w:ascii="NSimSun" w:hAnsi="NSimSun" w:eastAsia="NSimSun" w:cs="NSimSun"/>
                <w:sz w:val="18"/>
                <w:szCs w:val="18"/>
                <w:color w:val="231F20"/>
                <w:spacing w:val="-2"/>
              </w:rPr>
              <w:t>06</w:t>
            </w:r>
          </w:hyperlink>
        </w:p>
        <w:p>
          <w:pPr>
            <w:ind w:left="1"/>
            <w:spacing w:before="103"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2.2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课程和学分</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21"/>
            </w:rPr>
            <w:t xml:space="preserve"> </w:t>
          </w:r>
          <w:hyperlink w:history="true" w:anchor="bookmark11">
            <w:r>
              <w:rPr>
                <w:rFonts w:ascii="NSimSun" w:hAnsi="NSimSun" w:eastAsia="NSimSun" w:cs="NSimSun"/>
                <w:sz w:val="18"/>
                <w:szCs w:val="18"/>
                <w:color w:val="231F20"/>
                <w:spacing w:val="-6"/>
              </w:rPr>
              <w:t>10</w:t>
            </w:r>
          </w:hyperlink>
        </w:p>
        <w:p>
          <w:pPr>
            <w:ind w:left="1"/>
            <w:spacing w:before="101"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2.3</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指导性教学计划</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21"/>
            </w:rPr>
            <w:t xml:space="preserve"> </w:t>
          </w:r>
          <w:hyperlink w:history="true" w:anchor="bookmark12">
            <w:r>
              <w:rPr>
                <w:rFonts w:ascii="NSimSun" w:hAnsi="NSimSun" w:eastAsia="NSimSun" w:cs="NSimSun"/>
                <w:sz w:val="18"/>
                <w:szCs w:val="18"/>
                <w:color w:val="231F20"/>
                <w:spacing w:val="-6"/>
              </w:rPr>
              <w:t>11</w:t>
            </w:r>
          </w:hyperlink>
        </w:p>
        <w:p>
          <w:pPr>
            <w:ind w:left="1"/>
            <w:spacing w:before="103"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2.4</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特色课程</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21"/>
            </w:rPr>
            <w:t xml:space="preserve"> </w:t>
          </w:r>
          <w:hyperlink w:history="true" w:anchor="bookmark13">
            <w:r>
              <w:rPr>
                <w:rFonts w:ascii="NSimSun" w:hAnsi="NSimSun" w:eastAsia="NSimSun" w:cs="NSimSun"/>
                <w:sz w:val="18"/>
                <w:szCs w:val="18"/>
                <w:color w:val="231F20"/>
                <w:spacing w:val="-6"/>
              </w:rPr>
              <w:t>11</w:t>
            </w:r>
          </w:hyperlink>
        </w:p>
        <w:p>
          <w:pPr>
            <w:ind w:left="1"/>
            <w:spacing w:before="102"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2.5</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有关规章</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21"/>
            </w:rPr>
            <w:t xml:space="preserve"> </w:t>
          </w:r>
          <w:hyperlink w:history="true" w:anchor="bookmark14">
            <w:r>
              <w:rPr>
                <w:rFonts w:ascii="NSimSun" w:hAnsi="NSimSun" w:eastAsia="NSimSun" w:cs="NSimSun"/>
                <w:sz w:val="18"/>
                <w:szCs w:val="18"/>
                <w:color w:val="231F20"/>
                <w:spacing w:val="-6"/>
              </w:rPr>
              <w:t>12</w:t>
            </w:r>
          </w:hyperlink>
        </w:p>
        <w:p>
          <w:pPr>
            <w:ind w:left="5"/>
            <w:spacing w:before="103" w:line="221"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三、学堂计划</w:t>
          </w:r>
          <w:r>
            <w:rPr>
              <w:rFonts w:ascii="NSimSun" w:hAnsi="NSimSun" w:eastAsia="NSimSun" w:cs="NSimSun"/>
              <w:sz w:val="18"/>
              <w:szCs w:val="18"/>
              <w:color w:val="231F20"/>
              <w:spacing w:val="-67"/>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21"/>
            </w:rPr>
            <w:t xml:space="preserve"> </w:t>
          </w:r>
          <w:hyperlink w:history="true" w:anchor="bookmark15">
            <w:r>
              <w:rPr>
                <w:rFonts w:ascii="NSimSun" w:hAnsi="NSimSun" w:eastAsia="NSimSun" w:cs="NSimSun"/>
                <w:sz w:val="18"/>
                <w:szCs w:val="18"/>
                <w:color w:val="231F20"/>
                <w:spacing w:val="-6"/>
              </w:rPr>
              <w:t>13</w:t>
            </w:r>
          </w:hyperlink>
        </w:p>
        <w:p>
          <w:pPr>
            <w:ind w:left="5"/>
            <w:spacing w:before="100"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3.1</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计划简介</w:t>
          </w:r>
          <w:r>
            <w:rPr>
              <w:rFonts w:ascii="NSimSun" w:hAnsi="NSimSun" w:eastAsia="NSimSun" w:cs="NSimSun"/>
              <w:sz w:val="18"/>
              <w:szCs w:val="18"/>
              <w:color w:val="231F20"/>
              <w:spacing w:val="-6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21"/>
            </w:rPr>
            <w:t xml:space="preserve"> </w:t>
          </w:r>
          <w:hyperlink w:history="true" w:anchor="bookmark16">
            <w:r>
              <w:rPr>
                <w:rFonts w:ascii="NSimSun" w:hAnsi="NSimSun" w:eastAsia="NSimSun" w:cs="NSimSun"/>
                <w:sz w:val="18"/>
                <w:szCs w:val="18"/>
                <w:color w:val="231F20"/>
                <w:spacing w:val="-6"/>
              </w:rPr>
              <w:t>13</w:t>
            </w:r>
          </w:hyperlink>
        </w:p>
        <w:p>
          <w:pPr>
            <w:ind w:left="5"/>
            <w:spacing w:before="102"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1"/>
            </w:rPr>
            <w:t>3.2</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学生遴选机制</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21"/>
            </w:rPr>
            <w:t xml:space="preserve"> </w:t>
          </w:r>
          <w:hyperlink w:history="true" w:anchor="bookmark17">
            <w:r>
              <w:rPr>
                <w:rFonts w:ascii="NSimSun" w:hAnsi="NSimSun" w:eastAsia="NSimSun" w:cs="NSimSun"/>
                <w:sz w:val="18"/>
                <w:szCs w:val="18"/>
                <w:color w:val="231F20"/>
                <w:spacing w:val="-6"/>
              </w:rPr>
              <w:t>13</w:t>
            </w:r>
          </w:hyperlink>
        </w:p>
        <w:p>
          <w:pPr>
            <w:ind w:left="5"/>
            <w:spacing w:before="103"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1"/>
            </w:rPr>
            <w:t>3.3</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学生培养特色</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21"/>
            </w:rPr>
            <w:t xml:space="preserve"> </w:t>
          </w:r>
          <w:hyperlink w:history="true" w:anchor="bookmark18">
            <w:r>
              <w:rPr>
                <w:rFonts w:ascii="NSimSun" w:hAnsi="NSimSun" w:eastAsia="NSimSun" w:cs="NSimSun"/>
                <w:sz w:val="18"/>
                <w:szCs w:val="18"/>
                <w:color w:val="231F20"/>
                <w:spacing w:val="-6"/>
              </w:rPr>
              <w:t>14</w:t>
            </w:r>
          </w:hyperlink>
        </w:p>
        <w:p>
          <w:pPr>
            <w:ind w:left="14"/>
            <w:spacing w:before="103"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四、辅修学位专业与课程证书项目</w:t>
          </w:r>
          <w:r>
            <w:rPr>
              <w:rFonts w:ascii="NSimSun" w:hAnsi="NSimSun" w:eastAsia="NSimSun" w:cs="NSimSun"/>
              <w:sz w:val="18"/>
              <w:szCs w:val="18"/>
              <w:color w:val="231F20"/>
              <w:spacing w:val="-57"/>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21"/>
            </w:rPr>
            <w:t xml:space="preserve"> </w:t>
          </w:r>
          <w:hyperlink w:history="true" w:anchor="bookmark19">
            <w:r>
              <w:rPr>
                <w:rFonts w:ascii="NSimSun" w:hAnsi="NSimSun" w:eastAsia="NSimSun" w:cs="NSimSun"/>
                <w:sz w:val="18"/>
                <w:szCs w:val="18"/>
                <w:color w:val="231F20"/>
                <w:spacing w:val="-6"/>
              </w:rPr>
              <w:t>17</w:t>
            </w:r>
          </w:hyperlink>
        </w:p>
        <w:p>
          <w:pPr>
            <w:spacing w:before="102"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4.1</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辅修学位专业</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21"/>
            </w:rPr>
            <w:t xml:space="preserve"> </w:t>
          </w:r>
          <w:hyperlink w:history="true" w:anchor="bookmark20">
            <w:r>
              <w:rPr>
                <w:rFonts w:ascii="NSimSun" w:hAnsi="NSimSun" w:eastAsia="NSimSun" w:cs="NSimSun"/>
                <w:sz w:val="18"/>
                <w:szCs w:val="18"/>
                <w:color w:val="231F20"/>
                <w:spacing w:val="-6"/>
              </w:rPr>
              <w:t>17</w:t>
            </w:r>
          </w:hyperlink>
        </w:p>
        <w:p>
          <w:pPr>
            <w:spacing w:before="102"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4.2</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课程证书项目</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21"/>
            </w:rPr>
            <w:t xml:space="preserve"> </w:t>
          </w:r>
          <w:hyperlink w:history="true" w:anchor="bookmark21">
            <w:r>
              <w:rPr>
                <w:rFonts w:ascii="NSimSun" w:hAnsi="NSimSun" w:eastAsia="NSimSun" w:cs="NSimSun"/>
                <w:sz w:val="18"/>
                <w:szCs w:val="18"/>
                <w:color w:val="231F20"/>
                <w:spacing w:val="-6"/>
              </w:rPr>
              <w:t>19</w:t>
            </w:r>
          </w:hyperlink>
        </w:p>
        <w:p>
          <w:pPr>
            <w:spacing w:before="102"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4.3</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有关规章</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22">
            <w:r>
              <w:rPr>
                <w:rFonts w:ascii="NSimSun" w:hAnsi="NSimSun" w:eastAsia="NSimSun" w:cs="NSimSun"/>
                <w:sz w:val="18"/>
                <w:szCs w:val="18"/>
                <w:color w:val="231F20"/>
                <w:spacing w:val="-2"/>
              </w:rPr>
              <w:t>20</w:t>
            </w:r>
          </w:hyperlink>
        </w:p>
        <w:p>
          <w:pPr>
            <w:ind w:left="3"/>
            <w:spacing w:before="104" w:line="221"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五、选课与退课</w:t>
          </w:r>
          <w:r>
            <w:rPr>
              <w:rFonts w:ascii="NSimSun" w:hAnsi="NSimSun" w:eastAsia="NSimSun" w:cs="NSimSun"/>
              <w:sz w:val="18"/>
              <w:szCs w:val="18"/>
              <w:color w:val="231F20"/>
              <w:spacing w:val="-6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23">
            <w:r>
              <w:rPr>
                <w:rFonts w:ascii="NSimSun" w:hAnsi="NSimSun" w:eastAsia="NSimSun" w:cs="NSimSun"/>
                <w:sz w:val="18"/>
                <w:szCs w:val="18"/>
                <w:color w:val="231F20"/>
                <w:spacing w:val="-2"/>
              </w:rPr>
              <w:t>21</w:t>
            </w:r>
          </w:hyperlink>
        </w:p>
        <w:p>
          <w:pPr>
            <w:ind w:left="4"/>
            <w:spacing w:before="100" w:line="221"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3"/>
            </w:rPr>
            <w:t>5.1</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选课入口</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24">
            <w:r>
              <w:rPr>
                <w:rFonts w:ascii="NSimSun" w:hAnsi="NSimSun" w:eastAsia="NSimSun" w:cs="NSimSun"/>
                <w:sz w:val="18"/>
                <w:szCs w:val="18"/>
                <w:color w:val="231F20"/>
                <w:spacing w:val="-2"/>
              </w:rPr>
              <w:t>21</w:t>
            </w:r>
          </w:hyperlink>
        </w:p>
        <w:p>
          <w:pPr>
            <w:ind w:left="4"/>
            <w:spacing w:before="100" w:line="221"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3"/>
            </w:rPr>
            <w:t>5.2</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选课阶段</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25">
            <w:r>
              <w:rPr>
                <w:rFonts w:ascii="NSimSun" w:hAnsi="NSimSun" w:eastAsia="NSimSun" w:cs="NSimSun"/>
                <w:sz w:val="18"/>
                <w:szCs w:val="18"/>
                <w:color w:val="231F20"/>
                <w:spacing w:val="-2"/>
              </w:rPr>
              <w:t>21</w:t>
            </w:r>
          </w:hyperlink>
        </w:p>
        <w:p>
          <w:pPr>
            <w:ind w:left="4"/>
            <w:spacing w:before="101"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5.3</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选课志愿填报</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26">
            <w:r>
              <w:rPr>
                <w:rFonts w:ascii="NSimSun" w:hAnsi="NSimSun" w:eastAsia="NSimSun" w:cs="NSimSun"/>
                <w:sz w:val="18"/>
                <w:szCs w:val="18"/>
                <w:color w:val="231F20"/>
                <w:spacing w:val="-2"/>
              </w:rPr>
              <w:t>21</w:t>
            </w:r>
          </w:hyperlink>
        </w:p>
        <w:p>
          <w:pPr>
            <w:ind w:left="4"/>
            <w:spacing w:before="102"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5.4</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选课抽签规则</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27">
            <w:r>
              <w:rPr>
                <w:rFonts w:ascii="NSimSun" w:hAnsi="NSimSun" w:eastAsia="NSimSun" w:cs="NSimSun"/>
                <w:sz w:val="18"/>
                <w:szCs w:val="18"/>
                <w:color w:val="231F20"/>
                <w:spacing w:val="-2"/>
              </w:rPr>
              <w:t>22</w:t>
            </w:r>
          </w:hyperlink>
        </w:p>
      </w:sdtContent>
    </w:sdt>
    <w:p>
      <w:pPr>
        <w:spacing w:line="220" w:lineRule="auto"/>
        <w:sectPr>
          <w:pgSz w:w="8278" w:h="11849"/>
          <w:pgMar w:top="400" w:right="1241" w:bottom="0" w:left="911" w:header="0" w:footer="0" w:gutter="0"/>
        </w:sectPr>
        <w:rPr>
          <w:rFonts w:ascii="NSimSun" w:hAnsi="NSimSun" w:eastAsia="NSimSun" w:cs="NSimSun"/>
          <w:sz w:val="18"/>
          <w:szCs w:val="18"/>
        </w:rPr>
      </w:pPr>
    </w:p>
    <w:p>
      <w:pPr>
        <w:pStyle w:val="BodyText"/>
        <w:spacing w:line="316" w:lineRule="auto"/>
        <w:rPr/>
      </w:pPr>
      <w:r/>
    </w:p>
    <w:p>
      <w:pPr>
        <w:pStyle w:val="BodyText"/>
        <w:spacing w:line="317" w:lineRule="auto"/>
        <w:rPr/>
      </w:pPr>
      <w:r/>
    </w:p>
    <w:p>
      <w:pPr>
        <w:pStyle w:val="BodyText"/>
        <w:spacing w:line="317" w:lineRule="auto"/>
        <w:rPr/>
      </w:pPr>
      <w:r/>
    </w:p>
    <w:sdt>
      <w:sdtPr>
        <w:rPr>
          <w:rFonts w:ascii="NSimSun" w:hAnsi="NSimSun" w:eastAsia="NSimSun" w:cs="NSimSun"/>
          <w:sz w:val="18"/>
          <w:szCs w:val="18"/>
        </w:rPr>
        <w:docPartObj>
          <w:docPartGallery w:val="Table of Contents"/>
          <w:docPartUnique/>
        </w:docPartObj>
      </w:sdtPr>
      <w:sdtEndPr>
        <w:rPr>
          <w:rFonts w:ascii="NSimSun" w:hAnsi="NSimSun" w:eastAsia="NSimSun" w:cs="NSimSun"/>
          <w:sz w:val="18"/>
          <w:szCs w:val="18"/>
        </w:rPr>
      </w:sdtEndPr>
      <w:sdtContent>
        <w:p>
          <w:pPr>
            <w:ind w:left="411"/>
            <w:spacing w:before="59" w:line="219" w:lineRule="auto"/>
            <w:tabs>
              <w:tab w:val="right" w:leader="dot" w:pos="6070"/>
            </w:tabs>
            <w:rPr>
              <w:rFonts w:ascii="NSimSun" w:hAnsi="NSimSun" w:eastAsia="NSimSun" w:cs="NSimSun"/>
              <w:sz w:val="18"/>
              <w:szCs w:val="18"/>
            </w:rPr>
          </w:pPr>
          <w:bookmarkStart w:name="bookmark5" w:id="1"/>
          <w:bookmarkEnd w:id="1"/>
          <w:r>
            <w:rPr>
              <w:rFonts w:ascii="NSimSun" w:hAnsi="NSimSun" w:eastAsia="NSimSun" w:cs="NSimSun"/>
              <w:sz w:val="18"/>
              <w:szCs w:val="18"/>
              <w:color w:val="231F20"/>
              <w:spacing w:val="-2"/>
            </w:rPr>
            <w:t>5.5</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2"/>
            </w:rPr>
            <w:t>发布填报志愿统计信息</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28">
            <w:r>
              <w:rPr>
                <w:rFonts w:ascii="NSimSun" w:hAnsi="NSimSun" w:eastAsia="NSimSun" w:cs="NSimSun"/>
                <w:sz w:val="18"/>
                <w:szCs w:val="18"/>
                <w:color w:val="231F20"/>
                <w:spacing w:val="-3"/>
              </w:rPr>
              <w:t>22</w:t>
            </w:r>
          </w:hyperlink>
        </w:p>
        <w:p>
          <w:pPr>
            <w:ind w:left="411"/>
            <w:spacing w:before="102" w:line="220"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5.6</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选课学分限制规则</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29">
            <w:r>
              <w:rPr>
                <w:rFonts w:ascii="NSimSun" w:hAnsi="NSimSun" w:eastAsia="NSimSun" w:cs="NSimSun"/>
                <w:sz w:val="18"/>
                <w:szCs w:val="18"/>
                <w:color w:val="231F20"/>
                <w:spacing w:val="-3"/>
              </w:rPr>
              <w:t>22</w:t>
            </w:r>
          </w:hyperlink>
        </w:p>
        <w:p>
          <w:pPr>
            <w:ind w:left="411"/>
            <w:spacing w:before="101"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5.7</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本科新生选课须知</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30">
            <w:r>
              <w:rPr>
                <w:rFonts w:ascii="NSimSun" w:hAnsi="NSimSun" w:eastAsia="NSimSun" w:cs="NSimSun"/>
                <w:sz w:val="18"/>
                <w:szCs w:val="18"/>
                <w:color w:val="231F20"/>
                <w:spacing w:val="-3"/>
              </w:rPr>
              <w:t>23</w:t>
            </w:r>
          </w:hyperlink>
        </w:p>
        <w:p>
          <w:pPr>
            <w:ind w:left="411"/>
            <w:spacing w:before="102" w:line="214"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5.8</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本科生选课系统</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4"/>
            </w:rPr>
            <w:t>Waiting</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List</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4"/>
            </w:rPr>
            <w:t>方案</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31">
            <w:r>
              <w:rPr>
                <w:rFonts w:ascii="NSimSun" w:hAnsi="NSimSun" w:eastAsia="NSimSun" w:cs="NSimSun"/>
                <w:sz w:val="18"/>
                <w:szCs w:val="18"/>
                <w:color w:val="231F20"/>
                <w:spacing w:val="-3"/>
              </w:rPr>
              <w:t>23</w:t>
            </w:r>
          </w:hyperlink>
        </w:p>
        <w:p>
          <w:pPr>
            <w:ind w:left="411"/>
            <w:spacing w:before="108"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5.9</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特殊原因补选课</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32">
            <w:r>
              <w:rPr>
                <w:rFonts w:ascii="NSimSun" w:hAnsi="NSimSun" w:eastAsia="NSimSun" w:cs="NSimSun"/>
                <w:sz w:val="18"/>
                <w:szCs w:val="18"/>
                <w:color w:val="231F20"/>
                <w:spacing w:val="-3"/>
              </w:rPr>
              <w:t>23</w:t>
            </w:r>
          </w:hyperlink>
        </w:p>
        <w:p>
          <w:pPr>
            <w:ind w:left="411"/>
            <w:spacing w:before="101" w:line="221"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5.10</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3"/>
            </w:rPr>
            <w:t>退课</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33">
            <w:r>
              <w:rPr>
                <w:rFonts w:ascii="NSimSun" w:hAnsi="NSimSun" w:eastAsia="NSimSun" w:cs="NSimSun"/>
                <w:sz w:val="18"/>
                <w:szCs w:val="18"/>
                <w:color w:val="231F20"/>
                <w:spacing w:val="-3"/>
              </w:rPr>
              <w:t>24</w:t>
            </w:r>
          </w:hyperlink>
        </w:p>
        <w:p>
          <w:pPr>
            <w:ind w:left="411"/>
            <w:spacing w:before="101"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5.11</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选课指导光盘下载</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34">
            <w:r>
              <w:rPr>
                <w:rFonts w:ascii="NSimSun" w:hAnsi="NSimSun" w:eastAsia="NSimSun" w:cs="NSimSun"/>
                <w:sz w:val="18"/>
                <w:szCs w:val="18"/>
                <w:color w:val="231F20"/>
                <w:spacing w:val="-3"/>
              </w:rPr>
              <w:t>24</w:t>
            </w:r>
          </w:hyperlink>
        </w:p>
        <w:p>
          <w:pPr>
            <w:ind w:left="411"/>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5.12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3"/>
            </w:rPr>
            <w:t>有关规章</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35">
            <w:r>
              <w:rPr>
                <w:rFonts w:ascii="NSimSun" w:hAnsi="NSimSun" w:eastAsia="NSimSun" w:cs="NSimSun"/>
                <w:sz w:val="18"/>
                <w:szCs w:val="18"/>
                <w:color w:val="231F20"/>
                <w:spacing w:val="-3"/>
              </w:rPr>
              <w:t>24</w:t>
            </w:r>
          </w:hyperlink>
        </w:p>
        <w:p>
          <w:pPr>
            <w:ind w:left="410"/>
            <w:spacing w:before="104"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1"/>
            </w:rPr>
            <w:t>六、上课时间、地点与教材</w:t>
          </w:r>
          <w:r>
            <w:rPr>
              <w:rFonts w:ascii="NSimSun" w:hAnsi="NSimSun" w:eastAsia="NSimSun" w:cs="NSimSun"/>
              <w:sz w:val="18"/>
              <w:szCs w:val="18"/>
              <w:color w:val="231F20"/>
              <w:spacing w:val="-65"/>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36">
            <w:r>
              <w:rPr>
                <w:rFonts w:ascii="NSimSun" w:hAnsi="NSimSun" w:eastAsia="NSimSun" w:cs="NSimSun"/>
                <w:sz w:val="18"/>
                <w:szCs w:val="18"/>
                <w:color w:val="231F20"/>
                <w:spacing w:val="-3"/>
              </w:rPr>
              <w:t>25</w:t>
            </w:r>
          </w:hyperlink>
        </w:p>
        <w:p>
          <w:pPr>
            <w:ind w:left="407"/>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6.1</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上课节次时间表</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37">
            <w:r>
              <w:rPr>
                <w:rFonts w:ascii="NSimSun" w:hAnsi="NSimSun" w:eastAsia="NSimSun" w:cs="NSimSun"/>
                <w:sz w:val="18"/>
                <w:szCs w:val="18"/>
                <w:color w:val="231F20"/>
                <w:spacing w:val="-3"/>
              </w:rPr>
              <w:t>25</w:t>
            </w:r>
          </w:hyperlink>
        </w:p>
        <w:p>
          <w:pPr>
            <w:ind w:left="407"/>
            <w:spacing w:before="101"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6.2</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教室分布</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38">
            <w:r>
              <w:rPr>
                <w:rFonts w:ascii="NSimSun" w:hAnsi="NSimSun" w:eastAsia="NSimSun" w:cs="NSimSun"/>
                <w:sz w:val="18"/>
                <w:szCs w:val="18"/>
                <w:color w:val="231F20"/>
                <w:spacing w:val="-3"/>
              </w:rPr>
              <w:t>25</w:t>
            </w:r>
          </w:hyperlink>
        </w:p>
        <w:p>
          <w:pPr>
            <w:ind w:left="407"/>
            <w:spacing w:before="103"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6.3</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教材购买</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39">
            <w:r>
              <w:rPr>
                <w:rFonts w:ascii="NSimSun" w:hAnsi="NSimSun" w:eastAsia="NSimSun" w:cs="NSimSun"/>
                <w:sz w:val="18"/>
                <w:szCs w:val="18"/>
                <w:color w:val="231F20"/>
                <w:spacing w:val="-3"/>
              </w:rPr>
              <w:t>28</w:t>
            </w:r>
          </w:hyperlink>
        </w:p>
        <w:p>
          <w:pPr>
            <w:ind w:left="407"/>
            <w:spacing w:before="104"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1"/>
            </w:rPr>
            <w:t>七、课程考核</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40">
            <w:r>
              <w:rPr>
                <w:rFonts w:ascii="NSimSun" w:hAnsi="NSimSun" w:eastAsia="NSimSun" w:cs="NSimSun"/>
                <w:sz w:val="18"/>
                <w:szCs w:val="18"/>
                <w:color w:val="231F20"/>
                <w:spacing w:val="-3"/>
              </w:rPr>
              <w:t>29</w:t>
            </w:r>
          </w:hyperlink>
        </w:p>
        <w:p>
          <w:pPr>
            <w:ind w:left="411"/>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7.1</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考核方式</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41">
            <w:r>
              <w:rPr>
                <w:rFonts w:ascii="NSimSun" w:hAnsi="NSimSun" w:eastAsia="NSimSun" w:cs="NSimSun"/>
                <w:sz w:val="18"/>
                <w:szCs w:val="18"/>
                <w:color w:val="231F20"/>
                <w:spacing w:val="-3"/>
              </w:rPr>
              <w:t>29</w:t>
            </w:r>
          </w:hyperlink>
        </w:p>
        <w:p>
          <w:pPr>
            <w:ind w:left="411"/>
            <w:spacing w:before="102" w:line="220"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7.2</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成绩记载</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42">
            <w:r>
              <w:rPr>
                <w:rFonts w:ascii="NSimSun" w:hAnsi="NSimSun" w:eastAsia="NSimSun" w:cs="NSimSun"/>
                <w:sz w:val="18"/>
                <w:szCs w:val="18"/>
                <w:color w:val="231F20"/>
                <w:spacing w:val="-3"/>
              </w:rPr>
              <w:t>29</w:t>
            </w:r>
          </w:hyperlink>
        </w:p>
        <w:p>
          <w:pPr>
            <w:ind w:left="411"/>
            <w:spacing w:before="101" w:line="220"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7.3</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成绩复议</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0"/>
            </w:rPr>
            <w:t xml:space="preserve"> </w:t>
          </w:r>
          <w:hyperlink w:history="true" w:anchor="bookmark43">
            <w:r>
              <w:rPr>
                <w:rFonts w:ascii="NSimSun" w:hAnsi="NSimSun" w:eastAsia="NSimSun" w:cs="NSimSun"/>
                <w:sz w:val="18"/>
                <w:szCs w:val="18"/>
                <w:color w:val="231F20"/>
                <w:spacing w:val="-6"/>
              </w:rPr>
              <w:t>30</w:t>
            </w:r>
          </w:hyperlink>
        </w:p>
        <w:p>
          <w:pPr>
            <w:ind w:left="411"/>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7.4</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3"/>
            </w:rPr>
            <w:t>缓考</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0"/>
            </w:rPr>
            <w:t xml:space="preserve"> </w:t>
          </w:r>
          <w:hyperlink w:history="true" w:anchor="bookmark44">
            <w:r>
              <w:rPr>
                <w:rFonts w:ascii="NSimSun" w:hAnsi="NSimSun" w:eastAsia="NSimSun" w:cs="NSimSun"/>
                <w:sz w:val="18"/>
                <w:szCs w:val="18"/>
                <w:color w:val="231F20"/>
                <w:spacing w:val="-6"/>
              </w:rPr>
              <w:t>30</w:t>
            </w:r>
          </w:hyperlink>
        </w:p>
        <w:p>
          <w:pPr>
            <w:ind w:left="411"/>
            <w:spacing w:before="103"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7.5</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4"/>
            </w:rPr>
            <w:t>重修</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0"/>
            </w:rPr>
            <w:t xml:space="preserve"> </w:t>
          </w:r>
          <w:hyperlink w:history="true" w:anchor="bookmark45">
            <w:r>
              <w:rPr>
                <w:rFonts w:ascii="NSimSun" w:hAnsi="NSimSun" w:eastAsia="NSimSun" w:cs="NSimSun"/>
                <w:sz w:val="18"/>
                <w:szCs w:val="18"/>
                <w:color w:val="231F20"/>
                <w:spacing w:val="-6"/>
              </w:rPr>
              <w:t>30</w:t>
            </w:r>
          </w:hyperlink>
        </w:p>
        <w:p>
          <w:pPr>
            <w:ind w:left="411"/>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7.6</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4"/>
            </w:rPr>
            <w:t>免修</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0"/>
            </w:rPr>
            <w:t xml:space="preserve"> </w:t>
          </w:r>
          <w:hyperlink w:history="true" w:anchor="bookmark46">
            <w:r>
              <w:rPr>
                <w:rFonts w:ascii="NSimSun" w:hAnsi="NSimSun" w:eastAsia="NSimSun" w:cs="NSimSun"/>
                <w:sz w:val="18"/>
                <w:szCs w:val="18"/>
                <w:color w:val="231F20"/>
                <w:spacing w:val="-6"/>
              </w:rPr>
              <w:t>30</w:t>
            </w:r>
          </w:hyperlink>
        </w:p>
        <w:p>
          <w:pPr>
            <w:ind w:left="411"/>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9"/>
            </w:rPr>
            <w:t>7.7</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自修</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47">
            <w:r>
              <w:rPr>
                <w:rFonts w:ascii="NSimSun" w:hAnsi="NSimSun" w:eastAsia="NSimSun" w:cs="NSimSun"/>
                <w:sz w:val="18"/>
                <w:szCs w:val="18"/>
                <w:color w:val="231F20"/>
                <w:spacing w:val="-5"/>
              </w:rPr>
              <w:t>31</w:t>
            </w:r>
          </w:hyperlink>
        </w:p>
        <w:p>
          <w:pPr>
            <w:ind w:left="411"/>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7.8</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有关规章</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48">
            <w:r>
              <w:rPr>
                <w:rFonts w:ascii="NSimSun" w:hAnsi="NSimSun" w:eastAsia="NSimSun" w:cs="NSimSun"/>
                <w:sz w:val="18"/>
                <w:szCs w:val="18"/>
                <w:color w:val="231F20"/>
                <w:spacing w:val="-5"/>
              </w:rPr>
              <w:t>31</w:t>
            </w:r>
          </w:hyperlink>
        </w:p>
        <w:p>
          <w:pPr>
            <w:ind w:left="407"/>
            <w:spacing w:before="104" w:line="220"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1"/>
            </w:rPr>
            <w:t>八、实践训练</w:t>
          </w:r>
          <w:r>
            <w:rPr>
              <w:rFonts w:ascii="NSimSun" w:hAnsi="NSimSun" w:eastAsia="NSimSun" w:cs="NSimSun"/>
              <w:sz w:val="18"/>
              <w:szCs w:val="18"/>
              <w:color w:val="231F20"/>
              <w:spacing w:val="-67"/>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49">
            <w:r>
              <w:rPr>
                <w:rFonts w:ascii="NSimSun" w:hAnsi="NSimSun" w:eastAsia="NSimSun" w:cs="NSimSun"/>
                <w:sz w:val="18"/>
                <w:szCs w:val="18"/>
                <w:color w:val="231F20"/>
                <w:spacing w:val="-5"/>
              </w:rPr>
              <w:t>32</w:t>
            </w:r>
          </w:hyperlink>
        </w:p>
        <w:p>
          <w:pPr>
            <w:ind w:left="414"/>
            <w:spacing w:before="101"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8.1</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夏季学期与实践训练</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50">
            <w:r>
              <w:rPr>
                <w:rFonts w:ascii="NSimSun" w:hAnsi="NSimSun" w:eastAsia="NSimSun" w:cs="NSimSun"/>
                <w:sz w:val="18"/>
                <w:szCs w:val="18"/>
                <w:color w:val="231F20"/>
                <w:spacing w:val="-5"/>
              </w:rPr>
              <w:t>32</w:t>
            </w:r>
          </w:hyperlink>
        </w:p>
        <w:p>
          <w:pPr>
            <w:ind w:left="414"/>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8.2</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3"/>
            </w:rPr>
            <w:t>大学生研究训练计划（SRT）</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51">
            <w:r>
              <w:rPr>
                <w:rFonts w:ascii="NSimSun" w:hAnsi="NSimSun" w:eastAsia="NSimSun" w:cs="NSimSun"/>
                <w:sz w:val="18"/>
                <w:szCs w:val="18"/>
                <w:color w:val="231F20"/>
                <w:spacing w:val="-5"/>
              </w:rPr>
              <w:t>32</w:t>
            </w:r>
          </w:hyperlink>
        </w:p>
        <w:p>
          <w:pPr>
            <w:ind w:left="414"/>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1"/>
            </w:rPr>
            <w:t>8.3</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大学生学术科技赛事</w:t>
          </w:r>
          <w:r>
            <w:rPr>
              <w:rFonts w:ascii="NSimSun" w:hAnsi="NSimSun" w:eastAsia="NSimSun" w:cs="NSimSun"/>
              <w:sz w:val="18"/>
              <w:szCs w:val="18"/>
              <w:color w:val="231F20"/>
              <w:spacing w:val="-67"/>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52">
            <w:r>
              <w:rPr>
                <w:rFonts w:ascii="NSimSun" w:hAnsi="NSimSun" w:eastAsia="NSimSun" w:cs="NSimSun"/>
                <w:sz w:val="18"/>
                <w:szCs w:val="18"/>
                <w:color w:val="231F20"/>
                <w:spacing w:val="-5"/>
              </w:rPr>
              <w:t>32</w:t>
            </w:r>
          </w:hyperlink>
        </w:p>
        <w:p>
          <w:pPr>
            <w:ind w:left="414"/>
            <w:spacing w:before="103"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8.4</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3"/>
            </w:rPr>
            <w:t>创意创新创业教育</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53">
            <w:r>
              <w:rPr>
                <w:rFonts w:ascii="NSimSun" w:hAnsi="NSimSun" w:eastAsia="NSimSun" w:cs="NSimSun"/>
                <w:sz w:val="18"/>
                <w:szCs w:val="18"/>
                <w:color w:val="231F20"/>
                <w:spacing w:val="-5"/>
              </w:rPr>
              <w:t>33</w:t>
            </w:r>
          </w:hyperlink>
        </w:p>
        <w:p>
          <w:pPr>
            <w:ind w:left="414"/>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8.5</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社会实践</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54">
            <w:r>
              <w:rPr>
                <w:rFonts w:ascii="NSimSun" w:hAnsi="NSimSun" w:eastAsia="NSimSun" w:cs="NSimSun"/>
                <w:sz w:val="18"/>
                <w:szCs w:val="18"/>
                <w:color w:val="231F20"/>
                <w:spacing w:val="-5"/>
              </w:rPr>
              <w:t>37</w:t>
            </w:r>
          </w:hyperlink>
        </w:p>
        <w:p>
          <w:pPr>
            <w:ind w:left="414"/>
            <w:spacing w:before="103" w:line="220"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8.6</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3"/>
            </w:rPr>
            <w:t>综合论文训练</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55">
            <w:r>
              <w:rPr>
                <w:rFonts w:ascii="NSimSun" w:hAnsi="NSimSun" w:eastAsia="NSimSun" w:cs="NSimSun"/>
                <w:sz w:val="18"/>
                <w:szCs w:val="18"/>
                <w:color w:val="231F20"/>
                <w:spacing w:val="-5"/>
              </w:rPr>
              <w:t>37</w:t>
            </w:r>
          </w:hyperlink>
        </w:p>
        <w:p>
          <w:pPr>
            <w:ind w:left="414"/>
            <w:spacing w:before="101"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8.7</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有关规章</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56">
            <w:r>
              <w:rPr>
                <w:rFonts w:ascii="NSimSun" w:hAnsi="NSimSun" w:eastAsia="NSimSun" w:cs="NSimSun"/>
                <w:sz w:val="18"/>
                <w:szCs w:val="18"/>
                <w:color w:val="231F20"/>
                <w:spacing w:val="-5"/>
              </w:rPr>
              <w:t>38</w:t>
            </w:r>
          </w:hyperlink>
        </w:p>
      </w:sdtContent>
    </w:sdt>
    <w:p>
      <w:pPr>
        <w:spacing w:line="219" w:lineRule="auto"/>
        <w:sectPr>
          <w:pgSz w:w="8278" w:h="11849"/>
          <w:pgMar w:top="400" w:right="963" w:bottom="0" w:left="1241" w:header="0" w:footer="0" w:gutter="0"/>
        </w:sectPr>
        <w:rPr>
          <w:rFonts w:ascii="NSimSun" w:hAnsi="NSimSun" w:eastAsia="NSimSun" w:cs="NSimSun"/>
          <w:sz w:val="18"/>
          <w:szCs w:val="18"/>
        </w:rPr>
      </w:pPr>
    </w:p>
    <w:p>
      <w:pPr>
        <w:pStyle w:val="BodyText"/>
        <w:spacing w:line="317" w:lineRule="auto"/>
        <w:rPr/>
      </w:pPr>
      <w:r/>
    </w:p>
    <w:p>
      <w:pPr>
        <w:pStyle w:val="BodyText"/>
        <w:spacing w:line="317" w:lineRule="auto"/>
        <w:rPr/>
      </w:pPr>
      <w:r/>
    </w:p>
    <w:p>
      <w:pPr>
        <w:pStyle w:val="BodyText"/>
        <w:spacing w:line="318" w:lineRule="auto"/>
        <w:rPr/>
      </w:pPr>
      <w:r/>
    </w:p>
    <w:sdt>
      <w:sdtPr>
        <w:rPr>
          <w:rFonts w:ascii="NSimSun" w:hAnsi="NSimSun" w:eastAsia="NSimSun" w:cs="NSimSun"/>
          <w:sz w:val="18"/>
          <w:szCs w:val="18"/>
        </w:rPr>
        <w:docPartObj>
          <w:docPartGallery w:val="Table of Contents"/>
          <w:docPartUnique/>
        </w:docPartObj>
      </w:sdtPr>
      <w:sdtEndPr>
        <w:rPr>
          <w:rFonts w:ascii="NSimSun" w:hAnsi="NSimSun" w:eastAsia="NSimSun" w:cs="NSimSun"/>
          <w:sz w:val="18"/>
          <w:szCs w:val="18"/>
        </w:rPr>
      </w:sdtEndPr>
      <w:sdtContent>
        <w:p>
          <w:pPr>
            <w:spacing w:before="58" w:line="219" w:lineRule="auto"/>
            <w:tabs>
              <w:tab w:val="right" w:leader="dot" w:pos="5664"/>
            </w:tabs>
            <w:rPr>
              <w:rFonts w:ascii="NSimSun" w:hAnsi="NSimSun" w:eastAsia="NSimSun" w:cs="NSimSun"/>
              <w:sz w:val="18"/>
              <w:szCs w:val="18"/>
            </w:rPr>
          </w:pPr>
          <w:bookmarkStart w:name="bookmark6" w:id="2"/>
          <w:bookmarkEnd w:id="2"/>
          <w:bookmarkStart w:name="bookmark7" w:id="3"/>
          <w:bookmarkEnd w:id="3"/>
          <w:bookmarkStart w:name="bookmark8" w:id="4"/>
          <w:bookmarkEnd w:id="4"/>
          <w:r>
            <w:rPr>
              <w:rFonts w:ascii="NSimSun" w:hAnsi="NSimSun" w:eastAsia="NSimSun" w:cs="NSimSun"/>
              <w:sz w:val="18"/>
              <w:szCs w:val="18"/>
              <w:color w:val="231F20"/>
              <w:spacing w:val="-1"/>
            </w:rPr>
            <w:t>九、国际培养</w:t>
          </w:r>
          <w:r>
            <w:rPr>
              <w:rFonts w:ascii="NSimSun" w:hAnsi="NSimSun" w:eastAsia="NSimSun" w:cs="NSimSun"/>
              <w:sz w:val="18"/>
              <w:szCs w:val="18"/>
              <w:color w:val="231F20"/>
              <w:spacing w:val="-67"/>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57">
            <w:r>
              <w:rPr>
                <w:rFonts w:ascii="NSimSun" w:hAnsi="NSimSun" w:eastAsia="NSimSun" w:cs="NSimSun"/>
                <w:sz w:val="18"/>
                <w:szCs w:val="18"/>
                <w:color w:val="231F20"/>
                <w:spacing w:val="-3"/>
              </w:rPr>
              <w:t>39</w:t>
            </w:r>
          </w:hyperlink>
        </w:p>
        <w:p>
          <w:pPr>
            <w:ind w:left="2"/>
            <w:spacing w:before="101"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9.1</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交换生项目</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58">
            <w:r>
              <w:rPr>
                <w:rFonts w:ascii="NSimSun" w:hAnsi="NSimSun" w:eastAsia="NSimSun" w:cs="NSimSun"/>
                <w:sz w:val="18"/>
                <w:szCs w:val="18"/>
                <w:color w:val="231F20"/>
                <w:spacing w:val="-3"/>
              </w:rPr>
              <w:t>39</w:t>
            </w:r>
          </w:hyperlink>
        </w:p>
        <w:p>
          <w:pPr>
            <w:ind w:left="2"/>
            <w:spacing w:before="101"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9.2</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联合培养项目</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59">
            <w:r>
              <w:rPr>
                <w:rFonts w:ascii="NSimSun" w:hAnsi="NSimSun" w:eastAsia="NSimSun" w:cs="NSimSun"/>
                <w:sz w:val="18"/>
                <w:szCs w:val="18"/>
                <w:color w:val="231F20"/>
                <w:spacing w:val="-3"/>
              </w:rPr>
              <w:t>39</w:t>
            </w:r>
          </w:hyperlink>
        </w:p>
        <w:p>
          <w:pPr>
            <w:ind w:left="2"/>
            <w:spacing w:before="102"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9.3</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英华学者项目</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60">
            <w:r>
              <w:rPr>
                <w:rFonts w:ascii="NSimSun" w:hAnsi="NSimSun" w:eastAsia="NSimSun" w:cs="NSimSun"/>
                <w:sz w:val="18"/>
                <w:szCs w:val="18"/>
                <w:color w:val="231F20"/>
                <w:spacing w:val="-2"/>
              </w:rPr>
              <w:t>40</w:t>
            </w:r>
          </w:hyperlink>
        </w:p>
        <w:p>
          <w:pPr>
            <w:ind w:left="2"/>
            <w:spacing w:before="101"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9.4</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海外综合论文训练</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61">
            <w:r>
              <w:rPr>
                <w:rFonts w:ascii="NSimSun" w:hAnsi="NSimSun" w:eastAsia="NSimSun" w:cs="NSimSun"/>
                <w:sz w:val="18"/>
                <w:szCs w:val="18"/>
                <w:color w:val="231F20"/>
                <w:spacing w:val="-2"/>
              </w:rPr>
              <w:t>40</w:t>
            </w:r>
          </w:hyperlink>
        </w:p>
        <w:p>
          <w:pPr>
            <w:ind w:left="2"/>
            <w:spacing w:before="101" w:line="221"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1"/>
            </w:rPr>
            <w:t>9.5“闯世界”计划</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62">
            <w:r>
              <w:rPr>
                <w:rFonts w:ascii="NSimSun" w:hAnsi="NSimSun" w:eastAsia="NSimSun" w:cs="NSimSun"/>
                <w:sz w:val="18"/>
                <w:szCs w:val="18"/>
                <w:color w:val="231F20"/>
                <w:spacing w:val="-2"/>
              </w:rPr>
              <w:t>40</w:t>
            </w:r>
          </w:hyperlink>
        </w:p>
        <w:p>
          <w:pPr>
            <w:ind w:left="2"/>
            <w:spacing w:before="101"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1"/>
            </w:rPr>
            <w:t>9.6</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
            </w:rPr>
            <w:t>海外暑期实验室研修项目</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63">
            <w:r>
              <w:rPr>
                <w:rFonts w:ascii="NSimSun" w:hAnsi="NSimSun" w:eastAsia="NSimSun" w:cs="NSimSun"/>
                <w:sz w:val="18"/>
                <w:szCs w:val="18"/>
                <w:color w:val="231F20"/>
                <w:spacing w:val="-2"/>
              </w:rPr>
              <w:t>41</w:t>
            </w:r>
          </w:hyperlink>
        </w:p>
        <w:p>
          <w:pPr>
            <w:ind w:left="2"/>
            <w:spacing w:before="103"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3"/>
            </w:rPr>
            <w:t>9.7</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3"/>
            </w:rPr>
            <w:t>国际组织实习项目</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64">
            <w:r>
              <w:rPr>
                <w:rFonts w:ascii="NSimSun" w:hAnsi="NSimSun" w:eastAsia="NSimSun" w:cs="NSimSun"/>
                <w:sz w:val="18"/>
                <w:szCs w:val="18"/>
                <w:color w:val="231F20"/>
                <w:spacing w:val="-2"/>
              </w:rPr>
              <w:t>41</w:t>
            </w:r>
          </w:hyperlink>
        </w:p>
        <w:p>
          <w:pPr>
            <w:ind w:left="2"/>
            <w:spacing w:before="101"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9.8</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派出手续</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65">
            <w:r>
              <w:rPr>
                <w:rFonts w:ascii="NSimSun" w:hAnsi="NSimSun" w:eastAsia="NSimSun" w:cs="NSimSun"/>
                <w:sz w:val="18"/>
                <w:szCs w:val="18"/>
                <w:color w:val="231F20"/>
                <w:spacing w:val="-2"/>
              </w:rPr>
              <w:t>42</w:t>
            </w:r>
          </w:hyperlink>
        </w:p>
        <w:p>
          <w:pPr>
            <w:ind w:left="2"/>
            <w:spacing w:before="102"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9.9</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课程认定</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66">
            <w:r>
              <w:rPr>
                <w:rFonts w:ascii="NSimSun" w:hAnsi="NSimSun" w:eastAsia="NSimSun" w:cs="NSimSun"/>
                <w:sz w:val="18"/>
                <w:szCs w:val="18"/>
                <w:color w:val="231F20"/>
                <w:spacing w:val="-2"/>
              </w:rPr>
              <w:t>43</w:t>
            </w:r>
          </w:hyperlink>
        </w:p>
        <w:p>
          <w:pPr>
            <w:ind w:left="2"/>
            <w:spacing w:before="101"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9.10</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有关规章</w:t>
          </w:r>
          <w:r>
            <w:rPr>
              <w:rFonts w:ascii="NSimSun" w:hAnsi="NSimSun" w:eastAsia="NSimSun" w:cs="NSimSun"/>
              <w:sz w:val="18"/>
              <w:szCs w:val="18"/>
              <w:color w:val="231F20"/>
              <w:spacing w:val="69"/>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67">
            <w:r>
              <w:rPr>
                <w:rFonts w:ascii="NSimSun" w:hAnsi="NSimSun" w:eastAsia="NSimSun" w:cs="NSimSun"/>
                <w:sz w:val="18"/>
                <w:szCs w:val="18"/>
                <w:color w:val="231F20"/>
                <w:spacing w:val="-2"/>
              </w:rPr>
              <w:t>43</w:t>
            </w:r>
          </w:hyperlink>
        </w:p>
        <w:p>
          <w:pPr>
            <w:ind w:left="10"/>
            <w:spacing w:before="104"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十、奖学金与助学金</w:t>
          </w:r>
          <w:r>
            <w:rPr>
              <w:rFonts w:ascii="NSimSun" w:hAnsi="NSimSun" w:eastAsia="NSimSun" w:cs="NSimSun"/>
              <w:sz w:val="18"/>
              <w:szCs w:val="18"/>
              <w:color w:val="231F20"/>
              <w:spacing w:val="-66"/>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68">
            <w:r>
              <w:rPr>
                <w:rFonts w:ascii="NSimSun" w:hAnsi="NSimSun" w:eastAsia="NSimSun" w:cs="NSimSun"/>
                <w:sz w:val="18"/>
                <w:szCs w:val="18"/>
                <w:color w:val="231F20"/>
                <w:spacing w:val="-2"/>
              </w:rPr>
              <w:t>44</w:t>
            </w:r>
          </w:hyperlink>
        </w:p>
        <w:p>
          <w:pPr>
            <w:ind w:left="16"/>
            <w:spacing w:before="100"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10.1</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4"/>
            </w:rPr>
            <w:t>奖学金</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69">
            <w:r>
              <w:rPr>
                <w:rFonts w:ascii="NSimSun" w:hAnsi="NSimSun" w:eastAsia="NSimSun" w:cs="NSimSun"/>
                <w:sz w:val="18"/>
                <w:szCs w:val="18"/>
                <w:color w:val="231F20"/>
                <w:spacing w:val="-2"/>
              </w:rPr>
              <w:t>44</w:t>
            </w:r>
          </w:hyperlink>
        </w:p>
        <w:p>
          <w:pPr>
            <w:ind w:left="16"/>
            <w:spacing w:before="102"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5"/>
            </w:rPr>
            <w:t>10.2</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5"/>
            </w:rPr>
            <w:t>经济资助</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70">
            <w:r>
              <w:rPr>
                <w:rFonts w:ascii="NSimSun" w:hAnsi="NSimSun" w:eastAsia="NSimSun" w:cs="NSimSun"/>
                <w:sz w:val="18"/>
                <w:szCs w:val="18"/>
                <w:color w:val="231F20"/>
                <w:spacing w:val="-2"/>
              </w:rPr>
              <w:t>45</w:t>
            </w:r>
          </w:hyperlink>
        </w:p>
        <w:p>
          <w:pPr>
            <w:ind w:left="16"/>
            <w:spacing w:before="101"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10.3</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4"/>
            </w:rPr>
            <w:t>国际学生奖学金</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71">
            <w:r>
              <w:rPr>
                <w:rFonts w:ascii="NSimSun" w:hAnsi="NSimSun" w:eastAsia="NSimSun" w:cs="NSimSun"/>
                <w:sz w:val="18"/>
                <w:szCs w:val="18"/>
                <w:color w:val="231F20"/>
                <w:spacing w:val="-2"/>
              </w:rPr>
              <w:t>47</w:t>
            </w:r>
          </w:hyperlink>
        </w:p>
        <w:p>
          <w:pPr>
            <w:ind w:left="16"/>
            <w:spacing w:before="102"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10.4</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2"/>
            </w:rPr>
            <w:t>港澳及华侨学生奖学金</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72">
            <w:r>
              <w:rPr>
                <w:rFonts w:ascii="NSimSun" w:hAnsi="NSimSun" w:eastAsia="NSimSun" w:cs="NSimSun"/>
                <w:sz w:val="18"/>
                <w:szCs w:val="18"/>
                <w:color w:val="231F20"/>
                <w:spacing w:val="-2"/>
              </w:rPr>
              <w:t>48</w:t>
            </w:r>
          </w:hyperlink>
        </w:p>
        <w:p>
          <w:pPr>
            <w:ind w:left="16"/>
            <w:spacing w:before="102"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10.5</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4"/>
            </w:rPr>
            <w:t>台湾学生奖学金</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73">
            <w:r>
              <w:rPr>
                <w:rFonts w:ascii="NSimSun" w:hAnsi="NSimSun" w:eastAsia="NSimSun" w:cs="NSimSun"/>
                <w:sz w:val="18"/>
                <w:szCs w:val="18"/>
                <w:color w:val="231F20"/>
                <w:spacing w:val="-2"/>
              </w:rPr>
              <w:t>48</w:t>
            </w:r>
          </w:hyperlink>
        </w:p>
        <w:p>
          <w:pPr>
            <w:ind w:left="16"/>
            <w:spacing w:before="101"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10.6</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有关规章</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4"/>
            </w:rPr>
            <w:t xml:space="preserve"> </w:t>
          </w:r>
          <w:hyperlink w:history="true" w:anchor="bookmark74">
            <w:r>
              <w:rPr>
                <w:rFonts w:ascii="NSimSun" w:hAnsi="NSimSun" w:eastAsia="NSimSun" w:cs="NSimSun"/>
                <w:sz w:val="18"/>
                <w:szCs w:val="18"/>
                <w:color w:val="231F20"/>
                <w:spacing w:val="-2"/>
              </w:rPr>
              <w:t>49</w:t>
            </w:r>
          </w:hyperlink>
        </w:p>
        <w:p>
          <w:pPr>
            <w:ind w:left="10"/>
            <w:spacing w:before="104"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3"/>
            </w:rPr>
            <w:t>十一、专业确认</w:t>
          </w:r>
          <w:r>
            <w:rPr>
              <w:rFonts w:ascii="NSimSun" w:hAnsi="NSimSun" w:eastAsia="NSimSun" w:cs="NSimSun"/>
              <w:sz w:val="18"/>
              <w:szCs w:val="18"/>
              <w:color w:val="231F20"/>
              <w:spacing w:val="-6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75">
            <w:r>
              <w:rPr>
                <w:rFonts w:ascii="NSimSun" w:hAnsi="NSimSun" w:eastAsia="NSimSun" w:cs="NSimSun"/>
                <w:sz w:val="18"/>
                <w:szCs w:val="18"/>
                <w:color w:val="231F20"/>
                <w:spacing w:val="-3"/>
              </w:rPr>
              <w:t>50</w:t>
            </w:r>
          </w:hyperlink>
        </w:p>
        <w:p>
          <w:pPr>
            <w:ind w:left="10"/>
            <w:spacing w:before="102"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3"/>
            </w:rPr>
            <w:t>十二、转专业</w:t>
          </w:r>
          <w:r>
            <w:rPr>
              <w:rFonts w:ascii="NSimSun" w:hAnsi="NSimSun" w:eastAsia="NSimSun" w:cs="NSimSun"/>
              <w:sz w:val="18"/>
              <w:szCs w:val="18"/>
              <w:color w:val="231F20"/>
              <w:spacing w:val="-66"/>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76">
            <w:r>
              <w:rPr>
                <w:rFonts w:ascii="NSimSun" w:hAnsi="NSimSun" w:eastAsia="NSimSun" w:cs="NSimSun"/>
                <w:sz w:val="18"/>
                <w:szCs w:val="18"/>
                <w:color w:val="231F20"/>
                <w:spacing w:val="-3"/>
              </w:rPr>
              <w:t>51</w:t>
            </w:r>
          </w:hyperlink>
        </w:p>
        <w:p>
          <w:pPr>
            <w:ind w:left="16"/>
            <w:spacing w:before="100"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12.1</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基本要求</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77">
            <w:r>
              <w:rPr>
                <w:rFonts w:ascii="NSimSun" w:hAnsi="NSimSun" w:eastAsia="NSimSun" w:cs="NSimSun"/>
                <w:sz w:val="18"/>
                <w:szCs w:val="18"/>
                <w:color w:val="231F20"/>
                <w:spacing w:val="-3"/>
              </w:rPr>
              <w:t>51</w:t>
            </w:r>
          </w:hyperlink>
        </w:p>
        <w:p>
          <w:pPr>
            <w:ind w:left="16"/>
            <w:spacing w:before="103"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12.2</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4"/>
            </w:rPr>
            <w:t>工作流程</w:t>
          </w:r>
          <w:r>
            <w:rPr>
              <w:rFonts w:ascii="NSimSun" w:hAnsi="NSimSun" w:eastAsia="NSimSun" w:cs="NSimSun"/>
              <w:sz w:val="18"/>
              <w:szCs w:val="18"/>
              <w:color w:val="231F20"/>
              <w:spacing w:val="67"/>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78">
            <w:r>
              <w:rPr>
                <w:rFonts w:ascii="NSimSun" w:hAnsi="NSimSun" w:eastAsia="NSimSun" w:cs="NSimSun"/>
                <w:sz w:val="18"/>
                <w:szCs w:val="18"/>
                <w:color w:val="231F20"/>
                <w:spacing w:val="-3"/>
              </w:rPr>
              <w:t>51</w:t>
            </w:r>
          </w:hyperlink>
        </w:p>
        <w:p>
          <w:pPr>
            <w:ind w:left="16"/>
            <w:spacing w:before="101"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12.3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有关规章</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79">
            <w:r>
              <w:rPr>
                <w:rFonts w:ascii="NSimSun" w:hAnsi="NSimSun" w:eastAsia="NSimSun" w:cs="NSimSun"/>
                <w:sz w:val="18"/>
                <w:szCs w:val="18"/>
                <w:color w:val="231F20"/>
                <w:spacing w:val="-3"/>
              </w:rPr>
              <w:t>52</w:t>
            </w:r>
          </w:hyperlink>
        </w:p>
        <w:p>
          <w:pPr>
            <w:ind w:left="10"/>
            <w:spacing w:before="104" w:line="220"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3"/>
            </w:rPr>
            <w:t>十三、免试推研</w:t>
          </w:r>
          <w:r>
            <w:rPr>
              <w:rFonts w:ascii="NSimSun" w:hAnsi="NSimSun" w:eastAsia="NSimSun" w:cs="NSimSun"/>
              <w:sz w:val="18"/>
              <w:szCs w:val="18"/>
              <w:color w:val="231F20"/>
              <w:spacing w:val="-6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80">
            <w:r>
              <w:rPr>
                <w:rFonts w:ascii="NSimSun" w:hAnsi="NSimSun" w:eastAsia="NSimSun" w:cs="NSimSun"/>
                <w:sz w:val="18"/>
                <w:szCs w:val="18"/>
                <w:color w:val="231F20"/>
                <w:spacing w:val="-3"/>
              </w:rPr>
              <w:t>53</w:t>
            </w:r>
          </w:hyperlink>
        </w:p>
        <w:p>
          <w:pPr>
            <w:ind w:left="16"/>
            <w:spacing w:before="100"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13.1</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推研类别</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81">
            <w:r>
              <w:rPr>
                <w:rFonts w:ascii="NSimSun" w:hAnsi="NSimSun" w:eastAsia="NSimSun" w:cs="NSimSun"/>
                <w:sz w:val="18"/>
                <w:szCs w:val="18"/>
                <w:color w:val="231F20"/>
                <w:spacing w:val="-3"/>
              </w:rPr>
              <w:t>53</w:t>
            </w:r>
          </w:hyperlink>
        </w:p>
        <w:p>
          <w:pPr>
            <w:ind w:left="16"/>
            <w:spacing w:before="102"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13.2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基本条件</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82">
            <w:r>
              <w:rPr>
                <w:rFonts w:ascii="NSimSun" w:hAnsi="NSimSun" w:eastAsia="NSimSun" w:cs="NSimSun"/>
                <w:sz w:val="18"/>
                <w:szCs w:val="18"/>
                <w:color w:val="231F20"/>
                <w:spacing w:val="-3"/>
              </w:rPr>
              <w:t>54</w:t>
            </w:r>
          </w:hyperlink>
        </w:p>
        <w:p>
          <w:pPr>
            <w:ind w:left="16"/>
            <w:spacing w:before="103"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13.3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程序办法</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83">
            <w:r>
              <w:rPr>
                <w:rFonts w:ascii="NSimSun" w:hAnsi="NSimSun" w:eastAsia="NSimSun" w:cs="NSimSun"/>
                <w:sz w:val="18"/>
                <w:szCs w:val="18"/>
                <w:color w:val="231F20"/>
                <w:spacing w:val="-3"/>
              </w:rPr>
              <w:t>54</w:t>
            </w:r>
          </w:hyperlink>
        </w:p>
        <w:p>
          <w:pPr>
            <w:ind w:left="16"/>
            <w:spacing w:before="102"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4"/>
            </w:rPr>
            <w:t>13.4</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有关规章</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84">
            <w:r>
              <w:rPr>
                <w:rFonts w:ascii="NSimSun" w:hAnsi="NSimSun" w:eastAsia="NSimSun" w:cs="NSimSun"/>
                <w:sz w:val="18"/>
                <w:szCs w:val="18"/>
                <w:color w:val="231F20"/>
                <w:spacing w:val="-3"/>
              </w:rPr>
              <w:t>54</w:t>
            </w:r>
          </w:hyperlink>
        </w:p>
        <w:p>
          <w:pPr>
            <w:ind w:left="10"/>
            <w:spacing w:before="104" w:line="219" w:lineRule="auto"/>
            <w:tabs>
              <w:tab w:val="right" w:leader="dot" w:pos="5664"/>
            </w:tabs>
            <w:rPr>
              <w:rFonts w:ascii="NSimSun" w:hAnsi="NSimSun" w:eastAsia="NSimSun" w:cs="NSimSun"/>
              <w:sz w:val="18"/>
              <w:szCs w:val="18"/>
            </w:rPr>
          </w:pPr>
          <w:r>
            <w:rPr>
              <w:rFonts w:ascii="NSimSun" w:hAnsi="NSimSun" w:eastAsia="NSimSun" w:cs="NSimSun"/>
              <w:sz w:val="18"/>
              <w:szCs w:val="18"/>
              <w:color w:val="231F20"/>
              <w:spacing w:val="-2"/>
            </w:rPr>
            <w:t>十四、毕业与结业</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9"/>
            </w:rPr>
            <w:t xml:space="preserve"> </w:t>
          </w:r>
          <w:hyperlink w:history="true" w:anchor="bookmark85">
            <w:r>
              <w:rPr>
                <w:rFonts w:ascii="NSimSun" w:hAnsi="NSimSun" w:eastAsia="NSimSun" w:cs="NSimSun"/>
                <w:sz w:val="18"/>
                <w:szCs w:val="18"/>
                <w:color w:val="231F20"/>
                <w:spacing w:val="-3"/>
              </w:rPr>
              <w:t>55</w:t>
            </w:r>
          </w:hyperlink>
        </w:p>
      </w:sdtContent>
    </w:sdt>
    <w:p>
      <w:pPr>
        <w:spacing w:line="219" w:lineRule="auto"/>
        <w:sectPr>
          <w:pgSz w:w="8278" w:h="11849"/>
          <w:pgMar w:top="400" w:right="1241" w:bottom="0" w:left="911" w:header="0" w:footer="0" w:gutter="0"/>
        </w:sectPr>
        <w:rPr>
          <w:rFonts w:ascii="NSimSun" w:hAnsi="NSimSun" w:eastAsia="NSimSun" w:cs="NSimSun"/>
          <w:sz w:val="18"/>
          <w:szCs w:val="18"/>
        </w:rPr>
      </w:pPr>
    </w:p>
    <w:p>
      <w:pPr>
        <w:pStyle w:val="BodyText"/>
        <w:spacing w:line="317" w:lineRule="auto"/>
        <w:rPr/>
      </w:pPr>
      <w:r/>
    </w:p>
    <w:p>
      <w:pPr>
        <w:pStyle w:val="BodyText"/>
        <w:spacing w:line="317" w:lineRule="auto"/>
        <w:rPr/>
      </w:pPr>
      <w:r/>
    </w:p>
    <w:p>
      <w:pPr>
        <w:pStyle w:val="BodyText"/>
        <w:spacing w:line="317" w:lineRule="auto"/>
        <w:rPr/>
      </w:pPr>
      <w:r/>
    </w:p>
    <w:sdt>
      <w:sdtPr>
        <w:rPr>
          <w:rFonts w:ascii="NSimSun" w:hAnsi="NSimSun" w:eastAsia="NSimSun" w:cs="NSimSun"/>
          <w:sz w:val="18"/>
          <w:szCs w:val="18"/>
        </w:rPr>
        <w:docPartObj>
          <w:docPartGallery w:val="Table of Contents"/>
          <w:docPartUnique/>
        </w:docPartObj>
      </w:sdtPr>
      <w:sdtEndPr>
        <w:rPr>
          <w:rFonts w:ascii="NSimSun" w:hAnsi="NSimSun" w:eastAsia="NSimSun" w:cs="NSimSun"/>
          <w:sz w:val="18"/>
          <w:szCs w:val="18"/>
        </w:rPr>
      </w:sdtEndPr>
      <w:sdtContent>
        <w:p>
          <w:pPr>
            <w:ind w:left="423"/>
            <w:spacing w:before="58" w:line="219" w:lineRule="auto"/>
            <w:tabs>
              <w:tab w:val="right" w:leader="dot" w:pos="6070"/>
            </w:tabs>
            <w:rPr>
              <w:rFonts w:ascii="NSimSun" w:hAnsi="NSimSun" w:eastAsia="NSimSun" w:cs="NSimSun"/>
              <w:sz w:val="18"/>
              <w:szCs w:val="18"/>
            </w:rPr>
          </w:pPr>
          <w:bookmarkStart w:name="bookmark10" w:id="5"/>
          <w:bookmarkEnd w:id="5"/>
          <w:bookmarkStart w:name="bookmark9" w:id="6"/>
          <w:bookmarkEnd w:id="6"/>
          <w:r>
            <w:rPr>
              <w:rFonts w:ascii="NSimSun" w:hAnsi="NSimSun" w:eastAsia="NSimSun" w:cs="NSimSun"/>
              <w:sz w:val="18"/>
              <w:szCs w:val="18"/>
              <w:color w:val="231F20"/>
              <w:spacing w:val="-2"/>
            </w:rPr>
            <w:t>14.1</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毕业、提前毕业、延期毕业</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86">
            <w:r>
              <w:rPr>
                <w:rFonts w:ascii="NSimSun" w:hAnsi="NSimSun" w:eastAsia="NSimSun" w:cs="NSimSun"/>
                <w:sz w:val="18"/>
                <w:szCs w:val="18"/>
                <w:color w:val="231F20"/>
                <w:spacing w:val="-5"/>
              </w:rPr>
              <w:t>55</w:t>
            </w:r>
          </w:hyperlink>
        </w:p>
        <w:p>
          <w:pPr>
            <w:ind w:left="423"/>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14.2</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结业、补行毕业</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87">
            <w:r>
              <w:rPr>
                <w:rFonts w:ascii="NSimSun" w:hAnsi="NSimSun" w:eastAsia="NSimSun" w:cs="NSimSun"/>
                <w:sz w:val="18"/>
                <w:szCs w:val="18"/>
                <w:color w:val="231F20"/>
                <w:spacing w:val="-5"/>
              </w:rPr>
              <w:t>55</w:t>
            </w:r>
          </w:hyperlink>
        </w:p>
        <w:p>
          <w:pPr>
            <w:ind w:left="423"/>
            <w:spacing w:before="101"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14.3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有关规章</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88">
            <w:r>
              <w:rPr>
                <w:rFonts w:ascii="NSimSun" w:hAnsi="NSimSun" w:eastAsia="NSimSun" w:cs="NSimSun"/>
                <w:sz w:val="18"/>
                <w:szCs w:val="18"/>
                <w:color w:val="231F20"/>
                <w:spacing w:val="-5"/>
              </w:rPr>
              <w:t>56</w:t>
            </w:r>
          </w:hyperlink>
        </w:p>
        <w:p>
          <w:pPr>
            <w:ind w:left="418"/>
            <w:spacing w:before="104"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十五、学生评教与课程咨询</w:t>
          </w:r>
          <w:r>
            <w:rPr>
              <w:rFonts w:ascii="NSimSun" w:hAnsi="NSimSun" w:eastAsia="NSimSun" w:cs="NSimSun"/>
              <w:sz w:val="18"/>
              <w:szCs w:val="18"/>
              <w:color w:val="231F20"/>
              <w:spacing w:val="-60"/>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89">
            <w:r>
              <w:rPr>
                <w:rFonts w:ascii="NSimSun" w:hAnsi="NSimSun" w:eastAsia="NSimSun" w:cs="NSimSun"/>
                <w:sz w:val="18"/>
                <w:szCs w:val="18"/>
                <w:color w:val="231F20"/>
                <w:spacing w:val="-5"/>
              </w:rPr>
              <w:t>57</w:t>
            </w:r>
          </w:hyperlink>
        </w:p>
        <w:p>
          <w:pPr>
            <w:ind w:left="423"/>
            <w:spacing w:before="101"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15.1</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学生评教</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90">
            <w:r>
              <w:rPr>
                <w:rFonts w:ascii="NSimSun" w:hAnsi="NSimSun" w:eastAsia="NSimSun" w:cs="NSimSun"/>
                <w:sz w:val="18"/>
                <w:szCs w:val="18"/>
                <w:color w:val="231F20"/>
                <w:spacing w:val="-5"/>
              </w:rPr>
              <w:t>57</w:t>
            </w:r>
          </w:hyperlink>
        </w:p>
        <w:p>
          <w:pPr>
            <w:ind w:left="423"/>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15.2</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本科生课程咨询委员会</w:t>
          </w:r>
          <w:r>
            <w:rPr>
              <w:rFonts w:ascii="NSimSun" w:hAnsi="NSimSun" w:eastAsia="NSimSun" w:cs="NSimSun"/>
              <w:sz w:val="18"/>
              <w:szCs w:val="18"/>
              <w:color w:val="231F20"/>
              <w:spacing w:val="67"/>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91">
            <w:r>
              <w:rPr>
                <w:rFonts w:ascii="NSimSun" w:hAnsi="NSimSun" w:eastAsia="NSimSun" w:cs="NSimSun"/>
                <w:sz w:val="18"/>
                <w:szCs w:val="18"/>
                <w:color w:val="231F20"/>
                <w:spacing w:val="-5"/>
              </w:rPr>
              <w:t>58</w:t>
            </w:r>
          </w:hyperlink>
        </w:p>
        <w:p>
          <w:pPr>
            <w:ind w:left="418"/>
            <w:spacing w:before="104" w:line="220"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十六、学生发展指导</w:t>
          </w:r>
          <w:r>
            <w:rPr>
              <w:rFonts w:ascii="NSimSun" w:hAnsi="NSimSun" w:eastAsia="NSimSun" w:cs="NSimSun"/>
              <w:sz w:val="18"/>
              <w:szCs w:val="18"/>
              <w:color w:val="231F20"/>
              <w:spacing w:val="-66"/>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92">
            <w:r>
              <w:rPr>
                <w:rFonts w:ascii="NSimSun" w:hAnsi="NSimSun" w:eastAsia="NSimSun" w:cs="NSimSun"/>
                <w:sz w:val="18"/>
                <w:szCs w:val="18"/>
                <w:color w:val="231F20"/>
                <w:spacing w:val="-5"/>
              </w:rPr>
              <w:t>59</w:t>
            </w:r>
          </w:hyperlink>
        </w:p>
        <w:p>
          <w:pPr>
            <w:ind w:left="423"/>
            <w:spacing w:before="101"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16.1</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班主任与辅导员</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93">
            <w:r>
              <w:rPr>
                <w:rFonts w:ascii="NSimSun" w:hAnsi="NSimSun" w:eastAsia="NSimSun" w:cs="NSimSun"/>
                <w:sz w:val="18"/>
                <w:szCs w:val="18"/>
                <w:color w:val="231F20"/>
                <w:spacing w:val="-5"/>
              </w:rPr>
              <w:t>59</w:t>
            </w:r>
          </w:hyperlink>
        </w:p>
        <w:p>
          <w:pPr>
            <w:ind w:left="423"/>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16.2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教务指导</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94">
            <w:r>
              <w:rPr>
                <w:rFonts w:ascii="NSimSun" w:hAnsi="NSimSun" w:eastAsia="NSimSun" w:cs="NSimSun"/>
                <w:sz w:val="18"/>
                <w:szCs w:val="18"/>
                <w:color w:val="231F20"/>
                <w:spacing w:val="-5"/>
              </w:rPr>
              <w:t>59</w:t>
            </w:r>
          </w:hyperlink>
        </w:p>
        <w:p>
          <w:pPr>
            <w:ind w:left="423"/>
            <w:spacing w:before="102" w:line="220"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16.3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学习预警</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95">
            <w:r>
              <w:rPr>
                <w:rFonts w:ascii="NSimSun" w:hAnsi="NSimSun" w:eastAsia="NSimSun" w:cs="NSimSun"/>
                <w:sz w:val="18"/>
                <w:szCs w:val="18"/>
                <w:color w:val="231F20"/>
                <w:spacing w:val="-5"/>
              </w:rPr>
              <w:t>59</w:t>
            </w:r>
          </w:hyperlink>
        </w:p>
        <w:p>
          <w:pPr>
            <w:ind w:left="423"/>
            <w:spacing w:before="102" w:line="220"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16.4</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3"/>
            </w:rPr>
            <w:t>学习发展指导</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96">
            <w:r>
              <w:rPr>
                <w:rFonts w:ascii="NSimSun" w:hAnsi="NSimSun" w:eastAsia="NSimSun" w:cs="NSimSun"/>
                <w:sz w:val="18"/>
                <w:szCs w:val="18"/>
                <w:color w:val="231F20"/>
                <w:spacing w:val="-3"/>
              </w:rPr>
              <w:t>60</w:t>
            </w:r>
          </w:hyperlink>
        </w:p>
        <w:p>
          <w:pPr>
            <w:ind w:left="423"/>
            <w:spacing w:before="101" w:line="220"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16.5</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心理发展指导</w:t>
          </w:r>
          <w:r>
            <w:rPr>
              <w:rFonts w:ascii="NSimSun" w:hAnsi="NSimSun" w:eastAsia="NSimSun" w:cs="NSimSun"/>
              <w:sz w:val="18"/>
              <w:szCs w:val="18"/>
              <w:color w:val="231F20"/>
              <w:spacing w:val="67"/>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97">
            <w:r>
              <w:rPr>
                <w:rFonts w:ascii="NSimSun" w:hAnsi="NSimSun" w:eastAsia="NSimSun" w:cs="NSimSun"/>
                <w:sz w:val="18"/>
                <w:szCs w:val="18"/>
                <w:color w:val="231F20"/>
                <w:spacing w:val="-3"/>
              </w:rPr>
              <w:t>61</w:t>
            </w:r>
          </w:hyperlink>
        </w:p>
        <w:p>
          <w:pPr>
            <w:ind w:left="423"/>
            <w:spacing w:before="102" w:line="220"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16.6</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3"/>
            </w:rPr>
            <w:t>职业发展指导</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98">
            <w:r>
              <w:rPr>
                <w:rFonts w:ascii="NSimSun" w:hAnsi="NSimSun" w:eastAsia="NSimSun" w:cs="NSimSun"/>
                <w:sz w:val="18"/>
                <w:szCs w:val="18"/>
                <w:color w:val="231F20"/>
                <w:spacing w:val="-3"/>
              </w:rPr>
              <w:t>62</w:t>
            </w:r>
          </w:hyperlink>
        </w:p>
        <w:p>
          <w:pPr>
            <w:ind w:left="423"/>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16.7</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3"/>
            </w:rPr>
            <w:t>全球胜任力发展指导</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99">
            <w:r>
              <w:rPr>
                <w:rFonts w:ascii="NSimSun" w:hAnsi="NSimSun" w:eastAsia="NSimSun" w:cs="NSimSun"/>
                <w:sz w:val="18"/>
                <w:szCs w:val="18"/>
                <w:color w:val="231F20"/>
                <w:spacing w:val="-3"/>
              </w:rPr>
              <w:t>63</w:t>
            </w:r>
          </w:hyperlink>
        </w:p>
        <w:p>
          <w:pPr>
            <w:ind w:left="418"/>
            <w:spacing w:before="103" w:line="220"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3"/>
            </w:rPr>
            <w:t>十七、学期注册</w:t>
          </w:r>
          <w:r>
            <w:rPr>
              <w:rFonts w:ascii="NSimSun" w:hAnsi="NSimSun" w:eastAsia="NSimSun" w:cs="NSimSun"/>
              <w:sz w:val="18"/>
              <w:szCs w:val="18"/>
              <w:color w:val="231F20"/>
              <w:spacing w:val="-6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100">
            <w:r>
              <w:rPr>
                <w:rFonts w:ascii="NSimSun" w:hAnsi="NSimSun" w:eastAsia="NSimSun" w:cs="NSimSun"/>
                <w:sz w:val="18"/>
                <w:szCs w:val="18"/>
                <w:color w:val="231F20"/>
                <w:spacing w:val="-3"/>
              </w:rPr>
              <w:t>65</w:t>
            </w:r>
          </w:hyperlink>
        </w:p>
        <w:p>
          <w:pPr>
            <w:ind w:left="423"/>
            <w:spacing w:before="100" w:line="221"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5"/>
            </w:rPr>
            <w:t>17.1</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5"/>
            </w:rPr>
            <w:t>注册</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101">
            <w:r>
              <w:rPr>
                <w:rFonts w:ascii="NSimSun" w:hAnsi="NSimSun" w:eastAsia="NSimSun" w:cs="NSimSun"/>
                <w:sz w:val="18"/>
                <w:szCs w:val="18"/>
                <w:color w:val="231F20"/>
                <w:spacing w:val="-3"/>
              </w:rPr>
              <w:t>65</w:t>
            </w:r>
          </w:hyperlink>
        </w:p>
        <w:p>
          <w:pPr>
            <w:ind w:left="423"/>
            <w:spacing w:before="101"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17.2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缴纳学费</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102">
            <w:r>
              <w:rPr>
                <w:rFonts w:ascii="NSimSun" w:hAnsi="NSimSun" w:eastAsia="NSimSun" w:cs="NSimSun"/>
                <w:sz w:val="18"/>
                <w:szCs w:val="18"/>
                <w:color w:val="231F20"/>
                <w:spacing w:val="-3"/>
              </w:rPr>
              <w:t>65</w:t>
            </w:r>
          </w:hyperlink>
        </w:p>
        <w:p>
          <w:pPr>
            <w:ind w:left="423"/>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17.3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有关规章</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103">
            <w:r>
              <w:rPr>
                <w:rFonts w:ascii="NSimSun" w:hAnsi="NSimSun" w:eastAsia="NSimSun" w:cs="NSimSun"/>
                <w:sz w:val="18"/>
                <w:szCs w:val="18"/>
                <w:color w:val="231F20"/>
                <w:spacing w:val="-3"/>
              </w:rPr>
              <w:t>66</w:t>
            </w:r>
          </w:hyperlink>
        </w:p>
        <w:p>
          <w:pPr>
            <w:ind w:left="418"/>
            <w:spacing w:before="104"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十八、休学与复学</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104">
            <w:r>
              <w:rPr>
                <w:rFonts w:ascii="NSimSun" w:hAnsi="NSimSun" w:eastAsia="NSimSun" w:cs="NSimSun"/>
                <w:sz w:val="18"/>
                <w:szCs w:val="18"/>
                <w:color w:val="231F20"/>
                <w:spacing w:val="-3"/>
              </w:rPr>
              <w:t>67</w:t>
            </w:r>
          </w:hyperlink>
        </w:p>
        <w:p>
          <w:pPr>
            <w:ind w:left="423"/>
            <w:spacing w:before="102"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18.1</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4"/>
            </w:rPr>
            <w:t>休学</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105">
            <w:r>
              <w:rPr>
                <w:rFonts w:ascii="NSimSun" w:hAnsi="NSimSun" w:eastAsia="NSimSun" w:cs="NSimSun"/>
                <w:sz w:val="18"/>
                <w:szCs w:val="18"/>
                <w:color w:val="231F20"/>
                <w:spacing w:val="-3"/>
              </w:rPr>
              <w:t>67</w:t>
            </w:r>
          </w:hyperlink>
        </w:p>
        <w:p>
          <w:pPr>
            <w:ind w:left="423"/>
            <w:spacing w:before="102" w:line="220"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6"/>
            </w:rPr>
            <w:t>18.2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6"/>
            </w:rPr>
            <w:t>复学</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106">
            <w:r>
              <w:rPr>
                <w:rFonts w:ascii="NSimSun" w:hAnsi="NSimSun" w:eastAsia="NSimSun" w:cs="NSimSun"/>
                <w:sz w:val="18"/>
                <w:szCs w:val="18"/>
                <w:color w:val="231F20"/>
                <w:spacing w:val="-3"/>
              </w:rPr>
              <w:t>68</w:t>
            </w:r>
          </w:hyperlink>
        </w:p>
        <w:p>
          <w:pPr>
            <w:ind w:left="423"/>
            <w:spacing w:before="101"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18.3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有关规章</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5"/>
            </w:rPr>
            <w:t xml:space="preserve"> </w:t>
          </w:r>
          <w:hyperlink w:history="true" w:anchor="bookmark107">
            <w:r>
              <w:rPr>
                <w:rFonts w:ascii="NSimSun" w:hAnsi="NSimSun" w:eastAsia="NSimSun" w:cs="NSimSun"/>
                <w:sz w:val="18"/>
                <w:szCs w:val="18"/>
                <w:color w:val="231F20"/>
                <w:spacing w:val="-3"/>
              </w:rPr>
              <w:t>69</w:t>
            </w:r>
          </w:hyperlink>
        </w:p>
        <w:p>
          <w:pPr>
            <w:ind w:left="418"/>
            <w:spacing w:before="104" w:line="221"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十九、退学与退学处理</w:t>
          </w:r>
          <w:r>
            <w:rPr>
              <w:rFonts w:ascii="NSimSun" w:hAnsi="NSimSun" w:eastAsia="NSimSun" w:cs="NSimSun"/>
              <w:sz w:val="18"/>
              <w:szCs w:val="18"/>
              <w:color w:val="231F20"/>
              <w:spacing w:val="-64"/>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08">
            <w:r>
              <w:rPr>
                <w:rFonts w:ascii="NSimSun" w:hAnsi="NSimSun" w:eastAsia="NSimSun" w:cs="NSimSun"/>
                <w:sz w:val="18"/>
                <w:szCs w:val="18"/>
                <w:color w:val="231F20"/>
                <w:spacing w:val="-5"/>
              </w:rPr>
              <w:t>70</w:t>
            </w:r>
          </w:hyperlink>
        </w:p>
        <w:p>
          <w:pPr>
            <w:ind w:left="423"/>
            <w:spacing w:before="100"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7"/>
            </w:rPr>
            <w:t>19.1</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7"/>
            </w:rPr>
            <w:t>申请退学</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09">
            <w:r>
              <w:rPr>
                <w:rFonts w:ascii="NSimSun" w:hAnsi="NSimSun" w:eastAsia="NSimSun" w:cs="NSimSun"/>
                <w:sz w:val="18"/>
                <w:szCs w:val="18"/>
                <w:color w:val="231F20"/>
                <w:spacing w:val="-5"/>
              </w:rPr>
              <w:t>70</w:t>
            </w:r>
          </w:hyperlink>
        </w:p>
        <w:p>
          <w:pPr>
            <w:ind w:left="423"/>
            <w:spacing w:before="102" w:line="221"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19.2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退学处理</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10">
            <w:r>
              <w:rPr>
                <w:rFonts w:ascii="NSimSun" w:hAnsi="NSimSun" w:eastAsia="NSimSun" w:cs="NSimSun"/>
                <w:sz w:val="18"/>
                <w:szCs w:val="18"/>
                <w:color w:val="231F20"/>
                <w:spacing w:val="-5"/>
              </w:rPr>
              <w:t>70</w:t>
            </w:r>
          </w:hyperlink>
        </w:p>
        <w:p>
          <w:pPr>
            <w:ind w:left="423"/>
            <w:spacing w:before="100"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4"/>
            </w:rPr>
            <w:t>19.3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有关规章</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11">
            <w:r>
              <w:rPr>
                <w:rFonts w:ascii="NSimSun" w:hAnsi="NSimSun" w:eastAsia="NSimSun" w:cs="NSimSun"/>
                <w:sz w:val="18"/>
                <w:szCs w:val="18"/>
                <w:color w:val="231F20"/>
                <w:spacing w:val="-5"/>
              </w:rPr>
              <w:t>71</w:t>
            </w:r>
          </w:hyperlink>
        </w:p>
        <w:p>
          <w:pPr>
            <w:ind w:left="413"/>
            <w:spacing w:before="104"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1"/>
            </w:rPr>
            <w:t>二十、学习纪律与纪律处分</w:t>
          </w:r>
          <w:r>
            <w:rPr>
              <w:rFonts w:ascii="NSimSun" w:hAnsi="NSimSun" w:eastAsia="NSimSun" w:cs="NSimSun"/>
              <w:sz w:val="18"/>
              <w:szCs w:val="18"/>
              <w:color w:val="231F20"/>
              <w:spacing w:val="-67"/>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12">
            <w:r>
              <w:rPr>
                <w:rFonts w:ascii="NSimSun" w:hAnsi="NSimSun" w:eastAsia="NSimSun" w:cs="NSimSun"/>
                <w:sz w:val="18"/>
                <w:szCs w:val="18"/>
                <w:color w:val="231F20"/>
                <w:spacing w:val="-5"/>
              </w:rPr>
              <w:t>72</w:t>
            </w:r>
          </w:hyperlink>
        </w:p>
        <w:p>
          <w:pPr>
            <w:ind w:left="408"/>
            <w:spacing w:before="101"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20.1</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请假制度</w:t>
          </w:r>
          <w:r>
            <w:rPr>
              <w:rFonts w:ascii="NSimSun" w:hAnsi="NSimSun" w:eastAsia="NSimSun" w:cs="NSimSun"/>
              <w:sz w:val="18"/>
              <w:szCs w:val="18"/>
              <w:color w:val="231F20"/>
              <w:spacing w:val="68"/>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13">
            <w:r>
              <w:rPr>
                <w:rFonts w:ascii="NSimSun" w:hAnsi="NSimSun" w:eastAsia="NSimSun" w:cs="NSimSun"/>
                <w:sz w:val="18"/>
                <w:szCs w:val="18"/>
                <w:color w:val="231F20"/>
                <w:spacing w:val="-5"/>
              </w:rPr>
              <w:t>72</w:t>
            </w:r>
          </w:hyperlink>
        </w:p>
        <w:p>
          <w:pPr>
            <w:ind w:left="408"/>
            <w:spacing w:before="103" w:line="219" w:lineRule="auto"/>
            <w:tabs>
              <w:tab w:val="right" w:leader="dot" w:pos="6070"/>
            </w:tabs>
            <w:rPr>
              <w:rFonts w:ascii="NSimSun" w:hAnsi="NSimSun" w:eastAsia="NSimSun" w:cs="NSimSun"/>
              <w:sz w:val="18"/>
              <w:szCs w:val="18"/>
            </w:rPr>
          </w:pPr>
          <w:r>
            <w:rPr>
              <w:rFonts w:ascii="NSimSun" w:hAnsi="NSimSun" w:eastAsia="NSimSun" w:cs="NSimSun"/>
              <w:sz w:val="18"/>
              <w:szCs w:val="18"/>
              <w:color w:val="231F20"/>
              <w:spacing w:val="-2"/>
            </w:rPr>
            <w:t>20.2</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考核纪律</w:t>
          </w:r>
          <w:r>
            <w:rPr>
              <w:rFonts w:ascii="NSimSun" w:hAnsi="NSimSun" w:eastAsia="NSimSun" w:cs="NSimSun"/>
              <w:sz w:val="18"/>
              <w:szCs w:val="18"/>
              <w:color w:val="231F20"/>
              <w:spacing w:val="68"/>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14">
            <w:r>
              <w:rPr>
                <w:rFonts w:ascii="NSimSun" w:hAnsi="NSimSun" w:eastAsia="NSimSun" w:cs="NSimSun"/>
                <w:sz w:val="18"/>
                <w:szCs w:val="18"/>
                <w:color w:val="231F20"/>
                <w:spacing w:val="-5"/>
              </w:rPr>
              <w:t>72</w:t>
            </w:r>
          </w:hyperlink>
        </w:p>
      </w:sdtContent>
    </w:sdt>
    <w:p>
      <w:pPr>
        <w:spacing w:line="219" w:lineRule="auto"/>
        <w:sectPr>
          <w:pgSz w:w="8278" w:h="11849"/>
          <w:pgMar w:top="400" w:right="963" w:bottom="0" w:left="1241" w:header="0" w:footer="0" w:gutter="0"/>
        </w:sectPr>
        <w:rPr>
          <w:rFonts w:ascii="NSimSun" w:hAnsi="NSimSun" w:eastAsia="NSimSun" w:cs="NSimSun"/>
          <w:sz w:val="18"/>
          <w:szCs w:val="18"/>
        </w:rPr>
      </w:pPr>
    </w:p>
    <w:p>
      <w:pPr>
        <w:pStyle w:val="BodyText"/>
        <w:spacing w:line="317" w:lineRule="auto"/>
        <w:rPr/>
      </w:pPr>
      <w:r/>
    </w:p>
    <w:p>
      <w:pPr>
        <w:pStyle w:val="BodyText"/>
        <w:spacing w:line="317" w:lineRule="auto"/>
        <w:rPr/>
      </w:pPr>
      <w:r/>
    </w:p>
    <w:p>
      <w:pPr>
        <w:pStyle w:val="BodyText"/>
        <w:spacing w:line="317" w:lineRule="auto"/>
        <w:rPr/>
      </w:pPr>
      <w:r/>
    </w:p>
    <w:sdt>
      <w:sdtPr>
        <w:rPr>
          <w:rFonts w:ascii="NSimSun" w:hAnsi="NSimSun" w:eastAsia="NSimSun" w:cs="NSimSun"/>
          <w:sz w:val="18"/>
          <w:szCs w:val="18"/>
        </w:rPr>
        <w:docPartObj>
          <w:docPartGallery w:val="Table of Contents"/>
          <w:docPartUnique/>
        </w:docPartObj>
      </w:sdtPr>
      <w:sdtEndPr>
        <w:rPr>
          <w:rFonts w:ascii="NSimSun" w:hAnsi="NSimSun" w:eastAsia="NSimSun" w:cs="NSimSun"/>
          <w:sz w:val="18"/>
          <w:szCs w:val="18"/>
        </w:rPr>
      </w:sdtEndPr>
      <w:sdtContent>
        <w:p>
          <w:pPr>
            <w:spacing w:before="58"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20.3</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学术纪律</w:t>
          </w:r>
          <w:r>
            <w:rPr>
              <w:rFonts w:ascii="NSimSun" w:hAnsi="NSimSun" w:eastAsia="NSimSun" w:cs="NSimSun"/>
              <w:sz w:val="18"/>
              <w:szCs w:val="18"/>
              <w:color w:val="231F20"/>
              <w:spacing w:val="68"/>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15">
            <w:r>
              <w:rPr>
                <w:rFonts w:ascii="NSimSun" w:hAnsi="NSimSun" w:eastAsia="NSimSun" w:cs="NSimSun"/>
                <w:sz w:val="18"/>
                <w:szCs w:val="18"/>
                <w:color w:val="231F20"/>
                <w:spacing w:val="-3"/>
              </w:rPr>
              <w:t>73</w:t>
            </w:r>
          </w:hyperlink>
        </w:p>
        <w:p>
          <w:pPr>
            <w:spacing w:before="102" w:line="220"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20.4</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处分程序</w:t>
          </w:r>
          <w:r>
            <w:rPr>
              <w:rFonts w:ascii="NSimSun" w:hAnsi="NSimSun" w:eastAsia="NSimSun" w:cs="NSimSun"/>
              <w:sz w:val="18"/>
              <w:szCs w:val="18"/>
              <w:color w:val="231F20"/>
              <w:spacing w:val="68"/>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16">
            <w:r>
              <w:rPr>
                <w:rFonts w:ascii="NSimSun" w:hAnsi="NSimSun" w:eastAsia="NSimSun" w:cs="NSimSun"/>
                <w:sz w:val="18"/>
                <w:szCs w:val="18"/>
                <w:color w:val="231F20"/>
                <w:spacing w:val="-3"/>
              </w:rPr>
              <w:t>73</w:t>
            </w:r>
          </w:hyperlink>
        </w:p>
        <w:p>
          <w:pPr>
            <w:spacing w:before="101" w:line="220"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20.5</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处分影响</w:t>
          </w:r>
          <w:r>
            <w:rPr>
              <w:rFonts w:ascii="NSimSun" w:hAnsi="NSimSun" w:eastAsia="NSimSun" w:cs="NSimSun"/>
              <w:sz w:val="18"/>
              <w:szCs w:val="18"/>
              <w:color w:val="231F20"/>
              <w:spacing w:val="68"/>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17">
            <w:r>
              <w:rPr>
                <w:rFonts w:ascii="NSimSun" w:hAnsi="NSimSun" w:eastAsia="NSimSun" w:cs="NSimSun"/>
                <w:sz w:val="18"/>
                <w:szCs w:val="18"/>
                <w:color w:val="231F20"/>
                <w:spacing w:val="-3"/>
              </w:rPr>
              <w:t>73</w:t>
            </w:r>
          </w:hyperlink>
        </w:p>
        <w:p>
          <w:pPr>
            <w:spacing w:before="101"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20.6</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优良学风班</w:t>
          </w:r>
          <w:r>
            <w:rPr>
              <w:rFonts w:ascii="NSimSun" w:hAnsi="NSimSun" w:eastAsia="NSimSun" w:cs="NSimSun"/>
              <w:sz w:val="18"/>
              <w:szCs w:val="18"/>
              <w:color w:val="231F20"/>
              <w:spacing w:val="68"/>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18">
            <w:r>
              <w:rPr>
                <w:rFonts w:ascii="NSimSun" w:hAnsi="NSimSun" w:eastAsia="NSimSun" w:cs="NSimSun"/>
                <w:sz w:val="18"/>
                <w:szCs w:val="18"/>
                <w:color w:val="231F20"/>
                <w:spacing w:val="-3"/>
              </w:rPr>
              <w:t>74</w:t>
            </w:r>
          </w:hyperlink>
        </w:p>
        <w:p>
          <w:pPr>
            <w:spacing w:before="102"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20.7</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有关规章</w:t>
          </w:r>
          <w:r>
            <w:rPr>
              <w:rFonts w:ascii="NSimSun" w:hAnsi="NSimSun" w:eastAsia="NSimSun" w:cs="NSimSun"/>
              <w:sz w:val="18"/>
              <w:szCs w:val="18"/>
              <w:color w:val="231F20"/>
              <w:spacing w:val="68"/>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19">
            <w:r>
              <w:rPr>
                <w:rFonts w:ascii="NSimSun" w:hAnsi="NSimSun" w:eastAsia="NSimSun" w:cs="NSimSun"/>
                <w:sz w:val="18"/>
                <w:szCs w:val="18"/>
                <w:color w:val="231F20"/>
                <w:spacing w:val="-3"/>
              </w:rPr>
              <w:t>74</w:t>
            </w:r>
          </w:hyperlink>
        </w:p>
        <w:p>
          <w:pPr>
            <w:ind w:left="4"/>
            <w:spacing w:before="104"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二十一、证明与证件</w:t>
          </w:r>
          <w:r>
            <w:rPr>
              <w:rFonts w:ascii="NSimSun" w:hAnsi="NSimSun" w:eastAsia="NSimSun" w:cs="NSimSun"/>
              <w:sz w:val="18"/>
              <w:szCs w:val="18"/>
              <w:color w:val="231F20"/>
              <w:spacing w:val="-6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20">
            <w:r>
              <w:rPr>
                <w:rFonts w:ascii="NSimSun" w:hAnsi="NSimSun" w:eastAsia="NSimSun" w:cs="NSimSun"/>
                <w:sz w:val="18"/>
                <w:szCs w:val="18"/>
                <w:color w:val="231F20"/>
                <w:spacing w:val="-3"/>
              </w:rPr>
              <w:t>76</w:t>
            </w:r>
          </w:hyperlink>
        </w:p>
        <w:p>
          <w:pPr>
            <w:spacing w:before="101" w:line="220"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21.1</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成绩单</w:t>
          </w:r>
          <w:r>
            <w:rPr>
              <w:rFonts w:ascii="NSimSun" w:hAnsi="NSimSun" w:eastAsia="NSimSun" w:cs="NSimSun"/>
              <w:sz w:val="18"/>
              <w:szCs w:val="18"/>
              <w:color w:val="231F20"/>
              <w:spacing w:val="67"/>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21">
            <w:r>
              <w:rPr>
                <w:rFonts w:ascii="NSimSun" w:hAnsi="NSimSun" w:eastAsia="NSimSun" w:cs="NSimSun"/>
                <w:sz w:val="18"/>
                <w:szCs w:val="18"/>
                <w:color w:val="231F20"/>
                <w:spacing w:val="-3"/>
              </w:rPr>
              <w:t>76</w:t>
            </w:r>
          </w:hyperlink>
        </w:p>
        <w:p>
          <w:pPr>
            <w:spacing w:before="102"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21.2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在学证明</w:t>
          </w:r>
          <w:r>
            <w:rPr>
              <w:rFonts w:ascii="NSimSun" w:hAnsi="NSimSun" w:eastAsia="NSimSun" w:cs="NSimSun"/>
              <w:sz w:val="18"/>
              <w:szCs w:val="18"/>
              <w:color w:val="231F20"/>
              <w:spacing w:val="67"/>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22">
            <w:r>
              <w:rPr>
                <w:rFonts w:ascii="NSimSun" w:hAnsi="NSimSun" w:eastAsia="NSimSun" w:cs="NSimSun"/>
                <w:sz w:val="18"/>
                <w:szCs w:val="18"/>
                <w:color w:val="231F20"/>
                <w:spacing w:val="-3"/>
              </w:rPr>
              <w:t>77</w:t>
            </w:r>
          </w:hyperlink>
        </w:p>
        <w:p>
          <w:pPr>
            <w:spacing w:before="102"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21.3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学历证明</w:t>
          </w:r>
          <w:r>
            <w:rPr>
              <w:rFonts w:ascii="NSimSun" w:hAnsi="NSimSun" w:eastAsia="NSimSun" w:cs="NSimSun"/>
              <w:sz w:val="18"/>
              <w:szCs w:val="18"/>
              <w:color w:val="231F20"/>
              <w:spacing w:val="67"/>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23">
            <w:r>
              <w:rPr>
                <w:rFonts w:ascii="NSimSun" w:hAnsi="NSimSun" w:eastAsia="NSimSun" w:cs="NSimSun"/>
                <w:sz w:val="18"/>
                <w:szCs w:val="18"/>
                <w:color w:val="231F20"/>
                <w:spacing w:val="-3"/>
              </w:rPr>
              <w:t>78</w:t>
            </w:r>
          </w:hyperlink>
        </w:p>
        <w:p>
          <w:pPr>
            <w:spacing w:before="102" w:line="221"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21.4</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学生证</w:t>
          </w:r>
          <w:r>
            <w:rPr>
              <w:rFonts w:ascii="NSimSun" w:hAnsi="NSimSun" w:eastAsia="NSimSun" w:cs="NSimSun"/>
              <w:sz w:val="18"/>
              <w:szCs w:val="18"/>
              <w:color w:val="231F20"/>
              <w:spacing w:val="67"/>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24">
            <w:r>
              <w:rPr>
                <w:rFonts w:ascii="NSimSun" w:hAnsi="NSimSun" w:eastAsia="NSimSun" w:cs="NSimSun"/>
                <w:sz w:val="18"/>
                <w:szCs w:val="18"/>
                <w:color w:val="231F20"/>
                <w:spacing w:val="-3"/>
              </w:rPr>
              <w:t>79</w:t>
            </w:r>
          </w:hyperlink>
        </w:p>
        <w:p>
          <w:pPr>
            <w:spacing w:before="101" w:line="220"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21.5</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校园</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IC</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2"/>
            </w:rPr>
            <w:t>卡</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25">
            <w:r>
              <w:rPr>
                <w:rFonts w:ascii="NSimSun" w:hAnsi="NSimSun" w:eastAsia="NSimSun" w:cs="NSimSun"/>
                <w:sz w:val="18"/>
                <w:szCs w:val="18"/>
                <w:color w:val="231F20"/>
                <w:spacing w:val="-3"/>
              </w:rPr>
              <w:t>79</w:t>
            </w:r>
          </w:hyperlink>
        </w:p>
        <w:p>
          <w:pPr>
            <w:spacing w:before="101"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21.6</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有关规章</w:t>
          </w:r>
          <w:r>
            <w:rPr>
              <w:rFonts w:ascii="NSimSun" w:hAnsi="NSimSun" w:eastAsia="NSimSun" w:cs="NSimSun"/>
              <w:sz w:val="18"/>
              <w:szCs w:val="18"/>
              <w:color w:val="231F20"/>
              <w:spacing w:val="67"/>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8"/>
            </w:rPr>
            <w:t xml:space="preserve"> </w:t>
          </w:r>
          <w:hyperlink w:history="true" w:anchor="bookmark126">
            <w:r>
              <w:rPr>
                <w:rFonts w:ascii="NSimSun" w:hAnsi="NSimSun" w:eastAsia="NSimSun" w:cs="NSimSun"/>
                <w:sz w:val="18"/>
                <w:szCs w:val="18"/>
                <w:color w:val="231F20"/>
                <w:spacing w:val="-3"/>
              </w:rPr>
              <w:t>79</w:t>
            </w:r>
          </w:hyperlink>
        </w:p>
        <w:p>
          <w:pPr>
            <w:ind w:left="4"/>
            <w:spacing w:before="104"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二十二、图书馆资源</w:t>
          </w:r>
          <w:r>
            <w:rPr>
              <w:rFonts w:ascii="NSimSun" w:hAnsi="NSimSun" w:eastAsia="NSimSun" w:cs="NSimSun"/>
              <w:sz w:val="18"/>
              <w:szCs w:val="18"/>
              <w:color w:val="231F20"/>
              <w:spacing w:val="-6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1"/>
            </w:rPr>
            <w:t xml:space="preserve"> </w:t>
          </w:r>
          <w:hyperlink w:history="true" w:anchor="bookmark127">
            <w:r>
              <w:rPr>
                <w:rFonts w:ascii="NSimSun" w:hAnsi="NSimSun" w:eastAsia="NSimSun" w:cs="NSimSun"/>
                <w:sz w:val="18"/>
                <w:szCs w:val="18"/>
                <w:color w:val="231F20"/>
                <w:spacing w:val="-3"/>
              </w:rPr>
              <w:t>80</w:t>
            </w:r>
          </w:hyperlink>
        </w:p>
        <w:p>
          <w:pPr>
            <w:spacing w:before="101"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4"/>
            </w:rPr>
            <w:t>22.1</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4"/>
            </w:rPr>
            <w:t>图书馆简介</w:t>
          </w:r>
          <w:r>
            <w:rPr>
              <w:rFonts w:ascii="NSimSun" w:hAnsi="NSimSun" w:eastAsia="NSimSun" w:cs="NSimSun"/>
              <w:sz w:val="18"/>
              <w:szCs w:val="18"/>
              <w:color w:val="231F20"/>
              <w:spacing w:val="67"/>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1"/>
            </w:rPr>
            <w:t xml:space="preserve"> </w:t>
          </w:r>
          <w:hyperlink w:history="true" w:anchor="bookmark128">
            <w:r>
              <w:rPr>
                <w:rFonts w:ascii="NSimSun" w:hAnsi="NSimSun" w:eastAsia="NSimSun" w:cs="NSimSun"/>
                <w:sz w:val="18"/>
                <w:szCs w:val="18"/>
                <w:color w:val="231F20"/>
                <w:spacing w:val="-3"/>
              </w:rPr>
              <w:t>80</w:t>
            </w:r>
          </w:hyperlink>
        </w:p>
        <w:p>
          <w:pPr>
            <w:spacing w:before="103"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22.2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学术信息资源</w:t>
          </w:r>
          <w:r>
            <w:rPr>
              <w:rFonts w:ascii="NSimSun" w:hAnsi="NSimSun" w:eastAsia="NSimSun" w:cs="NSimSun"/>
              <w:sz w:val="18"/>
              <w:szCs w:val="18"/>
              <w:color w:val="231F20"/>
              <w:spacing w:val="67"/>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1"/>
            </w:rPr>
            <w:t xml:space="preserve"> </w:t>
          </w:r>
          <w:hyperlink w:history="true" w:anchor="bookmark129">
            <w:r>
              <w:rPr>
                <w:rFonts w:ascii="NSimSun" w:hAnsi="NSimSun" w:eastAsia="NSimSun" w:cs="NSimSun"/>
                <w:sz w:val="18"/>
                <w:szCs w:val="18"/>
                <w:color w:val="231F20"/>
                <w:spacing w:val="-3"/>
              </w:rPr>
              <w:t>80</w:t>
            </w:r>
          </w:hyperlink>
        </w:p>
        <w:p>
          <w:pPr>
            <w:spacing w:before="103"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22.3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使用指南</w:t>
          </w:r>
          <w:r>
            <w:rPr>
              <w:rFonts w:ascii="NSimSun" w:hAnsi="NSimSun" w:eastAsia="NSimSun" w:cs="NSimSun"/>
              <w:sz w:val="18"/>
              <w:szCs w:val="18"/>
              <w:color w:val="231F20"/>
              <w:spacing w:val="67"/>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0"/>
            </w:rPr>
            <w:t xml:space="preserve"> </w:t>
          </w:r>
          <w:hyperlink w:history="true" w:anchor="bookmark130">
            <w:r>
              <w:rPr>
                <w:rFonts w:ascii="NSimSun" w:hAnsi="NSimSun" w:eastAsia="NSimSun" w:cs="NSimSun"/>
                <w:sz w:val="18"/>
                <w:szCs w:val="18"/>
                <w:color w:val="231F20"/>
                <w:spacing w:val="-3"/>
              </w:rPr>
              <w:t>81</w:t>
            </w:r>
          </w:hyperlink>
        </w:p>
        <w:p>
          <w:pPr>
            <w:ind w:left="4"/>
            <w:spacing w:before="103"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二十三、校内信息资源</w:t>
          </w:r>
          <w:r>
            <w:rPr>
              <w:rFonts w:ascii="NSimSun" w:hAnsi="NSimSun" w:eastAsia="NSimSun" w:cs="NSimSun"/>
              <w:sz w:val="18"/>
              <w:szCs w:val="18"/>
              <w:color w:val="231F20"/>
              <w:spacing w:val="-59"/>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0"/>
            </w:rPr>
            <w:t xml:space="preserve"> </w:t>
          </w:r>
          <w:hyperlink w:history="true" w:anchor="bookmark131">
            <w:r>
              <w:rPr>
                <w:rFonts w:ascii="NSimSun" w:hAnsi="NSimSun" w:eastAsia="NSimSun" w:cs="NSimSun"/>
                <w:sz w:val="18"/>
                <w:szCs w:val="18"/>
                <w:color w:val="231F20"/>
                <w:spacing w:val="-3"/>
              </w:rPr>
              <w:t>82</w:t>
            </w:r>
          </w:hyperlink>
        </w:p>
        <w:p>
          <w:pPr>
            <w:spacing w:before="102"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23.1</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常用信息网站</w:t>
          </w:r>
          <w:r>
            <w:rPr>
              <w:rFonts w:ascii="NSimSun" w:hAnsi="NSimSun" w:eastAsia="NSimSun" w:cs="NSimSun"/>
              <w:sz w:val="18"/>
              <w:szCs w:val="18"/>
              <w:color w:val="231F20"/>
              <w:spacing w:val="67"/>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0"/>
            </w:rPr>
            <w:t xml:space="preserve"> </w:t>
          </w:r>
          <w:hyperlink w:history="true" w:anchor="bookmark132">
            <w:r>
              <w:rPr>
                <w:rFonts w:ascii="NSimSun" w:hAnsi="NSimSun" w:eastAsia="NSimSun" w:cs="NSimSun"/>
                <w:sz w:val="18"/>
                <w:szCs w:val="18"/>
                <w:color w:val="231F20"/>
                <w:spacing w:val="-3"/>
              </w:rPr>
              <w:t>82</w:t>
            </w:r>
          </w:hyperlink>
        </w:p>
        <w:p>
          <w:pPr>
            <w:spacing w:before="102"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23.2</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2"/>
            </w:rPr>
            <w:t>常用微信公众号</w:t>
          </w:r>
          <w:r>
            <w:rPr>
              <w:rFonts w:ascii="NSimSun" w:hAnsi="NSimSun" w:eastAsia="NSimSun" w:cs="NSimSun"/>
              <w:sz w:val="18"/>
              <w:szCs w:val="18"/>
              <w:color w:val="231F20"/>
              <w:spacing w:val="67"/>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0"/>
            </w:rPr>
            <w:t xml:space="preserve"> </w:t>
          </w:r>
          <w:hyperlink w:history="true" w:anchor="bookmark133">
            <w:r>
              <w:rPr>
                <w:rFonts w:ascii="NSimSun" w:hAnsi="NSimSun" w:eastAsia="NSimSun" w:cs="NSimSun"/>
                <w:sz w:val="18"/>
                <w:szCs w:val="18"/>
                <w:color w:val="231F20"/>
                <w:spacing w:val="-3"/>
              </w:rPr>
              <w:t>83</w:t>
            </w:r>
          </w:hyperlink>
        </w:p>
        <w:p>
          <w:pPr>
            <w:ind w:left="4"/>
            <w:spacing w:before="104"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2"/>
            </w:rPr>
            <w:t>二十四、办事指南</w:t>
          </w:r>
          <w:r>
            <w:rPr>
              <w:rFonts w:ascii="NSimSun" w:hAnsi="NSimSun" w:eastAsia="NSimSun" w:cs="NSimSun"/>
              <w:sz w:val="18"/>
              <w:szCs w:val="18"/>
              <w:color w:val="231F20"/>
              <w:spacing w:val="-63"/>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0"/>
            </w:rPr>
            <w:t xml:space="preserve"> </w:t>
          </w:r>
          <w:hyperlink w:history="true" w:anchor="bookmark134">
            <w:r>
              <w:rPr>
                <w:rFonts w:ascii="NSimSun" w:hAnsi="NSimSun" w:eastAsia="NSimSun" w:cs="NSimSun"/>
                <w:sz w:val="18"/>
                <w:szCs w:val="18"/>
                <w:color w:val="231F20"/>
                <w:spacing w:val="-3"/>
              </w:rPr>
              <w:t>86</w:t>
            </w:r>
          </w:hyperlink>
        </w:p>
        <w:p>
          <w:pPr>
            <w:spacing w:before="100"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1"/>
            </w:rPr>
            <w:t>24.1</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教务处各科室职责及联系方式</w:t>
          </w:r>
          <w:r>
            <w:rPr>
              <w:rFonts w:ascii="NSimSun" w:hAnsi="NSimSun" w:eastAsia="NSimSun" w:cs="NSimSun"/>
              <w:sz w:val="18"/>
              <w:szCs w:val="18"/>
              <w:color w:val="231F20"/>
              <w:spacing w:val="67"/>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0"/>
            </w:rPr>
            <w:t xml:space="preserve"> </w:t>
          </w:r>
          <w:hyperlink w:history="true" w:anchor="bookmark135">
            <w:r>
              <w:rPr>
                <w:rFonts w:ascii="NSimSun" w:hAnsi="NSimSun" w:eastAsia="NSimSun" w:cs="NSimSun"/>
                <w:sz w:val="18"/>
                <w:szCs w:val="18"/>
                <w:color w:val="231F20"/>
                <w:spacing w:val="-3"/>
              </w:rPr>
              <w:t>86</w:t>
            </w:r>
          </w:hyperlink>
        </w:p>
        <w:p>
          <w:pPr>
            <w:spacing w:before="103" w:line="219"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1"/>
            </w:rPr>
            <w:t>24.2</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院系本科教学办公室联系方式</w:t>
          </w:r>
          <w:r>
            <w:rPr>
              <w:rFonts w:ascii="NSimSun" w:hAnsi="NSimSun" w:eastAsia="NSimSun" w:cs="NSimSun"/>
              <w:sz w:val="18"/>
              <w:szCs w:val="18"/>
              <w:color w:val="231F20"/>
              <w:spacing w:val="67"/>
              <w:w w:val="101"/>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10"/>
            </w:rPr>
            <w:t xml:space="preserve"> </w:t>
          </w:r>
          <w:hyperlink w:history="true" w:anchor="bookmark136">
            <w:r>
              <w:rPr>
                <w:rFonts w:ascii="NSimSun" w:hAnsi="NSimSun" w:eastAsia="NSimSun" w:cs="NSimSun"/>
                <w:sz w:val="18"/>
                <w:szCs w:val="18"/>
                <w:color w:val="231F20"/>
                <w:spacing w:val="-3"/>
              </w:rPr>
              <w:t>88</w:t>
            </w:r>
          </w:hyperlink>
        </w:p>
        <w:p>
          <w:pPr>
            <w:ind w:left="3"/>
            <w:spacing w:before="104" w:line="220" w:lineRule="auto"/>
            <w:tabs>
              <w:tab w:val="right" w:leader="dot" w:pos="5662"/>
            </w:tabs>
            <w:rPr>
              <w:rFonts w:ascii="NSimSun" w:hAnsi="NSimSun" w:eastAsia="NSimSun" w:cs="NSimSun"/>
              <w:sz w:val="18"/>
              <w:szCs w:val="18"/>
            </w:rPr>
          </w:pPr>
          <w:r>
            <w:rPr>
              <w:rFonts w:ascii="NSimSun" w:hAnsi="NSimSun" w:eastAsia="NSimSun" w:cs="NSimSun"/>
              <w:sz w:val="18"/>
              <w:szCs w:val="18"/>
              <w:color w:val="231F20"/>
              <w:spacing w:val="-5"/>
            </w:rPr>
            <w:t>致谢</w:t>
          </w:r>
          <w:r>
            <w:rPr>
              <w:rFonts w:ascii="NSimSun" w:hAnsi="NSimSun" w:eastAsia="NSimSun" w:cs="NSimSun"/>
              <w:sz w:val="18"/>
              <w:szCs w:val="18"/>
              <w:color w:val="231F20"/>
              <w:spacing w:val="-68"/>
            </w:rPr>
            <w:t xml:space="preserve"> </w:t>
          </w:r>
          <w:r>
            <w:rPr>
              <w:rFonts w:ascii="NSimSun" w:hAnsi="NSimSun" w:eastAsia="NSimSun" w:cs="NSimSun"/>
              <w:sz w:val="18"/>
              <w:szCs w:val="18"/>
              <w:color w:val="231F20"/>
            </w:rPr>
            <w:tab/>
          </w:r>
          <w:r>
            <w:rPr>
              <w:rFonts w:ascii="NSimSun" w:hAnsi="NSimSun" w:eastAsia="NSimSun" w:cs="NSimSun"/>
              <w:sz w:val="18"/>
              <w:szCs w:val="18"/>
              <w:color w:val="231F20"/>
              <w:spacing w:val="6"/>
            </w:rPr>
            <w:t xml:space="preserve"> </w:t>
          </w:r>
          <w:hyperlink w:history="true" w:anchor="bookmark137">
            <w:r>
              <w:rPr>
                <w:rFonts w:ascii="NSimSun" w:hAnsi="NSimSun" w:eastAsia="NSimSun" w:cs="NSimSun"/>
                <w:sz w:val="18"/>
                <w:szCs w:val="18"/>
                <w:color w:val="231F20"/>
                <w:spacing w:val="-2"/>
              </w:rPr>
              <w:t>92</w:t>
            </w:r>
          </w:hyperlink>
        </w:p>
      </w:sdtContent>
    </w:sdt>
    <w:p>
      <w:pPr>
        <w:spacing w:line="220" w:lineRule="auto"/>
        <w:sectPr>
          <w:pgSz w:w="8278" w:h="11849"/>
          <w:pgMar w:top="400" w:right="1241" w:bottom="0" w:left="913"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spacing w:line="315" w:lineRule="auto"/>
              <w:rPr>
                <w:rFonts w:ascii="Arial"/>
                <w:sz w:val="21"/>
              </w:rPr>
            </w:pPr>
            <w:r>
              <w:pict>
                <v:rect id="_x0000_s116" style="position:absolute;margin-left:366.442pt;margin-top:549.421pt;mso-position-vertical-relative:page;mso-position-horizontal-relative:page;width:2pt;height:43.05pt;z-index:251739136;" o:allowincell="f" fillcolor="#231F20" filled="true" stroked="false"/>
              </w:pict>
            </w:r>
            <w:r>
              <w:pict>
                <v:rect id="_x0000_s118" style="position:absolute;margin-left:342.992pt;margin-top:548.921pt;mso-position-vertical-relative:page;mso-position-horizontal-relative:page;width:25.5pt;height:1pt;z-index:251738112;" o:allowincell="f" fillcolor="#231F20" filled="true" stroked="false"/>
              </w:pict>
            </w:r>
            <w:r/>
          </w:p>
          <w:p>
            <w:pPr>
              <w:spacing w:line="316" w:lineRule="auto"/>
              <w:rPr>
                <w:rFonts w:ascii="Arial"/>
                <w:sz w:val="21"/>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rPr>
                <w:rFonts w:ascii="Arial"/>
                <w:sz w:val="21"/>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spacing w:line="104" w:lineRule="auto"/>
              <w:rPr>
                <w:rFonts w:ascii="Arial"/>
                <w:sz w:val="2"/>
              </w:rPr>
            </w:pPr>
            <w:r/>
          </w:p>
        </w:tc>
      </w:tr>
    </w:tbl>
    <w:p>
      <w:pPr>
        <w:pStyle w:val="BodyText"/>
        <w:spacing w:line="323" w:lineRule="auto"/>
        <w:rPr/>
      </w:pPr>
      <w:r/>
    </w:p>
    <w:p>
      <w:pPr>
        <w:pStyle w:val="BodyText"/>
        <w:spacing w:line="323" w:lineRule="auto"/>
        <w:rPr/>
      </w:pPr>
      <w:r/>
    </w:p>
    <w:p>
      <w:pPr>
        <w:ind w:left="2853"/>
        <w:spacing w:before="91" w:line="221" w:lineRule="auto"/>
        <w:rPr>
          <w:rFonts w:ascii="NSimSun" w:hAnsi="NSimSun" w:eastAsia="NSimSun" w:cs="NSimSun"/>
          <w:sz w:val="28"/>
          <w:szCs w:val="28"/>
        </w:rPr>
      </w:pPr>
      <w:r>
        <w:rPr>
          <w:rFonts w:ascii="NSimSun" w:hAnsi="NSimSun" w:eastAsia="NSimSun" w:cs="NSimSun"/>
          <w:sz w:val="28"/>
          <w:szCs w:val="28"/>
          <w:color w:val="231F20"/>
          <w:spacing w:val="-4"/>
        </w:rPr>
        <w:t>前言</w:t>
      </w:r>
    </w:p>
    <w:p>
      <w:pPr>
        <w:ind w:left="8" w:right="61" w:firstLine="368"/>
        <w:spacing w:before="293" w:line="285" w:lineRule="auto"/>
        <w:rPr>
          <w:rFonts w:ascii="NSimSun" w:hAnsi="NSimSun" w:eastAsia="NSimSun" w:cs="NSimSun"/>
          <w:sz w:val="18"/>
          <w:szCs w:val="18"/>
        </w:rPr>
      </w:pPr>
      <w:r>
        <w:rPr>
          <w:rFonts w:ascii="NSimSun" w:hAnsi="NSimSun" w:eastAsia="NSimSun" w:cs="NSimSun"/>
          <w:sz w:val="18"/>
          <w:szCs w:val="18"/>
          <w:color w:val="231F20"/>
          <w:spacing w:val="3"/>
        </w:rPr>
        <w:t>在清华学习是怎样一种体验？会遇到哪些问题、遇到问题怎么办？有哪些</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资源、如何充分利用？这些大概是刚入学的小“清新”们所关心的。</w:t>
      </w:r>
      <w:r>
        <w:rPr>
          <w:rFonts w:ascii="NSimSun" w:hAnsi="NSimSun" w:eastAsia="NSimSun" w:cs="NSimSun"/>
          <w:sz w:val="18"/>
          <w:szCs w:val="18"/>
          <w:color w:val="231F20"/>
          <w:spacing w:val="2"/>
        </w:rPr>
        <w:t>为此，我</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们编写了这本学习指南，冀以助力同学们顺利完成学业。</w:t>
      </w:r>
    </w:p>
    <w:p>
      <w:pPr>
        <w:ind w:left="6" w:right="8" w:firstLine="369"/>
        <w:spacing w:before="96" w:line="285" w:lineRule="auto"/>
        <w:rPr>
          <w:rFonts w:ascii="NSimSun" w:hAnsi="NSimSun" w:eastAsia="NSimSun" w:cs="NSimSun"/>
          <w:sz w:val="18"/>
          <w:szCs w:val="18"/>
        </w:rPr>
      </w:pPr>
      <w:r>
        <w:rPr>
          <w:rFonts w:ascii="NSimSun" w:hAnsi="NSimSun" w:eastAsia="NSimSun" w:cs="NSimSun"/>
          <w:sz w:val="18"/>
          <w:szCs w:val="18"/>
          <w:color w:val="231F20"/>
          <w:spacing w:val="-1"/>
        </w:rPr>
        <w:t>本指南选取了从新生入学到毕业整个培养过程当中的一些重要环节和事项，</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3"/>
        </w:rPr>
        <w:t>分二十四个专题，逐一展开予以扼要说明。每个</w:t>
      </w:r>
      <w:r>
        <w:rPr>
          <w:rFonts w:ascii="NSimSun" w:hAnsi="NSimSun" w:eastAsia="NSimSun" w:cs="NSimSun"/>
          <w:sz w:val="18"/>
          <w:szCs w:val="18"/>
          <w:color w:val="231F20"/>
          <w:spacing w:val="2"/>
        </w:rPr>
        <w:t>专题都尽可能附上相应的规章</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1"/>
        </w:rPr>
        <w:t>制度名称，以便详细查阅。这些规章制度大部分已收录在《学生手册</w:t>
      </w:r>
      <w:r>
        <w:rPr>
          <w:rFonts w:ascii="NSimSun" w:hAnsi="NSimSun" w:eastAsia="NSimSun" w:cs="NSimSun"/>
          <w:sz w:val="18"/>
          <w:szCs w:val="18"/>
          <w:color w:val="231F20"/>
          <w:spacing w:val="-2"/>
        </w:rPr>
        <w:t>》中。</w:t>
      </w:r>
    </w:p>
    <w:p>
      <w:pPr>
        <w:ind w:left="10" w:right="70" w:firstLine="367"/>
        <w:spacing w:before="99" w:line="301" w:lineRule="auto"/>
        <w:rPr>
          <w:rFonts w:ascii="NSimSun" w:hAnsi="NSimSun" w:eastAsia="NSimSun" w:cs="NSimSun"/>
          <w:sz w:val="18"/>
          <w:szCs w:val="18"/>
        </w:rPr>
      </w:pPr>
      <w:r>
        <w:rPr>
          <w:rFonts w:ascii="NSimSun" w:hAnsi="NSimSun" w:eastAsia="NSimSun" w:cs="NSimSun"/>
          <w:sz w:val="18"/>
          <w:szCs w:val="18"/>
          <w:color w:val="231F20"/>
          <w:spacing w:val="3"/>
        </w:rPr>
        <w:t>第一类专题是几乎所有学生都会遇到的学习事项</w:t>
      </w:r>
      <w:r>
        <w:rPr>
          <w:rFonts w:ascii="NSimSun" w:hAnsi="NSimSun" w:eastAsia="NSimSun" w:cs="NSimSun"/>
          <w:sz w:val="18"/>
          <w:szCs w:val="18"/>
          <w:color w:val="231F20"/>
          <w:spacing w:val="2"/>
        </w:rPr>
        <w:t>，包括新生入学、培养方</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案与教学计划、选课与退课、上课时间地点与教材、课程</w:t>
      </w:r>
      <w:r>
        <w:rPr>
          <w:rFonts w:ascii="NSimSun" w:hAnsi="NSimSun" w:eastAsia="NSimSun" w:cs="NSimSun"/>
          <w:sz w:val="18"/>
          <w:szCs w:val="18"/>
          <w:color w:val="231F20"/>
          <w:spacing w:val="2"/>
        </w:rPr>
        <w:t>考核、实践训练、大</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类专业确认、免试推研、毕业与结业、学生评教与课程咨询、学生发展指导、</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学期注册、证明与证件、图书馆资源等。特别提醒同学</w:t>
      </w:r>
      <w:r>
        <w:rPr>
          <w:rFonts w:ascii="NSimSun" w:hAnsi="NSimSun" w:eastAsia="NSimSun" w:cs="NSimSun"/>
          <w:sz w:val="18"/>
          <w:szCs w:val="18"/>
          <w:color w:val="231F20"/>
          <w:spacing w:val="2"/>
        </w:rPr>
        <w:t>注意的是，要认真阅读</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并熟悉掌握所属专业的培养方案和指导性教学计划。学校每学</w:t>
      </w:r>
      <w:r>
        <w:rPr>
          <w:rFonts w:ascii="NSimSun" w:hAnsi="NSimSun" w:eastAsia="NSimSun" w:cs="NSimSun"/>
          <w:sz w:val="18"/>
          <w:szCs w:val="18"/>
          <w:color w:val="231F20"/>
          <w:spacing w:val="2"/>
        </w:rPr>
        <w:t>期进行学籍处理</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的重要依据就是审查学生完成培养方案所规定的课程学分情况。</w:t>
      </w:r>
    </w:p>
    <w:p>
      <w:pPr>
        <w:ind w:left="6" w:firstLine="371"/>
        <w:spacing w:before="98" w:line="293" w:lineRule="auto"/>
        <w:rPr>
          <w:rFonts w:ascii="NSimSun" w:hAnsi="NSimSun" w:eastAsia="NSimSun" w:cs="NSimSun"/>
          <w:sz w:val="18"/>
          <w:szCs w:val="18"/>
        </w:rPr>
      </w:pPr>
      <w:r>
        <w:rPr>
          <w:rFonts w:ascii="NSimSun" w:hAnsi="NSimSun" w:eastAsia="NSimSun" w:cs="NSimSun"/>
          <w:sz w:val="18"/>
          <w:szCs w:val="18"/>
          <w:color w:val="231F20"/>
          <w:spacing w:val="2"/>
        </w:rPr>
        <w:t>第二类专题是为学生多样化成长提供的资源和发展空间，包括学堂计划、</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辅修学位、课程证书项目、国际培养、奖学金与助学金、转</w:t>
      </w:r>
      <w:r>
        <w:rPr>
          <w:rFonts w:ascii="NSimSun" w:hAnsi="NSimSun" w:eastAsia="NSimSun" w:cs="NSimSun"/>
          <w:sz w:val="18"/>
          <w:szCs w:val="18"/>
          <w:color w:val="231F20"/>
          <w:spacing w:val="-6"/>
        </w:rPr>
        <w:t>专业、休学与复学等。</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特别强调的是，</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学生可以在学校规定的最长学习年限内，</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根据自身情况和需要，</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2"/>
        </w:rPr>
        <w:t>分阶段完成学业，休学时间不计入学习年限。</w:t>
      </w:r>
    </w:p>
    <w:p>
      <w:pPr>
        <w:ind w:left="9" w:right="3" w:firstLine="369"/>
        <w:spacing w:before="96" w:line="298" w:lineRule="auto"/>
        <w:rPr>
          <w:rFonts w:ascii="NSimSun" w:hAnsi="NSimSun" w:eastAsia="NSimSun" w:cs="NSimSun"/>
          <w:sz w:val="18"/>
          <w:szCs w:val="18"/>
        </w:rPr>
      </w:pPr>
      <w:r>
        <w:rPr>
          <w:rFonts w:ascii="NSimSun" w:hAnsi="NSimSun" w:eastAsia="NSimSun" w:cs="NSimSun"/>
          <w:sz w:val="18"/>
          <w:szCs w:val="18"/>
          <w:color w:val="231F20"/>
          <w:spacing w:val="3"/>
        </w:rPr>
        <w:t>第三类专题是为保证培养质量而划定的制度</w:t>
      </w:r>
      <w:r>
        <w:rPr>
          <w:rFonts w:ascii="NSimSun" w:hAnsi="NSimSun" w:eastAsia="NSimSun" w:cs="NSimSun"/>
          <w:sz w:val="18"/>
          <w:szCs w:val="18"/>
          <w:color w:val="231F20"/>
          <w:spacing w:val="2"/>
        </w:rPr>
        <w:t>“红线”，不可逾越，包括退</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学处理、学习纪律与纪律处分。在予以退学处理</w:t>
      </w:r>
      <w:r>
        <w:rPr>
          <w:rFonts w:ascii="NSimSun" w:hAnsi="NSimSun" w:eastAsia="NSimSun" w:cs="NSimSun"/>
          <w:sz w:val="18"/>
          <w:szCs w:val="18"/>
          <w:color w:val="231F20"/>
          <w:spacing w:val="2"/>
        </w:rPr>
        <w:t>的八种情形中，需特别小心的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是“在学期间考核不合格的必修和限选课程（</w:t>
      </w:r>
      <w:r>
        <w:rPr>
          <w:rFonts w:ascii="NSimSun" w:hAnsi="NSimSun" w:eastAsia="NSimSun" w:cs="NSimSun"/>
          <w:sz w:val="18"/>
          <w:szCs w:val="18"/>
          <w:color w:val="231F20"/>
          <w:spacing w:val="-6"/>
        </w:rPr>
        <w:t>已重新学习且考核合格的课程除外）</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学分累计达到</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1"/>
        </w:rPr>
        <w:t>20</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学分”。考试作弊、抄袭作业、学术不端等违纪行为会受到严</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厉处分，直至开除学籍。</w:t>
      </w:r>
    </w:p>
    <w:p>
      <w:pPr>
        <w:ind w:left="8" w:right="72" w:firstLine="369"/>
        <w:spacing w:before="97" w:line="285" w:lineRule="auto"/>
        <w:rPr>
          <w:rFonts w:ascii="NSimSun" w:hAnsi="NSimSun" w:eastAsia="NSimSun" w:cs="NSimSun"/>
          <w:sz w:val="18"/>
          <w:szCs w:val="18"/>
        </w:rPr>
      </w:pPr>
      <w:r>
        <w:rPr>
          <w:rFonts w:ascii="NSimSun" w:hAnsi="NSimSun" w:eastAsia="NSimSun" w:cs="NSimSun"/>
          <w:sz w:val="18"/>
          <w:szCs w:val="18"/>
          <w:color w:val="231F20"/>
          <w:spacing w:val="3"/>
        </w:rPr>
        <w:t>近年来，学校更加注重以学生学习为中心、以学习</w:t>
      </w:r>
      <w:r>
        <w:rPr>
          <w:rFonts w:ascii="NSimSun" w:hAnsi="NSimSun" w:eastAsia="NSimSun" w:cs="NSimSun"/>
          <w:sz w:val="18"/>
          <w:szCs w:val="18"/>
          <w:color w:val="231F20"/>
          <w:spacing w:val="2"/>
        </w:rPr>
        <w:t>成效为根本的本科教育</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教学改革，努力使每一位学生都成长得更为优秀。在此祝愿同</w:t>
      </w:r>
      <w:r>
        <w:rPr>
          <w:rFonts w:ascii="NSimSun" w:hAnsi="NSimSun" w:eastAsia="NSimSun" w:cs="NSimSun"/>
          <w:sz w:val="18"/>
          <w:szCs w:val="18"/>
          <w:color w:val="231F20"/>
          <w:spacing w:val="2"/>
        </w:rPr>
        <w:t>学们在清华园获</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得精彩的学习体验，绽放自己的青春芳华。</w:t>
      </w:r>
    </w:p>
    <w:p>
      <w:pPr>
        <w:pStyle w:val="BodyText"/>
        <w:spacing w:line="345" w:lineRule="auto"/>
        <w:rPr/>
      </w:pPr>
      <w:r/>
    </w:p>
    <w:p>
      <w:pPr>
        <w:ind w:left="5230" w:right="132" w:firstLine="268"/>
        <w:spacing w:before="59" w:line="269" w:lineRule="auto"/>
        <w:rPr>
          <w:rFonts w:ascii="NSimSun" w:hAnsi="NSimSun" w:eastAsia="NSimSun" w:cs="NSimSun"/>
          <w:sz w:val="18"/>
          <w:szCs w:val="18"/>
        </w:rPr>
      </w:pPr>
      <w:r>
        <w:rPr>
          <w:rFonts w:ascii="NSimSun" w:hAnsi="NSimSun" w:eastAsia="NSimSun" w:cs="NSimSun"/>
          <w:sz w:val="18"/>
          <w:szCs w:val="18"/>
          <w:color w:val="231F20"/>
          <w:spacing w:val="-3"/>
        </w:rPr>
        <w:t>教务处</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2023</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6"/>
        </w:rPr>
        <w:t>年</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6"/>
        </w:rPr>
        <w:t>8</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6"/>
        </w:rPr>
        <w:t>月</w:t>
      </w:r>
    </w:p>
    <w:p>
      <w:pPr>
        <w:pStyle w:val="BodyText"/>
        <w:spacing w:line="454" w:lineRule="auto"/>
        <w:rPr/>
      </w:pPr>
      <w:r/>
    </w:p>
    <w:p>
      <w:pPr>
        <w:ind w:left="5878"/>
        <w:spacing w:before="58" w:line="184" w:lineRule="auto"/>
        <w:rPr>
          <w:rFonts w:ascii="NSimSun" w:hAnsi="NSimSun" w:eastAsia="NSimSun" w:cs="NSimSun"/>
          <w:sz w:val="18"/>
          <w:szCs w:val="18"/>
        </w:rPr>
      </w:pPr>
      <w:r>
        <w:rPr>
          <w:rFonts w:ascii="NSimSun" w:hAnsi="NSimSun" w:eastAsia="NSimSun" w:cs="NSimSun"/>
          <w:sz w:val="18"/>
          <w:szCs w:val="18"/>
          <w:color w:val="231F20"/>
          <w:spacing w:val="-2"/>
        </w:rPr>
        <w:t>01</w:t>
      </w:r>
    </w:p>
    <w:p>
      <w:pPr>
        <w:spacing w:line="184" w:lineRule="auto"/>
        <w:sectPr>
          <w:pgSz w:w="8278" w:h="11849"/>
          <w:pgMar w:top="1" w:right="845"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120" style="position:absolute;margin-left:45.3543pt;margin-top:549.421pt;mso-position-vertical-relative:page;mso-position-horizontal-relative:page;width:2pt;height:43.05pt;z-index:251745280;" o:allowincell="f" fillcolor="#231F20" filled="true" stroked="false"/>
        </w:pict>
      </w:r>
      <w:r>
        <w:pict>
          <v:rect id="_x0000_s122" style="position:absolute;margin-left:45.3543pt;margin-top:548.921pt;mso-position-vertical-relative:page;mso-position-horizontal-relative:page;width:25.55pt;height:1pt;z-index:251744256;" o:allowincell="f" fillcolor="#231F20" filled="true" stroked="false"/>
        </w:pict>
      </w:r>
      <w:r>
        <w:drawing>
          <wp:anchor distT="0" distB="0" distL="0" distR="0" simplePos="0" relativeHeight="25174323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8" name="IM 18"/>
            <wp:cNvGraphicFramePr/>
            <a:graphic>
              <a:graphicData uri="http://schemas.openxmlformats.org/drawingml/2006/picture">
                <pic:pic>
                  <pic:nvPicPr>
                    <pic:cNvPr id="18" name="IM 18"/>
                    <pic:cNvPicPr/>
                  </pic:nvPicPr>
                  <pic:blipFill>
                    <a:blip r:embed="rId9"/>
                    <a:stretch>
                      <a:fillRect/>
                    </a:stretch>
                  </pic:blipFill>
                  <pic:spPr>
                    <a:xfrm rot="0">
                      <a:off x="0" y="0"/>
                      <a:ext cx="269669" cy="270002"/>
                    </a:xfrm>
                    <a:prstGeom prst="rect">
                      <a:avLst/>
                    </a:prstGeom>
                  </pic:spPr>
                </pic:pic>
              </a:graphicData>
            </a:graphic>
          </wp:anchor>
        </w:drawing>
      </w:r>
      <w:r>
        <w:pict>
          <v:group id="_x0000_s124" style="position:absolute;margin-left:115.795pt;margin-top:45.3228pt;mso-position-vertical-relative:page;mso-position-horizontal-relative:page;width:241.4pt;height:4pt;z-index:251742208;" o:allowincell="f" filled="false" stroked="false" coordsize="4827,80" coordorigin="0,0">
            <v:shape id="_x0000_s126" style="position:absolute;left:0;top:0;width:4827;height:40;" filled="false" strokecolor="#231F20" strokeweight="2.00pt" coordsize="4827,40" coordorigin="0,0" path="m0,20l4827,20e">
              <v:stroke joinstyle="miter" miterlimit="4"/>
            </v:shape>
            <v:shape id="_x0000_s128"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0" name="IM 20"/>
            <wp:cNvGraphicFramePr/>
            <a:graphic>
              <a:graphicData uri="http://schemas.openxmlformats.org/drawingml/2006/picture">
                <pic:pic>
                  <pic:nvPicPr>
                    <pic:cNvPr id="20" name="IM 20"/>
                    <pic:cNvPicPr/>
                  </pic:nvPicPr>
                  <pic:blipFill>
                    <a:blip r:embed="rId10"/>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2" name="IM 22"/>
            <wp:cNvGraphicFramePr/>
            <a:graphic>
              <a:graphicData uri="http://schemas.openxmlformats.org/drawingml/2006/picture">
                <pic:pic>
                  <pic:nvPicPr>
                    <pic:cNvPr id="22" name="IM 22"/>
                    <pic:cNvPicPr/>
                  </pic:nvPicPr>
                  <pic:blipFill>
                    <a:blip r:embed="rId11"/>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ind w:left="2297"/>
        <w:spacing w:before="91" w:line="220" w:lineRule="auto"/>
        <w:rPr>
          <w:rFonts w:ascii="NSimSun" w:hAnsi="NSimSun" w:eastAsia="NSimSun" w:cs="NSimSun"/>
          <w:sz w:val="28"/>
          <w:szCs w:val="28"/>
        </w:rPr>
      </w:pPr>
      <w:r>
        <w:rPr>
          <w:rFonts w:ascii="NSimSun" w:hAnsi="NSimSun" w:eastAsia="NSimSun" w:cs="NSimSun"/>
          <w:sz w:val="28"/>
          <w:szCs w:val="28"/>
          <w:color w:val="231F20"/>
          <w:spacing w:val="-6"/>
        </w:rPr>
        <w:t>一、新生入学</w:t>
      </w:r>
    </w:p>
    <w:p>
      <w:pPr>
        <w:pStyle w:val="BodyText"/>
        <w:spacing w:line="275" w:lineRule="auto"/>
        <w:rPr/>
      </w:pPr>
      <w:r/>
    </w:p>
    <w:p>
      <w:pPr>
        <w:pStyle w:val="BodyText"/>
        <w:spacing w:line="275"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4"/>
        </w:rPr>
        <w:t>1.1</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4"/>
        </w:rPr>
        <w:t>报到</w:t>
      </w:r>
    </w:p>
    <w:p>
      <w:pPr>
        <w:ind w:left="14" w:right="13" w:firstLine="364"/>
        <w:spacing w:before="100" w:line="272" w:lineRule="auto"/>
        <w:rPr>
          <w:rFonts w:ascii="NSimSun" w:hAnsi="NSimSun" w:eastAsia="NSimSun" w:cs="NSimSun"/>
          <w:sz w:val="18"/>
          <w:szCs w:val="18"/>
        </w:rPr>
      </w:pPr>
      <w:r>
        <w:rPr>
          <w:rFonts w:ascii="NSimSun" w:hAnsi="NSimSun" w:eastAsia="NSimSun" w:cs="NSimSun"/>
          <w:sz w:val="18"/>
          <w:szCs w:val="18"/>
          <w:color w:val="231F20"/>
          <w:spacing w:val="2"/>
        </w:rPr>
        <w:t>经由学校正式录取的本科新生，应持《清华大学录取通知书》，按学校有</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3"/>
        </w:rPr>
        <w:t>关要求和规定的期限到校办理入学手续。</w:t>
      </w:r>
    </w:p>
    <w:p>
      <w:pPr>
        <w:ind w:left="9" w:right="32" w:firstLine="369"/>
        <w:spacing w:before="103" w:line="271" w:lineRule="auto"/>
        <w:rPr>
          <w:rFonts w:ascii="NSimSun" w:hAnsi="NSimSun" w:eastAsia="NSimSun" w:cs="NSimSun"/>
          <w:sz w:val="18"/>
          <w:szCs w:val="18"/>
        </w:rPr>
      </w:pPr>
      <w:r>
        <w:rPr>
          <w:rFonts w:ascii="NSimSun" w:hAnsi="NSimSun" w:eastAsia="NSimSun" w:cs="NSimSun"/>
          <w:sz w:val="18"/>
          <w:szCs w:val="18"/>
          <w:color w:val="231F20"/>
          <w:spacing w:val="-8"/>
        </w:rPr>
        <w:t>新生报到前请关注清华大学本科招生网（http</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8"/>
        </w:rPr>
        <w:t>∶</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8"/>
        </w:rPr>
        <w:t>//join-tsi</w:t>
      </w:r>
      <w:r>
        <w:rPr>
          <w:rFonts w:ascii="NSimSun" w:hAnsi="NSimSun" w:eastAsia="NSimSun" w:cs="NSimSun"/>
          <w:sz w:val="18"/>
          <w:szCs w:val="18"/>
          <w:color w:val="231F20"/>
          <w:spacing w:val="-9"/>
        </w:rPr>
        <w:t>nghua.edu.cn/）</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发布的新生入学须知，做好相关准备。</w:t>
      </w:r>
    </w:p>
    <w:p>
      <w:pPr>
        <w:ind w:left="11" w:firstLine="382"/>
        <w:spacing w:before="103" w:line="289" w:lineRule="auto"/>
        <w:rPr>
          <w:rFonts w:ascii="NSimSun" w:hAnsi="NSimSun" w:eastAsia="NSimSun" w:cs="NSimSun"/>
          <w:sz w:val="18"/>
          <w:szCs w:val="18"/>
        </w:rPr>
      </w:pPr>
      <w:r>
        <w:rPr>
          <w:rFonts w:ascii="NSimSun" w:hAnsi="NSimSun" w:eastAsia="NSimSun" w:cs="NSimSun"/>
          <w:sz w:val="18"/>
          <w:szCs w:val="18"/>
          <w:color w:val="231F20"/>
          <w:spacing w:val="2"/>
        </w:rPr>
        <w:t>因故不能按期入学的，应当提前向录取学院、学系（以下简称院系）按要</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3"/>
        </w:rPr>
        <w:t>求正式请假。未请假或者请假逾期的，除因不可抗力等正当事由以外，视为放</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6"/>
        </w:rPr>
        <w:t>弃入学资格。</w:t>
      </w:r>
    </w:p>
    <w:p>
      <w:pPr>
        <w:ind w:left="10" w:right="14" w:firstLine="371"/>
        <w:spacing w:before="102" w:line="272" w:lineRule="auto"/>
        <w:rPr>
          <w:rFonts w:ascii="NSimSun" w:hAnsi="NSimSun" w:eastAsia="NSimSun" w:cs="NSimSun"/>
          <w:sz w:val="18"/>
          <w:szCs w:val="18"/>
        </w:rPr>
      </w:pPr>
      <w:r>
        <w:rPr>
          <w:rFonts w:ascii="NSimSun" w:hAnsi="NSimSun" w:eastAsia="NSimSun" w:cs="NSimSun"/>
          <w:sz w:val="18"/>
          <w:szCs w:val="18"/>
          <w:color w:val="231F20"/>
          <w:spacing w:val="2"/>
        </w:rPr>
        <w:t>学校采用“数字化迎新”报到模式。新生需持带有条形码的录取通知书在</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3"/>
        </w:rPr>
        <w:t>迎新现场查询、办理各项报到手续。</w:t>
      </w:r>
    </w:p>
    <w:p>
      <w:pPr>
        <w:ind w:left="9" w:firstLine="371"/>
        <w:spacing w:before="102" w:line="298" w:lineRule="auto"/>
        <w:rPr>
          <w:rFonts w:ascii="NSimSun" w:hAnsi="NSimSun" w:eastAsia="NSimSun" w:cs="NSimSun"/>
          <w:sz w:val="18"/>
          <w:szCs w:val="18"/>
        </w:rPr>
      </w:pPr>
      <w:r>
        <w:rPr>
          <w:rFonts w:ascii="NSimSun" w:hAnsi="NSimSun" w:eastAsia="NSimSun" w:cs="NSimSun"/>
          <w:sz w:val="18"/>
          <w:szCs w:val="18"/>
          <w:color w:val="231F20"/>
          <w:spacing w:val="2"/>
        </w:rPr>
        <w:t>学校在新生报到时对新生入学资格进行初步审查，审查合格的办理入学手</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3"/>
        </w:rPr>
        <w:t>续，予以注册学籍。审查发现新生的录取通知、考生信息等证明材料与本人实</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际情况和学校录取信息不符，或者有其他违反国家招生考试规定等情形</w:t>
      </w:r>
      <w:r>
        <w:rPr>
          <w:rFonts w:ascii="NSimSun" w:hAnsi="NSimSun" w:eastAsia="NSimSun" w:cs="NSimSun"/>
          <w:sz w:val="18"/>
          <w:szCs w:val="18"/>
          <w:color w:val="231F20"/>
          <w:spacing w:val="2"/>
        </w:rPr>
        <w:t>的，取</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消入学资格。</w:t>
      </w:r>
    </w:p>
    <w:p>
      <w:pPr>
        <w:ind w:left="7" w:right="8" w:firstLine="383"/>
        <w:spacing w:before="101" w:line="298" w:lineRule="auto"/>
        <w:rPr>
          <w:rFonts w:ascii="NSimSun" w:hAnsi="NSimSun" w:eastAsia="NSimSun" w:cs="NSimSun"/>
          <w:sz w:val="18"/>
          <w:szCs w:val="18"/>
        </w:rPr>
      </w:pPr>
      <w:r>
        <w:rPr>
          <w:rFonts w:ascii="NSimSun" w:hAnsi="NSimSun" w:eastAsia="NSimSun" w:cs="NSimSun"/>
          <w:sz w:val="18"/>
          <w:szCs w:val="18"/>
          <w:color w:val="231F20"/>
          <w:spacing w:val="2"/>
        </w:rPr>
        <w:t>国际新生报到应注意的特殊事项：经由学校正式录取的国际本科新生，应</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3"/>
        </w:rPr>
        <w:t>持本人有效普通护照、签证和《清华大学录取通知书》，按学校有关要</w:t>
      </w:r>
      <w:r>
        <w:rPr>
          <w:rFonts w:ascii="NSimSun" w:hAnsi="NSimSun" w:eastAsia="NSimSun" w:cs="NSimSun"/>
          <w:sz w:val="18"/>
          <w:szCs w:val="18"/>
          <w:color w:val="231F20"/>
          <w:spacing w:val="2"/>
        </w:rPr>
        <w:t>求和规</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定的期限到校办理入学手续。学生应详细阅读学校有关部门发放的国</w:t>
      </w:r>
      <w:r>
        <w:rPr>
          <w:rFonts w:ascii="NSimSun" w:hAnsi="NSimSun" w:eastAsia="NSimSun" w:cs="NSimSun"/>
          <w:sz w:val="18"/>
          <w:szCs w:val="18"/>
          <w:color w:val="231F20"/>
          <w:spacing w:val="2"/>
        </w:rPr>
        <w:t>际本科新</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生入学材料，提前做好相应的准备。</w:t>
      </w:r>
    </w:p>
    <w:p>
      <w:pPr>
        <w:pStyle w:val="BodyText"/>
        <w:spacing w:line="358"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1"/>
        </w:rPr>
        <w:t>1.2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军训</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1"/>
        </w:rPr>
        <w:t>国际新生集训</w:t>
      </w:r>
    </w:p>
    <w:p>
      <w:pPr>
        <w:ind w:left="14"/>
        <w:spacing w:before="103" w:line="219" w:lineRule="auto"/>
        <w:rPr>
          <w:rFonts w:ascii="NSimSun" w:hAnsi="NSimSun" w:eastAsia="NSimSun" w:cs="NSimSun"/>
          <w:sz w:val="18"/>
          <w:szCs w:val="18"/>
        </w:rPr>
      </w:pPr>
      <w:r>
        <w:rPr>
          <w:rFonts w:ascii="NSimSun" w:hAnsi="NSimSun" w:eastAsia="NSimSun" w:cs="NSimSun"/>
          <w:sz w:val="18"/>
          <w:szCs w:val="18"/>
          <w:color w:val="231F20"/>
          <w:spacing w:val="-3"/>
        </w:rPr>
        <w:t>1.2.1</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军训</w:t>
      </w:r>
    </w:p>
    <w:p>
      <w:pPr>
        <w:ind w:left="10" w:right="16" w:firstLine="379"/>
        <w:spacing w:before="101" w:line="289" w:lineRule="auto"/>
        <w:rPr>
          <w:rFonts w:ascii="NSimSun" w:hAnsi="NSimSun" w:eastAsia="NSimSun" w:cs="NSimSun"/>
          <w:sz w:val="18"/>
          <w:szCs w:val="18"/>
        </w:rPr>
      </w:pPr>
      <w:r>
        <w:rPr>
          <w:rFonts w:ascii="NSimSun" w:hAnsi="NSimSun" w:eastAsia="NSimSun" w:cs="NSimSun"/>
          <w:sz w:val="18"/>
          <w:szCs w:val="18"/>
          <w:color w:val="231F20"/>
          <w:spacing w:val="2"/>
        </w:rPr>
        <w:t>国家法律规定高等学校学生在就学期间必须接受基本军事训练。学生军训</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8"/>
        </w:rPr>
        <w:t>期间，</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8"/>
        </w:rPr>
        <w:t>通过爱国主义、集体主义和革命英雄主义教</w:t>
      </w:r>
      <w:r>
        <w:rPr>
          <w:rFonts w:ascii="NSimSun" w:hAnsi="NSimSun" w:eastAsia="NSimSun" w:cs="NSimSun"/>
          <w:sz w:val="18"/>
          <w:szCs w:val="18"/>
          <w:color w:val="231F20"/>
          <w:spacing w:val="-9"/>
        </w:rPr>
        <w:t>育，</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9"/>
        </w:rPr>
        <w:t>提高学生思想政治觉悟、</w:t>
      </w:r>
      <w:r>
        <w:rPr>
          <w:rFonts w:ascii="NSimSun" w:hAnsi="NSimSun" w:eastAsia="NSimSun" w:cs="NSimSun"/>
          <w:sz w:val="18"/>
          <w:szCs w:val="18"/>
          <w:color w:val="231F20"/>
        </w:rPr>
        <w:t xml:space="preserve"> </w:t>
      </w:r>
      <w:r>
        <w:rPr>
          <w:rFonts w:ascii="NSimSun" w:hAnsi="NSimSun" w:eastAsia="NSimSun" w:cs="NSimSun"/>
          <w:sz w:val="18"/>
          <w:szCs w:val="18"/>
          <w:color w:val="231F20"/>
          <w:spacing w:val="-9"/>
        </w:rPr>
        <w:t>激发爱国热情，</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增强国防观念和国家安全意识，</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9"/>
        </w:rPr>
        <w:t>掌握基本军事技能和理论知识，</w:t>
      </w:r>
    </w:p>
    <w:p>
      <w:pPr>
        <w:pStyle w:val="BodyText"/>
        <w:spacing w:line="306" w:lineRule="auto"/>
        <w:rPr/>
      </w:pPr>
      <w:r/>
    </w:p>
    <w:p>
      <w:pPr>
        <w:pStyle w:val="BodyText"/>
        <w:spacing w:line="307" w:lineRule="auto"/>
        <w:rPr/>
      </w:pPr>
      <w:r/>
    </w:p>
    <w:p>
      <w:pPr>
        <w:ind w:left="186"/>
        <w:spacing w:before="60" w:line="184" w:lineRule="auto"/>
        <w:rPr>
          <w:rFonts w:ascii="NSimSun" w:hAnsi="NSimSun" w:eastAsia="NSimSun" w:cs="NSimSun"/>
          <w:sz w:val="18"/>
          <w:szCs w:val="18"/>
        </w:rPr>
      </w:pPr>
      <w:r>
        <w:rPr>
          <w:rFonts w:ascii="NSimSun" w:hAnsi="NSimSun" w:eastAsia="NSimSun" w:cs="NSimSun"/>
          <w:sz w:val="18"/>
          <w:szCs w:val="18"/>
          <w:color w:val="231F20"/>
          <w:spacing w:val="-2"/>
        </w:rPr>
        <w:t>02</w:t>
      </w:r>
    </w:p>
    <w:p>
      <w:pPr>
        <w:spacing w:line="184" w:lineRule="auto"/>
        <w:sectPr>
          <w:pgSz w:w="8278" w:h="11849"/>
          <w:pgMar w:top="400" w:right="1133"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spacing w:line="315" w:lineRule="auto"/>
              <w:rPr>
                <w:rFonts w:ascii="Arial"/>
                <w:sz w:val="21"/>
              </w:rPr>
            </w:pPr>
            <w:r>
              <w:pict>
                <v:rect id="_x0000_s130" style="position:absolute;margin-left:366.442pt;margin-top:549.421pt;mso-position-vertical-relative:page;mso-position-horizontal-relative:page;width:2pt;height:43.05pt;z-index:251747328;" o:allowincell="f" fillcolor="#231F20" filled="true" stroked="false"/>
              </w:pict>
            </w:r>
            <w:r>
              <w:pict>
                <v:rect id="_x0000_s132" style="position:absolute;margin-left:342.992pt;margin-top:548.921pt;mso-position-vertical-relative:page;mso-position-horizontal-relative:page;width:25.5pt;height:1pt;z-index:251746304;" o:allowincell="f" fillcolor="#231F20" filled="true" stroked="false"/>
              </w:pict>
            </w:r>
            <w:r/>
          </w:p>
          <w:p>
            <w:pPr>
              <w:spacing w:line="316" w:lineRule="auto"/>
              <w:rPr>
                <w:rFonts w:ascii="Arial"/>
                <w:sz w:val="21"/>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rPr>
                <w:rFonts w:ascii="Arial"/>
                <w:sz w:val="21"/>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spacing w:line="104" w:lineRule="auto"/>
              <w:rPr>
                <w:rFonts w:ascii="Arial"/>
                <w:sz w:val="2"/>
              </w:rPr>
            </w:pPr>
            <w:r/>
          </w:p>
        </w:tc>
      </w:tr>
    </w:tbl>
    <w:p>
      <w:pPr>
        <w:pStyle w:val="BodyText"/>
        <w:spacing w:line="362" w:lineRule="auto"/>
        <w:rPr/>
      </w:pPr>
      <w:r/>
    </w:p>
    <w:p>
      <w:pPr>
        <w:ind w:left="12" w:right="52" w:hanging="5"/>
        <w:spacing w:before="58" w:line="289" w:lineRule="auto"/>
        <w:jc w:val="both"/>
        <w:rPr>
          <w:rFonts w:ascii="NSimSun" w:hAnsi="NSimSun" w:eastAsia="NSimSun" w:cs="NSimSun"/>
          <w:sz w:val="18"/>
          <w:szCs w:val="18"/>
        </w:rPr>
      </w:pPr>
      <w:bookmarkStart w:name="bookmark11" w:id="7"/>
      <w:bookmarkEnd w:id="7"/>
      <w:r>
        <w:rPr>
          <w:rFonts w:ascii="NSimSun" w:hAnsi="NSimSun" w:eastAsia="NSimSun" w:cs="NSimSun"/>
          <w:sz w:val="18"/>
          <w:szCs w:val="18"/>
          <w:color w:val="231F20"/>
          <w:spacing w:val="1"/>
        </w:rPr>
        <w:t>提高学生综合素质。军训为本科学生必修课程（4</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1"/>
        </w:rPr>
        <w:t>学分</w:t>
      </w:r>
      <w:r>
        <w:rPr>
          <w:rFonts w:ascii="NSimSun" w:hAnsi="NSimSun" w:eastAsia="NSimSun" w:cs="NSimSun"/>
          <w:sz w:val="18"/>
          <w:szCs w:val="18"/>
          <w:color w:val="231F20"/>
          <w:spacing w:val="8"/>
        </w:rPr>
        <w:t>），</w:t>
      </w:r>
      <w:r>
        <w:rPr>
          <w:rFonts w:ascii="NSimSun" w:hAnsi="NSimSun" w:eastAsia="NSimSun" w:cs="NSimSun"/>
          <w:sz w:val="18"/>
          <w:szCs w:val="18"/>
          <w:color w:val="231F20"/>
          <w:spacing w:val="1"/>
        </w:rPr>
        <w:t>由“军事技能”（2</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学分）</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“军事理论”（2</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学分）</w:t>
      </w:r>
      <w:r>
        <w:rPr>
          <w:rFonts w:ascii="NSimSun" w:hAnsi="NSimSun" w:eastAsia="NSimSun" w:cs="NSimSun"/>
          <w:sz w:val="18"/>
          <w:szCs w:val="18"/>
          <w:color w:val="231F20"/>
          <w:spacing w:val="-49"/>
        </w:rPr>
        <w:t xml:space="preserve"> </w:t>
      </w:r>
      <w:r>
        <w:rPr>
          <w:rFonts w:ascii="NSimSun" w:hAnsi="NSimSun" w:eastAsia="NSimSun" w:cs="NSimSun"/>
          <w:sz w:val="18"/>
          <w:szCs w:val="18"/>
          <w:color w:val="231F20"/>
          <w:spacing w:val="1"/>
        </w:rPr>
        <w:t>两部分组成，一般安排在新生入学后或者第二</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学年开学前在校内进行，为期</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3</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周，军训期间同时开展思想政治教育。</w:t>
      </w:r>
    </w:p>
    <w:p>
      <w:pPr>
        <w:ind w:left="6" w:firstLine="374"/>
        <w:spacing w:before="100" w:line="307" w:lineRule="auto"/>
        <w:rPr>
          <w:rFonts w:ascii="NSimSun" w:hAnsi="NSimSun" w:eastAsia="NSimSun" w:cs="NSimSun"/>
          <w:sz w:val="18"/>
          <w:szCs w:val="18"/>
        </w:rPr>
      </w:pPr>
      <w:r>
        <w:rPr>
          <w:rFonts w:ascii="NSimSun" w:hAnsi="NSimSun" w:eastAsia="NSimSun" w:cs="NSimSun"/>
          <w:sz w:val="18"/>
          <w:szCs w:val="18"/>
          <w:color w:val="231F20"/>
          <w:spacing w:val="2"/>
        </w:rPr>
        <w:t>学校制定了《清华大学学生军事训练工作规定》，除国际学生外，学校全</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日制本科生（不含台湾地区学生）就学期间应当依法接受学校统一安排的军事</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10"/>
        </w:rPr>
        <w:t>训练。台湾地区的本科生，</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0"/>
        </w:rPr>
        <w:t>本人自愿参加军事训练的，</w:t>
      </w:r>
      <w:r>
        <w:rPr>
          <w:rFonts w:ascii="NSimSun" w:hAnsi="NSimSun" w:eastAsia="NSimSun" w:cs="NSimSun"/>
          <w:sz w:val="18"/>
          <w:szCs w:val="18"/>
          <w:color w:val="231F20"/>
          <w:spacing w:val="25"/>
          <w:w w:val="101"/>
        </w:rPr>
        <w:t xml:space="preserve"> </w:t>
      </w:r>
      <w:r>
        <w:rPr>
          <w:rFonts w:ascii="NSimSun" w:hAnsi="NSimSun" w:eastAsia="NSimSun" w:cs="NSimSun"/>
          <w:sz w:val="18"/>
          <w:szCs w:val="18"/>
          <w:color w:val="231F20"/>
          <w:spacing w:val="-10"/>
        </w:rPr>
        <w:t>经学校批准后可以参加，</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不参加军训的学生必须参加“台湾新生集训”课程</w:t>
      </w:r>
      <w:r>
        <w:rPr>
          <w:rFonts w:ascii="NSimSun" w:hAnsi="NSimSun" w:eastAsia="NSimSun" w:cs="NSimSun"/>
          <w:sz w:val="18"/>
          <w:szCs w:val="18"/>
          <w:color w:val="231F20"/>
          <w:spacing w:val="2"/>
        </w:rPr>
        <w:t>。国际学生不参加军训，但</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7"/>
        </w:rPr>
        <w:t>应参加国际新生集训（国际本科新生拓展营）</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7"/>
        </w:rPr>
        <w:t>。</w:t>
      </w:r>
      <w:r>
        <w:rPr>
          <w:rFonts w:ascii="NSimSun" w:hAnsi="NSimSun" w:eastAsia="NSimSun" w:cs="NSimSun"/>
          <w:sz w:val="18"/>
          <w:szCs w:val="18"/>
          <w:color w:val="231F20"/>
          <w:spacing w:val="-8"/>
        </w:rPr>
        <w:t>本科生有严重伤病等特殊情况的，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可以申请半训或者缓训。退伍学生可以免修军训。擅自缺训视</w:t>
      </w:r>
      <w:r>
        <w:rPr>
          <w:rFonts w:ascii="NSimSun" w:hAnsi="NSimSun" w:eastAsia="NSimSun" w:cs="NSimSun"/>
          <w:sz w:val="18"/>
          <w:szCs w:val="18"/>
          <w:color w:val="231F20"/>
          <w:spacing w:val="-2"/>
        </w:rPr>
        <w:t>同旷课。</w:t>
      </w:r>
    </w:p>
    <w:p>
      <w:pPr>
        <w:ind w:left="377"/>
        <w:spacing w:before="103" w:line="220" w:lineRule="auto"/>
        <w:rPr>
          <w:rFonts w:ascii="NSimSun" w:hAnsi="NSimSun" w:eastAsia="NSimSun" w:cs="NSimSun"/>
          <w:sz w:val="18"/>
          <w:szCs w:val="18"/>
        </w:rPr>
      </w:pPr>
      <w:r>
        <w:rPr>
          <w:rFonts w:ascii="NSimSun" w:hAnsi="NSimSun" w:eastAsia="NSimSun" w:cs="NSimSun"/>
          <w:sz w:val="10"/>
          <w:szCs w:val="10"/>
          <w:color w:val="231F20"/>
          <w:spacing w:val="-5"/>
          <w:position w:val="2"/>
        </w:rPr>
        <w:t>■</w:t>
      </w:r>
      <w:r>
        <w:rPr>
          <w:rFonts w:ascii="NSimSun" w:hAnsi="NSimSun" w:eastAsia="NSimSun" w:cs="NSimSun"/>
          <w:sz w:val="10"/>
          <w:szCs w:val="10"/>
          <w:color w:val="231F20"/>
          <w:spacing w:val="14"/>
          <w:w w:val="101"/>
          <w:position w:val="2"/>
        </w:rPr>
        <w:t xml:space="preserve">  </w:t>
      </w:r>
      <w:r>
        <w:rPr>
          <w:rFonts w:ascii="NSimSun" w:hAnsi="NSimSun" w:eastAsia="NSimSun" w:cs="NSimSun"/>
          <w:sz w:val="18"/>
          <w:szCs w:val="18"/>
          <w:color w:val="231F20"/>
          <w:spacing w:val="-5"/>
        </w:rPr>
        <w:t>半训</w:t>
      </w:r>
    </w:p>
    <w:p>
      <w:pPr>
        <w:ind w:left="7" w:right="53" w:firstLine="389"/>
        <w:spacing w:before="100" w:line="298" w:lineRule="auto"/>
        <w:rPr>
          <w:rFonts w:ascii="NSimSun" w:hAnsi="NSimSun" w:eastAsia="NSimSun" w:cs="NSimSun"/>
          <w:sz w:val="18"/>
          <w:szCs w:val="18"/>
        </w:rPr>
      </w:pPr>
      <w:r>
        <w:rPr>
          <w:rFonts w:ascii="NSimSun" w:hAnsi="NSimSun" w:eastAsia="NSimSun" w:cs="NSimSun"/>
          <w:sz w:val="18"/>
          <w:szCs w:val="18"/>
          <w:color w:val="231F20"/>
          <w:spacing w:val="2"/>
        </w:rPr>
        <w:t>申请半训的学生，应当提交校医院诊断书或者其他相关证明，经所在院系</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主管学生工作负责人同意，报军训指挥部批准。获批半训的学生，应当参加军</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4"/>
        </w:rPr>
        <w:t>事理论课程学习，可以减免部分军事技能训练科目，</w:t>
      </w:r>
      <w:r>
        <w:rPr>
          <w:rFonts w:ascii="NSimSun" w:hAnsi="NSimSun" w:eastAsia="NSimSun" w:cs="NSimSun"/>
          <w:sz w:val="18"/>
          <w:szCs w:val="18"/>
          <w:color w:val="231F20"/>
          <w:spacing w:val="3"/>
        </w:rPr>
        <w:t>课程成绩一般为</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3"/>
        </w:rPr>
        <w:t>D</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3"/>
        </w:rPr>
        <w:t>至</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3"/>
        </w:rPr>
        <w:t>C；</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个别表现特别突出的学生，原则上成绩最高分不得超过</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B。</w:t>
      </w:r>
    </w:p>
    <w:p>
      <w:pPr>
        <w:ind w:left="377"/>
        <w:spacing w:before="103" w:line="219" w:lineRule="auto"/>
        <w:rPr>
          <w:rFonts w:ascii="NSimSun" w:hAnsi="NSimSun" w:eastAsia="NSimSun" w:cs="NSimSun"/>
          <w:sz w:val="18"/>
          <w:szCs w:val="18"/>
        </w:rPr>
      </w:pPr>
      <w:r>
        <w:rPr>
          <w:rFonts w:ascii="NSimSun" w:hAnsi="NSimSun" w:eastAsia="NSimSun" w:cs="NSimSun"/>
          <w:sz w:val="10"/>
          <w:szCs w:val="10"/>
          <w:color w:val="231F20"/>
          <w:spacing w:val="-5"/>
          <w:position w:val="2"/>
        </w:rPr>
        <w:t>■</w:t>
      </w:r>
      <w:r>
        <w:rPr>
          <w:rFonts w:ascii="NSimSun" w:hAnsi="NSimSun" w:eastAsia="NSimSun" w:cs="NSimSun"/>
          <w:sz w:val="10"/>
          <w:szCs w:val="10"/>
          <w:color w:val="231F20"/>
          <w:spacing w:val="14"/>
          <w:position w:val="2"/>
        </w:rPr>
        <w:t xml:space="preserve">  </w:t>
      </w:r>
      <w:r>
        <w:rPr>
          <w:rFonts w:ascii="NSimSun" w:hAnsi="NSimSun" w:eastAsia="NSimSun" w:cs="NSimSun"/>
          <w:sz w:val="18"/>
          <w:szCs w:val="18"/>
          <w:color w:val="231F20"/>
          <w:spacing w:val="-5"/>
        </w:rPr>
        <w:t>缓训</w:t>
      </w:r>
    </w:p>
    <w:p>
      <w:pPr>
        <w:ind w:left="12" w:right="54" w:firstLine="383"/>
        <w:spacing w:before="101" w:line="289" w:lineRule="auto"/>
        <w:rPr>
          <w:rFonts w:ascii="NSimSun" w:hAnsi="NSimSun" w:eastAsia="NSimSun" w:cs="NSimSun"/>
          <w:sz w:val="18"/>
          <w:szCs w:val="18"/>
        </w:rPr>
      </w:pPr>
      <w:r>
        <w:rPr>
          <w:rFonts w:ascii="NSimSun" w:hAnsi="NSimSun" w:eastAsia="NSimSun" w:cs="NSimSun"/>
          <w:sz w:val="18"/>
          <w:szCs w:val="18"/>
          <w:color w:val="231F20"/>
          <w:spacing w:val="2"/>
        </w:rPr>
        <w:t>申请缓训的学生，应当提交校医院诊断书或者其他相关证明，经</w:t>
      </w:r>
      <w:r>
        <w:rPr>
          <w:rFonts w:ascii="NSimSun" w:hAnsi="NSimSun" w:eastAsia="NSimSun" w:cs="NSimSun"/>
          <w:sz w:val="18"/>
          <w:szCs w:val="18"/>
          <w:color w:val="231F20"/>
          <w:spacing w:val="1"/>
        </w:rPr>
        <w:t>所在院系</w:t>
      </w:r>
      <w:r>
        <w:rPr>
          <w:rFonts w:ascii="NSimSun" w:hAnsi="NSimSun" w:eastAsia="NSimSun" w:cs="NSimSun"/>
          <w:sz w:val="18"/>
          <w:szCs w:val="18"/>
          <w:color w:val="231F20"/>
        </w:rPr>
        <w:t xml:space="preserve"> </w:t>
      </w:r>
      <w:r>
        <w:rPr>
          <w:rFonts w:ascii="NSimSun" w:hAnsi="NSimSun" w:eastAsia="NSimSun" w:cs="NSimSun"/>
          <w:sz w:val="18"/>
          <w:szCs w:val="18"/>
          <w:color w:val="231F20"/>
          <w:spacing w:val="-10"/>
        </w:rPr>
        <w:t>主管学生工作负责人同意，</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spacing w:val="-10"/>
        </w:rPr>
        <w:t>报军训指挥部批准。获批缓训的学生，</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10"/>
        </w:rPr>
        <w:t>可以延缓至下</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一年度随所在院系当期军训补训，</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7"/>
        </w:rPr>
        <w:t>应当于补训前一个月向武装部提出补训申请。</w:t>
      </w:r>
    </w:p>
    <w:p>
      <w:pPr>
        <w:ind w:left="377"/>
        <w:spacing w:before="104" w:line="220" w:lineRule="auto"/>
        <w:rPr>
          <w:rFonts w:ascii="NSimSun" w:hAnsi="NSimSun" w:eastAsia="NSimSun" w:cs="NSimSun"/>
          <w:sz w:val="18"/>
          <w:szCs w:val="18"/>
        </w:rPr>
      </w:pPr>
      <w:r>
        <w:rPr>
          <w:rFonts w:ascii="NSimSun" w:hAnsi="NSimSun" w:eastAsia="NSimSun" w:cs="NSimSun"/>
          <w:sz w:val="10"/>
          <w:szCs w:val="10"/>
          <w:color w:val="231F20"/>
          <w:spacing w:val="-4"/>
          <w:position w:val="2"/>
        </w:rPr>
        <w:t>■</w:t>
      </w:r>
      <w:r>
        <w:rPr>
          <w:rFonts w:ascii="NSimSun" w:hAnsi="NSimSun" w:eastAsia="NSimSun" w:cs="NSimSun"/>
          <w:sz w:val="10"/>
          <w:szCs w:val="10"/>
          <w:color w:val="231F20"/>
          <w:spacing w:val="12"/>
          <w:w w:val="101"/>
          <w:position w:val="2"/>
        </w:rPr>
        <w:t xml:space="preserve">  </w:t>
      </w:r>
      <w:r>
        <w:rPr>
          <w:rFonts w:ascii="NSimSun" w:hAnsi="NSimSun" w:eastAsia="NSimSun" w:cs="NSimSun"/>
          <w:sz w:val="18"/>
          <w:szCs w:val="18"/>
          <w:color w:val="231F20"/>
          <w:spacing w:val="-4"/>
        </w:rPr>
        <w:t>补训</w:t>
      </w:r>
    </w:p>
    <w:p>
      <w:pPr>
        <w:ind w:left="7" w:right="53" w:firstLine="368"/>
        <w:spacing w:before="99" w:line="298" w:lineRule="auto"/>
        <w:rPr>
          <w:rFonts w:ascii="NSimSun" w:hAnsi="NSimSun" w:eastAsia="NSimSun" w:cs="NSimSun"/>
          <w:sz w:val="18"/>
          <w:szCs w:val="18"/>
        </w:rPr>
      </w:pPr>
      <w:r>
        <w:rPr>
          <w:rFonts w:ascii="NSimSun" w:hAnsi="NSimSun" w:eastAsia="NSimSun" w:cs="NSimSun"/>
          <w:sz w:val="18"/>
          <w:szCs w:val="18"/>
          <w:color w:val="231F20"/>
          <w:spacing w:val="3"/>
        </w:rPr>
        <w:t>所谓补训就是以前未参加军训或军训成绩不及格者，可随低年</w:t>
      </w:r>
      <w:r>
        <w:rPr>
          <w:rFonts w:ascii="NSimSun" w:hAnsi="NSimSun" w:eastAsia="NSimSun" w:cs="NSimSun"/>
          <w:sz w:val="18"/>
          <w:szCs w:val="18"/>
          <w:color w:val="231F20"/>
          <w:spacing w:val="2"/>
        </w:rPr>
        <w:t>级的学生进</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行训练，获得相应的学分。补训必须在军训开训前一个月向学校武装部提出线</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3"/>
        </w:rPr>
        <w:t>上申请，经所在院系审核同意，学生军训指挥部批准后到本院系军训辅导员处</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报到。补训通常安排在本院系的某个班进行训练。</w:t>
      </w:r>
    </w:p>
    <w:p>
      <w:pPr>
        <w:ind w:left="6" w:right="53" w:firstLine="389"/>
        <w:spacing w:before="101" w:line="297" w:lineRule="auto"/>
        <w:rPr>
          <w:rFonts w:ascii="NSimSun" w:hAnsi="NSimSun" w:eastAsia="NSimSun" w:cs="NSimSun"/>
          <w:sz w:val="18"/>
          <w:szCs w:val="18"/>
        </w:rPr>
      </w:pPr>
      <w:r>
        <w:rPr>
          <w:rFonts w:ascii="NSimSun" w:hAnsi="NSimSun" w:eastAsia="NSimSun" w:cs="NSimSun"/>
          <w:sz w:val="18"/>
          <w:szCs w:val="18"/>
          <w:color w:val="231F20"/>
          <w:spacing w:val="8"/>
        </w:rPr>
        <w:t>申请半训、缓训、补训及台湾地区学生自愿军训的，可登录清华大学信</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息门户（info.tsinghua.edu.cn</w:t>
      </w:r>
      <w:r>
        <w:rPr>
          <w:rFonts w:ascii="NSimSun" w:hAnsi="NSimSun" w:eastAsia="NSimSun" w:cs="NSimSun"/>
          <w:sz w:val="18"/>
          <w:szCs w:val="18"/>
          <w:color w:val="231F20"/>
          <w:spacing w:val="-20"/>
        </w:rPr>
        <w:t>），</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3"/>
        </w:rPr>
        <w:t>在线填写《本科生军训申请》。详细办理程</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序和要求详见《清华大学学生申请半训缓训补训的规定》（清华大学国防网</w:t>
      </w:r>
      <w:r>
        <w:rPr>
          <w:rFonts w:ascii="NSimSun" w:hAnsi="NSimSun" w:eastAsia="NSimSun" w:cs="NSimSun"/>
          <w:sz w:val="18"/>
          <w:szCs w:val="18"/>
          <w:color w:val="231F20"/>
          <w:spacing w:val="3"/>
        </w:rPr>
        <w:t xml:space="preserve"> </w:t>
      </w:r>
      <w:hyperlink w:history="true" r:id="rId12">
        <w:r>
          <w:rPr>
            <w:rFonts w:ascii="NSimSun" w:hAnsi="NSimSun" w:eastAsia="NSimSun" w:cs="NSimSun"/>
            <w:sz w:val="18"/>
            <w:szCs w:val="18"/>
            <w:color w:val="231F20"/>
            <w:spacing w:val="-9"/>
          </w:rPr>
          <w:t>https://guofang.tsinghua.edu.cn/</w:t>
        </w:r>
      </w:hyperlink>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9"/>
        </w:rPr>
        <w:t>规章制度）。</w:t>
      </w:r>
    </w:p>
    <w:p>
      <w:pPr>
        <w:ind w:left="377"/>
        <w:spacing w:before="108" w:line="219" w:lineRule="auto"/>
        <w:rPr>
          <w:rFonts w:ascii="NSimSun" w:hAnsi="NSimSun" w:eastAsia="NSimSun" w:cs="NSimSun"/>
          <w:sz w:val="18"/>
          <w:szCs w:val="18"/>
        </w:rPr>
      </w:pPr>
      <w:r>
        <w:rPr>
          <w:rFonts w:ascii="NSimSun" w:hAnsi="NSimSun" w:eastAsia="NSimSun" w:cs="NSimSun"/>
          <w:sz w:val="10"/>
          <w:szCs w:val="10"/>
          <w:color w:val="231F20"/>
          <w:spacing w:val="-3"/>
          <w:position w:val="2"/>
        </w:rPr>
        <w:t>■</w:t>
      </w:r>
      <w:r>
        <w:rPr>
          <w:rFonts w:ascii="NSimSun" w:hAnsi="NSimSun" w:eastAsia="NSimSun" w:cs="NSimSun"/>
          <w:sz w:val="10"/>
          <w:szCs w:val="10"/>
          <w:color w:val="231F20"/>
          <w:spacing w:val="19"/>
          <w:position w:val="2"/>
        </w:rPr>
        <w:t xml:space="preserve">  </w:t>
      </w:r>
      <w:r>
        <w:rPr>
          <w:rFonts w:ascii="NSimSun" w:hAnsi="NSimSun" w:eastAsia="NSimSun" w:cs="NSimSun"/>
          <w:sz w:val="18"/>
          <w:szCs w:val="18"/>
          <w:color w:val="231F20"/>
          <w:spacing w:val="-3"/>
        </w:rPr>
        <w:t>军训期间请假制度</w:t>
      </w:r>
    </w:p>
    <w:p>
      <w:pPr>
        <w:ind w:left="379"/>
        <w:spacing w:before="102" w:line="219" w:lineRule="auto"/>
        <w:rPr>
          <w:rFonts w:ascii="NSimSun" w:hAnsi="NSimSun" w:eastAsia="NSimSun" w:cs="NSimSun"/>
          <w:sz w:val="18"/>
          <w:szCs w:val="18"/>
        </w:rPr>
      </w:pPr>
      <w:r>
        <w:rPr>
          <w:rFonts w:ascii="NSimSun" w:hAnsi="NSimSun" w:eastAsia="NSimSun" w:cs="NSimSun"/>
          <w:sz w:val="18"/>
          <w:szCs w:val="18"/>
          <w:color w:val="231F20"/>
          <w:spacing w:val="-13"/>
        </w:rPr>
        <w:t>军训期间，</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spacing w:val="-13"/>
        </w:rPr>
        <w:t>原则上参训学生不得请假，</w:t>
      </w:r>
      <w:r>
        <w:rPr>
          <w:rFonts w:ascii="NSimSun" w:hAnsi="NSimSun" w:eastAsia="NSimSun" w:cs="NSimSun"/>
          <w:sz w:val="18"/>
          <w:szCs w:val="18"/>
          <w:color w:val="231F20"/>
          <w:spacing w:val="40"/>
          <w:w w:val="101"/>
        </w:rPr>
        <w:t xml:space="preserve"> </w:t>
      </w:r>
      <w:r>
        <w:rPr>
          <w:rFonts w:ascii="NSimSun" w:hAnsi="NSimSun" w:eastAsia="NSimSun" w:cs="NSimSun"/>
          <w:sz w:val="18"/>
          <w:szCs w:val="18"/>
          <w:color w:val="231F20"/>
          <w:spacing w:val="-13"/>
        </w:rPr>
        <w:t>有特殊情况需请假的，</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3"/>
        </w:rPr>
        <w:t>应逐级请示，</w:t>
      </w:r>
    </w:p>
    <w:p>
      <w:pPr>
        <w:pStyle w:val="BodyText"/>
        <w:spacing w:line="306" w:lineRule="auto"/>
        <w:rPr/>
      </w:pPr>
      <w:r/>
    </w:p>
    <w:p>
      <w:pPr>
        <w:pStyle w:val="BodyText"/>
        <w:spacing w:line="307" w:lineRule="auto"/>
        <w:rPr/>
      </w:pPr>
      <w:r/>
    </w:p>
    <w:p>
      <w:pPr>
        <w:ind w:left="5878"/>
        <w:spacing w:before="59" w:line="184" w:lineRule="auto"/>
        <w:rPr>
          <w:rFonts w:ascii="NSimSun" w:hAnsi="NSimSun" w:eastAsia="NSimSun" w:cs="NSimSun"/>
          <w:sz w:val="18"/>
          <w:szCs w:val="18"/>
        </w:rPr>
      </w:pPr>
      <w:r>
        <w:rPr>
          <w:rFonts w:ascii="NSimSun" w:hAnsi="NSimSun" w:eastAsia="NSimSun" w:cs="NSimSun"/>
          <w:sz w:val="18"/>
          <w:szCs w:val="18"/>
          <w:color w:val="231F20"/>
          <w:spacing w:val="-2"/>
        </w:rPr>
        <w:t>03</w:t>
      </w:r>
    </w:p>
    <w:p>
      <w:pPr>
        <w:spacing w:line="184" w:lineRule="auto"/>
        <w:sectPr>
          <w:pgSz w:w="8278" w:h="11849"/>
          <w:pgMar w:top="1" w:right="853"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134" style="position:absolute;margin-left:45.3543pt;margin-top:549.421pt;mso-position-vertical-relative:page;mso-position-horizontal-relative:page;width:2pt;height:43.05pt;z-index:251753472;" o:allowincell="f" fillcolor="#231F20" filled="true" stroked="false"/>
        </w:pict>
      </w:r>
      <w:r>
        <w:pict>
          <v:rect id="_x0000_s136" style="position:absolute;margin-left:45.3543pt;margin-top:548.921pt;mso-position-vertical-relative:page;mso-position-horizontal-relative:page;width:25.55pt;height:1pt;z-index:251752448;" o:allowincell="f" fillcolor="#231F20" filled="true" stroked="false"/>
        </w:pict>
      </w:r>
      <w:r>
        <w:drawing>
          <wp:anchor distT="0" distB="0" distL="0" distR="0" simplePos="0" relativeHeight="25175142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4" name="IM 24"/>
            <wp:cNvGraphicFramePr/>
            <a:graphic>
              <a:graphicData uri="http://schemas.openxmlformats.org/drawingml/2006/picture">
                <pic:pic>
                  <pic:nvPicPr>
                    <pic:cNvPr id="24" name="IM 24"/>
                    <pic:cNvPicPr/>
                  </pic:nvPicPr>
                  <pic:blipFill>
                    <a:blip r:embed="rId13"/>
                    <a:stretch>
                      <a:fillRect/>
                    </a:stretch>
                  </pic:blipFill>
                  <pic:spPr>
                    <a:xfrm rot="0">
                      <a:off x="0" y="0"/>
                      <a:ext cx="269669" cy="270002"/>
                    </a:xfrm>
                    <a:prstGeom prst="rect">
                      <a:avLst/>
                    </a:prstGeom>
                  </pic:spPr>
                </pic:pic>
              </a:graphicData>
            </a:graphic>
          </wp:anchor>
        </w:drawing>
      </w:r>
      <w:r>
        <w:pict>
          <v:group id="_x0000_s138" style="position:absolute;margin-left:115.795pt;margin-top:45.3228pt;mso-position-vertical-relative:page;mso-position-horizontal-relative:page;width:241.4pt;height:4pt;z-index:251750400;" o:allowincell="f" filled="false" stroked="false" coordsize="4827,80" coordorigin="0,0">
            <v:shape id="_x0000_s140" style="position:absolute;left:0;top:0;width:4827;height:40;" filled="false" strokecolor="#231F20" strokeweight="2.00pt" coordsize="4827,40" coordorigin="0,0" path="m0,20l4827,20e">
              <v:stroke joinstyle="miter" miterlimit="4"/>
            </v:shape>
            <v:shape id="_x0000_s142" style="position:absolute;left:0;top:66;width:4827;height:13;" filled="false" strokecolor="#231F20" strokeweight="0.67pt" coordsize="4827,13" coordorigin="0,0" path="m0,6l4827,6e">
              <v:stroke joinstyle="miter" miterlimit="4"/>
            </v:shape>
          </v:group>
        </w:pict>
      </w:r>
      <w:bookmarkStart w:name="bookmark12" w:id="8"/>
      <w:bookmarkEnd w:id="8"/>
      <w:bookmarkStart w:name="bookmark13" w:id="9"/>
      <w:bookmarkEnd w:id="9"/>
      <w:r>
        <w:rPr>
          <w:rFonts w:ascii="Microsoft YaHei" w:hAnsi="Microsoft YaHei" w:eastAsia="Microsoft YaHei" w:cs="Microsoft YaHei"/>
          <w:sz w:val="19"/>
          <w:szCs w:val="19"/>
          <w:color w:val="231F20"/>
          <w:position w:val="-6"/>
        </w:rPr>
        <w:drawing>
          <wp:inline distT="0" distB="0" distL="0" distR="0">
            <wp:extent cx="304379" cy="187690"/>
            <wp:effectExtent l="0" t="0" r="0" b="0"/>
            <wp:docPr id="26" name="IM 26"/>
            <wp:cNvGraphicFramePr/>
            <a:graphic>
              <a:graphicData uri="http://schemas.openxmlformats.org/drawingml/2006/picture">
                <pic:pic>
                  <pic:nvPicPr>
                    <pic:cNvPr id="26" name="IM 26"/>
                    <pic:cNvPicPr/>
                  </pic:nvPicPr>
                  <pic:blipFill>
                    <a:blip r:embed="rId1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8" name="IM 28"/>
            <wp:cNvGraphicFramePr/>
            <a:graphic>
              <a:graphicData uri="http://schemas.openxmlformats.org/drawingml/2006/picture">
                <pic:pic>
                  <pic:nvPicPr>
                    <pic:cNvPr id="28" name="IM 28"/>
                    <pic:cNvPicPr/>
                  </pic:nvPicPr>
                  <pic:blipFill>
                    <a:blip r:embed="rId15"/>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9" w:lineRule="auto"/>
        <w:rPr/>
      </w:pPr>
      <w:r/>
    </w:p>
    <w:p>
      <w:pPr>
        <w:ind w:left="7"/>
        <w:spacing w:before="58" w:line="312" w:lineRule="auto"/>
        <w:rPr>
          <w:rFonts w:ascii="NSimSun" w:hAnsi="NSimSun" w:eastAsia="NSimSun" w:cs="NSimSun"/>
          <w:sz w:val="18"/>
          <w:szCs w:val="18"/>
        </w:rPr>
      </w:pPr>
      <w:r>
        <w:rPr>
          <w:rFonts w:ascii="NSimSun" w:hAnsi="NSimSun" w:eastAsia="NSimSun" w:cs="NSimSun"/>
          <w:sz w:val="18"/>
          <w:szCs w:val="18"/>
          <w:color w:val="231F20"/>
          <w:spacing w:val="3"/>
        </w:rPr>
        <w:t>按规定权限批假；请假未获批准的不得离开学校。学生在操课时间内，非伤病</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3"/>
        </w:rPr>
        <w:t>人员不得请假；病假必须由医生开具病假证明。学生单次请假不满半</w:t>
      </w:r>
      <w:r>
        <w:rPr>
          <w:rFonts w:ascii="NSimSun" w:hAnsi="NSimSun" w:eastAsia="NSimSun" w:cs="NSimSun"/>
          <w:sz w:val="18"/>
          <w:szCs w:val="18"/>
          <w:color w:val="231F20"/>
          <w:spacing w:val="2"/>
        </w:rPr>
        <w:t>日由本连</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连长、指导员共同批准；单次请假半日以上不满两日由营部批准；单次请假两</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日以上由军训指挥部批准；累计请假五日以上者，必须重训。学生有特殊情况</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需离开学校的，必须由军训旅长、副旅长共同批准，其他职务的领导无权批准</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学生离校外出。学生请假准予后，必须持请假批准条，由所在连队指导员交待</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注意事项，明确归队时间。获假人员必须按规定时间返校，因特殊情况需要延</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长假期的，必须提前得到旅长、副旅长的批准。请假人员返校后要及时销假，</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并及时向指导员汇报。</w:t>
      </w:r>
    </w:p>
    <w:p>
      <w:pPr>
        <w:ind w:left="379"/>
        <w:spacing w:before="101" w:line="219" w:lineRule="auto"/>
        <w:rPr>
          <w:rFonts w:ascii="NSimSun" w:hAnsi="NSimSun" w:eastAsia="NSimSun" w:cs="NSimSun"/>
          <w:sz w:val="18"/>
          <w:szCs w:val="18"/>
        </w:rPr>
      </w:pPr>
      <w:r>
        <w:rPr>
          <w:rFonts w:ascii="NSimSun" w:hAnsi="NSimSun" w:eastAsia="NSimSun" w:cs="NSimSun"/>
          <w:sz w:val="18"/>
          <w:szCs w:val="18"/>
          <w:color w:val="231F20"/>
          <w:spacing w:val="-2"/>
        </w:rPr>
        <w:t>军训相关规定和要求详见《清华大学学生军事训练管理细则》。</w:t>
      </w:r>
    </w:p>
    <w:p>
      <w:pPr>
        <w:ind w:left="14"/>
        <w:spacing w:before="103" w:line="219" w:lineRule="auto"/>
        <w:rPr>
          <w:rFonts w:ascii="NSimSun" w:hAnsi="NSimSun" w:eastAsia="NSimSun" w:cs="NSimSun"/>
          <w:sz w:val="18"/>
          <w:szCs w:val="18"/>
        </w:rPr>
      </w:pPr>
      <w:r>
        <w:rPr>
          <w:rFonts w:ascii="NSimSun" w:hAnsi="NSimSun" w:eastAsia="NSimSun" w:cs="NSimSun"/>
          <w:sz w:val="18"/>
          <w:szCs w:val="18"/>
          <w:color w:val="231F20"/>
          <w:spacing w:val="-3"/>
        </w:rPr>
        <w:t>1.2.2</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3"/>
        </w:rPr>
        <w:t>国际新生集训（国际本科新生拓展营）</w:t>
      </w:r>
    </w:p>
    <w:p>
      <w:pPr>
        <w:ind w:left="8" w:right="7" w:firstLine="381"/>
        <w:spacing w:before="103" w:line="303" w:lineRule="auto"/>
        <w:jc w:val="both"/>
        <w:rPr>
          <w:rFonts w:ascii="NSimSun" w:hAnsi="NSimSun" w:eastAsia="NSimSun" w:cs="NSimSun"/>
          <w:sz w:val="18"/>
          <w:szCs w:val="18"/>
        </w:rPr>
      </w:pPr>
      <w:r>
        <w:rPr>
          <w:rFonts w:ascii="NSimSun" w:hAnsi="NSimSun" w:eastAsia="NSimSun" w:cs="NSimSun"/>
          <w:sz w:val="18"/>
          <w:szCs w:val="18"/>
          <w:color w:val="231F20"/>
          <w:spacing w:val="2"/>
        </w:rPr>
        <w:t>国际本科新生入学后应参加学校统一组织的国际新生集训（也称国际本科</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spacing w:val="1"/>
        </w:rPr>
        <w:t>新生拓展营）</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1"/>
        </w:rPr>
        <w:t>。国际新生集训是国际学生必修课程（3</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学分</w:t>
      </w:r>
      <w:r>
        <w:rPr>
          <w:rFonts w:ascii="NSimSun" w:hAnsi="NSimSun" w:eastAsia="NSimSun" w:cs="NSimSun"/>
          <w:sz w:val="18"/>
          <w:szCs w:val="18"/>
          <w:color w:val="231F20"/>
          <w:spacing w:val="-3"/>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1"/>
        </w:rPr>
        <w:t>其主要内容包</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括体能训练与团队建设、中国语言与文化课程和专题讲座等环节，旨在帮助国</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3"/>
        </w:rPr>
        <w:t>际本科新生更好适应清华的学习和生活，增强中外新生集体建</w:t>
      </w:r>
      <w:r>
        <w:rPr>
          <w:rFonts w:ascii="NSimSun" w:hAnsi="NSimSun" w:eastAsia="NSimSun" w:cs="NSimSun"/>
          <w:sz w:val="18"/>
          <w:szCs w:val="18"/>
          <w:color w:val="231F20"/>
          <w:spacing w:val="2"/>
        </w:rPr>
        <w:t>设，推进中外学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生融合培养。</w:t>
      </w:r>
    </w:p>
    <w:p>
      <w:pPr>
        <w:ind w:left="11" w:right="6" w:firstLine="378"/>
        <w:spacing w:before="103" w:line="289" w:lineRule="auto"/>
        <w:jc w:val="both"/>
        <w:rPr>
          <w:rFonts w:ascii="NSimSun" w:hAnsi="NSimSun" w:eastAsia="NSimSun" w:cs="NSimSun"/>
          <w:sz w:val="18"/>
          <w:szCs w:val="18"/>
        </w:rPr>
      </w:pPr>
      <w:r>
        <w:rPr>
          <w:rFonts w:ascii="NSimSun" w:hAnsi="NSimSun" w:eastAsia="NSimSun" w:cs="NSimSun"/>
          <w:sz w:val="18"/>
          <w:szCs w:val="18"/>
          <w:color w:val="231F20"/>
          <w:spacing w:val="2"/>
        </w:rPr>
        <w:t>国际新生集训考核方式为考查，若考核不通过，学生须在第二年重修。学</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生因伤病等情况无法参加体能训练环节的，可申请进行半修，完成</w:t>
      </w:r>
      <w:r>
        <w:rPr>
          <w:rFonts w:ascii="NSimSun" w:hAnsi="NSimSun" w:eastAsia="NSimSun" w:cs="NSimSun"/>
          <w:sz w:val="18"/>
          <w:szCs w:val="18"/>
          <w:color w:val="231F20"/>
          <w:spacing w:val="2"/>
        </w:rPr>
        <w:t>文化课程及</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其他相应环节。</w:t>
      </w:r>
    </w:p>
    <w:p>
      <w:pPr>
        <w:pStyle w:val="BodyText"/>
        <w:spacing w:line="358"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1.3</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3"/>
        </w:rPr>
        <w:t>入学教育</w:t>
      </w:r>
    </w:p>
    <w:p>
      <w:pPr>
        <w:ind w:left="7" w:firstLine="371"/>
        <w:spacing w:before="99" w:line="307" w:lineRule="auto"/>
        <w:rPr>
          <w:rFonts w:ascii="NSimSun" w:hAnsi="NSimSun" w:eastAsia="NSimSun" w:cs="NSimSun"/>
          <w:sz w:val="18"/>
          <w:szCs w:val="18"/>
        </w:rPr>
      </w:pPr>
      <w:r>
        <w:rPr>
          <w:rFonts w:ascii="NSimSun" w:hAnsi="NSimSun" w:eastAsia="NSimSun" w:cs="NSimSun"/>
          <w:sz w:val="18"/>
          <w:szCs w:val="18"/>
          <w:color w:val="231F20"/>
          <w:spacing w:val="2"/>
        </w:rPr>
        <w:t>新生入学教育以“适应”和“养成”为目标，通过成才报告、校长赠书的</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3"/>
        </w:rPr>
        <w:t>演讲征文、第一堂体育课及体育比赛、团队训练营、校史馆图书馆实验室</w:t>
      </w:r>
      <w:r>
        <w:rPr>
          <w:rFonts w:ascii="NSimSun" w:hAnsi="NSimSun" w:eastAsia="NSimSun" w:cs="NSimSun"/>
          <w:sz w:val="18"/>
          <w:szCs w:val="18"/>
          <w:color w:val="231F20"/>
          <w:spacing w:val="-4"/>
        </w:rPr>
        <w:t>参观、</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各类安全教育讲座与演习、法律法规与校规校纪宣讲等形式，帮助新生快速了</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3"/>
        </w:rPr>
        <w:t>解学校的历史和文化，适应新的学校环境，培育集体主义观念和在集体</w:t>
      </w:r>
      <w:r>
        <w:rPr>
          <w:rFonts w:ascii="NSimSun" w:hAnsi="NSimSun" w:eastAsia="NSimSun" w:cs="NSimSun"/>
          <w:sz w:val="18"/>
          <w:szCs w:val="18"/>
          <w:color w:val="231F20"/>
          <w:spacing w:val="2"/>
        </w:rPr>
        <w:t>中成长</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的意识，养成体育锻炼和阅读的习惯，掌握大学生活的基本知识与技能。对国</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2"/>
        </w:rPr>
        <w:t>际和港澳台新生，入学教育还包括相应的特殊内容。</w:t>
      </w:r>
    </w:p>
    <w:p>
      <w:pPr>
        <w:ind w:left="8" w:right="5" w:firstLine="371"/>
        <w:spacing w:before="101" w:line="272" w:lineRule="auto"/>
        <w:rPr>
          <w:rFonts w:ascii="NSimSun" w:hAnsi="NSimSun" w:eastAsia="NSimSun" w:cs="NSimSun"/>
          <w:sz w:val="18"/>
          <w:szCs w:val="18"/>
        </w:rPr>
      </w:pPr>
      <w:r>
        <w:rPr>
          <w:rFonts w:ascii="NSimSun" w:hAnsi="NSimSun" w:eastAsia="NSimSun" w:cs="NSimSun"/>
          <w:sz w:val="18"/>
          <w:szCs w:val="18"/>
          <w:color w:val="231F20"/>
          <w:spacing w:val="3"/>
        </w:rPr>
        <w:t>新生入学教育面向所有新生开展，主要内容通常安排在新生</w:t>
      </w:r>
      <w:r>
        <w:rPr>
          <w:rFonts w:ascii="NSimSun" w:hAnsi="NSimSun" w:eastAsia="NSimSun" w:cs="NSimSun"/>
          <w:sz w:val="18"/>
          <w:szCs w:val="18"/>
          <w:color w:val="231F20"/>
          <w:spacing w:val="2"/>
        </w:rPr>
        <w:t>报到和军训阶</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段，由学校大一工作组统筹安排，各院系新生辅导员和团</w:t>
      </w:r>
      <w:r>
        <w:rPr>
          <w:rFonts w:ascii="NSimSun" w:hAnsi="NSimSun" w:eastAsia="NSimSun" w:cs="NSimSun"/>
          <w:sz w:val="18"/>
          <w:szCs w:val="18"/>
          <w:color w:val="231F20"/>
          <w:spacing w:val="-2"/>
        </w:rPr>
        <w:t>委具体组织。</w:t>
      </w:r>
    </w:p>
    <w:p>
      <w:pPr>
        <w:pStyle w:val="BodyText"/>
        <w:spacing w:line="306" w:lineRule="auto"/>
        <w:rPr/>
      </w:pPr>
      <w:r/>
    </w:p>
    <w:p>
      <w:pPr>
        <w:pStyle w:val="BodyText"/>
        <w:spacing w:line="307" w:lineRule="auto"/>
        <w:rPr/>
      </w:pPr>
      <w:r/>
    </w:p>
    <w:p>
      <w:pPr>
        <w:ind w:left="186"/>
        <w:spacing w:before="59" w:line="184" w:lineRule="auto"/>
        <w:rPr>
          <w:rFonts w:ascii="NSimSun" w:hAnsi="NSimSun" w:eastAsia="NSimSun" w:cs="NSimSun"/>
          <w:sz w:val="18"/>
          <w:szCs w:val="18"/>
        </w:rPr>
      </w:pPr>
      <w:r>
        <w:rPr>
          <w:rFonts w:ascii="NSimSun" w:hAnsi="NSimSun" w:eastAsia="NSimSun" w:cs="NSimSun"/>
          <w:sz w:val="18"/>
          <w:szCs w:val="18"/>
          <w:color w:val="231F20"/>
          <w:spacing w:val="-2"/>
        </w:rPr>
        <w:t>04</w:t>
      </w:r>
    </w:p>
    <w:p>
      <w:pPr>
        <w:spacing w:line="184" w:lineRule="auto"/>
        <w:sectPr>
          <w:pgSz w:w="8278" w:h="11849"/>
          <w:pgMar w:top="400" w:right="1133"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144" style="position:absolute;margin-left:366.442pt;margin-top:549.421pt;mso-position-vertical-relative:page;mso-position-horizontal-relative:page;width:2pt;height:43.05pt;z-index:251755520;" o:allowincell="f" fillcolor="#231F20" filled="true" stroked="false"/>
              </w:pict>
            </w:r>
            <w:r>
              <w:pict>
                <v:rect id="_x0000_s146" style="position:absolute;margin-left:342.992pt;margin-top:548.921pt;mso-position-vertical-relative:page;mso-position-horizontal-relative:page;width:25.5pt;height:1pt;z-index:251754496;"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14"/>
        <w:spacing w:before="59" w:line="220" w:lineRule="auto"/>
        <w:rPr>
          <w:rFonts w:ascii="NSimSun" w:hAnsi="NSimSun" w:eastAsia="NSimSun" w:cs="NSimSun"/>
          <w:sz w:val="18"/>
          <w:szCs w:val="18"/>
        </w:rPr>
      </w:pPr>
      <w:bookmarkStart w:name="bookmark14" w:id="10"/>
      <w:bookmarkEnd w:id="10"/>
      <w:r>
        <w:rPr>
          <w:rFonts w:ascii="NSimSun" w:hAnsi="NSimSun" w:eastAsia="NSimSun" w:cs="NSimSun"/>
          <w:sz w:val="18"/>
          <w:szCs w:val="18"/>
          <w:color w:val="231F20"/>
          <w:spacing w:val="-4"/>
        </w:rPr>
        <w:t>1.4</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4"/>
        </w:rPr>
        <w:t>复查</w:t>
      </w:r>
    </w:p>
    <w:p>
      <w:pPr>
        <w:ind w:left="12" w:right="72" w:firstLine="367"/>
        <w:spacing w:before="99" w:line="298" w:lineRule="auto"/>
        <w:rPr>
          <w:rFonts w:ascii="NSimSun" w:hAnsi="NSimSun" w:eastAsia="NSimSun" w:cs="NSimSun"/>
          <w:sz w:val="18"/>
          <w:szCs w:val="18"/>
        </w:rPr>
      </w:pPr>
      <w:r>
        <w:rPr>
          <w:rFonts w:ascii="NSimSun" w:hAnsi="NSimSun" w:eastAsia="NSimSun" w:cs="NSimSun"/>
          <w:sz w:val="18"/>
          <w:szCs w:val="18"/>
          <w:color w:val="231F20"/>
          <w:spacing w:val="2"/>
        </w:rPr>
        <w:t>新生入学后，学校在</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2"/>
        </w:rPr>
        <w:t>3</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个月内按照国家招生规</w:t>
      </w:r>
      <w:r>
        <w:rPr>
          <w:rFonts w:ascii="NSimSun" w:hAnsi="NSimSun" w:eastAsia="NSimSun" w:cs="NSimSun"/>
          <w:sz w:val="18"/>
          <w:szCs w:val="18"/>
          <w:color w:val="231F20"/>
          <w:spacing w:val="1"/>
        </w:rPr>
        <w:t>定进行复查。复查中发现学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生存在弄虚作假、徇私舞弊等情形的，确定为复</w:t>
      </w:r>
      <w:r>
        <w:rPr>
          <w:rFonts w:ascii="NSimSun" w:hAnsi="NSimSun" w:eastAsia="NSimSun" w:cs="NSimSun"/>
          <w:sz w:val="18"/>
          <w:szCs w:val="18"/>
          <w:color w:val="231F20"/>
          <w:spacing w:val="2"/>
        </w:rPr>
        <w:t>查不合格，取消学籍；情节严</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重的，</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5"/>
        </w:rPr>
        <w:t>移交有关部门调查处理。对违反国家招生规定取得入学资格或者学籍的，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10"/>
        </w:rPr>
        <w:t>无论何时，</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0"/>
        </w:rPr>
        <w:t>一经查实，即取消学籍。</w:t>
      </w:r>
    </w:p>
    <w:p>
      <w:pPr>
        <w:ind w:left="17" w:right="74" w:firstLine="361"/>
        <w:spacing w:before="102" w:line="272" w:lineRule="auto"/>
        <w:rPr>
          <w:rFonts w:ascii="NSimSun" w:hAnsi="NSimSun" w:eastAsia="NSimSun" w:cs="NSimSun"/>
          <w:sz w:val="18"/>
          <w:szCs w:val="18"/>
        </w:rPr>
      </w:pPr>
      <w:r>
        <w:rPr>
          <w:rFonts w:ascii="NSimSun" w:hAnsi="NSimSun" w:eastAsia="NSimSun" w:cs="NSimSun"/>
          <w:sz w:val="18"/>
          <w:szCs w:val="18"/>
          <w:color w:val="231F20"/>
          <w:spacing w:val="3"/>
        </w:rPr>
        <w:t>复查中发现学生身心状况不适宜在校学习，</w:t>
      </w:r>
      <w:r>
        <w:rPr>
          <w:rFonts w:ascii="NSimSun" w:hAnsi="NSimSun" w:eastAsia="NSimSun" w:cs="NSimSun"/>
          <w:sz w:val="18"/>
          <w:szCs w:val="18"/>
          <w:color w:val="231F20"/>
          <w:spacing w:val="2"/>
        </w:rPr>
        <w:t>经学校指定的二级甲等以上医</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院诊断，需要在家休养的，可以申请保留入学资格。</w:t>
      </w:r>
    </w:p>
    <w:p>
      <w:pPr>
        <w:pStyle w:val="BodyText"/>
        <w:spacing w:line="358"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1.5</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保留入学资格</w:t>
      </w:r>
    </w:p>
    <w:p>
      <w:pPr>
        <w:ind w:left="6" w:right="71" w:firstLine="373"/>
        <w:spacing w:before="100" w:line="289" w:lineRule="auto"/>
        <w:rPr>
          <w:rFonts w:ascii="NSimSun" w:hAnsi="NSimSun" w:eastAsia="NSimSun" w:cs="NSimSun"/>
          <w:sz w:val="18"/>
          <w:szCs w:val="18"/>
        </w:rPr>
      </w:pPr>
      <w:r>
        <w:rPr>
          <w:rFonts w:ascii="NSimSun" w:hAnsi="NSimSun" w:eastAsia="NSimSun" w:cs="NSimSun"/>
          <w:sz w:val="18"/>
          <w:szCs w:val="18"/>
          <w:color w:val="231F20"/>
          <w:spacing w:val="-4"/>
        </w:rPr>
        <w:t>新生可以向学校申请保留入学资格。保留入学资格时间原则上不超过两年，</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3"/>
        </w:rPr>
        <w:t>应征参加中国人民解放军（含中国人民武装警察部队）的，保留入学</w:t>
      </w:r>
      <w:r>
        <w:rPr>
          <w:rFonts w:ascii="NSimSun" w:hAnsi="NSimSun" w:eastAsia="NSimSun" w:cs="NSimSun"/>
          <w:sz w:val="18"/>
          <w:szCs w:val="18"/>
          <w:color w:val="231F20"/>
          <w:spacing w:val="2"/>
        </w:rPr>
        <w:t>资格至退</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役后两年。新生保留入学资格期间不具有学籍，不享受在校学习学生待</w:t>
      </w:r>
      <w:r>
        <w:rPr>
          <w:rFonts w:ascii="NSimSun" w:hAnsi="NSimSun" w:eastAsia="NSimSun" w:cs="NSimSun"/>
          <w:sz w:val="18"/>
          <w:szCs w:val="18"/>
          <w:color w:val="231F20"/>
          <w:spacing w:val="-2"/>
        </w:rPr>
        <w:t>遇。</w:t>
      </w:r>
    </w:p>
    <w:p>
      <w:pPr>
        <w:ind w:left="8" w:right="61" w:firstLine="387"/>
        <w:spacing w:before="102" w:line="298" w:lineRule="auto"/>
        <w:rPr>
          <w:rFonts w:ascii="NSimSun" w:hAnsi="NSimSun" w:eastAsia="NSimSun" w:cs="NSimSun"/>
          <w:sz w:val="18"/>
          <w:szCs w:val="18"/>
        </w:rPr>
      </w:pPr>
      <w:r>
        <w:rPr>
          <w:rFonts w:ascii="NSimSun" w:hAnsi="NSimSun" w:eastAsia="NSimSun" w:cs="NSimSun"/>
          <w:sz w:val="18"/>
          <w:szCs w:val="18"/>
          <w:color w:val="231F20"/>
          <w:spacing w:val="2"/>
        </w:rPr>
        <w:t>申请保留入学资格应填写并提交《保留入学资格申请表》（可在清华大学</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4"/>
        </w:rPr>
        <w:t>教学门户</w:t>
      </w:r>
      <w:r>
        <w:rPr>
          <w:rFonts w:ascii="NSimSun" w:hAnsi="NSimSun" w:eastAsia="NSimSun" w:cs="NSimSun"/>
          <w:sz w:val="18"/>
          <w:szCs w:val="18"/>
          <w:color w:val="231F20"/>
          <w:spacing w:val="-38"/>
        </w:rPr>
        <w:t xml:space="preserve"> </w:t>
      </w:r>
      <w:hyperlink w:history="true" r:id="rId16">
        <w:r>
          <w:rPr>
            <w:rFonts w:ascii="NSimSun" w:hAnsi="NSimSun" w:eastAsia="NSimSun" w:cs="NSimSun"/>
            <w:sz w:val="18"/>
            <w:szCs w:val="18"/>
            <w:color w:val="231F20"/>
            <w:spacing w:val="-4"/>
          </w:rPr>
          <w:t>http://academic.tsinghua.edu.c</w:t>
        </w:r>
        <w:r>
          <w:rPr>
            <w:rFonts w:ascii="NSimSun" w:hAnsi="NSimSun" w:eastAsia="NSimSun" w:cs="NSimSun"/>
            <w:sz w:val="18"/>
            <w:szCs w:val="18"/>
            <w:color w:val="231F20"/>
            <w:spacing w:val="-5"/>
          </w:rPr>
          <w:t>n/</w:t>
        </w:r>
      </w:hyperlink>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5"/>
        </w:rPr>
        <w:t>办事流程与表格</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5"/>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5"/>
        </w:rPr>
        <w:t>学生相关</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5"/>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5"/>
        </w:rPr>
        <w:t>学籍</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学位</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保留入学资格相关表格中下载）</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spacing w:val="1"/>
        </w:rPr>
        <w:t>。因病申请保留入学资格的，需附医院</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诊断证明。</w:t>
      </w:r>
    </w:p>
    <w:p>
      <w:pPr>
        <w:ind w:left="6" w:firstLine="373"/>
        <w:spacing w:before="103" w:line="303" w:lineRule="auto"/>
        <w:rPr>
          <w:rFonts w:ascii="NSimSun" w:hAnsi="NSimSun" w:eastAsia="NSimSun" w:cs="NSimSun"/>
          <w:sz w:val="18"/>
          <w:szCs w:val="18"/>
        </w:rPr>
      </w:pPr>
      <w:r>
        <w:rPr>
          <w:rFonts w:ascii="NSimSun" w:hAnsi="NSimSun" w:eastAsia="NSimSun" w:cs="NSimSun"/>
          <w:sz w:val="18"/>
          <w:szCs w:val="18"/>
          <w:color w:val="231F20"/>
          <w:spacing w:val="2"/>
        </w:rPr>
        <w:t>新生保留入学资格期满前，应当向学校申请入学，填写并提交《保留入学</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5"/>
        </w:rPr>
        <w:t>资格学生入学申请表》（可在清华大学教学门户</w:t>
      </w:r>
      <w:r>
        <w:rPr>
          <w:rFonts w:ascii="NSimSun" w:hAnsi="NSimSun" w:eastAsia="NSimSun" w:cs="NSimSun"/>
          <w:sz w:val="18"/>
          <w:szCs w:val="18"/>
          <w:color w:val="231F20"/>
          <w:spacing w:val="-38"/>
        </w:rPr>
        <w:t xml:space="preserve"> </w:t>
      </w:r>
      <w:hyperlink w:history="true" r:id="rId17">
        <w:r>
          <w:rPr>
            <w:rFonts w:ascii="NSimSun" w:hAnsi="NSimSun" w:eastAsia="NSimSun" w:cs="NSimSun"/>
            <w:sz w:val="18"/>
            <w:szCs w:val="18"/>
            <w:color w:val="231F20"/>
            <w:spacing w:val="-5"/>
          </w:rPr>
          <w:t>http://academic.tsinghua.ed</w:t>
        </w:r>
        <w:r>
          <w:rPr>
            <w:rFonts w:ascii="NSimSun" w:hAnsi="NSimSun" w:eastAsia="NSimSun" w:cs="NSimSun"/>
            <w:sz w:val="18"/>
            <w:szCs w:val="18"/>
            <w:color w:val="231F20"/>
            <w:spacing w:val="-6"/>
          </w:rPr>
          <w:t>u</w:t>
        </w:r>
      </w:hyperlink>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6"/>
        </w:rPr>
        <w:t>.</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4"/>
        </w:rPr>
        <w:t>cn/</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4"/>
        </w:rPr>
        <w:t>办事流程与表格</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4"/>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4"/>
        </w:rPr>
        <w:t>学生相关</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4"/>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学籍学位</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4"/>
        </w:rPr>
        <w:t>/</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4"/>
        </w:rPr>
        <w:t>保留入学资格相关表格中下载）</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4"/>
        </w:rPr>
        <w:t>。</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经学校审查合格后，办理入学手续。审查不合格的，取消入学资格；</w:t>
      </w:r>
      <w:r>
        <w:rPr>
          <w:rFonts w:ascii="NSimSun" w:hAnsi="NSimSun" w:eastAsia="NSimSun" w:cs="NSimSun"/>
          <w:sz w:val="18"/>
          <w:szCs w:val="18"/>
          <w:color w:val="231F20"/>
          <w:spacing w:val="2"/>
        </w:rPr>
        <w:t>逾期不办</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理入学手续且未有因不可抗力延迟等正当理由的，视为放弃入</w:t>
      </w:r>
      <w:r>
        <w:rPr>
          <w:rFonts w:ascii="NSimSun" w:hAnsi="NSimSun" w:eastAsia="NSimSun" w:cs="NSimSun"/>
          <w:sz w:val="18"/>
          <w:szCs w:val="18"/>
          <w:color w:val="231F20"/>
          <w:spacing w:val="-2"/>
        </w:rPr>
        <w:t>学资格。</w:t>
      </w:r>
    </w:p>
    <w:p>
      <w:pPr>
        <w:pStyle w:val="BodyText"/>
        <w:spacing w:line="358"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1.6</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3"/>
        </w:rPr>
        <w:t>有关规章</w:t>
      </w:r>
    </w:p>
    <w:p>
      <w:pPr>
        <w:ind w:left="367"/>
        <w:spacing w:before="101" w:line="219" w:lineRule="auto"/>
        <w:rPr>
          <w:rFonts w:ascii="NSimSun" w:hAnsi="NSimSun" w:eastAsia="NSimSun" w:cs="NSimSun"/>
          <w:sz w:val="18"/>
          <w:szCs w:val="18"/>
        </w:rPr>
      </w:pPr>
      <w:r>
        <w:rPr>
          <w:rFonts w:ascii="NSimSun" w:hAnsi="NSimSun" w:eastAsia="NSimSun" w:cs="NSimSun"/>
          <w:sz w:val="18"/>
          <w:szCs w:val="18"/>
          <w:color w:val="231F20"/>
        </w:rPr>
        <w:t>《清华大学本科生学籍管理规定》</w:t>
      </w:r>
    </w:p>
    <w:p>
      <w:pPr>
        <w:ind w:left="367"/>
        <w:spacing w:before="103" w:line="316" w:lineRule="exact"/>
        <w:rPr>
          <w:rFonts w:ascii="NSimSun" w:hAnsi="NSimSun" w:eastAsia="NSimSun" w:cs="NSimSun"/>
          <w:sz w:val="18"/>
          <w:szCs w:val="18"/>
        </w:rPr>
      </w:pPr>
      <w:r>
        <w:rPr>
          <w:rFonts w:ascii="NSimSun" w:hAnsi="NSimSun" w:eastAsia="NSimSun" w:cs="NSimSun"/>
          <w:sz w:val="18"/>
          <w:szCs w:val="18"/>
          <w:color w:val="231F20"/>
          <w:position w:val="10"/>
        </w:rPr>
        <w:t>《清华大学学生军事训练工作规定》</w:t>
      </w:r>
    </w:p>
    <w:p>
      <w:pPr>
        <w:ind w:left="367"/>
        <w:spacing w:before="1" w:line="218" w:lineRule="auto"/>
        <w:rPr>
          <w:rFonts w:ascii="NSimSun" w:hAnsi="NSimSun" w:eastAsia="NSimSun" w:cs="NSimSun"/>
          <w:sz w:val="18"/>
          <w:szCs w:val="18"/>
        </w:rPr>
      </w:pPr>
      <w:r>
        <w:rPr>
          <w:rFonts w:ascii="NSimSun" w:hAnsi="NSimSun" w:eastAsia="NSimSun" w:cs="NSimSun"/>
          <w:sz w:val="18"/>
          <w:szCs w:val="18"/>
          <w:color w:val="231F20"/>
        </w:rPr>
        <w:t>《清华大学学生军事训练管理细则》</w:t>
      </w:r>
    </w:p>
    <w:p>
      <w:pPr>
        <w:ind w:left="367"/>
        <w:spacing w:before="102" w:line="316" w:lineRule="exact"/>
        <w:rPr>
          <w:rFonts w:ascii="NSimSun" w:hAnsi="NSimSun" w:eastAsia="NSimSun" w:cs="NSimSun"/>
          <w:sz w:val="18"/>
          <w:szCs w:val="18"/>
        </w:rPr>
      </w:pPr>
      <w:r>
        <w:rPr>
          <w:rFonts w:ascii="NSimSun" w:hAnsi="NSimSun" w:eastAsia="NSimSun" w:cs="NSimSun"/>
          <w:sz w:val="18"/>
          <w:szCs w:val="18"/>
          <w:color w:val="231F20"/>
          <w:position w:val="10"/>
        </w:rPr>
        <w:t>《清华大学学生申请半训缓训补训的规定》</w:t>
      </w:r>
    </w:p>
    <w:p>
      <w:pPr>
        <w:ind w:left="367"/>
        <w:spacing w:before="1" w:line="219" w:lineRule="auto"/>
        <w:rPr>
          <w:rFonts w:ascii="NSimSun" w:hAnsi="NSimSun" w:eastAsia="NSimSun" w:cs="NSimSun"/>
          <w:sz w:val="18"/>
          <w:szCs w:val="18"/>
        </w:rPr>
      </w:pPr>
      <w:r>
        <w:rPr>
          <w:rFonts w:ascii="NSimSun" w:hAnsi="NSimSun" w:eastAsia="NSimSun" w:cs="NSimSun"/>
          <w:sz w:val="18"/>
          <w:szCs w:val="18"/>
          <w:color w:val="231F20"/>
        </w:rPr>
        <w:t>《清华大学学生入伍优抚规定》</w:t>
      </w:r>
    </w:p>
    <w:p>
      <w:pPr>
        <w:pStyle w:val="BodyText"/>
        <w:spacing w:line="309" w:lineRule="auto"/>
        <w:rPr/>
      </w:pPr>
      <w:r/>
    </w:p>
    <w:p>
      <w:pPr>
        <w:pStyle w:val="BodyText"/>
        <w:spacing w:line="309" w:lineRule="auto"/>
        <w:rPr/>
      </w:pPr>
      <w:r/>
    </w:p>
    <w:p>
      <w:pPr>
        <w:pStyle w:val="BodyText"/>
        <w:spacing w:line="309" w:lineRule="auto"/>
        <w:rPr/>
      </w:pPr>
      <w:r/>
    </w:p>
    <w:p>
      <w:pPr>
        <w:ind w:left="5878"/>
        <w:spacing w:before="58" w:line="184" w:lineRule="auto"/>
        <w:rPr>
          <w:rFonts w:ascii="NSimSun" w:hAnsi="NSimSun" w:eastAsia="NSimSun" w:cs="NSimSun"/>
          <w:sz w:val="18"/>
          <w:szCs w:val="18"/>
        </w:rPr>
      </w:pPr>
      <w:r>
        <w:rPr>
          <w:rFonts w:ascii="NSimSun" w:hAnsi="NSimSun" w:eastAsia="NSimSun" w:cs="NSimSun"/>
          <w:sz w:val="18"/>
          <w:szCs w:val="18"/>
          <w:color w:val="231F20"/>
          <w:spacing w:val="-2"/>
        </w:rPr>
        <w:t>05</w:t>
      </w:r>
    </w:p>
    <w:p>
      <w:pPr>
        <w:spacing w:line="184" w:lineRule="auto"/>
        <w:sectPr>
          <w:pgSz w:w="8278" w:h="11849"/>
          <w:pgMar w:top="1" w:right="846" w:bottom="0" w:left="1133" w:header="0" w:footer="0" w:gutter="0"/>
        </w:sectPr>
        <w:rPr>
          <w:rFonts w:ascii="NSimSun" w:hAnsi="NSimSun" w:eastAsia="NSimSun" w:cs="NSimSun"/>
          <w:sz w:val="18"/>
          <w:szCs w:val="18"/>
        </w:rPr>
      </w:pPr>
    </w:p>
    <w:p>
      <w:pPr>
        <w:spacing w:before="166" w:line="426" w:lineRule="exact"/>
        <w:rPr/>
      </w:pPr>
      <w:r>
        <w:pict>
          <v:rect id="_x0000_s148" style="position:absolute;margin-left:227.417pt;margin-top:262.918pt;mso-position-vertical-relative:page;mso-position-horizontal-relative:page;width:0.5pt;height:19.9pt;z-index:251773952;" o:allowincell="f" fillcolor="#6C6D70" filled="true" stroked="false"/>
        </w:pict>
      </w:r>
      <w:r>
        <w:pict>
          <v:rect id="_x0000_s150" style="position:absolute;margin-left:53.417pt;margin-top:291.486pt;mso-position-vertical-relative:page;mso-position-horizontal-relative:page;width:0.5pt;height:27.9pt;z-index:251772928;" o:allowincell="f" fillcolor="#6C6D70" filled="true" stroked="false"/>
        </w:pict>
      </w:r>
      <w:r>
        <w:pict>
          <v:rect id="_x0000_s152" style="position:absolute;margin-left:227.417pt;margin-top:292.52pt;mso-position-vertical-relative:page;mso-position-horizontal-relative:page;width:0.5pt;height:27.9pt;z-index:251770880;" o:allowincell="f" fillcolor="#6C6D70" filled="true" stroked="false"/>
        </w:pict>
      </w:r>
      <w:r>
        <w:pict>
          <v:rect id="_x0000_s154" style="position:absolute;margin-left:53.417pt;margin-top:329.111pt;mso-position-vertical-relative:page;mso-position-horizontal-relative:page;width:0.5pt;height:27.95pt;z-index:251771904;" o:allowincell="f" fillcolor="#6C6D70" filled="true" stroked="false"/>
        </w:pict>
      </w:r>
      <w:r>
        <w:pict>
          <v:rect id="_x0000_s156" style="position:absolute;margin-left:227.417pt;margin-top:330.144pt;mso-position-vertical-relative:page;mso-position-horizontal-relative:page;width:0.5pt;height:27.95pt;z-index:251769856;" o:allowincell="f" fillcolor="#6C6D70" filled="true" stroked="false"/>
        </w:pict>
      </w:r>
      <w:r>
        <w:pict>
          <v:rect id="_x0000_s158" style="position:absolute;margin-left:45.3543pt;margin-top:549.421pt;mso-position-vertical-relative:page;mso-position-horizontal-relative:page;width:2pt;height:43.05pt;z-index:251768832;" o:allowincell="f" fillcolor="#231F20" filled="true" stroked="false"/>
        </w:pict>
      </w:r>
      <w:r>
        <w:pict>
          <v:rect id="_x0000_s160" style="position:absolute;margin-left:45.3543pt;margin-top:548.921pt;mso-position-vertical-relative:page;mso-position-horizontal-relative:page;width:25.55pt;height:1pt;z-index:251767808;" o:allowincell="f" fillcolor="#231F20" filled="true" stroked="false"/>
        </w:pict>
      </w:r>
      <w:r>
        <w:drawing>
          <wp:anchor distT="0" distB="0" distL="0" distR="0" simplePos="0" relativeHeight="251774976" behindDoc="0" locked="0" layoutInCell="0" allowOverlap="1">
            <wp:simplePos x="0" y="0"/>
            <wp:positionH relativeFrom="page">
              <wp:posOffset>678392</wp:posOffset>
            </wp:positionH>
            <wp:positionV relativeFrom="page">
              <wp:posOffset>3325783</wp:posOffset>
            </wp:positionV>
            <wp:extent cx="6350" cy="252272"/>
            <wp:effectExtent l="0" t="0" r="0" b="0"/>
            <wp:wrapNone/>
            <wp:docPr id="30" name="IM 30"/>
            <wp:cNvGraphicFramePr/>
            <a:graphic>
              <a:graphicData uri="http://schemas.openxmlformats.org/drawingml/2006/picture">
                <pic:pic>
                  <pic:nvPicPr>
                    <pic:cNvPr id="30" name="IM 30"/>
                    <pic:cNvPicPr/>
                  </pic:nvPicPr>
                  <pic:blipFill>
                    <a:blip r:embed="rId18"/>
                    <a:stretch>
                      <a:fillRect/>
                    </a:stretch>
                  </pic:blipFill>
                  <pic:spPr>
                    <a:xfrm rot="0">
                      <a:off x="0" y="0"/>
                      <a:ext cx="6350" cy="252272"/>
                    </a:xfrm>
                    <a:prstGeom prst="rect">
                      <a:avLst/>
                    </a:prstGeom>
                  </pic:spPr>
                </pic:pic>
              </a:graphicData>
            </a:graphic>
          </wp:anchor>
        </w:drawing>
      </w:r>
      <w:r>
        <w:pict>
          <v:shape id="_x0000_s162" style="position:absolute;margin-left:57.3905pt;margin-top:261.928pt;mso-position-vertical-relative:page;mso-position-horizontal-relative:page;width:128.1pt;height:21pt;z-index:251760640;" o:allowincell="f" filled="false" stroked="false" type="#_x0000_t202">
            <v:fill on="false"/>
            <v:stroke on="false"/>
            <v:path/>
            <v:imagedata o:title=""/>
            <o:lock v:ext="edit" aspectratio="false"/>
            <v:textbox inset="0mm,0mm,0mm,0mm">
              <w:txbxContent>
                <w:p>
                  <w:pPr>
                    <w:ind w:left="20"/>
                    <w:spacing w:before="19" w:line="218" w:lineRule="auto"/>
                    <w:rPr>
                      <w:rFonts w:ascii="SimSun" w:hAnsi="SimSun" w:eastAsia="SimSun" w:cs="SimSun"/>
                      <w:sz w:val="16"/>
                      <w:szCs w:val="16"/>
                    </w:rPr>
                  </w:pPr>
                  <w:r>
                    <w:rPr>
                      <w:rFonts w:ascii="SimSun" w:hAnsi="SimSun" w:eastAsia="SimSun" w:cs="SimSun"/>
                      <w:sz w:val="16"/>
                      <w:szCs w:val="16"/>
                      <w:color w:val="231F20"/>
                      <w:spacing w:val="-6"/>
                    </w:rPr>
                    <w:t>价值塑造：</w:t>
                  </w:r>
                </w:p>
                <w:p>
                  <w:pPr>
                    <w:ind w:left="24"/>
                    <w:spacing w:before="13" w:line="219" w:lineRule="auto"/>
                    <w:rPr>
                      <w:rFonts w:ascii="SimSun" w:hAnsi="SimSun" w:eastAsia="SimSun" w:cs="SimSun"/>
                      <w:sz w:val="15"/>
                      <w:szCs w:val="15"/>
                    </w:rPr>
                  </w:pPr>
                  <w:r>
                    <w:rPr>
                      <w:rFonts w:ascii="SimSun" w:hAnsi="SimSun" w:eastAsia="SimSun" w:cs="SimSun"/>
                      <w:sz w:val="15"/>
                      <w:szCs w:val="15"/>
                      <w:color w:val="231F20"/>
                      <w:spacing w:val="-2"/>
                    </w:rPr>
                    <w:t>是学校教育的第—要务和育人的根本。</w:t>
                  </w:r>
                </w:p>
              </w:txbxContent>
            </v:textbox>
          </v:shape>
        </w:pict>
      </w:r>
      <w:r>
        <w:pict>
          <v:shape id="_x0000_s164" style="position:absolute;margin-left:57.6545pt;margin-top:290.678pt;mso-position-vertical-relative:page;mso-position-horizontal-relative:page;width:159.05pt;height:29.75pt;z-index:251759616;" o:allowincell="f"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16"/>
                      <w:szCs w:val="16"/>
                    </w:rPr>
                  </w:pPr>
                  <w:r>
                    <w:rPr>
                      <w:rFonts w:ascii="SimSun" w:hAnsi="SimSun" w:eastAsia="SimSun" w:cs="SimSun"/>
                      <w:sz w:val="16"/>
                      <w:szCs w:val="16"/>
                      <w:color w:val="231F20"/>
                      <w:spacing w:val="-7"/>
                    </w:rPr>
                    <w:t>能力培养：</w:t>
                  </w:r>
                </w:p>
                <w:p>
                  <w:pPr>
                    <w:ind w:left="28" w:right="20" w:hanging="8"/>
                    <w:spacing w:before="6" w:line="220" w:lineRule="auto"/>
                    <w:rPr>
                      <w:rFonts w:ascii="SimSun" w:hAnsi="SimSun" w:eastAsia="SimSun" w:cs="SimSun"/>
                      <w:sz w:val="15"/>
                      <w:szCs w:val="15"/>
                    </w:rPr>
                  </w:pPr>
                  <w:r>
                    <w:rPr>
                      <w:rFonts w:ascii="SimSun" w:hAnsi="SimSun" w:eastAsia="SimSun" w:cs="SimSun"/>
                      <w:sz w:val="15"/>
                      <w:szCs w:val="15"/>
                      <w:color w:val="231F20"/>
                      <w:spacing w:val="-1"/>
                    </w:rPr>
                    <w:t>要让学生在受教育的过程中获得更广阔的成长空</w:t>
                  </w:r>
                  <w:r>
                    <w:rPr>
                      <w:rFonts w:ascii="SimSun" w:hAnsi="SimSun" w:eastAsia="SimSun" w:cs="SimSun"/>
                      <w:sz w:val="15"/>
                      <w:szCs w:val="15"/>
                      <w:color w:val="231F20"/>
                      <w:spacing w:val="9"/>
                    </w:rPr>
                    <w:t xml:space="preserve"> </w:t>
                  </w:r>
                  <w:r>
                    <w:rPr>
                      <w:rFonts w:ascii="SimSun" w:hAnsi="SimSun" w:eastAsia="SimSun" w:cs="SimSun"/>
                      <w:sz w:val="15"/>
                      <w:szCs w:val="15"/>
                      <w:color w:val="231F20"/>
                      <w:spacing w:val="-4"/>
                    </w:rPr>
                    <w:t>间，获取更大的成长幅度。</w:t>
                  </w:r>
                </w:p>
              </w:txbxContent>
            </v:textbox>
          </v:shape>
        </w:pict>
      </w:r>
      <w:r>
        <w:pict>
          <v:shape id="_x0000_s166" style="position:absolute;margin-left:57.324pt;margin-top:329.928pt;mso-position-vertical-relative:page;mso-position-horizontal-relative:page;width:166.85pt;height:29.75pt;z-index:251758592;" o:allowincell="f" filled="false" stroked="false" type="#_x0000_t202">
            <v:fill on="false"/>
            <v:stroke on="false"/>
            <v:path/>
            <v:imagedata o:title=""/>
            <o:lock v:ext="edit" aspectratio="false"/>
            <v:textbox inset="0mm,0mm,0mm,0mm">
              <w:txbxContent>
                <w:p>
                  <w:pPr>
                    <w:ind w:left="20"/>
                    <w:spacing w:before="19" w:line="219" w:lineRule="auto"/>
                    <w:rPr>
                      <w:rFonts w:ascii="SimSun" w:hAnsi="SimSun" w:eastAsia="SimSun" w:cs="SimSun"/>
                      <w:sz w:val="16"/>
                      <w:szCs w:val="16"/>
                    </w:rPr>
                  </w:pPr>
                  <w:r>
                    <w:rPr>
                      <w:rFonts w:ascii="SimSun" w:hAnsi="SimSun" w:eastAsia="SimSun" w:cs="SimSun"/>
                      <w:sz w:val="16"/>
                      <w:szCs w:val="16"/>
                      <w:color w:val="231F20"/>
                      <w:spacing w:val="-6"/>
                    </w:rPr>
                    <w:t>知识传授：</w:t>
                  </w:r>
                </w:p>
                <w:p>
                  <w:pPr>
                    <w:ind w:left="20" w:right="20" w:firstLine="6"/>
                    <w:spacing w:before="7" w:line="220" w:lineRule="auto"/>
                    <w:rPr>
                      <w:rFonts w:ascii="SimSun" w:hAnsi="SimSun" w:eastAsia="SimSun" w:cs="SimSun"/>
                      <w:sz w:val="15"/>
                      <w:szCs w:val="15"/>
                    </w:rPr>
                  </w:pPr>
                  <w:r>
                    <w:rPr>
                      <w:rFonts w:ascii="SimSun" w:hAnsi="SimSun" w:eastAsia="SimSun" w:cs="SimSun"/>
                      <w:sz w:val="15"/>
                      <w:szCs w:val="15"/>
                      <w:color w:val="231F20"/>
                      <w:spacing w:val="-1"/>
                    </w:rPr>
                    <w:t>要使学生获得宽口径、厚基础的扎实训练，具备核</w:t>
                  </w:r>
                  <w:r>
                    <w:rPr>
                      <w:rFonts w:ascii="SimSun" w:hAnsi="SimSun" w:eastAsia="SimSun" w:cs="SimSun"/>
                      <w:sz w:val="15"/>
                      <w:szCs w:val="15"/>
                      <w:color w:val="231F20"/>
                      <w:spacing w:val="10"/>
                    </w:rPr>
                    <w:t xml:space="preserve"> </w:t>
                  </w:r>
                  <w:r>
                    <w:rPr>
                      <w:rFonts w:ascii="SimSun" w:hAnsi="SimSun" w:eastAsia="SimSun" w:cs="SimSun"/>
                      <w:sz w:val="15"/>
                      <w:szCs w:val="15"/>
                      <w:color w:val="231F20"/>
                      <w:spacing w:val="-2"/>
                    </w:rPr>
                    <w:t>心的专业素养和跨学科的知识结构。</w:t>
                  </w:r>
                </w:p>
              </w:txbxContent>
            </v:textbox>
          </v:shape>
        </w:pict>
      </w:r>
      <w:r>
        <w:drawing>
          <wp:anchor distT="0" distB="0" distL="0" distR="0" simplePos="0" relativeHeight="251761664" behindDoc="0" locked="0" layoutInCell="0" allowOverlap="1">
            <wp:simplePos x="0" y="0"/>
            <wp:positionH relativeFrom="page">
              <wp:posOffset>678395</wp:posOffset>
            </wp:positionH>
            <wp:positionV relativeFrom="page">
              <wp:posOffset>3296635</wp:posOffset>
            </wp:positionV>
            <wp:extent cx="2216144" cy="19050"/>
            <wp:effectExtent l="0" t="0" r="0" b="0"/>
            <wp:wrapNone/>
            <wp:docPr id="32" name="IM 32"/>
            <wp:cNvGraphicFramePr/>
            <a:graphic>
              <a:graphicData uri="http://schemas.openxmlformats.org/drawingml/2006/picture">
                <pic:pic>
                  <pic:nvPicPr>
                    <pic:cNvPr id="32" name="IM 32"/>
                    <pic:cNvPicPr/>
                  </pic:nvPicPr>
                  <pic:blipFill>
                    <a:blip r:embed="rId19"/>
                    <a:stretch>
                      <a:fillRect/>
                    </a:stretch>
                  </pic:blipFill>
                  <pic:spPr>
                    <a:xfrm rot="0">
                      <a:off x="0" y="0"/>
                      <a:ext cx="2216144" cy="19050"/>
                    </a:xfrm>
                    <a:prstGeom prst="rect">
                      <a:avLst/>
                    </a:prstGeom>
                  </pic:spPr>
                </pic:pic>
              </a:graphicData>
            </a:graphic>
          </wp:anchor>
        </w:drawing>
      </w:r>
      <w:r>
        <w:drawing>
          <wp:anchor distT="0" distB="0" distL="0" distR="0" simplePos="0" relativeHeight="251764736" behindDoc="0" locked="0" layoutInCell="0" allowOverlap="1">
            <wp:simplePos x="0" y="0"/>
            <wp:positionH relativeFrom="page">
              <wp:posOffset>678395</wp:posOffset>
            </wp:positionH>
            <wp:positionV relativeFrom="page">
              <wp:posOffset>3601435</wp:posOffset>
            </wp:positionV>
            <wp:extent cx="2216143" cy="19050"/>
            <wp:effectExtent l="0" t="0" r="0" b="0"/>
            <wp:wrapNone/>
            <wp:docPr id="34" name="IM 34"/>
            <wp:cNvGraphicFramePr/>
            <a:graphic>
              <a:graphicData uri="http://schemas.openxmlformats.org/drawingml/2006/picture">
                <pic:pic>
                  <pic:nvPicPr>
                    <pic:cNvPr id="34" name="IM 34"/>
                    <pic:cNvPicPr/>
                  </pic:nvPicPr>
                  <pic:blipFill>
                    <a:blip r:embed="rId20"/>
                    <a:stretch>
                      <a:fillRect/>
                    </a:stretch>
                  </pic:blipFill>
                  <pic:spPr>
                    <a:xfrm rot="0">
                      <a:off x="0" y="0"/>
                      <a:ext cx="2216143" cy="19050"/>
                    </a:xfrm>
                    <a:prstGeom prst="rect">
                      <a:avLst/>
                    </a:prstGeom>
                  </pic:spPr>
                </pic:pic>
              </a:graphicData>
            </a:graphic>
          </wp:anchor>
        </w:drawing>
      </w:r>
      <w:r>
        <w:drawing>
          <wp:anchor distT="0" distB="0" distL="0" distR="0" simplePos="0" relativeHeight="251762688" behindDoc="0" locked="0" layoutInCell="0" allowOverlap="1">
            <wp:simplePos x="0" y="0"/>
            <wp:positionH relativeFrom="page">
              <wp:posOffset>678395</wp:posOffset>
            </wp:positionH>
            <wp:positionV relativeFrom="page">
              <wp:posOffset>3672873</wp:posOffset>
            </wp:positionV>
            <wp:extent cx="2216144" cy="19050"/>
            <wp:effectExtent l="0" t="0" r="0" b="0"/>
            <wp:wrapNone/>
            <wp:docPr id="36" name="IM 36"/>
            <wp:cNvGraphicFramePr/>
            <a:graphic>
              <a:graphicData uri="http://schemas.openxmlformats.org/drawingml/2006/picture">
                <pic:pic>
                  <pic:nvPicPr>
                    <pic:cNvPr id="36" name="IM 36"/>
                    <pic:cNvPicPr/>
                  </pic:nvPicPr>
                  <pic:blipFill>
                    <a:blip r:embed="rId21"/>
                    <a:stretch>
                      <a:fillRect/>
                    </a:stretch>
                  </pic:blipFill>
                  <pic:spPr>
                    <a:xfrm rot="0">
                      <a:off x="0" y="0"/>
                      <a:ext cx="2216144" cy="19050"/>
                    </a:xfrm>
                    <a:prstGeom prst="rect">
                      <a:avLst/>
                    </a:prstGeom>
                  </pic:spPr>
                </pic:pic>
              </a:graphicData>
            </a:graphic>
          </wp:anchor>
        </w:drawing>
      </w:r>
      <w:r>
        <w:drawing>
          <wp:anchor distT="0" distB="0" distL="0" distR="0" simplePos="0" relativeHeight="251765760" behindDoc="0" locked="0" layoutInCell="0" allowOverlap="1">
            <wp:simplePos x="0" y="0"/>
            <wp:positionH relativeFrom="page">
              <wp:posOffset>678395</wp:posOffset>
            </wp:positionH>
            <wp:positionV relativeFrom="page">
              <wp:posOffset>4079273</wp:posOffset>
            </wp:positionV>
            <wp:extent cx="2216143" cy="19050"/>
            <wp:effectExtent l="0" t="0" r="0" b="0"/>
            <wp:wrapNone/>
            <wp:docPr id="38" name="IM 38"/>
            <wp:cNvGraphicFramePr/>
            <a:graphic>
              <a:graphicData uri="http://schemas.openxmlformats.org/drawingml/2006/picture">
                <pic:pic>
                  <pic:nvPicPr>
                    <pic:cNvPr id="38" name="IM 38"/>
                    <pic:cNvPicPr/>
                  </pic:nvPicPr>
                  <pic:blipFill>
                    <a:blip r:embed="rId22"/>
                    <a:stretch>
                      <a:fillRect/>
                    </a:stretch>
                  </pic:blipFill>
                  <pic:spPr>
                    <a:xfrm rot="0">
                      <a:off x="0" y="0"/>
                      <a:ext cx="2216143" cy="19050"/>
                    </a:xfrm>
                    <a:prstGeom prst="rect">
                      <a:avLst/>
                    </a:prstGeom>
                  </pic:spPr>
                </pic:pic>
              </a:graphicData>
            </a:graphic>
          </wp:anchor>
        </w:drawing>
      </w:r>
      <w:r>
        <w:drawing>
          <wp:anchor distT="0" distB="0" distL="0" distR="0" simplePos="0" relativeHeight="251763712" behindDoc="0" locked="0" layoutInCell="0" allowOverlap="1">
            <wp:simplePos x="0" y="0"/>
            <wp:positionH relativeFrom="page">
              <wp:posOffset>678395</wp:posOffset>
            </wp:positionH>
            <wp:positionV relativeFrom="page">
              <wp:posOffset>4150710</wp:posOffset>
            </wp:positionV>
            <wp:extent cx="2216144" cy="19050"/>
            <wp:effectExtent l="0" t="0" r="0" b="0"/>
            <wp:wrapNone/>
            <wp:docPr id="40" name="IM 40"/>
            <wp:cNvGraphicFramePr/>
            <a:graphic>
              <a:graphicData uri="http://schemas.openxmlformats.org/drawingml/2006/picture">
                <pic:pic>
                  <pic:nvPicPr>
                    <pic:cNvPr id="40" name="IM 40"/>
                    <pic:cNvPicPr/>
                  </pic:nvPicPr>
                  <pic:blipFill>
                    <a:blip r:embed="rId23"/>
                    <a:stretch>
                      <a:fillRect/>
                    </a:stretch>
                  </pic:blipFill>
                  <pic:spPr>
                    <a:xfrm rot="0">
                      <a:off x="0" y="0"/>
                      <a:ext cx="2216144" cy="19050"/>
                    </a:xfrm>
                    <a:prstGeom prst="rect">
                      <a:avLst/>
                    </a:prstGeom>
                  </pic:spPr>
                </pic:pic>
              </a:graphicData>
            </a:graphic>
          </wp:anchor>
        </w:drawing>
      </w:r>
      <w:r>
        <w:drawing>
          <wp:anchor distT="0" distB="0" distL="0" distR="0" simplePos="0" relativeHeight="251766784" behindDoc="0" locked="0" layoutInCell="0" allowOverlap="1">
            <wp:simplePos x="0" y="0"/>
            <wp:positionH relativeFrom="page">
              <wp:posOffset>678395</wp:posOffset>
            </wp:positionH>
            <wp:positionV relativeFrom="page">
              <wp:posOffset>4557110</wp:posOffset>
            </wp:positionV>
            <wp:extent cx="2216143" cy="19050"/>
            <wp:effectExtent l="0" t="0" r="0" b="0"/>
            <wp:wrapNone/>
            <wp:docPr id="42" name="IM 42"/>
            <wp:cNvGraphicFramePr/>
            <a:graphic>
              <a:graphicData uri="http://schemas.openxmlformats.org/drawingml/2006/picture">
                <pic:pic>
                  <pic:nvPicPr>
                    <pic:cNvPr id="42" name="IM 42"/>
                    <pic:cNvPicPr/>
                  </pic:nvPicPr>
                  <pic:blipFill>
                    <a:blip r:embed="rId24"/>
                    <a:stretch>
                      <a:fillRect/>
                    </a:stretch>
                  </pic:blipFill>
                  <pic:spPr>
                    <a:xfrm rot="0">
                      <a:off x="0" y="0"/>
                      <a:ext cx="2216143" cy="19050"/>
                    </a:xfrm>
                    <a:prstGeom prst="rect">
                      <a:avLst/>
                    </a:prstGeom>
                  </pic:spPr>
                </pic:pic>
              </a:graphicData>
            </a:graphic>
          </wp:anchor>
        </w:drawing>
      </w:r>
      <w:r>
        <w:rPr>
          <w:position w:val="-8"/>
        </w:rPr>
        <w:drawing>
          <wp:inline distT="0" distB="0" distL="0" distR="0">
            <wp:extent cx="3959990" cy="270002"/>
            <wp:effectExtent l="0" t="0" r="0" b="0"/>
            <wp:docPr id="44" name="IM 44"/>
            <wp:cNvGraphicFramePr/>
            <a:graphic>
              <a:graphicData uri="http://schemas.openxmlformats.org/drawingml/2006/picture">
                <pic:pic>
                  <pic:nvPicPr>
                    <pic:cNvPr id="44" name="IM 44"/>
                    <pic:cNvPicPr/>
                  </pic:nvPicPr>
                  <pic:blipFill>
                    <a:blip r:embed="rId25"/>
                    <a:stretch>
                      <a:fillRect/>
                    </a:stretch>
                  </pic:blipFill>
                  <pic:spPr>
                    <a:xfrm rot="0">
                      <a:off x="0" y="0"/>
                      <a:ext cx="3959990" cy="270002"/>
                    </a:xfrm>
                    <a:prstGeom prst="rect">
                      <a:avLst/>
                    </a:prstGeom>
                  </pic:spPr>
                </pic:pic>
              </a:graphicData>
            </a:graphic>
          </wp:inline>
        </w:drawing>
      </w:r>
    </w:p>
    <w:p>
      <w:pPr>
        <w:pStyle w:val="BodyText"/>
        <w:rPr/>
      </w:pPr>
      <w:r/>
    </w:p>
    <w:p>
      <w:pPr>
        <w:pStyle w:val="BodyText"/>
        <w:rPr/>
      </w:pPr>
      <w:r/>
    </w:p>
    <w:p>
      <w:pPr>
        <w:pStyle w:val="BodyText"/>
        <w:rPr/>
      </w:pPr>
      <w:r/>
    </w:p>
    <w:p>
      <w:pPr>
        <w:pStyle w:val="BodyText"/>
        <w:rPr/>
      </w:pPr>
      <w:r/>
    </w:p>
    <w:p>
      <w:pPr>
        <w:ind w:left="1599"/>
        <w:spacing w:before="91" w:line="220" w:lineRule="auto"/>
        <w:rPr>
          <w:rFonts w:ascii="NSimSun" w:hAnsi="NSimSun" w:eastAsia="NSimSun" w:cs="NSimSun"/>
          <w:sz w:val="28"/>
          <w:szCs w:val="28"/>
        </w:rPr>
      </w:pPr>
      <w:bookmarkStart w:name="bookmark15" w:id="11"/>
      <w:bookmarkEnd w:id="11"/>
      <w:bookmarkStart w:name="bookmark16" w:id="12"/>
      <w:bookmarkEnd w:id="12"/>
      <w:bookmarkStart w:name="bookmark17" w:id="13"/>
      <w:bookmarkEnd w:id="13"/>
      <w:r>
        <w:rPr>
          <w:rFonts w:ascii="NSimSun" w:hAnsi="NSimSun" w:eastAsia="NSimSun" w:cs="NSimSun"/>
          <w:sz w:val="28"/>
          <w:szCs w:val="28"/>
          <w:color w:val="231F20"/>
          <w:spacing w:val="-2"/>
        </w:rPr>
        <w:t>二、培养方案与教学计划</w:t>
      </w:r>
    </w:p>
    <w:p>
      <w:pPr>
        <w:pStyle w:val="BodyText"/>
        <w:spacing w:line="273" w:lineRule="auto"/>
        <w:rPr/>
      </w:pPr>
      <w:r/>
    </w:p>
    <w:p>
      <w:pPr>
        <w:pStyle w:val="BodyText"/>
        <w:spacing w:line="274" w:lineRule="auto"/>
        <w:rPr/>
      </w:pPr>
      <w:r/>
    </w:p>
    <w:p>
      <w:pPr>
        <w:ind w:left="5" w:right="11" w:firstLine="372"/>
        <w:spacing w:before="59" w:line="307" w:lineRule="auto"/>
        <w:rPr>
          <w:rFonts w:ascii="NSimSun" w:hAnsi="NSimSun" w:eastAsia="NSimSun" w:cs="NSimSun"/>
          <w:sz w:val="18"/>
          <w:szCs w:val="18"/>
        </w:rPr>
      </w:pPr>
      <w:r>
        <w:rPr>
          <w:rFonts w:ascii="NSimSun" w:hAnsi="NSimSun" w:eastAsia="NSimSun" w:cs="NSimSun"/>
          <w:sz w:val="18"/>
          <w:szCs w:val="18"/>
          <w:color w:val="231F20"/>
          <w:spacing w:val="2"/>
        </w:rPr>
        <w:t>清华大学坚持以人才培养为根本任务。学校本科教育秉持价值塑造、能力</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培养和知识传授“三位一体”的人才培养理念和模式，保持和发展</w:t>
      </w:r>
      <w:r>
        <w:rPr>
          <w:rFonts w:ascii="NSimSun" w:hAnsi="NSimSun" w:eastAsia="NSimSun" w:cs="NSimSun"/>
          <w:sz w:val="18"/>
          <w:szCs w:val="18"/>
          <w:color w:val="231F20"/>
          <w:spacing w:val="2"/>
        </w:rPr>
        <w:t>“厚基础、</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重实践、求创新”的培养特色，建立以通识教育为基础、通识教育</w:t>
      </w:r>
      <w:r>
        <w:rPr>
          <w:rFonts w:ascii="NSimSun" w:hAnsi="NSimSun" w:eastAsia="NSimSun" w:cs="NSimSun"/>
          <w:sz w:val="18"/>
          <w:szCs w:val="18"/>
          <w:color w:val="231F20"/>
          <w:spacing w:val="2"/>
        </w:rPr>
        <w:t>与专业教育</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相融合的本科教育体系，努力培养学生具有健全人格、宽厚基础、创新思维、</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6"/>
        </w:rPr>
        <w:t>全球视野和社会责任感，</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6"/>
        </w:rPr>
        <w:t>使学生通过本科阶段的培养成长为“高</w:t>
      </w:r>
      <w:r>
        <w:rPr>
          <w:rFonts w:ascii="NSimSun" w:hAnsi="NSimSun" w:eastAsia="NSimSun" w:cs="NSimSun"/>
          <w:sz w:val="18"/>
          <w:szCs w:val="18"/>
          <w:color w:val="231F20"/>
          <w:spacing w:val="-7"/>
        </w:rPr>
        <w:t>素质、高层次、</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多样化、创造性”的骨干人才。</w:t>
      </w:r>
    </w:p>
    <w:p>
      <w:pPr>
        <w:pStyle w:val="BodyText"/>
        <w:spacing w:line="372" w:lineRule="auto"/>
        <w:rPr/>
      </w:pPr>
      <w:r/>
    </w:p>
    <w:p>
      <w:pPr>
        <w:pStyle w:val="BodyText"/>
        <w:ind w:firstLine="4027"/>
        <w:spacing w:line="2092" w:lineRule="exact"/>
        <w:rPr/>
      </w:pPr>
      <w:r>
        <w:rPr>
          <w:position w:val="-41"/>
        </w:rPr>
        <w:pict>
          <v:group id="_x0000_s168" style="mso-position-vertical-relative:line;mso-position-horizontal-relative:char;width:105.45pt;height:104.6pt;" filled="false" stroked="false" coordsize="2108,2091" coordorigin="0,0">
            <v:shape id="_x0000_s170" style="position:absolute;left:0;top:0;width:2108;height:2091;" filled="false" stroked="false" type="#_x0000_t75">
              <v:imagedata o:title="" r:id="rId26"/>
            </v:shape>
            <v:shape id="_x0000_s172" style="position:absolute;left:-20;top:-20;width:2148;height:2131;" filled="false" stroked="false" type="#_x0000_t202">
              <v:fill on="false"/>
              <v:stroke on="false"/>
              <v:path/>
              <v:imagedata o:title=""/>
              <o:lock v:ext="edit" aspectratio="false"/>
              <v:textbox inset="0mm,0mm,0mm,0mm">
                <w:txbxContent>
                  <w:p>
                    <w:pPr>
                      <w:ind w:left="913"/>
                      <w:spacing w:before="134" w:line="218" w:lineRule="auto"/>
                      <w:rPr>
                        <w:rFonts w:ascii="SimSun" w:hAnsi="SimSun" w:eastAsia="SimSun" w:cs="SimSun"/>
                        <w:sz w:val="16"/>
                        <w:szCs w:val="16"/>
                      </w:rPr>
                    </w:pPr>
                    <w:r>
                      <w:rPr>
                        <w:rFonts w:ascii="SimSun" w:hAnsi="SimSun" w:eastAsia="SimSun" w:cs="SimSun"/>
                        <w:sz w:val="16"/>
                        <w:szCs w:val="16"/>
                        <w:color w:val="231F20"/>
                        <w:spacing w:val="-2"/>
                      </w:rPr>
                      <w:t>价值</w:t>
                    </w:r>
                  </w:p>
                  <w:p>
                    <w:pPr>
                      <w:ind w:left="928"/>
                      <w:spacing w:before="37" w:line="226" w:lineRule="auto"/>
                      <w:rPr>
                        <w:rFonts w:ascii="SimSun" w:hAnsi="SimSun" w:eastAsia="SimSun" w:cs="SimSun"/>
                        <w:sz w:val="16"/>
                        <w:szCs w:val="16"/>
                      </w:rPr>
                    </w:pPr>
                    <w:r>
                      <w:rPr>
                        <w:rFonts w:ascii="SimSun" w:hAnsi="SimSun" w:eastAsia="SimSun" w:cs="SimSun"/>
                        <w:sz w:val="16"/>
                        <w:szCs w:val="16"/>
                        <w:color w:val="FFFFFF"/>
                        <w:spacing w:val="-3"/>
                      </w:rPr>
                      <w:t>塑造</w:t>
                    </w:r>
                  </w:p>
                  <w:p>
                    <w:pPr>
                      <w:spacing w:line="264" w:lineRule="auto"/>
                      <w:rPr>
                        <w:rFonts w:ascii="Arial"/>
                        <w:sz w:val="21"/>
                      </w:rPr>
                    </w:pPr>
                    <w:r/>
                  </w:p>
                  <w:p>
                    <w:pPr>
                      <w:ind w:left="915"/>
                      <w:spacing w:before="58" w:line="222" w:lineRule="auto"/>
                      <w:rPr>
                        <w:rFonts w:ascii="SimSun" w:hAnsi="SimSun" w:eastAsia="SimSun" w:cs="SimSun"/>
                        <w:sz w:val="18"/>
                        <w:szCs w:val="18"/>
                      </w:rPr>
                    </w:pPr>
                    <w:r>
                      <w:rPr>
                        <w:rFonts w:ascii="SimSun" w:hAnsi="SimSun" w:eastAsia="SimSun" w:cs="SimSun"/>
                        <w:sz w:val="18"/>
                        <w:szCs w:val="18"/>
                        <w:color w:val="231F20"/>
                        <w14:textOutline w14:w="3175" w14:cap="flat" w14:cmpd="sng">
                          <w14:solidFill>
                            <w14:srgbClr w14:val="231F20"/>
                          </w14:solidFill>
                          <w14:prstDash w14:val="solid"/>
                          <w14:miter w14:lim="0"/>
                        </w14:textOutline>
                        <w:spacing w:val="-4"/>
                      </w:rPr>
                      <w:t>三位</w:t>
                    </w:r>
                  </w:p>
                  <w:p>
                    <w:pPr>
                      <w:ind w:left="914"/>
                      <w:spacing w:line="212" w:lineRule="auto"/>
                      <w:rPr>
                        <w:rFonts w:ascii="SimSun" w:hAnsi="SimSun" w:eastAsia="SimSun" w:cs="SimSun"/>
                        <w:sz w:val="18"/>
                        <w:szCs w:val="18"/>
                      </w:rPr>
                    </w:pPr>
                    <w:r>
                      <w:rPr>
                        <w:rFonts w:ascii="SimSun" w:hAnsi="SimSun" w:eastAsia="SimSun" w:cs="SimSun"/>
                        <w:sz w:val="18"/>
                        <w:szCs w:val="18"/>
                        <w:color w:val="231F20"/>
                        <w14:textOutline w14:w="3175" w14:cap="flat" w14:cmpd="sng">
                          <w14:solidFill>
                            <w14:srgbClr w14:val="231F20"/>
                          </w14:solidFill>
                          <w14:prstDash w14:val="solid"/>
                          <w14:miter w14:lim="0"/>
                        </w14:textOutline>
                        <w:spacing w:val="-7"/>
                      </w:rPr>
                      <w:t>一体</w:t>
                    </w:r>
                  </w:p>
                  <w:p>
                    <w:pPr>
                      <w:ind w:left="112"/>
                      <w:spacing w:line="239" w:lineRule="auto"/>
                      <w:rPr>
                        <w:rFonts w:ascii="SimSun" w:hAnsi="SimSun" w:eastAsia="SimSun" w:cs="SimSun"/>
                        <w:sz w:val="16"/>
                        <w:szCs w:val="16"/>
                      </w:rPr>
                    </w:pPr>
                    <w:r>
                      <w:rPr>
                        <w:rFonts w:ascii="SimSun" w:hAnsi="SimSun" w:eastAsia="SimSun" w:cs="SimSun"/>
                        <w:sz w:val="16"/>
                        <w:szCs w:val="16"/>
                        <w:color w:val="231F20"/>
                        <w:spacing w:val="-2"/>
                      </w:rPr>
                      <w:t>知识</w:t>
                    </w:r>
                    <w:r>
                      <w:rPr>
                        <w:rFonts w:ascii="SimSun" w:hAnsi="SimSun" w:eastAsia="SimSun" w:cs="SimSun"/>
                        <w:sz w:val="16"/>
                        <w:szCs w:val="16"/>
                        <w:color w:val="FFFFFF"/>
                        <w:spacing w:val="-2"/>
                      </w:rPr>
                      <w:t>传授</w:t>
                    </w:r>
                    <w:r>
                      <w:rPr>
                        <w:rFonts w:ascii="SimSun" w:hAnsi="SimSun" w:eastAsia="SimSun" w:cs="SimSun"/>
                        <w:sz w:val="16"/>
                        <w:szCs w:val="16"/>
                        <w:color w:val="FFFFFF"/>
                        <w:spacing w:val="6"/>
                      </w:rPr>
                      <w:t xml:space="preserve">        </w:t>
                    </w:r>
                    <w:r>
                      <w:rPr>
                        <w:rFonts w:ascii="SimSun" w:hAnsi="SimSun" w:eastAsia="SimSun" w:cs="SimSun"/>
                        <w:sz w:val="16"/>
                        <w:szCs w:val="16"/>
                        <w:color w:val="231F20"/>
                        <w:spacing w:val="-2"/>
                      </w:rPr>
                      <w:t>能力培养</w:t>
                    </w:r>
                  </w:p>
                </w:txbxContent>
              </v:textbox>
            </v:shape>
          </v:group>
        </w:pict>
      </w:r>
    </w:p>
    <w:p>
      <w:pPr>
        <w:pStyle w:val="BodyText"/>
        <w:spacing w:line="420"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2.1</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培养方案</w:t>
      </w:r>
    </w:p>
    <w:p>
      <w:pPr>
        <w:ind w:left="6" w:right="8" w:firstLine="371"/>
        <w:spacing w:before="101" w:line="303" w:lineRule="auto"/>
        <w:jc w:val="both"/>
        <w:rPr>
          <w:rFonts w:ascii="NSimSun" w:hAnsi="NSimSun" w:eastAsia="NSimSun" w:cs="NSimSun"/>
          <w:sz w:val="18"/>
          <w:szCs w:val="18"/>
        </w:rPr>
      </w:pPr>
      <w:r>
        <w:rPr>
          <w:rFonts w:ascii="NSimSun" w:hAnsi="NSimSun" w:eastAsia="NSimSun" w:cs="NSimSun"/>
          <w:sz w:val="18"/>
          <w:szCs w:val="18"/>
          <w:color w:val="231F20"/>
          <w:spacing w:val="3"/>
        </w:rPr>
        <w:t>培养方案是学校人才培养理念和培养模式的重要载体，是</w:t>
      </w:r>
      <w:r>
        <w:rPr>
          <w:rFonts w:ascii="NSimSun" w:hAnsi="NSimSun" w:eastAsia="NSimSun" w:cs="NSimSun"/>
          <w:sz w:val="18"/>
          <w:szCs w:val="18"/>
          <w:color w:val="231F20"/>
          <w:spacing w:val="2"/>
        </w:rPr>
        <w:t>保证人才培养规</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格和教学质量、组织教学过程和安排教学任务的基本依据。其中包</w:t>
      </w:r>
      <w:r>
        <w:rPr>
          <w:rFonts w:ascii="NSimSun" w:hAnsi="NSimSun" w:eastAsia="NSimSun" w:cs="NSimSun"/>
          <w:sz w:val="18"/>
          <w:szCs w:val="18"/>
          <w:color w:val="231F20"/>
          <w:spacing w:val="2"/>
        </w:rPr>
        <w:t>含了本科生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获得专业学位需要修读的理论课程和实践环节，是学生完成本科阶</w:t>
      </w:r>
      <w:r>
        <w:rPr>
          <w:rFonts w:ascii="NSimSun" w:hAnsi="NSimSun" w:eastAsia="NSimSun" w:cs="NSimSun"/>
          <w:sz w:val="18"/>
          <w:szCs w:val="18"/>
          <w:color w:val="231F20"/>
          <w:spacing w:val="2"/>
        </w:rPr>
        <w:t>段学习、获</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得专业学位的选课依据和毕业审查依据。本科生应全面了解并掌握</w:t>
      </w:r>
      <w:r>
        <w:rPr>
          <w:rFonts w:ascii="NSimSun" w:hAnsi="NSimSun" w:eastAsia="NSimSun" w:cs="NSimSun"/>
          <w:sz w:val="18"/>
          <w:szCs w:val="18"/>
          <w:color w:val="231F20"/>
          <w:spacing w:val="2"/>
        </w:rPr>
        <w:t>所属专业培</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养方案的主要内容和基本要求。</w:t>
      </w:r>
    </w:p>
    <w:p>
      <w:pPr>
        <w:ind w:left="7" w:right="6" w:firstLine="370"/>
        <w:spacing w:before="102" w:line="289" w:lineRule="auto"/>
        <w:jc w:val="both"/>
        <w:rPr>
          <w:rFonts w:ascii="NSimSun" w:hAnsi="NSimSun" w:eastAsia="NSimSun" w:cs="NSimSun"/>
          <w:sz w:val="18"/>
          <w:szCs w:val="18"/>
        </w:rPr>
      </w:pPr>
      <w:r>
        <w:rPr>
          <w:rFonts w:ascii="NSimSun" w:hAnsi="NSimSun" w:eastAsia="NSimSun" w:cs="NSimSun"/>
          <w:sz w:val="18"/>
          <w:szCs w:val="18"/>
          <w:color w:val="231F20"/>
          <w:spacing w:val="3"/>
        </w:rPr>
        <w:t>培养方案由各院系根据学校总体培养目标和本科教育定</w:t>
      </w:r>
      <w:r>
        <w:rPr>
          <w:rFonts w:ascii="NSimSun" w:hAnsi="NSimSun" w:eastAsia="NSimSun" w:cs="NSimSun"/>
          <w:sz w:val="18"/>
          <w:szCs w:val="18"/>
          <w:color w:val="231F20"/>
          <w:spacing w:val="2"/>
        </w:rPr>
        <w:t>位、结合本专业领</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域发展趋势和未来人才需求而制定，与指导性教学计划一起编入本院系《本科</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教学手册》，在新生入学时发给任课教师和学生，并同时在院系网页上公</w:t>
      </w:r>
      <w:r>
        <w:rPr>
          <w:rFonts w:ascii="NSimSun" w:hAnsi="NSimSun" w:eastAsia="NSimSun" w:cs="NSimSun"/>
          <w:sz w:val="18"/>
          <w:szCs w:val="18"/>
          <w:color w:val="231F20"/>
          <w:spacing w:val="-2"/>
        </w:rPr>
        <w:t>布。</w:t>
      </w:r>
    </w:p>
    <w:p>
      <w:pPr>
        <w:pStyle w:val="BodyText"/>
        <w:spacing w:line="306" w:lineRule="auto"/>
        <w:rPr/>
      </w:pPr>
      <w:r/>
    </w:p>
    <w:p>
      <w:pPr>
        <w:pStyle w:val="BodyText"/>
        <w:spacing w:line="306" w:lineRule="auto"/>
        <w:rPr/>
      </w:pPr>
      <w:r/>
    </w:p>
    <w:p>
      <w:pPr>
        <w:ind w:left="186"/>
        <w:spacing w:before="59" w:line="185" w:lineRule="auto"/>
        <w:rPr>
          <w:rFonts w:ascii="NSimSun" w:hAnsi="NSimSun" w:eastAsia="NSimSun" w:cs="NSimSun"/>
          <w:sz w:val="18"/>
          <w:szCs w:val="18"/>
        </w:rPr>
      </w:pPr>
      <w:r>
        <w:rPr>
          <w:rFonts w:ascii="NSimSun" w:hAnsi="NSimSun" w:eastAsia="NSimSun" w:cs="NSimSun"/>
          <w:sz w:val="18"/>
          <w:szCs w:val="18"/>
          <w:color w:val="231F20"/>
          <w:spacing w:val="-2"/>
        </w:rPr>
        <w:t>06</w:t>
      </w:r>
    </w:p>
    <w:p>
      <w:pPr>
        <w:spacing w:line="185" w:lineRule="auto"/>
        <w:sectPr>
          <w:pgSz w:w="8278" w:h="11849"/>
          <w:pgMar w:top="400" w:right="1133" w:bottom="0" w:left="907" w:header="0" w:footer="0" w:gutter="0"/>
        </w:sectPr>
        <w:rPr>
          <w:rFonts w:ascii="NSimSun" w:hAnsi="NSimSun" w:eastAsia="NSimSun" w:cs="NSimSun"/>
          <w:sz w:val="18"/>
          <w:szCs w:val="18"/>
        </w:rPr>
      </w:pPr>
    </w:p>
    <w:tbl>
      <w:tblPr>
        <w:tblStyle w:val="TableNormal"/>
        <w:tblW w:w="6271" w:type="dxa"/>
        <w:tblInd w:w="4"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174" style="position:absolute;margin-left:366.442pt;margin-top:549.421pt;mso-position-vertical-relative:page;mso-position-horizontal-relative:page;width:2pt;height:43.05pt;z-index:251777024;" o:allowincell="f" fillcolor="#231F20" filled="true" stroked="false"/>
              </w:pict>
            </w:r>
            <w:r>
              <w:pict>
                <v:rect id="_x0000_s176" style="position:absolute;margin-left:342.992pt;margin-top:548.921pt;mso-position-vertical-relative:page;mso-position-horizontal-relative:page;width:25.5pt;height:1pt;z-index:251776000;"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11" w:right="38" w:firstLine="394"/>
        <w:spacing w:before="58" w:line="289" w:lineRule="auto"/>
        <w:rPr>
          <w:rFonts w:ascii="NSimSun" w:hAnsi="NSimSun" w:eastAsia="NSimSun" w:cs="NSimSun"/>
          <w:sz w:val="18"/>
          <w:szCs w:val="18"/>
        </w:rPr>
      </w:pPr>
      <w:bookmarkStart w:name="bookmark18" w:id="14"/>
      <w:bookmarkEnd w:id="14"/>
      <w:r>
        <w:rPr>
          <w:rFonts w:ascii="NSimSun" w:hAnsi="NSimSun" w:eastAsia="NSimSun" w:cs="NSimSun"/>
          <w:sz w:val="18"/>
          <w:szCs w:val="18"/>
          <w:color w:val="231F20"/>
          <w:spacing w:val="-1"/>
        </w:rPr>
        <w:t>自</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2017</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年学校实行大类招生和大类培养后，各大类整合类内各专业培</w:t>
      </w:r>
      <w:r>
        <w:rPr>
          <w:rFonts w:ascii="NSimSun" w:hAnsi="NSimSun" w:eastAsia="NSimSun" w:cs="NSimSun"/>
          <w:sz w:val="18"/>
          <w:szCs w:val="18"/>
          <w:color w:val="231F20"/>
          <w:spacing w:val="-2"/>
        </w:rPr>
        <w:t>养方</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案，形成大类内部统一的第一学年课程设置和教学</w:t>
      </w:r>
      <w:r>
        <w:rPr>
          <w:rFonts w:ascii="NSimSun" w:hAnsi="NSimSun" w:eastAsia="NSimSun" w:cs="NSimSun"/>
          <w:sz w:val="18"/>
          <w:szCs w:val="18"/>
          <w:color w:val="231F20"/>
          <w:spacing w:val="2"/>
        </w:rPr>
        <w:t>计划，并逐步完善大类平台</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课程建设、推动大类内各专业开放选课等。</w:t>
      </w:r>
    </w:p>
    <w:p>
      <w:pPr>
        <w:ind w:left="12" w:right="38" w:firstLine="371"/>
        <w:spacing w:before="102" w:line="271" w:lineRule="auto"/>
        <w:rPr>
          <w:rFonts w:ascii="NSimSun" w:hAnsi="NSimSun" w:eastAsia="NSimSun" w:cs="NSimSun"/>
          <w:sz w:val="18"/>
          <w:szCs w:val="18"/>
        </w:rPr>
      </w:pPr>
      <w:r>
        <w:rPr>
          <w:rFonts w:ascii="NSimSun" w:hAnsi="NSimSun" w:eastAsia="NSimSun" w:cs="NSimSun"/>
          <w:sz w:val="18"/>
          <w:szCs w:val="18"/>
          <w:color w:val="231F20"/>
        </w:rPr>
        <w:t>2020</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rPr>
        <w:t>年实施强基计划，各书院与专业院系按照理科相关专业、理</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rPr>
        <w:t>+</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rPr>
        <w:t>工双学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位项目和文科相关专业联合制定培养方案。</w:t>
      </w:r>
    </w:p>
    <w:p>
      <w:pPr>
        <w:ind w:left="18" w:right="75" w:firstLine="363"/>
        <w:spacing w:before="103" w:line="271" w:lineRule="auto"/>
        <w:rPr>
          <w:rFonts w:ascii="NSimSun" w:hAnsi="NSimSun" w:eastAsia="NSimSun" w:cs="NSimSun"/>
          <w:sz w:val="18"/>
          <w:szCs w:val="18"/>
        </w:rPr>
      </w:pPr>
      <w:r>
        <w:rPr>
          <w:rFonts w:ascii="NSimSun" w:hAnsi="NSimSun" w:eastAsia="NSimSun" w:cs="NSimSun"/>
          <w:sz w:val="18"/>
          <w:szCs w:val="18"/>
          <w:color w:val="231F20"/>
          <w:spacing w:val="2"/>
        </w:rPr>
        <w:t>培养方案由专业培养目标、培养要求、学制与学位授予、基本学分</w:t>
      </w:r>
      <w:r>
        <w:rPr>
          <w:rFonts w:ascii="NSimSun" w:hAnsi="NSimSun" w:eastAsia="NSimSun" w:cs="NSimSun"/>
          <w:sz w:val="18"/>
          <w:szCs w:val="18"/>
          <w:color w:val="231F20"/>
          <w:spacing w:val="1"/>
        </w:rPr>
        <w:t>学时、</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专业核心课程、课程设置与学分分布等组成。</w:t>
      </w:r>
    </w:p>
    <w:p>
      <w:pPr>
        <w:ind w:left="18" w:right="38" w:firstLine="362"/>
        <w:spacing w:before="103" w:line="272" w:lineRule="auto"/>
        <w:rPr>
          <w:rFonts w:ascii="NSimSun" w:hAnsi="NSimSun" w:eastAsia="NSimSun" w:cs="NSimSun"/>
          <w:sz w:val="18"/>
          <w:szCs w:val="18"/>
        </w:rPr>
      </w:pPr>
      <w:r>
        <w:rPr>
          <w:rFonts w:ascii="NSimSun" w:hAnsi="NSimSun" w:eastAsia="NSimSun" w:cs="NSimSun"/>
          <w:sz w:val="18"/>
          <w:szCs w:val="18"/>
          <w:color w:val="231F20"/>
          <w:spacing w:val="2"/>
        </w:rPr>
        <w:t>在校生各年级本科培养方案文档合集公布在教学门户</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专业</w:t>
      </w:r>
      <w:r>
        <w:rPr>
          <w:rFonts w:ascii="NSimSun" w:hAnsi="NSimSun" w:eastAsia="NSimSun" w:cs="NSimSun"/>
          <w:sz w:val="18"/>
          <w:szCs w:val="18"/>
          <w:color w:val="231F20"/>
          <w:spacing w:val="1"/>
        </w:rPr>
        <w:t>与培养</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培养</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方案下。</w:t>
      </w:r>
    </w:p>
    <w:p>
      <w:pPr>
        <w:ind w:left="381"/>
        <w:spacing w:before="102" w:line="220" w:lineRule="auto"/>
        <w:rPr>
          <w:rFonts w:ascii="NSimSun" w:hAnsi="NSimSun" w:eastAsia="NSimSun" w:cs="NSimSun"/>
          <w:sz w:val="18"/>
          <w:szCs w:val="18"/>
        </w:rPr>
      </w:pPr>
      <w:r>
        <w:rPr>
          <w:rFonts w:ascii="NSimSun" w:hAnsi="NSimSun" w:eastAsia="NSimSun" w:cs="NSimSun"/>
          <w:sz w:val="18"/>
          <w:szCs w:val="18"/>
          <w:color w:val="231F20"/>
          <w:spacing w:val="-2"/>
        </w:rPr>
        <w:t>2.1.1</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课程体系</w:t>
      </w:r>
    </w:p>
    <w:p>
      <w:pPr>
        <w:ind w:left="10" w:right="66" w:firstLine="371"/>
        <w:spacing w:before="100" w:line="272" w:lineRule="auto"/>
        <w:rPr>
          <w:rFonts w:ascii="NSimSun" w:hAnsi="NSimSun" w:eastAsia="NSimSun" w:cs="NSimSun"/>
          <w:sz w:val="18"/>
          <w:szCs w:val="18"/>
        </w:rPr>
      </w:pPr>
      <w:r>
        <w:rPr>
          <w:rFonts w:ascii="NSimSun" w:hAnsi="NSimSun" w:eastAsia="NSimSun" w:cs="NSimSun"/>
          <w:sz w:val="18"/>
          <w:szCs w:val="18"/>
          <w:color w:val="231F20"/>
          <w:spacing w:val="2"/>
        </w:rPr>
        <w:t>培养方案中的课程体系由校级通识教育课程、专业教育课程两部分构成。</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2"/>
        </w:rPr>
        <w:t>全部课程和教学活动按属性分为必修、限选和任选三类。</w:t>
      </w:r>
    </w:p>
    <w:p>
      <w:pPr>
        <w:ind w:left="17" w:right="52" w:firstLine="363"/>
        <w:spacing w:before="102" w:line="289" w:lineRule="auto"/>
        <w:rPr>
          <w:rFonts w:ascii="NSimSun" w:hAnsi="NSimSun" w:eastAsia="NSimSun" w:cs="NSimSun"/>
          <w:sz w:val="18"/>
          <w:szCs w:val="18"/>
        </w:rPr>
      </w:pPr>
      <w:r>
        <w:rPr>
          <w:rFonts w:ascii="NSimSun" w:hAnsi="NSimSun" w:eastAsia="NSimSun" w:cs="NSimSun"/>
          <w:sz w:val="18"/>
          <w:szCs w:val="18"/>
          <w:color w:val="231F20"/>
          <w:spacing w:val="3"/>
        </w:rPr>
        <w:t>校级通识课程包括军事、思政、体育、外语、写作与</w:t>
      </w:r>
      <w:r>
        <w:rPr>
          <w:rFonts w:ascii="NSimSun" w:hAnsi="NSimSun" w:eastAsia="NSimSun" w:cs="NSimSun"/>
          <w:sz w:val="18"/>
          <w:szCs w:val="18"/>
          <w:color w:val="231F20"/>
          <w:spacing w:val="2"/>
        </w:rPr>
        <w:t>沟通、通识选修课，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共计</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47</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学分（国际和港澳台学生略有不同，详见下表）</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2"/>
        </w:rPr>
        <w:t>。部分专业的个性化要</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求详见本专业培养方案。</w:t>
      </w:r>
    </w:p>
    <w:p>
      <w:pPr>
        <w:ind w:left="12" w:right="46" w:firstLine="374"/>
        <w:spacing w:before="103" w:line="289" w:lineRule="auto"/>
        <w:rPr>
          <w:rFonts w:ascii="NSimSun" w:hAnsi="NSimSun" w:eastAsia="NSimSun" w:cs="NSimSun"/>
          <w:sz w:val="18"/>
          <w:szCs w:val="18"/>
        </w:rPr>
      </w:pPr>
      <w:r>
        <w:rPr>
          <w:rFonts w:ascii="NSimSun" w:hAnsi="NSimSun" w:eastAsia="NSimSun" w:cs="NSimSun"/>
          <w:sz w:val="18"/>
          <w:szCs w:val="18"/>
          <w:color w:val="231F20"/>
          <w:spacing w:val="3"/>
        </w:rPr>
        <w:t>专业教育由基础课程、专业主修课程、夏季学期课</w:t>
      </w:r>
      <w:r>
        <w:rPr>
          <w:rFonts w:ascii="NSimSun" w:hAnsi="NSimSun" w:eastAsia="NSimSun" w:cs="NSimSun"/>
          <w:sz w:val="18"/>
          <w:szCs w:val="18"/>
          <w:color w:val="231F20"/>
          <w:spacing w:val="2"/>
        </w:rPr>
        <w:t>程和实践实习以及综合</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论文训练组成，由所在院系负责规划和实施。夏季学期课程和实践实习包</w:t>
      </w:r>
      <w:r>
        <w:rPr>
          <w:rFonts w:ascii="NSimSun" w:hAnsi="NSimSun" w:eastAsia="NSimSun" w:cs="NSimSun"/>
          <w:sz w:val="18"/>
          <w:szCs w:val="18"/>
          <w:color w:val="231F20"/>
          <w:spacing w:val="2"/>
        </w:rPr>
        <w:t>括基</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础技能训练、专题研究训练、专业实习实践等。</w:t>
      </w:r>
    </w:p>
    <w:p>
      <w:pPr>
        <w:pStyle w:val="BodyText"/>
        <w:spacing w:line="473" w:lineRule="auto"/>
        <w:rPr/>
      </w:pPr>
      <w:r/>
    </w:p>
    <w:p>
      <w:pPr>
        <w:ind w:left="1927"/>
        <w:spacing w:before="66" w:line="219" w:lineRule="auto"/>
        <w:rPr>
          <w:rFonts w:ascii="NSimSun" w:hAnsi="NSimSun" w:eastAsia="NSimSun" w:cs="NSimSun"/>
          <w:sz w:val="20"/>
          <w:szCs w:val="20"/>
        </w:rPr>
      </w:pPr>
      <w:r>
        <w:rPr>
          <w:rFonts w:ascii="NSimSun" w:hAnsi="NSimSun" w:eastAsia="NSimSun" w:cs="NSimSun"/>
          <w:sz w:val="20"/>
          <w:szCs w:val="20"/>
          <w:color w:val="231F20"/>
          <w:spacing w:val="-1"/>
        </w:rPr>
        <w:t>培养方案课程体系主要构成</w:t>
      </w:r>
    </w:p>
    <w:p>
      <w:pPr>
        <w:spacing w:line="69" w:lineRule="exact"/>
        <w:rPr/>
      </w:pPr>
      <w:r/>
    </w:p>
    <w:tbl>
      <w:tblPr>
        <w:tblStyle w:val="TableNormal"/>
        <w:tblW w:w="6231" w:type="dxa"/>
        <w:tblInd w:w="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1132"/>
        <w:gridCol w:w="1066"/>
        <w:gridCol w:w="906"/>
        <w:gridCol w:w="3127"/>
      </w:tblGrid>
      <w:tr>
        <w:trPr>
          <w:trHeight w:val="389" w:hRule="atLeast"/>
        </w:trPr>
        <w:tc>
          <w:tcPr>
            <w:tcW w:w="1132" w:type="dxa"/>
            <w:vAlign w:val="top"/>
          </w:tcPr>
          <w:p>
            <w:pPr>
              <w:ind w:left="218"/>
              <w:spacing w:before="111" w:line="220" w:lineRule="auto"/>
              <w:rPr>
                <w:rFonts w:ascii="NSimSun" w:hAnsi="NSimSun" w:eastAsia="NSimSun" w:cs="NSimSun"/>
                <w:sz w:val="18"/>
                <w:szCs w:val="18"/>
              </w:rPr>
            </w:pPr>
            <w:r>
              <w:rPr>
                <w:rFonts w:ascii="NSimSun" w:hAnsi="NSimSun" w:eastAsia="NSimSun" w:cs="NSimSun"/>
                <w:sz w:val="18"/>
                <w:szCs w:val="18"/>
                <w:color w:val="231F20"/>
                <w:spacing w:val="-2"/>
              </w:rPr>
              <w:t>课程体系</w:t>
            </w:r>
          </w:p>
        </w:tc>
        <w:tc>
          <w:tcPr>
            <w:tcW w:w="1066" w:type="dxa"/>
            <w:vAlign w:val="top"/>
          </w:tcPr>
          <w:p>
            <w:pPr>
              <w:ind w:left="199"/>
              <w:spacing w:before="111" w:line="219" w:lineRule="auto"/>
              <w:rPr>
                <w:rFonts w:ascii="NSimSun" w:hAnsi="NSimSun" w:eastAsia="NSimSun" w:cs="NSimSun"/>
                <w:sz w:val="18"/>
                <w:szCs w:val="18"/>
              </w:rPr>
            </w:pPr>
            <w:r>
              <w:rPr>
                <w:rFonts w:ascii="NSimSun" w:hAnsi="NSimSun" w:eastAsia="NSimSun" w:cs="NSimSun"/>
                <w:sz w:val="18"/>
                <w:szCs w:val="18"/>
                <w:color w:val="231F20"/>
                <w:spacing w:val="-2"/>
              </w:rPr>
              <w:t>课程类别</w:t>
            </w:r>
          </w:p>
        </w:tc>
        <w:tc>
          <w:tcPr>
            <w:tcW w:w="906" w:type="dxa"/>
            <w:vAlign w:val="top"/>
          </w:tcPr>
          <w:p>
            <w:pPr>
              <w:ind w:left="143"/>
              <w:spacing w:before="111" w:line="219" w:lineRule="auto"/>
              <w:rPr>
                <w:rFonts w:ascii="NSimSun" w:hAnsi="NSimSun" w:eastAsia="NSimSun" w:cs="NSimSun"/>
                <w:sz w:val="18"/>
                <w:szCs w:val="18"/>
              </w:rPr>
            </w:pPr>
            <w:r>
              <w:rPr>
                <w:rFonts w:ascii="NSimSun" w:hAnsi="NSimSun" w:eastAsia="NSimSun" w:cs="NSimSun"/>
                <w:sz w:val="18"/>
                <w:szCs w:val="18"/>
                <w:color w:val="231F20"/>
                <w:spacing w:val="-2"/>
              </w:rPr>
              <w:t>学分数</w:t>
            </w:r>
          </w:p>
        </w:tc>
        <w:tc>
          <w:tcPr>
            <w:tcW w:w="3127" w:type="dxa"/>
            <w:vAlign w:val="top"/>
          </w:tcPr>
          <w:p>
            <w:pPr>
              <w:ind w:left="1187"/>
              <w:spacing w:before="111" w:line="219" w:lineRule="auto"/>
              <w:rPr>
                <w:rFonts w:ascii="NSimSun" w:hAnsi="NSimSun" w:eastAsia="NSimSun" w:cs="NSimSun"/>
                <w:sz w:val="18"/>
                <w:szCs w:val="18"/>
              </w:rPr>
            </w:pPr>
            <w:r>
              <w:rPr>
                <w:rFonts w:ascii="NSimSun" w:hAnsi="NSimSun" w:eastAsia="NSimSun" w:cs="NSimSun"/>
                <w:sz w:val="18"/>
                <w:szCs w:val="18"/>
                <w:color w:val="231F20"/>
                <w:spacing w:val="-1"/>
              </w:rPr>
              <w:t>简要说明</w:t>
            </w:r>
          </w:p>
        </w:tc>
      </w:tr>
      <w:tr>
        <w:trPr>
          <w:trHeight w:val="1366" w:hRule="atLeast"/>
        </w:trPr>
        <w:tc>
          <w:tcPr>
            <w:tcW w:w="1132" w:type="dxa"/>
            <w:vAlign w:val="top"/>
            <w:vMerge w:val="restart"/>
            <w:tcBorders>
              <w:bottom w:val="nil"/>
            </w:tcBorders>
          </w:tcPr>
          <w:p>
            <w:pPr>
              <w:pStyle w:val="TableText"/>
              <w:spacing w:line="248" w:lineRule="auto"/>
              <w:rPr/>
            </w:pPr>
            <w:r/>
          </w:p>
          <w:p>
            <w:pPr>
              <w:pStyle w:val="TableText"/>
              <w:spacing w:line="249" w:lineRule="auto"/>
              <w:rPr/>
            </w:pPr>
            <w:r/>
          </w:p>
          <w:p>
            <w:pPr>
              <w:pStyle w:val="TableText"/>
              <w:spacing w:line="249" w:lineRule="auto"/>
              <w:rPr/>
            </w:pPr>
            <w:r/>
          </w:p>
          <w:p>
            <w:pPr>
              <w:pStyle w:val="TableText"/>
              <w:spacing w:line="249" w:lineRule="auto"/>
              <w:rPr/>
            </w:pPr>
            <w:r/>
          </w:p>
          <w:p>
            <w:pPr>
              <w:ind w:left="337"/>
              <w:spacing w:before="48" w:line="240" w:lineRule="exact"/>
              <w:rPr>
                <w:rFonts w:ascii="NSimSun" w:hAnsi="NSimSun" w:eastAsia="NSimSun" w:cs="NSimSun"/>
                <w:sz w:val="15"/>
                <w:szCs w:val="15"/>
              </w:rPr>
            </w:pPr>
            <w:r>
              <w:rPr>
                <w:rFonts w:ascii="NSimSun" w:hAnsi="NSimSun" w:eastAsia="NSimSun" w:cs="NSimSun"/>
                <w:sz w:val="15"/>
                <w:szCs w:val="15"/>
                <w:color w:val="231F20"/>
                <w:spacing w:val="-2"/>
                <w:position w:val="6"/>
              </w:rPr>
              <w:t>校级通</w:t>
            </w:r>
          </w:p>
          <w:p>
            <w:pPr>
              <w:ind w:left="338"/>
              <w:spacing w:line="219" w:lineRule="auto"/>
              <w:rPr>
                <w:rFonts w:ascii="NSimSun" w:hAnsi="NSimSun" w:eastAsia="NSimSun" w:cs="NSimSun"/>
                <w:sz w:val="15"/>
                <w:szCs w:val="15"/>
              </w:rPr>
            </w:pPr>
            <w:r>
              <w:rPr>
                <w:rFonts w:ascii="NSimSun" w:hAnsi="NSimSun" w:eastAsia="NSimSun" w:cs="NSimSun"/>
                <w:sz w:val="15"/>
                <w:szCs w:val="15"/>
                <w:color w:val="231F20"/>
                <w:spacing w:val="-2"/>
              </w:rPr>
              <w:t>识教育</w:t>
            </w:r>
          </w:p>
          <w:p>
            <w:pPr>
              <w:ind w:left="412"/>
              <w:spacing w:before="61" w:line="220" w:lineRule="auto"/>
              <w:rPr>
                <w:rFonts w:ascii="NSimSun" w:hAnsi="NSimSun" w:eastAsia="NSimSun" w:cs="NSimSun"/>
                <w:sz w:val="15"/>
                <w:szCs w:val="15"/>
              </w:rPr>
            </w:pPr>
            <w:r>
              <w:rPr>
                <w:rFonts w:ascii="NSimSun" w:hAnsi="NSimSun" w:eastAsia="NSimSun" w:cs="NSimSun"/>
                <w:sz w:val="15"/>
                <w:szCs w:val="15"/>
                <w:color w:val="231F20"/>
                <w:spacing w:val="-2"/>
              </w:rPr>
              <w:t>课程</w:t>
            </w:r>
          </w:p>
        </w:tc>
        <w:tc>
          <w:tcPr>
            <w:tcW w:w="1066" w:type="dxa"/>
            <w:vAlign w:val="top"/>
          </w:tcPr>
          <w:p>
            <w:pPr>
              <w:pStyle w:val="TableText"/>
              <w:spacing w:line="258" w:lineRule="auto"/>
              <w:rPr/>
            </w:pPr>
            <w:r/>
          </w:p>
          <w:p>
            <w:pPr>
              <w:pStyle w:val="TableText"/>
              <w:spacing w:line="259" w:lineRule="auto"/>
              <w:rPr/>
            </w:pPr>
            <w:r/>
          </w:p>
          <w:p>
            <w:pPr>
              <w:ind w:left="296"/>
              <w:spacing w:before="49" w:line="219" w:lineRule="auto"/>
              <w:rPr>
                <w:rFonts w:ascii="NSimSun" w:hAnsi="NSimSun" w:eastAsia="NSimSun" w:cs="NSimSun"/>
                <w:sz w:val="15"/>
                <w:szCs w:val="15"/>
              </w:rPr>
            </w:pPr>
            <w:r>
              <w:rPr>
                <w:rFonts w:ascii="NSimSun" w:hAnsi="NSimSun" w:eastAsia="NSimSun" w:cs="NSimSun"/>
                <w:sz w:val="15"/>
                <w:szCs w:val="15"/>
                <w:color w:val="231F20"/>
                <w:spacing w:val="-2"/>
              </w:rPr>
              <w:t>军事课</w:t>
            </w:r>
          </w:p>
        </w:tc>
        <w:tc>
          <w:tcPr>
            <w:tcW w:w="906" w:type="dxa"/>
            <w:vAlign w:val="top"/>
          </w:tcPr>
          <w:p>
            <w:pPr>
              <w:pStyle w:val="TableText"/>
              <w:spacing w:line="259" w:lineRule="auto"/>
              <w:rPr/>
            </w:pPr>
            <w:r/>
          </w:p>
          <w:p>
            <w:pPr>
              <w:pStyle w:val="TableText"/>
              <w:spacing w:line="259" w:lineRule="auto"/>
              <w:rPr/>
            </w:pPr>
            <w:r/>
          </w:p>
          <w:p>
            <w:pPr>
              <w:ind w:left="204"/>
              <w:spacing w:before="48" w:line="220" w:lineRule="auto"/>
              <w:rPr>
                <w:rFonts w:ascii="NSimSun" w:hAnsi="NSimSun" w:eastAsia="NSimSun" w:cs="NSimSun"/>
                <w:sz w:val="15"/>
                <w:szCs w:val="15"/>
              </w:rPr>
            </w:pPr>
            <w:r>
              <w:rPr>
                <w:rFonts w:ascii="NSimSun" w:hAnsi="NSimSun" w:eastAsia="NSimSun" w:cs="NSimSun"/>
                <w:sz w:val="15"/>
                <w:szCs w:val="15"/>
                <w:color w:val="231F20"/>
                <w:spacing w:val="-4"/>
              </w:rPr>
              <w:t>4</w:t>
            </w:r>
            <w:r>
              <w:rPr>
                <w:rFonts w:ascii="NSimSun" w:hAnsi="NSimSun" w:eastAsia="NSimSun" w:cs="NSimSun"/>
                <w:sz w:val="15"/>
                <w:szCs w:val="15"/>
                <w:color w:val="231F20"/>
                <w:spacing w:val="-27"/>
              </w:rPr>
              <w:t xml:space="preserve"> </w:t>
            </w:r>
            <w:r>
              <w:rPr>
                <w:rFonts w:ascii="NSimSun" w:hAnsi="NSimSun" w:eastAsia="NSimSun" w:cs="NSimSun"/>
                <w:sz w:val="15"/>
                <w:szCs w:val="15"/>
                <w:color w:val="231F20"/>
                <w:spacing w:val="-4"/>
              </w:rPr>
              <w:t>学分</w:t>
            </w:r>
          </w:p>
        </w:tc>
        <w:tc>
          <w:tcPr>
            <w:tcW w:w="3127" w:type="dxa"/>
            <w:vAlign w:val="top"/>
          </w:tcPr>
          <w:p>
            <w:pPr>
              <w:ind w:left="95" w:right="116" w:hanging="1"/>
              <w:spacing w:before="90" w:line="280" w:lineRule="auto"/>
              <w:jc w:val="both"/>
              <w:rPr>
                <w:rFonts w:ascii="NSimSun" w:hAnsi="NSimSun" w:eastAsia="NSimSun" w:cs="NSimSun"/>
                <w:sz w:val="15"/>
                <w:szCs w:val="15"/>
              </w:rPr>
            </w:pPr>
            <w:r>
              <w:rPr>
                <w:rFonts w:ascii="NSimSun" w:hAnsi="NSimSun" w:eastAsia="NSimSun" w:cs="NSimSun"/>
                <w:sz w:val="15"/>
                <w:szCs w:val="15"/>
                <w:color w:val="231F20"/>
                <w:spacing w:val="2"/>
              </w:rPr>
              <w:t>全校必修课程，新生入学后进行。台湾新生</w:t>
            </w:r>
            <w:r>
              <w:rPr>
                <w:rFonts w:ascii="NSimSun" w:hAnsi="NSimSun" w:eastAsia="NSimSun" w:cs="NSimSun"/>
                <w:sz w:val="15"/>
                <w:szCs w:val="15"/>
                <w:color w:val="231F20"/>
                <w:spacing w:val="3"/>
              </w:rPr>
              <w:t xml:space="preserve"> </w:t>
            </w:r>
            <w:r>
              <w:rPr>
                <w:rFonts w:ascii="NSimSun" w:hAnsi="NSimSun" w:eastAsia="NSimSun" w:cs="NSimSun"/>
                <w:sz w:val="15"/>
                <w:szCs w:val="15"/>
                <w:color w:val="231F20"/>
                <w:spacing w:val="2"/>
              </w:rPr>
              <w:t>可自愿申请参加军训，不参加军训的台湾学</w:t>
            </w:r>
            <w:r>
              <w:rPr>
                <w:rFonts w:ascii="NSimSun" w:hAnsi="NSimSun" w:eastAsia="NSimSun" w:cs="NSimSun"/>
                <w:sz w:val="15"/>
                <w:szCs w:val="15"/>
                <w:color w:val="231F20"/>
              </w:rPr>
              <w:t xml:space="preserve"> </w:t>
            </w:r>
            <w:r>
              <w:rPr>
                <w:rFonts w:ascii="NSimSun" w:hAnsi="NSimSun" w:eastAsia="NSimSun" w:cs="NSimSun"/>
                <w:sz w:val="15"/>
                <w:szCs w:val="15"/>
                <w:color w:val="231F20"/>
                <w:spacing w:val="3"/>
              </w:rPr>
              <w:t>生应参加“台湾新生集训”</w:t>
            </w:r>
            <w:r>
              <w:rPr>
                <w:rFonts w:ascii="NSimSun" w:hAnsi="NSimSun" w:eastAsia="NSimSun" w:cs="NSimSun"/>
                <w:sz w:val="15"/>
                <w:szCs w:val="15"/>
                <w:color w:val="231F20"/>
                <w:spacing w:val="61"/>
              </w:rPr>
              <w:t xml:space="preserve"> </w:t>
            </w:r>
            <w:r>
              <w:rPr>
                <w:rFonts w:ascii="NSimSun" w:hAnsi="NSimSun" w:eastAsia="NSimSun" w:cs="NSimSun"/>
                <w:sz w:val="15"/>
                <w:szCs w:val="15"/>
                <w:color w:val="231F20"/>
                <w:spacing w:val="3"/>
              </w:rPr>
              <w:t>；国际新生不</w:t>
            </w:r>
            <w:r>
              <w:rPr>
                <w:rFonts w:ascii="NSimSun" w:hAnsi="NSimSun" w:eastAsia="NSimSun" w:cs="NSimSun"/>
                <w:sz w:val="15"/>
                <w:szCs w:val="15"/>
                <w:color w:val="231F20"/>
              </w:rPr>
              <w:t xml:space="preserve"> </w:t>
            </w:r>
            <w:r>
              <w:rPr>
                <w:rFonts w:ascii="NSimSun" w:hAnsi="NSimSun" w:eastAsia="NSimSun" w:cs="NSimSun"/>
                <w:sz w:val="15"/>
                <w:szCs w:val="15"/>
                <w:color w:val="231F20"/>
                <w:spacing w:val="2"/>
              </w:rPr>
              <w:t>参加军训，必修“国际新生集训”。“台湾</w:t>
            </w:r>
            <w:r>
              <w:rPr>
                <w:rFonts w:ascii="NSimSun" w:hAnsi="NSimSun" w:eastAsia="NSimSun" w:cs="NSimSun"/>
                <w:sz w:val="15"/>
                <w:szCs w:val="15"/>
                <w:color w:val="231F20"/>
                <w:spacing w:val="11"/>
              </w:rPr>
              <w:t xml:space="preserve"> </w:t>
            </w:r>
            <w:r>
              <w:rPr>
                <w:rFonts w:ascii="NSimSun" w:hAnsi="NSimSun" w:eastAsia="NSimSun" w:cs="NSimSun"/>
                <w:sz w:val="15"/>
                <w:szCs w:val="15"/>
                <w:color w:val="231F20"/>
                <w:spacing w:val="-2"/>
              </w:rPr>
              <w:t>新生集训”、“国际新生集训”为</w:t>
            </w:r>
            <w:r>
              <w:rPr>
                <w:rFonts w:ascii="NSimSun" w:hAnsi="NSimSun" w:eastAsia="NSimSun" w:cs="NSimSun"/>
                <w:sz w:val="15"/>
                <w:szCs w:val="15"/>
                <w:color w:val="231F20"/>
                <w:spacing w:val="-30"/>
              </w:rPr>
              <w:t xml:space="preserve"> </w:t>
            </w:r>
            <w:r>
              <w:rPr>
                <w:rFonts w:ascii="NSimSun" w:hAnsi="NSimSun" w:eastAsia="NSimSun" w:cs="NSimSun"/>
                <w:sz w:val="15"/>
                <w:szCs w:val="15"/>
                <w:color w:val="231F20"/>
                <w:spacing w:val="-2"/>
              </w:rPr>
              <w:t>3</w:t>
            </w:r>
            <w:r>
              <w:rPr>
                <w:rFonts w:ascii="NSimSun" w:hAnsi="NSimSun" w:eastAsia="NSimSun" w:cs="NSimSun"/>
                <w:sz w:val="15"/>
                <w:szCs w:val="15"/>
                <w:color w:val="231F20"/>
                <w:spacing w:val="-27"/>
              </w:rPr>
              <w:t xml:space="preserve"> </w:t>
            </w:r>
            <w:r>
              <w:rPr>
                <w:rFonts w:ascii="NSimSun" w:hAnsi="NSimSun" w:eastAsia="NSimSun" w:cs="NSimSun"/>
                <w:sz w:val="15"/>
                <w:szCs w:val="15"/>
                <w:color w:val="231F20"/>
                <w:spacing w:val="-2"/>
              </w:rPr>
              <w:t>学分。</w:t>
            </w:r>
          </w:p>
        </w:tc>
      </w:tr>
      <w:tr>
        <w:trPr>
          <w:trHeight w:val="908" w:hRule="atLeast"/>
        </w:trPr>
        <w:tc>
          <w:tcPr>
            <w:tcW w:w="1132" w:type="dxa"/>
            <w:vAlign w:val="top"/>
            <w:vMerge w:val="continue"/>
            <w:tcBorders>
              <w:top w:val="nil"/>
            </w:tcBorders>
          </w:tcPr>
          <w:p>
            <w:pPr>
              <w:pStyle w:val="TableText"/>
              <w:rPr/>
            </w:pPr>
            <w:r/>
          </w:p>
        </w:tc>
        <w:tc>
          <w:tcPr>
            <w:tcW w:w="1066" w:type="dxa"/>
            <w:vAlign w:val="top"/>
          </w:tcPr>
          <w:p>
            <w:pPr>
              <w:pStyle w:val="TableText"/>
              <w:spacing w:line="338" w:lineRule="auto"/>
              <w:rPr/>
            </w:pPr>
            <w:r/>
          </w:p>
          <w:p>
            <w:pPr>
              <w:ind w:left="294"/>
              <w:spacing w:before="48" w:line="221" w:lineRule="auto"/>
              <w:rPr>
                <w:rFonts w:ascii="NSimSun" w:hAnsi="NSimSun" w:eastAsia="NSimSun" w:cs="NSimSun"/>
                <w:sz w:val="15"/>
                <w:szCs w:val="15"/>
              </w:rPr>
            </w:pPr>
            <w:r>
              <w:rPr>
                <w:rFonts w:ascii="NSimSun" w:hAnsi="NSimSun" w:eastAsia="NSimSun" w:cs="NSimSun"/>
                <w:sz w:val="15"/>
                <w:szCs w:val="15"/>
                <w:color w:val="231F20"/>
                <w:spacing w:val="-2"/>
              </w:rPr>
              <w:t>思政课</w:t>
            </w:r>
          </w:p>
        </w:tc>
        <w:tc>
          <w:tcPr>
            <w:tcW w:w="906" w:type="dxa"/>
            <w:vAlign w:val="top"/>
          </w:tcPr>
          <w:p>
            <w:pPr>
              <w:pStyle w:val="TableText"/>
              <w:spacing w:line="338" w:lineRule="auto"/>
              <w:rPr/>
            </w:pPr>
            <w:r/>
          </w:p>
          <w:p>
            <w:pPr>
              <w:ind w:left="177"/>
              <w:spacing w:before="49" w:line="220" w:lineRule="auto"/>
              <w:rPr>
                <w:rFonts w:ascii="NSimSun" w:hAnsi="NSimSun" w:eastAsia="NSimSun" w:cs="NSimSun"/>
                <w:sz w:val="15"/>
                <w:szCs w:val="15"/>
              </w:rPr>
            </w:pPr>
            <w:r>
              <w:rPr>
                <w:rFonts w:ascii="NSimSun" w:hAnsi="NSimSun" w:eastAsia="NSimSun" w:cs="NSimSun"/>
                <w:sz w:val="15"/>
                <w:szCs w:val="15"/>
                <w:color w:val="231F20"/>
                <w:spacing w:val="-6"/>
              </w:rPr>
              <w:t>18</w:t>
            </w:r>
            <w:r>
              <w:rPr>
                <w:rFonts w:ascii="NSimSun" w:hAnsi="NSimSun" w:eastAsia="NSimSun" w:cs="NSimSun"/>
                <w:sz w:val="15"/>
                <w:szCs w:val="15"/>
                <w:color w:val="231F20"/>
                <w:spacing w:val="-26"/>
              </w:rPr>
              <w:t xml:space="preserve"> </w:t>
            </w:r>
            <w:r>
              <w:rPr>
                <w:rFonts w:ascii="NSimSun" w:hAnsi="NSimSun" w:eastAsia="NSimSun" w:cs="NSimSun"/>
                <w:sz w:val="15"/>
                <w:szCs w:val="15"/>
                <w:color w:val="231F20"/>
                <w:spacing w:val="-6"/>
              </w:rPr>
              <w:t>学分</w:t>
            </w:r>
          </w:p>
        </w:tc>
        <w:tc>
          <w:tcPr>
            <w:tcW w:w="3127" w:type="dxa"/>
            <w:vAlign w:val="top"/>
          </w:tcPr>
          <w:p>
            <w:pPr>
              <w:ind w:left="99" w:right="115" w:hanging="5"/>
              <w:spacing w:before="149" w:line="270" w:lineRule="auto"/>
              <w:jc w:val="both"/>
              <w:rPr>
                <w:rFonts w:ascii="NSimSun" w:hAnsi="NSimSun" w:eastAsia="NSimSun" w:cs="NSimSun"/>
                <w:sz w:val="15"/>
                <w:szCs w:val="15"/>
              </w:rPr>
            </w:pPr>
            <w:r>
              <w:rPr>
                <w:rFonts w:ascii="NSimSun" w:hAnsi="NSimSun" w:eastAsia="NSimSun" w:cs="NSimSun"/>
                <w:sz w:val="15"/>
                <w:szCs w:val="15"/>
                <w:color w:val="231F20"/>
                <w:spacing w:val="2"/>
              </w:rPr>
              <w:t>全校必修课程，港澳台学生必修“思想道德</w:t>
            </w:r>
            <w:r>
              <w:rPr>
                <w:rFonts w:ascii="NSimSun" w:hAnsi="NSimSun" w:eastAsia="NSimSun" w:cs="NSimSun"/>
                <w:sz w:val="15"/>
                <w:szCs w:val="15"/>
                <w:color w:val="231F20"/>
                <w:spacing w:val="13"/>
              </w:rPr>
              <w:t xml:space="preserve"> </w:t>
            </w:r>
            <w:r>
              <w:rPr>
                <w:rFonts w:ascii="NSimSun" w:hAnsi="NSimSun" w:eastAsia="NSimSun" w:cs="NSimSun"/>
                <w:sz w:val="15"/>
                <w:szCs w:val="15"/>
                <w:color w:val="231F20"/>
                <w:spacing w:val="2"/>
              </w:rPr>
              <w:t>与法治”，其它思政课不作培养要求，国际</w:t>
            </w:r>
            <w:r>
              <w:rPr>
                <w:rFonts w:ascii="NSimSun" w:hAnsi="NSimSun" w:eastAsia="NSimSun" w:cs="NSimSun"/>
                <w:sz w:val="15"/>
                <w:szCs w:val="15"/>
                <w:color w:val="231F20"/>
              </w:rPr>
              <w:t xml:space="preserve"> </w:t>
            </w:r>
            <w:r>
              <w:rPr>
                <w:rFonts w:ascii="NSimSun" w:hAnsi="NSimSun" w:eastAsia="NSimSun" w:cs="NSimSun"/>
                <w:sz w:val="15"/>
                <w:szCs w:val="15"/>
                <w:color w:val="231F20"/>
                <w:spacing w:val="-4"/>
              </w:rPr>
              <w:t>生思政课不做要求。</w:t>
            </w:r>
          </w:p>
        </w:tc>
      </w:tr>
    </w:tbl>
    <w:p>
      <w:pPr>
        <w:pStyle w:val="BodyText"/>
        <w:spacing w:line="258" w:lineRule="auto"/>
        <w:rPr/>
      </w:pPr>
      <w:r/>
    </w:p>
    <w:p>
      <w:pPr>
        <w:pStyle w:val="BodyText"/>
        <w:spacing w:line="259" w:lineRule="auto"/>
        <w:rPr/>
      </w:pPr>
      <w:r/>
    </w:p>
    <w:p>
      <w:pPr>
        <w:ind w:left="5883"/>
        <w:spacing w:before="60" w:line="184" w:lineRule="auto"/>
        <w:rPr>
          <w:rFonts w:ascii="NSimSun" w:hAnsi="NSimSun" w:eastAsia="NSimSun" w:cs="NSimSun"/>
          <w:sz w:val="18"/>
          <w:szCs w:val="18"/>
        </w:rPr>
      </w:pPr>
      <w:r>
        <w:rPr>
          <w:rFonts w:ascii="NSimSun" w:hAnsi="NSimSun" w:eastAsia="NSimSun" w:cs="NSimSun"/>
          <w:sz w:val="18"/>
          <w:szCs w:val="18"/>
          <w:color w:val="231F20"/>
          <w:spacing w:val="-2"/>
        </w:rPr>
        <w:t>07</w:t>
      </w:r>
    </w:p>
    <w:p>
      <w:pPr>
        <w:spacing w:line="184" w:lineRule="auto"/>
        <w:sectPr>
          <w:pgSz w:w="8278" w:h="11849"/>
          <w:pgMar w:top="1" w:right="867" w:bottom="0" w:left="1128" w:header="0" w:footer="0" w:gutter="0"/>
        </w:sectPr>
        <w:rPr>
          <w:rFonts w:ascii="NSimSun" w:hAnsi="NSimSun" w:eastAsia="NSimSun" w:cs="NSimSun"/>
          <w:sz w:val="18"/>
          <w:szCs w:val="18"/>
        </w:rPr>
      </w:pPr>
    </w:p>
    <w:p>
      <w:pPr>
        <w:spacing w:before="166" w:line="426" w:lineRule="exact"/>
        <w:rPr/>
      </w:pPr>
      <w:r>
        <w:pict>
          <v:rect id="_x0000_s178" style="position:absolute;margin-left:45.3543pt;margin-top:549.421pt;mso-position-vertical-relative:page;mso-position-horizontal-relative:page;width:2pt;height:43.05pt;z-index:251794432;" o:allowincell="f" fillcolor="#231F20" filled="true" stroked="false"/>
        </w:pict>
      </w:r>
      <w:r>
        <w:pict>
          <v:rect id="_x0000_s180" style="position:absolute;margin-left:45.3543pt;margin-top:548.921pt;mso-position-vertical-relative:page;mso-position-horizontal-relative:page;width:25.55pt;height:1pt;z-index:251793408;" o:allowincell="f" fillcolor="#231F20" filled="true" stroked="false"/>
        </w:pict>
      </w:r>
      <w:r>
        <w:rPr>
          <w:position w:val="-8"/>
        </w:rPr>
        <w:drawing>
          <wp:inline distT="0" distB="0" distL="0" distR="0">
            <wp:extent cx="3959990" cy="270002"/>
            <wp:effectExtent l="0" t="0" r="0" b="0"/>
            <wp:docPr id="46" name="IM 46"/>
            <wp:cNvGraphicFramePr/>
            <a:graphic>
              <a:graphicData uri="http://schemas.openxmlformats.org/drawingml/2006/picture">
                <pic:pic>
                  <pic:nvPicPr>
                    <pic:cNvPr id="46" name="IM 46"/>
                    <pic:cNvPicPr/>
                  </pic:nvPicPr>
                  <pic:blipFill>
                    <a:blip r:embed="rId27"/>
                    <a:stretch>
                      <a:fillRect/>
                    </a:stretch>
                  </pic:blipFill>
                  <pic:spPr>
                    <a:xfrm rot="0">
                      <a:off x="0" y="0"/>
                      <a:ext cx="3959990" cy="270002"/>
                    </a:xfrm>
                    <a:prstGeom prst="rect">
                      <a:avLst/>
                    </a:prstGeom>
                  </pic:spPr>
                </pic:pic>
              </a:graphicData>
            </a:graphic>
          </wp:inline>
        </w:drawing>
      </w:r>
    </w:p>
    <w:p>
      <w:pPr>
        <w:spacing w:before="183"/>
        <w:rPr/>
      </w:pPr>
      <w:r/>
    </w:p>
    <w:tbl>
      <w:tblPr>
        <w:tblStyle w:val="TableNormal"/>
        <w:tblW w:w="6231" w:type="dxa"/>
        <w:tblInd w:w="14"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1126"/>
        <w:gridCol w:w="1066"/>
        <w:gridCol w:w="1090"/>
        <w:gridCol w:w="2949"/>
      </w:tblGrid>
      <w:tr>
        <w:trPr>
          <w:trHeight w:val="512" w:hRule="atLeast"/>
        </w:trPr>
        <w:tc>
          <w:tcPr>
            <w:tcW w:w="1126" w:type="dxa"/>
            <w:vAlign w:val="top"/>
          </w:tcPr>
          <w:p>
            <w:pPr>
              <w:ind w:left="211"/>
              <w:spacing w:before="175" w:line="220" w:lineRule="auto"/>
              <w:rPr>
                <w:rFonts w:ascii="NSimSun" w:hAnsi="NSimSun" w:eastAsia="NSimSun" w:cs="NSimSun"/>
                <w:sz w:val="18"/>
                <w:szCs w:val="18"/>
              </w:rPr>
            </w:pPr>
            <w:r>
              <w:rPr>
                <w:rFonts w:ascii="NSimSun" w:hAnsi="NSimSun" w:eastAsia="NSimSun" w:cs="NSimSun"/>
                <w:sz w:val="18"/>
                <w:szCs w:val="18"/>
                <w:color w:val="231F20"/>
                <w:spacing w:val="-2"/>
              </w:rPr>
              <w:t>课程体系</w:t>
            </w:r>
          </w:p>
        </w:tc>
        <w:tc>
          <w:tcPr>
            <w:tcW w:w="1066" w:type="dxa"/>
            <w:vAlign w:val="top"/>
          </w:tcPr>
          <w:p>
            <w:pPr>
              <w:ind w:left="199"/>
              <w:spacing w:before="176" w:line="219" w:lineRule="auto"/>
              <w:rPr>
                <w:rFonts w:ascii="NSimSun" w:hAnsi="NSimSun" w:eastAsia="NSimSun" w:cs="NSimSun"/>
                <w:sz w:val="18"/>
                <w:szCs w:val="18"/>
              </w:rPr>
            </w:pPr>
            <w:r>
              <w:rPr>
                <w:rFonts w:ascii="NSimSun" w:hAnsi="NSimSun" w:eastAsia="NSimSun" w:cs="NSimSun"/>
                <w:sz w:val="18"/>
                <w:szCs w:val="18"/>
                <w:color w:val="231F20"/>
                <w:spacing w:val="-2"/>
              </w:rPr>
              <w:t>课程类别</w:t>
            </w:r>
          </w:p>
        </w:tc>
        <w:tc>
          <w:tcPr>
            <w:tcW w:w="1090" w:type="dxa"/>
            <w:vAlign w:val="top"/>
          </w:tcPr>
          <w:p>
            <w:pPr>
              <w:ind w:left="240"/>
              <w:spacing w:before="176" w:line="219" w:lineRule="auto"/>
              <w:rPr>
                <w:rFonts w:ascii="NSimSun" w:hAnsi="NSimSun" w:eastAsia="NSimSun" w:cs="NSimSun"/>
                <w:sz w:val="18"/>
                <w:szCs w:val="18"/>
              </w:rPr>
            </w:pPr>
            <w:r>
              <w:rPr>
                <w:rFonts w:ascii="NSimSun" w:hAnsi="NSimSun" w:eastAsia="NSimSun" w:cs="NSimSun"/>
                <w:sz w:val="18"/>
                <w:szCs w:val="18"/>
                <w:color w:val="231F20"/>
                <w:spacing w:val="-2"/>
              </w:rPr>
              <w:t>学分数</w:t>
            </w:r>
          </w:p>
        </w:tc>
        <w:tc>
          <w:tcPr>
            <w:tcW w:w="2949" w:type="dxa"/>
            <w:vAlign w:val="top"/>
          </w:tcPr>
          <w:p>
            <w:pPr>
              <w:ind w:left="1037"/>
              <w:spacing w:before="175" w:line="219" w:lineRule="auto"/>
              <w:rPr>
                <w:rFonts w:ascii="NSimSun" w:hAnsi="NSimSun" w:eastAsia="NSimSun" w:cs="NSimSun"/>
                <w:sz w:val="18"/>
                <w:szCs w:val="18"/>
              </w:rPr>
            </w:pPr>
            <w:r>
              <w:rPr>
                <w:rFonts w:ascii="NSimSun" w:hAnsi="NSimSun" w:eastAsia="NSimSun" w:cs="NSimSun"/>
                <w:sz w:val="18"/>
                <w:szCs w:val="18"/>
                <w:color w:val="231F20"/>
                <w:spacing w:val="-1"/>
              </w:rPr>
              <w:t>简要说明</w:t>
            </w:r>
          </w:p>
        </w:tc>
      </w:tr>
      <w:tr>
        <w:trPr>
          <w:trHeight w:val="917" w:hRule="atLeast"/>
        </w:trPr>
        <w:tc>
          <w:tcPr>
            <w:tcW w:w="1126" w:type="dxa"/>
            <w:vAlign w:val="top"/>
            <w:vMerge w:val="restart"/>
            <w:tcBorders>
              <w:bottom w:val="nil"/>
            </w:tcBorders>
          </w:tcPr>
          <w:p>
            <w:pPr>
              <w:pStyle w:val="TableText"/>
              <w:spacing w:line="250" w:lineRule="auto"/>
              <w:rPr/>
            </w:pPr>
            <w:r/>
          </w:p>
          <w:p>
            <w:pPr>
              <w:pStyle w:val="TableText"/>
              <w:spacing w:line="250" w:lineRule="auto"/>
              <w:rPr/>
            </w:pPr>
            <w:r/>
          </w:p>
          <w:p>
            <w:pPr>
              <w:pStyle w:val="TableText"/>
              <w:spacing w:line="250" w:lineRule="auto"/>
              <w:rPr/>
            </w:pPr>
            <w:r/>
          </w:p>
          <w:p>
            <w:pPr>
              <w:pStyle w:val="TableText"/>
              <w:spacing w:line="250" w:lineRule="auto"/>
              <w:rPr/>
            </w:pPr>
            <w:r/>
          </w:p>
          <w:p>
            <w:pPr>
              <w:pStyle w:val="TableText"/>
              <w:spacing w:line="250" w:lineRule="auto"/>
              <w:rPr/>
            </w:pPr>
            <w:r/>
          </w:p>
          <w:p>
            <w:pPr>
              <w:pStyle w:val="TableText"/>
              <w:spacing w:line="250" w:lineRule="auto"/>
              <w:rPr/>
            </w:pPr>
            <w:r/>
          </w:p>
          <w:p>
            <w:pPr>
              <w:pStyle w:val="TableText"/>
              <w:spacing w:line="250" w:lineRule="auto"/>
              <w:rPr/>
            </w:pPr>
            <w:r/>
          </w:p>
          <w:p>
            <w:pPr>
              <w:ind w:left="331"/>
              <w:spacing w:before="49" w:line="240" w:lineRule="exact"/>
              <w:rPr>
                <w:rFonts w:ascii="NSimSun" w:hAnsi="NSimSun" w:eastAsia="NSimSun" w:cs="NSimSun"/>
                <w:sz w:val="15"/>
                <w:szCs w:val="15"/>
              </w:rPr>
            </w:pPr>
            <w:r>
              <w:rPr>
                <w:rFonts w:ascii="NSimSun" w:hAnsi="NSimSun" w:eastAsia="NSimSun" w:cs="NSimSun"/>
                <w:sz w:val="15"/>
                <w:szCs w:val="15"/>
                <w:color w:val="231F20"/>
                <w:spacing w:val="-2"/>
                <w:position w:val="6"/>
              </w:rPr>
              <w:t>校级通</w:t>
            </w:r>
          </w:p>
          <w:p>
            <w:pPr>
              <w:ind w:left="332"/>
              <w:spacing w:line="219" w:lineRule="auto"/>
              <w:rPr>
                <w:rFonts w:ascii="NSimSun" w:hAnsi="NSimSun" w:eastAsia="NSimSun" w:cs="NSimSun"/>
                <w:sz w:val="15"/>
                <w:szCs w:val="15"/>
              </w:rPr>
            </w:pPr>
            <w:r>
              <w:rPr>
                <w:rFonts w:ascii="NSimSun" w:hAnsi="NSimSun" w:eastAsia="NSimSun" w:cs="NSimSun"/>
                <w:sz w:val="15"/>
                <w:szCs w:val="15"/>
                <w:color w:val="231F20"/>
                <w:spacing w:val="-2"/>
              </w:rPr>
              <w:t>识教育</w:t>
            </w:r>
          </w:p>
          <w:p>
            <w:pPr>
              <w:ind w:left="406"/>
              <w:spacing w:before="61" w:line="220" w:lineRule="auto"/>
              <w:rPr>
                <w:rFonts w:ascii="NSimSun" w:hAnsi="NSimSun" w:eastAsia="NSimSun" w:cs="NSimSun"/>
                <w:sz w:val="15"/>
                <w:szCs w:val="15"/>
              </w:rPr>
            </w:pPr>
            <w:r>
              <w:rPr>
                <w:rFonts w:ascii="NSimSun" w:hAnsi="NSimSun" w:eastAsia="NSimSun" w:cs="NSimSun"/>
                <w:sz w:val="15"/>
                <w:szCs w:val="15"/>
                <w:color w:val="231F20"/>
                <w:spacing w:val="-2"/>
              </w:rPr>
              <w:t>课程</w:t>
            </w:r>
          </w:p>
        </w:tc>
        <w:tc>
          <w:tcPr>
            <w:tcW w:w="1066" w:type="dxa"/>
            <w:vAlign w:val="top"/>
          </w:tcPr>
          <w:p>
            <w:pPr>
              <w:pStyle w:val="TableText"/>
              <w:spacing w:line="319" w:lineRule="auto"/>
              <w:rPr/>
            </w:pPr>
            <w:r/>
          </w:p>
          <w:p>
            <w:pPr>
              <w:ind w:left="219"/>
              <w:spacing w:before="49" w:line="220" w:lineRule="auto"/>
              <w:rPr>
                <w:rFonts w:ascii="NSimSun" w:hAnsi="NSimSun" w:eastAsia="NSimSun" w:cs="NSimSun"/>
                <w:sz w:val="15"/>
                <w:szCs w:val="15"/>
              </w:rPr>
            </w:pPr>
            <w:r>
              <w:rPr>
                <w:rFonts w:ascii="NSimSun" w:hAnsi="NSimSun" w:eastAsia="NSimSun" w:cs="NSimSun"/>
                <w:sz w:val="15"/>
                <w:szCs w:val="15"/>
                <w:color w:val="231F20"/>
                <w:spacing w:val="-2"/>
              </w:rPr>
              <w:t>公共外语</w:t>
            </w:r>
          </w:p>
        </w:tc>
        <w:tc>
          <w:tcPr>
            <w:tcW w:w="1090" w:type="dxa"/>
            <w:vAlign w:val="top"/>
          </w:tcPr>
          <w:p>
            <w:pPr>
              <w:pStyle w:val="TableText"/>
              <w:spacing w:line="319" w:lineRule="auto"/>
              <w:rPr/>
            </w:pPr>
            <w:r/>
          </w:p>
          <w:p>
            <w:pPr>
              <w:ind w:left="343"/>
              <w:spacing w:before="49" w:line="220" w:lineRule="auto"/>
              <w:rPr>
                <w:rFonts w:ascii="NSimSun" w:hAnsi="NSimSun" w:eastAsia="NSimSun" w:cs="NSimSun"/>
                <w:sz w:val="15"/>
                <w:szCs w:val="15"/>
              </w:rPr>
            </w:pPr>
            <w:r>
              <w:rPr>
                <w:rFonts w:ascii="NSimSun" w:hAnsi="NSimSun" w:eastAsia="NSimSun" w:cs="NSimSun"/>
                <w:sz w:val="15"/>
                <w:szCs w:val="15"/>
                <w:color w:val="231F20"/>
                <w:spacing w:val="-5"/>
              </w:rPr>
              <w:t>8</w:t>
            </w:r>
            <w:r>
              <w:rPr>
                <w:rFonts w:ascii="NSimSun" w:hAnsi="NSimSun" w:eastAsia="NSimSun" w:cs="NSimSun"/>
                <w:sz w:val="15"/>
                <w:szCs w:val="15"/>
                <w:color w:val="231F20"/>
                <w:spacing w:val="-26"/>
              </w:rPr>
              <w:t xml:space="preserve"> </w:t>
            </w:r>
            <w:r>
              <w:rPr>
                <w:rFonts w:ascii="NSimSun" w:hAnsi="NSimSun" w:eastAsia="NSimSun" w:cs="NSimSun"/>
                <w:sz w:val="15"/>
                <w:szCs w:val="15"/>
                <w:color w:val="231F20"/>
                <w:spacing w:val="-5"/>
              </w:rPr>
              <w:t>学分</w:t>
            </w:r>
          </w:p>
        </w:tc>
        <w:tc>
          <w:tcPr>
            <w:tcW w:w="2949" w:type="dxa"/>
            <w:vAlign w:val="top"/>
          </w:tcPr>
          <w:p>
            <w:pPr>
              <w:ind w:left="121" w:right="70"/>
              <w:spacing w:before="130" w:line="270" w:lineRule="auto"/>
              <w:jc w:val="both"/>
              <w:rPr>
                <w:rFonts w:ascii="NSimSun" w:hAnsi="NSimSun" w:eastAsia="NSimSun" w:cs="NSimSun"/>
                <w:sz w:val="15"/>
                <w:szCs w:val="15"/>
              </w:rPr>
            </w:pPr>
            <w:r>
              <w:rPr>
                <w:rFonts w:ascii="NSimSun" w:hAnsi="NSimSun" w:eastAsia="NSimSun" w:cs="NSimSun"/>
                <w:sz w:val="15"/>
                <w:szCs w:val="15"/>
                <w:color w:val="231F20"/>
                <w:spacing w:val="-8"/>
              </w:rPr>
              <w:t>注：国际学生应修</w:t>
            </w:r>
            <w:r>
              <w:rPr>
                <w:rFonts w:ascii="NSimSun" w:hAnsi="NSimSun" w:eastAsia="NSimSun" w:cs="NSimSun"/>
                <w:sz w:val="15"/>
                <w:szCs w:val="15"/>
                <w:color w:val="231F20"/>
                <w:spacing w:val="-27"/>
              </w:rPr>
              <w:t xml:space="preserve"> </w:t>
            </w:r>
            <w:r>
              <w:rPr>
                <w:rFonts w:ascii="NSimSun" w:hAnsi="NSimSun" w:eastAsia="NSimSun" w:cs="NSimSun"/>
                <w:sz w:val="15"/>
                <w:szCs w:val="15"/>
                <w:color w:val="231F20"/>
                <w:spacing w:val="-8"/>
              </w:rPr>
              <w:t>8</w:t>
            </w:r>
            <w:r>
              <w:rPr>
                <w:rFonts w:ascii="NSimSun" w:hAnsi="NSimSun" w:eastAsia="NSimSun" w:cs="NSimSun"/>
                <w:sz w:val="15"/>
                <w:szCs w:val="15"/>
                <w:color w:val="231F20"/>
                <w:spacing w:val="-27"/>
              </w:rPr>
              <w:t xml:space="preserve"> </w:t>
            </w:r>
            <w:r>
              <w:rPr>
                <w:rFonts w:ascii="NSimSun" w:hAnsi="NSimSun" w:eastAsia="NSimSun" w:cs="NSimSun"/>
                <w:sz w:val="15"/>
                <w:szCs w:val="15"/>
                <w:color w:val="231F20"/>
                <w:spacing w:val="-8"/>
              </w:rPr>
              <w:t>学分的语言课程，</w:t>
            </w:r>
            <w:r>
              <w:rPr>
                <w:rFonts w:ascii="NSimSun" w:hAnsi="NSimSun" w:eastAsia="NSimSun" w:cs="NSimSun"/>
                <w:sz w:val="15"/>
                <w:szCs w:val="15"/>
                <w:color w:val="231F20"/>
                <w:spacing w:val="37"/>
              </w:rPr>
              <w:t xml:space="preserve"> </w:t>
            </w:r>
            <w:r>
              <w:rPr>
                <w:rFonts w:ascii="NSimSun" w:hAnsi="NSimSun" w:eastAsia="NSimSun" w:cs="NSimSun"/>
                <w:sz w:val="15"/>
                <w:szCs w:val="15"/>
                <w:color w:val="231F20"/>
                <w:spacing w:val="-8"/>
              </w:rPr>
              <w:t>包</w:t>
            </w:r>
            <w:r>
              <w:rPr>
                <w:rFonts w:ascii="NSimSun" w:hAnsi="NSimSun" w:eastAsia="NSimSun" w:cs="NSimSun"/>
                <w:sz w:val="15"/>
                <w:szCs w:val="15"/>
                <w:color w:val="231F20"/>
              </w:rPr>
              <w:t xml:space="preserve"> </w:t>
            </w:r>
            <w:r>
              <w:rPr>
                <w:rFonts w:ascii="NSimSun" w:hAnsi="NSimSun" w:eastAsia="NSimSun" w:cs="NSimSun"/>
                <w:sz w:val="15"/>
                <w:szCs w:val="15"/>
                <w:color w:val="231F20"/>
                <w:spacing w:val="-2"/>
              </w:rPr>
              <w:t>括</w:t>
            </w:r>
            <w:r>
              <w:rPr>
                <w:rFonts w:ascii="NSimSun" w:hAnsi="NSimSun" w:eastAsia="NSimSun" w:cs="NSimSun"/>
                <w:sz w:val="15"/>
                <w:szCs w:val="15"/>
                <w:color w:val="231F20"/>
                <w:spacing w:val="-24"/>
              </w:rPr>
              <w:t xml:space="preserve"> </w:t>
            </w:r>
            <w:r>
              <w:rPr>
                <w:rFonts w:ascii="NSimSun" w:hAnsi="NSimSun" w:eastAsia="NSimSun" w:cs="NSimSun"/>
                <w:sz w:val="15"/>
                <w:szCs w:val="15"/>
                <w:color w:val="231F20"/>
                <w:spacing w:val="-2"/>
              </w:rPr>
              <w:t>4</w:t>
            </w:r>
            <w:r>
              <w:rPr>
                <w:rFonts w:ascii="NSimSun" w:hAnsi="NSimSun" w:eastAsia="NSimSun" w:cs="NSimSun"/>
                <w:sz w:val="15"/>
                <w:szCs w:val="15"/>
                <w:color w:val="231F20"/>
                <w:spacing w:val="-28"/>
              </w:rPr>
              <w:t xml:space="preserve"> </w:t>
            </w:r>
            <w:r>
              <w:rPr>
                <w:rFonts w:ascii="NSimSun" w:hAnsi="NSimSun" w:eastAsia="NSimSun" w:cs="NSimSun"/>
                <w:sz w:val="15"/>
                <w:szCs w:val="15"/>
                <w:color w:val="231F20"/>
                <w:spacing w:val="-2"/>
              </w:rPr>
              <w:t>学分专为国际学生开设的汉语阅读与</w:t>
            </w:r>
            <w:r>
              <w:rPr>
                <w:rFonts w:ascii="NSimSun" w:hAnsi="NSimSun" w:eastAsia="NSimSun" w:cs="NSimSun"/>
                <w:sz w:val="15"/>
                <w:szCs w:val="15"/>
                <w:color w:val="231F20"/>
                <w:spacing w:val="-2"/>
              </w:rPr>
              <w:t xml:space="preserve"> </w:t>
            </w:r>
            <w:r>
              <w:rPr>
                <w:rFonts w:ascii="NSimSun" w:hAnsi="NSimSun" w:eastAsia="NSimSun" w:cs="NSimSun"/>
                <w:sz w:val="15"/>
                <w:szCs w:val="15"/>
                <w:color w:val="231F20"/>
                <w:spacing w:val="-4"/>
              </w:rPr>
              <w:t>写作系列课、4</w:t>
            </w:r>
            <w:r>
              <w:rPr>
                <w:rFonts w:ascii="NSimSun" w:hAnsi="NSimSun" w:eastAsia="NSimSun" w:cs="NSimSun"/>
                <w:sz w:val="15"/>
                <w:szCs w:val="15"/>
                <w:color w:val="231F20"/>
                <w:spacing w:val="-34"/>
              </w:rPr>
              <w:t xml:space="preserve"> </w:t>
            </w:r>
            <w:r>
              <w:rPr>
                <w:rFonts w:ascii="NSimSun" w:hAnsi="NSimSun" w:eastAsia="NSimSun" w:cs="NSimSun"/>
                <w:sz w:val="15"/>
                <w:szCs w:val="15"/>
                <w:color w:val="231F20"/>
                <w:spacing w:val="-4"/>
              </w:rPr>
              <w:t>学分非母语公共外语课程。</w:t>
            </w:r>
          </w:p>
        </w:tc>
      </w:tr>
      <w:tr>
        <w:trPr>
          <w:trHeight w:val="1423" w:hRule="atLeast"/>
        </w:trPr>
        <w:tc>
          <w:tcPr>
            <w:tcW w:w="1126" w:type="dxa"/>
            <w:vAlign w:val="top"/>
            <w:vMerge w:val="continue"/>
            <w:tcBorders>
              <w:top w:val="nil"/>
              <w:bottom w:val="nil"/>
            </w:tcBorders>
          </w:tcPr>
          <w:p>
            <w:pPr>
              <w:pStyle w:val="TableText"/>
              <w:rPr/>
            </w:pPr>
            <w:r/>
          </w:p>
        </w:tc>
        <w:tc>
          <w:tcPr>
            <w:tcW w:w="1066" w:type="dxa"/>
            <w:vAlign w:val="top"/>
          </w:tcPr>
          <w:p>
            <w:pPr>
              <w:pStyle w:val="TableText"/>
              <w:spacing w:line="292" w:lineRule="auto"/>
              <w:rPr/>
            </w:pPr>
            <w:r/>
          </w:p>
          <w:p>
            <w:pPr>
              <w:pStyle w:val="TableText"/>
              <w:spacing w:line="293" w:lineRule="auto"/>
              <w:rPr/>
            </w:pPr>
            <w:r/>
          </w:p>
          <w:p>
            <w:pPr>
              <w:ind w:left="365"/>
              <w:spacing w:before="49" w:line="220" w:lineRule="auto"/>
              <w:rPr>
                <w:rFonts w:ascii="NSimSun" w:hAnsi="NSimSun" w:eastAsia="NSimSun" w:cs="NSimSun"/>
                <w:sz w:val="15"/>
                <w:szCs w:val="15"/>
              </w:rPr>
            </w:pPr>
            <w:r>
              <w:rPr>
                <w:rFonts w:ascii="NSimSun" w:hAnsi="NSimSun" w:eastAsia="NSimSun" w:cs="NSimSun"/>
                <w:sz w:val="15"/>
                <w:szCs w:val="15"/>
                <w:color w:val="231F20"/>
                <w:spacing w:val="-1"/>
              </w:rPr>
              <w:t>体育</w:t>
            </w:r>
          </w:p>
        </w:tc>
        <w:tc>
          <w:tcPr>
            <w:tcW w:w="1090" w:type="dxa"/>
            <w:vAlign w:val="top"/>
          </w:tcPr>
          <w:p>
            <w:pPr>
              <w:pStyle w:val="TableText"/>
              <w:spacing w:line="293" w:lineRule="auto"/>
              <w:rPr/>
            </w:pPr>
            <w:r/>
          </w:p>
          <w:p>
            <w:pPr>
              <w:pStyle w:val="TableText"/>
              <w:spacing w:line="293" w:lineRule="auto"/>
              <w:rPr/>
            </w:pPr>
            <w:r/>
          </w:p>
          <w:p>
            <w:pPr>
              <w:ind w:left="135"/>
              <w:spacing w:before="48" w:line="220" w:lineRule="auto"/>
              <w:rPr>
                <w:rFonts w:ascii="NSimSun" w:hAnsi="NSimSun" w:eastAsia="NSimSun" w:cs="NSimSun"/>
                <w:sz w:val="15"/>
                <w:szCs w:val="15"/>
              </w:rPr>
            </w:pPr>
            <w:r>
              <w:rPr>
                <w:rFonts w:ascii="NSimSun" w:hAnsi="NSimSun" w:eastAsia="NSimSun" w:cs="NSimSun"/>
                <w:sz w:val="15"/>
                <w:szCs w:val="15"/>
                <w:color w:val="231F20"/>
                <w:spacing w:val="-3"/>
              </w:rPr>
              <w:t>4</w:t>
            </w:r>
            <w:r>
              <w:rPr>
                <w:rFonts w:ascii="NSimSun" w:hAnsi="NSimSun" w:eastAsia="NSimSun" w:cs="NSimSun"/>
                <w:sz w:val="15"/>
                <w:szCs w:val="15"/>
                <w:color w:val="231F20"/>
                <w:spacing w:val="-26"/>
              </w:rPr>
              <w:t xml:space="preserve"> </w:t>
            </w:r>
            <w:r>
              <w:rPr>
                <w:rFonts w:ascii="NSimSun" w:hAnsi="NSimSun" w:eastAsia="NSimSun" w:cs="NSimSun"/>
                <w:sz w:val="15"/>
                <w:szCs w:val="15"/>
                <w:color w:val="231F20"/>
                <w:spacing w:val="-3"/>
              </w:rPr>
              <w:t>学分，6</w:t>
            </w:r>
            <w:r>
              <w:rPr>
                <w:rFonts w:ascii="NSimSun" w:hAnsi="NSimSun" w:eastAsia="NSimSun" w:cs="NSimSun"/>
                <w:sz w:val="15"/>
                <w:szCs w:val="15"/>
                <w:color w:val="231F20"/>
                <w:spacing w:val="-16"/>
              </w:rPr>
              <w:t xml:space="preserve"> </w:t>
            </w:r>
            <w:r>
              <w:rPr>
                <w:rFonts w:ascii="NSimSun" w:hAnsi="NSimSun" w:eastAsia="NSimSun" w:cs="NSimSun"/>
                <w:sz w:val="15"/>
                <w:szCs w:val="15"/>
                <w:color w:val="231F20"/>
                <w:spacing w:val="-3"/>
              </w:rPr>
              <w:t>门</w:t>
            </w:r>
          </w:p>
        </w:tc>
        <w:tc>
          <w:tcPr>
            <w:tcW w:w="2949" w:type="dxa"/>
            <w:vAlign w:val="top"/>
          </w:tcPr>
          <w:p>
            <w:pPr>
              <w:ind w:left="121" w:right="121" w:hanging="4"/>
              <w:spacing w:before="159" w:line="280" w:lineRule="auto"/>
              <w:rPr>
                <w:rFonts w:ascii="NSimSun" w:hAnsi="NSimSun" w:eastAsia="NSimSun" w:cs="NSimSun"/>
                <w:sz w:val="15"/>
                <w:szCs w:val="15"/>
              </w:rPr>
            </w:pPr>
            <w:r>
              <w:rPr>
                <w:rFonts w:ascii="NSimSun" w:hAnsi="NSimSun" w:eastAsia="NSimSun" w:cs="NSimSun"/>
                <w:sz w:val="15"/>
                <w:szCs w:val="15"/>
                <w:color w:val="231F20"/>
                <w:spacing w:val="-9"/>
              </w:rPr>
              <w:t>体育第</w:t>
            </w:r>
            <w:r>
              <w:rPr>
                <w:rFonts w:ascii="NSimSun" w:hAnsi="NSimSun" w:eastAsia="NSimSun" w:cs="NSimSun"/>
                <w:sz w:val="15"/>
                <w:szCs w:val="15"/>
                <w:color w:val="231F20"/>
                <w:spacing w:val="-20"/>
              </w:rPr>
              <w:t xml:space="preserve"> </w:t>
            </w:r>
            <w:r>
              <w:rPr>
                <w:rFonts w:ascii="NSimSun" w:hAnsi="NSimSun" w:eastAsia="NSimSun" w:cs="NSimSun"/>
                <w:sz w:val="15"/>
                <w:szCs w:val="15"/>
                <w:color w:val="231F20"/>
                <w:spacing w:val="-9"/>
              </w:rPr>
              <w:t>1-4</w:t>
            </w:r>
            <w:r>
              <w:rPr>
                <w:rFonts w:ascii="NSimSun" w:hAnsi="NSimSun" w:eastAsia="NSimSun" w:cs="NSimSun"/>
                <w:sz w:val="15"/>
                <w:szCs w:val="15"/>
                <w:color w:val="231F20"/>
                <w:spacing w:val="-31"/>
              </w:rPr>
              <w:t xml:space="preserve"> </w:t>
            </w:r>
            <w:r>
              <w:rPr>
                <w:rFonts w:ascii="NSimSun" w:hAnsi="NSimSun" w:eastAsia="NSimSun" w:cs="NSimSun"/>
                <w:sz w:val="15"/>
                <w:szCs w:val="15"/>
                <w:color w:val="231F20"/>
                <w:spacing w:val="-9"/>
              </w:rPr>
              <w:t>学期为必修，</w:t>
            </w:r>
            <w:r>
              <w:rPr>
                <w:rFonts w:ascii="NSimSun" w:hAnsi="NSimSun" w:eastAsia="NSimSun" w:cs="NSimSun"/>
                <w:sz w:val="15"/>
                <w:szCs w:val="15"/>
                <w:color w:val="231F20"/>
                <w:spacing w:val="23"/>
              </w:rPr>
              <w:t xml:space="preserve"> </w:t>
            </w:r>
            <w:r>
              <w:rPr>
                <w:rFonts w:ascii="NSimSun" w:hAnsi="NSimSun" w:eastAsia="NSimSun" w:cs="NSimSun"/>
                <w:sz w:val="15"/>
                <w:szCs w:val="15"/>
                <w:color w:val="231F20"/>
                <w:spacing w:val="-9"/>
              </w:rPr>
              <w:t>每学期</w:t>
            </w:r>
            <w:r>
              <w:rPr>
                <w:rFonts w:ascii="NSimSun" w:hAnsi="NSimSun" w:eastAsia="NSimSun" w:cs="NSimSun"/>
                <w:sz w:val="15"/>
                <w:szCs w:val="15"/>
                <w:color w:val="231F20"/>
                <w:spacing w:val="-26"/>
              </w:rPr>
              <w:t xml:space="preserve"> </w:t>
            </w:r>
            <w:r>
              <w:rPr>
                <w:rFonts w:ascii="NSimSun" w:hAnsi="NSimSun" w:eastAsia="NSimSun" w:cs="NSimSun"/>
                <w:sz w:val="15"/>
                <w:szCs w:val="15"/>
                <w:color w:val="231F20"/>
                <w:spacing w:val="-9"/>
              </w:rPr>
              <w:t>1</w:t>
            </w:r>
            <w:r>
              <w:rPr>
                <w:rFonts w:ascii="NSimSun" w:hAnsi="NSimSun" w:eastAsia="NSimSun" w:cs="NSimSun"/>
                <w:sz w:val="15"/>
                <w:szCs w:val="15"/>
                <w:color w:val="231F20"/>
                <w:spacing w:val="-31"/>
              </w:rPr>
              <w:t xml:space="preserve"> </w:t>
            </w:r>
            <w:r>
              <w:rPr>
                <w:rFonts w:ascii="NSimSun" w:hAnsi="NSimSun" w:eastAsia="NSimSun" w:cs="NSimSun"/>
                <w:sz w:val="15"/>
                <w:szCs w:val="15"/>
                <w:color w:val="231F20"/>
                <w:spacing w:val="-9"/>
              </w:rPr>
              <w:t>学分。</w:t>
            </w:r>
            <w:r>
              <w:rPr>
                <w:rFonts w:ascii="NSimSun" w:hAnsi="NSimSun" w:eastAsia="NSimSun" w:cs="NSimSun"/>
                <w:sz w:val="15"/>
                <w:szCs w:val="15"/>
                <w:color w:val="231F20"/>
              </w:rPr>
              <w:t xml:space="preserve"> </w:t>
            </w:r>
            <w:r>
              <w:rPr>
                <w:rFonts w:ascii="NSimSun" w:hAnsi="NSimSun" w:eastAsia="NSimSun" w:cs="NSimSun"/>
                <w:sz w:val="15"/>
                <w:szCs w:val="15"/>
                <w:color w:val="231F20"/>
              </w:rPr>
              <w:t>申请推荐免试攻读研究生者需完成第</w:t>
            </w:r>
            <w:r>
              <w:rPr>
                <w:rFonts w:ascii="NSimSun" w:hAnsi="NSimSun" w:eastAsia="NSimSun" w:cs="NSimSun"/>
                <w:sz w:val="15"/>
                <w:szCs w:val="15"/>
                <w:color w:val="231F20"/>
                <w:spacing w:val="-11"/>
              </w:rPr>
              <w:t xml:space="preserve"> </w:t>
            </w:r>
            <w:r>
              <w:rPr>
                <w:rFonts w:ascii="NSimSun" w:hAnsi="NSimSun" w:eastAsia="NSimSun" w:cs="NSimSun"/>
                <w:sz w:val="15"/>
                <w:szCs w:val="15"/>
                <w:color w:val="231F20"/>
              </w:rPr>
              <w:t>1-4</w:t>
            </w:r>
            <w:r>
              <w:rPr>
                <w:rFonts w:ascii="NSimSun" w:hAnsi="NSimSun" w:eastAsia="NSimSun" w:cs="NSimSun"/>
                <w:sz w:val="15"/>
                <w:szCs w:val="15"/>
                <w:color w:val="231F20"/>
              </w:rPr>
              <w:t xml:space="preserve"> </w:t>
            </w:r>
            <w:r>
              <w:rPr>
                <w:rFonts w:ascii="NSimSun" w:hAnsi="NSimSun" w:eastAsia="NSimSun" w:cs="NSimSun"/>
                <w:sz w:val="15"/>
                <w:szCs w:val="15"/>
                <w:color w:val="231F20"/>
                <w:spacing w:val="-1"/>
              </w:rPr>
              <w:t>学期的体育必修课程并取得学分。体育专</w:t>
            </w:r>
            <w:r>
              <w:rPr>
                <w:rFonts w:ascii="NSimSun" w:hAnsi="NSimSun" w:eastAsia="NSimSun" w:cs="NSimSun"/>
                <w:sz w:val="15"/>
                <w:szCs w:val="15"/>
                <w:color w:val="231F20"/>
                <w:spacing w:val="7"/>
              </w:rPr>
              <w:t xml:space="preserve"> </w:t>
            </w:r>
            <w:r>
              <w:rPr>
                <w:rFonts w:ascii="NSimSun" w:hAnsi="NSimSun" w:eastAsia="NSimSun" w:cs="NSimSun"/>
                <w:sz w:val="15"/>
                <w:szCs w:val="15"/>
                <w:color w:val="231F20"/>
                <w:spacing w:val="2"/>
              </w:rPr>
              <w:t>项（1）-（2）为限选。本科毕业必须通</w:t>
            </w:r>
            <w:r>
              <w:rPr>
                <w:rFonts w:ascii="NSimSun" w:hAnsi="NSimSun" w:eastAsia="NSimSun" w:cs="NSimSun"/>
                <w:sz w:val="15"/>
                <w:szCs w:val="15"/>
                <w:color w:val="231F20"/>
                <w:spacing w:val="17"/>
              </w:rPr>
              <w:t xml:space="preserve"> </w:t>
            </w:r>
            <w:r>
              <w:rPr>
                <w:rFonts w:ascii="NSimSun" w:hAnsi="NSimSun" w:eastAsia="NSimSun" w:cs="NSimSun"/>
                <w:sz w:val="15"/>
                <w:szCs w:val="15"/>
                <w:color w:val="231F20"/>
                <w:spacing w:val="-3"/>
              </w:rPr>
              <w:t>过学校体育部组织的游泳测试。</w:t>
            </w:r>
          </w:p>
        </w:tc>
      </w:tr>
      <w:tr>
        <w:trPr>
          <w:trHeight w:val="500" w:hRule="atLeast"/>
        </w:trPr>
        <w:tc>
          <w:tcPr>
            <w:tcW w:w="1126" w:type="dxa"/>
            <w:vAlign w:val="top"/>
            <w:vMerge w:val="continue"/>
            <w:tcBorders>
              <w:top w:val="nil"/>
              <w:bottom w:val="nil"/>
            </w:tcBorders>
          </w:tcPr>
          <w:p>
            <w:pPr>
              <w:pStyle w:val="TableText"/>
              <w:rPr/>
            </w:pPr>
            <w:r/>
          </w:p>
        </w:tc>
        <w:tc>
          <w:tcPr>
            <w:tcW w:w="1066" w:type="dxa"/>
            <w:vAlign w:val="top"/>
          </w:tcPr>
          <w:p>
            <w:pPr>
              <w:ind w:left="153"/>
              <w:spacing w:before="160" w:line="220" w:lineRule="auto"/>
              <w:rPr>
                <w:rFonts w:ascii="NSimSun" w:hAnsi="NSimSun" w:eastAsia="NSimSun" w:cs="NSimSun"/>
                <w:sz w:val="15"/>
                <w:szCs w:val="15"/>
              </w:rPr>
            </w:pPr>
            <w:r>
              <w:rPr>
                <w:rFonts w:ascii="NSimSun" w:hAnsi="NSimSun" w:eastAsia="NSimSun" w:cs="NSimSun"/>
                <w:sz w:val="15"/>
                <w:szCs w:val="15"/>
                <w:color w:val="231F20"/>
                <w:spacing w:val="-3"/>
              </w:rPr>
              <w:t>写作与沟通</w:t>
            </w:r>
          </w:p>
        </w:tc>
        <w:tc>
          <w:tcPr>
            <w:tcW w:w="1090" w:type="dxa"/>
            <w:vAlign w:val="top"/>
          </w:tcPr>
          <w:p>
            <w:pPr>
              <w:ind w:left="344"/>
              <w:spacing w:before="160" w:line="220" w:lineRule="auto"/>
              <w:rPr>
                <w:rFonts w:ascii="NSimSun" w:hAnsi="NSimSun" w:eastAsia="NSimSun" w:cs="NSimSun"/>
                <w:sz w:val="15"/>
                <w:szCs w:val="15"/>
              </w:rPr>
            </w:pPr>
            <w:r>
              <w:rPr>
                <w:rFonts w:ascii="NSimSun" w:hAnsi="NSimSun" w:eastAsia="NSimSun" w:cs="NSimSun"/>
                <w:sz w:val="15"/>
                <w:szCs w:val="15"/>
                <w:color w:val="231F20"/>
                <w:spacing w:val="-5"/>
              </w:rPr>
              <w:t>2</w:t>
            </w:r>
            <w:r>
              <w:rPr>
                <w:rFonts w:ascii="NSimSun" w:hAnsi="NSimSun" w:eastAsia="NSimSun" w:cs="NSimSun"/>
                <w:sz w:val="15"/>
                <w:szCs w:val="15"/>
                <w:color w:val="231F20"/>
                <w:spacing w:val="-27"/>
              </w:rPr>
              <w:t xml:space="preserve"> </w:t>
            </w:r>
            <w:r>
              <w:rPr>
                <w:rFonts w:ascii="NSimSun" w:hAnsi="NSimSun" w:eastAsia="NSimSun" w:cs="NSimSun"/>
                <w:sz w:val="15"/>
                <w:szCs w:val="15"/>
                <w:color w:val="231F20"/>
                <w:spacing w:val="-5"/>
              </w:rPr>
              <w:t>学分</w:t>
            </w:r>
          </w:p>
        </w:tc>
        <w:tc>
          <w:tcPr>
            <w:tcW w:w="2949" w:type="dxa"/>
            <w:vAlign w:val="top"/>
          </w:tcPr>
          <w:p>
            <w:pPr>
              <w:ind w:left="128"/>
              <w:spacing w:before="160" w:line="219" w:lineRule="auto"/>
              <w:rPr>
                <w:rFonts w:ascii="NSimSun" w:hAnsi="NSimSun" w:eastAsia="NSimSun" w:cs="NSimSun"/>
                <w:sz w:val="15"/>
                <w:szCs w:val="15"/>
              </w:rPr>
            </w:pPr>
            <w:r>
              <w:rPr>
                <w:rFonts w:ascii="NSimSun" w:hAnsi="NSimSun" w:eastAsia="NSimSun" w:cs="NSimSun"/>
                <w:sz w:val="15"/>
                <w:szCs w:val="15"/>
                <w:color w:val="231F20"/>
                <w:spacing w:val="-3"/>
              </w:rPr>
              <w:t>除少数文科院系外，其余学生必修。</w:t>
            </w:r>
          </w:p>
        </w:tc>
      </w:tr>
      <w:tr>
        <w:trPr>
          <w:trHeight w:val="1153" w:hRule="atLeast"/>
        </w:trPr>
        <w:tc>
          <w:tcPr>
            <w:tcW w:w="1126" w:type="dxa"/>
            <w:vAlign w:val="top"/>
            <w:vMerge w:val="continue"/>
            <w:tcBorders>
              <w:top w:val="nil"/>
            </w:tcBorders>
          </w:tcPr>
          <w:p>
            <w:pPr>
              <w:pStyle w:val="TableText"/>
              <w:rPr/>
            </w:pPr>
            <w:r/>
          </w:p>
        </w:tc>
        <w:tc>
          <w:tcPr>
            <w:tcW w:w="1066" w:type="dxa"/>
            <w:vAlign w:val="top"/>
          </w:tcPr>
          <w:p>
            <w:pPr>
              <w:pStyle w:val="TableText"/>
              <w:spacing w:line="453" w:lineRule="auto"/>
              <w:rPr/>
            </w:pPr>
            <w:r/>
          </w:p>
          <w:p>
            <w:pPr>
              <w:ind w:left="146"/>
              <w:spacing w:before="49" w:line="220" w:lineRule="auto"/>
              <w:rPr>
                <w:rFonts w:ascii="NSimSun" w:hAnsi="NSimSun" w:eastAsia="NSimSun" w:cs="NSimSun"/>
                <w:sz w:val="15"/>
                <w:szCs w:val="15"/>
              </w:rPr>
            </w:pPr>
            <w:r>
              <w:rPr>
                <w:rFonts w:ascii="NSimSun" w:hAnsi="NSimSun" w:eastAsia="NSimSun" w:cs="NSimSun"/>
                <w:sz w:val="15"/>
                <w:szCs w:val="15"/>
                <w:color w:val="231F20"/>
                <w:spacing w:val="-2"/>
              </w:rPr>
              <w:t>通识选修课</w:t>
            </w:r>
          </w:p>
        </w:tc>
        <w:tc>
          <w:tcPr>
            <w:tcW w:w="1090" w:type="dxa"/>
            <w:vAlign w:val="top"/>
          </w:tcPr>
          <w:p>
            <w:pPr>
              <w:pStyle w:val="TableText"/>
              <w:spacing w:line="454" w:lineRule="auto"/>
              <w:rPr/>
            </w:pPr>
            <w:r/>
          </w:p>
          <w:p>
            <w:pPr>
              <w:ind w:left="314"/>
              <w:spacing w:before="48" w:line="220" w:lineRule="auto"/>
              <w:rPr>
                <w:rFonts w:ascii="NSimSun" w:hAnsi="NSimSun" w:eastAsia="NSimSun" w:cs="NSimSun"/>
                <w:sz w:val="15"/>
                <w:szCs w:val="15"/>
              </w:rPr>
            </w:pPr>
            <w:r>
              <w:rPr>
                <w:rFonts w:ascii="NSimSun" w:hAnsi="NSimSun" w:eastAsia="NSimSun" w:cs="NSimSun"/>
                <w:sz w:val="15"/>
                <w:szCs w:val="15"/>
                <w:color w:val="231F20"/>
                <w:spacing w:val="-6"/>
              </w:rPr>
              <w:t>11</w:t>
            </w:r>
            <w:r>
              <w:rPr>
                <w:rFonts w:ascii="NSimSun" w:hAnsi="NSimSun" w:eastAsia="NSimSun" w:cs="NSimSun"/>
                <w:sz w:val="15"/>
                <w:szCs w:val="15"/>
                <w:color w:val="231F20"/>
                <w:spacing w:val="-26"/>
              </w:rPr>
              <w:t xml:space="preserve"> </w:t>
            </w:r>
            <w:r>
              <w:rPr>
                <w:rFonts w:ascii="NSimSun" w:hAnsi="NSimSun" w:eastAsia="NSimSun" w:cs="NSimSun"/>
                <w:sz w:val="15"/>
                <w:szCs w:val="15"/>
                <w:color w:val="231F20"/>
                <w:spacing w:val="-6"/>
              </w:rPr>
              <w:t>学分</w:t>
            </w:r>
          </w:p>
        </w:tc>
        <w:tc>
          <w:tcPr>
            <w:tcW w:w="2949" w:type="dxa"/>
            <w:vAlign w:val="top"/>
          </w:tcPr>
          <w:p>
            <w:pPr>
              <w:ind w:left="122" w:right="121"/>
              <w:spacing w:before="126" w:line="276" w:lineRule="auto"/>
              <w:jc w:val="both"/>
              <w:rPr>
                <w:rFonts w:ascii="NSimSun" w:hAnsi="NSimSun" w:eastAsia="NSimSun" w:cs="NSimSun"/>
                <w:sz w:val="15"/>
                <w:szCs w:val="15"/>
              </w:rPr>
            </w:pPr>
            <w:r>
              <w:rPr>
                <w:rFonts w:ascii="NSimSun" w:hAnsi="NSimSun" w:eastAsia="NSimSun" w:cs="NSimSun"/>
                <w:sz w:val="15"/>
                <w:szCs w:val="15"/>
                <w:color w:val="231F20"/>
                <w:spacing w:val="-1"/>
              </w:rPr>
              <w:t>通识选修课包括人文、社科、艺术、科学</w:t>
            </w:r>
            <w:r>
              <w:rPr>
                <w:rFonts w:ascii="NSimSun" w:hAnsi="NSimSun" w:eastAsia="NSimSun" w:cs="NSimSun"/>
                <w:sz w:val="15"/>
                <w:szCs w:val="15"/>
                <w:color w:val="231F20"/>
                <w:spacing w:val="6"/>
              </w:rPr>
              <w:t xml:space="preserve"> </w:t>
            </w:r>
            <w:r>
              <w:rPr>
                <w:rFonts w:ascii="NSimSun" w:hAnsi="NSimSun" w:eastAsia="NSimSun" w:cs="NSimSun"/>
                <w:sz w:val="15"/>
                <w:szCs w:val="15"/>
                <w:color w:val="231F20"/>
                <w:spacing w:val="1"/>
              </w:rPr>
              <w:t>四大课组，要求学生每个课组至少选修</w:t>
            </w:r>
            <w:r>
              <w:rPr>
                <w:rFonts w:ascii="NSimSun" w:hAnsi="NSimSun" w:eastAsia="NSimSun" w:cs="NSimSun"/>
                <w:sz w:val="15"/>
                <w:szCs w:val="15"/>
                <w:color w:val="231F20"/>
                <w:spacing w:val="-29"/>
              </w:rPr>
              <w:t xml:space="preserve"> </w:t>
            </w:r>
            <w:r>
              <w:rPr>
                <w:rFonts w:ascii="NSimSun" w:hAnsi="NSimSun" w:eastAsia="NSimSun" w:cs="NSimSun"/>
                <w:sz w:val="15"/>
                <w:szCs w:val="15"/>
                <w:color w:val="231F20"/>
                <w:spacing w:val="1"/>
              </w:rPr>
              <w:t>2</w:t>
            </w:r>
            <w:r>
              <w:rPr>
                <w:rFonts w:ascii="NSimSun" w:hAnsi="NSimSun" w:eastAsia="NSimSun" w:cs="NSimSun"/>
                <w:sz w:val="15"/>
                <w:szCs w:val="15"/>
                <w:color w:val="231F20"/>
              </w:rPr>
              <w:t xml:space="preserve"> </w:t>
            </w:r>
            <w:r>
              <w:rPr>
                <w:rFonts w:ascii="NSimSun" w:hAnsi="NSimSun" w:eastAsia="NSimSun" w:cs="NSimSun"/>
                <w:sz w:val="15"/>
                <w:szCs w:val="15"/>
                <w:color w:val="231F20"/>
                <w:spacing w:val="-7"/>
              </w:rPr>
              <w:t>学分。国际生必修中国概况，</w:t>
            </w:r>
            <w:r>
              <w:rPr>
                <w:rFonts w:ascii="NSimSun" w:hAnsi="NSimSun" w:eastAsia="NSimSun" w:cs="NSimSun"/>
                <w:sz w:val="15"/>
                <w:szCs w:val="15"/>
                <w:color w:val="231F20"/>
                <w:spacing w:val="39"/>
              </w:rPr>
              <w:t xml:space="preserve"> </w:t>
            </w:r>
            <w:r>
              <w:rPr>
                <w:rFonts w:ascii="NSimSun" w:hAnsi="NSimSun" w:eastAsia="NSimSun" w:cs="NSimSun"/>
                <w:sz w:val="15"/>
                <w:szCs w:val="15"/>
                <w:color w:val="231F20"/>
                <w:spacing w:val="-7"/>
              </w:rPr>
              <w:t>港澳台学生</w:t>
            </w:r>
            <w:r>
              <w:rPr>
                <w:rFonts w:ascii="NSimSun" w:hAnsi="NSimSun" w:eastAsia="NSimSun" w:cs="NSimSun"/>
                <w:sz w:val="15"/>
                <w:szCs w:val="15"/>
                <w:color w:val="231F20"/>
              </w:rPr>
              <w:t xml:space="preserve"> </w:t>
            </w:r>
            <w:r>
              <w:rPr>
                <w:rFonts w:ascii="NSimSun" w:hAnsi="NSimSun" w:eastAsia="NSimSun" w:cs="NSimSun"/>
                <w:sz w:val="15"/>
                <w:szCs w:val="15"/>
                <w:color w:val="231F20"/>
                <w:spacing w:val="-3"/>
              </w:rPr>
              <w:t>必修中国文化与中国国情。</w:t>
            </w:r>
          </w:p>
        </w:tc>
      </w:tr>
      <w:tr>
        <w:trPr>
          <w:trHeight w:val="953" w:hRule="atLeast"/>
        </w:trPr>
        <w:tc>
          <w:tcPr>
            <w:tcW w:w="1126" w:type="dxa"/>
            <w:vAlign w:val="top"/>
            <w:vMerge w:val="restart"/>
            <w:tcBorders>
              <w:bottom w:val="nil"/>
            </w:tcBorders>
          </w:tcPr>
          <w:p>
            <w:pPr>
              <w:pStyle w:val="TableText"/>
              <w:spacing w:line="274" w:lineRule="auto"/>
              <w:rPr/>
            </w:pPr>
            <w:r/>
          </w:p>
          <w:p>
            <w:pPr>
              <w:pStyle w:val="TableText"/>
              <w:spacing w:line="274" w:lineRule="auto"/>
              <w:rPr/>
            </w:pPr>
            <w:r/>
          </w:p>
          <w:p>
            <w:pPr>
              <w:pStyle w:val="TableText"/>
              <w:spacing w:line="275" w:lineRule="auto"/>
              <w:rPr/>
            </w:pPr>
            <w:r/>
          </w:p>
          <w:p>
            <w:pPr>
              <w:ind w:left="336"/>
              <w:spacing w:before="49" w:line="240" w:lineRule="exact"/>
              <w:rPr>
                <w:rFonts w:ascii="NSimSun" w:hAnsi="NSimSun" w:eastAsia="NSimSun" w:cs="NSimSun"/>
                <w:sz w:val="15"/>
                <w:szCs w:val="15"/>
              </w:rPr>
            </w:pPr>
            <w:r>
              <w:rPr>
                <w:rFonts w:ascii="NSimSun" w:hAnsi="NSimSun" w:eastAsia="NSimSun" w:cs="NSimSun"/>
                <w:sz w:val="15"/>
                <w:szCs w:val="15"/>
                <w:color w:val="231F20"/>
                <w:spacing w:val="-3"/>
                <w:position w:val="6"/>
              </w:rPr>
              <w:t>专业教</w:t>
            </w:r>
          </w:p>
          <w:p>
            <w:pPr>
              <w:ind w:left="337"/>
              <w:spacing w:line="219" w:lineRule="auto"/>
              <w:rPr>
                <w:rFonts w:ascii="NSimSun" w:hAnsi="NSimSun" w:eastAsia="NSimSun" w:cs="NSimSun"/>
                <w:sz w:val="15"/>
                <w:szCs w:val="15"/>
              </w:rPr>
            </w:pPr>
            <w:r>
              <w:rPr>
                <w:rFonts w:ascii="NSimSun" w:hAnsi="NSimSun" w:eastAsia="NSimSun" w:cs="NSimSun"/>
                <w:sz w:val="15"/>
                <w:szCs w:val="15"/>
                <w:color w:val="231F20"/>
                <w:spacing w:val="-3"/>
              </w:rPr>
              <w:t>育课程</w:t>
            </w:r>
          </w:p>
        </w:tc>
        <w:tc>
          <w:tcPr>
            <w:tcW w:w="1066" w:type="dxa"/>
            <w:vAlign w:val="top"/>
          </w:tcPr>
          <w:p>
            <w:pPr>
              <w:pStyle w:val="TableText"/>
              <w:spacing w:line="246" w:lineRule="auto"/>
              <w:rPr/>
            </w:pPr>
            <w:r/>
          </w:p>
          <w:p>
            <w:pPr>
              <w:ind w:left="304" w:right="76" w:hanging="247"/>
              <w:spacing w:before="49" w:line="258" w:lineRule="auto"/>
              <w:rPr>
                <w:rFonts w:ascii="NSimSun" w:hAnsi="NSimSun" w:eastAsia="NSimSun" w:cs="NSimSun"/>
                <w:sz w:val="15"/>
                <w:szCs w:val="15"/>
              </w:rPr>
            </w:pPr>
            <w:r>
              <w:rPr>
                <w:rFonts w:ascii="NSimSun" w:hAnsi="NSimSun" w:eastAsia="NSimSun" w:cs="NSimSun"/>
                <w:sz w:val="15"/>
                <w:szCs w:val="15"/>
                <w:color w:val="231F20"/>
                <w:spacing w:val="1"/>
              </w:rPr>
              <w:t>基础课程</w:t>
            </w:r>
            <w:r>
              <w:rPr>
                <w:rFonts w:ascii="NSimSun" w:hAnsi="NSimSun" w:eastAsia="NSimSun" w:cs="NSimSun"/>
                <w:sz w:val="15"/>
                <w:szCs w:val="15"/>
                <w:color w:val="231F20"/>
                <w:spacing w:val="-34"/>
              </w:rPr>
              <w:t xml:space="preserve"> </w:t>
            </w:r>
            <w:r>
              <w:rPr>
                <w:rFonts w:ascii="NSimSun" w:hAnsi="NSimSun" w:eastAsia="NSimSun" w:cs="NSimSun"/>
                <w:sz w:val="15"/>
                <w:szCs w:val="15"/>
                <w:color w:val="231F20"/>
                <w:spacing w:val="1"/>
              </w:rPr>
              <w:t>+</w:t>
            </w:r>
            <w:r>
              <w:rPr>
                <w:rFonts w:ascii="NSimSun" w:hAnsi="NSimSun" w:eastAsia="NSimSun" w:cs="NSimSun"/>
                <w:sz w:val="15"/>
                <w:szCs w:val="15"/>
                <w:color w:val="231F20"/>
                <w:spacing w:val="-32"/>
              </w:rPr>
              <w:t xml:space="preserve"> </w:t>
            </w:r>
            <w:r>
              <w:rPr>
                <w:rFonts w:ascii="NSimSun" w:hAnsi="NSimSun" w:eastAsia="NSimSun" w:cs="NSimSun"/>
                <w:sz w:val="15"/>
                <w:szCs w:val="15"/>
                <w:color w:val="231F20"/>
                <w:spacing w:val="1"/>
              </w:rPr>
              <w:t>平</w:t>
            </w:r>
            <w:r>
              <w:rPr>
                <w:rFonts w:ascii="NSimSun" w:hAnsi="NSimSun" w:eastAsia="NSimSun" w:cs="NSimSun"/>
                <w:sz w:val="15"/>
                <w:szCs w:val="15"/>
                <w:color w:val="231F20"/>
              </w:rPr>
              <w:t xml:space="preserve"> </w:t>
            </w:r>
            <w:r>
              <w:rPr>
                <w:rFonts w:ascii="NSimSun" w:hAnsi="NSimSun" w:eastAsia="NSimSun" w:cs="NSimSun"/>
                <w:sz w:val="15"/>
                <w:szCs w:val="15"/>
                <w:color w:val="231F20"/>
                <w:spacing w:val="-4"/>
              </w:rPr>
              <w:t>台课程</w:t>
            </w:r>
          </w:p>
        </w:tc>
        <w:tc>
          <w:tcPr>
            <w:tcW w:w="1090" w:type="dxa"/>
            <w:vAlign w:val="top"/>
            <w:vMerge w:val="restart"/>
            <w:tcBorders>
              <w:bottom w:val="nil"/>
            </w:tcBorders>
          </w:tcPr>
          <w:p>
            <w:pPr>
              <w:pStyle w:val="TableText"/>
              <w:spacing w:line="265" w:lineRule="auto"/>
              <w:rPr/>
            </w:pPr>
            <w:r/>
          </w:p>
          <w:p>
            <w:pPr>
              <w:pStyle w:val="TableText"/>
              <w:spacing w:line="265" w:lineRule="auto"/>
              <w:rPr/>
            </w:pPr>
            <w:r/>
          </w:p>
          <w:p>
            <w:pPr>
              <w:pStyle w:val="TableText"/>
              <w:spacing w:line="266" w:lineRule="auto"/>
              <w:rPr/>
            </w:pPr>
            <w:r/>
          </w:p>
          <w:p>
            <w:pPr>
              <w:pStyle w:val="TableText"/>
              <w:spacing w:line="266" w:lineRule="auto"/>
              <w:rPr/>
            </w:pPr>
            <w:r/>
          </w:p>
          <w:p>
            <w:pPr>
              <w:ind w:left="249" w:right="157" w:hanging="71"/>
              <w:spacing w:before="49" w:line="257" w:lineRule="auto"/>
              <w:rPr>
                <w:rFonts w:ascii="NSimSun" w:hAnsi="NSimSun" w:eastAsia="NSimSun" w:cs="NSimSun"/>
                <w:sz w:val="15"/>
                <w:szCs w:val="15"/>
              </w:rPr>
            </w:pPr>
            <w:r>
              <w:rPr>
                <w:rFonts w:ascii="NSimSun" w:hAnsi="NSimSun" w:eastAsia="NSimSun" w:cs="NSimSun"/>
                <w:sz w:val="15"/>
                <w:szCs w:val="15"/>
                <w:color w:val="231F20"/>
                <w:spacing w:val="-3"/>
              </w:rPr>
              <w:t>详见各专业</w:t>
            </w:r>
            <w:r>
              <w:rPr>
                <w:rFonts w:ascii="NSimSun" w:hAnsi="NSimSun" w:eastAsia="NSimSun" w:cs="NSimSun"/>
                <w:sz w:val="15"/>
                <w:szCs w:val="15"/>
                <w:color w:val="231F20"/>
                <w:spacing w:val="3"/>
              </w:rPr>
              <w:t xml:space="preserve"> </w:t>
            </w:r>
            <w:r>
              <w:rPr>
                <w:rFonts w:ascii="NSimSun" w:hAnsi="NSimSun" w:eastAsia="NSimSun" w:cs="NSimSun"/>
                <w:sz w:val="15"/>
                <w:szCs w:val="15"/>
                <w:color w:val="231F20"/>
                <w:spacing w:val="-2"/>
              </w:rPr>
              <w:t>培养方案</w:t>
            </w:r>
          </w:p>
        </w:tc>
        <w:tc>
          <w:tcPr>
            <w:tcW w:w="2949" w:type="dxa"/>
            <w:vAlign w:val="top"/>
          </w:tcPr>
          <w:p>
            <w:pPr>
              <w:ind w:left="120" w:right="121"/>
              <w:spacing w:before="157" w:line="270" w:lineRule="auto"/>
              <w:jc w:val="both"/>
              <w:rPr>
                <w:rFonts w:ascii="NSimSun" w:hAnsi="NSimSun" w:eastAsia="NSimSun" w:cs="NSimSun"/>
                <w:sz w:val="15"/>
                <w:szCs w:val="15"/>
              </w:rPr>
            </w:pPr>
            <w:r>
              <w:rPr>
                <w:rFonts w:ascii="NSimSun" w:hAnsi="NSimSun" w:eastAsia="NSimSun" w:cs="NSimSun"/>
                <w:sz w:val="15"/>
                <w:szCs w:val="15"/>
                <w:color w:val="231F20"/>
                <w:spacing w:val="-1"/>
              </w:rPr>
              <w:t>在微积分、线性代数、大学物理等数理基</w:t>
            </w:r>
            <w:r>
              <w:rPr>
                <w:rFonts w:ascii="NSimSun" w:hAnsi="NSimSun" w:eastAsia="NSimSun" w:cs="NSimSun"/>
                <w:sz w:val="15"/>
                <w:szCs w:val="15"/>
                <w:color w:val="231F20"/>
                <w:spacing w:val="8"/>
              </w:rPr>
              <w:t xml:space="preserve"> </w:t>
            </w:r>
            <w:r>
              <w:rPr>
                <w:rFonts w:ascii="NSimSun" w:hAnsi="NSimSun" w:eastAsia="NSimSun" w:cs="NSimSun"/>
                <w:sz w:val="15"/>
                <w:szCs w:val="15"/>
                <w:color w:val="231F20"/>
                <w:spacing w:val="-7"/>
              </w:rPr>
              <w:t>础课程教学中，</w:t>
            </w:r>
            <w:r>
              <w:rPr>
                <w:rFonts w:ascii="NSimSun" w:hAnsi="NSimSun" w:eastAsia="NSimSun" w:cs="NSimSun"/>
                <w:sz w:val="15"/>
                <w:szCs w:val="15"/>
                <w:color w:val="231F20"/>
                <w:spacing w:val="41"/>
                <w:w w:val="101"/>
              </w:rPr>
              <w:t xml:space="preserve"> </w:t>
            </w:r>
            <w:r>
              <w:rPr>
                <w:rFonts w:ascii="NSimSun" w:hAnsi="NSimSun" w:eastAsia="NSimSun" w:cs="NSimSun"/>
                <w:sz w:val="15"/>
                <w:szCs w:val="15"/>
                <w:color w:val="231F20"/>
                <w:spacing w:val="-7"/>
              </w:rPr>
              <w:t>开设面向国际学生和港澳</w:t>
            </w:r>
            <w:r>
              <w:rPr>
                <w:rFonts w:ascii="NSimSun" w:hAnsi="NSimSun" w:eastAsia="NSimSun" w:cs="NSimSun"/>
                <w:sz w:val="15"/>
                <w:szCs w:val="15"/>
                <w:color w:val="231F20"/>
              </w:rPr>
              <w:t xml:space="preserve"> </w:t>
            </w:r>
            <w:r>
              <w:rPr>
                <w:rFonts w:ascii="NSimSun" w:hAnsi="NSimSun" w:eastAsia="NSimSun" w:cs="NSimSun"/>
                <w:sz w:val="15"/>
                <w:szCs w:val="15"/>
                <w:color w:val="231F20"/>
                <w:spacing w:val="-2"/>
              </w:rPr>
              <w:t>台学生的课堂，请注意选课说明。</w:t>
            </w:r>
          </w:p>
        </w:tc>
      </w:tr>
      <w:tr>
        <w:trPr>
          <w:trHeight w:val="453" w:hRule="atLeast"/>
        </w:trPr>
        <w:tc>
          <w:tcPr>
            <w:tcW w:w="1126" w:type="dxa"/>
            <w:vAlign w:val="top"/>
            <w:vMerge w:val="continue"/>
            <w:tcBorders>
              <w:top w:val="nil"/>
              <w:bottom w:val="nil"/>
            </w:tcBorders>
          </w:tcPr>
          <w:p>
            <w:pPr>
              <w:pStyle w:val="TableText"/>
              <w:rPr/>
            </w:pPr>
            <w:r/>
          </w:p>
        </w:tc>
        <w:tc>
          <w:tcPr>
            <w:tcW w:w="1066" w:type="dxa"/>
            <w:vAlign w:val="top"/>
          </w:tcPr>
          <w:p>
            <w:pPr>
              <w:ind w:left="73"/>
              <w:spacing w:before="148" w:line="220" w:lineRule="auto"/>
              <w:rPr>
                <w:rFonts w:ascii="NSimSun" w:hAnsi="NSimSun" w:eastAsia="NSimSun" w:cs="NSimSun"/>
                <w:sz w:val="15"/>
                <w:szCs w:val="15"/>
              </w:rPr>
            </w:pPr>
            <w:r>
              <w:rPr>
                <w:rFonts w:ascii="NSimSun" w:hAnsi="NSimSun" w:eastAsia="NSimSun" w:cs="NSimSun"/>
                <w:sz w:val="15"/>
                <w:szCs w:val="15"/>
                <w:color w:val="231F20"/>
                <w:spacing w:val="-2"/>
              </w:rPr>
              <w:t>专业主修课程</w:t>
            </w:r>
          </w:p>
        </w:tc>
        <w:tc>
          <w:tcPr>
            <w:tcW w:w="1090" w:type="dxa"/>
            <w:vAlign w:val="top"/>
            <w:vMerge w:val="continue"/>
            <w:tcBorders>
              <w:top w:val="nil"/>
              <w:bottom w:val="nil"/>
            </w:tcBorders>
          </w:tcPr>
          <w:p>
            <w:pPr>
              <w:pStyle w:val="TableText"/>
              <w:rPr/>
            </w:pPr>
            <w:r/>
          </w:p>
        </w:tc>
        <w:tc>
          <w:tcPr>
            <w:tcW w:w="2949" w:type="dxa"/>
            <w:vAlign w:val="top"/>
          </w:tcPr>
          <w:p>
            <w:pPr>
              <w:ind w:left="124"/>
              <w:spacing w:before="148" w:line="220" w:lineRule="auto"/>
              <w:rPr>
                <w:rFonts w:ascii="NSimSun" w:hAnsi="NSimSun" w:eastAsia="NSimSun" w:cs="NSimSun"/>
                <w:sz w:val="15"/>
                <w:szCs w:val="15"/>
              </w:rPr>
            </w:pPr>
            <w:r>
              <w:rPr>
                <w:rFonts w:ascii="NSimSun" w:hAnsi="NSimSun" w:eastAsia="NSimSun" w:cs="NSimSun"/>
                <w:sz w:val="15"/>
                <w:szCs w:val="15"/>
                <w:color w:val="231F20"/>
                <w:spacing w:val="-2"/>
              </w:rPr>
              <w:t>详见各专业培养方案</w:t>
            </w:r>
          </w:p>
        </w:tc>
      </w:tr>
      <w:tr>
        <w:trPr>
          <w:trHeight w:val="460" w:hRule="atLeast"/>
        </w:trPr>
        <w:tc>
          <w:tcPr>
            <w:tcW w:w="1126" w:type="dxa"/>
            <w:vAlign w:val="top"/>
            <w:vMerge w:val="continue"/>
            <w:tcBorders>
              <w:top w:val="nil"/>
              <w:bottom w:val="nil"/>
            </w:tcBorders>
          </w:tcPr>
          <w:p>
            <w:pPr>
              <w:pStyle w:val="TableText"/>
              <w:rPr/>
            </w:pPr>
            <w:r/>
          </w:p>
        </w:tc>
        <w:tc>
          <w:tcPr>
            <w:tcW w:w="1066" w:type="dxa"/>
            <w:vAlign w:val="top"/>
          </w:tcPr>
          <w:p>
            <w:pPr>
              <w:ind w:left="71"/>
              <w:spacing w:before="161" w:line="220" w:lineRule="auto"/>
              <w:rPr>
                <w:rFonts w:ascii="NSimSun" w:hAnsi="NSimSun" w:eastAsia="NSimSun" w:cs="NSimSun"/>
                <w:sz w:val="15"/>
                <w:szCs w:val="15"/>
              </w:rPr>
            </w:pPr>
            <w:r>
              <w:rPr>
                <w:rFonts w:ascii="NSimSun" w:hAnsi="NSimSun" w:eastAsia="NSimSun" w:cs="NSimSun"/>
                <w:sz w:val="15"/>
                <w:szCs w:val="15"/>
                <w:color w:val="231F20"/>
                <w:spacing w:val="-2"/>
              </w:rPr>
              <w:t>综合论文训练</w:t>
            </w:r>
          </w:p>
        </w:tc>
        <w:tc>
          <w:tcPr>
            <w:tcW w:w="1090" w:type="dxa"/>
            <w:vAlign w:val="top"/>
            <w:vMerge w:val="continue"/>
            <w:tcBorders>
              <w:top w:val="nil"/>
              <w:bottom w:val="nil"/>
            </w:tcBorders>
          </w:tcPr>
          <w:p>
            <w:pPr>
              <w:pStyle w:val="TableText"/>
              <w:rPr/>
            </w:pPr>
            <w:r/>
          </w:p>
        </w:tc>
        <w:tc>
          <w:tcPr>
            <w:tcW w:w="2949" w:type="dxa"/>
            <w:vAlign w:val="top"/>
          </w:tcPr>
          <w:p>
            <w:pPr>
              <w:ind w:left="125"/>
              <w:spacing w:before="160" w:line="220" w:lineRule="auto"/>
              <w:rPr>
                <w:rFonts w:ascii="NSimSun" w:hAnsi="NSimSun" w:eastAsia="NSimSun" w:cs="NSimSun"/>
                <w:sz w:val="15"/>
                <w:szCs w:val="15"/>
              </w:rPr>
            </w:pPr>
            <w:r>
              <w:rPr>
                <w:rFonts w:ascii="NSimSun" w:hAnsi="NSimSun" w:eastAsia="NSimSun" w:cs="NSimSun"/>
                <w:sz w:val="15"/>
                <w:szCs w:val="15"/>
                <w:color w:val="231F20"/>
                <w:spacing w:val="-2"/>
              </w:rPr>
              <w:t>安排在第</w:t>
            </w:r>
            <w:r>
              <w:rPr>
                <w:rFonts w:ascii="NSimSun" w:hAnsi="NSimSun" w:eastAsia="NSimSun" w:cs="NSimSun"/>
                <w:sz w:val="15"/>
                <w:szCs w:val="15"/>
                <w:color w:val="231F20"/>
                <w:spacing w:val="-29"/>
              </w:rPr>
              <w:t xml:space="preserve"> </w:t>
            </w:r>
            <w:r>
              <w:rPr>
                <w:rFonts w:ascii="NSimSun" w:hAnsi="NSimSun" w:eastAsia="NSimSun" w:cs="NSimSun"/>
                <w:sz w:val="15"/>
                <w:szCs w:val="15"/>
                <w:color w:val="231F20"/>
                <w:spacing w:val="-2"/>
              </w:rPr>
              <w:t>8</w:t>
            </w:r>
            <w:r>
              <w:rPr>
                <w:rFonts w:ascii="NSimSun" w:hAnsi="NSimSun" w:eastAsia="NSimSun" w:cs="NSimSun"/>
                <w:sz w:val="15"/>
                <w:szCs w:val="15"/>
                <w:color w:val="231F20"/>
                <w:spacing w:val="-27"/>
              </w:rPr>
              <w:t xml:space="preserve"> </w:t>
            </w:r>
            <w:r>
              <w:rPr>
                <w:rFonts w:ascii="NSimSun" w:hAnsi="NSimSun" w:eastAsia="NSimSun" w:cs="NSimSun"/>
                <w:sz w:val="15"/>
                <w:szCs w:val="15"/>
                <w:color w:val="231F20"/>
                <w:spacing w:val="-2"/>
              </w:rPr>
              <w:t>学期，时间</w:t>
            </w:r>
            <w:r>
              <w:rPr>
                <w:rFonts w:ascii="NSimSun" w:hAnsi="NSimSun" w:eastAsia="NSimSun" w:cs="NSimSun"/>
                <w:sz w:val="15"/>
                <w:szCs w:val="15"/>
                <w:color w:val="231F20"/>
                <w:spacing w:val="-21"/>
              </w:rPr>
              <w:t xml:space="preserve"> </w:t>
            </w:r>
            <w:r>
              <w:rPr>
                <w:rFonts w:ascii="NSimSun" w:hAnsi="NSimSun" w:eastAsia="NSimSun" w:cs="NSimSun"/>
                <w:sz w:val="15"/>
                <w:szCs w:val="15"/>
                <w:color w:val="231F20"/>
                <w:spacing w:val="-2"/>
              </w:rPr>
              <w:t>12-15</w:t>
            </w:r>
            <w:r>
              <w:rPr>
                <w:rFonts w:ascii="NSimSun" w:hAnsi="NSimSun" w:eastAsia="NSimSun" w:cs="NSimSun"/>
                <w:sz w:val="15"/>
                <w:szCs w:val="15"/>
                <w:color w:val="231F20"/>
                <w:spacing w:val="-28"/>
              </w:rPr>
              <w:t xml:space="preserve"> </w:t>
            </w:r>
            <w:r>
              <w:rPr>
                <w:rFonts w:ascii="NSimSun" w:hAnsi="NSimSun" w:eastAsia="NSimSun" w:cs="NSimSun"/>
                <w:sz w:val="15"/>
                <w:szCs w:val="15"/>
                <w:color w:val="231F20"/>
                <w:spacing w:val="-2"/>
              </w:rPr>
              <w:t>周。</w:t>
            </w:r>
          </w:p>
        </w:tc>
      </w:tr>
      <w:tr>
        <w:trPr>
          <w:trHeight w:val="486" w:hRule="atLeast"/>
        </w:trPr>
        <w:tc>
          <w:tcPr>
            <w:tcW w:w="1126" w:type="dxa"/>
            <w:vAlign w:val="top"/>
            <w:vMerge w:val="continue"/>
            <w:tcBorders>
              <w:top w:val="nil"/>
            </w:tcBorders>
          </w:tcPr>
          <w:p>
            <w:pPr>
              <w:pStyle w:val="TableText"/>
              <w:rPr/>
            </w:pPr>
            <w:r/>
          </w:p>
        </w:tc>
        <w:tc>
          <w:tcPr>
            <w:tcW w:w="1066" w:type="dxa"/>
            <w:vAlign w:val="top"/>
          </w:tcPr>
          <w:p>
            <w:pPr>
              <w:ind w:left="146" w:right="88" w:hanging="73"/>
              <w:spacing w:before="46" w:line="258" w:lineRule="auto"/>
              <w:rPr>
                <w:rFonts w:ascii="NSimSun" w:hAnsi="NSimSun" w:eastAsia="NSimSun" w:cs="NSimSun"/>
                <w:sz w:val="15"/>
                <w:szCs w:val="15"/>
              </w:rPr>
            </w:pPr>
            <w:r>
              <w:rPr>
                <w:rFonts w:ascii="NSimSun" w:hAnsi="NSimSun" w:eastAsia="NSimSun" w:cs="NSimSun"/>
                <w:sz w:val="15"/>
                <w:szCs w:val="15"/>
                <w:color w:val="231F20"/>
                <w:spacing w:val="-2"/>
              </w:rPr>
              <w:t>夏季学期课程</w:t>
            </w:r>
            <w:r>
              <w:rPr>
                <w:rFonts w:ascii="NSimSun" w:hAnsi="NSimSun" w:eastAsia="NSimSun" w:cs="NSimSun"/>
                <w:sz w:val="15"/>
                <w:szCs w:val="15"/>
                <w:color w:val="231F20"/>
              </w:rPr>
              <w:t xml:space="preserve"> </w:t>
            </w:r>
            <w:r>
              <w:rPr>
                <w:rFonts w:ascii="NSimSun" w:hAnsi="NSimSun" w:eastAsia="NSimSun" w:cs="NSimSun"/>
                <w:sz w:val="15"/>
                <w:szCs w:val="15"/>
                <w:color w:val="231F20"/>
                <w:spacing w:val="-2"/>
              </w:rPr>
              <w:t>和实践实习</w:t>
            </w:r>
          </w:p>
        </w:tc>
        <w:tc>
          <w:tcPr>
            <w:tcW w:w="1090" w:type="dxa"/>
            <w:vAlign w:val="top"/>
            <w:vMerge w:val="continue"/>
            <w:tcBorders>
              <w:top w:val="nil"/>
            </w:tcBorders>
          </w:tcPr>
          <w:p>
            <w:pPr>
              <w:pStyle w:val="TableText"/>
              <w:rPr/>
            </w:pPr>
            <w:r/>
          </w:p>
        </w:tc>
        <w:tc>
          <w:tcPr>
            <w:tcW w:w="2949" w:type="dxa"/>
            <w:vAlign w:val="top"/>
          </w:tcPr>
          <w:p>
            <w:pPr>
              <w:ind w:left="124"/>
              <w:spacing w:before="165" w:line="220" w:lineRule="auto"/>
              <w:rPr>
                <w:rFonts w:ascii="NSimSun" w:hAnsi="NSimSun" w:eastAsia="NSimSun" w:cs="NSimSun"/>
                <w:sz w:val="15"/>
                <w:szCs w:val="15"/>
              </w:rPr>
            </w:pPr>
            <w:r>
              <w:rPr>
                <w:rFonts w:ascii="NSimSun" w:hAnsi="NSimSun" w:eastAsia="NSimSun" w:cs="NSimSun"/>
                <w:sz w:val="15"/>
                <w:szCs w:val="15"/>
                <w:color w:val="231F20"/>
                <w:spacing w:val="-2"/>
              </w:rPr>
              <w:t>详见各专业培养方案</w:t>
            </w:r>
          </w:p>
        </w:tc>
      </w:tr>
    </w:tbl>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pStyle w:val="BodyText"/>
        <w:spacing w:line="242" w:lineRule="auto"/>
        <w:rPr/>
      </w:pPr>
      <w:r/>
    </w:p>
    <w:p>
      <w:pPr>
        <w:ind w:left="186"/>
        <w:spacing w:before="58" w:line="184" w:lineRule="auto"/>
        <w:rPr>
          <w:rFonts w:ascii="NSimSun" w:hAnsi="NSimSun" w:eastAsia="NSimSun" w:cs="NSimSun"/>
          <w:sz w:val="18"/>
          <w:szCs w:val="18"/>
        </w:rPr>
      </w:pPr>
      <w:r>
        <w:rPr>
          <w:rFonts w:ascii="NSimSun" w:hAnsi="NSimSun" w:eastAsia="NSimSun" w:cs="NSimSun"/>
          <w:sz w:val="18"/>
          <w:szCs w:val="18"/>
          <w:color w:val="231F20"/>
          <w:spacing w:val="-2"/>
        </w:rPr>
        <w:t>08</w:t>
      </w:r>
    </w:p>
    <w:p>
      <w:pPr>
        <w:spacing w:line="184" w:lineRule="auto"/>
        <w:sectPr>
          <w:pgSz w:w="8278" w:h="11849"/>
          <w:pgMar w:top="400" w:right="1117" w:bottom="0" w:left="907" w:header="0" w:footer="0" w:gutter="0"/>
        </w:sectPr>
        <w:rPr>
          <w:rFonts w:ascii="NSimSun" w:hAnsi="NSimSun" w:eastAsia="NSimSun" w:cs="NSimSun"/>
          <w:sz w:val="18"/>
          <w:szCs w:val="18"/>
        </w:rPr>
      </w:pPr>
    </w:p>
    <w:tbl>
      <w:tblPr>
        <w:tblStyle w:val="TableNormal"/>
        <w:tblW w:w="6271" w:type="dxa"/>
        <w:tblInd w:w="5"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182" style="position:absolute;margin-left:366.442pt;margin-top:549.421pt;mso-position-vertical-relative:page;mso-position-horizontal-relative:page;width:2pt;height:43.05pt;z-index:251811840;" o:allowincell="f" fillcolor="#231F20" filled="true" stroked="false"/>
              </w:pict>
            </w:r>
            <w:r>
              <w:pict>
                <v:rect id="_x0000_s184" style="position:absolute;margin-left:342.992pt;margin-top:548.921pt;mso-position-vertical-relative:page;mso-position-horizontal-relative:page;width:25.5pt;height:1pt;z-index:251810816;"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74" w:lineRule="auto"/>
        <w:rPr/>
      </w:pPr>
      <w:r/>
    </w:p>
    <w:p>
      <w:pPr>
        <w:ind w:left="402"/>
        <w:spacing w:before="58" w:line="219" w:lineRule="auto"/>
        <w:rPr>
          <w:rFonts w:ascii="NSimSun" w:hAnsi="NSimSun" w:eastAsia="NSimSun" w:cs="NSimSun"/>
          <w:sz w:val="18"/>
          <w:szCs w:val="18"/>
        </w:rPr>
      </w:pPr>
      <w:r>
        <w:rPr>
          <w:rFonts w:ascii="NSimSun" w:hAnsi="NSimSun" w:eastAsia="NSimSun" w:cs="NSimSun"/>
          <w:sz w:val="18"/>
          <w:szCs w:val="18"/>
          <w:color w:val="231F20"/>
          <w:spacing w:val="-1"/>
        </w:rPr>
        <w:t>2.1.2</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公共外语课程</w:t>
      </w:r>
    </w:p>
    <w:p>
      <w:pPr>
        <w:spacing w:line="185" w:lineRule="exact"/>
        <w:rPr/>
      </w:pPr>
      <w:r/>
    </w:p>
    <w:tbl>
      <w:tblPr>
        <w:tblStyle w:val="TableNormal"/>
        <w:tblW w:w="6227" w:type="dxa"/>
        <w:tblInd w:w="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467"/>
        <w:gridCol w:w="1272"/>
        <w:gridCol w:w="533"/>
        <w:gridCol w:w="1385"/>
        <w:gridCol w:w="750"/>
        <w:gridCol w:w="1820"/>
      </w:tblGrid>
      <w:tr>
        <w:trPr>
          <w:trHeight w:val="599" w:hRule="atLeast"/>
        </w:trPr>
        <w:tc>
          <w:tcPr>
            <w:tcW w:w="467" w:type="dxa"/>
            <w:vAlign w:val="top"/>
            <w:tcBorders>
              <w:right w:val="single" w:color="231F20" w:sz="4" w:space="0"/>
            </w:tcBorders>
          </w:tcPr>
          <w:p>
            <w:pPr>
              <w:ind w:left="41"/>
              <w:spacing w:before="212" w:line="221" w:lineRule="auto"/>
              <w:rPr>
                <w:rFonts w:ascii="NSimSun" w:hAnsi="NSimSun" w:eastAsia="NSimSun" w:cs="NSimSun"/>
                <w:sz w:val="18"/>
                <w:szCs w:val="18"/>
              </w:rPr>
            </w:pPr>
            <w:r>
              <w:rPr>
                <w:rFonts w:ascii="NSimSun" w:hAnsi="NSimSun" w:eastAsia="NSimSun" w:cs="NSimSun"/>
                <w:sz w:val="18"/>
                <w:szCs w:val="18"/>
                <w:color w:val="231F20"/>
                <w:spacing w:val="-3"/>
              </w:rPr>
              <w:t>学生</w:t>
            </w:r>
          </w:p>
        </w:tc>
        <w:tc>
          <w:tcPr>
            <w:tcW w:w="1272" w:type="dxa"/>
            <w:vAlign w:val="top"/>
            <w:tcBorders>
              <w:left w:val="single" w:color="231F20" w:sz="4" w:space="0"/>
            </w:tcBorders>
          </w:tcPr>
          <w:p>
            <w:pPr>
              <w:ind w:left="451"/>
              <w:spacing w:before="212" w:line="221" w:lineRule="auto"/>
              <w:rPr>
                <w:rFonts w:ascii="NSimSun" w:hAnsi="NSimSun" w:eastAsia="NSimSun" w:cs="NSimSun"/>
                <w:sz w:val="18"/>
                <w:szCs w:val="18"/>
              </w:rPr>
            </w:pPr>
            <w:r>
              <w:rPr>
                <w:rFonts w:ascii="NSimSun" w:hAnsi="NSimSun" w:eastAsia="NSimSun" w:cs="NSimSun"/>
                <w:sz w:val="18"/>
                <w:szCs w:val="18"/>
                <w:color w:val="231F20"/>
                <w:spacing w:val="-3"/>
              </w:rPr>
              <w:t>课组</w:t>
            </w:r>
          </w:p>
        </w:tc>
        <w:tc>
          <w:tcPr>
            <w:tcW w:w="533" w:type="dxa"/>
            <w:vAlign w:val="top"/>
          </w:tcPr>
          <w:p>
            <w:pPr>
              <w:ind w:left="78" w:right="89" w:hanging="1"/>
              <w:spacing w:before="103" w:line="223" w:lineRule="auto"/>
              <w:rPr>
                <w:rFonts w:ascii="NSimSun" w:hAnsi="NSimSun" w:eastAsia="NSimSun" w:cs="NSimSun"/>
                <w:sz w:val="18"/>
                <w:szCs w:val="18"/>
              </w:rPr>
            </w:pPr>
            <w:r>
              <w:rPr>
                <w:rFonts w:ascii="NSimSun" w:hAnsi="NSimSun" w:eastAsia="NSimSun" w:cs="NSimSun"/>
                <w:sz w:val="18"/>
                <w:szCs w:val="18"/>
                <w:color w:val="231F20"/>
                <w:spacing w:val="-5"/>
              </w:rPr>
              <w:t>学分</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要求</w:t>
            </w:r>
          </w:p>
        </w:tc>
        <w:tc>
          <w:tcPr>
            <w:tcW w:w="1385" w:type="dxa"/>
            <w:vAlign w:val="top"/>
          </w:tcPr>
          <w:p>
            <w:pPr>
              <w:ind w:left="543"/>
              <w:spacing w:before="213" w:line="220" w:lineRule="auto"/>
              <w:rPr>
                <w:rFonts w:ascii="NSimSun" w:hAnsi="NSimSun" w:eastAsia="NSimSun" w:cs="NSimSun"/>
                <w:sz w:val="18"/>
                <w:szCs w:val="18"/>
              </w:rPr>
            </w:pPr>
            <w:r>
              <w:rPr>
                <w:rFonts w:ascii="NSimSun" w:hAnsi="NSimSun" w:eastAsia="NSimSun" w:cs="NSimSun"/>
                <w:sz w:val="18"/>
                <w:szCs w:val="18"/>
                <w:color w:val="231F20"/>
                <w:spacing w:val="-3"/>
              </w:rPr>
              <w:t>课程</w:t>
            </w:r>
          </w:p>
        </w:tc>
        <w:tc>
          <w:tcPr>
            <w:tcW w:w="750" w:type="dxa"/>
            <w:vAlign w:val="top"/>
          </w:tcPr>
          <w:p>
            <w:pPr>
              <w:ind w:left="195"/>
              <w:spacing w:before="102" w:line="226" w:lineRule="auto"/>
              <w:rPr>
                <w:rFonts w:ascii="NSimSun" w:hAnsi="NSimSun" w:eastAsia="NSimSun" w:cs="NSimSun"/>
                <w:sz w:val="18"/>
                <w:szCs w:val="18"/>
              </w:rPr>
            </w:pPr>
            <w:r>
              <w:rPr>
                <w:rFonts w:ascii="NSimSun" w:hAnsi="NSimSun" w:eastAsia="NSimSun" w:cs="NSimSun"/>
                <w:sz w:val="18"/>
                <w:szCs w:val="18"/>
                <w:color w:val="231F20"/>
                <w:spacing w:val="-3"/>
              </w:rPr>
              <w:t>课程</w:t>
            </w:r>
          </w:p>
          <w:p>
            <w:pPr>
              <w:ind w:left="194"/>
              <w:spacing w:line="220" w:lineRule="auto"/>
              <w:rPr>
                <w:rFonts w:ascii="NSimSun" w:hAnsi="NSimSun" w:eastAsia="NSimSun" w:cs="NSimSun"/>
                <w:sz w:val="18"/>
                <w:szCs w:val="18"/>
              </w:rPr>
            </w:pPr>
            <w:r>
              <w:rPr>
                <w:rFonts w:ascii="NSimSun" w:hAnsi="NSimSun" w:eastAsia="NSimSun" w:cs="NSimSun"/>
                <w:sz w:val="18"/>
                <w:szCs w:val="18"/>
                <w:color w:val="231F20"/>
                <w:spacing w:val="-2"/>
              </w:rPr>
              <w:t>面向</w:t>
            </w:r>
          </w:p>
        </w:tc>
        <w:tc>
          <w:tcPr>
            <w:tcW w:w="1820" w:type="dxa"/>
            <w:vAlign w:val="top"/>
          </w:tcPr>
          <w:p>
            <w:pPr>
              <w:ind w:left="718"/>
              <w:spacing w:before="102" w:line="226" w:lineRule="auto"/>
              <w:rPr>
                <w:rFonts w:ascii="NSimSun" w:hAnsi="NSimSun" w:eastAsia="NSimSun" w:cs="NSimSun"/>
                <w:sz w:val="18"/>
                <w:szCs w:val="18"/>
              </w:rPr>
            </w:pPr>
            <w:r>
              <w:rPr>
                <w:rFonts w:ascii="NSimSun" w:hAnsi="NSimSun" w:eastAsia="NSimSun" w:cs="NSimSun"/>
                <w:sz w:val="18"/>
                <w:szCs w:val="18"/>
                <w:color w:val="231F20"/>
                <w:spacing w:val="-1"/>
              </w:rPr>
              <w:t>免修</w:t>
            </w:r>
          </w:p>
          <w:p>
            <w:pPr>
              <w:ind w:left="722"/>
              <w:spacing w:line="219" w:lineRule="auto"/>
              <w:rPr>
                <w:rFonts w:ascii="NSimSun" w:hAnsi="NSimSun" w:eastAsia="NSimSun" w:cs="NSimSun"/>
                <w:sz w:val="18"/>
                <w:szCs w:val="18"/>
              </w:rPr>
            </w:pPr>
            <w:r>
              <w:rPr>
                <w:rFonts w:ascii="NSimSun" w:hAnsi="NSimSun" w:eastAsia="NSimSun" w:cs="NSimSun"/>
                <w:sz w:val="18"/>
                <w:szCs w:val="18"/>
                <w:color w:val="231F20"/>
                <w:spacing w:val="-2"/>
              </w:rPr>
              <w:t>说明</w:t>
            </w:r>
          </w:p>
        </w:tc>
      </w:tr>
      <w:tr>
        <w:trPr>
          <w:trHeight w:val="320" w:hRule="atLeast"/>
        </w:trPr>
        <w:tc>
          <w:tcPr>
            <w:tcW w:w="467" w:type="dxa"/>
            <w:vAlign w:val="top"/>
            <w:vMerge w:val="restart"/>
            <w:tcBorders>
              <w:right w:val="single" w:color="231F20" w:sz="4" w:space="0"/>
              <w:bottom w:val="nil"/>
            </w:tcBorders>
          </w:tcPr>
          <w:p>
            <w:pPr>
              <w:pStyle w:val="TableText"/>
              <w:spacing w:line="251" w:lineRule="auto"/>
              <w:rPr/>
            </w:pPr>
            <w:r/>
          </w:p>
          <w:p>
            <w:pPr>
              <w:pStyle w:val="TableText"/>
              <w:spacing w:line="251" w:lineRule="auto"/>
              <w:rPr/>
            </w:pPr>
            <w:r/>
          </w:p>
          <w:p>
            <w:pPr>
              <w:pStyle w:val="TableText"/>
              <w:spacing w:line="251" w:lineRule="auto"/>
              <w:rPr/>
            </w:pPr>
            <w:r/>
          </w:p>
          <w:p>
            <w:pPr>
              <w:pStyle w:val="TableText"/>
              <w:spacing w:line="251" w:lineRule="auto"/>
              <w:rPr/>
            </w:pPr>
            <w:r/>
          </w:p>
          <w:p>
            <w:pPr>
              <w:pStyle w:val="TableText"/>
              <w:spacing w:line="251" w:lineRule="auto"/>
              <w:rPr/>
            </w:pPr>
            <w:r/>
          </w:p>
          <w:p>
            <w:pPr>
              <w:pStyle w:val="TableText"/>
              <w:spacing w:line="252" w:lineRule="auto"/>
              <w:rPr/>
            </w:pPr>
            <w:r/>
          </w:p>
          <w:p>
            <w:pPr>
              <w:ind w:left="67"/>
              <w:spacing w:before="48" w:line="240" w:lineRule="exact"/>
              <w:rPr>
                <w:rFonts w:ascii="NSimSun" w:hAnsi="NSimSun" w:eastAsia="NSimSun" w:cs="NSimSun"/>
                <w:sz w:val="15"/>
                <w:szCs w:val="15"/>
              </w:rPr>
            </w:pPr>
            <w:r>
              <w:rPr>
                <w:rFonts w:ascii="NSimSun" w:hAnsi="NSimSun" w:eastAsia="NSimSun" w:cs="NSimSun"/>
                <w:sz w:val="15"/>
                <w:szCs w:val="15"/>
                <w:color w:val="231F20"/>
                <w:spacing w:val="-6"/>
                <w:position w:val="6"/>
              </w:rPr>
              <w:t>一外</w:t>
            </w:r>
          </w:p>
          <w:p>
            <w:pPr>
              <w:ind w:left="66"/>
              <w:spacing w:line="220" w:lineRule="auto"/>
              <w:rPr>
                <w:rFonts w:ascii="NSimSun" w:hAnsi="NSimSun" w:eastAsia="NSimSun" w:cs="NSimSun"/>
                <w:sz w:val="15"/>
                <w:szCs w:val="15"/>
              </w:rPr>
            </w:pPr>
            <w:r>
              <w:rPr>
                <w:rFonts w:ascii="NSimSun" w:hAnsi="NSimSun" w:eastAsia="NSimSun" w:cs="NSimSun"/>
                <w:sz w:val="15"/>
                <w:szCs w:val="15"/>
                <w:color w:val="231F20"/>
                <w:spacing w:val="-3"/>
              </w:rPr>
              <w:t>英语</w:t>
            </w:r>
          </w:p>
          <w:p>
            <w:pPr>
              <w:ind w:left="67"/>
              <w:spacing w:before="61" w:line="221" w:lineRule="auto"/>
              <w:rPr>
                <w:rFonts w:ascii="NSimSun" w:hAnsi="NSimSun" w:eastAsia="NSimSun" w:cs="NSimSun"/>
                <w:sz w:val="15"/>
                <w:szCs w:val="15"/>
              </w:rPr>
            </w:pPr>
            <w:r>
              <w:rPr>
                <w:rFonts w:ascii="NSimSun" w:hAnsi="NSimSun" w:eastAsia="NSimSun" w:cs="NSimSun"/>
                <w:sz w:val="15"/>
                <w:szCs w:val="15"/>
                <w:color w:val="231F20"/>
                <w:spacing w:val="-3"/>
              </w:rPr>
              <w:t>学生</w:t>
            </w:r>
          </w:p>
        </w:tc>
        <w:tc>
          <w:tcPr>
            <w:tcW w:w="1272" w:type="dxa"/>
            <w:vAlign w:val="top"/>
            <w:vMerge w:val="restart"/>
            <w:tcBorders>
              <w:left w:val="single" w:color="231F20" w:sz="4" w:space="0"/>
              <w:bottom w:val="nil"/>
            </w:tcBorders>
          </w:tcPr>
          <w:p>
            <w:pPr>
              <w:pStyle w:val="TableText"/>
              <w:spacing w:line="251" w:lineRule="auto"/>
              <w:rPr/>
            </w:pPr>
            <w:r/>
          </w:p>
          <w:p>
            <w:pPr>
              <w:pStyle w:val="TableText"/>
              <w:spacing w:line="251" w:lineRule="auto"/>
              <w:rPr/>
            </w:pPr>
            <w:r/>
          </w:p>
          <w:p>
            <w:pPr>
              <w:pStyle w:val="TableText"/>
              <w:spacing w:line="251" w:lineRule="auto"/>
              <w:rPr/>
            </w:pPr>
            <w:r/>
          </w:p>
          <w:p>
            <w:pPr>
              <w:pStyle w:val="TableText"/>
              <w:spacing w:line="251" w:lineRule="auto"/>
              <w:rPr/>
            </w:pPr>
            <w:r/>
          </w:p>
          <w:p>
            <w:pPr>
              <w:pStyle w:val="TableText"/>
              <w:spacing w:line="251" w:lineRule="auto"/>
              <w:rPr/>
            </w:pPr>
            <w:r/>
          </w:p>
          <w:p>
            <w:pPr>
              <w:pStyle w:val="TableText"/>
              <w:spacing w:line="252" w:lineRule="auto"/>
              <w:rPr/>
            </w:pPr>
            <w:r/>
          </w:p>
          <w:p>
            <w:pPr>
              <w:ind w:left="332"/>
              <w:spacing w:before="48" w:line="240" w:lineRule="exact"/>
              <w:rPr>
                <w:rFonts w:ascii="NSimSun" w:hAnsi="NSimSun" w:eastAsia="NSimSun" w:cs="NSimSun"/>
                <w:sz w:val="15"/>
                <w:szCs w:val="15"/>
              </w:rPr>
            </w:pPr>
            <w:r>
              <w:rPr>
                <w:rFonts w:ascii="NSimSun" w:hAnsi="NSimSun" w:eastAsia="NSimSun" w:cs="NSimSun"/>
                <w:sz w:val="15"/>
                <w:szCs w:val="15"/>
                <w:color w:val="231F20"/>
                <w:spacing w:val="-2"/>
                <w:position w:val="6"/>
              </w:rPr>
              <w:t>英语综合</w:t>
            </w:r>
          </w:p>
          <w:p>
            <w:pPr>
              <w:ind w:left="333"/>
              <w:spacing w:line="219" w:lineRule="auto"/>
              <w:rPr>
                <w:rFonts w:ascii="NSimSun" w:hAnsi="NSimSun" w:eastAsia="NSimSun" w:cs="NSimSun"/>
                <w:sz w:val="15"/>
                <w:szCs w:val="15"/>
              </w:rPr>
            </w:pPr>
            <w:r>
              <w:rPr>
                <w:rFonts w:ascii="NSimSun" w:hAnsi="NSimSun" w:eastAsia="NSimSun" w:cs="NSimSun"/>
                <w:sz w:val="15"/>
                <w:szCs w:val="15"/>
                <w:color w:val="231F20"/>
                <w:spacing w:val="-2"/>
              </w:rPr>
              <w:t>能力课组</w:t>
            </w:r>
          </w:p>
        </w:tc>
        <w:tc>
          <w:tcPr>
            <w:tcW w:w="533" w:type="dxa"/>
            <w:vAlign w:val="top"/>
            <w:vMerge w:val="restart"/>
            <w:tcBorders>
              <w:bottom w:val="nil"/>
            </w:tcBorders>
          </w:tcPr>
          <w:p>
            <w:pPr>
              <w:pStyle w:val="TableText"/>
              <w:spacing w:line="251" w:lineRule="auto"/>
              <w:rPr/>
            </w:pPr>
            <w:r/>
          </w:p>
          <w:p>
            <w:pPr>
              <w:pStyle w:val="TableText"/>
              <w:spacing w:line="251" w:lineRule="auto"/>
              <w:rPr/>
            </w:pPr>
            <w:r/>
          </w:p>
          <w:p>
            <w:pPr>
              <w:pStyle w:val="TableText"/>
              <w:spacing w:line="251" w:lineRule="auto"/>
              <w:rPr/>
            </w:pPr>
            <w:r/>
          </w:p>
          <w:p>
            <w:pPr>
              <w:pStyle w:val="TableText"/>
              <w:spacing w:line="251" w:lineRule="auto"/>
              <w:rPr/>
            </w:pPr>
            <w:r/>
          </w:p>
          <w:p>
            <w:pPr>
              <w:pStyle w:val="TableText"/>
              <w:spacing w:line="251" w:lineRule="auto"/>
              <w:rPr/>
            </w:pPr>
            <w:r/>
          </w:p>
          <w:p>
            <w:pPr>
              <w:pStyle w:val="TableText"/>
              <w:spacing w:line="252" w:lineRule="auto"/>
              <w:rPr/>
            </w:pPr>
            <w:r/>
          </w:p>
          <w:p>
            <w:pPr>
              <w:ind w:left="51"/>
              <w:spacing w:before="49" w:line="220" w:lineRule="auto"/>
              <w:rPr>
                <w:rFonts w:ascii="NSimSun" w:hAnsi="NSimSun" w:eastAsia="NSimSun" w:cs="NSimSun"/>
                <w:sz w:val="15"/>
                <w:szCs w:val="15"/>
              </w:rPr>
            </w:pPr>
            <w:r>
              <w:rPr>
                <w:rFonts w:ascii="NSimSun" w:hAnsi="NSimSun" w:eastAsia="NSimSun" w:cs="NSimSun"/>
                <w:sz w:val="15"/>
                <w:szCs w:val="15"/>
                <w:color w:val="231F20"/>
                <w:spacing w:val="-4"/>
              </w:rPr>
              <w:t>4</w:t>
            </w:r>
            <w:r>
              <w:rPr>
                <w:rFonts w:ascii="NSimSun" w:hAnsi="NSimSun" w:eastAsia="NSimSun" w:cs="NSimSun"/>
                <w:sz w:val="15"/>
                <w:szCs w:val="15"/>
                <w:color w:val="231F20"/>
                <w:spacing w:val="-27"/>
              </w:rPr>
              <w:t xml:space="preserve"> </w:t>
            </w:r>
            <w:r>
              <w:rPr>
                <w:rFonts w:ascii="NSimSun" w:hAnsi="NSimSun" w:eastAsia="NSimSun" w:cs="NSimSun"/>
                <w:sz w:val="15"/>
                <w:szCs w:val="15"/>
                <w:color w:val="231F20"/>
                <w:spacing w:val="-4"/>
              </w:rPr>
              <w:t>学分</w:t>
            </w:r>
          </w:p>
        </w:tc>
        <w:tc>
          <w:tcPr>
            <w:tcW w:w="1385" w:type="dxa"/>
            <w:vAlign w:val="top"/>
            <w:tcBorders>
              <w:bottom w:val="single" w:color="231F20" w:sz="4" w:space="0"/>
            </w:tcBorders>
          </w:tcPr>
          <w:p>
            <w:pPr>
              <w:ind w:left="55"/>
              <w:spacing w:before="125" w:line="220" w:lineRule="auto"/>
              <w:rPr>
                <w:rFonts w:ascii="NSimSun" w:hAnsi="NSimSun" w:eastAsia="NSimSun" w:cs="NSimSun"/>
                <w:sz w:val="15"/>
                <w:szCs w:val="15"/>
              </w:rPr>
            </w:pPr>
            <w:r>
              <w:rPr>
                <w:rFonts w:ascii="NSimSun" w:hAnsi="NSimSun" w:eastAsia="NSimSun" w:cs="NSimSun"/>
                <w:sz w:val="15"/>
                <w:szCs w:val="15"/>
                <w:color w:val="231F20"/>
                <w:spacing w:val="-2"/>
              </w:rPr>
              <w:t>语综合训练（C1）</w:t>
            </w:r>
          </w:p>
        </w:tc>
        <w:tc>
          <w:tcPr>
            <w:tcW w:w="750" w:type="dxa"/>
            <w:vAlign w:val="top"/>
            <w:vMerge w:val="restart"/>
            <w:tcBorders>
              <w:bottom w:val="nil"/>
            </w:tcBorders>
          </w:tcPr>
          <w:p>
            <w:pPr>
              <w:ind w:left="60" w:right="80" w:hanging="1"/>
              <w:spacing w:before="125" w:line="257" w:lineRule="auto"/>
              <w:rPr>
                <w:rFonts w:ascii="NSimSun" w:hAnsi="NSimSun" w:eastAsia="NSimSun" w:cs="NSimSun"/>
                <w:sz w:val="15"/>
                <w:szCs w:val="15"/>
              </w:rPr>
            </w:pPr>
            <w:r>
              <w:rPr>
                <w:rFonts w:ascii="NSimSun" w:hAnsi="NSimSun" w:eastAsia="NSimSun" w:cs="NSimSun"/>
                <w:sz w:val="15"/>
                <w:szCs w:val="15"/>
                <w:color w:val="231F20"/>
                <w:spacing w:val="-2"/>
              </w:rPr>
              <w:t>入学分级</w:t>
            </w:r>
            <w:r>
              <w:rPr>
                <w:rFonts w:ascii="NSimSun" w:hAnsi="NSimSun" w:eastAsia="NSimSun" w:cs="NSimSun"/>
                <w:sz w:val="15"/>
                <w:szCs w:val="15"/>
                <w:color w:val="231F20"/>
                <w:spacing w:val="1"/>
              </w:rPr>
              <w:t xml:space="preserve"> </w:t>
            </w:r>
            <w:r>
              <w:rPr>
                <w:rFonts w:ascii="NSimSun" w:hAnsi="NSimSun" w:eastAsia="NSimSun" w:cs="NSimSun"/>
                <w:sz w:val="15"/>
                <w:szCs w:val="15"/>
                <w:color w:val="231F20"/>
                <w:spacing w:val="-8"/>
              </w:rPr>
              <w:t>考试</w:t>
            </w:r>
            <w:r>
              <w:rPr>
                <w:rFonts w:ascii="NSimSun" w:hAnsi="NSimSun" w:eastAsia="NSimSun" w:cs="NSimSun"/>
                <w:sz w:val="15"/>
                <w:szCs w:val="15"/>
                <w:color w:val="231F20"/>
                <w:spacing w:val="-20"/>
              </w:rPr>
              <w:t xml:space="preserve"> </w:t>
            </w:r>
            <w:r>
              <w:rPr>
                <w:rFonts w:ascii="NSimSun" w:hAnsi="NSimSun" w:eastAsia="NSimSun" w:cs="NSimSun"/>
                <w:sz w:val="15"/>
                <w:szCs w:val="15"/>
                <w:color w:val="231F20"/>
                <w:spacing w:val="-8"/>
              </w:rPr>
              <w:t>1</w:t>
            </w:r>
            <w:r>
              <w:rPr>
                <w:rFonts w:ascii="NSimSun" w:hAnsi="NSimSun" w:eastAsia="NSimSun" w:cs="NSimSun"/>
                <w:sz w:val="15"/>
                <w:szCs w:val="15"/>
                <w:color w:val="231F20"/>
                <w:spacing w:val="-31"/>
              </w:rPr>
              <w:t xml:space="preserve"> </w:t>
            </w:r>
            <w:r>
              <w:rPr>
                <w:rFonts w:ascii="NSimSun" w:hAnsi="NSimSun" w:eastAsia="NSimSun" w:cs="NSimSun"/>
                <w:sz w:val="15"/>
                <w:szCs w:val="15"/>
                <w:color w:val="231F20"/>
                <w:spacing w:val="-8"/>
              </w:rPr>
              <w:t>级</w:t>
            </w:r>
          </w:p>
        </w:tc>
        <w:tc>
          <w:tcPr>
            <w:tcW w:w="1820" w:type="dxa"/>
            <w:vAlign w:val="top"/>
            <w:vMerge w:val="restart"/>
            <w:tcBorders>
              <w:bottom w:val="nil"/>
            </w:tcBorders>
          </w:tcPr>
          <w:p>
            <w:pPr>
              <w:ind w:left="66" w:right="59" w:hanging="13"/>
              <w:spacing w:before="125" w:line="257" w:lineRule="auto"/>
              <w:rPr>
                <w:rFonts w:ascii="NSimSun" w:hAnsi="NSimSun" w:eastAsia="NSimSun" w:cs="NSimSun"/>
                <w:sz w:val="15"/>
                <w:szCs w:val="15"/>
              </w:rPr>
            </w:pPr>
            <w:r>
              <w:rPr>
                <w:rFonts w:ascii="NSimSun" w:hAnsi="NSimSun" w:eastAsia="NSimSun" w:cs="NSimSun"/>
                <w:sz w:val="15"/>
                <w:szCs w:val="15"/>
                <w:color w:val="231F20"/>
                <w:spacing w:val="8"/>
              </w:rPr>
              <w:t>选修</w:t>
            </w:r>
            <w:r>
              <w:rPr>
                <w:rFonts w:ascii="NSimSun" w:hAnsi="NSimSun" w:eastAsia="NSimSun" w:cs="NSimSun"/>
                <w:sz w:val="15"/>
                <w:szCs w:val="15"/>
                <w:color w:val="231F20"/>
                <w:spacing w:val="-19"/>
              </w:rPr>
              <w:t xml:space="preserve"> </w:t>
            </w:r>
            <w:r>
              <w:rPr>
                <w:rFonts w:ascii="NSimSun" w:hAnsi="NSimSun" w:eastAsia="NSimSun" w:cs="NSimSun"/>
                <w:sz w:val="15"/>
                <w:szCs w:val="15"/>
                <w:color w:val="231F20"/>
                <w:spacing w:val="8"/>
              </w:rPr>
              <w:t>A、B</w:t>
            </w:r>
            <w:r>
              <w:rPr>
                <w:rFonts w:ascii="NSimSun" w:hAnsi="NSimSun" w:eastAsia="NSimSun" w:cs="NSimSun"/>
                <w:sz w:val="15"/>
                <w:szCs w:val="15"/>
                <w:color w:val="231F20"/>
                <w:spacing w:val="-29"/>
              </w:rPr>
              <w:t xml:space="preserve"> </w:t>
            </w:r>
            <w:r>
              <w:rPr>
                <w:rFonts w:ascii="NSimSun" w:hAnsi="NSimSun" w:eastAsia="NSimSun" w:cs="NSimSun"/>
                <w:sz w:val="15"/>
                <w:szCs w:val="15"/>
                <w:color w:val="231F20"/>
                <w:spacing w:val="8"/>
              </w:rPr>
              <w:t>层次的课程可</w:t>
            </w:r>
            <w:r>
              <w:rPr>
                <w:rFonts w:ascii="NSimSun" w:hAnsi="NSimSun" w:eastAsia="NSimSun" w:cs="NSimSun"/>
                <w:sz w:val="15"/>
                <w:szCs w:val="15"/>
                <w:color w:val="231F20"/>
              </w:rPr>
              <w:t xml:space="preserve"> </w:t>
            </w:r>
            <w:r>
              <w:rPr>
                <w:rFonts w:ascii="NSimSun" w:hAnsi="NSimSun" w:eastAsia="NSimSun" w:cs="NSimSun"/>
                <w:sz w:val="15"/>
                <w:szCs w:val="15"/>
                <w:color w:val="231F20"/>
                <w:spacing w:val="-3"/>
              </w:rPr>
              <w:t>以替代本层次课程</w:t>
            </w:r>
          </w:p>
        </w:tc>
      </w:tr>
      <w:tr>
        <w:trPr>
          <w:trHeight w:val="255" w:hRule="atLeast"/>
        </w:trPr>
        <w:tc>
          <w:tcPr>
            <w:tcW w:w="467" w:type="dxa"/>
            <w:vAlign w:val="top"/>
            <w:vMerge w:val="continue"/>
            <w:tcBorders>
              <w:right w:val="single" w:color="231F20" w:sz="4" w:space="0"/>
              <w:top w:val="nil"/>
              <w:bottom w:val="nil"/>
            </w:tcBorders>
          </w:tcPr>
          <w:p>
            <w:pPr>
              <w:pStyle w:val="TableText"/>
              <w:rPr/>
            </w:pPr>
            <w:r/>
          </w:p>
        </w:tc>
        <w:tc>
          <w:tcPr>
            <w:tcW w:w="1272" w:type="dxa"/>
            <w:vAlign w:val="top"/>
            <w:vMerge w:val="continue"/>
            <w:tcBorders>
              <w:left w:val="single" w:color="231F20" w:sz="4" w:space="0"/>
              <w:top w:val="nil"/>
              <w:bottom w:val="nil"/>
            </w:tcBorders>
          </w:tcPr>
          <w:p>
            <w:pPr>
              <w:pStyle w:val="TableText"/>
              <w:rPr/>
            </w:pPr>
            <w:r/>
          </w:p>
        </w:tc>
        <w:tc>
          <w:tcPr>
            <w:tcW w:w="533" w:type="dxa"/>
            <w:vAlign w:val="top"/>
            <w:vMerge w:val="continue"/>
            <w:tcBorders>
              <w:top w:val="nil"/>
              <w:bottom w:val="nil"/>
            </w:tcBorders>
          </w:tcPr>
          <w:p>
            <w:pPr>
              <w:pStyle w:val="TableText"/>
              <w:rPr/>
            </w:pPr>
            <w:r/>
          </w:p>
        </w:tc>
        <w:tc>
          <w:tcPr>
            <w:tcW w:w="1385" w:type="dxa"/>
            <w:vAlign w:val="top"/>
            <w:tcBorders>
              <w:top w:val="single" w:color="231F20" w:sz="4" w:space="0"/>
            </w:tcBorders>
          </w:tcPr>
          <w:p>
            <w:pPr>
              <w:ind w:right="7"/>
              <w:spacing w:before="35" w:line="220" w:lineRule="auto"/>
              <w:jc w:val="right"/>
              <w:rPr>
                <w:rFonts w:ascii="NSimSun" w:hAnsi="NSimSun" w:eastAsia="NSimSun" w:cs="NSimSun"/>
                <w:sz w:val="15"/>
                <w:szCs w:val="15"/>
              </w:rPr>
            </w:pPr>
            <w:r>
              <w:rPr>
                <w:rFonts w:ascii="NSimSun" w:hAnsi="NSimSun" w:eastAsia="NSimSun" w:cs="NSimSun"/>
                <w:sz w:val="15"/>
                <w:szCs w:val="15"/>
                <w:color w:val="231F20"/>
                <w:spacing w:val="-5"/>
              </w:rPr>
              <w:t>英语综合训练（C2）</w:t>
            </w:r>
          </w:p>
        </w:tc>
        <w:tc>
          <w:tcPr>
            <w:tcW w:w="750" w:type="dxa"/>
            <w:vAlign w:val="top"/>
            <w:vMerge w:val="continue"/>
            <w:tcBorders>
              <w:top w:val="nil"/>
            </w:tcBorders>
          </w:tcPr>
          <w:p>
            <w:pPr>
              <w:pStyle w:val="TableText"/>
              <w:rPr/>
            </w:pPr>
            <w:r/>
          </w:p>
        </w:tc>
        <w:tc>
          <w:tcPr>
            <w:tcW w:w="1820" w:type="dxa"/>
            <w:vAlign w:val="top"/>
            <w:vMerge w:val="continue"/>
            <w:tcBorders>
              <w:top w:val="nil"/>
            </w:tcBorders>
          </w:tcPr>
          <w:p>
            <w:pPr>
              <w:pStyle w:val="TableText"/>
              <w:rPr/>
            </w:pPr>
            <w:r/>
          </w:p>
        </w:tc>
      </w:tr>
      <w:tr>
        <w:trPr>
          <w:trHeight w:val="196" w:hRule="atLeast"/>
        </w:trPr>
        <w:tc>
          <w:tcPr>
            <w:tcW w:w="467" w:type="dxa"/>
            <w:vAlign w:val="top"/>
            <w:vMerge w:val="continue"/>
            <w:tcBorders>
              <w:right w:val="single" w:color="231F20" w:sz="4" w:space="0"/>
              <w:top w:val="nil"/>
              <w:bottom w:val="nil"/>
            </w:tcBorders>
          </w:tcPr>
          <w:p>
            <w:pPr>
              <w:pStyle w:val="TableText"/>
              <w:rPr/>
            </w:pPr>
            <w:r/>
          </w:p>
        </w:tc>
        <w:tc>
          <w:tcPr>
            <w:tcW w:w="1272" w:type="dxa"/>
            <w:vAlign w:val="top"/>
            <w:vMerge w:val="continue"/>
            <w:tcBorders>
              <w:left w:val="single" w:color="231F20" w:sz="4" w:space="0"/>
              <w:top w:val="nil"/>
              <w:bottom w:val="nil"/>
            </w:tcBorders>
          </w:tcPr>
          <w:p>
            <w:pPr>
              <w:pStyle w:val="TableText"/>
              <w:rPr/>
            </w:pPr>
            <w:r/>
          </w:p>
        </w:tc>
        <w:tc>
          <w:tcPr>
            <w:tcW w:w="533" w:type="dxa"/>
            <w:vAlign w:val="top"/>
            <w:vMerge w:val="continue"/>
            <w:tcBorders>
              <w:top w:val="nil"/>
              <w:bottom w:val="nil"/>
            </w:tcBorders>
          </w:tcPr>
          <w:p>
            <w:pPr>
              <w:pStyle w:val="TableText"/>
              <w:rPr/>
            </w:pPr>
            <w:r/>
          </w:p>
        </w:tc>
        <w:tc>
          <w:tcPr>
            <w:tcW w:w="1385" w:type="dxa"/>
            <w:vAlign w:val="top"/>
            <w:tcBorders>
              <w:bottom w:val="single" w:color="231F20" w:sz="4" w:space="0"/>
            </w:tcBorders>
          </w:tcPr>
          <w:p>
            <w:pPr>
              <w:ind w:left="57"/>
              <w:spacing w:before="4" w:line="220" w:lineRule="auto"/>
              <w:rPr>
                <w:rFonts w:ascii="NSimSun" w:hAnsi="NSimSun" w:eastAsia="NSimSun" w:cs="NSimSun"/>
                <w:sz w:val="15"/>
                <w:szCs w:val="15"/>
              </w:rPr>
            </w:pPr>
            <w:r>
              <w:rPr>
                <w:rFonts w:ascii="NSimSun" w:hAnsi="NSimSun" w:eastAsia="NSimSun" w:cs="NSimSun"/>
                <w:sz w:val="15"/>
                <w:szCs w:val="15"/>
                <w:color w:val="231F20"/>
                <w:spacing w:val="-4"/>
              </w:rPr>
              <w:t>英语阅读写作（B）</w:t>
            </w:r>
          </w:p>
        </w:tc>
        <w:tc>
          <w:tcPr>
            <w:tcW w:w="750" w:type="dxa"/>
            <w:vAlign w:val="top"/>
            <w:vMerge w:val="restart"/>
            <w:tcBorders>
              <w:bottom w:val="nil"/>
            </w:tcBorders>
          </w:tcPr>
          <w:p>
            <w:pPr>
              <w:ind w:left="60" w:right="80" w:hanging="1"/>
              <w:spacing w:before="5" w:line="257" w:lineRule="auto"/>
              <w:rPr>
                <w:rFonts w:ascii="NSimSun" w:hAnsi="NSimSun" w:eastAsia="NSimSun" w:cs="NSimSun"/>
                <w:sz w:val="15"/>
                <w:szCs w:val="15"/>
              </w:rPr>
            </w:pPr>
            <w:r>
              <w:rPr>
                <w:rFonts w:ascii="NSimSun" w:hAnsi="NSimSun" w:eastAsia="NSimSun" w:cs="NSimSun"/>
                <w:sz w:val="15"/>
                <w:szCs w:val="15"/>
                <w:color w:val="231F20"/>
                <w:spacing w:val="-2"/>
              </w:rPr>
              <w:t>入学分级</w:t>
            </w:r>
            <w:r>
              <w:rPr>
                <w:rFonts w:ascii="NSimSun" w:hAnsi="NSimSun" w:eastAsia="NSimSun" w:cs="NSimSun"/>
                <w:sz w:val="15"/>
                <w:szCs w:val="15"/>
                <w:color w:val="231F20"/>
                <w:spacing w:val="1"/>
              </w:rPr>
              <w:t xml:space="preserve"> </w:t>
            </w:r>
            <w:r>
              <w:rPr>
                <w:rFonts w:ascii="NSimSun" w:hAnsi="NSimSun" w:eastAsia="NSimSun" w:cs="NSimSun"/>
                <w:sz w:val="15"/>
                <w:szCs w:val="15"/>
                <w:color w:val="231F20"/>
                <w:spacing w:val="-6"/>
              </w:rPr>
              <w:t>考试</w:t>
            </w:r>
            <w:r>
              <w:rPr>
                <w:rFonts w:ascii="NSimSun" w:hAnsi="NSimSun" w:eastAsia="NSimSun" w:cs="NSimSun"/>
                <w:sz w:val="15"/>
                <w:szCs w:val="15"/>
                <w:color w:val="231F20"/>
                <w:spacing w:val="-28"/>
              </w:rPr>
              <w:t xml:space="preserve"> </w:t>
            </w:r>
            <w:r>
              <w:rPr>
                <w:rFonts w:ascii="NSimSun" w:hAnsi="NSimSun" w:eastAsia="NSimSun" w:cs="NSimSun"/>
                <w:sz w:val="15"/>
                <w:szCs w:val="15"/>
                <w:color w:val="231F20"/>
                <w:spacing w:val="-6"/>
              </w:rPr>
              <w:t>2</w:t>
            </w:r>
            <w:r>
              <w:rPr>
                <w:rFonts w:ascii="NSimSun" w:hAnsi="NSimSun" w:eastAsia="NSimSun" w:cs="NSimSun"/>
                <w:sz w:val="15"/>
                <w:szCs w:val="15"/>
                <w:color w:val="231F20"/>
                <w:spacing w:val="-31"/>
              </w:rPr>
              <w:t xml:space="preserve"> </w:t>
            </w:r>
            <w:r>
              <w:rPr>
                <w:rFonts w:ascii="NSimSun" w:hAnsi="NSimSun" w:eastAsia="NSimSun" w:cs="NSimSun"/>
                <w:sz w:val="15"/>
                <w:szCs w:val="15"/>
                <w:color w:val="231F20"/>
                <w:spacing w:val="-6"/>
              </w:rPr>
              <w:t>级</w:t>
            </w:r>
          </w:p>
        </w:tc>
        <w:tc>
          <w:tcPr>
            <w:tcW w:w="1820" w:type="dxa"/>
            <w:vAlign w:val="top"/>
            <w:vMerge w:val="restart"/>
            <w:tcBorders>
              <w:bottom w:val="nil"/>
            </w:tcBorders>
          </w:tcPr>
          <w:p>
            <w:pPr>
              <w:ind w:left="51" w:right="59" w:firstLine="2"/>
              <w:spacing w:before="5" w:line="257" w:lineRule="auto"/>
              <w:rPr>
                <w:rFonts w:ascii="NSimSun" w:hAnsi="NSimSun" w:eastAsia="NSimSun" w:cs="NSimSun"/>
                <w:sz w:val="15"/>
                <w:szCs w:val="15"/>
              </w:rPr>
            </w:pPr>
            <w:r>
              <w:rPr>
                <w:rFonts w:ascii="NSimSun" w:hAnsi="NSimSun" w:eastAsia="NSimSun" w:cs="NSimSun"/>
                <w:sz w:val="15"/>
                <w:szCs w:val="15"/>
                <w:color w:val="231F20"/>
                <w:spacing w:val="2"/>
              </w:rPr>
              <w:t>选修</w:t>
            </w:r>
            <w:r>
              <w:rPr>
                <w:rFonts w:ascii="NSimSun" w:hAnsi="NSimSun" w:eastAsia="NSimSun" w:cs="NSimSun"/>
                <w:sz w:val="15"/>
                <w:szCs w:val="15"/>
                <w:color w:val="231F20"/>
                <w:spacing w:val="-25"/>
              </w:rPr>
              <w:t xml:space="preserve"> </w:t>
            </w:r>
            <w:r>
              <w:rPr>
                <w:rFonts w:ascii="NSimSun" w:hAnsi="NSimSun" w:eastAsia="NSimSun" w:cs="NSimSun"/>
                <w:sz w:val="15"/>
                <w:szCs w:val="15"/>
                <w:color w:val="231F20"/>
                <w:spacing w:val="2"/>
              </w:rPr>
              <w:t>A</w:t>
            </w:r>
            <w:r>
              <w:rPr>
                <w:rFonts w:ascii="NSimSun" w:hAnsi="NSimSun" w:eastAsia="NSimSun" w:cs="NSimSun"/>
                <w:sz w:val="15"/>
                <w:szCs w:val="15"/>
                <w:color w:val="231F20"/>
                <w:spacing w:val="-32"/>
              </w:rPr>
              <w:t xml:space="preserve"> </w:t>
            </w:r>
            <w:r>
              <w:rPr>
                <w:rFonts w:ascii="NSimSun" w:hAnsi="NSimSun" w:eastAsia="NSimSun" w:cs="NSimSun"/>
                <w:sz w:val="15"/>
                <w:szCs w:val="15"/>
                <w:color w:val="231F20"/>
                <w:spacing w:val="2"/>
              </w:rPr>
              <w:t>层次的课程可以替</w:t>
            </w:r>
            <w:r>
              <w:rPr>
                <w:rFonts w:ascii="NSimSun" w:hAnsi="NSimSun" w:eastAsia="NSimSun" w:cs="NSimSun"/>
                <w:sz w:val="15"/>
                <w:szCs w:val="15"/>
                <w:color w:val="231F20"/>
              </w:rPr>
              <w:t xml:space="preserve"> </w:t>
            </w:r>
            <w:r>
              <w:rPr>
                <w:rFonts w:ascii="NSimSun" w:hAnsi="NSimSun" w:eastAsia="NSimSun" w:cs="NSimSun"/>
                <w:sz w:val="15"/>
                <w:szCs w:val="15"/>
                <w:color w:val="231F20"/>
                <w:spacing w:val="-1"/>
              </w:rPr>
              <w:t>代本层次课程</w:t>
            </w:r>
          </w:p>
        </w:tc>
      </w:tr>
      <w:tr>
        <w:trPr>
          <w:trHeight w:val="227" w:hRule="atLeast"/>
        </w:trPr>
        <w:tc>
          <w:tcPr>
            <w:tcW w:w="467" w:type="dxa"/>
            <w:vAlign w:val="top"/>
            <w:vMerge w:val="continue"/>
            <w:tcBorders>
              <w:right w:val="single" w:color="231F20" w:sz="4" w:space="0"/>
              <w:top w:val="nil"/>
              <w:bottom w:val="nil"/>
            </w:tcBorders>
          </w:tcPr>
          <w:p>
            <w:pPr>
              <w:pStyle w:val="TableText"/>
              <w:rPr/>
            </w:pPr>
            <w:r/>
          </w:p>
        </w:tc>
        <w:tc>
          <w:tcPr>
            <w:tcW w:w="1272" w:type="dxa"/>
            <w:vAlign w:val="top"/>
            <w:vMerge w:val="continue"/>
            <w:tcBorders>
              <w:left w:val="single" w:color="231F20" w:sz="4" w:space="0"/>
              <w:top w:val="nil"/>
              <w:bottom w:val="nil"/>
            </w:tcBorders>
          </w:tcPr>
          <w:p>
            <w:pPr>
              <w:pStyle w:val="TableText"/>
              <w:rPr/>
            </w:pPr>
            <w:r/>
          </w:p>
        </w:tc>
        <w:tc>
          <w:tcPr>
            <w:tcW w:w="533" w:type="dxa"/>
            <w:vAlign w:val="top"/>
            <w:vMerge w:val="continue"/>
            <w:tcBorders>
              <w:top w:val="nil"/>
              <w:bottom w:val="nil"/>
            </w:tcBorders>
          </w:tcPr>
          <w:p>
            <w:pPr>
              <w:pStyle w:val="TableText"/>
              <w:rPr/>
            </w:pPr>
            <w:r/>
          </w:p>
        </w:tc>
        <w:tc>
          <w:tcPr>
            <w:tcW w:w="1385" w:type="dxa"/>
            <w:vAlign w:val="top"/>
            <w:tcBorders>
              <w:top w:val="single" w:color="231F20" w:sz="4" w:space="0"/>
            </w:tcBorders>
          </w:tcPr>
          <w:p>
            <w:pPr>
              <w:ind w:left="57"/>
              <w:spacing w:before="39" w:line="219" w:lineRule="auto"/>
              <w:rPr>
                <w:rFonts w:ascii="NSimSun" w:hAnsi="NSimSun" w:eastAsia="NSimSun" w:cs="NSimSun"/>
                <w:sz w:val="15"/>
                <w:szCs w:val="15"/>
              </w:rPr>
            </w:pPr>
            <w:r>
              <w:rPr>
                <w:rFonts w:ascii="NSimSun" w:hAnsi="NSimSun" w:eastAsia="NSimSun" w:cs="NSimSun"/>
                <w:sz w:val="15"/>
                <w:szCs w:val="15"/>
                <w:color w:val="231F20"/>
                <w:spacing w:val="-4"/>
              </w:rPr>
              <w:t>英语听说交流（B）</w:t>
            </w:r>
          </w:p>
        </w:tc>
        <w:tc>
          <w:tcPr>
            <w:tcW w:w="750" w:type="dxa"/>
            <w:vAlign w:val="top"/>
            <w:vMerge w:val="continue"/>
            <w:tcBorders>
              <w:top w:val="nil"/>
            </w:tcBorders>
          </w:tcPr>
          <w:p>
            <w:pPr>
              <w:pStyle w:val="TableText"/>
              <w:rPr/>
            </w:pPr>
            <w:r/>
          </w:p>
        </w:tc>
        <w:tc>
          <w:tcPr>
            <w:tcW w:w="1820" w:type="dxa"/>
            <w:vAlign w:val="top"/>
            <w:vMerge w:val="continue"/>
            <w:tcBorders>
              <w:top w:val="nil"/>
            </w:tcBorders>
          </w:tcPr>
          <w:p>
            <w:pPr>
              <w:pStyle w:val="TableText"/>
              <w:rPr/>
            </w:pPr>
            <w:r/>
          </w:p>
        </w:tc>
      </w:tr>
      <w:tr>
        <w:trPr>
          <w:trHeight w:val="1178" w:hRule="atLeast"/>
        </w:trPr>
        <w:tc>
          <w:tcPr>
            <w:tcW w:w="467" w:type="dxa"/>
            <w:vAlign w:val="top"/>
            <w:vMerge w:val="continue"/>
            <w:tcBorders>
              <w:right w:val="single" w:color="231F20" w:sz="4" w:space="0"/>
              <w:top w:val="nil"/>
              <w:bottom w:val="nil"/>
            </w:tcBorders>
          </w:tcPr>
          <w:p>
            <w:pPr>
              <w:pStyle w:val="TableText"/>
              <w:rPr/>
            </w:pPr>
            <w:r/>
          </w:p>
        </w:tc>
        <w:tc>
          <w:tcPr>
            <w:tcW w:w="1272" w:type="dxa"/>
            <w:vAlign w:val="top"/>
            <w:vMerge w:val="continue"/>
            <w:tcBorders>
              <w:left w:val="single" w:color="231F20" w:sz="4" w:space="0"/>
              <w:top w:val="nil"/>
              <w:bottom w:val="nil"/>
            </w:tcBorders>
          </w:tcPr>
          <w:p>
            <w:pPr>
              <w:pStyle w:val="TableText"/>
              <w:rPr/>
            </w:pPr>
            <w:r/>
          </w:p>
        </w:tc>
        <w:tc>
          <w:tcPr>
            <w:tcW w:w="533" w:type="dxa"/>
            <w:vAlign w:val="top"/>
            <w:vMerge w:val="continue"/>
            <w:tcBorders>
              <w:top w:val="nil"/>
              <w:bottom w:val="nil"/>
            </w:tcBorders>
          </w:tcPr>
          <w:p>
            <w:pPr>
              <w:pStyle w:val="TableText"/>
              <w:rPr/>
            </w:pPr>
            <w:r/>
          </w:p>
        </w:tc>
        <w:tc>
          <w:tcPr>
            <w:tcW w:w="1385" w:type="dxa"/>
            <w:vAlign w:val="top"/>
          </w:tcPr>
          <w:p>
            <w:pPr>
              <w:pStyle w:val="TableText"/>
              <w:spacing w:line="465" w:lineRule="auto"/>
              <w:rPr/>
            </w:pPr>
            <w:r/>
          </w:p>
          <w:p>
            <w:pPr>
              <w:ind w:left="57"/>
              <w:spacing w:before="48" w:line="220" w:lineRule="auto"/>
              <w:rPr>
                <w:rFonts w:ascii="NSimSun" w:hAnsi="NSimSun" w:eastAsia="NSimSun" w:cs="NSimSun"/>
                <w:sz w:val="15"/>
                <w:szCs w:val="15"/>
              </w:rPr>
            </w:pPr>
            <w:r>
              <w:rPr>
                <w:rFonts w:ascii="NSimSun" w:hAnsi="NSimSun" w:eastAsia="NSimSun" w:cs="NSimSun"/>
                <w:sz w:val="15"/>
                <w:szCs w:val="15"/>
                <w:color w:val="231F20"/>
                <w:spacing w:val="-1"/>
              </w:rPr>
              <w:t>英语阅读写作（A）</w:t>
            </w:r>
          </w:p>
        </w:tc>
        <w:tc>
          <w:tcPr>
            <w:tcW w:w="750" w:type="dxa"/>
            <w:vAlign w:val="top"/>
            <w:vMerge w:val="restart"/>
            <w:tcBorders>
              <w:bottom w:val="nil"/>
            </w:tcBorders>
          </w:tcPr>
          <w:p>
            <w:pPr>
              <w:pStyle w:val="TableText"/>
              <w:spacing w:line="351" w:lineRule="auto"/>
              <w:rPr/>
            </w:pPr>
            <w:r/>
          </w:p>
          <w:p>
            <w:pPr>
              <w:pStyle w:val="TableText"/>
              <w:spacing w:line="352" w:lineRule="auto"/>
              <w:rPr/>
            </w:pPr>
            <w:r/>
          </w:p>
          <w:p>
            <w:pPr>
              <w:ind w:left="59"/>
              <w:spacing w:before="49" w:line="271" w:lineRule="auto"/>
              <w:jc w:val="both"/>
              <w:rPr>
                <w:rFonts w:ascii="NSimSun" w:hAnsi="NSimSun" w:eastAsia="NSimSun" w:cs="NSimSun"/>
                <w:sz w:val="15"/>
                <w:szCs w:val="15"/>
              </w:rPr>
            </w:pPr>
            <w:r>
              <w:rPr>
                <w:rFonts w:ascii="NSimSun" w:hAnsi="NSimSun" w:eastAsia="NSimSun" w:cs="NSimSun"/>
                <w:sz w:val="15"/>
                <w:szCs w:val="15"/>
                <w:color w:val="231F20"/>
                <w:spacing w:val="-9"/>
              </w:rPr>
              <w:t>入学分级</w:t>
            </w:r>
            <w:r>
              <w:rPr>
                <w:rFonts w:ascii="NSimSun" w:hAnsi="NSimSun" w:eastAsia="NSimSun" w:cs="NSimSun"/>
                <w:sz w:val="15"/>
                <w:szCs w:val="15"/>
                <w:color w:val="231F20"/>
              </w:rPr>
              <w:t xml:space="preserve">  </w:t>
            </w:r>
            <w:r>
              <w:rPr>
                <w:rFonts w:ascii="NSimSun" w:hAnsi="NSimSun" w:eastAsia="NSimSun" w:cs="NSimSun"/>
                <w:sz w:val="15"/>
                <w:szCs w:val="15"/>
                <w:color w:val="231F20"/>
                <w:spacing w:val="-17"/>
              </w:rPr>
              <w:t>考试</w:t>
            </w:r>
            <w:r>
              <w:rPr>
                <w:rFonts w:ascii="NSimSun" w:hAnsi="NSimSun" w:eastAsia="NSimSun" w:cs="NSimSun"/>
                <w:sz w:val="15"/>
                <w:szCs w:val="15"/>
                <w:color w:val="231F20"/>
                <w:spacing w:val="-31"/>
              </w:rPr>
              <w:t xml:space="preserve"> </w:t>
            </w:r>
            <w:r>
              <w:rPr>
                <w:rFonts w:ascii="NSimSun" w:hAnsi="NSimSun" w:eastAsia="NSimSun" w:cs="NSimSun"/>
                <w:sz w:val="15"/>
                <w:szCs w:val="15"/>
                <w:color w:val="231F20"/>
                <w:spacing w:val="-17"/>
              </w:rPr>
              <w:t>3</w:t>
            </w:r>
            <w:r>
              <w:rPr>
                <w:rFonts w:ascii="NSimSun" w:hAnsi="NSimSun" w:eastAsia="NSimSun" w:cs="NSimSun"/>
                <w:sz w:val="15"/>
                <w:szCs w:val="15"/>
                <w:color w:val="231F20"/>
                <w:spacing w:val="-35"/>
              </w:rPr>
              <w:t xml:space="preserve"> </w:t>
            </w:r>
            <w:r>
              <w:rPr>
                <w:rFonts w:ascii="NSimSun" w:hAnsi="NSimSun" w:eastAsia="NSimSun" w:cs="NSimSun"/>
                <w:sz w:val="15"/>
                <w:szCs w:val="15"/>
                <w:color w:val="231F20"/>
                <w:spacing w:val="-17"/>
              </w:rPr>
              <w:t>级、</w:t>
            </w:r>
            <w:r>
              <w:rPr>
                <w:rFonts w:ascii="NSimSun" w:hAnsi="NSimSun" w:eastAsia="NSimSun" w:cs="NSimSun"/>
                <w:sz w:val="15"/>
                <w:szCs w:val="15"/>
                <w:color w:val="231F20"/>
              </w:rPr>
              <w:t xml:space="preserve"> </w:t>
            </w:r>
            <w:r>
              <w:rPr>
                <w:rFonts w:ascii="NSimSun" w:hAnsi="NSimSun" w:eastAsia="NSimSun" w:cs="NSimSun"/>
                <w:sz w:val="15"/>
                <w:szCs w:val="15"/>
                <w:color w:val="231F20"/>
                <w:spacing w:val="-5"/>
              </w:rPr>
              <w:t>4</w:t>
            </w:r>
            <w:r>
              <w:rPr>
                <w:rFonts w:ascii="NSimSun" w:hAnsi="NSimSun" w:eastAsia="NSimSun" w:cs="NSimSun"/>
                <w:sz w:val="15"/>
                <w:szCs w:val="15"/>
                <w:color w:val="231F20"/>
                <w:spacing w:val="-34"/>
              </w:rPr>
              <w:t xml:space="preserve"> </w:t>
            </w:r>
            <w:r>
              <w:rPr>
                <w:rFonts w:ascii="NSimSun" w:hAnsi="NSimSun" w:eastAsia="NSimSun" w:cs="NSimSun"/>
                <w:sz w:val="15"/>
                <w:szCs w:val="15"/>
                <w:color w:val="231F20"/>
                <w:spacing w:val="-5"/>
              </w:rPr>
              <w:t>级</w:t>
            </w:r>
          </w:p>
        </w:tc>
        <w:tc>
          <w:tcPr>
            <w:tcW w:w="1820" w:type="dxa"/>
            <w:vAlign w:val="top"/>
            <w:vMerge w:val="restart"/>
            <w:tcBorders>
              <w:bottom w:val="nil"/>
            </w:tcBorders>
          </w:tcPr>
          <w:p>
            <w:pPr>
              <w:ind w:left="49" w:right="59" w:firstLine="1"/>
              <w:spacing w:before="36" w:line="287" w:lineRule="auto"/>
              <w:rPr>
                <w:rFonts w:ascii="NSimSun" w:hAnsi="NSimSun" w:eastAsia="NSimSun" w:cs="NSimSun"/>
                <w:sz w:val="15"/>
                <w:szCs w:val="15"/>
              </w:rPr>
            </w:pPr>
            <w:r>
              <w:rPr>
                <w:rFonts w:ascii="NSimSun" w:hAnsi="NSimSun" w:eastAsia="NSimSun" w:cs="NSimSun"/>
                <w:sz w:val="15"/>
                <w:szCs w:val="15"/>
                <w:color w:val="231F20"/>
                <w:spacing w:val="6"/>
              </w:rPr>
              <w:t>4</w:t>
            </w:r>
            <w:r>
              <w:rPr>
                <w:rFonts w:ascii="NSimSun" w:hAnsi="NSimSun" w:eastAsia="NSimSun" w:cs="NSimSun"/>
                <w:sz w:val="15"/>
                <w:szCs w:val="15"/>
                <w:color w:val="231F20"/>
                <w:spacing w:val="-23"/>
              </w:rPr>
              <w:t xml:space="preserve"> </w:t>
            </w:r>
            <w:r>
              <w:rPr>
                <w:rFonts w:ascii="NSimSun" w:hAnsi="NSimSun" w:eastAsia="NSimSun" w:cs="NSimSun"/>
                <w:sz w:val="15"/>
                <w:szCs w:val="15"/>
                <w:color w:val="231F20"/>
                <w:spacing w:val="6"/>
              </w:rPr>
              <w:t>级学生可直接免修英语</w:t>
            </w:r>
            <w:r>
              <w:rPr>
                <w:rFonts w:ascii="NSimSun" w:hAnsi="NSimSun" w:eastAsia="NSimSun" w:cs="NSimSun"/>
                <w:sz w:val="15"/>
                <w:szCs w:val="15"/>
                <w:color w:val="231F20"/>
              </w:rPr>
              <w:t xml:space="preserve"> </w:t>
            </w:r>
            <w:r>
              <w:rPr>
                <w:rFonts w:ascii="NSimSun" w:hAnsi="NSimSun" w:eastAsia="NSimSun" w:cs="NSimSun"/>
                <w:sz w:val="15"/>
                <w:szCs w:val="15"/>
                <w:color w:val="231F20"/>
                <w:spacing w:val="12"/>
              </w:rPr>
              <w:t>阅读写作（A）并取得</w:t>
            </w:r>
            <w:r>
              <w:rPr>
                <w:rFonts w:ascii="NSimSun" w:hAnsi="NSimSun" w:eastAsia="NSimSun" w:cs="NSimSun"/>
                <w:sz w:val="15"/>
                <w:szCs w:val="15"/>
                <w:color w:val="231F20"/>
                <w:spacing w:val="-13"/>
              </w:rPr>
              <w:t xml:space="preserve"> </w:t>
            </w:r>
            <w:r>
              <w:rPr>
                <w:rFonts w:ascii="NSimSun" w:hAnsi="NSimSun" w:eastAsia="NSimSun" w:cs="NSimSun"/>
                <w:sz w:val="15"/>
                <w:szCs w:val="15"/>
                <w:color w:val="231F20"/>
                <w:spacing w:val="12"/>
              </w:rPr>
              <w:t>2</w:t>
            </w:r>
            <w:r>
              <w:rPr>
                <w:rFonts w:ascii="NSimSun" w:hAnsi="NSimSun" w:eastAsia="NSimSun" w:cs="NSimSun"/>
                <w:sz w:val="15"/>
                <w:szCs w:val="15"/>
                <w:color w:val="231F20"/>
              </w:rPr>
              <w:t xml:space="preserve"> </w:t>
            </w:r>
            <w:r>
              <w:rPr>
                <w:rFonts w:ascii="NSimSun" w:hAnsi="NSimSun" w:eastAsia="NSimSun" w:cs="NSimSun"/>
                <w:sz w:val="15"/>
                <w:szCs w:val="15"/>
                <w:color w:val="231F20"/>
                <w:spacing w:val="3"/>
              </w:rPr>
              <w:t>学分，加试口语合格可免</w:t>
            </w:r>
            <w:r>
              <w:rPr>
                <w:rFonts w:ascii="NSimSun" w:hAnsi="NSimSun" w:eastAsia="NSimSun" w:cs="NSimSun"/>
                <w:sz w:val="15"/>
                <w:szCs w:val="15"/>
                <w:color w:val="231F20"/>
                <w:spacing w:val="4"/>
              </w:rPr>
              <w:t xml:space="preserve"> </w:t>
            </w:r>
            <w:r>
              <w:rPr>
                <w:rFonts w:ascii="NSimSun" w:hAnsi="NSimSun" w:eastAsia="NSimSun" w:cs="NSimSun"/>
                <w:sz w:val="15"/>
                <w:szCs w:val="15"/>
                <w:color w:val="231F20"/>
                <w:spacing w:val="7"/>
              </w:rPr>
              <w:t>修英语听说交流（A）</w:t>
            </w:r>
            <w:r>
              <w:rPr>
                <w:rFonts w:ascii="NSimSun" w:hAnsi="NSimSun" w:eastAsia="NSimSun" w:cs="NSimSun"/>
                <w:sz w:val="15"/>
                <w:szCs w:val="15"/>
                <w:color w:val="231F20"/>
                <w:spacing w:val="-32"/>
              </w:rPr>
              <w:t xml:space="preserve"> </w:t>
            </w:r>
            <w:r>
              <w:rPr>
                <w:rFonts w:ascii="NSimSun" w:hAnsi="NSimSun" w:eastAsia="NSimSun" w:cs="NSimSun"/>
                <w:sz w:val="15"/>
                <w:szCs w:val="15"/>
                <w:color w:val="231F20"/>
                <w:spacing w:val="7"/>
              </w:rPr>
              <w:t>。</w:t>
            </w:r>
            <w:r>
              <w:rPr>
                <w:rFonts w:ascii="NSimSun" w:hAnsi="NSimSun" w:eastAsia="NSimSun" w:cs="NSimSun"/>
                <w:sz w:val="15"/>
                <w:szCs w:val="15"/>
                <w:color w:val="231F20"/>
              </w:rPr>
              <w:t xml:space="preserve"> </w:t>
            </w:r>
            <w:r>
              <w:rPr>
                <w:rFonts w:ascii="NSimSun" w:hAnsi="NSimSun" w:eastAsia="NSimSun" w:cs="NSimSun"/>
                <w:sz w:val="15"/>
                <w:szCs w:val="15"/>
                <w:color w:val="231F20"/>
                <w:spacing w:val="8"/>
              </w:rPr>
              <w:t>其余情况</w:t>
            </w:r>
            <w:r>
              <w:rPr>
                <w:rFonts w:ascii="NSimSun" w:hAnsi="NSimSun" w:eastAsia="NSimSun" w:cs="NSimSun"/>
                <w:sz w:val="15"/>
                <w:szCs w:val="15"/>
                <w:color w:val="231F20"/>
                <w:spacing w:val="-18"/>
              </w:rPr>
              <w:t xml:space="preserve"> </w:t>
            </w:r>
            <w:r>
              <w:rPr>
                <w:rFonts w:ascii="NSimSun" w:hAnsi="NSimSun" w:eastAsia="NSimSun" w:cs="NSimSun"/>
                <w:sz w:val="15"/>
                <w:szCs w:val="15"/>
                <w:color w:val="231F20"/>
                <w:spacing w:val="8"/>
              </w:rPr>
              <w:t>3、4</w:t>
            </w:r>
            <w:r>
              <w:rPr>
                <w:rFonts w:ascii="NSimSun" w:hAnsi="NSimSun" w:eastAsia="NSimSun" w:cs="NSimSun"/>
                <w:sz w:val="15"/>
                <w:szCs w:val="15"/>
                <w:color w:val="231F20"/>
                <w:spacing w:val="-26"/>
              </w:rPr>
              <w:t xml:space="preserve"> </w:t>
            </w:r>
            <w:r>
              <w:rPr>
                <w:rFonts w:ascii="NSimSun" w:hAnsi="NSimSun" w:eastAsia="NSimSun" w:cs="NSimSun"/>
                <w:sz w:val="15"/>
                <w:szCs w:val="15"/>
                <w:color w:val="231F20"/>
                <w:spacing w:val="8"/>
              </w:rPr>
              <w:t>级学生可</w:t>
            </w:r>
            <w:r>
              <w:rPr>
                <w:rFonts w:ascii="NSimSun" w:hAnsi="NSimSun" w:eastAsia="NSimSun" w:cs="NSimSun"/>
                <w:sz w:val="15"/>
                <w:szCs w:val="15"/>
                <w:color w:val="231F20"/>
              </w:rPr>
              <w:t xml:space="preserve"> </w:t>
            </w:r>
            <w:r>
              <w:rPr>
                <w:rFonts w:ascii="NSimSun" w:hAnsi="NSimSun" w:eastAsia="NSimSun" w:cs="NSimSun"/>
                <w:sz w:val="15"/>
                <w:szCs w:val="15"/>
                <w:color w:val="231F20"/>
                <w:spacing w:val="4"/>
              </w:rPr>
              <w:t>通过修读院系全英文课免</w:t>
            </w:r>
            <w:r>
              <w:rPr>
                <w:rFonts w:ascii="NSimSun" w:hAnsi="NSimSun" w:eastAsia="NSimSun" w:cs="NSimSun"/>
                <w:sz w:val="15"/>
                <w:szCs w:val="15"/>
                <w:color w:val="231F20"/>
              </w:rPr>
              <w:t xml:space="preserve"> </w:t>
            </w:r>
            <w:r>
              <w:rPr>
                <w:rFonts w:ascii="NSimSun" w:hAnsi="NSimSun" w:eastAsia="NSimSun" w:cs="NSimSun"/>
                <w:sz w:val="15"/>
                <w:szCs w:val="15"/>
                <w:color w:val="231F20"/>
                <w:spacing w:val="17"/>
              </w:rPr>
              <w:t>修</w:t>
            </w:r>
            <w:r>
              <w:rPr>
                <w:rFonts w:ascii="NSimSun" w:hAnsi="NSimSun" w:eastAsia="NSimSun" w:cs="NSimSun"/>
                <w:sz w:val="15"/>
                <w:szCs w:val="15"/>
                <w:color w:val="231F20"/>
                <w:spacing w:val="-24"/>
              </w:rPr>
              <w:t xml:space="preserve"> </w:t>
            </w:r>
            <w:r>
              <w:rPr>
                <w:rFonts w:ascii="NSimSun" w:hAnsi="NSimSun" w:eastAsia="NSimSun" w:cs="NSimSun"/>
                <w:sz w:val="15"/>
                <w:szCs w:val="15"/>
                <w:color w:val="231F20"/>
                <w:spacing w:val="17"/>
              </w:rPr>
              <w:t>A</w:t>
            </w:r>
            <w:r>
              <w:rPr>
                <w:rFonts w:ascii="NSimSun" w:hAnsi="NSimSun" w:eastAsia="NSimSun" w:cs="NSimSun"/>
                <w:sz w:val="15"/>
                <w:szCs w:val="15"/>
                <w:color w:val="231F20"/>
                <w:spacing w:val="-26"/>
              </w:rPr>
              <w:t xml:space="preserve"> </w:t>
            </w:r>
            <w:r>
              <w:rPr>
                <w:rFonts w:ascii="NSimSun" w:hAnsi="NSimSun" w:eastAsia="NSimSun" w:cs="NSimSun"/>
                <w:sz w:val="15"/>
                <w:szCs w:val="15"/>
                <w:color w:val="231F20"/>
                <w:spacing w:val="17"/>
              </w:rPr>
              <w:t>层次课并取得学分</w:t>
            </w:r>
            <w:r>
              <w:rPr>
                <w:rFonts w:ascii="NSimSun" w:hAnsi="NSimSun" w:eastAsia="NSimSun" w:cs="NSimSun"/>
                <w:sz w:val="15"/>
                <w:szCs w:val="15"/>
                <w:color w:val="231F20"/>
              </w:rPr>
              <w:t xml:space="preserve"> </w:t>
            </w:r>
            <w:r>
              <w:rPr>
                <w:rFonts w:ascii="NSimSun" w:hAnsi="NSimSun" w:eastAsia="NSimSun" w:cs="NSimSun"/>
                <w:sz w:val="15"/>
                <w:szCs w:val="15"/>
                <w:color w:val="231F20"/>
              </w:rPr>
              <w:t>（修读</w:t>
            </w:r>
            <w:r>
              <w:rPr>
                <w:rFonts w:ascii="NSimSun" w:hAnsi="NSimSun" w:eastAsia="NSimSun" w:cs="NSimSun"/>
                <w:sz w:val="15"/>
                <w:szCs w:val="15"/>
                <w:color w:val="231F20"/>
                <w:spacing w:val="-17"/>
              </w:rPr>
              <w:t xml:space="preserve"> </w:t>
            </w:r>
            <w:r>
              <w:rPr>
                <w:rFonts w:ascii="NSimSun" w:hAnsi="NSimSun" w:eastAsia="NSimSun" w:cs="NSimSun"/>
                <w:sz w:val="15"/>
                <w:szCs w:val="15"/>
                <w:color w:val="231F20"/>
              </w:rPr>
              <w:t>2</w:t>
            </w:r>
            <w:r>
              <w:rPr>
                <w:rFonts w:ascii="NSimSun" w:hAnsi="NSimSun" w:eastAsia="NSimSun" w:cs="NSimSun"/>
                <w:sz w:val="15"/>
                <w:szCs w:val="15"/>
                <w:color w:val="231F20"/>
                <w:spacing w:val="-14"/>
              </w:rPr>
              <w:t xml:space="preserve"> </w:t>
            </w:r>
            <w:r>
              <w:rPr>
                <w:rFonts w:ascii="NSimSun" w:hAnsi="NSimSun" w:eastAsia="NSimSun" w:cs="NSimSun"/>
                <w:sz w:val="15"/>
                <w:szCs w:val="15"/>
                <w:color w:val="231F20"/>
              </w:rPr>
              <w:t>门全英文专业课</w:t>
            </w:r>
            <w:r>
              <w:rPr>
                <w:rFonts w:ascii="NSimSun" w:hAnsi="NSimSun" w:eastAsia="NSimSun" w:cs="NSimSun"/>
                <w:sz w:val="15"/>
                <w:szCs w:val="15"/>
                <w:color w:val="231F20"/>
              </w:rPr>
              <w:t xml:space="preserve"> </w:t>
            </w:r>
            <w:r>
              <w:rPr>
                <w:rFonts w:ascii="NSimSun" w:hAnsi="NSimSun" w:eastAsia="NSimSun" w:cs="NSimSun"/>
                <w:sz w:val="15"/>
                <w:szCs w:val="15"/>
                <w:color w:val="231F20"/>
                <w:spacing w:val="-4"/>
              </w:rPr>
              <w:t>可免修</w:t>
            </w:r>
            <w:r>
              <w:rPr>
                <w:rFonts w:ascii="NSimSun" w:hAnsi="NSimSun" w:eastAsia="NSimSun" w:cs="NSimSun"/>
                <w:sz w:val="15"/>
                <w:szCs w:val="15"/>
                <w:color w:val="231F20"/>
                <w:spacing w:val="-22"/>
              </w:rPr>
              <w:t xml:space="preserve"> </w:t>
            </w:r>
            <w:r>
              <w:rPr>
                <w:rFonts w:ascii="NSimSun" w:hAnsi="NSimSun" w:eastAsia="NSimSun" w:cs="NSimSun"/>
                <w:sz w:val="15"/>
                <w:szCs w:val="15"/>
                <w:color w:val="231F20"/>
                <w:spacing w:val="-4"/>
              </w:rPr>
              <w:t>1</w:t>
            </w:r>
            <w:r>
              <w:rPr>
                <w:rFonts w:ascii="NSimSun" w:hAnsi="NSimSun" w:eastAsia="NSimSun" w:cs="NSimSun"/>
                <w:sz w:val="15"/>
                <w:szCs w:val="15"/>
                <w:color w:val="231F20"/>
                <w:spacing w:val="-15"/>
              </w:rPr>
              <w:t xml:space="preserve"> </w:t>
            </w:r>
            <w:r>
              <w:rPr>
                <w:rFonts w:ascii="NSimSun" w:hAnsi="NSimSun" w:eastAsia="NSimSun" w:cs="NSimSun"/>
                <w:sz w:val="15"/>
                <w:szCs w:val="15"/>
                <w:color w:val="231F20"/>
                <w:spacing w:val="-4"/>
              </w:rPr>
              <w:t>门</w:t>
            </w:r>
            <w:r>
              <w:rPr>
                <w:rFonts w:ascii="NSimSun" w:hAnsi="NSimSun" w:eastAsia="NSimSun" w:cs="NSimSun"/>
                <w:sz w:val="15"/>
                <w:szCs w:val="15"/>
                <w:color w:val="231F20"/>
                <w:spacing w:val="-32"/>
              </w:rPr>
              <w:t xml:space="preserve"> </w:t>
            </w:r>
            <w:r>
              <w:rPr>
                <w:rFonts w:ascii="NSimSun" w:hAnsi="NSimSun" w:eastAsia="NSimSun" w:cs="NSimSun"/>
                <w:sz w:val="15"/>
                <w:szCs w:val="15"/>
                <w:color w:val="231F20"/>
                <w:spacing w:val="-4"/>
              </w:rPr>
              <w:t>A</w:t>
            </w:r>
            <w:r>
              <w:rPr>
                <w:rFonts w:ascii="NSimSun" w:hAnsi="NSimSun" w:eastAsia="NSimSun" w:cs="NSimSun"/>
                <w:sz w:val="15"/>
                <w:szCs w:val="15"/>
                <w:color w:val="231F20"/>
                <w:spacing w:val="-33"/>
              </w:rPr>
              <w:t xml:space="preserve"> </w:t>
            </w:r>
            <w:r>
              <w:rPr>
                <w:rFonts w:ascii="NSimSun" w:hAnsi="NSimSun" w:eastAsia="NSimSun" w:cs="NSimSun"/>
                <w:sz w:val="15"/>
                <w:szCs w:val="15"/>
                <w:color w:val="231F20"/>
                <w:spacing w:val="-4"/>
              </w:rPr>
              <w:t>层次课）。</w:t>
            </w:r>
          </w:p>
        </w:tc>
      </w:tr>
      <w:tr>
        <w:trPr>
          <w:trHeight w:val="955" w:hRule="atLeast"/>
        </w:trPr>
        <w:tc>
          <w:tcPr>
            <w:tcW w:w="467" w:type="dxa"/>
            <w:vAlign w:val="top"/>
            <w:vMerge w:val="continue"/>
            <w:tcBorders>
              <w:right w:val="single" w:color="231F20" w:sz="4" w:space="0"/>
              <w:top w:val="nil"/>
              <w:bottom w:val="nil"/>
            </w:tcBorders>
          </w:tcPr>
          <w:p>
            <w:pPr>
              <w:pStyle w:val="TableText"/>
              <w:rPr/>
            </w:pPr>
            <w:r/>
          </w:p>
        </w:tc>
        <w:tc>
          <w:tcPr>
            <w:tcW w:w="1272" w:type="dxa"/>
            <w:vAlign w:val="top"/>
            <w:vMerge w:val="continue"/>
            <w:tcBorders>
              <w:left w:val="single" w:color="231F20" w:sz="4" w:space="0"/>
              <w:top w:val="nil"/>
            </w:tcBorders>
          </w:tcPr>
          <w:p>
            <w:pPr>
              <w:pStyle w:val="TableText"/>
              <w:rPr/>
            </w:pPr>
            <w:r/>
          </w:p>
        </w:tc>
        <w:tc>
          <w:tcPr>
            <w:tcW w:w="533" w:type="dxa"/>
            <w:vAlign w:val="top"/>
            <w:vMerge w:val="continue"/>
            <w:tcBorders>
              <w:top w:val="nil"/>
            </w:tcBorders>
          </w:tcPr>
          <w:p>
            <w:pPr>
              <w:pStyle w:val="TableText"/>
              <w:rPr/>
            </w:pPr>
            <w:r/>
          </w:p>
        </w:tc>
        <w:tc>
          <w:tcPr>
            <w:tcW w:w="1385" w:type="dxa"/>
            <w:vAlign w:val="top"/>
          </w:tcPr>
          <w:p>
            <w:pPr>
              <w:pStyle w:val="TableText"/>
              <w:spacing w:line="373" w:lineRule="auto"/>
              <w:rPr/>
            </w:pPr>
            <w:r/>
          </w:p>
          <w:p>
            <w:pPr>
              <w:ind w:left="57"/>
              <w:spacing w:before="49" w:line="220" w:lineRule="auto"/>
              <w:rPr>
                <w:rFonts w:ascii="NSimSun" w:hAnsi="NSimSun" w:eastAsia="NSimSun" w:cs="NSimSun"/>
                <w:sz w:val="15"/>
                <w:szCs w:val="15"/>
              </w:rPr>
            </w:pPr>
            <w:r>
              <w:rPr>
                <w:rFonts w:ascii="NSimSun" w:hAnsi="NSimSun" w:eastAsia="NSimSun" w:cs="NSimSun"/>
                <w:sz w:val="15"/>
                <w:szCs w:val="15"/>
                <w:color w:val="231F20"/>
                <w:spacing w:val="-1"/>
              </w:rPr>
              <w:t>英语听说交流（A）</w:t>
            </w:r>
          </w:p>
        </w:tc>
        <w:tc>
          <w:tcPr>
            <w:tcW w:w="750" w:type="dxa"/>
            <w:vAlign w:val="top"/>
            <w:vMerge w:val="continue"/>
            <w:tcBorders>
              <w:top w:val="nil"/>
            </w:tcBorders>
          </w:tcPr>
          <w:p>
            <w:pPr>
              <w:pStyle w:val="TableText"/>
              <w:rPr/>
            </w:pPr>
            <w:r/>
          </w:p>
        </w:tc>
        <w:tc>
          <w:tcPr>
            <w:tcW w:w="1820" w:type="dxa"/>
            <w:vAlign w:val="top"/>
            <w:vMerge w:val="continue"/>
            <w:tcBorders>
              <w:top w:val="nil"/>
            </w:tcBorders>
          </w:tcPr>
          <w:p>
            <w:pPr>
              <w:pStyle w:val="TableText"/>
              <w:rPr/>
            </w:pPr>
            <w:r/>
          </w:p>
        </w:tc>
      </w:tr>
      <w:tr>
        <w:trPr>
          <w:trHeight w:val="211" w:hRule="atLeast"/>
        </w:trPr>
        <w:tc>
          <w:tcPr>
            <w:tcW w:w="467" w:type="dxa"/>
            <w:vAlign w:val="top"/>
            <w:vMerge w:val="continue"/>
            <w:tcBorders>
              <w:right w:val="single" w:color="231F20" w:sz="4" w:space="0"/>
              <w:top w:val="nil"/>
              <w:bottom w:val="nil"/>
            </w:tcBorders>
          </w:tcPr>
          <w:p>
            <w:pPr>
              <w:pStyle w:val="TableText"/>
              <w:rPr/>
            </w:pPr>
            <w:r/>
          </w:p>
        </w:tc>
        <w:tc>
          <w:tcPr>
            <w:tcW w:w="1272" w:type="dxa"/>
            <w:vAlign w:val="top"/>
            <w:tcBorders>
              <w:left w:val="single" w:color="231F20" w:sz="4" w:space="0"/>
              <w:bottom w:val="single" w:color="231F20" w:sz="4" w:space="0"/>
            </w:tcBorders>
          </w:tcPr>
          <w:p>
            <w:pPr>
              <w:ind w:left="181"/>
              <w:spacing w:before="34" w:line="205" w:lineRule="auto"/>
              <w:rPr>
                <w:rFonts w:ascii="NSimSun" w:hAnsi="NSimSun" w:eastAsia="NSimSun" w:cs="NSimSun"/>
                <w:sz w:val="15"/>
                <w:szCs w:val="15"/>
              </w:rPr>
            </w:pPr>
            <w:r>
              <w:rPr>
                <w:rFonts w:ascii="NSimSun" w:hAnsi="NSimSun" w:eastAsia="NSimSun" w:cs="NSimSun"/>
                <w:sz w:val="15"/>
                <w:szCs w:val="15"/>
                <w:color w:val="231F20"/>
                <w:spacing w:val="-2"/>
              </w:rPr>
              <w:t>第二外语课组</w:t>
            </w:r>
          </w:p>
        </w:tc>
        <w:tc>
          <w:tcPr>
            <w:tcW w:w="533" w:type="dxa"/>
            <w:vAlign w:val="top"/>
            <w:vMerge w:val="restart"/>
            <w:tcBorders>
              <w:bottom w:val="nil"/>
            </w:tcBorders>
          </w:tcPr>
          <w:p>
            <w:pPr>
              <w:ind w:left="51"/>
              <w:spacing w:before="274" w:line="220" w:lineRule="auto"/>
              <w:rPr>
                <w:rFonts w:ascii="NSimSun" w:hAnsi="NSimSun" w:eastAsia="NSimSun" w:cs="NSimSun"/>
                <w:sz w:val="15"/>
                <w:szCs w:val="15"/>
              </w:rPr>
            </w:pPr>
            <w:r>
              <w:rPr>
                <w:rFonts w:ascii="NSimSun" w:hAnsi="NSimSun" w:eastAsia="NSimSun" w:cs="NSimSun"/>
                <w:sz w:val="15"/>
                <w:szCs w:val="15"/>
                <w:color w:val="231F20"/>
                <w:spacing w:val="-4"/>
              </w:rPr>
              <w:t>4</w:t>
            </w:r>
            <w:r>
              <w:rPr>
                <w:rFonts w:ascii="NSimSun" w:hAnsi="NSimSun" w:eastAsia="NSimSun" w:cs="NSimSun"/>
                <w:sz w:val="15"/>
                <w:szCs w:val="15"/>
                <w:color w:val="231F20"/>
                <w:spacing w:val="-27"/>
              </w:rPr>
              <w:t xml:space="preserve"> </w:t>
            </w:r>
            <w:r>
              <w:rPr>
                <w:rFonts w:ascii="NSimSun" w:hAnsi="NSimSun" w:eastAsia="NSimSun" w:cs="NSimSun"/>
                <w:sz w:val="15"/>
                <w:szCs w:val="15"/>
                <w:color w:val="231F20"/>
                <w:spacing w:val="-4"/>
              </w:rPr>
              <w:t>学分</w:t>
            </w:r>
          </w:p>
        </w:tc>
        <w:tc>
          <w:tcPr>
            <w:tcW w:w="2135" w:type="dxa"/>
            <w:vAlign w:val="top"/>
            <w:gridSpan w:val="2"/>
            <w:vMerge w:val="restart"/>
            <w:tcBorders>
              <w:bottom w:val="nil"/>
            </w:tcBorders>
          </w:tcPr>
          <w:p>
            <w:pPr>
              <w:ind w:left="628"/>
              <w:spacing w:before="287" w:line="220" w:lineRule="auto"/>
              <w:rPr>
                <w:rFonts w:ascii="NSimSun" w:hAnsi="NSimSun" w:eastAsia="NSimSun" w:cs="NSimSun"/>
                <w:sz w:val="15"/>
                <w:szCs w:val="15"/>
              </w:rPr>
            </w:pPr>
            <w:r>
              <w:rPr>
                <w:rFonts w:ascii="NSimSun" w:hAnsi="NSimSun" w:eastAsia="NSimSun" w:cs="NSimSun"/>
                <w:sz w:val="15"/>
                <w:szCs w:val="15"/>
                <w:color w:val="231F20"/>
                <w:spacing w:val="-2"/>
              </w:rPr>
              <w:t>详见选课手册</w:t>
            </w:r>
          </w:p>
        </w:tc>
        <w:tc>
          <w:tcPr>
            <w:tcW w:w="1820" w:type="dxa"/>
            <w:vAlign w:val="top"/>
            <w:vMerge w:val="restart"/>
            <w:tcBorders>
              <w:bottom w:val="nil"/>
            </w:tcBorders>
          </w:tcPr>
          <w:p>
            <w:pPr>
              <w:pStyle w:val="TableText"/>
              <w:rPr/>
            </w:pPr>
            <w:r/>
          </w:p>
        </w:tc>
      </w:tr>
      <w:tr>
        <w:trPr>
          <w:trHeight w:val="233" w:hRule="atLeast"/>
        </w:trPr>
        <w:tc>
          <w:tcPr>
            <w:tcW w:w="467" w:type="dxa"/>
            <w:vAlign w:val="top"/>
            <w:vMerge w:val="continue"/>
            <w:tcBorders>
              <w:right w:val="single" w:color="231F20" w:sz="4" w:space="0"/>
              <w:top w:val="nil"/>
              <w:bottom w:val="nil"/>
            </w:tcBorders>
          </w:tcPr>
          <w:p>
            <w:pPr>
              <w:pStyle w:val="TableText"/>
              <w:rPr/>
            </w:pPr>
            <w:r/>
          </w:p>
        </w:tc>
        <w:tc>
          <w:tcPr>
            <w:tcW w:w="1272" w:type="dxa"/>
            <w:vAlign w:val="top"/>
            <w:tcBorders>
              <w:left w:val="single" w:color="231F20" w:sz="4" w:space="0"/>
              <w:top w:val="single" w:color="231F20" w:sz="4" w:space="0"/>
            </w:tcBorders>
          </w:tcPr>
          <w:p>
            <w:pPr>
              <w:ind w:left="32"/>
              <w:spacing w:before="53" w:line="209" w:lineRule="auto"/>
              <w:rPr>
                <w:rFonts w:ascii="NSimSun" w:hAnsi="NSimSun" w:eastAsia="NSimSun" w:cs="NSimSun"/>
                <w:sz w:val="15"/>
                <w:szCs w:val="15"/>
              </w:rPr>
            </w:pPr>
            <w:r>
              <w:rPr>
                <w:rFonts w:ascii="NSimSun" w:hAnsi="NSimSun" w:eastAsia="NSimSun" w:cs="NSimSun"/>
                <w:sz w:val="15"/>
                <w:szCs w:val="15"/>
                <w:color w:val="231F20"/>
                <w:spacing w:val="-2"/>
              </w:rPr>
              <w:t>外国语言文化课组</w:t>
            </w:r>
          </w:p>
        </w:tc>
        <w:tc>
          <w:tcPr>
            <w:tcW w:w="533" w:type="dxa"/>
            <w:vAlign w:val="top"/>
            <w:vMerge w:val="continue"/>
            <w:tcBorders>
              <w:top w:val="nil"/>
              <w:bottom w:val="nil"/>
            </w:tcBorders>
          </w:tcPr>
          <w:p>
            <w:pPr>
              <w:pStyle w:val="TableText"/>
              <w:rPr/>
            </w:pPr>
            <w:r/>
          </w:p>
        </w:tc>
        <w:tc>
          <w:tcPr>
            <w:tcW w:w="2135" w:type="dxa"/>
            <w:vAlign w:val="top"/>
            <w:gridSpan w:val="2"/>
            <w:vMerge w:val="continue"/>
            <w:tcBorders>
              <w:top w:val="nil"/>
              <w:bottom w:val="nil"/>
            </w:tcBorders>
          </w:tcPr>
          <w:p>
            <w:pPr>
              <w:pStyle w:val="TableText"/>
              <w:rPr/>
            </w:pPr>
            <w:r/>
          </w:p>
        </w:tc>
        <w:tc>
          <w:tcPr>
            <w:tcW w:w="1820" w:type="dxa"/>
            <w:vAlign w:val="top"/>
            <w:vMerge w:val="continue"/>
            <w:tcBorders>
              <w:top w:val="nil"/>
              <w:bottom w:val="nil"/>
            </w:tcBorders>
          </w:tcPr>
          <w:p>
            <w:pPr>
              <w:pStyle w:val="TableText"/>
              <w:rPr/>
            </w:pPr>
            <w:r/>
          </w:p>
        </w:tc>
      </w:tr>
      <w:tr>
        <w:trPr>
          <w:trHeight w:val="232" w:hRule="atLeast"/>
        </w:trPr>
        <w:tc>
          <w:tcPr>
            <w:tcW w:w="467" w:type="dxa"/>
            <w:vAlign w:val="top"/>
            <w:vMerge w:val="continue"/>
            <w:tcBorders>
              <w:right w:val="single" w:color="231F20" w:sz="4" w:space="0"/>
              <w:top w:val="nil"/>
            </w:tcBorders>
          </w:tcPr>
          <w:p>
            <w:pPr>
              <w:pStyle w:val="TableText"/>
              <w:rPr/>
            </w:pPr>
            <w:r/>
          </w:p>
        </w:tc>
        <w:tc>
          <w:tcPr>
            <w:tcW w:w="1272" w:type="dxa"/>
            <w:vAlign w:val="top"/>
            <w:tcBorders>
              <w:left w:val="single" w:color="231F20" w:sz="4" w:space="0"/>
            </w:tcBorders>
          </w:tcPr>
          <w:p>
            <w:pPr>
              <w:ind w:left="32"/>
              <w:spacing w:before="44" w:line="218" w:lineRule="auto"/>
              <w:rPr>
                <w:rFonts w:ascii="NSimSun" w:hAnsi="NSimSun" w:eastAsia="NSimSun" w:cs="NSimSun"/>
                <w:sz w:val="15"/>
                <w:szCs w:val="15"/>
              </w:rPr>
            </w:pPr>
            <w:r>
              <w:rPr>
                <w:rFonts w:ascii="NSimSun" w:hAnsi="NSimSun" w:eastAsia="NSimSun" w:cs="NSimSun"/>
                <w:sz w:val="15"/>
                <w:szCs w:val="15"/>
                <w:color w:val="231F20"/>
                <w:spacing w:val="-2"/>
              </w:rPr>
              <w:t>外语专项提高课组</w:t>
            </w:r>
          </w:p>
        </w:tc>
        <w:tc>
          <w:tcPr>
            <w:tcW w:w="533" w:type="dxa"/>
            <w:vAlign w:val="top"/>
            <w:vMerge w:val="continue"/>
            <w:tcBorders>
              <w:top w:val="nil"/>
            </w:tcBorders>
          </w:tcPr>
          <w:p>
            <w:pPr>
              <w:pStyle w:val="TableText"/>
              <w:rPr/>
            </w:pPr>
            <w:r/>
          </w:p>
        </w:tc>
        <w:tc>
          <w:tcPr>
            <w:tcW w:w="2135" w:type="dxa"/>
            <w:vAlign w:val="top"/>
            <w:gridSpan w:val="2"/>
            <w:vMerge w:val="continue"/>
            <w:tcBorders>
              <w:top w:val="nil"/>
            </w:tcBorders>
          </w:tcPr>
          <w:p>
            <w:pPr>
              <w:pStyle w:val="TableText"/>
              <w:rPr/>
            </w:pPr>
            <w:r/>
          </w:p>
        </w:tc>
        <w:tc>
          <w:tcPr>
            <w:tcW w:w="1820" w:type="dxa"/>
            <w:vAlign w:val="top"/>
            <w:vMerge w:val="continue"/>
            <w:tcBorders>
              <w:top w:val="nil"/>
            </w:tcBorders>
          </w:tcPr>
          <w:p>
            <w:pPr>
              <w:pStyle w:val="TableText"/>
              <w:rPr/>
            </w:pPr>
            <w:r/>
          </w:p>
        </w:tc>
      </w:tr>
      <w:tr>
        <w:trPr>
          <w:trHeight w:val="229" w:hRule="atLeast"/>
        </w:trPr>
        <w:tc>
          <w:tcPr>
            <w:tcW w:w="1739" w:type="dxa"/>
            <w:vAlign w:val="top"/>
            <w:gridSpan w:val="2"/>
          </w:tcPr>
          <w:p>
            <w:pPr>
              <w:ind w:left="362"/>
              <w:spacing w:before="51" w:line="206" w:lineRule="auto"/>
              <w:rPr>
                <w:rFonts w:ascii="NSimSun" w:hAnsi="NSimSun" w:eastAsia="NSimSun" w:cs="NSimSun"/>
                <w:sz w:val="15"/>
                <w:szCs w:val="15"/>
              </w:rPr>
            </w:pPr>
            <w:r>
              <w:rPr>
                <w:rFonts w:ascii="NSimSun" w:hAnsi="NSimSun" w:eastAsia="NSimSun" w:cs="NSimSun"/>
                <w:sz w:val="15"/>
                <w:szCs w:val="15"/>
                <w:color w:val="231F20"/>
                <w:spacing w:val="-2"/>
              </w:rPr>
              <w:t>一外小语种学生</w:t>
            </w:r>
          </w:p>
        </w:tc>
        <w:tc>
          <w:tcPr>
            <w:tcW w:w="533" w:type="dxa"/>
            <w:vAlign w:val="top"/>
          </w:tcPr>
          <w:p>
            <w:pPr>
              <w:ind w:left="54"/>
              <w:spacing w:before="38" w:line="220" w:lineRule="auto"/>
              <w:rPr>
                <w:rFonts w:ascii="NSimSun" w:hAnsi="NSimSun" w:eastAsia="NSimSun" w:cs="NSimSun"/>
                <w:sz w:val="15"/>
                <w:szCs w:val="15"/>
              </w:rPr>
            </w:pPr>
            <w:r>
              <w:rPr>
                <w:rFonts w:ascii="NSimSun" w:hAnsi="NSimSun" w:eastAsia="NSimSun" w:cs="NSimSun"/>
                <w:sz w:val="15"/>
                <w:szCs w:val="15"/>
                <w:color w:val="231F20"/>
                <w:spacing w:val="-5"/>
              </w:rPr>
              <w:t>6</w:t>
            </w:r>
            <w:r>
              <w:rPr>
                <w:rFonts w:ascii="NSimSun" w:hAnsi="NSimSun" w:eastAsia="NSimSun" w:cs="NSimSun"/>
                <w:sz w:val="15"/>
                <w:szCs w:val="15"/>
                <w:color w:val="231F20"/>
                <w:spacing w:val="-26"/>
              </w:rPr>
              <w:t xml:space="preserve"> </w:t>
            </w:r>
            <w:r>
              <w:rPr>
                <w:rFonts w:ascii="NSimSun" w:hAnsi="NSimSun" w:eastAsia="NSimSun" w:cs="NSimSun"/>
                <w:sz w:val="15"/>
                <w:szCs w:val="15"/>
                <w:color w:val="231F20"/>
                <w:spacing w:val="-5"/>
              </w:rPr>
              <w:t>学分</w:t>
            </w:r>
          </w:p>
        </w:tc>
        <w:tc>
          <w:tcPr>
            <w:tcW w:w="2135" w:type="dxa"/>
            <w:vAlign w:val="top"/>
            <w:gridSpan w:val="2"/>
          </w:tcPr>
          <w:p>
            <w:pPr>
              <w:ind w:left="628"/>
              <w:spacing w:before="51" w:line="206" w:lineRule="auto"/>
              <w:rPr>
                <w:rFonts w:ascii="NSimSun" w:hAnsi="NSimSun" w:eastAsia="NSimSun" w:cs="NSimSun"/>
                <w:sz w:val="15"/>
                <w:szCs w:val="15"/>
              </w:rPr>
            </w:pPr>
            <w:r>
              <w:rPr>
                <w:rFonts w:ascii="NSimSun" w:hAnsi="NSimSun" w:eastAsia="NSimSun" w:cs="NSimSun"/>
                <w:sz w:val="15"/>
                <w:szCs w:val="15"/>
                <w:color w:val="231F20"/>
                <w:spacing w:val="-2"/>
              </w:rPr>
              <w:t>详见选课手册</w:t>
            </w:r>
          </w:p>
        </w:tc>
        <w:tc>
          <w:tcPr>
            <w:tcW w:w="1820" w:type="dxa"/>
            <w:vAlign w:val="top"/>
          </w:tcPr>
          <w:p>
            <w:pPr>
              <w:pStyle w:val="TableText"/>
              <w:spacing w:line="219" w:lineRule="exact"/>
              <w:rPr>
                <w:sz w:val="19"/>
              </w:rPr>
            </w:pPr>
            <w:r/>
          </w:p>
        </w:tc>
      </w:tr>
    </w:tbl>
    <w:p>
      <w:pPr>
        <w:ind w:left="44" w:right="207" w:firstLine="358"/>
        <w:spacing w:before="171" w:line="272" w:lineRule="auto"/>
        <w:rPr>
          <w:rFonts w:ascii="NSimSun" w:hAnsi="NSimSun" w:eastAsia="NSimSun" w:cs="NSimSun"/>
          <w:sz w:val="18"/>
          <w:szCs w:val="18"/>
        </w:rPr>
      </w:pPr>
      <w:r>
        <w:rPr>
          <w:rFonts w:ascii="NSimSun" w:hAnsi="NSimSun" w:eastAsia="NSimSun" w:cs="NSimSun"/>
          <w:sz w:val="18"/>
          <w:szCs w:val="18"/>
          <w:color w:val="231F20"/>
          <w:spacing w:val="-2"/>
        </w:rPr>
        <w:t>注：(1)</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2"/>
        </w:rPr>
        <w:t>英语入学考试为</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2-4</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2"/>
        </w:rPr>
        <w:t>级的学生须选</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1</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2"/>
        </w:rPr>
        <w:t>门英语听说交流</w:t>
      </w:r>
      <w:r>
        <w:rPr>
          <w:rFonts w:ascii="NSimSun" w:hAnsi="NSimSun" w:eastAsia="NSimSun" w:cs="NSimSun"/>
          <w:sz w:val="18"/>
          <w:szCs w:val="18"/>
          <w:color w:val="231F20"/>
          <w:spacing w:val="-3"/>
        </w:rPr>
        <w:t>和</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1</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3"/>
        </w:rPr>
        <w:t>门英语</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阅读写作。</w:t>
      </w:r>
    </w:p>
    <w:p>
      <w:pPr>
        <w:spacing w:before="101" w:line="219" w:lineRule="auto"/>
        <w:jc w:val="right"/>
        <w:rPr>
          <w:rFonts w:ascii="NSimSun" w:hAnsi="NSimSun" w:eastAsia="NSimSun" w:cs="NSimSun"/>
          <w:sz w:val="18"/>
          <w:szCs w:val="18"/>
        </w:rPr>
      </w:pPr>
      <w:r>
        <w:rPr>
          <w:rFonts w:ascii="NSimSun" w:hAnsi="NSimSun" w:eastAsia="NSimSun" w:cs="NSimSun"/>
          <w:sz w:val="18"/>
          <w:szCs w:val="18"/>
          <w:color w:val="231F20"/>
          <w:spacing w:val="-10"/>
        </w:rPr>
        <w:t>(2)</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10"/>
        </w:rPr>
        <w:t>详细信息参见《清华大学本科生公共外语课程设置及修读管</w:t>
      </w:r>
      <w:r>
        <w:rPr>
          <w:rFonts w:ascii="NSimSun" w:hAnsi="NSimSun" w:eastAsia="NSimSun" w:cs="NSimSun"/>
          <w:sz w:val="18"/>
          <w:szCs w:val="18"/>
          <w:color w:val="231F20"/>
          <w:spacing w:val="-11"/>
        </w:rPr>
        <w:t>理办法》。</w:t>
      </w:r>
    </w:p>
    <w:p>
      <w:pPr>
        <w:ind w:left="36" w:right="64" w:firstLine="380"/>
        <w:spacing w:before="101" w:line="272" w:lineRule="auto"/>
        <w:rPr>
          <w:rFonts w:ascii="NSimSun" w:hAnsi="NSimSun" w:eastAsia="NSimSun" w:cs="NSimSun"/>
          <w:sz w:val="18"/>
          <w:szCs w:val="18"/>
        </w:rPr>
      </w:pPr>
      <w:r>
        <w:rPr>
          <w:rFonts w:ascii="NSimSun" w:hAnsi="NSimSun" w:eastAsia="NSimSun" w:cs="NSimSun"/>
          <w:sz w:val="18"/>
          <w:szCs w:val="18"/>
          <w:color w:val="231F20"/>
          <w:spacing w:val="1"/>
        </w:rPr>
        <w:t>国际学生应修</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8</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学分的语言课程，包括</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1"/>
        </w:rPr>
        <w:t>4</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学分专为国际学生开设的</w:t>
      </w:r>
      <w:r>
        <w:rPr>
          <w:rFonts w:ascii="NSimSun" w:hAnsi="NSimSun" w:eastAsia="NSimSun" w:cs="NSimSun"/>
          <w:sz w:val="18"/>
          <w:szCs w:val="18"/>
          <w:color w:val="231F20"/>
        </w:rPr>
        <w:t>汉语阅</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读与写作系列课、4</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3"/>
        </w:rPr>
        <w:t>学分非母语公共外语课程。</w:t>
      </w:r>
    </w:p>
    <w:p>
      <w:pPr>
        <w:ind w:left="402"/>
        <w:spacing w:before="104" w:line="219" w:lineRule="auto"/>
        <w:rPr>
          <w:rFonts w:ascii="NSimSun" w:hAnsi="NSimSun" w:eastAsia="NSimSun" w:cs="NSimSun"/>
          <w:sz w:val="18"/>
          <w:szCs w:val="18"/>
        </w:rPr>
      </w:pPr>
      <w:r>
        <w:rPr>
          <w:rFonts w:ascii="NSimSun" w:hAnsi="NSimSun" w:eastAsia="NSimSun" w:cs="NSimSun"/>
          <w:sz w:val="18"/>
          <w:szCs w:val="18"/>
          <w:color w:val="231F20"/>
          <w:spacing w:val="-1"/>
        </w:rPr>
        <w:t>2.1.3</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体育课程</w:t>
      </w:r>
    </w:p>
    <w:p>
      <w:pPr>
        <w:ind w:left="36" w:right="62" w:firstLine="367"/>
        <w:spacing w:before="101" w:line="298" w:lineRule="auto"/>
        <w:rPr>
          <w:rFonts w:ascii="NSimSun" w:hAnsi="NSimSun" w:eastAsia="NSimSun" w:cs="NSimSun"/>
          <w:sz w:val="18"/>
          <w:szCs w:val="18"/>
        </w:rPr>
      </w:pPr>
      <w:r>
        <w:rPr>
          <w:rFonts w:ascii="NSimSun" w:hAnsi="NSimSun" w:eastAsia="NSimSun" w:cs="NSimSun"/>
          <w:sz w:val="18"/>
          <w:szCs w:val="18"/>
          <w:color w:val="231F20"/>
          <w:spacing w:val="-1"/>
        </w:rPr>
        <w:t>清华历来有重视体育的优良传统。第</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1-4</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
        </w:rPr>
        <w:t>学期的体育</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(1)-(4)</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1"/>
        </w:rPr>
        <w:t>为必修，每</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学期</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8"/>
        </w:rPr>
        <w:t>1</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8"/>
        </w:rPr>
        <w:t>学分；第</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8"/>
        </w:rPr>
        <w:t>5-8</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8"/>
        </w:rPr>
        <w:t>学期的体育专项不设学分，</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8"/>
        </w:rPr>
        <w:t>其中第</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8"/>
        </w:rPr>
        <w:t>5-6</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8"/>
        </w:rPr>
        <w:t>学期为限选，</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8"/>
        </w:rPr>
        <w:t>第</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8"/>
        </w:rPr>
        <w:t>7-8</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学期为任选。学生大三结束申请推荐免试攻读研究生需完成第</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1-4</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1"/>
        </w:rPr>
        <w:t>学期的体育</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必修课程并取得学分。</w:t>
      </w:r>
    </w:p>
    <w:p>
      <w:pPr>
        <w:ind w:left="38" w:right="85" w:firstLine="362"/>
        <w:spacing w:before="101" w:line="272" w:lineRule="auto"/>
        <w:rPr>
          <w:rFonts w:ascii="NSimSun" w:hAnsi="NSimSun" w:eastAsia="NSimSun" w:cs="NSimSun"/>
          <w:sz w:val="18"/>
          <w:szCs w:val="18"/>
        </w:rPr>
      </w:pPr>
      <w:r>
        <w:rPr>
          <w:rFonts w:ascii="NSimSun" w:hAnsi="NSimSun" w:eastAsia="NSimSun" w:cs="NSimSun"/>
          <w:sz w:val="18"/>
          <w:szCs w:val="18"/>
          <w:color w:val="231F20"/>
          <w:spacing w:val="-1"/>
        </w:rPr>
        <w:t>从</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2017</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级起，学校恢复了“不会游泳不能毕业”的老校规。不会游泳的同</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学要在专业教师指导下练习，争取及早通过学校定期组织的测试。</w:t>
      </w:r>
    </w:p>
    <w:p>
      <w:pPr>
        <w:pStyle w:val="BodyText"/>
        <w:spacing w:line="301" w:lineRule="auto"/>
        <w:rPr/>
      </w:pPr>
      <w:r/>
    </w:p>
    <w:p>
      <w:pPr>
        <w:pStyle w:val="BodyText"/>
        <w:spacing w:line="301" w:lineRule="auto"/>
        <w:rPr/>
      </w:pPr>
      <w:r/>
    </w:p>
    <w:p>
      <w:pPr>
        <w:ind w:left="5884"/>
        <w:spacing w:before="59" w:line="184" w:lineRule="auto"/>
        <w:rPr>
          <w:rFonts w:ascii="NSimSun" w:hAnsi="NSimSun" w:eastAsia="NSimSun" w:cs="NSimSun"/>
          <w:sz w:val="18"/>
          <w:szCs w:val="18"/>
        </w:rPr>
      </w:pPr>
      <w:r>
        <w:rPr>
          <w:rFonts w:ascii="NSimSun" w:hAnsi="NSimSun" w:eastAsia="NSimSun" w:cs="NSimSun"/>
          <w:sz w:val="18"/>
          <w:szCs w:val="18"/>
          <w:color w:val="231F20"/>
          <w:spacing w:val="-2"/>
        </w:rPr>
        <w:t>09</w:t>
      </w:r>
    </w:p>
    <w:p>
      <w:pPr>
        <w:spacing w:line="184" w:lineRule="auto"/>
        <w:sectPr>
          <w:pgSz w:w="8278" w:h="11849"/>
          <w:pgMar w:top="1" w:right="823" w:bottom="0" w:left="1127" w:header="0" w:footer="0" w:gutter="0"/>
        </w:sectPr>
        <w:rPr>
          <w:rFonts w:ascii="NSimSun" w:hAnsi="NSimSun" w:eastAsia="NSimSun" w:cs="NSimSun"/>
          <w:sz w:val="18"/>
          <w:szCs w:val="18"/>
        </w:rPr>
      </w:pPr>
    </w:p>
    <w:p>
      <w:pPr>
        <w:ind w:left="509"/>
        <w:spacing w:before="166" w:line="220" w:lineRule="auto"/>
        <w:rPr>
          <w:sz w:val="19"/>
          <w:szCs w:val="19"/>
        </w:rPr>
      </w:pPr>
      <w:r>
        <w:pict>
          <v:rect id="_x0000_s186" style="position:absolute;margin-left:45.3543pt;margin-top:549.421pt;mso-position-vertical-relative:page;mso-position-horizontal-relative:page;width:2pt;height:43.05pt;z-index:251831296;" o:allowincell="f" fillcolor="#231F20" filled="true" stroked="false"/>
        </w:pict>
      </w:r>
      <w:r>
        <w:pict>
          <v:rect id="_x0000_s188" style="position:absolute;margin-left:45.3543pt;margin-top:548.921pt;mso-position-vertical-relative:page;mso-position-horizontal-relative:page;width:25.55pt;height:1pt;z-index:251830272;" o:allowincell="f" fillcolor="#231F20" filled="true" stroked="false"/>
        </w:pict>
      </w:r>
      <w:r>
        <w:drawing>
          <wp:anchor distT="0" distB="0" distL="0" distR="0" simplePos="0" relativeHeight="25182924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8" name="IM 48"/>
            <wp:cNvGraphicFramePr/>
            <a:graphic>
              <a:graphicData uri="http://schemas.openxmlformats.org/drawingml/2006/picture">
                <pic:pic>
                  <pic:nvPicPr>
                    <pic:cNvPr id="48" name="IM 48"/>
                    <pic:cNvPicPr/>
                  </pic:nvPicPr>
                  <pic:blipFill>
                    <a:blip r:embed="rId28"/>
                    <a:stretch>
                      <a:fillRect/>
                    </a:stretch>
                  </pic:blipFill>
                  <pic:spPr>
                    <a:xfrm rot="0">
                      <a:off x="0" y="0"/>
                      <a:ext cx="269669" cy="270002"/>
                    </a:xfrm>
                    <a:prstGeom prst="rect">
                      <a:avLst/>
                    </a:prstGeom>
                  </pic:spPr>
                </pic:pic>
              </a:graphicData>
            </a:graphic>
          </wp:anchor>
        </w:drawing>
      </w:r>
      <w:r>
        <w:pict>
          <v:group id="_x0000_s190" style="position:absolute;margin-left:115.795pt;margin-top:45.3228pt;mso-position-vertical-relative:page;mso-position-horizontal-relative:page;width:241.4pt;height:4pt;z-index:251828224;" o:allowincell="f" filled="false" stroked="false" coordsize="4827,80" coordorigin="0,0">
            <v:shape id="_x0000_s192" style="position:absolute;left:0;top:0;width:4827;height:40;" filled="false" strokecolor="#231F20" strokeweight="2.00pt" coordsize="4827,40" coordorigin="0,0" path="m0,20l4827,20e">
              <v:stroke joinstyle="miter" miterlimit="4"/>
            </v:shape>
            <v:shape id="_x0000_s194" style="position:absolute;left:0;top:66;width:4827;height:13;" filled="false" strokecolor="#231F20" strokeweight="0.67pt" coordsize="4827,13" coordorigin="0,0" path="m0,6l4827,6e">
              <v:stroke joinstyle="miter" miterlimit="4"/>
            </v:shape>
          </v:group>
        </w:pict>
      </w:r>
      <w:bookmarkStart w:name="bookmark19" w:id="15"/>
      <w:bookmarkEnd w:id="15"/>
      <w:bookmarkStart w:name="bookmark20" w:id="16"/>
      <w:bookmarkEnd w:id="16"/>
      <w:r>
        <w:rPr>
          <w:rFonts w:ascii="Microsoft YaHei" w:hAnsi="Microsoft YaHei" w:eastAsia="Microsoft YaHei" w:cs="Microsoft YaHei"/>
          <w:sz w:val="19"/>
          <w:szCs w:val="19"/>
          <w:color w:val="231F20"/>
          <w:position w:val="-6"/>
        </w:rPr>
        <w:drawing>
          <wp:inline distT="0" distB="0" distL="0" distR="0">
            <wp:extent cx="304379" cy="187690"/>
            <wp:effectExtent l="0" t="0" r="0" b="0"/>
            <wp:docPr id="50" name="IM 50"/>
            <wp:cNvGraphicFramePr/>
            <a:graphic>
              <a:graphicData uri="http://schemas.openxmlformats.org/drawingml/2006/picture">
                <pic:pic>
                  <pic:nvPicPr>
                    <pic:cNvPr id="50" name="IM 50"/>
                    <pic:cNvPicPr/>
                  </pic:nvPicPr>
                  <pic:blipFill>
                    <a:blip r:embed="rId2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52" name="IM 52"/>
            <wp:cNvGraphicFramePr/>
            <a:graphic>
              <a:graphicData uri="http://schemas.openxmlformats.org/drawingml/2006/picture">
                <pic:pic>
                  <pic:nvPicPr>
                    <pic:cNvPr id="52" name="IM 52"/>
                    <pic:cNvPicPr/>
                  </pic:nvPicPr>
                  <pic:blipFill>
                    <a:blip r:embed="rId30"/>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59" w:lineRule="auto"/>
        <w:rPr/>
      </w:pPr>
      <w:r/>
    </w:p>
    <w:p>
      <w:pPr>
        <w:ind w:left="7" w:right="67" w:firstLine="365"/>
        <w:spacing w:before="59" w:line="271" w:lineRule="auto"/>
        <w:rPr>
          <w:rFonts w:ascii="NSimSun" w:hAnsi="NSimSun" w:eastAsia="NSimSun" w:cs="NSimSun"/>
          <w:sz w:val="18"/>
          <w:szCs w:val="18"/>
        </w:rPr>
      </w:pPr>
      <w:r>
        <w:rPr>
          <w:rFonts w:ascii="NSimSun" w:hAnsi="NSimSun" w:eastAsia="NSimSun" w:cs="NSimSun"/>
          <w:sz w:val="18"/>
          <w:szCs w:val="18"/>
          <w:color w:val="231F20"/>
          <w:spacing w:val="3"/>
        </w:rPr>
        <w:t>体育课的选课、退课及境外交换学生的体育课程认定等详见《清华大学本</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科体育课程的有关规定及要求》。</w:t>
      </w:r>
    </w:p>
    <w:p>
      <w:pPr>
        <w:ind w:left="376"/>
        <w:spacing w:before="103" w:line="220" w:lineRule="auto"/>
        <w:rPr>
          <w:rFonts w:ascii="NSimSun" w:hAnsi="NSimSun" w:eastAsia="NSimSun" w:cs="NSimSun"/>
          <w:sz w:val="18"/>
          <w:szCs w:val="18"/>
        </w:rPr>
      </w:pPr>
      <w:r>
        <w:rPr>
          <w:rFonts w:ascii="NSimSun" w:hAnsi="NSimSun" w:eastAsia="NSimSun" w:cs="NSimSun"/>
          <w:sz w:val="18"/>
          <w:szCs w:val="18"/>
          <w:color w:val="231F20"/>
          <w:spacing w:val="-2"/>
        </w:rPr>
        <w:t>2.1.4</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2"/>
        </w:rPr>
        <w:t>写作与沟通课</w:t>
      </w:r>
    </w:p>
    <w:p>
      <w:pPr>
        <w:ind w:left="7" w:right="59" w:firstLine="371"/>
        <w:spacing w:before="104" w:line="312" w:lineRule="auto"/>
        <w:rPr>
          <w:rFonts w:ascii="NSimSun" w:hAnsi="NSimSun" w:eastAsia="NSimSun" w:cs="NSimSun"/>
          <w:sz w:val="18"/>
          <w:szCs w:val="18"/>
        </w:rPr>
      </w:pPr>
      <w:r>
        <w:rPr>
          <w:rFonts w:ascii="NSimSun" w:hAnsi="NSimSun" w:eastAsia="NSimSun" w:cs="NSimSun"/>
          <w:sz w:val="18"/>
          <w:szCs w:val="18"/>
          <w:color w:val="231F20"/>
        </w:rPr>
        <w:t>我校自</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rPr>
        <w:t>2018</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rPr>
        <w:t>年秋季学期开始面向大一学生</w:t>
      </w:r>
      <w:r>
        <w:rPr>
          <w:rFonts w:ascii="NSimSun" w:hAnsi="NSimSun" w:eastAsia="NSimSun" w:cs="NSimSun"/>
          <w:sz w:val="18"/>
          <w:szCs w:val="18"/>
          <w:color w:val="231F20"/>
          <w:spacing w:val="-1"/>
        </w:rPr>
        <w:t>开设写作与沟通课程，旨在培养</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学生的逻辑思维和批判性思维的能力，</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提高学生的写作和沟通表达能力。同时，</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3"/>
        </w:rPr>
        <w:t>借助写作与沟通教学中心专职教师丰富的学科背景，将写作与沟通课</w:t>
      </w:r>
      <w:r>
        <w:rPr>
          <w:rFonts w:ascii="NSimSun" w:hAnsi="NSimSun" w:eastAsia="NSimSun" w:cs="NSimSun"/>
          <w:sz w:val="18"/>
          <w:szCs w:val="18"/>
          <w:color w:val="231F20"/>
          <w:spacing w:val="2"/>
        </w:rPr>
        <w:t>程建设成</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一门“既有学理深度、又无学科门槛”通识课，帮助学生以不同的视</w:t>
      </w:r>
      <w:r>
        <w:rPr>
          <w:rFonts w:ascii="NSimSun" w:hAnsi="NSimSun" w:eastAsia="NSimSun" w:cs="NSimSun"/>
          <w:sz w:val="18"/>
          <w:szCs w:val="18"/>
          <w:color w:val="231F20"/>
          <w:spacing w:val="2"/>
        </w:rPr>
        <w:t>角来看待</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世界、看待问题。“写作与沟通”课程以不同课程主题为切入点，依托高</w:t>
      </w:r>
      <w:r>
        <w:rPr>
          <w:rFonts w:ascii="NSimSun" w:hAnsi="NSimSun" w:eastAsia="NSimSun" w:cs="NSimSun"/>
          <w:sz w:val="18"/>
          <w:szCs w:val="18"/>
          <w:color w:val="231F20"/>
          <w:spacing w:val="2"/>
        </w:rPr>
        <w:t>强度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的阅读、小班研讨、一对一指导等方式，引导学生展开辩证思</w:t>
      </w:r>
      <w:r>
        <w:rPr>
          <w:rFonts w:ascii="NSimSun" w:hAnsi="NSimSun" w:eastAsia="NSimSun" w:cs="NSimSun"/>
          <w:sz w:val="18"/>
          <w:szCs w:val="18"/>
          <w:color w:val="231F20"/>
          <w:spacing w:val="2"/>
        </w:rPr>
        <w:t>考，提炼形成文</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章观点，并按照学术写作规范要求进行文章撰写；同时通过课程讨论、论文展</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1"/>
        </w:rPr>
        <w:t>示等环节将沟通能力培养与写作训练自然融合。自</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2020</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级起</w:t>
      </w:r>
      <w:r>
        <w:rPr>
          <w:rFonts w:ascii="NSimSun" w:hAnsi="NSimSun" w:eastAsia="NSimSun" w:cs="NSimSun"/>
          <w:sz w:val="18"/>
          <w:szCs w:val="18"/>
          <w:color w:val="231F20"/>
          <w:spacing w:val="-2"/>
        </w:rPr>
        <w:t>，写作与沟通课作</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为必修课，纳入通识课程要求。</w:t>
      </w:r>
    </w:p>
    <w:p>
      <w:pPr>
        <w:ind w:left="376"/>
        <w:spacing w:before="103" w:line="219" w:lineRule="auto"/>
        <w:rPr>
          <w:rFonts w:ascii="NSimSun" w:hAnsi="NSimSun" w:eastAsia="NSimSun" w:cs="NSimSun"/>
          <w:sz w:val="18"/>
          <w:szCs w:val="18"/>
        </w:rPr>
      </w:pPr>
      <w:r>
        <w:rPr>
          <w:rFonts w:ascii="NSimSun" w:hAnsi="NSimSun" w:eastAsia="NSimSun" w:cs="NSimSun"/>
          <w:sz w:val="18"/>
          <w:szCs w:val="18"/>
          <w:color w:val="231F20"/>
          <w:spacing w:val="-1"/>
        </w:rPr>
        <w:t>2.1.5</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1"/>
        </w:rPr>
        <w:t>通识选修课</w:t>
      </w:r>
    </w:p>
    <w:p>
      <w:pPr>
        <w:ind w:left="6" w:right="69" w:firstLine="372"/>
        <w:spacing w:before="100" w:line="298" w:lineRule="auto"/>
        <w:rPr>
          <w:rFonts w:ascii="NSimSun" w:hAnsi="NSimSun" w:eastAsia="NSimSun" w:cs="NSimSun"/>
          <w:sz w:val="18"/>
          <w:szCs w:val="18"/>
        </w:rPr>
      </w:pPr>
      <w:r>
        <w:rPr>
          <w:rFonts w:ascii="NSimSun" w:hAnsi="NSimSun" w:eastAsia="NSimSun" w:cs="NSimSun"/>
          <w:sz w:val="18"/>
          <w:szCs w:val="18"/>
          <w:color w:val="231F20"/>
          <w:spacing w:val="-4"/>
        </w:rPr>
        <w:t>通识选修课程包括人文课组、社科课组、艺术课组和科学课组等四个课组，</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2"/>
        </w:rPr>
        <w:t>一般要求总学分为</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2"/>
        </w:rPr>
        <w:t>11</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学分，每个课组需完成至少</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2"/>
        </w:rPr>
        <w:t>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学分修读要求。通识选修课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组中包括一定数量的通识荣誉课程，鼓励学生修</w:t>
      </w:r>
      <w:r>
        <w:rPr>
          <w:rFonts w:ascii="NSimSun" w:hAnsi="NSimSun" w:eastAsia="NSimSun" w:cs="NSimSun"/>
          <w:sz w:val="18"/>
          <w:szCs w:val="18"/>
          <w:color w:val="231F20"/>
          <w:spacing w:val="2"/>
        </w:rPr>
        <w:t>读通识荣誉课程。部分专业的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个性化要求详见本专业培养方案。</w:t>
      </w:r>
    </w:p>
    <w:p>
      <w:pPr>
        <w:pStyle w:val="BodyText"/>
        <w:spacing w:line="359" w:lineRule="auto"/>
        <w:rPr/>
      </w:pPr>
      <w:r/>
    </w:p>
    <w:p>
      <w:pPr>
        <w:ind w:left="7"/>
        <w:spacing w:before="59" w:line="220" w:lineRule="auto"/>
        <w:rPr>
          <w:rFonts w:ascii="NSimSun" w:hAnsi="NSimSun" w:eastAsia="NSimSun" w:cs="NSimSun"/>
          <w:sz w:val="18"/>
          <w:szCs w:val="18"/>
        </w:rPr>
      </w:pPr>
      <w:r>
        <w:rPr>
          <w:rFonts w:ascii="NSimSun" w:hAnsi="NSimSun" w:eastAsia="NSimSun" w:cs="NSimSun"/>
          <w:sz w:val="18"/>
          <w:szCs w:val="18"/>
          <w:color w:val="231F20"/>
          <w:spacing w:val="-2"/>
        </w:rPr>
        <w:t>2.2</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课程和学分</w:t>
      </w:r>
    </w:p>
    <w:p>
      <w:pPr>
        <w:ind w:left="10" w:firstLine="364"/>
        <w:spacing w:before="100" w:line="272" w:lineRule="auto"/>
        <w:rPr>
          <w:rFonts w:ascii="NSimSun" w:hAnsi="NSimSun" w:eastAsia="NSimSun" w:cs="NSimSun"/>
          <w:sz w:val="18"/>
          <w:szCs w:val="18"/>
        </w:rPr>
      </w:pPr>
      <w:r>
        <w:rPr>
          <w:rFonts w:ascii="NSimSun" w:hAnsi="NSimSun" w:eastAsia="NSimSun" w:cs="NSimSun"/>
          <w:sz w:val="18"/>
          <w:szCs w:val="18"/>
          <w:color w:val="231F20"/>
          <w:spacing w:val="3"/>
        </w:rPr>
        <w:t>课程是学习的基本单元。一门课程的教学时间一</w:t>
      </w:r>
      <w:r>
        <w:rPr>
          <w:rFonts w:ascii="NSimSun" w:hAnsi="NSimSun" w:eastAsia="NSimSun" w:cs="NSimSun"/>
          <w:sz w:val="18"/>
          <w:szCs w:val="18"/>
          <w:color w:val="231F20"/>
          <w:spacing w:val="2"/>
        </w:rPr>
        <w:t>般为一学期（春、秋季学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9"/>
        </w:rPr>
        <w:t>期各</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9"/>
        </w:rPr>
        <w:t>16</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9"/>
        </w:rPr>
        <w:t>周上课，</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外加期末考试</w:t>
      </w:r>
      <w:r>
        <w:rPr>
          <w:rFonts w:ascii="NSimSun" w:hAnsi="NSimSun" w:eastAsia="NSimSun" w:cs="NSimSun"/>
          <w:sz w:val="18"/>
          <w:szCs w:val="18"/>
          <w:color w:val="231F20"/>
          <w:spacing w:val="-19"/>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9"/>
        </w:rPr>
        <w:t>，</w:t>
      </w:r>
      <w:r>
        <w:rPr>
          <w:rFonts w:ascii="NSimSun" w:hAnsi="NSimSun" w:eastAsia="NSimSun" w:cs="NSimSun"/>
          <w:sz w:val="18"/>
          <w:szCs w:val="18"/>
          <w:color w:val="231F20"/>
          <w:spacing w:val="-9"/>
        </w:rPr>
        <w:t>少数课程集中在学期前</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9"/>
        </w:rPr>
        <w:t>8</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9"/>
        </w:rPr>
        <w:t>周或者跨越两学期。</w:t>
      </w:r>
    </w:p>
    <w:p>
      <w:pPr>
        <w:ind w:left="6" w:right="84" w:firstLine="368"/>
        <w:spacing w:before="102" w:line="298" w:lineRule="auto"/>
        <w:rPr>
          <w:rFonts w:ascii="NSimSun" w:hAnsi="NSimSun" w:eastAsia="NSimSun" w:cs="NSimSun"/>
          <w:sz w:val="18"/>
          <w:szCs w:val="18"/>
        </w:rPr>
      </w:pPr>
      <w:r>
        <w:rPr>
          <w:rFonts w:ascii="NSimSun" w:hAnsi="NSimSun" w:eastAsia="NSimSun" w:cs="NSimSun"/>
          <w:sz w:val="18"/>
          <w:szCs w:val="18"/>
          <w:color w:val="231F20"/>
          <w:spacing w:val="-3"/>
        </w:rPr>
        <w:t>课程学分原则上与课内学时数相对应。理论课程课内每</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16</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3"/>
        </w:rPr>
        <w:t>学时为</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3"/>
        </w:rPr>
        <w:t>1</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3"/>
        </w:rPr>
        <w:t>学</w:t>
      </w:r>
      <w:r>
        <w:rPr>
          <w:rFonts w:ascii="NSimSun" w:hAnsi="NSimSun" w:eastAsia="NSimSun" w:cs="NSimSun"/>
          <w:sz w:val="18"/>
          <w:szCs w:val="18"/>
          <w:color w:val="231F20"/>
          <w:spacing w:val="-4"/>
        </w:rPr>
        <w:t>分，</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课内</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1</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学时原则上要求学生课外投入</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2</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学时。单独设置的</w:t>
      </w:r>
      <w:r>
        <w:rPr>
          <w:rFonts w:ascii="NSimSun" w:hAnsi="NSimSun" w:eastAsia="NSimSun" w:cs="NSimSun"/>
          <w:sz w:val="18"/>
          <w:szCs w:val="18"/>
          <w:color w:val="231F20"/>
        </w:rPr>
        <w:t>实践课学分数为相同</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课内学时数的理论课程的学分数乘以加权系数</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2"/>
        </w:rPr>
        <w:t>0.5-0.</w:t>
      </w:r>
      <w:r>
        <w:rPr>
          <w:rFonts w:ascii="NSimSun" w:hAnsi="NSimSun" w:eastAsia="NSimSun" w:cs="NSimSun"/>
          <w:sz w:val="18"/>
          <w:szCs w:val="18"/>
          <w:color w:val="231F20"/>
          <w:spacing w:val="1"/>
        </w:rPr>
        <w:t>8</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1"/>
        </w:rPr>
        <w:t>并取整数。体育课课内</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每</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8"/>
        </w:rPr>
        <w:t>32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8"/>
        </w:rPr>
        <w:t>学时为</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8"/>
        </w:rPr>
        <w:t>1</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8"/>
        </w:rPr>
        <w:t>学分。</w:t>
      </w:r>
    </w:p>
    <w:p>
      <w:pPr>
        <w:ind w:left="7" w:right="6" w:firstLine="372"/>
        <w:spacing w:before="101" w:line="298" w:lineRule="auto"/>
        <w:rPr>
          <w:rFonts w:ascii="NSimSun" w:hAnsi="NSimSun" w:eastAsia="NSimSun" w:cs="NSimSun"/>
          <w:sz w:val="18"/>
          <w:szCs w:val="18"/>
        </w:rPr>
      </w:pPr>
      <w:r>
        <w:rPr>
          <w:rFonts w:ascii="NSimSun" w:hAnsi="NSimSun" w:eastAsia="NSimSun" w:cs="NSimSun"/>
          <w:sz w:val="18"/>
          <w:szCs w:val="18"/>
          <w:color w:val="231F20"/>
          <w:spacing w:val="-1"/>
        </w:rPr>
        <w:t>每门课程都有相应的课程编码。编码由</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8</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1"/>
        </w:rPr>
        <w:t>位数字组成：第</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1</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位表示所属课</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8"/>
        </w:rPr>
        <w:t>程类型（0、1、2、3、4</w:t>
      </w:r>
      <w:r>
        <w:rPr>
          <w:rFonts w:ascii="NSimSun" w:hAnsi="NSimSun" w:eastAsia="NSimSun" w:cs="NSimSun"/>
          <w:sz w:val="18"/>
          <w:szCs w:val="18"/>
          <w:color w:val="231F20"/>
          <w:spacing w:val="-48"/>
        </w:rPr>
        <w:t xml:space="preserve"> </w:t>
      </w:r>
      <w:r>
        <w:rPr>
          <w:rFonts w:ascii="NSimSun" w:hAnsi="NSimSun" w:eastAsia="NSimSun" w:cs="NSimSun"/>
          <w:sz w:val="18"/>
          <w:szCs w:val="18"/>
          <w:color w:val="231F20"/>
          <w:spacing w:val="-8"/>
        </w:rPr>
        <w:t>分别对应本科全校选</w:t>
      </w:r>
      <w:r>
        <w:rPr>
          <w:rFonts w:ascii="NSimSun" w:hAnsi="NSimSun" w:eastAsia="NSimSun" w:cs="NSimSun"/>
          <w:sz w:val="18"/>
          <w:szCs w:val="18"/>
          <w:color w:val="231F20"/>
          <w:spacing w:val="-9"/>
        </w:rPr>
        <w:t>修课、本科公共基础课、学科基础课、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专业基础课和专业课，</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5"/>
        </w:rPr>
        <w:t>6-9</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5"/>
        </w:rPr>
        <w:t>分别对应研究生公共课、研究生学科专业基础类课、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研究生专业课、9：博士生课程、Y:</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3"/>
        </w:rPr>
        <w:t>海外学者短期讲学课</w:t>
      </w:r>
      <w:r>
        <w:rPr>
          <w:rFonts w:ascii="NSimSun" w:hAnsi="NSimSun" w:eastAsia="NSimSun" w:cs="NSimSun"/>
          <w:sz w:val="18"/>
          <w:szCs w:val="18"/>
          <w:color w:val="231F20"/>
          <w:spacing w:val="-19"/>
        </w:rPr>
        <w:t>）</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9"/>
        </w:rPr>
        <w:t>，</w:t>
      </w:r>
      <w:r>
        <w:rPr>
          <w:rFonts w:ascii="NSimSun" w:hAnsi="NSimSun" w:eastAsia="NSimSun" w:cs="NSimSun"/>
          <w:sz w:val="18"/>
          <w:szCs w:val="18"/>
          <w:color w:val="231F20"/>
          <w:spacing w:val="3"/>
        </w:rPr>
        <w:t>第</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2-4</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位表示开</w:t>
      </w:r>
    </w:p>
    <w:p>
      <w:pPr>
        <w:pStyle w:val="BodyText"/>
        <w:spacing w:line="310" w:lineRule="auto"/>
        <w:rPr/>
      </w:pPr>
      <w:r/>
    </w:p>
    <w:p>
      <w:pPr>
        <w:pStyle w:val="BodyText"/>
        <w:spacing w:line="310" w:lineRule="auto"/>
        <w:rPr/>
      </w:pPr>
      <w:r/>
    </w:p>
    <w:p>
      <w:pPr>
        <w:ind w:left="201"/>
        <w:spacing w:before="59" w:line="184" w:lineRule="auto"/>
        <w:rPr>
          <w:rFonts w:ascii="NSimSun" w:hAnsi="NSimSun" w:eastAsia="NSimSun" w:cs="NSimSun"/>
          <w:sz w:val="18"/>
          <w:szCs w:val="18"/>
        </w:rPr>
      </w:pPr>
      <w:r>
        <w:rPr>
          <w:rFonts w:ascii="NSimSun" w:hAnsi="NSimSun" w:eastAsia="NSimSun" w:cs="NSimSun"/>
          <w:sz w:val="18"/>
          <w:szCs w:val="18"/>
          <w:color w:val="231F20"/>
          <w:spacing w:val="-5"/>
        </w:rPr>
        <w:t>10</w:t>
      </w:r>
    </w:p>
    <w:p>
      <w:pPr>
        <w:spacing w:line="184" w:lineRule="auto"/>
        <w:sectPr>
          <w:pgSz w:w="8278" w:h="11849"/>
          <w:pgMar w:top="400" w:right="1072"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196" style="position:absolute;margin-left:366.442pt;margin-top:549.421pt;mso-position-vertical-relative:page;mso-position-horizontal-relative:page;width:2pt;height:43.05pt;z-index:251846656;" o:allowincell="f" fillcolor="#231F20" filled="true" stroked="false"/>
              </w:pict>
            </w:r>
            <w:r>
              <w:pict>
                <v:rect id="_x0000_s198" style="position:absolute;margin-left:342.992pt;margin-top:548.921pt;mso-position-vertical-relative:page;mso-position-horizontal-relative:page;width:25.5pt;height:1pt;z-index:251845632;"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7"/>
        <w:spacing w:before="58" w:line="220" w:lineRule="auto"/>
        <w:rPr>
          <w:rFonts w:ascii="NSimSun" w:hAnsi="NSimSun" w:eastAsia="NSimSun" w:cs="NSimSun"/>
          <w:sz w:val="18"/>
          <w:szCs w:val="18"/>
        </w:rPr>
      </w:pPr>
      <w:r>
        <w:rPr>
          <w:rFonts w:ascii="NSimSun" w:hAnsi="NSimSun" w:eastAsia="NSimSun" w:cs="NSimSun"/>
          <w:sz w:val="18"/>
          <w:szCs w:val="18"/>
          <w:color w:val="231F20"/>
          <w:spacing w:val="-1"/>
        </w:rPr>
        <w:t>课单位编码，第</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5-7</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位表示课程流水号，第</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8</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位表示课程学</w:t>
      </w:r>
      <w:r>
        <w:rPr>
          <w:rFonts w:ascii="NSimSun" w:hAnsi="NSimSun" w:eastAsia="NSimSun" w:cs="NSimSun"/>
          <w:sz w:val="18"/>
          <w:szCs w:val="18"/>
          <w:color w:val="231F20"/>
          <w:spacing w:val="-2"/>
        </w:rPr>
        <w:t>分数。</w:t>
      </w:r>
    </w:p>
    <w:p>
      <w:pPr>
        <w:spacing w:line="85" w:lineRule="exact"/>
        <w:rPr/>
      </w:pPr>
      <w:r/>
    </w:p>
    <w:tbl>
      <w:tblPr>
        <w:tblStyle w:val="TableNormal"/>
        <w:tblW w:w="5684" w:type="dxa"/>
        <w:tblInd w:w="276"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720"/>
        <w:gridCol w:w="707"/>
        <w:gridCol w:w="707"/>
        <w:gridCol w:w="707"/>
        <w:gridCol w:w="707"/>
        <w:gridCol w:w="707"/>
        <w:gridCol w:w="707"/>
        <w:gridCol w:w="722"/>
      </w:tblGrid>
      <w:tr>
        <w:trPr>
          <w:trHeight w:val="268" w:hRule="atLeast"/>
        </w:trPr>
        <w:tc>
          <w:tcPr>
            <w:tcW w:w="720" w:type="dxa"/>
            <w:vAlign w:val="top"/>
          </w:tcPr>
          <w:p>
            <w:pPr>
              <w:ind w:left="320"/>
              <w:spacing w:before="72" w:line="182" w:lineRule="auto"/>
              <w:rPr>
                <w:rFonts w:ascii="NSimSun" w:hAnsi="NSimSun" w:eastAsia="NSimSun" w:cs="NSimSun"/>
                <w:sz w:val="18"/>
                <w:szCs w:val="18"/>
              </w:rPr>
            </w:pPr>
            <w:r>
              <w:rPr>
                <w:rFonts w:ascii="NSimSun" w:hAnsi="NSimSun" w:eastAsia="NSimSun" w:cs="NSimSun"/>
                <w:sz w:val="18"/>
                <w:szCs w:val="18"/>
                <w:color w:val="231F20"/>
              </w:rPr>
              <w:t>1</w:t>
            </w:r>
          </w:p>
        </w:tc>
        <w:tc>
          <w:tcPr>
            <w:tcW w:w="707" w:type="dxa"/>
            <w:vAlign w:val="top"/>
          </w:tcPr>
          <w:p>
            <w:pPr>
              <w:ind w:left="310"/>
              <w:spacing w:before="70" w:line="183" w:lineRule="auto"/>
              <w:rPr>
                <w:rFonts w:ascii="NSimSun" w:hAnsi="NSimSun" w:eastAsia="NSimSun" w:cs="NSimSun"/>
                <w:sz w:val="18"/>
                <w:szCs w:val="18"/>
              </w:rPr>
            </w:pPr>
            <w:r>
              <w:rPr>
                <w:rFonts w:ascii="NSimSun" w:hAnsi="NSimSun" w:eastAsia="NSimSun" w:cs="NSimSun"/>
                <w:sz w:val="18"/>
                <w:szCs w:val="18"/>
                <w:color w:val="231F20"/>
              </w:rPr>
              <w:t>2</w:t>
            </w:r>
          </w:p>
        </w:tc>
        <w:tc>
          <w:tcPr>
            <w:tcW w:w="707" w:type="dxa"/>
            <w:vAlign w:val="top"/>
          </w:tcPr>
          <w:p>
            <w:pPr>
              <w:ind w:left="322"/>
              <w:spacing w:before="71" w:line="182" w:lineRule="auto"/>
              <w:rPr>
                <w:rFonts w:ascii="NSimSun" w:hAnsi="NSimSun" w:eastAsia="NSimSun" w:cs="NSimSun"/>
                <w:sz w:val="18"/>
                <w:szCs w:val="18"/>
              </w:rPr>
            </w:pPr>
            <w:r>
              <w:rPr>
                <w:rFonts w:ascii="NSimSun" w:hAnsi="NSimSun" w:eastAsia="NSimSun" w:cs="NSimSun"/>
                <w:sz w:val="18"/>
                <w:szCs w:val="18"/>
                <w:color w:val="231F20"/>
              </w:rPr>
              <w:t>3</w:t>
            </w:r>
          </w:p>
        </w:tc>
        <w:tc>
          <w:tcPr>
            <w:tcW w:w="707" w:type="dxa"/>
            <w:vAlign w:val="top"/>
          </w:tcPr>
          <w:p>
            <w:pPr>
              <w:ind w:left="332"/>
              <w:spacing w:before="71" w:line="182" w:lineRule="auto"/>
              <w:rPr>
                <w:rFonts w:ascii="NSimSun" w:hAnsi="NSimSun" w:eastAsia="NSimSun" w:cs="NSimSun"/>
                <w:sz w:val="18"/>
                <w:szCs w:val="18"/>
              </w:rPr>
            </w:pPr>
            <w:r>
              <w:rPr>
                <w:rFonts w:ascii="NSimSun" w:hAnsi="NSimSun" w:eastAsia="NSimSun" w:cs="NSimSun"/>
                <w:sz w:val="18"/>
                <w:szCs w:val="18"/>
                <w:color w:val="231F20"/>
              </w:rPr>
              <w:t>4</w:t>
            </w:r>
          </w:p>
        </w:tc>
        <w:tc>
          <w:tcPr>
            <w:tcW w:w="707" w:type="dxa"/>
            <w:vAlign w:val="top"/>
          </w:tcPr>
          <w:p>
            <w:pPr>
              <w:ind w:left="353"/>
              <w:spacing w:before="72" w:line="182" w:lineRule="auto"/>
              <w:rPr>
                <w:rFonts w:ascii="NSimSun" w:hAnsi="NSimSun" w:eastAsia="NSimSun" w:cs="NSimSun"/>
                <w:sz w:val="18"/>
                <w:szCs w:val="18"/>
              </w:rPr>
            </w:pPr>
            <w:r>
              <w:rPr>
                <w:rFonts w:ascii="NSimSun" w:hAnsi="NSimSun" w:eastAsia="NSimSun" w:cs="NSimSun"/>
                <w:sz w:val="18"/>
                <w:szCs w:val="18"/>
                <w:color w:val="231F20"/>
              </w:rPr>
              <w:t>5</w:t>
            </w:r>
          </w:p>
        </w:tc>
        <w:tc>
          <w:tcPr>
            <w:tcW w:w="707" w:type="dxa"/>
            <w:vAlign w:val="top"/>
          </w:tcPr>
          <w:p>
            <w:pPr>
              <w:ind w:left="361"/>
              <w:spacing w:before="69" w:line="183" w:lineRule="auto"/>
              <w:rPr>
                <w:rFonts w:ascii="NSimSun" w:hAnsi="NSimSun" w:eastAsia="NSimSun" w:cs="NSimSun"/>
                <w:sz w:val="18"/>
                <w:szCs w:val="18"/>
              </w:rPr>
            </w:pPr>
            <w:r>
              <w:rPr>
                <w:rFonts w:ascii="NSimSun" w:hAnsi="NSimSun" w:eastAsia="NSimSun" w:cs="NSimSun"/>
                <w:sz w:val="18"/>
                <w:szCs w:val="18"/>
                <w:color w:val="231F20"/>
              </w:rPr>
              <w:t>6</w:t>
            </w:r>
          </w:p>
        </w:tc>
        <w:tc>
          <w:tcPr>
            <w:tcW w:w="707" w:type="dxa"/>
            <w:vAlign w:val="top"/>
          </w:tcPr>
          <w:p>
            <w:pPr>
              <w:ind w:left="377"/>
              <w:spacing w:before="72" w:line="179" w:lineRule="auto"/>
              <w:rPr>
                <w:rFonts w:ascii="NSimSun" w:hAnsi="NSimSun" w:eastAsia="NSimSun" w:cs="NSimSun"/>
                <w:sz w:val="18"/>
                <w:szCs w:val="18"/>
              </w:rPr>
            </w:pPr>
            <w:r>
              <w:rPr>
                <w:rFonts w:ascii="NSimSun" w:hAnsi="NSimSun" w:eastAsia="NSimSun" w:cs="NSimSun"/>
                <w:sz w:val="18"/>
                <w:szCs w:val="18"/>
                <w:color w:val="231F20"/>
              </w:rPr>
              <w:t>7</w:t>
            </w:r>
          </w:p>
        </w:tc>
        <w:tc>
          <w:tcPr>
            <w:tcW w:w="722" w:type="dxa"/>
            <w:vAlign w:val="top"/>
          </w:tcPr>
          <w:p>
            <w:pPr>
              <w:ind w:left="385"/>
              <w:spacing w:before="71" w:line="182" w:lineRule="auto"/>
              <w:rPr>
                <w:rFonts w:ascii="NSimSun" w:hAnsi="NSimSun" w:eastAsia="NSimSun" w:cs="NSimSun"/>
                <w:sz w:val="18"/>
                <w:szCs w:val="18"/>
              </w:rPr>
            </w:pPr>
            <w:r>
              <w:rPr>
                <w:rFonts w:ascii="NSimSun" w:hAnsi="NSimSun" w:eastAsia="NSimSun" w:cs="NSimSun"/>
                <w:sz w:val="18"/>
                <w:szCs w:val="18"/>
                <w:color w:val="231F20"/>
              </w:rPr>
              <w:t>8</w:t>
            </w:r>
          </w:p>
        </w:tc>
      </w:tr>
    </w:tbl>
    <w:p>
      <w:pPr>
        <w:pStyle w:val="BodyText"/>
        <w:spacing w:line="53" w:lineRule="exact"/>
        <w:rPr>
          <w:sz w:val="4"/>
        </w:rPr>
      </w:pPr>
      <w:r/>
    </w:p>
    <w:p>
      <w:pPr>
        <w:spacing w:line="53" w:lineRule="exact"/>
        <w:sectPr>
          <w:pgSz w:w="8278" w:h="11849"/>
          <w:pgMar w:top="1" w:right="867" w:bottom="0" w:left="1133" w:header="0" w:footer="0" w:gutter="0"/>
          <w:cols w:equalWidth="0" w:num="1">
            <w:col w:w="6277" w:space="0"/>
          </w:cols>
        </w:sectPr>
        <w:rPr>
          <w:sz w:val="4"/>
          <w:szCs w:val="4"/>
        </w:rPr>
      </w:pPr>
    </w:p>
    <w:p>
      <w:pPr>
        <w:ind w:left="580"/>
        <w:spacing w:line="125" w:lineRule="exact"/>
        <w:rPr/>
      </w:pPr>
      <w:r>
        <w:rPr>
          <w:position w:val="-3"/>
        </w:rPr>
        <w:drawing>
          <wp:inline distT="0" distB="0" distL="0" distR="0">
            <wp:extent cx="61645" cy="79871"/>
            <wp:effectExtent l="0" t="0" r="0" b="0"/>
            <wp:docPr id="54" name="IM 54"/>
            <wp:cNvGraphicFramePr/>
            <a:graphic>
              <a:graphicData uri="http://schemas.openxmlformats.org/drawingml/2006/picture">
                <pic:pic>
                  <pic:nvPicPr>
                    <pic:cNvPr id="54" name="IM 54"/>
                    <pic:cNvPicPr/>
                  </pic:nvPicPr>
                  <pic:blipFill>
                    <a:blip r:embed="rId31"/>
                    <a:stretch>
                      <a:fillRect/>
                    </a:stretch>
                  </pic:blipFill>
                  <pic:spPr>
                    <a:xfrm rot="0">
                      <a:off x="0" y="0"/>
                      <a:ext cx="61645" cy="79871"/>
                    </a:xfrm>
                    <a:prstGeom prst="rect">
                      <a:avLst/>
                    </a:prstGeom>
                  </pic:spPr>
                </pic:pic>
              </a:graphicData>
            </a:graphic>
          </wp:inline>
        </w:drawing>
      </w:r>
    </w:p>
    <w:p>
      <w:pPr>
        <w:ind w:left="604"/>
        <w:spacing w:line="158" w:lineRule="exact"/>
        <w:rPr/>
      </w:pPr>
      <w:r>
        <w:rPr>
          <w:position w:val="-3"/>
        </w:rPr>
        <w:drawing>
          <wp:inline distT="0" distB="0" distL="0" distR="0">
            <wp:extent cx="28803" cy="99912"/>
            <wp:effectExtent l="0" t="0" r="0" b="0"/>
            <wp:docPr id="56" name="IM 56"/>
            <wp:cNvGraphicFramePr/>
            <a:graphic>
              <a:graphicData uri="http://schemas.openxmlformats.org/drawingml/2006/picture">
                <pic:pic>
                  <pic:nvPicPr>
                    <pic:cNvPr id="56" name="IM 56"/>
                    <pic:cNvPicPr/>
                  </pic:nvPicPr>
                  <pic:blipFill>
                    <a:blip r:embed="rId32"/>
                    <a:stretch>
                      <a:fillRect/>
                    </a:stretch>
                  </pic:blipFill>
                  <pic:spPr>
                    <a:xfrm rot="0">
                      <a:off x="0" y="0"/>
                      <a:ext cx="28803" cy="99912"/>
                    </a:xfrm>
                    <a:prstGeom prst="rect">
                      <a:avLst/>
                    </a:prstGeom>
                  </pic:spPr>
                </pic:pic>
              </a:graphicData>
            </a:graphic>
          </wp:inline>
        </w:drawing>
      </w:r>
    </w:p>
    <w:p>
      <w:pPr>
        <w:ind w:left="277"/>
        <w:spacing w:before="125" w:line="185" w:lineRule="auto"/>
        <w:rPr>
          <w:rFonts w:ascii="NSimSun" w:hAnsi="NSimSun" w:eastAsia="NSimSun" w:cs="NSimSun"/>
          <w:sz w:val="18"/>
          <w:szCs w:val="18"/>
        </w:rPr>
      </w:pPr>
      <w:r>
        <w:rPr>
          <w:rFonts w:ascii="NSimSun" w:hAnsi="NSimSun" w:eastAsia="NSimSun" w:cs="NSimSun"/>
          <w:sz w:val="18"/>
          <w:szCs w:val="18"/>
          <w:color w:val="231F20"/>
          <w:spacing w:val="-2"/>
        </w:rPr>
        <w:t>课程类型</w:t>
      </w:r>
    </w:p>
    <w:p>
      <w:pPr>
        <w:pStyle w:val="BodyText"/>
        <w:spacing w:line="14" w:lineRule="auto"/>
        <w:rPr>
          <w:sz w:val="2"/>
        </w:rPr>
      </w:pPr>
      <w:r>
        <w:rPr>
          <w:sz w:val="2"/>
          <w:szCs w:val="2"/>
        </w:rPr>
        <w:br w:type="column"/>
      </w:r>
    </w:p>
    <w:p>
      <w:pPr>
        <w:spacing w:before="103" w:line="136" w:lineRule="exact"/>
        <w:rPr/>
      </w:pPr>
      <w:r>
        <w:rPr>
          <w:position w:val="-3"/>
        </w:rPr>
        <w:pict>
          <v:shape id="_x0000_s200" style="mso-position-vertical-relative:line;mso-position-horizontal-relative:char;width:70.95pt;height:7.15pt;" filled="false" strokecolor="#231F20" strokeweight="0.75pt" coordsize="1418,143" coordorigin="0,0" path="m1410,0l1410,130l7,134l7,4e">
            <v:stroke joinstyle="miter" miterlimit="4"/>
          </v:shape>
        </w:pict>
      </w:r>
    </w:p>
    <w:p>
      <w:pPr>
        <w:ind w:left="701"/>
        <w:spacing w:line="106" w:lineRule="exact"/>
        <w:rPr/>
      </w:pPr>
      <w:r>
        <w:rPr>
          <w:position w:val="-2"/>
        </w:rPr>
        <w:drawing>
          <wp:inline distT="0" distB="0" distL="0" distR="0">
            <wp:extent cx="9525" cy="67397"/>
            <wp:effectExtent l="0" t="0" r="0" b="0"/>
            <wp:docPr id="58" name="IM 58"/>
            <wp:cNvGraphicFramePr/>
            <a:graphic>
              <a:graphicData uri="http://schemas.openxmlformats.org/drawingml/2006/picture">
                <pic:pic>
                  <pic:nvPicPr>
                    <pic:cNvPr id="58" name="IM 58"/>
                    <pic:cNvPicPr/>
                  </pic:nvPicPr>
                  <pic:blipFill>
                    <a:blip r:embed="rId33"/>
                    <a:stretch>
                      <a:fillRect/>
                    </a:stretch>
                  </pic:blipFill>
                  <pic:spPr>
                    <a:xfrm rot="0">
                      <a:off x="0" y="0"/>
                      <a:ext cx="9525" cy="67397"/>
                    </a:xfrm>
                    <a:prstGeom prst="rect">
                      <a:avLst/>
                    </a:prstGeom>
                  </pic:spPr>
                </pic:pic>
              </a:graphicData>
            </a:graphic>
          </wp:inline>
        </w:drawing>
      </w:r>
    </w:p>
    <w:p>
      <w:pPr>
        <w:ind w:left="184"/>
        <w:spacing w:before="62" w:line="185" w:lineRule="auto"/>
        <w:rPr>
          <w:rFonts w:ascii="NSimSun" w:hAnsi="NSimSun" w:eastAsia="NSimSun" w:cs="NSimSun"/>
          <w:sz w:val="18"/>
          <w:szCs w:val="18"/>
        </w:rPr>
      </w:pPr>
      <w:r>
        <w:rPr>
          <w:rFonts w:ascii="NSimSun" w:hAnsi="NSimSun" w:eastAsia="NSimSun" w:cs="NSimSun"/>
          <w:sz w:val="18"/>
          <w:szCs w:val="18"/>
          <w:color w:val="231F20"/>
          <w:spacing w:val="-2"/>
        </w:rPr>
        <w:t>开课单位编号</w:t>
      </w:r>
    </w:p>
    <w:p>
      <w:pPr>
        <w:pStyle w:val="BodyText"/>
        <w:spacing w:line="14" w:lineRule="auto"/>
        <w:rPr>
          <w:sz w:val="2"/>
        </w:rPr>
      </w:pPr>
      <w:r>
        <w:rPr>
          <w:sz w:val="2"/>
          <w:szCs w:val="2"/>
        </w:rPr>
        <w:br w:type="column"/>
      </w:r>
    </w:p>
    <w:p>
      <w:pPr>
        <w:spacing w:before="131" w:line="135" w:lineRule="exact"/>
        <w:rPr/>
      </w:pPr>
      <w:r>
        <w:rPr>
          <w:position w:val="-3"/>
        </w:rPr>
        <w:pict>
          <v:shape id="_x0000_s202" style="mso-position-vertical-relative:line;mso-position-horizontal-relative:char;width:70.95pt;height:7.15pt;" filled="false" strokecolor="#231F20" strokeweight="0.75pt" coordsize="1418,143" coordorigin="0,0" path="m1410,0l1410,134l7,134l7,0e">
            <v:stroke joinstyle="miter" miterlimit="4"/>
          </v:shape>
        </w:pict>
      </w:r>
    </w:p>
    <w:p>
      <w:pPr>
        <w:ind w:left="701"/>
        <w:spacing w:line="106" w:lineRule="exact"/>
        <w:rPr/>
      </w:pPr>
      <w:r>
        <w:rPr>
          <w:position w:val="-2"/>
        </w:rPr>
        <w:drawing>
          <wp:inline distT="0" distB="0" distL="0" distR="0">
            <wp:extent cx="9525" cy="67396"/>
            <wp:effectExtent l="0" t="0" r="0" b="0"/>
            <wp:docPr id="60" name="IM 60"/>
            <wp:cNvGraphicFramePr/>
            <a:graphic>
              <a:graphicData uri="http://schemas.openxmlformats.org/drawingml/2006/picture">
                <pic:pic>
                  <pic:nvPicPr>
                    <pic:cNvPr id="60" name="IM 60"/>
                    <pic:cNvPicPr/>
                  </pic:nvPicPr>
                  <pic:blipFill>
                    <a:blip r:embed="rId34"/>
                    <a:stretch>
                      <a:fillRect/>
                    </a:stretch>
                  </pic:blipFill>
                  <pic:spPr>
                    <a:xfrm rot="0">
                      <a:off x="0" y="0"/>
                      <a:ext cx="9525" cy="67396"/>
                    </a:xfrm>
                    <a:prstGeom prst="rect">
                      <a:avLst/>
                    </a:prstGeom>
                  </pic:spPr>
                </pic:pic>
              </a:graphicData>
            </a:graphic>
          </wp:inline>
        </w:drawing>
      </w:r>
    </w:p>
    <w:p>
      <w:pPr>
        <w:ind w:left="449"/>
        <w:spacing w:before="35" w:line="185" w:lineRule="auto"/>
        <w:rPr>
          <w:rFonts w:ascii="NSimSun" w:hAnsi="NSimSun" w:eastAsia="NSimSun" w:cs="NSimSun"/>
          <w:sz w:val="18"/>
          <w:szCs w:val="18"/>
        </w:rPr>
      </w:pPr>
      <w:r>
        <w:rPr>
          <w:rFonts w:ascii="NSimSun" w:hAnsi="NSimSun" w:eastAsia="NSimSun" w:cs="NSimSun"/>
          <w:sz w:val="18"/>
          <w:szCs w:val="18"/>
          <w:color w:val="231F20"/>
          <w:spacing w:val="-3"/>
        </w:rPr>
        <w:t>流水号</w:t>
      </w:r>
    </w:p>
    <w:p>
      <w:pPr>
        <w:pStyle w:val="BodyText"/>
        <w:spacing w:line="14" w:lineRule="auto"/>
        <w:rPr>
          <w:sz w:val="2"/>
        </w:rPr>
      </w:pPr>
      <w:r>
        <w:rPr>
          <w:sz w:val="2"/>
          <w:szCs w:val="2"/>
        </w:rPr>
        <w:br w:type="column"/>
      </w:r>
    </w:p>
    <w:p>
      <w:pPr>
        <w:ind w:left="125"/>
        <w:spacing w:line="124" w:lineRule="exact"/>
        <w:rPr/>
      </w:pPr>
      <w:r>
        <w:rPr>
          <w:position w:val="-2"/>
        </w:rPr>
        <w:drawing>
          <wp:inline distT="0" distB="0" distL="0" distR="0">
            <wp:extent cx="61645" cy="79293"/>
            <wp:effectExtent l="0" t="0" r="0" b="0"/>
            <wp:docPr id="62" name="IM 62"/>
            <wp:cNvGraphicFramePr/>
            <a:graphic>
              <a:graphicData uri="http://schemas.openxmlformats.org/drawingml/2006/picture">
                <pic:pic>
                  <pic:nvPicPr>
                    <pic:cNvPr id="62" name="IM 62"/>
                    <pic:cNvPicPr/>
                  </pic:nvPicPr>
                  <pic:blipFill>
                    <a:blip r:embed="rId35"/>
                    <a:stretch>
                      <a:fillRect/>
                    </a:stretch>
                  </pic:blipFill>
                  <pic:spPr>
                    <a:xfrm rot="0">
                      <a:off x="0" y="0"/>
                      <a:ext cx="61645" cy="79293"/>
                    </a:xfrm>
                    <a:prstGeom prst="rect">
                      <a:avLst/>
                    </a:prstGeom>
                  </pic:spPr>
                </pic:pic>
              </a:graphicData>
            </a:graphic>
          </wp:inline>
        </w:drawing>
      </w:r>
    </w:p>
    <w:p>
      <w:pPr>
        <w:ind w:left="151"/>
        <w:spacing w:line="158" w:lineRule="exact"/>
        <w:rPr/>
      </w:pPr>
      <w:r>
        <w:rPr>
          <w:position w:val="-3"/>
        </w:rPr>
        <w:drawing>
          <wp:inline distT="0" distB="0" distL="0" distR="0">
            <wp:extent cx="28803" cy="100210"/>
            <wp:effectExtent l="0" t="0" r="0" b="0"/>
            <wp:docPr id="64" name="IM 64"/>
            <wp:cNvGraphicFramePr/>
            <a:graphic>
              <a:graphicData uri="http://schemas.openxmlformats.org/drawingml/2006/picture">
                <pic:pic>
                  <pic:nvPicPr>
                    <pic:cNvPr id="64" name="IM 64"/>
                    <pic:cNvPicPr/>
                  </pic:nvPicPr>
                  <pic:blipFill>
                    <a:blip r:embed="rId36"/>
                    <a:stretch>
                      <a:fillRect/>
                    </a:stretch>
                  </pic:blipFill>
                  <pic:spPr>
                    <a:xfrm rot="0">
                      <a:off x="0" y="0"/>
                      <a:ext cx="28803" cy="100210"/>
                    </a:xfrm>
                    <a:prstGeom prst="rect">
                      <a:avLst/>
                    </a:prstGeom>
                  </pic:spPr>
                </pic:pic>
              </a:graphicData>
            </a:graphic>
          </wp:inline>
        </w:drawing>
      </w:r>
    </w:p>
    <w:p>
      <w:pPr>
        <w:spacing w:before="125" w:line="185" w:lineRule="auto"/>
        <w:rPr>
          <w:rFonts w:ascii="NSimSun" w:hAnsi="NSimSun" w:eastAsia="NSimSun" w:cs="NSimSun"/>
          <w:sz w:val="18"/>
          <w:szCs w:val="18"/>
        </w:rPr>
      </w:pPr>
      <w:r>
        <w:rPr>
          <w:rFonts w:ascii="NSimSun" w:hAnsi="NSimSun" w:eastAsia="NSimSun" w:cs="NSimSun"/>
          <w:sz w:val="18"/>
          <w:szCs w:val="18"/>
          <w:color w:val="231F20"/>
          <w:spacing w:val="-4"/>
        </w:rPr>
        <w:t>学分</w:t>
      </w:r>
    </w:p>
    <w:p>
      <w:pPr>
        <w:spacing w:line="185" w:lineRule="auto"/>
        <w:sectPr>
          <w:type w:val="continuous"/>
          <w:pgSz w:w="8278" w:h="11849"/>
          <w:pgMar w:top="1" w:right="867" w:bottom="0" w:left="1133" w:header="0" w:footer="0" w:gutter="0"/>
          <w:cols w:equalWidth="0" w:num="4">
            <w:col w:w="1271" w:space="100"/>
            <w:col w:w="2047" w:space="100"/>
            <w:col w:w="1870" w:space="100"/>
            <w:col w:w="790" w:space="0"/>
          </w:cols>
        </w:sectPr>
        <w:rPr>
          <w:rFonts w:ascii="NSimSun" w:hAnsi="NSimSun" w:eastAsia="NSimSun" w:cs="NSimSun"/>
          <w:sz w:val="18"/>
          <w:szCs w:val="18"/>
        </w:rPr>
      </w:pPr>
    </w:p>
    <w:p>
      <w:pPr>
        <w:pStyle w:val="BodyText"/>
        <w:spacing w:line="280"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2.3</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指导性教学计划</w:t>
      </w:r>
    </w:p>
    <w:p>
      <w:pPr>
        <w:ind w:left="12" w:right="50" w:firstLine="364"/>
        <w:spacing w:before="101" w:line="289" w:lineRule="auto"/>
        <w:rPr>
          <w:rFonts w:ascii="NSimSun" w:hAnsi="NSimSun" w:eastAsia="NSimSun" w:cs="NSimSun"/>
          <w:sz w:val="18"/>
          <w:szCs w:val="18"/>
        </w:rPr>
      </w:pPr>
      <w:r>
        <w:rPr>
          <w:rFonts w:ascii="NSimSun" w:hAnsi="NSimSun" w:eastAsia="NSimSun" w:cs="NSimSun"/>
          <w:sz w:val="18"/>
          <w:szCs w:val="18"/>
          <w:color w:val="231F20"/>
          <w:spacing w:val="2"/>
        </w:rPr>
        <w:t>指导性教学计划是院系根据专业培养方案制定的分学期课程学习计划，用</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3"/>
        </w:rPr>
        <w:t>于指导学生安排学习进度。建议学生参考指导性教学计</w:t>
      </w:r>
      <w:r>
        <w:rPr>
          <w:rFonts w:ascii="NSimSun" w:hAnsi="NSimSun" w:eastAsia="NSimSun" w:cs="NSimSun"/>
          <w:sz w:val="18"/>
          <w:szCs w:val="18"/>
          <w:color w:val="231F20"/>
          <w:spacing w:val="2"/>
        </w:rPr>
        <w:t>划进行选课，学生也可</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以在指导性教学计划之外、培养方案框架之内选课。</w:t>
      </w:r>
    </w:p>
    <w:p>
      <w:pPr>
        <w:ind w:left="13" w:right="59" w:firstLine="363"/>
        <w:spacing w:before="102" w:line="272" w:lineRule="auto"/>
        <w:rPr>
          <w:rFonts w:ascii="NSimSun" w:hAnsi="NSimSun" w:eastAsia="NSimSun" w:cs="NSimSun"/>
          <w:sz w:val="18"/>
          <w:szCs w:val="18"/>
        </w:rPr>
      </w:pPr>
      <w:r>
        <w:rPr>
          <w:rFonts w:ascii="NSimSun" w:hAnsi="NSimSun" w:eastAsia="NSimSun" w:cs="NSimSun"/>
          <w:sz w:val="18"/>
          <w:szCs w:val="18"/>
          <w:color w:val="231F20"/>
          <w:spacing w:val="2"/>
        </w:rPr>
        <w:t>指导性教学计划按照学年</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学期组织，每学年包括秋季</w:t>
      </w:r>
      <w:r>
        <w:rPr>
          <w:rFonts w:ascii="NSimSun" w:hAnsi="NSimSun" w:eastAsia="NSimSun" w:cs="NSimSun"/>
          <w:sz w:val="18"/>
          <w:szCs w:val="18"/>
          <w:color w:val="231F20"/>
          <w:spacing w:val="1"/>
        </w:rPr>
        <w:t>学期、春季学期和</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夏季学期。春、秋学期修读课程学分建议控制在</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
        </w:rPr>
        <w:t>20-22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学分左右。</w:t>
      </w:r>
    </w:p>
    <w:p>
      <w:pPr>
        <w:ind w:left="14" w:right="52" w:firstLine="367"/>
        <w:spacing w:before="101" w:line="272" w:lineRule="auto"/>
        <w:rPr>
          <w:rFonts w:ascii="NSimSun" w:hAnsi="NSimSun" w:eastAsia="NSimSun" w:cs="NSimSun"/>
          <w:sz w:val="18"/>
          <w:szCs w:val="18"/>
        </w:rPr>
      </w:pPr>
      <w:r>
        <w:rPr>
          <w:rFonts w:ascii="NSimSun" w:hAnsi="NSimSun" w:eastAsia="NSimSun" w:cs="NSimSun"/>
          <w:sz w:val="18"/>
          <w:szCs w:val="18"/>
          <w:color w:val="231F20"/>
          <w:spacing w:val="-4"/>
        </w:rPr>
        <w:t>学生可登录学校信息门户（</w:t>
      </w:r>
      <w:hyperlink w:history="true" r:id="rId37">
        <w:r>
          <w:rPr>
            <w:rFonts w:ascii="NSimSun" w:hAnsi="NSimSun" w:eastAsia="NSimSun" w:cs="NSimSun"/>
            <w:sz w:val="18"/>
            <w:szCs w:val="18"/>
            <w:color w:val="231F20"/>
            <w:spacing w:val="-4"/>
          </w:rPr>
          <w:t>http://i</w:t>
        </w:r>
        <w:r>
          <w:rPr>
            <w:rFonts w:ascii="NSimSun" w:hAnsi="NSimSun" w:eastAsia="NSimSun" w:cs="NSimSun"/>
            <w:sz w:val="18"/>
            <w:szCs w:val="18"/>
            <w:color w:val="231F20"/>
            <w:spacing w:val="-5"/>
          </w:rPr>
          <w:t>nfo.tsinghua.edu.cn</w:t>
        </w:r>
      </w:hyperlink>
      <w:r>
        <w:rPr>
          <w:rFonts w:ascii="NSimSun" w:hAnsi="NSimSun" w:eastAsia="NSimSun" w:cs="NSimSun"/>
          <w:sz w:val="18"/>
          <w:szCs w:val="18"/>
          <w:color w:val="231F20"/>
          <w:spacing w:val="-24"/>
        </w:rPr>
        <w:t>），</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5"/>
        </w:rPr>
        <w:t>查看个人培养</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方案完成情况，如有问题请及时与院系教务老师联系。</w:t>
      </w:r>
    </w:p>
    <w:p>
      <w:pPr>
        <w:pStyle w:val="BodyText"/>
        <w:spacing w:line="358" w:lineRule="auto"/>
        <w:rPr/>
      </w:pPr>
      <w:r/>
    </w:p>
    <w:p>
      <w:pPr>
        <w:ind w:left="7"/>
        <w:spacing w:before="60" w:line="219" w:lineRule="auto"/>
        <w:rPr>
          <w:rFonts w:ascii="NSimSun" w:hAnsi="NSimSun" w:eastAsia="NSimSun" w:cs="NSimSun"/>
          <w:sz w:val="18"/>
          <w:szCs w:val="18"/>
        </w:rPr>
      </w:pPr>
      <w:r>
        <w:rPr>
          <w:rFonts w:ascii="NSimSun" w:hAnsi="NSimSun" w:eastAsia="NSimSun" w:cs="NSimSun"/>
          <w:sz w:val="18"/>
          <w:szCs w:val="18"/>
          <w:color w:val="231F20"/>
          <w:spacing w:val="-2"/>
        </w:rPr>
        <w:t>2.4</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特色课程</w:t>
      </w:r>
    </w:p>
    <w:p>
      <w:pPr>
        <w:ind w:left="7" w:right="39" w:firstLine="365"/>
        <w:spacing w:before="101" w:line="298" w:lineRule="auto"/>
        <w:rPr>
          <w:rFonts w:ascii="NSimSun" w:hAnsi="NSimSun" w:eastAsia="NSimSun" w:cs="NSimSun"/>
          <w:sz w:val="18"/>
          <w:szCs w:val="18"/>
        </w:rPr>
      </w:pPr>
      <w:r>
        <w:rPr>
          <w:rFonts w:ascii="NSimSun" w:hAnsi="NSimSun" w:eastAsia="NSimSun" w:cs="NSimSun"/>
          <w:sz w:val="18"/>
          <w:szCs w:val="18"/>
          <w:color w:val="231F20"/>
          <w:spacing w:val="-5"/>
        </w:rPr>
        <w:t>新生研讨课：学校借鉴哈佛大学</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5"/>
        </w:rPr>
        <w:t>Freshman</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5"/>
        </w:rPr>
        <w:t>Seminar</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5"/>
        </w:rPr>
        <w:t>模式</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5"/>
        </w:rPr>
        <w:t>于</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5"/>
        </w:rPr>
        <w:t>2003</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5"/>
        </w:rPr>
        <w:t>年秋季首</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次开设新生研讨课，在大一年级教学中探索研究型教学，在新生</w:t>
      </w:r>
      <w:r>
        <w:rPr>
          <w:rFonts w:ascii="NSimSun" w:hAnsi="NSimSun" w:eastAsia="NSimSun" w:cs="NSimSun"/>
          <w:sz w:val="18"/>
          <w:szCs w:val="18"/>
          <w:color w:val="231F20"/>
          <w:spacing w:val="2"/>
        </w:rPr>
        <w:t>与教授之间架</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起沟通互动的桥梁。授课教师一般为知名教授，</w:t>
      </w:r>
      <w:r>
        <w:rPr>
          <w:rFonts w:ascii="NSimSun" w:hAnsi="NSimSun" w:eastAsia="NSimSun" w:cs="NSimSun"/>
          <w:sz w:val="18"/>
          <w:szCs w:val="18"/>
          <w:color w:val="231F20"/>
          <w:spacing w:val="2"/>
        </w:rPr>
        <w:t>教学内容是师生共同感兴趣的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专题。新生研讨课纳入通识选修课，具体开课情况详见通识选修</w:t>
      </w:r>
      <w:r>
        <w:rPr>
          <w:rFonts w:ascii="NSimSun" w:hAnsi="NSimSun" w:eastAsia="NSimSun" w:cs="NSimSun"/>
          <w:sz w:val="18"/>
          <w:szCs w:val="18"/>
          <w:color w:val="231F20"/>
          <w:spacing w:val="-2"/>
        </w:rPr>
        <w:t>课手册。</w:t>
      </w:r>
    </w:p>
    <w:p>
      <w:pPr>
        <w:ind w:left="378"/>
        <w:spacing w:before="101" w:line="221" w:lineRule="auto"/>
        <w:rPr>
          <w:rFonts w:ascii="NSimSun" w:hAnsi="NSimSun" w:eastAsia="NSimSun" w:cs="NSimSun"/>
          <w:sz w:val="18"/>
          <w:szCs w:val="18"/>
        </w:rPr>
      </w:pPr>
      <w:r>
        <w:rPr>
          <w:rFonts w:ascii="NSimSun" w:hAnsi="NSimSun" w:eastAsia="NSimSun" w:cs="NSimSun"/>
          <w:sz w:val="18"/>
          <w:szCs w:val="18"/>
          <w:color w:val="231F20"/>
          <w:spacing w:val="-3"/>
        </w:rPr>
        <w:t>高年级专题研讨课：面向高年级的研讨课。具</w:t>
      </w:r>
      <w:r>
        <w:rPr>
          <w:rFonts w:ascii="NSimSun" w:hAnsi="NSimSun" w:eastAsia="NSimSun" w:cs="NSimSun"/>
          <w:sz w:val="18"/>
          <w:szCs w:val="18"/>
          <w:color w:val="231F20"/>
          <w:spacing w:val="-4"/>
        </w:rPr>
        <w:t>体课程详见当学期选课手册。</w:t>
      </w:r>
    </w:p>
    <w:p>
      <w:pPr>
        <w:ind w:left="7" w:right="47" w:firstLine="376"/>
        <w:spacing w:before="101" w:line="289" w:lineRule="auto"/>
        <w:rPr>
          <w:rFonts w:ascii="NSimSun" w:hAnsi="NSimSun" w:eastAsia="NSimSun" w:cs="NSimSun"/>
          <w:sz w:val="18"/>
          <w:szCs w:val="18"/>
        </w:rPr>
      </w:pPr>
      <w:r>
        <w:rPr>
          <w:rFonts w:ascii="NSimSun" w:hAnsi="NSimSun" w:eastAsia="NSimSun" w:cs="NSimSun"/>
          <w:sz w:val="18"/>
          <w:szCs w:val="18"/>
          <w:color w:val="231F20"/>
        </w:rPr>
        <w:t>实验室科研探究：2007</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rPr>
        <w:t>年首开实验室科研探究课，由包括国家重点实验室</w:t>
      </w:r>
      <w:r>
        <w:rPr>
          <w:rFonts w:ascii="NSimSun" w:hAnsi="NSimSun" w:eastAsia="NSimSun" w:cs="NSimSun"/>
          <w:sz w:val="18"/>
          <w:szCs w:val="18"/>
          <w:color w:val="231F20"/>
        </w:rPr>
        <w:t xml:space="preserve"> </w:t>
      </w:r>
      <w:r>
        <w:rPr>
          <w:rFonts w:ascii="NSimSun" w:hAnsi="NSimSun" w:eastAsia="NSimSun" w:cs="NSimSun"/>
          <w:sz w:val="18"/>
          <w:szCs w:val="18"/>
          <w:color w:val="231F20"/>
        </w:rPr>
        <w:t>在内的</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rPr>
        <w:t>80</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rPr>
        <w:t>余个实验室筛选出典型的科研成果，由高水平教师现</w:t>
      </w:r>
      <w:r>
        <w:rPr>
          <w:rFonts w:ascii="NSimSun" w:hAnsi="NSimSun" w:eastAsia="NSimSun" w:cs="NSimSun"/>
          <w:sz w:val="18"/>
          <w:szCs w:val="18"/>
          <w:color w:val="231F20"/>
          <w:spacing w:val="-1"/>
        </w:rPr>
        <w:t>场讲解，展示科</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研过程及成果，实现了更大范围的实验室科研资源</w:t>
      </w:r>
      <w:r>
        <w:rPr>
          <w:rFonts w:ascii="NSimSun" w:hAnsi="NSimSun" w:eastAsia="NSimSun" w:cs="NSimSun"/>
          <w:sz w:val="18"/>
          <w:szCs w:val="18"/>
          <w:color w:val="231F20"/>
          <w:spacing w:val="-2"/>
        </w:rPr>
        <w:t>向本科生开放。</w:t>
      </w:r>
    </w:p>
    <w:p>
      <w:pPr>
        <w:ind w:left="4" w:right="38" w:firstLine="368"/>
        <w:spacing w:before="103" w:line="289" w:lineRule="auto"/>
        <w:rPr>
          <w:rFonts w:ascii="NSimSun" w:hAnsi="NSimSun" w:eastAsia="NSimSun" w:cs="NSimSun"/>
          <w:sz w:val="18"/>
          <w:szCs w:val="18"/>
        </w:rPr>
      </w:pPr>
      <w:r>
        <w:rPr>
          <w:rFonts w:ascii="NSimSun" w:hAnsi="NSimSun" w:eastAsia="NSimSun" w:cs="NSimSun"/>
          <w:sz w:val="18"/>
          <w:szCs w:val="18"/>
          <w:color w:val="231F20"/>
          <w:spacing w:val="-2"/>
        </w:rPr>
        <w:t>挑战性学习课程：</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2"/>
        </w:rPr>
        <w:t>目前已经建设了</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85</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2"/>
        </w:rPr>
        <w:t>门挑战性学习课程。围绕挑战性问题</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进行课程教学，内容侧重于跨学科知识集成和综合应用，师生互动强，让学生</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1"/>
        </w:rPr>
        <w:t>体验和探索主动式学习。课外学时比例高，</w:t>
      </w:r>
      <w:r>
        <w:rPr>
          <w:rFonts w:ascii="NSimSun" w:hAnsi="NSimSun" w:eastAsia="NSimSun" w:cs="NSimSun"/>
          <w:sz w:val="18"/>
          <w:szCs w:val="18"/>
          <w:color w:val="231F20"/>
          <w:spacing w:val="-2"/>
        </w:rPr>
        <w:t>有讨论和答辩。</w:t>
      </w:r>
    </w:p>
    <w:p>
      <w:pPr>
        <w:ind w:left="8" w:right="68" w:firstLine="367"/>
        <w:spacing w:before="103" w:line="289" w:lineRule="auto"/>
        <w:rPr>
          <w:rFonts w:ascii="NSimSun" w:hAnsi="NSimSun" w:eastAsia="NSimSun" w:cs="NSimSun"/>
          <w:sz w:val="18"/>
          <w:szCs w:val="18"/>
        </w:rPr>
      </w:pPr>
      <w:r>
        <w:rPr>
          <w:rFonts w:ascii="NSimSun" w:hAnsi="NSimSun" w:eastAsia="NSimSun" w:cs="NSimSun"/>
          <w:sz w:val="18"/>
          <w:szCs w:val="18"/>
          <w:color w:val="231F20"/>
          <w:spacing w:val="-7"/>
        </w:rPr>
        <w:t>全英文授课课程：非外文系开设的英文授课课程。采用英文教材，</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7"/>
        </w:rPr>
        <w:t>在授课、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考试、作业等环节均以英文作为教学语言。目前全英文本科课程</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15</w:t>
      </w:r>
      <w:r>
        <w:rPr>
          <w:rFonts w:ascii="NSimSun" w:hAnsi="NSimSun" w:eastAsia="NSimSun" w:cs="NSimSun"/>
          <w:sz w:val="18"/>
          <w:szCs w:val="18"/>
          <w:color w:val="231F20"/>
        </w:rPr>
        <w:t>0</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rPr>
        <w:t>门左右。</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既有基础类课程，也有专业系列课程，如经管学院、交叉信息院、生命学院，</w:t>
      </w:r>
    </w:p>
    <w:p>
      <w:pPr>
        <w:pStyle w:val="BodyText"/>
        <w:spacing w:line="307" w:lineRule="auto"/>
        <w:rPr/>
      </w:pPr>
      <w:r/>
    </w:p>
    <w:p>
      <w:pPr>
        <w:pStyle w:val="BodyText"/>
        <w:spacing w:line="307" w:lineRule="auto"/>
        <w:rPr/>
      </w:pPr>
      <w:r/>
    </w:p>
    <w:p>
      <w:pPr>
        <w:ind w:left="5893"/>
        <w:spacing w:before="59" w:line="123" w:lineRule="exact"/>
        <w:rPr>
          <w:rFonts w:ascii="NSimSun" w:hAnsi="NSimSun" w:eastAsia="NSimSun" w:cs="NSimSun"/>
          <w:sz w:val="18"/>
          <w:szCs w:val="18"/>
        </w:rPr>
      </w:pPr>
      <w:r>
        <w:rPr>
          <w:rFonts w:ascii="NSimSun" w:hAnsi="NSimSun" w:eastAsia="NSimSun" w:cs="NSimSun"/>
          <w:sz w:val="18"/>
          <w:szCs w:val="18"/>
          <w:color w:val="231F20"/>
          <w:spacing w:val="-5"/>
          <w:position w:val="-3"/>
        </w:rPr>
        <w:t>11</w:t>
      </w:r>
    </w:p>
    <w:p>
      <w:pPr>
        <w:spacing w:line="123" w:lineRule="exact"/>
        <w:sectPr>
          <w:type w:val="continuous"/>
          <w:pgSz w:w="8278" w:h="11849"/>
          <w:pgMar w:top="1" w:right="867" w:bottom="0" w:left="1133" w:header="0" w:footer="0" w:gutter="0"/>
          <w:cols w:equalWidth="0" w:num="1">
            <w:col w:w="6277" w:space="0"/>
          </w:cols>
        </w:sectPr>
        <w:rPr>
          <w:rFonts w:ascii="NSimSun" w:hAnsi="NSimSun" w:eastAsia="NSimSun" w:cs="NSimSun"/>
          <w:sz w:val="18"/>
          <w:szCs w:val="18"/>
        </w:rPr>
      </w:pPr>
    </w:p>
    <w:p>
      <w:pPr>
        <w:ind w:left="509"/>
        <w:spacing w:before="166" w:line="220" w:lineRule="auto"/>
        <w:rPr>
          <w:sz w:val="19"/>
          <w:szCs w:val="19"/>
        </w:rPr>
      </w:pPr>
      <w:r>
        <w:pict>
          <v:rect id="_x0000_s204" style="position:absolute;margin-left:45.3543pt;margin-top:549.421pt;mso-position-vertical-relative:page;mso-position-horizontal-relative:page;width:2pt;height:43.05pt;z-index:251873280;" o:allowincell="f" fillcolor="#231F20" filled="true" stroked="false"/>
        </w:pict>
      </w:r>
      <w:r>
        <w:pict>
          <v:rect id="_x0000_s206" style="position:absolute;margin-left:45.3543pt;margin-top:548.921pt;mso-position-vertical-relative:page;mso-position-horizontal-relative:page;width:25.55pt;height:1pt;z-index:251872256;" o:allowincell="f" fillcolor="#231F20" filled="true" stroked="false"/>
        </w:pict>
      </w:r>
      <w:r>
        <w:drawing>
          <wp:anchor distT="0" distB="0" distL="0" distR="0" simplePos="0" relativeHeight="25187020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66" name="IM 66"/>
            <wp:cNvGraphicFramePr/>
            <a:graphic>
              <a:graphicData uri="http://schemas.openxmlformats.org/drawingml/2006/picture">
                <pic:pic>
                  <pic:nvPicPr>
                    <pic:cNvPr id="66" name="IM 66"/>
                    <pic:cNvPicPr/>
                  </pic:nvPicPr>
                  <pic:blipFill>
                    <a:blip r:embed="rId38"/>
                    <a:stretch>
                      <a:fillRect/>
                    </a:stretch>
                  </pic:blipFill>
                  <pic:spPr>
                    <a:xfrm rot="0">
                      <a:off x="0" y="0"/>
                      <a:ext cx="269669" cy="270002"/>
                    </a:xfrm>
                    <a:prstGeom prst="rect">
                      <a:avLst/>
                    </a:prstGeom>
                  </pic:spPr>
                </pic:pic>
              </a:graphicData>
            </a:graphic>
          </wp:anchor>
        </w:drawing>
      </w:r>
      <w:r>
        <w:pict>
          <v:group id="_x0000_s208" style="position:absolute;margin-left:115.795pt;margin-top:45.3228pt;mso-position-vertical-relative:page;mso-position-horizontal-relative:page;width:241.4pt;height:4pt;z-index:251868160;" o:allowincell="f" filled="false" stroked="false" coordsize="4827,80" coordorigin="0,0">
            <v:shape id="_x0000_s210" style="position:absolute;left:0;top:0;width:4827;height:40;" filled="false" strokecolor="#231F20" strokeweight="2.00pt" coordsize="4827,40" coordorigin="0,0" path="m0,20l4827,20e">
              <v:stroke joinstyle="miter" miterlimit="4"/>
            </v:shape>
            <v:shape id="_x0000_s212" style="position:absolute;left:0;top:66;width:4827;height:13;" filled="false" strokecolor="#231F20" strokeweight="0.67pt" coordsize="4827,13" coordorigin="0,0" path="m0,6l4827,6e">
              <v:stroke joinstyle="miter" miterlimit="4"/>
            </v:shape>
          </v:group>
        </w:pict>
      </w:r>
      <w:bookmarkStart w:name="bookmark21" w:id="17"/>
      <w:bookmarkEnd w:id="17"/>
      <w:r>
        <w:rPr>
          <w:rFonts w:ascii="Microsoft YaHei" w:hAnsi="Microsoft YaHei" w:eastAsia="Microsoft YaHei" w:cs="Microsoft YaHei"/>
          <w:sz w:val="19"/>
          <w:szCs w:val="19"/>
          <w:color w:val="231F20"/>
          <w:position w:val="-6"/>
        </w:rPr>
        <w:drawing>
          <wp:inline distT="0" distB="0" distL="0" distR="0">
            <wp:extent cx="304379" cy="187690"/>
            <wp:effectExtent l="0" t="0" r="0" b="0"/>
            <wp:docPr id="68" name="IM 68"/>
            <wp:cNvGraphicFramePr/>
            <a:graphic>
              <a:graphicData uri="http://schemas.openxmlformats.org/drawingml/2006/picture">
                <pic:pic>
                  <pic:nvPicPr>
                    <pic:cNvPr id="68" name="IM 68"/>
                    <pic:cNvPicPr/>
                  </pic:nvPicPr>
                  <pic:blipFill>
                    <a:blip r:embed="rId3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70" name="IM 70"/>
            <wp:cNvGraphicFramePr/>
            <a:graphic>
              <a:graphicData uri="http://schemas.openxmlformats.org/drawingml/2006/picture">
                <pic:pic>
                  <pic:nvPicPr>
                    <pic:cNvPr id="70" name="IM 70"/>
                    <pic:cNvPicPr/>
                  </pic:nvPicPr>
                  <pic:blipFill>
                    <a:blip r:embed="rId40"/>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14"/>
        <w:spacing w:before="58" w:line="220" w:lineRule="auto"/>
        <w:rPr>
          <w:rFonts w:ascii="NSimSun" w:hAnsi="NSimSun" w:eastAsia="NSimSun" w:cs="NSimSun"/>
          <w:sz w:val="18"/>
          <w:szCs w:val="18"/>
        </w:rPr>
      </w:pPr>
      <w:r>
        <w:rPr>
          <w:rFonts w:ascii="NSimSun" w:hAnsi="NSimSun" w:eastAsia="NSimSun" w:cs="NSimSun"/>
          <w:sz w:val="18"/>
          <w:szCs w:val="18"/>
          <w:color w:val="231F20"/>
          <w:spacing w:val="-1"/>
        </w:rPr>
        <w:t>工业工程系等院系开设的英文专业课。全英文授课课程</w:t>
      </w:r>
      <w:r>
        <w:rPr>
          <w:rFonts w:ascii="NSimSun" w:hAnsi="NSimSun" w:eastAsia="NSimSun" w:cs="NSimSun"/>
          <w:sz w:val="18"/>
          <w:szCs w:val="18"/>
          <w:color w:val="231F20"/>
          <w:spacing w:val="-2"/>
        </w:rPr>
        <w:t>在选课系统中有标注。</w:t>
      </w:r>
    </w:p>
    <w:p>
      <w:pPr>
        <w:ind w:left="9" w:firstLine="360"/>
        <w:spacing w:before="102" w:line="289" w:lineRule="auto"/>
        <w:jc w:val="both"/>
        <w:rPr>
          <w:rFonts w:ascii="NSimSun" w:hAnsi="NSimSun" w:eastAsia="NSimSun" w:cs="NSimSun"/>
          <w:sz w:val="18"/>
          <w:szCs w:val="18"/>
        </w:rPr>
      </w:pPr>
      <w:r>
        <w:rPr>
          <w:rFonts w:ascii="NSimSun" w:hAnsi="NSimSun" w:eastAsia="NSimSun" w:cs="NSimSun"/>
          <w:sz w:val="18"/>
          <w:szCs w:val="18"/>
          <w:color w:val="231F20"/>
          <w:spacing w:val="3"/>
        </w:rPr>
        <w:t>通识荣誉课程：高定位、高挑战度、无专业门槛、有学理深度的一批通识</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1"/>
        </w:rPr>
        <w:t>选修课，目前已建成</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1"/>
        </w:rPr>
        <w:t>34</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1"/>
        </w:rPr>
        <w:t>门通识荣誉课程，如“建筑与城市文化”“生命科学简</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史”等。</w:t>
      </w:r>
    </w:p>
    <w:p>
      <w:pPr>
        <w:pStyle w:val="BodyText"/>
        <w:spacing w:line="334" w:lineRule="auto"/>
        <w:rPr/>
      </w:pPr>
      <w:r/>
    </w:p>
    <w:p>
      <w:pPr>
        <w:ind w:left="2626"/>
        <w:spacing w:before="52" w:line="219" w:lineRule="auto"/>
        <w:rPr>
          <w:rFonts w:ascii="NSimSun" w:hAnsi="NSimSun" w:eastAsia="NSimSun" w:cs="NSimSun"/>
          <w:sz w:val="16"/>
          <w:szCs w:val="16"/>
        </w:rPr>
      </w:pPr>
      <w:r>
        <w:drawing>
          <wp:anchor distT="0" distB="0" distL="0" distR="0" simplePos="0" relativeHeight="251864064" behindDoc="1" locked="0" layoutInCell="1" allowOverlap="1">
            <wp:simplePos x="0" y="0"/>
            <wp:positionH relativeFrom="column">
              <wp:posOffset>278997</wp:posOffset>
            </wp:positionH>
            <wp:positionV relativeFrom="paragraph">
              <wp:posOffset>-64531</wp:posOffset>
            </wp:positionV>
            <wp:extent cx="3386997" cy="2405472"/>
            <wp:effectExtent l="0" t="0" r="0" b="0"/>
            <wp:wrapNone/>
            <wp:docPr id="72" name="IM 72"/>
            <wp:cNvGraphicFramePr/>
            <a:graphic>
              <a:graphicData uri="http://schemas.openxmlformats.org/drawingml/2006/picture">
                <pic:pic>
                  <pic:nvPicPr>
                    <pic:cNvPr id="72" name="IM 72"/>
                    <pic:cNvPicPr/>
                  </pic:nvPicPr>
                  <pic:blipFill>
                    <a:blip r:embed="rId41"/>
                    <a:stretch>
                      <a:fillRect/>
                    </a:stretch>
                  </pic:blipFill>
                  <pic:spPr>
                    <a:xfrm rot="0">
                      <a:off x="0" y="0"/>
                      <a:ext cx="3386997" cy="2405472"/>
                    </a:xfrm>
                    <a:prstGeom prst="rect">
                      <a:avLst/>
                    </a:prstGeom>
                  </pic:spPr>
                </pic:pic>
              </a:graphicData>
            </a:graphic>
          </wp:anchor>
        </w:drawing>
      </w:r>
      <w:r>
        <w:rPr>
          <w:rFonts w:ascii="NSimSun" w:hAnsi="NSimSun" w:eastAsia="NSimSun" w:cs="NSimSun"/>
          <w:sz w:val="16"/>
          <w:szCs w:val="16"/>
          <w:color w:val="231F20"/>
          <w:spacing w:val="-1"/>
        </w:rPr>
        <w:t>通识荣誉课程</w:t>
      </w:r>
    </w:p>
    <w:p>
      <w:pPr>
        <w:ind w:left="2547"/>
        <w:spacing w:before="30" w:line="220" w:lineRule="exact"/>
        <w:rPr>
          <w:rFonts w:ascii="NSimSun" w:hAnsi="NSimSun" w:eastAsia="NSimSun" w:cs="NSimSun"/>
          <w:sz w:val="14"/>
          <w:szCs w:val="14"/>
        </w:rPr>
      </w:pPr>
      <w:r>
        <w:rPr>
          <w:rFonts w:ascii="NSimSun" w:hAnsi="NSimSun" w:eastAsia="NSimSun" w:cs="NSimSun"/>
          <w:sz w:val="14"/>
          <w:szCs w:val="14"/>
          <w:color w:val="231F20"/>
          <w:spacing w:val="-1"/>
          <w:position w:val="6"/>
        </w:rPr>
        <w:t>高定位、高挑战度</w:t>
      </w:r>
    </w:p>
    <w:p>
      <w:pPr>
        <w:ind w:left="2479"/>
        <w:spacing w:line="220" w:lineRule="auto"/>
        <w:rPr>
          <w:rFonts w:ascii="NSimSun" w:hAnsi="NSimSun" w:eastAsia="NSimSun" w:cs="NSimSun"/>
          <w:sz w:val="14"/>
          <w:szCs w:val="14"/>
        </w:rPr>
      </w:pPr>
      <w:r>
        <w:rPr>
          <w:rFonts w:ascii="NSimSun" w:hAnsi="NSimSun" w:eastAsia="NSimSun" w:cs="NSimSun"/>
          <w:sz w:val="14"/>
          <w:szCs w:val="14"/>
          <w:color w:val="231F20"/>
          <w:spacing w:val="-1"/>
        </w:rPr>
        <w:t>无专业门槛、有学理</w:t>
      </w:r>
    </w:p>
    <w:p>
      <w:pPr>
        <w:ind w:left="2964"/>
        <w:spacing w:before="53" w:line="220" w:lineRule="auto"/>
        <w:rPr>
          <w:rFonts w:ascii="NSimSun" w:hAnsi="NSimSun" w:eastAsia="NSimSun" w:cs="NSimSun"/>
          <w:sz w:val="14"/>
          <w:szCs w:val="14"/>
        </w:rPr>
      </w:pPr>
      <w:r>
        <w:pict>
          <v:shape id="_x0000_s214" style="position:absolute;margin-left:55.5136pt;margin-top:1.42025pt;mso-position-vertical-relative:text;mso-position-horizontal-relative:text;width:41.6pt;height:11.55pt;z-index:251871232;" filled="false" stroked="false" type="#_x0000_t202">
            <v:fill on="false"/>
            <v:stroke on="false"/>
            <v:path/>
            <v:imagedata o:title=""/>
            <o:lock v:ext="edit" aspectratio="false"/>
            <v:textbox inset="0mm,0mm,0mm,0mm">
              <w:txbxContent>
                <w:p>
                  <w:pPr>
                    <w:ind w:left="20"/>
                    <w:spacing w:before="20" w:line="220" w:lineRule="auto"/>
                    <w:rPr>
                      <w:rFonts w:ascii="NSimSun" w:hAnsi="NSimSun" w:eastAsia="NSimSun" w:cs="NSimSun"/>
                      <w:sz w:val="16"/>
                      <w:szCs w:val="16"/>
                    </w:rPr>
                  </w:pPr>
                  <w:r>
                    <w:rPr>
                      <w:rFonts w:ascii="NSimSun" w:hAnsi="NSimSun" w:eastAsia="NSimSun" w:cs="NSimSun"/>
                      <w:sz w:val="16"/>
                      <w:szCs w:val="16"/>
                      <w:color w:val="231F20"/>
                      <w:spacing w:val="-2"/>
                    </w:rPr>
                    <w:t>新生研讨课</w:t>
                  </w:r>
                </w:p>
              </w:txbxContent>
            </v:textbox>
          </v:shape>
        </w:pict>
      </w:r>
      <w:r>
        <w:pict>
          <v:shape id="_x0000_s216" style="position:absolute;margin-left:201.506pt;margin-top:1.98726pt;mso-position-vertical-relative:text;mso-position-horizontal-relative:text;width:63.4pt;height:32.85pt;z-index:251867136;" filled="false" stroked="false" type="#_x0000_t202">
            <v:fill on="false"/>
            <v:stroke on="false"/>
            <v:path/>
            <v:imagedata o:title=""/>
            <o:lock v:ext="edit" aspectratio="false"/>
            <v:textbox inset="0mm,0mm,0mm,0mm">
              <w:txbxContent>
                <w:p>
                  <w:pPr>
                    <w:ind w:left="20" w:right="20" w:firstLine="71"/>
                    <w:spacing w:before="19" w:line="238" w:lineRule="auto"/>
                    <w:rPr>
                      <w:rFonts w:ascii="NSimSun" w:hAnsi="NSimSun" w:eastAsia="NSimSun" w:cs="NSimSun"/>
                      <w:sz w:val="14"/>
                      <w:szCs w:val="14"/>
                    </w:rPr>
                  </w:pPr>
                  <w:r>
                    <w:rPr>
                      <w:rFonts w:ascii="NSimSun" w:hAnsi="NSimSun" w:eastAsia="NSimSun" w:cs="NSimSun"/>
                      <w:sz w:val="16"/>
                      <w:szCs w:val="16"/>
                      <w:color w:val="231F20"/>
                      <w:spacing w:val="-2"/>
                    </w:rPr>
                    <w:t>混合式教学课程</w:t>
                  </w:r>
                  <w:r>
                    <w:rPr>
                      <w:rFonts w:ascii="NSimSun" w:hAnsi="NSimSun" w:eastAsia="NSimSun" w:cs="NSimSun"/>
                      <w:sz w:val="16"/>
                      <w:szCs w:val="16"/>
                      <w:color w:val="231F20"/>
                      <w:spacing w:val="3"/>
                    </w:rPr>
                    <w:t xml:space="preserve"> </w:t>
                  </w:r>
                  <w:r>
                    <w:rPr>
                      <w:rFonts w:ascii="NSimSun" w:hAnsi="NSimSun" w:eastAsia="NSimSun" w:cs="NSimSun"/>
                      <w:sz w:val="14"/>
                      <w:szCs w:val="14"/>
                      <w:color w:val="231F20"/>
                      <w:spacing w:val="-4"/>
                    </w:rPr>
                    <w:t>线上线下互动学习，</w:t>
                  </w:r>
                </w:p>
                <w:p>
                  <w:pPr>
                    <w:ind w:left="368"/>
                    <w:spacing w:before="63" w:line="220" w:lineRule="auto"/>
                    <w:rPr>
                      <w:rFonts w:ascii="NSimSun" w:hAnsi="NSimSun" w:eastAsia="NSimSun" w:cs="NSimSun"/>
                      <w:sz w:val="14"/>
                      <w:szCs w:val="14"/>
                    </w:rPr>
                  </w:pPr>
                  <w:r>
                    <w:rPr>
                      <w:rFonts w:ascii="NSimSun" w:hAnsi="NSimSun" w:eastAsia="NSimSun" w:cs="NSimSun"/>
                      <w:sz w:val="14"/>
                      <w:szCs w:val="14"/>
                      <w:color w:val="231F20"/>
                      <w:spacing w:val="-2"/>
                    </w:rPr>
                    <w:t>翻转课堂</w:t>
                  </w:r>
                </w:p>
              </w:txbxContent>
            </v:textbox>
          </v:shape>
        </w:pict>
      </w:r>
      <w:r>
        <w:drawing>
          <wp:anchor distT="0" distB="0" distL="0" distR="0" simplePos="0" relativeHeight="251863040" behindDoc="1" locked="0" layoutInCell="1" allowOverlap="1">
            <wp:simplePos x="0" y="0"/>
            <wp:positionH relativeFrom="column">
              <wp:posOffset>1339164</wp:posOffset>
            </wp:positionH>
            <wp:positionV relativeFrom="paragraph">
              <wp:posOffset>55962</wp:posOffset>
            </wp:positionV>
            <wp:extent cx="1355470" cy="1355470"/>
            <wp:effectExtent l="0" t="0" r="0" b="0"/>
            <wp:wrapNone/>
            <wp:docPr id="74" name="IM 74"/>
            <wp:cNvGraphicFramePr/>
            <a:graphic>
              <a:graphicData uri="http://schemas.openxmlformats.org/drawingml/2006/picture">
                <pic:pic>
                  <pic:nvPicPr>
                    <pic:cNvPr id="74" name="IM 74"/>
                    <pic:cNvPicPr/>
                  </pic:nvPicPr>
                  <pic:blipFill>
                    <a:blip r:embed="rId42"/>
                    <a:stretch>
                      <a:fillRect/>
                    </a:stretch>
                  </pic:blipFill>
                  <pic:spPr>
                    <a:xfrm rot="0">
                      <a:off x="0" y="0"/>
                      <a:ext cx="1355470" cy="1355470"/>
                    </a:xfrm>
                    <a:prstGeom prst="rect">
                      <a:avLst/>
                    </a:prstGeom>
                  </pic:spPr>
                </pic:pic>
              </a:graphicData>
            </a:graphic>
          </wp:anchor>
        </w:drawing>
      </w:r>
      <w:r>
        <w:rPr>
          <w:rFonts w:ascii="NSimSun" w:hAnsi="NSimSun" w:eastAsia="NSimSun" w:cs="NSimSun"/>
          <w:sz w:val="14"/>
          <w:szCs w:val="14"/>
          <w:color w:val="231F20"/>
          <w:spacing w:val="-1"/>
        </w:rPr>
        <w:t>深度</w:t>
      </w:r>
    </w:p>
    <w:p>
      <w:pPr>
        <w:ind w:left="845"/>
        <w:spacing w:before="49" w:line="219" w:lineRule="auto"/>
        <w:rPr>
          <w:rFonts w:ascii="NSimSun" w:hAnsi="NSimSun" w:eastAsia="NSimSun" w:cs="NSimSun"/>
          <w:sz w:val="14"/>
          <w:szCs w:val="14"/>
        </w:rPr>
      </w:pPr>
      <w:r>
        <w:rPr>
          <w:rFonts w:ascii="NSimSun" w:hAnsi="NSimSun" w:eastAsia="NSimSun" w:cs="NSimSun"/>
          <w:sz w:val="14"/>
          <w:szCs w:val="14"/>
          <w:color w:val="231F20"/>
          <w:spacing w:val="-12"/>
        </w:rPr>
        <w:t>面向新生，</w:t>
      </w:r>
      <w:r>
        <w:rPr>
          <w:rFonts w:ascii="NSimSun" w:hAnsi="NSimSun" w:eastAsia="NSimSun" w:cs="NSimSun"/>
          <w:sz w:val="14"/>
          <w:szCs w:val="14"/>
          <w:color w:val="231F20"/>
          <w:spacing w:val="-12"/>
        </w:rPr>
        <w:t xml:space="preserve"> </w:t>
      </w:r>
      <w:r>
        <w:rPr>
          <w:rFonts w:ascii="NSimSun" w:hAnsi="NSimSun" w:eastAsia="NSimSun" w:cs="NSimSun"/>
          <w:sz w:val="14"/>
          <w:szCs w:val="14"/>
          <w:color w:val="231F20"/>
          <w:spacing w:val="-12"/>
        </w:rPr>
        <w:t>名师引导，</w:t>
      </w:r>
    </w:p>
    <w:p>
      <w:pPr>
        <w:ind w:left="896"/>
        <w:spacing w:before="54" w:line="219" w:lineRule="auto"/>
        <w:rPr>
          <w:rFonts w:ascii="NSimSun" w:hAnsi="NSimSun" w:eastAsia="NSimSun" w:cs="NSimSun"/>
          <w:sz w:val="14"/>
          <w:szCs w:val="14"/>
        </w:rPr>
      </w:pPr>
      <w:r>
        <w:rPr>
          <w:rFonts w:ascii="NSimSun" w:hAnsi="NSimSun" w:eastAsia="NSimSun" w:cs="NSimSun"/>
          <w:sz w:val="14"/>
          <w:szCs w:val="14"/>
          <w:color w:val="231F20"/>
          <w:spacing w:val="-1"/>
        </w:rPr>
        <w:t>专题讨论，师生互动</w:t>
      </w:r>
    </w:p>
    <w:p>
      <w:pPr>
        <w:pStyle w:val="BodyText"/>
        <w:spacing w:line="293" w:lineRule="auto"/>
        <w:rPr/>
      </w:pPr>
      <w:r/>
    </w:p>
    <w:p>
      <w:pPr>
        <w:ind w:left="4250" w:right="651" w:firstLine="192"/>
        <w:spacing w:before="46" w:line="254" w:lineRule="auto"/>
        <w:rPr>
          <w:rFonts w:ascii="NSimSun" w:hAnsi="NSimSun" w:eastAsia="NSimSun" w:cs="NSimSun"/>
          <w:sz w:val="14"/>
          <w:szCs w:val="14"/>
        </w:rPr>
      </w:pPr>
      <w:r>
        <w:pict>
          <v:shape id="_x0000_s218" style="position:absolute;margin-left:134.207pt;margin-top:3.28939pt;mso-position-vertical-relative:text;mso-position-horizontal-relative:text;width:49.65pt;height:14.25pt;z-index:251869184;" filled="false" stroked="false" type="#_x0000_t202">
            <v:fill on="false"/>
            <v:stroke on="false"/>
            <v:path/>
            <v:imagedata o:title=""/>
            <o:lock v:ext="edit" aspectratio="false"/>
            <v:textbox inset="0mm,0mm,0mm,0mm">
              <w:txbxContent>
                <w:p>
                  <w:pPr>
                    <w:ind w:left="20"/>
                    <w:spacing w:before="19" w:line="188" w:lineRule="auto"/>
                    <w:rPr>
                      <w:rFonts w:ascii="NSimSun" w:hAnsi="NSimSun" w:eastAsia="NSimSun" w:cs="NSimSun"/>
                      <w:sz w:val="24"/>
                      <w:szCs w:val="24"/>
                    </w:rPr>
                  </w:pPr>
                  <w:r>
                    <w:rPr>
                      <w:rFonts w:ascii="NSimSun" w:hAnsi="NSimSun" w:eastAsia="NSimSun" w:cs="NSimSun"/>
                      <w:sz w:val="24"/>
                      <w:szCs w:val="24"/>
                      <w:color w:val="231F20"/>
                      <w:spacing w:val="-2"/>
                    </w:rPr>
                    <w:t>特色课程</w:t>
                  </w:r>
                </w:p>
              </w:txbxContent>
            </v:textbox>
          </v:shape>
        </w:pict>
      </w:r>
      <w:r>
        <w:pict>
          <v:shape id="_x0000_s220" style="position:absolute;margin-left:32.0337pt;margin-top:15.5026pt;mso-position-vertical-relative:text;mso-position-horizontal-relative:text;width:71.75pt;height:32.3pt;z-index:251866112;" filled="false" stroked="false" type="#_x0000_t202">
            <v:fill on="false"/>
            <v:stroke on="false"/>
            <v:path/>
            <v:imagedata o:title=""/>
            <o:lock v:ext="edit" aspectratio="false"/>
            <v:textbox inset="0mm,0mm,0mm,0mm">
              <w:txbxContent>
                <w:p>
                  <w:pPr>
                    <w:ind w:left="82"/>
                    <w:spacing w:before="19" w:line="220" w:lineRule="auto"/>
                    <w:rPr>
                      <w:rFonts w:ascii="NSimSun" w:hAnsi="NSimSun" w:eastAsia="NSimSun" w:cs="NSimSun"/>
                      <w:sz w:val="16"/>
                      <w:szCs w:val="16"/>
                    </w:rPr>
                  </w:pPr>
                  <w:r>
                    <w:rPr>
                      <w:rFonts w:ascii="NSimSun" w:hAnsi="NSimSun" w:eastAsia="NSimSun" w:cs="NSimSun"/>
                      <w:sz w:val="16"/>
                      <w:szCs w:val="16"/>
                      <w:color w:val="231F20"/>
                      <w:spacing w:val="-1"/>
                    </w:rPr>
                    <w:t>高年级专题研讨课</w:t>
                  </w:r>
                </w:p>
                <w:p>
                  <w:pPr>
                    <w:ind w:left="20"/>
                    <w:spacing w:before="29" w:line="219" w:lineRule="auto"/>
                    <w:rPr>
                      <w:rFonts w:ascii="NSimSun" w:hAnsi="NSimSun" w:eastAsia="NSimSun" w:cs="NSimSun"/>
                      <w:sz w:val="14"/>
                      <w:szCs w:val="14"/>
                    </w:rPr>
                  </w:pPr>
                  <w:r>
                    <w:rPr>
                      <w:rFonts w:ascii="NSimSun" w:hAnsi="NSimSun" w:eastAsia="NSimSun" w:cs="NSimSun"/>
                      <w:sz w:val="14"/>
                      <w:szCs w:val="14"/>
                      <w:color w:val="231F20"/>
                      <w:spacing w:val="-1"/>
                    </w:rPr>
                    <w:t>面向高年级，深入的专</w:t>
                  </w:r>
                </w:p>
                <w:p>
                  <w:pPr>
                    <w:ind w:left="157"/>
                    <w:spacing w:before="53" w:line="219" w:lineRule="auto"/>
                    <w:rPr>
                      <w:rFonts w:ascii="NSimSun" w:hAnsi="NSimSun" w:eastAsia="NSimSun" w:cs="NSimSun"/>
                      <w:sz w:val="14"/>
                      <w:szCs w:val="14"/>
                    </w:rPr>
                  </w:pPr>
                  <w:r>
                    <w:rPr>
                      <w:rFonts w:ascii="NSimSun" w:hAnsi="NSimSun" w:eastAsia="NSimSun" w:cs="NSimSun"/>
                      <w:sz w:val="14"/>
                      <w:szCs w:val="14"/>
                      <w:color w:val="231F20"/>
                      <w:spacing w:val="-1"/>
                    </w:rPr>
                    <w:t>题研讨和师生互动</w:t>
                  </w:r>
                </w:p>
              </w:txbxContent>
            </v:textbox>
          </v:shape>
        </w:pict>
      </w:r>
      <w:r>
        <w:rPr>
          <w:rFonts w:ascii="NSimSun" w:hAnsi="NSimSun" w:eastAsia="NSimSun" w:cs="NSimSun"/>
          <w:sz w:val="14"/>
          <w:szCs w:val="14"/>
          <w:color w:val="231F20"/>
          <w:spacing w:val="-1"/>
        </w:rPr>
        <w:t>全英文授课课程</w:t>
      </w:r>
      <w:r>
        <w:rPr>
          <w:rFonts w:ascii="NSimSun" w:hAnsi="NSimSun" w:eastAsia="NSimSun" w:cs="NSimSun"/>
          <w:sz w:val="14"/>
          <w:szCs w:val="14"/>
          <w:color w:val="231F20"/>
        </w:rPr>
        <w:t xml:space="preserve">   </w:t>
      </w:r>
      <w:r>
        <w:rPr>
          <w:rFonts w:ascii="NSimSun" w:hAnsi="NSimSun" w:eastAsia="NSimSun" w:cs="NSimSun"/>
          <w:sz w:val="14"/>
          <w:szCs w:val="14"/>
          <w:color w:val="231F20"/>
          <w:spacing w:val="-7"/>
        </w:rPr>
        <w:t>英文教材、英文授课，</w:t>
      </w:r>
    </w:p>
    <w:p>
      <w:pPr>
        <w:ind w:left="4584"/>
        <w:spacing w:before="54" w:line="219" w:lineRule="auto"/>
        <w:rPr>
          <w:rFonts w:ascii="NSimSun" w:hAnsi="NSimSun" w:eastAsia="NSimSun" w:cs="NSimSun"/>
          <w:sz w:val="14"/>
          <w:szCs w:val="14"/>
        </w:rPr>
      </w:pPr>
      <w:r>
        <w:rPr>
          <w:rFonts w:ascii="NSimSun" w:hAnsi="NSimSun" w:eastAsia="NSimSun" w:cs="NSimSun"/>
          <w:sz w:val="14"/>
          <w:szCs w:val="14"/>
          <w:color w:val="231F20"/>
          <w:spacing w:val="-2"/>
        </w:rPr>
        <w:t>作业、考试</w:t>
      </w:r>
    </w:p>
    <w:p>
      <w:pPr>
        <w:pStyle w:val="BodyText"/>
        <w:spacing w:line="272" w:lineRule="auto"/>
        <w:rPr/>
      </w:pPr>
      <w:r/>
    </w:p>
    <w:p>
      <w:pPr>
        <w:ind w:left="3808" w:right="1046" w:firstLine="127"/>
        <w:spacing w:before="53" w:line="237" w:lineRule="auto"/>
        <w:rPr>
          <w:rFonts w:ascii="NSimSun" w:hAnsi="NSimSun" w:eastAsia="NSimSun" w:cs="NSimSun"/>
          <w:sz w:val="14"/>
          <w:szCs w:val="14"/>
        </w:rPr>
      </w:pPr>
      <w:r>
        <w:rPr>
          <w:rFonts w:ascii="NSimSun" w:hAnsi="NSimSun" w:eastAsia="NSimSun" w:cs="NSimSun"/>
          <w:sz w:val="16"/>
          <w:szCs w:val="16"/>
          <w:color w:val="231F20"/>
          <w:spacing w:val="-1"/>
        </w:rPr>
        <w:t>挑战性学习课程</w:t>
      </w:r>
      <w:r>
        <w:rPr>
          <w:rFonts w:ascii="NSimSun" w:hAnsi="NSimSun" w:eastAsia="NSimSun" w:cs="NSimSun"/>
          <w:sz w:val="16"/>
          <w:szCs w:val="16"/>
          <w:color w:val="231F20"/>
        </w:rPr>
        <w:t xml:space="preserve">  </w:t>
      </w:r>
      <w:r>
        <w:rPr>
          <w:rFonts w:ascii="NSimSun" w:hAnsi="NSimSun" w:eastAsia="NSimSun" w:cs="NSimSun"/>
          <w:sz w:val="14"/>
          <w:szCs w:val="14"/>
          <w:color w:val="231F20"/>
          <w:spacing w:val="-2"/>
        </w:rPr>
        <w:t>围绕挑战性问题，侧重</w:t>
      </w:r>
    </w:p>
    <w:p>
      <w:pPr>
        <w:ind w:left="3935"/>
        <w:spacing w:before="53" w:line="219" w:lineRule="auto"/>
        <w:rPr>
          <w:rFonts w:ascii="NSimSun" w:hAnsi="NSimSun" w:eastAsia="NSimSun" w:cs="NSimSun"/>
          <w:sz w:val="14"/>
          <w:szCs w:val="14"/>
        </w:rPr>
      </w:pPr>
      <w:r>
        <w:pict>
          <v:shape id="_x0000_s222" style="position:absolute;margin-left:78.615pt;margin-top:-3.82287pt;mso-position-vertical-relative:text;mso-position-horizontal-relative:text;width:87.5pt;height:32.3pt;z-index:251865088;" filled="false" stroked="false" type="#_x0000_t202">
            <v:fill on="false"/>
            <v:stroke on="false"/>
            <v:path/>
            <v:imagedata o:title=""/>
            <o:lock v:ext="edit" aspectratio="false"/>
            <v:textbox inset="0mm,0mm,0mm,0mm">
              <w:txbxContent>
                <w:p>
                  <w:pPr>
                    <w:ind w:left="241"/>
                    <w:spacing w:before="19" w:line="219" w:lineRule="auto"/>
                    <w:rPr>
                      <w:rFonts w:ascii="NSimSun" w:hAnsi="NSimSun" w:eastAsia="NSimSun" w:cs="NSimSun"/>
                      <w:sz w:val="16"/>
                      <w:szCs w:val="16"/>
                    </w:rPr>
                  </w:pPr>
                  <w:r>
                    <w:rPr>
                      <w:rFonts w:ascii="NSimSun" w:hAnsi="NSimSun" w:eastAsia="NSimSun" w:cs="NSimSun"/>
                      <w:sz w:val="16"/>
                      <w:szCs w:val="16"/>
                      <w:color w:val="231F20"/>
                      <w:spacing w:val="-2"/>
                    </w:rPr>
                    <w:t>实验室科研探究课</w:t>
                  </w:r>
                </w:p>
                <w:p>
                  <w:pPr>
                    <w:ind w:left="20"/>
                    <w:spacing w:before="29" w:line="219" w:lineRule="auto"/>
                    <w:rPr>
                      <w:rFonts w:ascii="NSimSun" w:hAnsi="NSimSun" w:eastAsia="NSimSun" w:cs="NSimSun"/>
                      <w:sz w:val="14"/>
                      <w:szCs w:val="14"/>
                    </w:rPr>
                  </w:pPr>
                  <w:r>
                    <w:rPr>
                      <w:rFonts w:ascii="NSimSun" w:hAnsi="NSimSun" w:eastAsia="NSimSun" w:cs="NSimSun"/>
                      <w:sz w:val="14"/>
                      <w:szCs w:val="14"/>
                      <w:color w:val="231F20"/>
                      <w:spacing w:val="-1"/>
                    </w:rPr>
                    <w:t>走入教师科研实验室，80</w:t>
                  </w:r>
                  <w:r>
                    <w:rPr>
                      <w:rFonts w:ascii="NSimSun" w:hAnsi="NSimSun" w:eastAsia="NSimSun" w:cs="NSimSun"/>
                      <w:sz w:val="14"/>
                      <w:szCs w:val="14"/>
                      <w:color w:val="231F20"/>
                      <w:spacing w:val="-22"/>
                    </w:rPr>
                    <w:t xml:space="preserve"> </w:t>
                  </w:r>
                  <w:r>
                    <w:rPr>
                      <w:rFonts w:ascii="NSimSun" w:hAnsi="NSimSun" w:eastAsia="NSimSun" w:cs="NSimSun"/>
                      <w:sz w:val="14"/>
                      <w:szCs w:val="14"/>
                      <w:color w:val="231F20"/>
                      <w:spacing w:val="-1"/>
                    </w:rPr>
                    <w:t>余</w:t>
                  </w:r>
                </w:p>
                <w:p>
                  <w:pPr>
                    <w:ind w:left="387"/>
                    <w:spacing w:before="54" w:line="219" w:lineRule="auto"/>
                    <w:rPr>
                      <w:rFonts w:ascii="NSimSun" w:hAnsi="NSimSun" w:eastAsia="NSimSun" w:cs="NSimSun"/>
                      <w:sz w:val="14"/>
                      <w:szCs w:val="14"/>
                    </w:rPr>
                  </w:pPr>
                  <w:r>
                    <w:rPr>
                      <w:rFonts w:ascii="NSimSun" w:hAnsi="NSimSun" w:eastAsia="NSimSun" w:cs="NSimSun"/>
                      <w:sz w:val="14"/>
                      <w:szCs w:val="14"/>
                      <w:color w:val="231F20"/>
                      <w:spacing w:val="-1"/>
                    </w:rPr>
                    <w:t>个实验室由你选</w:t>
                  </w:r>
                </w:p>
              </w:txbxContent>
            </v:textbox>
          </v:shape>
        </w:pict>
      </w:r>
      <w:r>
        <w:rPr>
          <w:rFonts w:ascii="NSimSun" w:hAnsi="NSimSun" w:eastAsia="NSimSun" w:cs="NSimSun"/>
          <w:sz w:val="14"/>
          <w:szCs w:val="14"/>
          <w:color w:val="231F20"/>
          <w:spacing w:val="-1"/>
        </w:rPr>
        <w:t>于跨学科知识应用</w:t>
      </w:r>
    </w:p>
    <w:p>
      <w:pPr>
        <w:pStyle w:val="BodyText"/>
        <w:spacing w:line="311" w:lineRule="auto"/>
        <w:rPr/>
      </w:pPr>
      <w:r/>
    </w:p>
    <w:p>
      <w:pPr>
        <w:pStyle w:val="BodyText"/>
        <w:spacing w:line="312" w:lineRule="auto"/>
        <w:rPr/>
      </w:pPr>
      <w:r/>
    </w:p>
    <w:p>
      <w:pPr>
        <w:pStyle w:val="BodyText"/>
        <w:spacing w:line="312"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2.5</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有关规章</w:t>
      </w:r>
    </w:p>
    <w:p>
      <w:pPr>
        <w:ind w:left="367"/>
        <w:spacing w:before="102" w:line="316" w:lineRule="exact"/>
        <w:rPr>
          <w:rFonts w:ascii="NSimSun" w:hAnsi="NSimSun" w:eastAsia="NSimSun" w:cs="NSimSun"/>
          <w:sz w:val="18"/>
          <w:szCs w:val="18"/>
        </w:rPr>
      </w:pPr>
      <w:r>
        <w:rPr>
          <w:rFonts w:ascii="NSimSun" w:hAnsi="NSimSun" w:eastAsia="NSimSun" w:cs="NSimSun"/>
          <w:sz w:val="18"/>
          <w:szCs w:val="18"/>
          <w:color w:val="231F20"/>
          <w:position w:val="10"/>
        </w:rPr>
        <w:t>《关于修订本科培养方案和指导性教学计划的工作意见》</w:t>
      </w:r>
    </w:p>
    <w:p>
      <w:pPr>
        <w:ind w:left="367"/>
        <w:spacing w:before="1" w:line="218" w:lineRule="auto"/>
        <w:rPr>
          <w:rFonts w:ascii="NSimSun" w:hAnsi="NSimSun" w:eastAsia="NSimSun" w:cs="NSimSun"/>
          <w:sz w:val="18"/>
          <w:szCs w:val="18"/>
        </w:rPr>
      </w:pPr>
      <w:r>
        <w:rPr>
          <w:rFonts w:ascii="NSimSun" w:hAnsi="NSimSun" w:eastAsia="NSimSun" w:cs="NSimSun"/>
          <w:sz w:val="18"/>
          <w:szCs w:val="18"/>
          <w:color w:val="231F20"/>
        </w:rPr>
        <w:t>《清华大学本科体育课程的有关规定及要求》</w:t>
      </w:r>
    </w:p>
    <w:p>
      <w:pPr>
        <w:ind w:left="367"/>
        <w:spacing w:before="102" w:line="316" w:lineRule="exact"/>
        <w:rPr>
          <w:rFonts w:ascii="NSimSun" w:hAnsi="NSimSun" w:eastAsia="NSimSun" w:cs="NSimSun"/>
          <w:sz w:val="18"/>
          <w:szCs w:val="18"/>
        </w:rPr>
      </w:pPr>
      <w:r>
        <w:rPr>
          <w:rFonts w:ascii="NSimSun" w:hAnsi="NSimSun" w:eastAsia="NSimSun" w:cs="NSimSun"/>
          <w:sz w:val="18"/>
          <w:szCs w:val="18"/>
          <w:color w:val="231F20"/>
          <w:position w:val="10"/>
        </w:rPr>
        <w:t>《清华大学本科生公共外语课程设置及修读管理办法》</w:t>
      </w:r>
    </w:p>
    <w:p>
      <w:pPr>
        <w:ind w:left="367"/>
        <w:spacing w:before="1" w:line="218" w:lineRule="auto"/>
        <w:rPr>
          <w:rFonts w:ascii="NSimSun" w:hAnsi="NSimSun" w:eastAsia="NSimSun" w:cs="NSimSun"/>
          <w:sz w:val="18"/>
          <w:szCs w:val="18"/>
        </w:rPr>
      </w:pPr>
      <w:r>
        <w:rPr>
          <w:rFonts w:ascii="NSimSun" w:hAnsi="NSimSun" w:eastAsia="NSimSun" w:cs="NSimSun"/>
          <w:sz w:val="18"/>
          <w:szCs w:val="18"/>
          <w:color w:val="231F20"/>
        </w:rPr>
        <w:t>《清华大学国际本科生课程修读管理办法》</w:t>
      </w:r>
    </w:p>
    <w:p>
      <w:pPr>
        <w:ind w:left="367"/>
        <w:spacing w:before="103" w:line="219" w:lineRule="auto"/>
        <w:rPr>
          <w:rFonts w:ascii="NSimSun" w:hAnsi="NSimSun" w:eastAsia="NSimSun" w:cs="NSimSun"/>
          <w:sz w:val="18"/>
          <w:szCs w:val="18"/>
        </w:rPr>
      </w:pPr>
      <w:r>
        <w:rPr>
          <w:rFonts w:ascii="NSimSun" w:hAnsi="NSimSun" w:eastAsia="NSimSun" w:cs="NSimSun"/>
          <w:sz w:val="18"/>
          <w:szCs w:val="18"/>
          <w:color w:val="231F20"/>
        </w:rPr>
        <w:t>《清华大学港澳台本科生课程修读管理办法》</w:t>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left="201"/>
        <w:spacing w:before="58" w:line="183" w:lineRule="auto"/>
        <w:rPr>
          <w:rFonts w:ascii="NSimSun" w:hAnsi="NSimSun" w:eastAsia="NSimSun" w:cs="NSimSun"/>
          <w:sz w:val="18"/>
          <w:szCs w:val="18"/>
        </w:rPr>
      </w:pPr>
      <w:r>
        <w:rPr>
          <w:rFonts w:ascii="NSimSun" w:hAnsi="NSimSun" w:eastAsia="NSimSun" w:cs="NSimSun"/>
          <w:sz w:val="18"/>
          <w:szCs w:val="18"/>
          <w:color w:val="231F20"/>
          <w:spacing w:val="-5"/>
        </w:rPr>
        <w:t>12</w:t>
      </w:r>
    </w:p>
    <w:p>
      <w:pPr>
        <w:spacing w:line="183" w:lineRule="auto"/>
        <w:sectPr>
          <w:pgSz w:w="8278" w:h="11849"/>
          <w:pgMar w:top="400" w:right="1133"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224" style="position:absolute;margin-left:366.442pt;margin-top:549.421pt;mso-position-vertical-relative:page;mso-position-horizontal-relative:page;width:2pt;height:43.05pt;z-index:251883520;" o:allowincell="f" fillcolor="#231F20" filled="true" stroked="false"/>
              </w:pict>
            </w:r>
            <w:r>
              <w:pict>
                <v:rect id="_x0000_s226" style="position:absolute;margin-left:342.992pt;margin-top:548.921pt;mso-position-vertical-relative:page;mso-position-horizontal-relative:page;width:25.5pt;height:1pt;z-index:251882496;"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rPr/>
      </w:pPr>
      <w:r/>
    </w:p>
    <w:p>
      <w:pPr>
        <w:pStyle w:val="BodyText"/>
        <w:rPr/>
      </w:pPr>
      <w:r/>
    </w:p>
    <w:p>
      <w:pPr>
        <w:pStyle w:val="BodyText"/>
        <w:rPr/>
      </w:pPr>
      <w:r/>
    </w:p>
    <w:p>
      <w:pPr>
        <w:pStyle w:val="BodyText"/>
        <w:rPr/>
      </w:pPr>
      <w:r/>
    </w:p>
    <w:p>
      <w:pPr>
        <w:ind w:left="2299"/>
        <w:spacing w:before="91" w:line="221" w:lineRule="auto"/>
        <w:rPr>
          <w:rFonts w:ascii="NSimSun" w:hAnsi="NSimSun" w:eastAsia="NSimSun" w:cs="NSimSun"/>
          <w:sz w:val="28"/>
          <w:szCs w:val="28"/>
        </w:rPr>
      </w:pPr>
      <w:bookmarkStart w:name="bookmark22" w:id="18"/>
      <w:bookmarkEnd w:id="18"/>
      <w:r>
        <w:rPr>
          <w:rFonts w:ascii="NSimSun" w:hAnsi="NSimSun" w:eastAsia="NSimSun" w:cs="NSimSun"/>
          <w:sz w:val="28"/>
          <w:szCs w:val="28"/>
          <w:color w:val="231F20"/>
          <w:spacing w:val="-3"/>
        </w:rPr>
        <w:t>三、学堂计划</w:t>
      </w:r>
    </w:p>
    <w:p>
      <w:pPr>
        <w:pStyle w:val="BodyText"/>
        <w:spacing w:line="274" w:lineRule="auto"/>
        <w:rPr/>
      </w:pPr>
      <w:r/>
    </w:p>
    <w:p>
      <w:pPr>
        <w:pStyle w:val="BodyText"/>
        <w:spacing w:line="275" w:lineRule="auto"/>
        <w:rPr/>
      </w:pPr>
      <w:r/>
    </w:p>
    <w:p>
      <w:pPr>
        <w:ind w:left="8"/>
        <w:spacing w:before="58" w:line="219" w:lineRule="auto"/>
        <w:rPr>
          <w:rFonts w:ascii="NSimSun" w:hAnsi="NSimSun" w:eastAsia="NSimSun" w:cs="NSimSun"/>
          <w:sz w:val="18"/>
          <w:szCs w:val="18"/>
        </w:rPr>
      </w:pPr>
      <w:r>
        <w:rPr>
          <w:rFonts w:ascii="NSimSun" w:hAnsi="NSimSun" w:eastAsia="NSimSun" w:cs="NSimSun"/>
          <w:sz w:val="18"/>
          <w:szCs w:val="18"/>
          <w:color w:val="231F20"/>
          <w:spacing w:val="-1"/>
        </w:rPr>
        <w:t>3.1</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计划简介</w:t>
      </w:r>
    </w:p>
    <w:p>
      <w:pPr>
        <w:ind w:left="7" w:right="50" w:firstLine="371"/>
        <w:spacing w:before="101" w:line="303" w:lineRule="auto"/>
        <w:rPr>
          <w:rFonts w:ascii="NSimSun" w:hAnsi="NSimSun" w:eastAsia="NSimSun" w:cs="NSimSun"/>
          <w:sz w:val="18"/>
          <w:szCs w:val="18"/>
        </w:rPr>
      </w:pPr>
      <w:r>
        <w:rPr>
          <w:rFonts w:ascii="NSimSun" w:hAnsi="NSimSun" w:eastAsia="NSimSun" w:cs="NSimSun"/>
          <w:sz w:val="18"/>
          <w:szCs w:val="18"/>
          <w:color w:val="231F20"/>
        </w:rPr>
        <w:t>2009</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rPr>
        <w:t>年学校推出“清华学堂人才培养计划</w:t>
      </w:r>
      <w:r>
        <w:rPr>
          <w:rFonts w:ascii="NSimSun" w:hAnsi="NSimSun" w:eastAsia="NSimSun" w:cs="NSimSun"/>
          <w:sz w:val="18"/>
          <w:szCs w:val="18"/>
          <w:color w:val="231F20"/>
          <w:spacing w:val="-1"/>
        </w:rPr>
        <w:t>”（简称“学堂计划”）</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spacing w:val="-1"/>
        </w:rPr>
        <w:t>。通过</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构筑基础学科人才培养特区，激励最优秀学生投身于基础学科研究</w:t>
      </w:r>
      <w:r>
        <w:rPr>
          <w:rFonts w:ascii="NSimSun" w:hAnsi="NSimSun" w:eastAsia="NSimSun" w:cs="NSimSun"/>
          <w:sz w:val="18"/>
          <w:szCs w:val="18"/>
          <w:color w:val="231F20"/>
          <w:spacing w:val="2"/>
        </w:rPr>
        <w:t>，努力促其</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成长为相关基础科学领域的领军人物并逐步跻身国</w:t>
      </w:r>
      <w:r>
        <w:rPr>
          <w:rFonts w:ascii="NSimSun" w:hAnsi="NSimSun" w:eastAsia="NSimSun" w:cs="NSimSun"/>
          <w:sz w:val="18"/>
          <w:szCs w:val="18"/>
          <w:color w:val="231F20"/>
          <w:spacing w:val="2"/>
        </w:rPr>
        <w:t>际一流科学家队伍，为国家</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培养一批学术思想活跃、国际视野开阔、发展潜力巨大的基础学</w:t>
      </w:r>
      <w:r>
        <w:rPr>
          <w:rFonts w:ascii="NSimSun" w:hAnsi="NSimSun" w:eastAsia="NSimSun" w:cs="NSimSun"/>
          <w:sz w:val="18"/>
          <w:szCs w:val="18"/>
          <w:color w:val="231F20"/>
          <w:spacing w:val="2"/>
        </w:rPr>
        <w:t>科领域未来学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术领军人才。2010</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2"/>
        </w:rPr>
        <w:t>年，学堂计划纳入教育部“拔尖计划”。</w:t>
      </w:r>
    </w:p>
    <w:p>
      <w:pPr>
        <w:ind w:left="6" w:right="39" w:firstLine="400"/>
        <w:spacing w:before="102" w:line="311" w:lineRule="auto"/>
        <w:rPr>
          <w:rFonts w:ascii="NSimSun" w:hAnsi="NSimSun" w:eastAsia="NSimSun" w:cs="NSimSun"/>
          <w:sz w:val="18"/>
          <w:szCs w:val="18"/>
        </w:rPr>
      </w:pPr>
      <w:r>
        <w:rPr>
          <w:rFonts w:ascii="NSimSun" w:hAnsi="NSimSun" w:eastAsia="NSimSun" w:cs="NSimSun"/>
          <w:sz w:val="18"/>
          <w:szCs w:val="18"/>
          <w:color w:val="231F20"/>
          <w:spacing w:val="1"/>
        </w:rPr>
        <w:t>目前，</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
        </w:rPr>
        <w:t>“学堂计划”参与学科覆盖数学、物理、化学、生物、计算机、力</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学、英语、哲学、经济学共</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2"/>
        </w:rPr>
        <w:t>9</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个班。计划实行首席教授负责制，聘</w:t>
      </w:r>
      <w:r>
        <w:rPr>
          <w:rFonts w:ascii="NSimSun" w:hAnsi="NSimSun" w:eastAsia="NSimSun" w:cs="NSimSun"/>
          <w:sz w:val="18"/>
          <w:szCs w:val="18"/>
          <w:color w:val="231F20"/>
          <w:spacing w:val="1"/>
        </w:rPr>
        <w:t>请著名数学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家、菲尔兹奖和沃尔夫奖获得者丘成桐，中国科学院院士朱邦芬，化学系原系</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10"/>
        </w:rPr>
        <w:t>主任王训，</w:t>
      </w:r>
      <w:r>
        <w:rPr>
          <w:rFonts w:ascii="NSimSun" w:hAnsi="NSimSun" w:eastAsia="NSimSun" w:cs="NSimSun"/>
          <w:sz w:val="18"/>
          <w:szCs w:val="18"/>
          <w:color w:val="231F20"/>
          <w:spacing w:val="26"/>
          <w:w w:val="101"/>
        </w:rPr>
        <w:t xml:space="preserve"> </w:t>
      </w:r>
      <w:r>
        <w:rPr>
          <w:rFonts w:ascii="NSimSun" w:hAnsi="NSimSun" w:eastAsia="NSimSun" w:cs="NSimSun"/>
          <w:sz w:val="18"/>
          <w:szCs w:val="18"/>
          <w:color w:val="231F20"/>
          <w:spacing w:val="-10"/>
        </w:rPr>
        <w:t>生命科学学院院长时松海，</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0"/>
        </w:rPr>
        <w:t>图灵奖获得者、中国科学院院士姚期智，</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中国科学院院士郑泉水，世界文学与文化研究院院长颜海平，清</w:t>
      </w:r>
      <w:r>
        <w:rPr>
          <w:rFonts w:ascii="NSimSun" w:hAnsi="NSimSun" w:eastAsia="NSimSun" w:cs="NSimSun"/>
          <w:sz w:val="18"/>
          <w:szCs w:val="18"/>
          <w:color w:val="231F20"/>
          <w:spacing w:val="2"/>
        </w:rPr>
        <w:t>华大学文科资</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深教授万俊人、清华大学文科资深教授钱颖一等一流学者担任各班首席教授，</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3"/>
        </w:rPr>
        <w:t>全面负责学生培养和项目管理工作。邀请知名学者、优秀教师</w:t>
      </w:r>
      <w:r>
        <w:rPr>
          <w:rFonts w:ascii="NSimSun" w:hAnsi="NSimSun" w:eastAsia="NSimSun" w:cs="NSimSun"/>
          <w:sz w:val="18"/>
          <w:szCs w:val="18"/>
          <w:color w:val="231F20"/>
          <w:spacing w:val="2"/>
        </w:rPr>
        <w:t>和社会杰出人士</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担任学生导师，</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spacing w:val="-5"/>
        </w:rPr>
        <w:t>聘请相关领域具有国际影响的著名科学家对计划实施进行指导。</w:t>
      </w:r>
    </w:p>
    <w:p>
      <w:pPr>
        <w:ind w:left="12" w:right="39" w:firstLine="394"/>
        <w:spacing w:before="102" w:line="298" w:lineRule="auto"/>
        <w:rPr>
          <w:rFonts w:ascii="NSimSun" w:hAnsi="NSimSun" w:eastAsia="NSimSun" w:cs="NSimSun"/>
          <w:sz w:val="18"/>
          <w:szCs w:val="18"/>
        </w:rPr>
      </w:pPr>
      <w:r>
        <w:rPr>
          <w:rFonts w:ascii="NSimSun" w:hAnsi="NSimSun" w:eastAsia="NSimSun" w:cs="NSimSun"/>
          <w:sz w:val="18"/>
          <w:szCs w:val="18"/>
          <w:color w:val="231F20"/>
          <w:spacing w:val="-3"/>
        </w:rPr>
        <w:t>目前</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9</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3"/>
        </w:rPr>
        <w:t>个学堂班有在校生</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800</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余人，已经毕业学</w:t>
      </w:r>
      <w:r>
        <w:rPr>
          <w:rFonts w:ascii="NSimSun" w:hAnsi="NSimSun" w:eastAsia="NSimSun" w:cs="NSimSun"/>
          <w:sz w:val="18"/>
          <w:szCs w:val="18"/>
          <w:color w:val="231F20"/>
          <w:spacing w:val="-4"/>
        </w:rPr>
        <w:t>生</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1580</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4"/>
        </w:rPr>
        <w:t>余人，绝大部分毕</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业生选择在国内外一流大学和研究机构继续攻读基</w:t>
      </w:r>
      <w:r>
        <w:rPr>
          <w:rFonts w:ascii="NSimSun" w:hAnsi="NSimSun" w:eastAsia="NSimSun" w:cs="NSimSun"/>
          <w:sz w:val="18"/>
          <w:szCs w:val="18"/>
          <w:color w:val="231F20"/>
          <w:spacing w:val="2"/>
        </w:rPr>
        <w:t>础科学领域的博士学位，其</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中不乏哈佛大学、麻省理工学院、斯坦福大学等国际一流名校。部分优秀毕业</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生已经在各自领域崭露头角。</w:t>
      </w:r>
    </w:p>
    <w:p>
      <w:pPr>
        <w:pStyle w:val="BodyText"/>
        <w:spacing w:line="358" w:lineRule="auto"/>
        <w:rPr/>
      </w:pPr>
      <w:r/>
    </w:p>
    <w:p>
      <w:pPr>
        <w:ind w:left="8"/>
        <w:spacing w:before="59" w:line="219" w:lineRule="auto"/>
        <w:rPr>
          <w:rFonts w:ascii="NSimSun" w:hAnsi="NSimSun" w:eastAsia="NSimSun" w:cs="NSimSun"/>
          <w:sz w:val="18"/>
          <w:szCs w:val="18"/>
        </w:rPr>
      </w:pPr>
      <w:r>
        <w:rPr>
          <w:rFonts w:ascii="NSimSun" w:hAnsi="NSimSun" w:eastAsia="NSimSun" w:cs="NSimSun"/>
          <w:sz w:val="18"/>
          <w:szCs w:val="18"/>
          <w:color w:val="231F20"/>
          <w:spacing w:val="-1"/>
        </w:rPr>
        <w:t>3.2</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学生遴选机制</w:t>
      </w:r>
    </w:p>
    <w:p>
      <w:pPr>
        <w:ind w:left="8" w:right="39" w:firstLine="373"/>
        <w:spacing w:before="102" w:line="298" w:lineRule="auto"/>
        <w:jc w:val="both"/>
        <w:rPr>
          <w:rFonts w:ascii="NSimSun" w:hAnsi="NSimSun" w:eastAsia="NSimSun" w:cs="NSimSun"/>
          <w:sz w:val="18"/>
          <w:szCs w:val="18"/>
        </w:rPr>
      </w:pPr>
      <w:r>
        <w:rPr>
          <w:rFonts w:ascii="NSimSun" w:hAnsi="NSimSun" w:eastAsia="NSimSun" w:cs="NSimSun"/>
          <w:sz w:val="18"/>
          <w:szCs w:val="18"/>
          <w:color w:val="231F20"/>
          <w:spacing w:val="2"/>
        </w:rPr>
        <w:t>学堂计划实行开放式动态进出机制和自由选择机制。选拔过程注重考察学</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3"/>
        </w:rPr>
        <w:t>生的综合能力、学术兴趣和发展潜质。计算机科学实验班、钱学</w:t>
      </w:r>
      <w:r>
        <w:rPr>
          <w:rFonts w:ascii="NSimSun" w:hAnsi="NSimSun" w:eastAsia="NSimSun" w:cs="NSimSun"/>
          <w:sz w:val="18"/>
          <w:szCs w:val="18"/>
          <w:color w:val="231F20"/>
          <w:spacing w:val="2"/>
        </w:rPr>
        <w:t>森力学班、世</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界文学与文化班、经济学班单独成班，学生主要来自高考统招生源，另外还可</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3"/>
        </w:rPr>
        <w:t>以进行少量的校内二次招生。哲学班主要来自大一春季校内二次遴选。数</w:t>
      </w:r>
      <w:r>
        <w:rPr>
          <w:rFonts w:ascii="NSimSun" w:hAnsi="NSimSun" w:eastAsia="NSimSun" w:cs="NSimSun"/>
          <w:sz w:val="18"/>
          <w:szCs w:val="18"/>
          <w:color w:val="231F20"/>
          <w:spacing w:val="-4"/>
        </w:rPr>
        <w:t>学班、</w:t>
      </w:r>
    </w:p>
    <w:p>
      <w:pPr>
        <w:pStyle w:val="BodyText"/>
        <w:spacing w:line="307" w:lineRule="auto"/>
        <w:rPr/>
      </w:pPr>
      <w:r/>
    </w:p>
    <w:p>
      <w:pPr>
        <w:pStyle w:val="BodyText"/>
        <w:spacing w:line="307" w:lineRule="auto"/>
        <w:rPr/>
      </w:pPr>
      <w:r/>
    </w:p>
    <w:p>
      <w:pPr>
        <w:ind w:left="5893"/>
        <w:spacing w:before="59" w:line="182" w:lineRule="auto"/>
        <w:rPr>
          <w:rFonts w:ascii="NSimSun" w:hAnsi="NSimSun" w:eastAsia="NSimSun" w:cs="NSimSun"/>
          <w:sz w:val="18"/>
          <w:szCs w:val="18"/>
        </w:rPr>
      </w:pPr>
      <w:r>
        <w:rPr>
          <w:rFonts w:ascii="NSimSun" w:hAnsi="NSimSun" w:eastAsia="NSimSun" w:cs="NSimSun"/>
          <w:sz w:val="18"/>
          <w:szCs w:val="18"/>
          <w:color w:val="231F20"/>
          <w:spacing w:val="-5"/>
        </w:rPr>
        <w:t>13</w:t>
      </w:r>
    </w:p>
    <w:p>
      <w:pPr>
        <w:spacing w:line="182" w:lineRule="auto"/>
        <w:sectPr>
          <w:pgSz w:w="8278" w:h="11849"/>
          <w:pgMar w:top="1" w:right="867"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228" style="position:absolute;margin-left:45.3543pt;margin-top:549.421pt;mso-position-vertical-relative:page;mso-position-horizontal-relative:page;width:2pt;height:43.05pt;z-index:251902976;" o:allowincell="f" fillcolor="#231F20" filled="true" stroked="false"/>
        </w:pict>
      </w:r>
      <w:r>
        <w:pict>
          <v:rect id="_x0000_s230" style="position:absolute;margin-left:45.3543pt;margin-top:548.921pt;mso-position-vertical-relative:page;mso-position-horizontal-relative:page;width:25.55pt;height:1pt;z-index:251901952;" o:allowincell="f" fillcolor="#231F20" filled="true" stroked="false"/>
        </w:pict>
      </w:r>
      <w:r>
        <w:drawing>
          <wp:anchor distT="0" distB="0" distL="0" distR="0" simplePos="0" relativeHeight="25190092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76" name="IM 76"/>
            <wp:cNvGraphicFramePr/>
            <a:graphic>
              <a:graphicData uri="http://schemas.openxmlformats.org/drawingml/2006/picture">
                <pic:pic>
                  <pic:nvPicPr>
                    <pic:cNvPr id="76" name="IM 76"/>
                    <pic:cNvPicPr/>
                  </pic:nvPicPr>
                  <pic:blipFill>
                    <a:blip r:embed="rId43"/>
                    <a:stretch>
                      <a:fillRect/>
                    </a:stretch>
                  </pic:blipFill>
                  <pic:spPr>
                    <a:xfrm rot="0">
                      <a:off x="0" y="0"/>
                      <a:ext cx="269669" cy="270002"/>
                    </a:xfrm>
                    <a:prstGeom prst="rect">
                      <a:avLst/>
                    </a:prstGeom>
                  </pic:spPr>
                </pic:pic>
              </a:graphicData>
            </a:graphic>
          </wp:anchor>
        </w:drawing>
      </w:r>
      <w:r>
        <w:pict>
          <v:group id="_x0000_s232" style="position:absolute;margin-left:115.795pt;margin-top:45.3228pt;mso-position-vertical-relative:page;mso-position-horizontal-relative:page;width:241.4pt;height:4pt;z-index:251899904;" o:allowincell="f" filled="false" stroked="false" coordsize="4827,80" coordorigin="0,0">
            <v:shape id="_x0000_s234" style="position:absolute;left:0;top:0;width:4827;height:40;" filled="false" strokecolor="#231F20" strokeweight="2.00pt" coordsize="4827,40" coordorigin="0,0" path="m0,20l4827,20e">
              <v:stroke joinstyle="miter" miterlimit="4"/>
            </v:shape>
            <v:shape id="_x0000_s236" style="position:absolute;left:0;top:66;width:4827;height:13;" filled="false" strokecolor="#231F20" strokeweight="0.67pt" coordsize="4827,13" coordorigin="0,0" path="m0,6l4827,6e">
              <v:stroke joinstyle="miter" miterlimit="4"/>
            </v:shape>
          </v:group>
        </w:pict>
      </w:r>
      <w:bookmarkStart w:name="bookmark23" w:id="19"/>
      <w:bookmarkEnd w:id="19"/>
      <w:bookmarkStart w:name="bookmark24" w:id="20"/>
      <w:bookmarkEnd w:id="20"/>
      <w:bookmarkStart w:name="bookmark25" w:id="21"/>
      <w:bookmarkEnd w:id="21"/>
      <w:bookmarkStart w:name="bookmark26" w:id="22"/>
      <w:bookmarkEnd w:id="22"/>
      <w:r>
        <w:rPr>
          <w:rFonts w:ascii="Microsoft YaHei" w:hAnsi="Microsoft YaHei" w:eastAsia="Microsoft YaHei" w:cs="Microsoft YaHei"/>
          <w:sz w:val="19"/>
          <w:szCs w:val="19"/>
          <w:color w:val="231F20"/>
          <w:position w:val="-6"/>
        </w:rPr>
        <w:drawing>
          <wp:inline distT="0" distB="0" distL="0" distR="0">
            <wp:extent cx="304379" cy="187690"/>
            <wp:effectExtent l="0" t="0" r="0" b="0"/>
            <wp:docPr id="78" name="IM 78"/>
            <wp:cNvGraphicFramePr/>
            <a:graphic>
              <a:graphicData uri="http://schemas.openxmlformats.org/drawingml/2006/picture">
                <pic:pic>
                  <pic:nvPicPr>
                    <pic:cNvPr id="78" name="IM 78"/>
                    <pic:cNvPicPr/>
                  </pic:nvPicPr>
                  <pic:blipFill>
                    <a:blip r:embed="rId4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80" name="IM 80"/>
            <wp:cNvGraphicFramePr/>
            <a:graphic>
              <a:graphicData uri="http://schemas.openxmlformats.org/drawingml/2006/picture">
                <pic:pic>
                  <pic:nvPicPr>
                    <pic:cNvPr id="80" name="IM 80"/>
                    <pic:cNvPicPr/>
                  </pic:nvPicPr>
                  <pic:blipFill>
                    <a:blip r:embed="rId45"/>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10" w:right="191" w:hanging="1"/>
        <w:spacing w:before="58" w:line="272" w:lineRule="auto"/>
        <w:rPr>
          <w:rFonts w:ascii="NSimSun" w:hAnsi="NSimSun" w:eastAsia="NSimSun" w:cs="NSimSun"/>
          <w:sz w:val="18"/>
          <w:szCs w:val="18"/>
        </w:rPr>
      </w:pPr>
      <w:r>
        <w:rPr>
          <w:rFonts w:ascii="NSimSun" w:hAnsi="NSimSun" w:eastAsia="NSimSun" w:cs="NSimSun"/>
          <w:sz w:val="18"/>
          <w:szCs w:val="18"/>
          <w:color w:val="231F20"/>
          <w:spacing w:val="3"/>
        </w:rPr>
        <w:t>物理班、化学班、生命科学班不单独成班，除了少数竞赛保</w:t>
      </w:r>
      <w:r>
        <w:rPr>
          <w:rFonts w:ascii="NSimSun" w:hAnsi="NSimSun" w:eastAsia="NSimSun" w:cs="NSimSun"/>
          <w:sz w:val="18"/>
          <w:szCs w:val="18"/>
          <w:color w:val="231F20"/>
          <w:spacing w:val="2"/>
        </w:rPr>
        <w:t>送生之外，主要是</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通过大一年级春季学期的校内二次招生进行遴选。</w:t>
      </w:r>
    </w:p>
    <w:p>
      <w:pPr>
        <w:pStyle w:val="BodyText"/>
        <w:spacing w:line="358" w:lineRule="auto"/>
        <w:rPr/>
      </w:pPr>
      <w:r/>
    </w:p>
    <w:p>
      <w:pPr>
        <w:ind w:left="8"/>
        <w:spacing w:before="59" w:line="219" w:lineRule="auto"/>
        <w:rPr>
          <w:rFonts w:ascii="NSimSun" w:hAnsi="NSimSun" w:eastAsia="NSimSun" w:cs="NSimSun"/>
          <w:sz w:val="18"/>
          <w:szCs w:val="18"/>
        </w:rPr>
      </w:pPr>
      <w:r>
        <w:rPr>
          <w:rFonts w:ascii="NSimSun" w:hAnsi="NSimSun" w:eastAsia="NSimSun" w:cs="NSimSun"/>
          <w:sz w:val="18"/>
          <w:szCs w:val="18"/>
          <w:color w:val="231F20"/>
          <w:spacing w:val="-1"/>
        </w:rPr>
        <w:t>3.3</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学生培养特色</w:t>
      </w:r>
    </w:p>
    <w:p>
      <w:pPr>
        <w:ind w:left="9" w:right="180" w:firstLine="364"/>
        <w:spacing w:before="102" w:line="303" w:lineRule="auto"/>
        <w:rPr>
          <w:rFonts w:ascii="NSimSun" w:hAnsi="NSimSun" w:eastAsia="NSimSun" w:cs="NSimSun"/>
          <w:sz w:val="18"/>
          <w:szCs w:val="18"/>
        </w:rPr>
      </w:pPr>
      <w:r>
        <w:rPr>
          <w:rFonts w:ascii="NSimSun" w:hAnsi="NSimSun" w:eastAsia="NSimSun" w:cs="NSimSun"/>
          <w:sz w:val="18"/>
          <w:szCs w:val="18"/>
          <w:color w:val="231F20"/>
          <w:spacing w:val="3"/>
        </w:rPr>
        <w:t>数学班以“领跑者、国际化、重基础、尊个性”为培养模式。丘成桐先生</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3"/>
        </w:rPr>
        <w:t>主持邀请了一批国际著名学者来清华开设讲座，讲授数学基础和专业课</w:t>
      </w:r>
      <w:r>
        <w:rPr>
          <w:rFonts w:ascii="NSimSun" w:hAnsi="NSimSun" w:eastAsia="NSimSun" w:cs="NSimSun"/>
          <w:sz w:val="18"/>
          <w:szCs w:val="18"/>
          <w:color w:val="231F20"/>
          <w:spacing w:val="2"/>
        </w:rPr>
        <w:t>程；协</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助学生联系活跃在科研前沿的国内外学者作为指导教师，给予学生课程学习、</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毕业论文和研究生攻读等一系列深入学术指导。数学班的</w:t>
      </w:r>
      <w:r>
        <w:rPr>
          <w:rFonts w:ascii="NSimSun" w:hAnsi="NSimSun" w:eastAsia="NSimSun" w:cs="NSimSun"/>
          <w:sz w:val="18"/>
          <w:szCs w:val="18"/>
          <w:color w:val="231F20"/>
          <w:spacing w:val="2"/>
        </w:rPr>
        <w:t>主流方向是跟随国际</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数学大师学习和工作。</w:t>
      </w:r>
    </w:p>
    <w:p>
      <w:pPr>
        <w:ind w:left="5" w:right="179" w:firstLine="375"/>
        <w:spacing w:before="102" w:line="303" w:lineRule="auto"/>
        <w:rPr>
          <w:rFonts w:ascii="NSimSun" w:hAnsi="NSimSun" w:eastAsia="NSimSun" w:cs="NSimSun"/>
          <w:sz w:val="18"/>
          <w:szCs w:val="18"/>
        </w:rPr>
      </w:pPr>
      <w:r>
        <w:rPr>
          <w:rFonts w:ascii="NSimSun" w:hAnsi="NSimSun" w:eastAsia="NSimSun" w:cs="NSimSun"/>
          <w:sz w:val="18"/>
          <w:szCs w:val="18"/>
          <w:color w:val="231F20"/>
          <w:spacing w:val="-5"/>
        </w:rPr>
        <w:t>叶企孙物理班以营造氛围、使一流人才冒出来为理念，</w:t>
      </w:r>
      <w:r>
        <w:rPr>
          <w:rFonts w:ascii="NSimSun" w:hAnsi="NSimSun" w:eastAsia="NSimSun" w:cs="NSimSun"/>
          <w:sz w:val="18"/>
          <w:szCs w:val="18"/>
          <w:color w:val="231F20"/>
          <w:spacing w:val="45"/>
        </w:rPr>
        <w:t xml:space="preserve"> </w:t>
      </w:r>
      <w:r>
        <w:rPr>
          <w:rFonts w:ascii="NSimSun" w:hAnsi="NSimSun" w:eastAsia="NSimSun" w:cs="NSimSun"/>
          <w:sz w:val="18"/>
          <w:szCs w:val="18"/>
          <w:color w:val="231F20"/>
          <w:spacing w:val="-5"/>
        </w:rPr>
        <w:t>为学生开设</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5"/>
        </w:rPr>
        <w:t>Feynman</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Lectures</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6"/>
        </w:rPr>
        <w:t>on</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6"/>
        </w:rPr>
        <w:t>Physics、物理原理与实验等基础课程、海外杰出学者课程。建设科</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研实践基地，提供自主科研探索的实验平台，选派经验丰富的教师指导</w:t>
      </w:r>
      <w:r>
        <w:rPr>
          <w:rFonts w:ascii="NSimSun" w:hAnsi="NSimSun" w:eastAsia="NSimSun" w:cs="NSimSun"/>
          <w:sz w:val="18"/>
          <w:szCs w:val="18"/>
          <w:color w:val="231F20"/>
          <w:spacing w:val="2"/>
        </w:rPr>
        <w:t>学生开</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展科研实践探索活动。鼓励学生自主举办学术沙龙，</w:t>
      </w:r>
      <w:r>
        <w:rPr>
          <w:rFonts w:ascii="NSimSun" w:hAnsi="NSimSun" w:eastAsia="NSimSun" w:cs="NSimSun"/>
          <w:sz w:val="18"/>
          <w:szCs w:val="18"/>
          <w:color w:val="231F20"/>
          <w:spacing w:val="-51"/>
        </w:rPr>
        <w:t xml:space="preserve"> </w:t>
      </w:r>
      <w:r>
        <w:rPr>
          <w:rFonts w:ascii="NSimSun" w:hAnsi="NSimSun" w:eastAsia="NSimSun" w:cs="NSimSun"/>
          <w:sz w:val="18"/>
          <w:szCs w:val="18"/>
          <w:color w:val="231F20"/>
          <w:spacing w:val="1"/>
        </w:rPr>
        <w:t>自主学习研究，</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
        </w:rPr>
        <w:t>自主科研</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探索。在校内外自主选择导师参加</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4"/>
        </w:rPr>
        <w:t>Seminar</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4"/>
        </w:rPr>
        <w:t>科研训练。</w:t>
      </w:r>
    </w:p>
    <w:p>
      <w:pPr>
        <w:ind w:left="7" w:right="124" w:firstLine="371"/>
        <w:spacing w:before="100" w:line="307" w:lineRule="auto"/>
        <w:rPr>
          <w:rFonts w:ascii="NSimSun" w:hAnsi="NSimSun" w:eastAsia="NSimSun" w:cs="NSimSun"/>
          <w:sz w:val="18"/>
          <w:szCs w:val="18"/>
        </w:rPr>
      </w:pPr>
      <w:r>
        <w:rPr>
          <w:rFonts w:ascii="NSimSun" w:hAnsi="NSimSun" w:eastAsia="NSimSun" w:cs="NSimSun"/>
          <w:sz w:val="18"/>
          <w:szCs w:val="18"/>
          <w:color w:val="231F20"/>
          <w:spacing w:val="2"/>
        </w:rPr>
        <w:t>化学班精心设计加强前沿和交叉学科的“超分子化学”等系列课程，全部</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由获得杰青的高水平教授授课。设立“创新研究计</w:t>
      </w:r>
      <w:r>
        <w:rPr>
          <w:rFonts w:ascii="NSimSun" w:hAnsi="NSimSun" w:eastAsia="NSimSun" w:cs="NSimSun"/>
          <w:sz w:val="18"/>
          <w:szCs w:val="18"/>
          <w:color w:val="231F20"/>
          <w:spacing w:val="2"/>
        </w:rPr>
        <w:t>划”，建设高分子化学、化</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学生物学、计算化学等实验室，开设探索性实验课程。每周三晚固定举办学堂</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11"/>
        </w:rPr>
        <w:t>班会，</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11"/>
        </w:rPr>
        <w:t>内容涉及选课指导、专题报告、实验点评、海外学习情况汇报，</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11"/>
        </w:rPr>
        <w:t>首席教授、</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专家学者、学生自己都可以成为主角，激发同学们的科研兴趣，提高表达与交</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7"/>
        </w:rPr>
        <w:t>流能力。</w:t>
      </w:r>
    </w:p>
    <w:p>
      <w:pPr>
        <w:ind w:left="8" w:right="186" w:firstLine="371"/>
        <w:spacing w:before="102" w:line="289" w:lineRule="auto"/>
        <w:rPr>
          <w:rFonts w:ascii="NSimSun" w:hAnsi="NSimSun" w:eastAsia="NSimSun" w:cs="NSimSun"/>
          <w:sz w:val="18"/>
          <w:szCs w:val="18"/>
        </w:rPr>
      </w:pPr>
      <w:r>
        <w:rPr>
          <w:rFonts w:ascii="NSimSun" w:hAnsi="NSimSun" w:eastAsia="NSimSun" w:cs="NSimSun"/>
          <w:sz w:val="18"/>
          <w:szCs w:val="18"/>
          <w:color w:val="231F20"/>
          <w:spacing w:val="2"/>
        </w:rPr>
        <w:t>生命科学班采用富有挑战性的科研实践、优秀科学家指导以及多种渠道的</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3"/>
        </w:rPr>
        <w:t>国际化交流等举措。每位同学与导师共同制定独立的研究课题，撰写英文</w:t>
      </w:r>
      <w:r>
        <w:rPr>
          <w:rFonts w:ascii="NSimSun" w:hAnsi="NSimSun" w:eastAsia="NSimSun" w:cs="NSimSun"/>
          <w:sz w:val="18"/>
          <w:szCs w:val="18"/>
          <w:color w:val="231F20"/>
          <w:spacing w:val="2"/>
        </w:rPr>
        <w:t>研究</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计划。毕业前的学术年会，为毕业班同学提供展示自己科研成</w:t>
      </w:r>
      <w:r>
        <w:rPr>
          <w:rFonts w:ascii="NSimSun" w:hAnsi="NSimSun" w:eastAsia="NSimSun" w:cs="NSimSun"/>
          <w:sz w:val="18"/>
          <w:szCs w:val="18"/>
          <w:color w:val="231F20"/>
          <w:spacing w:val="-2"/>
        </w:rPr>
        <w:t>果的平台。</w:t>
      </w:r>
    </w:p>
    <w:p>
      <w:pPr>
        <w:ind w:left="7" w:firstLine="367"/>
        <w:spacing w:before="103" w:line="289" w:lineRule="auto"/>
        <w:rPr>
          <w:rFonts w:ascii="NSimSun" w:hAnsi="NSimSun" w:eastAsia="NSimSun" w:cs="NSimSun"/>
          <w:sz w:val="18"/>
          <w:szCs w:val="18"/>
        </w:rPr>
      </w:pPr>
      <w:r>
        <w:rPr>
          <w:rFonts w:ascii="NSimSun" w:hAnsi="NSimSun" w:eastAsia="NSimSun" w:cs="NSimSun"/>
          <w:sz w:val="18"/>
          <w:szCs w:val="18"/>
          <w:color w:val="231F20"/>
          <w:spacing w:val="3"/>
        </w:rPr>
        <w:t>计算机科学实验班由姚期智院士等一大批名师躬亲教学一线，拥有“厚基</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2"/>
        </w:rPr>
        <w:t>础、深实践、广交叉、探前沿”的课程体系。开设“图灵讲座”“素质教育讲座”</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等品牌系列讲座。设立课题项目等激励机制，</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6"/>
        </w:rPr>
        <w:t>激发</w:t>
      </w:r>
      <w:r>
        <w:rPr>
          <w:rFonts w:ascii="NSimSun" w:hAnsi="NSimSun" w:eastAsia="NSimSun" w:cs="NSimSun"/>
          <w:sz w:val="18"/>
          <w:szCs w:val="18"/>
          <w:color w:val="231F20"/>
          <w:spacing w:val="-7"/>
        </w:rPr>
        <w:t>学生创新思维。建立多层次、</w:t>
      </w:r>
    </w:p>
    <w:p>
      <w:pPr>
        <w:ind w:left="13"/>
        <w:spacing w:before="102" w:line="220" w:lineRule="auto"/>
        <w:rPr>
          <w:rFonts w:ascii="NSimSun" w:hAnsi="NSimSun" w:eastAsia="NSimSun" w:cs="NSimSun"/>
          <w:sz w:val="18"/>
          <w:szCs w:val="18"/>
        </w:rPr>
      </w:pPr>
      <w:r>
        <w:rPr>
          <w:rFonts w:ascii="NSimSun" w:hAnsi="NSimSun" w:eastAsia="NSimSun" w:cs="NSimSun"/>
          <w:sz w:val="18"/>
          <w:szCs w:val="18"/>
          <w:color w:val="231F20"/>
          <w:spacing w:val="-3"/>
        </w:rPr>
        <w:t>立体化的高端国际联合培养基地。</w:t>
      </w:r>
    </w:p>
    <w:p>
      <w:pPr>
        <w:ind w:left="5" w:right="193" w:firstLine="366"/>
        <w:spacing w:before="103" w:line="271" w:lineRule="auto"/>
        <w:rPr>
          <w:rFonts w:ascii="NSimSun" w:hAnsi="NSimSun" w:eastAsia="NSimSun" w:cs="NSimSun"/>
          <w:sz w:val="18"/>
          <w:szCs w:val="18"/>
        </w:rPr>
      </w:pPr>
      <w:r>
        <w:rPr>
          <w:rFonts w:ascii="NSimSun" w:hAnsi="NSimSun" w:eastAsia="NSimSun" w:cs="NSimSun"/>
          <w:sz w:val="18"/>
          <w:szCs w:val="18"/>
          <w:color w:val="231F20"/>
          <w:spacing w:val="3"/>
        </w:rPr>
        <w:t>钱学森力学班以创新挑战赛进行学生选拔。引导学生</w:t>
      </w:r>
      <w:r>
        <w:rPr>
          <w:rFonts w:ascii="NSimSun" w:hAnsi="NSimSun" w:eastAsia="NSimSun" w:cs="NSimSun"/>
          <w:sz w:val="18"/>
          <w:szCs w:val="18"/>
          <w:color w:val="231F20"/>
          <w:spacing w:val="2"/>
        </w:rPr>
        <w:t>进行挑战性学习。与</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全校及周边科研院所资源合作共建形成本科生科研训练体系。邀</w:t>
      </w:r>
      <w:r>
        <w:rPr>
          <w:rFonts w:ascii="NSimSun" w:hAnsi="NSimSun" w:eastAsia="NSimSun" w:cs="NSimSun"/>
          <w:sz w:val="18"/>
          <w:szCs w:val="18"/>
          <w:color w:val="231F20"/>
          <w:spacing w:val="2"/>
        </w:rPr>
        <w:t>请国际知名学</w:t>
      </w:r>
    </w:p>
    <w:p>
      <w:pPr>
        <w:pStyle w:val="BodyText"/>
        <w:spacing w:line="307" w:lineRule="auto"/>
        <w:rPr/>
      </w:pPr>
      <w:r/>
    </w:p>
    <w:p>
      <w:pPr>
        <w:pStyle w:val="BodyText"/>
        <w:spacing w:line="307" w:lineRule="auto"/>
        <w:rPr/>
      </w:pPr>
      <w:r/>
    </w:p>
    <w:p>
      <w:pPr>
        <w:ind w:left="201"/>
        <w:spacing w:before="60" w:line="183" w:lineRule="auto"/>
        <w:rPr>
          <w:rFonts w:ascii="NSimSun" w:hAnsi="NSimSun" w:eastAsia="NSimSun" w:cs="NSimSun"/>
          <w:sz w:val="18"/>
          <w:szCs w:val="18"/>
        </w:rPr>
      </w:pPr>
      <w:r>
        <w:rPr>
          <w:rFonts w:ascii="NSimSun" w:hAnsi="NSimSun" w:eastAsia="NSimSun" w:cs="NSimSun"/>
          <w:sz w:val="18"/>
          <w:szCs w:val="18"/>
          <w:color w:val="231F20"/>
          <w:spacing w:val="-5"/>
        </w:rPr>
        <w:t>14</w:t>
      </w:r>
    </w:p>
    <w:p>
      <w:pPr>
        <w:spacing w:line="183" w:lineRule="auto"/>
        <w:sectPr>
          <w:pgSz w:w="8278" w:h="11849"/>
          <w:pgMar w:top="400" w:right="953"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238" style="position:absolute;margin-left:366.442pt;margin-top:549.421pt;mso-position-vertical-relative:page;mso-position-horizontal-relative:page;width:2pt;height:43.05pt;z-index:251918336;" o:allowincell="f" fillcolor="#231F20" filled="true" stroked="false"/>
              </w:pict>
            </w:r>
            <w:r>
              <w:pict>
                <v:rect id="_x0000_s240" style="position:absolute;margin-left:342.992pt;margin-top:548.921pt;mso-position-vertical-relative:page;mso-position-horizontal-relative:page;width:25.5pt;height:1pt;z-index:251917312;"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16" w:right="70" w:hanging="8"/>
        <w:spacing w:before="58" w:line="271" w:lineRule="auto"/>
        <w:rPr>
          <w:rFonts w:ascii="NSimSun" w:hAnsi="NSimSun" w:eastAsia="NSimSun" w:cs="NSimSun"/>
          <w:sz w:val="18"/>
          <w:szCs w:val="18"/>
        </w:rPr>
      </w:pPr>
      <w:bookmarkStart w:name="bookmark28" w:id="23"/>
      <w:bookmarkEnd w:id="23"/>
      <w:bookmarkStart w:name="bookmark29" w:id="24"/>
      <w:bookmarkEnd w:id="24"/>
      <w:bookmarkStart w:name="bookmark27" w:id="25"/>
      <w:bookmarkEnd w:id="25"/>
      <w:r>
        <w:rPr>
          <w:rFonts w:ascii="NSimSun" w:hAnsi="NSimSun" w:eastAsia="NSimSun" w:cs="NSimSun"/>
          <w:sz w:val="18"/>
          <w:szCs w:val="18"/>
          <w:color w:val="231F20"/>
          <w:spacing w:val="3"/>
        </w:rPr>
        <w:t>者作为国际导师，支持学生到国际导师的学校或研究机构参与科研</w:t>
      </w:r>
      <w:r>
        <w:rPr>
          <w:rFonts w:ascii="NSimSun" w:hAnsi="NSimSun" w:eastAsia="NSimSun" w:cs="NSimSun"/>
          <w:sz w:val="18"/>
          <w:szCs w:val="18"/>
          <w:color w:val="231F20"/>
          <w:spacing w:val="2"/>
        </w:rPr>
        <w:t>工作。通过</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与世界顶尖大学和国家重大工程合作，为学生提供更多的锻炼平台。</w:t>
      </w:r>
    </w:p>
    <w:p>
      <w:pPr>
        <w:ind w:left="16" w:firstLine="356"/>
        <w:spacing w:before="103" w:line="271" w:lineRule="auto"/>
        <w:rPr>
          <w:rFonts w:ascii="NSimSun" w:hAnsi="NSimSun" w:eastAsia="NSimSun" w:cs="NSimSun"/>
          <w:sz w:val="18"/>
          <w:szCs w:val="18"/>
        </w:rPr>
      </w:pPr>
      <w:r>
        <w:rPr>
          <w:rFonts w:ascii="NSimSun" w:hAnsi="NSimSun" w:eastAsia="NSimSun" w:cs="NSimSun"/>
          <w:sz w:val="18"/>
          <w:szCs w:val="18"/>
          <w:color w:val="231F20"/>
          <w:spacing w:val="-17"/>
        </w:rPr>
        <w:t>世界文学与文化班（世文班）</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17"/>
        </w:rPr>
        <w:t>起点前沿，</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17"/>
        </w:rPr>
        <w:t>与国际接轨，</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17"/>
        </w:rPr>
        <w:t>中西合璧，</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17"/>
        </w:rPr>
        <w:t>联合培养。</w:t>
      </w:r>
      <w:r>
        <w:rPr>
          <w:rFonts w:ascii="NSimSun" w:hAnsi="NSimSun" w:eastAsia="NSimSun" w:cs="NSimSun"/>
          <w:sz w:val="18"/>
          <w:szCs w:val="18"/>
          <w:color w:val="231F20"/>
        </w:rPr>
        <w:t xml:space="preserve"> </w:t>
      </w:r>
      <w:r>
        <w:rPr>
          <w:rFonts w:ascii="NSimSun" w:hAnsi="NSimSun" w:eastAsia="NSimSun" w:cs="NSimSun"/>
          <w:sz w:val="18"/>
          <w:szCs w:val="18"/>
          <w:color w:val="231F20"/>
          <w:spacing w:val="-10"/>
        </w:rPr>
        <w:t>实行双导师制，促进个性发展。与世界名校开展跨国培养。本</w:t>
      </w:r>
      <w:r>
        <w:rPr>
          <w:rFonts w:ascii="NSimSun" w:hAnsi="NSimSun" w:eastAsia="NSimSun" w:cs="NSimSun"/>
          <w:sz w:val="18"/>
          <w:szCs w:val="18"/>
          <w:color w:val="231F20"/>
          <w:spacing w:val="-11"/>
        </w:rPr>
        <w:t>硕博贯通，持续提升。</w:t>
      </w:r>
    </w:p>
    <w:p>
      <w:pPr>
        <w:ind w:left="7" w:right="60" w:firstLine="368"/>
        <w:spacing w:before="102" w:line="298" w:lineRule="auto"/>
        <w:rPr>
          <w:rFonts w:ascii="NSimSun" w:hAnsi="NSimSun" w:eastAsia="NSimSun" w:cs="NSimSun"/>
          <w:sz w:val="18"/>
          <w:szCs w:val="18"/>
        </w:rPr>
      </w:pPr>
      <w:r>
        <w:rPr>
          <w:rFonts w:ascii="NSimSun" w:hAnsi="NSimSun" w:eastAsia="NSimSun" w:cs="NSimSun"/>
          <w:sz w:val="18"/>
          <w:szCs w:val="18"/>
          <w:color w:val="231F20"/>
          <w:spacing w:val="4"/>
        </w:rPr>
        <w:t>哲学班：通过“哲学</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4"/>
        </w:rPr>
        <w:t>+”培养模式，以哲学主修和自主辅修的形式实现多</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维学习，突破以哲学史和哲学导论或原理为主的单一模式，使得哲学与其</w:t>
      </w:r>
      <w:r>
        <w:rPr>
          <w:rFonts w:ascii="NSimSun" w:hAnsi="NSimSun" w:eastAsia="NSimSun" w:cs="NSimSun"/>
          <w:sz w:val="18"/>
          <w:szCs w:val="18"/>
          <w:color w:val="231F20"/>
          <w:spacing w:val="2"/>
        </w:rPr>
        <w:t>他基</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础学科在拔尖人才培养上紧密结合，旨在培养具有世界格局</w:t>
      </w:r>
      <w:r>
        <w:rPr>
          <w:rFonts w:ascii="NSimSun" w:hAnsi="NSimSun" w:eastAsia="NSimSun" w:cs="NSimSun"/>
          <w:sz w:val="18"/>
          <w:szCs w:val="18"/>
          <w:color w:val="231F20"/>
          <w:spacing w:val="2"/>
        </w:rPr>
        <w:t>、人类情怀和原创</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思想力的哲学家。</w:t>
      </w:r>
    </w:p>
    <w:p>
      <w:pPr>
        <w:ind w:left="9" w:right="75" w:firstLine="365"/>
        <w:spacing w:before="102" w:line="271" w:lineRule="auto"/>
        <w:rPr>
          <w:rFonts w:ascii="NSimSun" w:hAnsi="NSimSun" w:eastAsia="NSimSun" w:cs="NSimSun"/>
          <w:sz w:val="18"/>
          <w:szCs w:val="18"/>
        </w:rPr>
      </w:pPr>
      <w:r>
        <w:rPr>
          <w:rFonts w:ascii="NSimSun" w:hAnsi="NSimSun" w:eastAsia="NSimSun" w:cs="NSimSun"/>
          <w:sz w:val="18"/>
          <w:szCs w:val="18"/>
          <w:color w:val="231F20"/>
          <w:spacing w:val="3"/>
        </w:rPr>
        <w:t>经济学班：通过配备一流的师资力量，提供本研贯</w:t>
      </w:r>
      <w:r>
        <w:rPr>
          <w:rFonts w:ascii="NSimSun" w:hAnsi="NSimSun" w:eastAsia="NSimSun" w:cs="NSimSun"/>
          <w:sz w:val="18"/>
          <w:szCs w:val="18"/>
          <w:color w:val="231F20"/>
          <w:spacing w:val="2"/>
        </w:rPr>
        <w:t>通的课程体系，致力于</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培养出能够引领经济学学科发展、具有国际影响力的学</w:t>
      </w:r>
      <w:r>
        <w:rPr>
          <w:rFonts w:ascii="NSimSun" w:hAnsi="NSimSun" w:eastAsia="NSimSun" w:cs="NSimSun"/>
          <w:sz w:val="18"/>
          <w:szCs w:val="18"/>
          <w:color w:val="231F20"/>
          <w:spacing w:val="-2"/>
        </w:rPr>
        <w:t>术型领军人才。</w:t>
      </w:r>
    </w:p>
    <w:p>
      <w:pPr>
        <w:ind w:left="11" w:right="61" w:firstLine="366"/>
        <w:spacing w:before="103" w:line="272" w:lineRule="auto"/>
        <w:rPr>
          <w:rFonts w:ascii="NSimSun" w:hAnsi="NSimSun" w:eastAsia="NSimSun" w:cs="NSimSun"/>
          <w:sz w:val="18"/>
          <w:szCs w:val="18"/>
        </w:rPr>
      </w:pPr>
      <w:r>
        <w:rPr>
          <w:rFonts w:ascii="NSimSun" w:hAnsi="NSimSun" w:eastAsia="NSimSun" w:cs="NSimSun"/>
          <w:sz w:val="18"/>
          <w:szCs w:val="18"/>
          <w:color w:val="231F20"/>
          <w:spacing w:val="3"/>
        </w:rPr>
        <w:t>此外，学堂班开设了“学术之道”“科学革命名著选读”“本科生英语论</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文写作与发表”等共同课程。</w:t>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pStyle w:val="BodyText"/>
        <w:spacing w:line="249" w:lineRule="auto"/>
        <w:rPr/>
      </w:pPr>
      <w:r/>
    </w:p>
    <w:p>
      <w:pPr>
        <w:ind w:left="5893"/>
        <w:spacing w:before="58" w:line="182" w:lineRule="auto"/>
        <w:rPr>
          <w:rFonts w:ascii="NSimSun" w:hAnsi="NSimSun" w:eastAsia="NSimSun" w:cs="NSimSun"/>
          <w:sz w:val="18"/>
          <w:szCs w:val="18"/>
        </w:rPr>
      </w:pPr>
      <w:r>
        <w:rPr>
          <w:rFonts w:ascii="NSimSun" w:hAnsi="NSimSun" w:eastAsia="NSimSun" w:cs="NSimSun"/>
          <w:sz w:val="18"/>
          <w:szCs w:val="18"/>
          <w:color w:val="231F20"/>
          <w:spacing w:val="-5"/>
        </w:rPr>
        <w:t>15</w:t>
      </w:r>
    </w:p>
    <w:p>
      <w:pPr>
        <w:spacing w:line="182" w:lineRule="auto"/>
        <w:sectPr>
          <w:pgSz w:w="8278" w:h="11849"/>
          <w:pgMar w:top="1" w:right="845" w:bottom="0" w:left="1133" w:header="0" w:footer="0" w:gutter="0"/>
        </w:sectPr>
        <w:rPr>
          <w:rFonts w:ascii="NSimSun" w:hAnsi="NSimSun" w:eastAsia="NSimSun" w:cs="NSimSun"/>
          <w:sz w:val="18"/>
          <w:szCs w:val="18"/>
        </w:rPr>
      </w:pPr>
    </w:p>
    <w:p>
      <w:pPr>
        <w:ind w:firstLine="14"/>
        <w:spacing w:before="166" w:line="426" w:lineRule="exact"/>
        <w:rPr/>
      </w:pPr>
      <w:r>
        <w:pict>
          <v:rect id="_x0000_s242" style="position:absolute;margin-left:45.3543pt;margin-top:549.421pt;mso-position-vertical-relative:page;mso-position-horizontal-relative:page;width:2pt;height:43.05pt;z-index:251935744;" o:allowincell="f" fillcolor="#231F20" filled="true" stroked="false"/>
        </w:pict>
      </w:r>
      <w:r>
        <w:pict>
          <v:rect id="_x0000_s244" style="position:absolute;margin-left:45.3543pt;margin-top:548.921pt;mso-position-vertical-relative:page;mso-position-horizontal-relative:page;width:25.55pt;height:1pt;z-index:251934720;" o:allowincell="f" fillcolor="#231F20" filled="true" stroked="false"/>
        </w:pict>
      </w:r>
      <w:r>
        <w:rPr>
          <w:position w:val="-8"/>
        </w:rPr>
        <w:drawing>
          <wp:inline distT="0" distB="0" distL="0" distR="0">
            <wp:extent cx="3959990" cy="270002"/>
            <wp:effectExtent l="0" t="0" r="0" b="0"/>
            <wp:docPr id="82" name="IM 82"/>
            <wp:cNvGraphicFramePr/>
            <a:graphic>
              <a:graphicData uri="http://schemas.openxmlformats.org/drawingml/2006/picture">
                <pic:pic>
                  <pic:nvPicPr>
                    <pic:cNvPr id="82" name="IM 82"/>
                    <pic:cNvPicPr/>
                  </pic:nvPicPr>
                  <pic:blipFill>
                    <a:blip r:embed="rId46"/>
                    <a:stretch>
                      <a:fillRect/>
                    </a:stretch>
                  </pic:blipFill>
                  <pic:spPr>
                    <a:xfrm rot="0">
                      <a:off x="0" y="0"/>
                      <a:ext cx="3959990" cy="270002"/>
                    </a:xfrm>
                    <a:prstGeom prst="rect">
                      <a:avLst/>
                    </a:prstGeom>
                  </pic:spPr>
                </pic:pic>
              </a:graphicData>
            </a:graphic>
          </wp:inline>
        </w:drawing>
      </w:r>
    </w:p>
    <w:p>
      <w:pPr>
        <w:pStyle w:val="BodyText"/>
        <w:spacing w:line="357" w:lineRule="auto"/>
        <w:rPr/>
      </w:pPr>
      <w:r/>
    </w:p>
    <w:p>
      <w:pPr>
        <w:ind w:left="1734"/>
        <w:spacing w:before="65" w:line="219" w:lineRule="auto"/>
        <w:rPr>
          <w:rFonts w:ascii="NSimSun" w:hAnsi="NSimSun" w:eastAsia="NSimSun" w:cs="NSimSun"/>
          <w:sz w:val="20"/>
          <w:szCs w:val="20"/>
        </w:rPr>
      </w:pPr>
      <w:bookmarkStart w:name="bookmark30" w:id="26"/>
      <w:bookmarkEnd w:id="26"/>
      <w:bookmarkStart w:name="bookmark31" w:id="27"/>
      <w:bookmarkEnd w:id="27"/>
      <w:bookmarkStart w:name="bookmark32" w:id="28"/>
      <w:bookmarkEnd w:id="28"/>
      <w:r>
        <w:rPr>
          <w:rFonts w:ascii="NSimSun" w:hAnsi="NSimSun" w:eastAsia="NSimSun" w:cs="NSimSun"/>
          <w:sz w:val="20"/>
          <w:szCs w:val="20"/>
          <w:color w:val="231F20"/>
          <w:spacing w:val="-1"/>
        </w:rPr>
        <w:t>学堂班面向在校生招生信息参考</w:t>
      </w:r>
    </w:p>
    <w:p>
      <w:pPr>
        <w:spacing w:line="116" w:lineRule="exact"/>
        <w:rPr/>
      </w:pPr>
      <w:r/>
    </w:p>
    <w:tbl>
      <w:tblPr>
        <w:tblStyle w:val="TableNormal"/>
        <w:tblW w:w="6235" w:type="dxa"/>
        <w:tblInd w:w="7" w:type="dxa"/>
        <w:tblLayout w:type="fixed"/>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Pr>
      <w:tblGrid>
        <w:gridCol w:w="1251"/>
        <w:gridCol w:w="902"/>
        <w:gridCol w:w="1587"/>
        <w:gridCol w:w="1244"/>
        <w:gridCol w:w="1251"/>
      </w:tblGrid>
      <w:tr>
        <w:trPr>
          <w:trHeight w:val="357" w:hRule="atLeast"/>
        </w:trPr>
        <w:tc>
          <w:tcPr>
            <w:tcW w:w="1251" w:type="dxa"/>
            <w:vAlign w:val="top"/>
            <w:tcBorders>
              <w:left w:val="single" w:color="231F20" w:sz="6" w:space="0"/>
              <w:top w:val="single" w:color="231F20" w:sz="6" w:space="0"/>
            </w:tcBorders>
          </w:tcPr>
          <w:p>
            <w:pPr>
              <w:ind w:left="440"/>
              <w:spacing w:before="81" w:line="219" w:lineRule="auto"/>
              <w:rPr>
                <w:rFonts w:ascii="NSimSun" w:hAnsi="NSimSun" w:eastAsia="NSimSun" w:cs="NSimSun"/>
                <w:sz w:val="18"/>
                <w:szCs w:val="18"/>
              </w:rPr>
            </w:pPr>
            <w:r>
              <w:rPr>
                <w:rFonts w:ascii="NSimSun" w:hAnsi="NSimSun" w:eastAsia="NSimSun" w:cs="NSimSun"/>
                <w:sz w:val="18"/>
                <w:szCs w:val="18"/>
                <w:color w:val="231F20"/>
                <w:spacing w:val="-3"/>
              </w:rPr>
              <w:t>学科</w:t>
            </w:r>
          </w:p>
        </w:tc>
        <w:tc>
          <w:tcPr>
            <w:tcW w:w="902" w:type="dxa"/>
            <w:vAlign w:val="top"/>
            <w:tcBorders>
              <w:top w:val="single" w:color="231F20" w:sz="6" w:space="0"/>
            </w:tcBorders>
          </w:tcPr>
          <w:p>
            <w:pPr>
              <w:ind w:left="95"/>
              <w:spacing w:before="81" w:line="220" w:lineRule="auto"/>
              <w:rPr>
                <w:rFonts w:ascii="NSimSun" w:hAnsi="NSimSun" w:eastAsia="NSimSun" w:cs="NSimSun"/>
                <w:sz w:val="18"/>
                <w:szCs w:val="18"/>
              </w:rPr>
            </w:pPr>
            <w:r>
              <w:rPr>
                <w:rFonts w:ascii="NSimSun" w:hAnsi="NSimSun" w:eastAsia="NSimSun" w:cs="NSimSun"/>
                <w:sz w:val="18"/>
                <w:szCs w:val="18"/>
                <w:color w:val="231F20"/>
                <w:spacing w:val="-2"/>
              </w:rPr>
              <w:t>招生方式</w:t>
            </w:r>
          </w:p>
        </w:tc>
        <w:tc>
          <w:tcPr>
            <w:tcW w:w="1587" w:type="dxa"/>
            <w:vAlign w:val="top"/>
            <w:tcBorders>
              <w:top w:val="single" w:color="231F20" w:sz="6" w:space="0"/>
            </w:tcBorders>
          </w:tcPr>
          <w:p>
            <w:pPr>
              <w:ind w:left="435"/>
              <w:spacing w:before="81" w:line="220" w:lineRule="auto"/>
              <w:rPr>
                <w:rFonts w:ascii="NSimSun" w:hAnsi="NSimSun" w:eastAsia="NSimSun" w:cs="NSimSun"/>
                <w:sz w:val="18"/>
                <w:szCs w:val="18"/>
              </w:rPr>
            </w:pPr>
            <w:r>
              <w:rPr>
                <w:rFonts w:ascii="NSimSun" w:hAnsi="NSimSun" w:eastAsia="NSimSun" w:cs="NSimSun"/>
                <w:sz w:val="18"/>
                <w:szCs w:val="18"/>
                <w:color w:val="231F20"/>
                <w:spacing w:val="-2"/>
              </w:rPr>
              <w:t>招生时间</w:t>
            </w:r>
          </w:p>
        </w:tc>
        <w:tc>
          <w:tcPr>
            <w:tcW w:w="1244" w:type="dxa"/>
            <w:vAlign w:val="top"/>
            <w:tcBorders>
              <w:top w:val="single" w:color="231F20" w:sz="6" w:space="0"/>
            </w:tcBorders>
          </w:tcPr>
          <w:p>
            <w:pPr>
              <w:ind w:left="280"/>
              <w:spacing w:before="81" w:line="220" w:lineRule="auto"/>
              <w:rPr>
                <w:rFonts w:ascii="NSimSun" w:hAnsi="NSimSun" w:eastAsia="NSimSun" w:cs="NSimSun"/>
                <w:sz w:val="18"/>
                <w:szCs w:val="18"/>
              </w:rPr>
            </w:pPr>
            <w:r>
              <w:rPr>
                <w:rFonts w:ascii="NSimSun" w:hAnsi="NSimSun" w:eastAsia="NSimSun" w:cs="NSimSun"/>
                <w:sz w:val="18"/>
                <w:szCs w:val="18"/>
                <w:color w:val="231F20"/>
                <w:spacing w:val="-2"/>
              </w:rPr>
              <w:t>招生面向</w:t>
            </w:r>
          </w:p>
        </w:tc>
        <w:tc>
          <w:tcPr>
            <w:tcW w:w="1251" w:type="dxa"/>
            <w:vAlign w:val="top"/>
            <w:tcBorders>
              <w:right w:val="single" w:color="231F20" w:sz="6" w:space="0"/>
              <w:top w:val="single" w:color="231F20" w:sz="6" w:space="0"/>
            </w:tcBorders>
          </w:tcPr>
          <w:p>
            <w:pPr>
              <w:ind w:left="180"/>
              <w:spacing w:before="81" w:line="220" w:lineRule="auto"/>
              <w:rPr>
                <w:rFonts w:ascii="NSimSun" w:hAnsi="NSimSun" w:eastAsia="NSimSun" w:cs="NSimSun"/>
                <w:sz w:val="18"/>
                <w:szCs w:val="18"/>
              </w:rPr>
            </w:pPr>
            <w:r>
              <w:rPr>
                <w:rFonts w:ascii="NSimSun" w:hAnsi="NSimSun" w:eastAsia="NSimSun" w:cs="NSimSun"/>
                <w:sz w:val="18"/>
                <w:szCs w:val="18"/>
                <w:color w:val="231F20"/>
                <w:spacing w:val="-2"/>
              </w:rPr>
              <w:t>招生联系人</w:t>
            </w:r>
          </w:p>
        </w:tc>
      </w:tr>
      <w:tr>
        <w:trPr>
          <w:trHeight w:val="994" w:hRule="atLeast"/>
        </w:trPr>
        <w:tc>
          <w:tcPr>
            <w:tcW w:w="1251" w:type="dxa"/>
            <w:vAlign w:val="top"/>
            <w:tcBorders>
              <w:left w:val="single" w:color="231F20" w:sz="6" w:space="0"/>
            </w:tcBorders>
          </w:tcPr>
          <w:p>
            <w:pPr>
              <w:pStyle w:val="TableText"/>
              <w:spacing w:line="333" w:lineRule="auto"/>
              <w:rPr/>
            </w:pPr>
            <w:r/>
          </w:p>
          <w:p>
            <w:pPr>
              <w:ind w:left="352"/>
              <w:spacing w:before="58" w:line="220" w:lineRule="auto"/>
              <w:rPr>
                <w:rFonts w:ascii="NSimSun" w:hAnsi="NSimSun" w:eastAsia="NSimSun" w:cs="NSimSun"/>
                <w:sz w:val="18"/>
                <w:szCs w:val="18"/>
              </w:rPr>
            </w:pPr>
            <w:r>
              <w:rPr>
                <w:rFonts w:ascii="NSimSun" w:hAnsi="NSimSun" w:eastAsia="NSimSun" w:cs="NSimSun"/>
                <w:sz w:val="18"/>
                <w:szCs w:val="18"/>
                <w:color w:val="231F20"/>
                <w:spacing w:val="-3"/>
              </w:rPr>
              <w:t>数学班</w:t>
            </w:r>
          </w:p>
        </w:tc>
        <w:tc>
          <w:tcPr>
            <w:tcW w:w="902" w:type="dxa"/>
            <w:vAlign w:val="top"/>
          </w:tcPr>
          <w:p>
            <w:pPr>
              <w:pStyle w:val="TableText"/>
              <w:spacing w:line="334" w:lineRule="auto"/>
              <w:rPr/>
            </w:pPr>
            <w:r/>
          </w:p>
          <w:p>
            <w:pPr>
              <w:ind w:left="282"/>
              <w:spacing w:before="58" w:line="220" w:lineRule="auto"/>
              <w:rPr>
                <w:rFonts w:ascii="NSimSun" w:hAnsi="NSimSun" w:eastAsia="NSimSun" w:cs="NSimSun"/>
                <w:sz w:val="18"/>
                <w:szCs w:val="18"/>
              </w:rPr>
            </w:pPr>
            <w:r>
              <w:rPr>
                <w:rFonts w:ascii="NSimSun" w:hAnsi="NSimSun" w:eastAsia="NSimSun" w:cs="NSimSun"/>
                <w:sz w:val="18"/>
                <w:szCs w:val="18"/>
                <w:color w:val="231F20"/>
                <w:spacing w:val="-4"/>
              </w:rPr>
              <w:t>二招</w:t>
            </w:r>
          </w:p>
        </w:tc>
        <w:tc>
          <w:tcPr>
            <w:tcW w:w="1587" w:type="dxa"/>
            <w:vAlign w:val="top"/>
          </w:tcPr>
          <w:p>
            <w:pPr>
              <w:pStyle w:val="TableText"/>
              <w:spacing w:line="333" w:lineRule="auto"/>
              <w:rPr/>
            </w:pPr>
            <w:r/>
          </w:p>
          <w:p>
            <w:pPr>
              <w:ind w:left="165"/>
              <w:spacing w:before="58" w:line="220" w:lineRule="auto"/>
              <w:rPr>
                <w:rFonts w:ascii="NSimSun" w:hAnsi="NSimSun" w:eastAsia="NSimSun" w:cs="NSimSun"/>
                <w:sz w:val="18"/>
                <w:szCs w:val="18"/>
              </w:rPr>
            </w:pPr>
            <w:r>
              <w:rPr>
                <w:rFonts w:ascii="NSimSun" w:hAnsi="NSimSun" w:eastAsia="NSimSun" w:cs="NSimSun"/>
                <w:sz w:val="18"/>
                <w:szCs w:val="18"/>
                <w:color w:val="231F20"/>
                <w:spacing w:val="-1"/>
              </w:rPr>
              <w:t>春季期中考试后</w:t>
            </w:r>
          </w:p>
        </w:tc>
        <w:tc>
          <w:tcPr>
            <w:tcW w:w="1244" w:type="dxa"/>
            <w:vAlign w:val="top"/>
          </w:tcPr>
          <w:p>
            <w:pPr>
              <w:ind w:left="192" w:right="112" w:hanging="75"/>
              <w:spacing w:before="55" w:line="305" w:lineRule="auto"/>
              <w:jc w:val="right"/>
              <w:rPr>
                <w:rFonts w:ascii="NSimSun" w:hAnsi="NSimSun" w:eastAsia="NSimSun" w:cs="NSimSun"/>
                <w:sz w:val="18"/>
                <w:szCs w:val="18"/>
              </w:rPr>
            </w:pPr>
            <w:r>
              <w:rPr>
                <w:rFonts w:ascii="NSimSun" w:hAnsi="NSimSun" w:eastAsia="NSimSun" w:cs="NSimSun"/>
                <w:sz w:val="18"/>
                <w:szCs w:val="18"/>
                <w:color w:val="231F20"/>
                <w:spacing w:val="-13"/>
              </w:rPr>
              <w:t>大一、大二、</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0"/>
              </w:rPr>
              <w:t>大三学生，</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大一为主</w:t>
            </w:r>
          </w:p>
        </w:tc>
        <w:tc>
          <w:tcPr>
            <w:tcW w:w="1251" w:type="dxa"/>
            <w:vAlign w:val="top"/>
            <w:tcBorders>
              <w:right w:val="single" w:color="231F20" w:sz="6" w:space="0"/>
            </w:tcBorders>
          </w:tcPr>
          <w:p>
            <w:pPr>
              <w:pStyle w:val="TableText"/>
              <w:spacing w:line="348" w:lineRule="auto"/>
              <w:rPr/>
            </w:pPr>
            <w:r/>
          </w:p>
          <w:p>
            <w:pPr>
              <w:ind w:left="271"/>
              <w:spacing w:before="58" w:line="184" w:lineRule="auto"/>
              <w:rPr>
                <w:rFonts w:ascii="NSimSun" w:hAnsi="NSimSun" w:eastAsia="NSimSun" w:cs="NSimSun"/>
                <w:sz w:val="18"/>
                <w:szCs w:val="18"/>
              </w:rPr>
            </w:pPr>
            <w:r>
              <w:rPr>
                <w:rFonts w:ascii="NSimSun" w:hAnsi="NSimSun" w:eastAsia="NSimSun" w:cs="NSimSun"/>
                <w:sz w:val="18"/>
                <w:szCs w:val="18"/>
                <w:color w:val="231F20"/>
                <w:spacing w:val="-2"/>
              </w:rPr>
              <w:t>62788547</w:t>
            </w:r>
          </w:p>
        </w:tc>
      </w:tr>
      <w:tr>
        <w:trPr>
          <w:trHeight w:val="679" w:hRule="atLeast"/>
        </w:trPr>
        <w:tc>
          <w:tcPr>
            <w:tcW w:w="1251" w:type="dxa"/>
            <w:vAlign w:val="top"/>
            <w:vMerge w:val="restart"/>
            <w:tcBorders>
              <w:left w:val="single" w:color="231F20" w:sz="6" w:space="0"/>
              <w:bottom w:val="nil"/>
            </w:tcBorders>
          </w:tcPr>
          <w:p>
            <w:pPr>
              <w:pStyle w:val="TableText"/>
              <w:spacing w:line="339" w:lineRule="auto"/>
              <w:rPr/>
            </w:pPr>
            <w:r/>
          </w:p>
          <w:p>
            <w:pPr>
              <w:pStyle w:val="TableText"/>
              <w:spacing w:line="340" w:lineRule="auto"/>
              <w:rPr/>
            </w:pPr>
            <w:r/>
          </w:p>
          <w:p>
            <w:pPr>
              <w:ind w:left="350"/>
              <w:spacing w:before="59" w:line="221" w:lineRule="auto"/>
              <w:rPr>
                <w:rFonts w:ascii="NSimSun" w:hAnsi="NSimSun" w:eastAsia="NSimSun" w:cs="NSimSun"/>
                <w:sz w:val="18"/>
                <w:szCs w:val="18"/>
              </w:rPr>
            </w:pPr>
            <w:r>
              <w:rPr>
                <w:rFonts w:ascii="NSimSun" w:hAnsi="NSimSun" w:eastAsia="NSimSun" w:cs="NSimSun"/>
                <w:sz w:val="18"/>
                <w:szCs w:val="18"/>
                <w:color w:val="231F20"/>
                <w:spacing w:val="-3"/>
              </w:rPr>
              <w:t>物理班</w:t>
            </w:r>
          </w:p>
        </w:tc>
        <w:tc>
          <w:tcPr>
            <w:tcW w:w="902" w:type="dxa"/>
            <w:vAlign w:val="top"/>
            <w:vMerge w:val="restart"/>
            <w:tcBorders>
              <w:bottom w:val="nil"/>
            </w:tcBorders>
          </w:tcPr>
          <w:p>
            <w:pPr>
              <w:pStyle w:val="TableText"/>
              <w:spacing w:line="340" w:lineRule="auto"/>
              <w:rPr/>
            </w:pPr>
            <w:r/>
          </w:p>
          <w:p>
            <w:pPr>
              <w:pStyle w:val="TableText"/>
              <w:spacing w:line="340" w:lineRule="auto"/>
              <w:rPr/>
            </w:pPr>
            <w:r/>
          </w:p>
          <w:p>
            <w:pPr>
              <w:ind w:left="282"/>
              <w:spacing w:before="58" w:line="220" w:lineRule="auto"/>
              <w:rPr>
                <w:rFonts w:ascii="NSimSun" w:hAnsi="NSimSun" w:eastAsia="NSimSun" w:cs="NSimSun"/>
                <w:sz w:val="18"/>
                <w:szCs w:val="18"/>
              </w:rPr>
            </w:pPr>
            <w:r>
              <w:rPr>
                <w:rFonts w:ascii="NSimSun" w:hAnsi="NSimSun" w:eastAsia="NSimSun" w:cs="NSimSun"/>
                <w:sz w:val="18"/>
                <w:szCs w:val="18"/>
                <w:color w:val="231F20"/>
                <w:spacing w:val="-4"/>
              </w:rPr>
              <w:t>二招</w:t>
            </w:r>
          </w:p>
        </w:tc>
        <w:tc>
          <w:tcPr>
            <w:tcW w:w="1587" w:type="dxa"/>
            <w:vAlign w:val="top"/>
          </w:tcPr>
          <w:p>
            <w:pPr>
              <w:ind w:left="108" w:right="75" w:firstLine="26"/>
              <w:spacing w:before="66" w:line="283" w:lineRule="auto"/>
              <w:rPr>
                <w:rFonts w:ascii="NSimSun" w:hAnsi="NSimSun" w:eastAsia="NSimSun" w:cs="NSimSun"/>
                <w:sz w:val="18"/>
                <w:szCs w:val="18"/>
              </w:rPr>
            </w:pPr>
            <w:r>
              <w:rPr>
                <w:rFonts w:ascii="NSimSun" w:hAnsi="NSimSun" w:eastAsia="NSimSun" w:cs="NSimSun"/>
                <w:sz w:val="18"/>
                <w:szCs w:val="18"/>
                <w:color w:val="231F20"/>
                <w:spacing w:val="-16"/>
              </w:rPr>
              <w:t>大一秋期中考试后</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19"/>
              </w:rPr>
              <w:t>(11</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19"/>
              </w:rPr>
              <w:t>月</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9"/>
              </w:rPr>
              <w:t>)</w:t>
            </w:r>
            <w:r>
              <w:rPr>
                <w:rFonts w:ascii="NSimSun" w:hAnsi="NSimSun" w:eastAsia="NSimSun" w:cs="NSimSun"/>
                <w:sz w:val="18"/>
                <w:szCs w:val="18"/>
                <w:color w:val="231F20"/>
                <w:spacing w:val="-51"/>
              </w:rPr>
              <w:t xml:space="preserve"> </w:t>
            </w:r>
            <w:r>
              <w:rPr>
                <w:rFonts w:ascii="NSimSun" w:hAnsi="NSimSun" w:eastAsia="NSimSun" w:cs="NSimSun"/>
                <w:sz w:val="18"/>
                <w:szCs w:val="18"/>
                <w:color w:val="231F20"/>
                <w:spacing w:val="-19"/>
              </w:rPr>
              <w:t>招收预备生</w:t>
            </w:r>
          </w:p>
        </w:tc>
        <w:tc>
          <w:tcPr>
            <w:tcW w:w="1244" w:type="dxa"/>
            <w:vAlign w:val="top"/>
          </w:tcPr>
          <w:p>
            <w:pPr>
              <w:ind w:left="277" w:right="152" w:hanging="85"/>
              <w:spacing w:before="66" w:line="283" w:lineRule="auto"/>
              <w:rPr>
                <w:rFonts w:ascii="NSimSun" w:hAnsi="NSimSun" w:eastAsia="NSimSun" w:cs="NSimSun"/>
                <w:sz w:val="18"/>
                <w:szCs w:val="18"/>
              </w:rPr>
            </w:pPr>
            <w:r>
              <w:rPr>
                <w:rFonts w:ascii="NSimSun" w:hAnsi="NSimSun" w:eastAsia="NSimSun" w:cs="NSimSun"/>
                <w:sz w:val="18"/>
                <w:szCs w:val="18"/>
                <w:color w:val="231F20"/>
                <w:spacing w:val="-3"/>
              </w:rPr>
              <w:t>大一物理系</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2"/>
              </w:rPr>
              <w:t>代管班级</w:t>
            </w:r>
          </w:p>
        </w:tc>
        <w:tc>
          <w:tcPr>
            <w:tcW w:w="1251" w:type="dxa"/>
            <w:vAlign w:val="top"/>
            <w:vMerge w:val="restart"/>
            <w:tcBorders>
              <w:right w:val="single" w:color="231F20" w:sz="6" w:space="0"/>
              <w:bottom w:val="nil"/>
            </w:tcBorders>
          </w:tcPr>
          <w:p>
            <w:pPr>
              <w:pStyle w:val="TableText"/>
              <w:spacing w:line="347" w:lineRule="auto"/>
              <w:rPr/>
            </w:pPr>
            <w:r/>
          </w:p>
          <w:p>
            <w:pPr>
              <w:pStyle w:val="TableText"/>
              <w:spacing w:line="347" w:lineRule="auto"/>
              <w:rPr/>
            </w:pPr>
            <w:r/>
          </w:p>
          <w:p>
            <w:pPr>
              <w:ind w:left="271"/>
              <w:spacing w:before="58" w:line="184" w:lineRule="auto"/>
              <w:rPr>
                <w:rFonts w:ascii="NSimSun" w:hAnsi="NSimSun" w:eastAsia="NSimSun" w:cs="NSimSun"/>
                <w:sz w:val="18"/>
                <w:szCs w:val="18"/>
              </w:rPr>
            </w:pPr>
            <w:r>
              <w:rPr>
                <w:rFonts w:ascii="NSimSun" w:hAnsi="NSimSun" w:eastAsia="NSimSun" w:cs="NSimSun"/>
                <w:sz w:val="18"/>
                <w:szCs w:val="18"/>
                <w:color w:val="231F20"/>
                <w:spacing w:val="-2"/>
              </w:rPr>
              <w:t>62784551</w:t>
            </w:r>
          </w:p>
        </w:tc>
      </w:tr>
      <w:tr>
        <w:trPr>
          <w:trHeight w:val="994" w:hRule="atLeast"/>
        </w:trPr>
        <w:tc>
          <w:tcPr>
            <w:tcW w:w="1251" w:type="dxa"/>
            <w:vAlign w:val="top"/>
            <w:vMerge w:val="continue"/>
            <w:tcBorders>
              <w:left w:val="single" w:color="231F20" w:sz="6" w:space="0"/>
              <w:top w:val="nil"/>
            </w:tcBorders>
          </w:tcPr>
          <w:p>
            <w:pPr>
              <w:pStyle w:val="TableText"/>
              <w:rPr/>
            </w:pPr>
            <w:r/>
          </w:p>
        </w:tc>
        <w:tc>
          <w:tcPr>
            <w:tcW w:w="902" w:type="dxa"/>
            <w:vAlign w:val="top"/>
            <w:vMerge w:val="continue"/>
            <w:tcBorders>
              <w:top w:val="nil"/>
            </w:tcBorders>
          </w:tcPr>
          <w:p>
            <w:pPr>
              <w:pStyle w:val="TableText"/>
              <w:rPr/>
            </w:pPr>
            <w:r/>
          </w:p>
        </w:tc>
        <w:tc>
          <w:tcPr>
            <w:tcW w:w="1587" w:type="dxa"/>
            <w:vAlign w:val="top"/>
          </w:tcPr>
          <w:p>
            <w:pPr>
              <w:ind w:left="168"/>
              <w:spacing w:before="53" w:line="220" w:lineRule="auto"/>
              <w:rPr>
                <w:rFonts w:ascii="NSimSun" w:hAnsi="NSimSun" w:eastAsia="NSimSun" w:cs="NSimSun"/>
                <w:sz w:val="18"/>
                <w:szCs w:val="18"/>
              </w:rPr>
            </w:pPr>
            <w:r>
              <w:rPr>
                <w:rFonts w:ascii="NSimSun" w:hAnsi="NSimSun" w:eastAsia="NSimSun" w:cs="NSimSun"/>
                <w:sz w:val="18"/>
                <w:szCs w:val="18"/>
                <w:color w:val="231F20"/>
                <w:spacing w:val="-2"/>
              </w:rPr>
              <w:t>大二秋期中考试</w:t>
            </w:r>
          </w:p>
          <w:p>
            <w:pPr>
              <w:ind w:left="165"/>
              <w:spacing w:before="124" w:line="220" w:lineRule="auto"/>
              <w:rPr>
                <w:rFonts w:ascii="NSimSun" w:hAnsi="NSimSun" w:eastAsia="NSimSun" w:cs="NSimSun"/>
                <w:sz w:val="18"/>
                <w:szCs w:val="18"/>
              </w:rPr>
            </w:pPr>
            <w:r>
              <w:rPr>
                <w:rFonts w:ascii="NSimSun" w:hAnsi="NSimSun" w:eastAsia="NSimSun" w:cs="NSimSun"/>
                <w:sz w:val="18"/>
                <w:szCs w:val="18"/>
                <w:color w:val="231F20"/>
                <w:spacing w:val="-2"/>
              </w:rPr>
              <w:t>后，招正式生及</w:t>
            </w:r>
          </w:p>
          <w:p>
            <w:pPr>
              <w:ind w:left="346"/>
              <w:spacing w:before="123" w:line="220" w:lineRule="auto"/>
              <w:rPr>
                <w:rFonts w:ascii="NSimSun" w:hAnsi="NSimSun" w:eastAsia="NSimSun" w:cs="NSimSun"/>
                <w:sz w:val="18"/>
                <w:szCs w:val="18"/>
              </w:rPr>
            </w:pPr>
            <w:r>
              <w:rPr>
                <w:rFonts w:ascii="NSimSun" w:hAnsi="NSimSun" w:eastAsia="NSimSun" w:cs="NSimSun"/>
                <w:sz w:val="18"/>
                <w:szCs w:val="18"/>
                <w:color w:val="231F20"/>
                <w:spacing w:val="-2"/>
              </w:rPr>
              <w:t>预备生转正</w:t>
            </w:r>
          </w:p>
        </w:tc>
        <w:tc>
          <w:tcPr>
            <w:tcW w:w="1244" w:type="dxa"/>
            <w:vAlign w:val="top"/>
          </w:tcPr>
          <w:p>
            <w:pPr>
              <w:pStyle w:val="TableText"/>
              <w:spacing w:line="330" w:lineRule="auto"/>
              <w:rPr/>
            </w:pPr>
            <w:r/>
          </w:p>
          <w:p>
            <w:pPr>
              <w:ind w:left="371"/>
              <w:spacing w:before="59" w:line="221" w:lineRule="auto"/>
              <w:rPr>
                <w:rFonts w:ascii="NSimSun" w:hAnsi="NSimSun" w:eastAsia="NSimSun" w:cs="NSimSun"/>
                <w:sz w:val="18"/>
                <w:szCs w:val="18"/>
              </w:rPr>
            </w:pPr>
            <w:r>
              <w:rPr>
                <w:rFonts w:ascii="NSimSun" w:hAnsi="NSimSun" w:eastAsia="NSimSun" w:cs="NSimSun"/>
                <w:sz w:val="18"/>
                <w:szCs w:val="18"/>
                <w:color w:val="231F20"/>
                <w:spacing w:val="-3"/>
              </w:rPr>
              <w:t>物理系</w:t>
            </w:r>
          </w:p>
        </w:tc>
        <w:tc>
          <w:tcPr>
            <w:tcW w:w="1251" w:type="dxa"/>
            <w:vAlign w:val="top"/>
            <w:vMerge w:val="continue"/>
            <w:tcBorders>
              <w:right w:val="single" w:color="231F20" w:sz="6" w:space="0"/>
              <w:top w:val="nil"/>
            </w:tcBorders>
          </w:tcPr>
          <w:p>
            <w:pPr>
              <w:pStyle w:val="TableText"/>
              <w:rPr/>
            </w:pPr>
            <w:r/>
          </w:p>
        </w:tc>
      </w:tr>
      <w:tr>
        <w:trPr>
          <w:trHeight w:val="315" w:hRule="atLeast"/>
        </w:trPr>
        <w:tc>
          <w:tcPr>
            <w:tcW w:w="1251" w:type="dxa"/>
            <w:vAlign w:val="top"/>
            <w:tcBorders>
              <w:left w:val="single" w:color="231F20" w:sz="6" w:space="0"/>
            </w:tcBorders>
          </w:tcPr>
          <w:p>
            <w:pPr>
              <w:ind w:left="349"/>
              <w:spacing w:before="63" w:line="221" w:lineRule="auto"/>
              <w:rPr>
                <w:rFonts w:ascii="NSimSun" w:hAnsi="NSimSun" w:eastAsia="NSimSun" w:cs="NSimSun"/>
                <w:sz w:val="18"/>
                <w:szCs w:val="18"/>
              </w:rPr>
            </w:pPr>
            <w:r>
              <w:rPr>
                <w:rFonts w:ascii="NSimSun" w:hAnsi="NSimSun" w:eastAsia="NSimSun" w:cs="NSimSun"/>
                <w:sz w:val="18"/>
                <w:szCs w:val="18"/>
                <w:color w:val="231F20"/>
                <w:spacing w:val="-2"/>
              </w:rPr>
              <w:t>化学班</w:t>
            </w:r>
          </w:p>
        </w:tc>
        <w:tc>
          <w:tcPr>
            <w:tcW w:w="902" w:type="dxa"/>
            <w:vAlign w:val="top"/>
          </w:tcPr>
          <w:p>
            <w:pPr>
              <w:ind w:left="282"/>
              <w:spacing w:before="63" w:line="220" w:lineRule="auto"/>
              <w:rPr>
                <w:rFonts w:ascii="NSimSun" w:hAnsi="NSimSun" w:eastAsia="NSimSun" w:cs="NSimSun"/>
                <w:sz w:val="18"/>
                <w:szCs w:val="18"/>
              </w:rPr>
            </w:pPr>
            <w:r>
              <w:rPr>
                <w:rFonts w:ascii="NSimSun" w:hAnsi="NSimSun" w:eastAsia="NSimSun" w:cs="NSimSun"/>
                <w:sz w:val="18"/>
                <w:szCs w:val="18"/>
                <w:color w:val="231F20"/>
                <w:spacing w:val="-4"/>
              </w:rPr>
              <w:t>二招</w:t>
            </w:r>
          </w:p>
        </w:tc>
        <w:tc>
          <w:tcPr>
            <w:tcW w:w="1587" w:type="dxa"/>
            <w:vAlign w:val="top"/>
          </w:tcPr>
          <w:p>
            <w:pPr>
              <w:ind w:left="168"/>
              <w:spacing w:before="63" w:line="220" w:lineRule="auto"/>
              <w:rPr>
                <w:rFonts w:ascii="NSimSun" w:hAnsi="NSimSun" w:eastAsia="NSimSun" w:cs="NSimSun"/>
                <w:sz w:val="18"/>
                <w:szCs w:val="18"/>
              </w:rPr>
            </w:pPr>
            <w:r>
              <w:rPr>
                <w:rFonts w:ascii="NSimSun" w:hAnsi="NSimSun" w:eastAsia="NSimSun" w:cs="NSimSun"/>
                <w:sz w:val="18"/>
                <w:szCs w:val="18"/>
                <w:color w:val="231F20"/>
                <w:spacing w:val="-2"/>
              </w:rPr>
              <w:t>大一下学期期末</w:t>
            </w:r>
          </w:p>
        </w:tc>
        <w:tc>
          <w:tcPr>
            <w:tcW w:w="1244" w:type="dxa"/>
            <w:vAlign w:val="top"/>
          </w:tcPr>
          <w:p>
            <w:pPr>
              <w:ind w:left="194"/>
              <w:spacing w:before="63" w:line="221" w:lineRule="auto"/>
              <w:rPr>
                <w:rFonts w:ascii="NSimSun" w:hAnsi="NSimSun" w:eastAsia="NSimSun" w:cs="NSimSun"/>
                <w:sz w:val="18"/>
                <w:szCs w:val="18"/>
              </w:rPr>
            </w:pPr>
            <w:r>
              <w:rPr>
                <w:rFonts w:ascii="NSimSun" w:hAnsi="NSimSun" w:eastAsia="NSimSun" w:cs="NSimSun"/>
                <w:sz w:val="18"/>
                <w:szCs w:val="18"/>
                <w:color w:val="231F20"/>
                <w:spacing w:val="-2"/>
              </w:rPr>
              <w:t>面向化学系</w:t>
            </w:r>
          </w:p>
        </w:tc>
        <w:tc>
          <w:tcPr>
            <w:tcW w:w="1251" w:type="dxa"/>
            <w:vAlign w:val="top"/>
            <w:tcBorders>
              <w:right w:val="single" w:color="231F20" w:sz="6" w:space="0"/>
            </w:tcBorders>
          </w:tcPr>
          <w:p>
            <w:pPr>
              <w:ind w:left="271"/>
              <w:spacing w:before="77" w:line="184" w:lineRule="auto"/>
              <w:rPr>
                <w:rFonts w:ascii="NSimSun" w:hAnsi="NSimSun" w:eastAsia="NSimSun" w:cs="NSimSun"/>
                <w:sz w:val="18"/>
                <w:szCs w:val="18"/>
              </w:rPr>
            </w:pPr>
            <w:r>
              <w:rPr>
                <w:rFonts w:ascii="NSimSun" w:hAnsi="NSimSun" w:eastAsia="NSimSun" w:cs="NSimSun"/>
                <w:sz w:val="18"/>
                <w:szCs w:val="18"/>
                <w:color w:val="231F20"/>
                <w:spacing w:val="-2"/>
              </w:rPr>
              <w:t>62798297</w:t>
            </w:r>
          </w:p>
        </w:tc>
      </w:tr>
      <w:tr>
        <w:trPr>
          <w:trHeight w:val="653" w:hRule="atLeast"/>
        </w:trPr>
        <w:tc>
          <w:tcPr>
            <w:tcW w:w="1251" w:type="dxa"/>
            <w:vAlign w:val="top"/>
            <w:tcBorders>
              <w:left w:val="single" w:color="231F20" w:sz="6" w:space="0"/>
            </w:tcBorders>
          </w:tcPr>
          <w:p>
            <w:pPr>
              <w:ind w:left="173"/>
              <w:spacing w:before="76" w:line="219" w:lineRule="auto"/>
              <w:rPr>
                <w:rFonts w:ascii="NSimSun" w:hAnsi="NSimSun" w:eastAsia="NSimSun" w:cs="NSimSun"/>
                <w:sz w:val="18"/>
                <w:szCs w:val="18"/>
              </w:rPr>
            </w:pPr>
            <w:r>
              <w:rPr>
                <w:rFonts w:ascii="NSimSun" w:hAnsi="NSimSun" w:eastAsia="NSimSun" w:cs="NSimSun"/>
                <w:sz w:val="18"/>
                <w:szCs w:val="18"/>
                <w:color w:val="231F20"/>
                <w:spacing w:val="-2"/>
              </w:rPr>
              <w:t>生命科学班</w:t>
            </w:r>
          </w:p>
        </w:tc>
        <w:tc>
          <w:tcPr>
            <w:tcW w:w="902" w:type="dxa"/>
            <w:vAlign w:val="top"/>
          </w:tcPr>
          <w:p>
            <w:pPr>
              <w:ind w:left="282"/>
              <w:spacing w:before="216" w:line="220" w:lineRule="auto"/>
              <w:rPr>
                <w:rFonts w:ascii="NSimSun" w:hAnsi="NSimSun" w:eastAsia="NSimSun" w:cs="NSimSun"/>
                <w:sz w:val="18"/>
                <w:szCs w:val="18"/>
              </w:rPr>
            </w:pPr>
            <w:r>
              <w:rPr>
                <w:rFonts w:ascii="NSimSun" w:hAnsi="NSimSun" w:eastAsia="NSimSun" w:cs="NSimSun"/>
                <w:sz w:val="18"/>
                <w:szCs w:val="18"/>
                <w:color w:val="231F20"/>
                <w:spacing w:val="-4"/>
              </w:rPr>
              <w:t>二招</w:t>
            </w:r>
          </w:p>
        </w:tc>
        <w:tc>
          <w:tcPr>
            <w:tcW w:w="1587" w:type="dxa"/>
            <w:vAlign w:val="top"/>
          </w:tcPr>
          <w:p>
            <w:pPr>
              <w:ind w:left="82"/>
              <w:spacing w:before="216" w:line="220" w:lineRule="auto"/>
              <w:rPr>
                <w:rFonts w:ascii="NSimSun" w:hAnsi="NSimSun" w:eastAsia="NSimSun" w:cs="NSimSun"/>
                <w:sz w:val="18"/>
                <w:szCs w:val="18"/>
              </w:rPr>
            </w:pPr>
            <w:r>
              <w:rPr>
                <w:rFonts w:ascii="NSimSun" w:hAnsi="NSimSun" w:eastAsia="NSimSun" w:cs="NSimSun"/>
                <w:sz w:val="18"/>
                <w:szCs w:val="18"/>
                <w:color w:val="231F20"/>
                <w:spacing w:val="-4"/>
              </w:rPr>
              <w:t>大二上学期第</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4"/>
              </w:rPr>
              <w:t>1</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4"/>
              </w:rPr>
              <w:t>周</w:t>
            </w:r>
          </w:p>
        </w:tc>
        <w:tc>
          <w:tcPr>
            <w:tcW w:w="1244" w:type="dxa"/>
            <w:vAlign w:val="top"/>
          </w:tcPr>
          <w:p>
            <w:pPr>
              <w:ind w:left="199" w:right="152" w:hanging="5"/>
              <w:spacing w:before="77" w:line="283" w:lineRule="auto"/>
              <w:rPr>
                <w:rFonts w:ascii="NSimSun" w:hAnsi="NSimSun" w:eastAsia="NSimSun" w:cs="NSimSun"/>
                <w:sz w:val="18"/>
                <w:szCs w:val="18"/>
              </w:rPr>
            </w:pPr>
            <w:r>
              <w:rPr>
                <w:rFonts w:ascii="NSimSun" w:hAnsi="NSimSun" w:eastAsia="NSimSun" w:cs="NSimSun"/>
                <w:sz w:val="18"/>
                <w:szCs w:val="18"/>
                <w:color w:val="231F20"/>
                <w:spacing w:val="-3"/>
              </w:rPr>
              <w:t>面向生命学</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4"/>
              </w:rPr>
              <w:t>院和医学院</w:t>
            </w:r>
          </w:p>
        </w:tc>
        <w:tc>
          <w:tcPr>
            <w:tcW w:w="1251" w:type="dxa"/>
            <w:vAlign w:val="top"/>
            <w:tcBorders>
              <w:right w:val="single" w:color="231F20" w:sz="6" w:space="0"/>
            </w:tcBorders>
          </w:tcPr>
          <w:p>
            <w:pPr>
              <w:ind w:left="271"/>
              <w:spacing w:before="90" w:line="185" w:lineRule="auto"/>
              <w:rPr>
                <w:rFonts w:ascii="NSimSun" w:hAnsi="NSimSun" w:eastAsia="NSimSun" w:cs="NSimSun"/>
                <w:sz w:val="18"/>
                <w:szCs w:val="18"/>
              </w:rPr>
            </w:pPr>
            <w:r>
              <w:rPr>
                <w:rFonts w:ascii="NSimSun" w:hAnsi="NSimSun" w:eastAsia="NSimSun" w:cs="NSimSun"/>
                <w:sz w:val="18"/>
                <w:szCs w:val="18"/>
                <w:color w:val="231F20"/>
                <w:spacing w:val="-2"/>
              </w:rPr>
              <w:t>62783603</w:t>
            </w:r>
          </w:p>
        </w:tc>
      </w:tr>
      <w:tr>
        <w:trPr>
          <w:trHeight w:val="671" w:hRule="atLeast"/>
        </w:trPr>
        <w:tc>
          <w:tcPr>
            <w:tcW w:w="1251" w:type="dxa"/>
            <w:vAlign w:val="top"/>
            <w:tcBorders>
              <w:left w:val="single" w:color="231F20" w:sz="6" w:space="0"/>
            </w:tcBorders>
          </w:tcPr>
          <w:p>
            <w:pPr>
              <w:ind w:left="438" w:right="87" w:hanging="359"/>
              <w:spacing w:before="89" w:line="284" w:lineRule="auto"/>
              <w:rPr>
                <w:rFonts w:ascii="NSimSun" w:hAnsi="NSimSun" w:eastAsia="NSimSun" w:cs="NSimSun"/>
                <w:sz w:val="18"/>
                <w:szCs w:val="18"/>
              </w:rPr>
            </w:pPr>
            <w:r>
              <w:rPr>
                <w:rFonts w:ascii="NSimSun" w:hAnsi="NSimSun" w:eastAsia="NSimSun" w:cs="NSimSun"/>
                <w:sz w:val="18"/>
                <w:szCs w:val="18"/>
                <w:color w:val="231F20"/>
                <w:spacing w:val="-2"/>
              </w:rPr>
              <w:t>计算机科学实</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验班</w:t>
            </w:r>
          </w:p>
        </w:tc>
        <w:tc>
          <w:tcPr>
            <w:tcW w:w="902" w:type="dxa"/>
            <w:vAlign w:val="top"/>
          </w:tcPr>
          <w:p>
            <w:pPr>
              <w:ind w:left="282"/>
              <w:spacing w:before="229" w:line="220" w:lineRule="auto"/>
              <w:rPr>
                <w:rFonts w:ascii="NSimSun" w:hAnsi="NSimSun" w:eastAsia="NSimSun" w:cs="NSimSun"/>
                <w:sz w:val="18"/>
                <w:szCs w:val="18"/>
              </w:rPr>
            </w:pPr>
            <w:r>
              <w:rPr>
                <w:rFonts w:ascii="NSimSun" w:hAnsi="NSimSun" w:eastAsia="NSimSun" w:cs="NSimSun"/>
                <w:sz w:val="18"/>
                <w:szCs w:val="18"/>
                <w:color w:val="231F20"/>
                <w:spacing w:val="-4"/>
              </w:rPr>
              <w:t>二招</w:t>
            </w:r>
          </w:p>
        </w:tc>
        <w:tc>
          <w:tcPr>
            <w:tcW w:w="1587" w:type="dxa"/>
            <w:vAlign w:val="top"/>
          </w:tcPr>
          <w:p>
            <w:pPr>
              <w:ind w:left="348"/>
              <w:spacing w:before="229" w:line="220" w:lineRule="auto"/>
              <w:rPr>
                <w:rFonts w:ascii="NSimSun" w:hAnsi="NSimSun" w:eastAsia="NSimSun" w:cs="NSimSun"/>
                <w:sz w:val="18"/>
                <w:szCs w:val="18"/>
              </w:rPr>
            </w:pPr>
            <w:r>
              <w:rPr>
                <w:rFonts w:ascii="NSimSun" w:hAnsi="NSimSun" w:eastAsia="NSimSun" w:cs="NSimSun"/>
                <w:sz w:val="18"/>
                <w:szCs w:val="18"/>
                <w:color w:val="231F20"/>
                <w:spacing w:val="-2"/>
              </w:rPr>
              <w:t>新生报到时</w:t>
            </w:r>
          </w:p>
        </w:tc>
        <w:tc>
          <w:tcPr>
            <w:tcW w:w="1244" w:type="dxa"/>
            <w:vAlign w:val="top"/>
          </w:tcPr>
          <w:p>
            <w:pPr>
              <w:ind w:left="277"/>
              <w:spacing w:before="229" w:line="220" w:lineRule="auto"/>
              <w:rPr>
                <w:rFonts w:ascii="NSimSun" w:hAnsi="NSimSun" w:eastAsia="NSimSun" w:cs="NSimSun"/>
                <w:sz w:val="18"/>
                <w:szCs w:val="18"/>
              </w:rPr>
            </w:pPr>
            <w:r>
              <w:rPr>
                <w:rFonts w:ascii="NSimSun" w:hAnsi="NSimSun" w:eastAsia="NSimSun" w:cs="NSimSun"/>
                <w:sz w:val="18"/>
                <w:szCs w:val="18"/>
                <w:color w:val="231F20"/>
                <w:spacing w:val="-2"/>
              </w:rPr>
              <w:t>全校学生</w:t>
            </w:r>
          </w:p>
        </w:tc>
        <w:tc>
          <w:tcPr>
            <w:tcW w:w="1251" w:type="dxa"/>
            <w:vAlign w:val="top"/>
            <w:tcBorders>
              <w:right w:val="single" w:color="231F20" w:sz="6" w:space="0"/>
            </w:tcBorders>
          </w:tcPr>
          <w:p>
            <w:pPr>
              <w:ind w:left="271"/>
              <w:spacing w:before="243" w:line="184" w:lineRule="auto"/>
              <w:rPr>
                <w:rFonts w:ascii="NSimSun" w:hAnsi="NSimSun" w:eastAsia="NSimSun" w:cs="NSimSun"/>
                <w:sz w:val="18"/>
                <w:szCs w:val="18"/>
              </w:rPr>
            </w:pPr>
            <w:r>
              <w:rPr>
                <w:rFonts w:ascii="NSimSun" w:hAnsi="NSimSun" w:eastAsia="NSimSun" w:cs="NSimSun"/>
                <w:sz w:val="18"/>
                <w:szCs w:val="18"/>
                <w:color w:val="231F20"/>
                <w:spacing w:val="-2"/>
              </w:rPr>
              <w:t>62782373</w:t>
            </w:r>
          </w:p>
        </w:tc>
      </w:tr>
      <w:tr>
        <w:trPr>
          <w:trHeight w:val="331" w:hRule="atLeast"/>
        </w:trPr>
        <w:tc>
          <w:tcPr>
            <w:tcW w:w="1251" w:type="dxa"/>
            <w:vAlign w:val="top"/>
            <w:tcBorders>
              <w:left w:val="single" w:color="231F20" w:sz="6" w:space="0"/>
            </w:tcBorders>
          </w:tcPr>
          <w:p>
            <w:pPr>
              <w:ind w:left="78"/>
              <w:spacing w:before="84" w:line="220" w:lineRule="auto"/>
              <w:rPr>
                <w:rFonts w:ascii="NSimSun" w:hAnsi="NSimSun" w:eastAsia="NSimSun" w:cs="NSimSun"/>
                <w:sz w:val="18"/>
                <w:szCs w:val="18"/>
              </w:rPr>
            </w:pPr>
            <w:r>
              <w:rPr>
                <w:rFonts w:ascii="NSimSun" w:hAnsi="NSimSun" w:eastAsia="NSimSun" w:cs="NSimSun"/>
                <w:sz w:val="18"/>
                <w:szCs w:val="18"/>
                <w:color w:val="231F20"/>
                <w:spacing w:val="-1"/>
              </w:rPr>
              <w:t>钱学森力学班</w:t>
            </w:r>
          </w:p>
        </w:tc>
        <w:tc>
          <w:tcPr>
            <w:tcW w:w="902" w:type="dxa"/>
            <w:vAlign w:val="top"/>
          </w:tcPr>
          <w:p>
            <w:pPr>
              <w:ind w:left="282"/>
              <w:spacing w:before="84" w:line="220" w:lineRule="auto"/>
              <w:rPr>
                <w:rFonts w:ascii="NSimSun" w:hAnsi="NSimSun" w:eastAsia="NSimSun" w:cs="NSimSun"/>
                <w:sz w:val="18"/>
                <w:szCs w:val="18"/>
              </w:rPr>
            </w:pPr>
            <w:r>
              <w:rPr>
                <w:rFonts w:ascii="NSimSun" w:hAnsi="NSimSun" w:eastAsia="NSimSun" w:cs="NSimSun"/>
                <w:sz w:val="18"/>
                <w:szCs w:val="18"/>
                <w:color w:val="231F20"/>
                <w:spacing w:val="-4"/>
              </w:rPr>
              <w:t>二招</w:t>
            </w:r>
          </w:p>
        </w:tc>
        <w:tc>
          <w:tcPr>
            <w:tcW w:w="1587" w:type="dxa"/>
            <w:vAlign w:val="top"/>
          </w:tcPr>
          <w:p>
            <w:pPr>
              <w:ind w:left="348"/>
              <w:spacing w:before="84" w:line="220" w:lineRule="auto"/>
              <w:rPr>
                <w:rFonts w:ascii="NSimSun" w:hAnsi="NSimSun" w:eastAsia="NSimSun" w:cs="NSimSun"/>
                <w:sz w:val="18"/>
                <w:szCs w:val="18"/>
              </w:rPr>
            </w:pPr>
            <w:r>
              <w:rPr>
                <w:rFonts w:ascii="NSimSun" w:hAnsi="NSimSun" w:eastAsia="NSimSun" w:cs="NSimSun"/>
                <w:sz w:val="18"/>
                <w:szCs w:val="18"/>
                <w:color w:val="231F20"/>
                <w:spacing w:val="-2"/>
              </w:rPr>
              <w:t>新生报到时</w:t>
            </w:r>
          </w:p>
        </w:tc>
        <w:tc>
          <w:tcPr>
            <w:tcW w:w="1244" w:type="dxa"/>
            <w:vAlign w:val="top"/>
          </w:tcPr>
          <w:p>
            <w:pPr>
              <w:ind w:left="277"/>
              <w:spacing w:before="84" w:line="220" w:lineRule="auto"/>
              <w:rPr>
                <w:rFonts w:ascii="NSimSun" w:hAnsi="NSimSun" w:eastAsia="NSimSun" w:cs="NSimSun"/>
                <w:sz w:val="18"/>
                <w:szCs w:val="18"/>
              </w:rPr>
            </w:pPr>
            <w:r>
              <w:rPr>
                <w:rFonts w:ascii="NSimSun" w:hAnsi="NSimSun" w:eastAsia="NSimSun" w:cs="NSimSun"/>
                <w:sz w:val="18"/>
                <w:szCs w:val="18"/>
                <w:color w:val="231F20"/>
                <w:spacing w:val="-2"/>
              </w:rPr>
              <w:t>全校学生</w:t>
            </w:r>
          </w:p>
        </w:tc>
        <w:tc>
          <w:tcPr>
            <w:tcW w:w="1251" w:type="dxa"/>
            <w:vAlign w:val="top"/>
            <w:tcBorders>
              <w:right w:val="single" w:color="231F20" w:sz="6" w:space="0"/>
            </w:tcBorders>
          </w:tcPr>
          <w:p>
            <w:pPr>
              <w:ind w:left="271"/>
              <w:spacing w:before="98" w:line="185" w:lineRule="auto"/>
              <w:rPr>
                <w:rFonts w:ascii="NSimSun" w:hAnsi="NSimSun" w:eastAsia="NSimSun" w:cs="NSimSun"/>
                <w:sz w:val="18"/>
                <w:szCs w:val="18"/>
              </w:rPr>
            </w:pPr>
            <w:r>
              <w:rPr>
                <w:rFonts w:ascii="NSimSun" w:hAnsi="NSimSun" w:eastAsia="NSimSun" w:cs="NSimSun"/>
                <w:sz w:val="18"/>
                <w:szCs w:val="18"/>
                <w:color w:val="231F20"/>
                <w:spacing w:val="-2"/>
              </w:rPr>
              <w:t>62798028</w:t>
            </w:r>
          </w:p>
        </w:tc>
      </w:tr>
      <w:tr>
        <w:trPr>
          <w:trHeight w:val="2015" w:hRule="atLeast"/>
        </w:trPr>
        <w:tc>
          <w:tcPr>
            <w:tcW w:w="1251" w:type="dxa"/>
            <w:vAlign w:val="top"/>
            <w:tcBorders>
              <w:left w:val="single" w:color="231F20" w:sz="6" w:space="0"/>
            </w:tcBorders>
          </w:tcPr>
          <w:p>
            <w:pPr>
              <w:pStyle w:val="TableText"/>
              <w:spacing w:line="347" w:lineRule="auto"/>
              <w:rPr/>
            </w:pPr>
            <w:r/>
          </w:p>
          <w:p>
            <w:pPr>
              <w:pStyle w:val="TableText"/>
              <w:spacing w:line="347" w:lineRule="auto"/>
              <w:rPr/>
            </w:pPr>
            <w:r/>
          </w:p>
          <w:p>
            <w:pPr>
              <w:ind w:left="356"/>
              <w:spacing w:before="59" w:line="220" w:lineRule="auto"/>
              <w:rPr>
                <w:rFonts w:ascii="NSimSun" w:hAnsi="NSimSun" w:eastAsia="NSimSun" w:cs="NSimSun"/>
                <w:sz w:val="18"/>
                <w:szCs w:val="18"/>
              </w:rPr>
            </w:pPr>
            <w:r>
              <w:rPr>
                <w:rFonts w:ascii="NSimSun" w:hAnsi="NSimSun" w:eastAsia="NSimSun" w:cs="NSimSun"/>
                <w:sz w:val="18"/>
                <w:szCs w:val="18"/>
                <w:color w:val="231F20"/>
                <w:spacing w:val="-4"/>
              </w:rPr>
              <w:t>哲学班</w:t>
            </w:r>
          </w:p>
        </w:tc>
        <w:tc>
          <w:tcPr>
            <w:tcW w:w="902" w:type="dxa"/>
            <w:vAlign w:val="top"/>
          </w:tcPr>
          <w:p>
            <w:pPr>
              <w:pStyle w:val="TableText"/>
              <w:spacing w:line="347" w:lineRule="auto"/>
              <w:rPr/>
            </w:pPr>
            <w:r/>
          </w:p>
          <w:p>
            <w:pPr>
              <w:pStyle w:val="TableText"/>
              <w:spacing w:line="347" w:lineRule="auto"/>
              <w:rPr/>
            </w:pPr>
            <w:r/>
          </w:p>
          <w:p>
            <w:pPr>
              <w:ind w:left="282"/>
              <w:spacing w:before="59" w:line="220" w:lineRule="auto"/>
              <w:rPr>
                <w:rFonts w:ascii="NSimSun" w:hAnsi="NSimSun" w:eastAsia="NSimSun" w:cs="NSimSun"/>
                <w:sz w:val="18"/>
                <w:szCs w:val="18"/>
              </w:rPr>
            </w:pPr>
            <w:r>
              <w:rPr>
                <w:rFonts w:ascii="NSimSun" w:hAnsi="NSimSun" w:eastAsia="NSimSun" w:cs="NSimSun"/>
                <w:sz w:val="18"/>
                <w:szCs w:val="18"/>
                <w:color w:val="231F20"/>
                <w:spacing w:val="-4"/>
              </w:rPr>
              <w:t>二招</w:t>
            </w:r>
          </w:p>
        </w:tc>
        <w:tc>
          <w:tcPr>
            <w:tcW w:w="1587" w:type="dxa"/>
            <w:vAlign w:val="top"/>
          </w:tcPr>
          <w:p>
            <w:pPr>
              <w:pStyle w:val="TableText"/>
              <w:spacing w:line="347" w:lineRule="auto"/>
              <w:rPr/>
            </w:pPr>
            <w:r/>
          </w:p>
          <w:p>
            <w:pPr>
              <w:pStyle w:val="TableText"/>
              <w:spacing w:line="347" w:lineRule="auto"/>
              <w:rPr/>
            </w:pPr>
            <w:r/>
          </w:p>
          <w:p>
            <w:pPr>
              <w:ind w:left="438"/>
              <w:spacing w:before="58" w:line="220" w:lineRule="auto"/>
              <w:rPr>
                <w:rFonts w:ascii="NSimSun" w:hAnsi="NSimSun" w:eastAsia="NSimSun" w:cs="NSimSun"/>
                <w:sz w:val="18"/>
                <w:szCs w:val="18"/>
              </w:rPr>
            </w:pPr>
            <w:r>
              <w:rPr>
                <w:rFonts w:ascii="NSimSun" w:hAnsi="NSimSun" w:eastAsia="NSimSun" w:cs="NSimSun"/>
                <w:sz w:val="18"/>
                <w:szCs w:val="18"/>
                <w:color w:val="231F20"/>
                <w:spacing w:val="-3"/>
              </w:rPr>
              <w:t>大二秋季</w:t>
            </w:r>
          </w:p>
        </w:tc>
        <w:tc>
          <w:tcPr>
            <w:tcW w:w="1244" w:type="dxa"/>
            <w:vAlign w:val="top"/>
          </w:tcPr>
          <w:p>
            <w:pPr>
              <w:ind w:left="214"/>
              <w:spacing w:before="81" w:line="219" w:lineRule="auto"/>
              <w:rPr>
                <w:rFonts w:ascii="NSimSun" w:hAnsi="NSimSun" w:eastAsia="NSimSun" w:cs="NSimSun"/>
                <w:sz w:val="18"/>
                <w:szCs w:val="18"/>
              </w:rPr>
            </w:pPr>
            <w:r>
              <w:rPr>
                <w:rFonts w:ascii="NSimSun" w:hAnsi="NSimSun" w:eastAsia="NSimSun" w:cs="NSimSun"/>
                <w:sz w:val="18"/>
                <w:szCs w:val="18"/>
                <w:color w:val="231F20"/>
                <w:spacing w:val="-6"/>
              </w:rPr>
              <w:t>日新书院哲</w:t>
            </w:r>
          </w:p>
          <w:p>
            <w:pPr>
              <w:ind w:left="194"/>
              <w:spacing w:before="124" w:line="220" w:lineRule="auto"/>
              <w:rPr>
                <w:rFonts w:ascii="NSimSun" w:hAnsi="NSimSun" w:eastAsia="NSimSun" w:cs="NSimSun"/>
                <w:sz w:val="18"/>
                <w:szCs w:val="18"/>
              </w:rPr>
            </w:pPr>
            <w:r>
              <w:rPr>
                <w:rFonts w:ascii="NSimSun" w:hAnsi="NSimSun" w:eastAsia="NSimSun" w:cs="NSimSun"/>
                <w:sz w:val="18"/>
                <w:szCs w:val="18"/>
                <w:color w:val="231F20"/>
                <w:spacing w:val="-3"/>
              </w:rPr>
              <w:t>学专业大二</w:t>
            </w:r>
          </w:p>
          <w:p>
            <w:pPr>
              <w:ind w:left="194"/>
              <w:spacing w:before="123" w:line="221" w:lineRule="auto"/>
              <w:rPr>
                <w:rFonts w:ascii="NSimSun" w:hAnsi="NSimSun" w:eastAsia="NSimSun" w:cs="NSimSun"/>
                <w:sz w:val="18"/>
                <w:szCs w:val="18"/>
              </w:rPr>
            </w:pPr>
            <w:r>
              <w:rPr>
                <w:rFonts w:ascii="NSimSun" w:hAnsi="NSimSun" w:eastAsia="NSimSun" w:cs="NSimSun"/>
                <w:sz w:val="18"/>
                <w:szCs w:val="18"/>
                <w:color w:val="231F20"/>
                <w:spacing w:val="-3"/>
              </w:rPr>
              <w:t>学生以及全</w:t>
            </w:r>
          </w:p>
          <w:p>
            <w:pPr>
              <w:ind w:left="189"/>
              <w:spacing w:before="122" w:line="220" w:lineRule="auto"/>
              <w:rPr>
                <w:rFonts w:ascii="NSimSun" w:hAnsi="NSimSun" w:eastAsia="NSimSun" w:cs="NSimSun"/>
                <w:sz w:val="18"/>
                <w:szCs w:val="18"/>
              </w:rPr>
            </w:pPr>
            <w:r>
              <w:rPr>
                <w:rFonts w:ascii="NSimSun" w:hAnsi="NSimSun" w:eastAsia="NSimSun" w:cs="NSimSun"/>
                <w:sz w:val="18"/>
                <w:szCs w:val="18"/>
                <w:color w:val="231F20"/>
                <w:spacing w:val="-2"/>
              </w:rPr>
              <w:t>校非强基计</w:t>
            </w:r>
          </w:p>
          <w:p>
            <w:pPr>
              <w:ind w:left="194"/>
              <w:spacing w:before="123" w:line="220" w:lineRule="auto"/>
              <w:rPr>
                <w:rFonts w:ascii="NSimSun" w:hAnsi="NSimSun" w:eastAsia="NSimSun" w:cs="NSimSun"/>
                <w:sz w:val="18"/>
                <w:szCs w:val="18"/>
              </w:rPr>
            </w:pPr>
            <w:r>
              <w:rPr>
                <w:rFonts w:ascii="NSimSun" w:hAnsi="NSimSun" w:eastAsia="NSimSun" w:cs="NSimSun"/>
                <w:sz w:val="18"/>
                <w:szCs w:val="18"/>
                <w:color w:val="231F20"/>
                <w:spacing w:val="-3"/>
              </w:rPr>
              <w:t>划各专业大</w:t>
            </w:r>
          </w:p>
          <w:p>
            <w:pPr>
              <w:ind w:left="376"/>
              <w:spacing w:before="123" w:line="221" w:lineRule="auto"/>
              <w:rPr>
                <w:rFonts w:ascii="NSimSun" w:hAnsi="NSimSun" w:eastAsia="NSimSun" w:cs="NSimSun"/>
                <w:sz w:val="18"/>
                <w:szCs w:val="18"/>
              </w:rPr>
            </w:pPr>
            <w:r>
              <w:rPr>
                <w:rFonts w:ascii="NSimSun" w:hAnsi="NSimSun" w:eastAsia="NSimSun" w:cs="NSimSun"/>
                <w:sz w:val="18"/>
                <w:szCs w:val="18"/>
                <w:color w:val="231F20"/>
                <w:spacing w:val="-4"/>
              </w:rPr>
              <w:t>二学生</w:t>
            </w:r>
          </w:p>
        </w:tc>
        <w:tc>
          <w:tcPr>
            <w:tcW w:w="1251" w:type="dxa"/>
            <w:vAlign w:val="top"/>
            <w:tcBorders>
              <w:right w:val="single" w:color="231F20" w:sz="6" w:space="0"/>
            </w:tcBorders>
          </w:tcPr>
          <w:p>
            <w:pPr>
              <w:pStyle w:val="TableText"/>
              <w:spacing w:line="354" w:lineRule="auto"/>
              <w:rPr/>
            </w:pPr>
            <w:r/>
          </w:p>
          <w:p>
            <w:pPr>
              <w:pStyle w:val="TableText"/>
              <w:spacing w:line="355" w:lineRule="auto"/>
              <w:rPr/>
            </w:pPr>
            <w:r/>
          </w:p>
          <w:p>
            <w:pPr>
              <w:ind w:left="271"/>
              <w:spacing w:before="58" w:line="183" w:lineRule="auto"/>
              <w:rPr>
                <w:rFonts w:ascii="NSimSun" w:hAnsi="NSimSun" w:eastAsia="NSimSun" w:cs="NSimSun"/>
                <w:sz w:val="18"/>
                <w:szCs w:val="18"/>
              </w:rPr>
            </w:pPr>
            <w:r>
              <w:rPr>
                <w:rFonts w:ascii="NSimSun" w:hAnsi="NSimSun" w:eastAsia="NSimSun" w:cs="NSimSun"/>
                <w:sz w:val="18"/>
                <w:szCs w:val="18"/>
                <w:color w:val="231F20"/>
                <w:spacing w:val="-2"/>
              </w:rPr>
              <w:t>62782777</w:t>
            </w:r>
          </w:p>
        </w:tc>
      </w:tr>
      <w:tr>
        <w:trPr>
          <w:trHeight w:val="681" w:hRule="atLeast"/>
        </w:trPr>
        <w:tc>
          <w:tcPr>
            <w:tcW w:w="1251" w:type="dxa"/>
            <w:vAlign w:val="top"/>
            <w:tcBorders>
              <w:left w:val="single" w:color="231F20" w:sz="6" w:space="0"/>
              <w:bottom w:val="single" w:color="231F20" w:sz="6" w:space="0"/>
            </w:tcBorders>
          </w:tcPr>
          <w:p>
            <w:pPr>
              <w:ind w:left="262"/>
              <w:spacing w:before="224" w:line="220" w:lineRule="auto"/>
              <w:rPr>
                <w:rFonts w:ascii="NSimSun" w:hAnsi="NSimSun" w:eastAsia="NSimSun" w:cs="NSimSun"/>
                <w:sz w:val="18"/>
                <w:szCs w:val="18"/>
              </w:rPr>
            </w:pPr>
            <w:r>
              <w:rPr>
                <w:rFonts w:ascii="NSimSun" w:hAnsi="NSimSun" w:eastAsia="NSimSun" w:cs="NSimSun"/>
                <w:sz w:val="18"/>
                <w:szCs w:val="18"/>
                <w:color w:val="231F20"/>
                <w:spacing w:val="-3"/>
              </w:rPr>
              <w:t>经济学班</w:t>
            </w:r>
          </w:p>
        </w:tc>
        <w:tc>
          <w:tcPr>
            <w:tcW w:w="902" w:type="dxa"/>
            <w:vAlign w:val="top"/>
            <w:tcBorders>
              <w:bottom w:val="single" w:color="231F20" w:sz="6" w:space="0"/>
            </w:tcBorders>
          </w:tcPr>
          <w:p>
            <w:pPr>
              <w:ind w:left="282"/>
              <w:spacing w:before="224" w:line="220" w:lineRule="auto"/>
              <w:rPr>
                <w:rFonts w:ascii="NSimSun" w:hAnsi="NSimSun" w:eastAsia="NSimSun" w:cs="NSimSun"/>
                <w:sz w:val="18"/>
                <w:szCs w:val="18"/>
              </w:rPr>
            </w:pPr>
            <w:r>
              <w:rPr>
                <w:rFonts w:ascii="NSimSun" w:hAnsi="NSimSun" w:eastAsia="NSimSun" w:cs="NSimSun"/>
                <w:sz w:val="18"/>
                <w:szCs w:val="18"/>
                <w:color w:val="231F20"/>
                <w:spacing w:val="-4"/>
              </w:rPr>
              <w:t>二招</w:t>
            </w:r>
          </w:p>
        </w:tc>
        <w:tc>
          <w:tcPr>
            <w:tcW w:w="1587" w:type="dxa"/>
            <w:vAlign w:val="top"/>
            <w:tcBorders>
              <w:bottom w:val="single" w:color="231F20" w:sz="6" w:space="0"/>
            </w:tcBorders>
          </w:tcPr>
          <w:p>
            <w:pPr>
              <w:ind w:left="168"/>
              <w:spacing w:before="84" w:line="220" w:lineRule="auto"/>
              <w:rPr>
                <w:rFonts w:ascii="NSimSun" w:hAnsi="NSimSun" w:eastAsia="NSimSun" w:cs="NSimSun"/>
                <w:sz w:val="18"/>
                <w:szCs w:val="18"/>
              </w:rPr>
            </w:pPr>
            <w:r>
              <w:rPr>
                <w:rFonts w:ascii="NSimSun" w:hAnsi="NSimSun" w:eastAsia="NSimSun" w:cs="NSimSun"/>
                <w:sz w:val="18"/>
                <w:szCs w:val="18"/>
                <w:color w:val="231F20"/>
                <w:spacing w:val="-2"/>
              </w:rPr>
              <w:t>新生报到时，大</w:t>
            </w:r>
          </w:p>
          <w:p>
            <w:pPr>
              <w:ind w:left="259"/>
              <w:spacing w:before="124" w:line="220" w:lineRule="auto"/>
              <w:rPr>
                <w:rFonts w:ascii="NSimSun" w:hAnsi="NSimSun" w:eastAsia="NSimSun" w:cs="NSimSun"/>
                <w:sz w:val="18"/>
                <w:szCs w:val="18"/>
              </w:rPr>
            </w:pPr>
            <w:r>
              <w:rPr>
                <w:rFonts w:ascii="NSimSun" w:hAnsi="NSimSun" w:eastAsia="NSimSun" w:cs="NSimSun"/>
                <w:sz w:val="18"/>
                <w:szCs w:val="18"/>
                <w:color w:val="231F20"/>
                <w:spacing w:val="-3"/>
              </w:rPr>
              <w:t>一春转专业时</w:t>
            </w:r>
          </w:p>
        </w:tc>
        <w:tc>
          <w:tcPr>
            <w:tcW w:w="1244" w:type="dxa"/>
            <w:vAlign w:val="top"/>
            <w:tcBorders>
              <w:bottom w:val="single" w:color="231F20" w:sz="6" w:space="0"/>
            </w:tcBorders>
          </w:tcPr>
          <w:p>
            <w:pPr>
              <w:ind w:left="277"/>
              <w:spacing w:before="224" w:line="220" w:lineRule="auto"/>
              <w:rPr>
                <w:rFonts w:ascii="NSimSun" w:hAnsi="NSimSun" w:eastAsia="NSimSun" w:cs="NSimSun"/>
                <w:sz w:val="18"/>
                <w:szCs w:val="18"/>
              </w:rPr>
            </w:pPr>
            <w:r>
              <w:rPr>
                <w:rFonts w:ascii="NSimSun" w:hAnsi="NSimSun" w:eastAsia="NSimSun" w:cs="NSimSun"/>
                <w:sz w:val="18"/>
                <w:szCs w:val="18"/>
                <w:color w:val="231F20"/>
                <w:spacing w:val="-2"/>
              </w:rPr>
              <w:t>全校学生</w:t>
            </w:r>
          </w:p>
        </w:tc>
        <w:tc>
          <w:tcPr>
            <w:tcW w:w="1251" w:type="dxa"/>
            <w:vAlign w:val="top"/>
            <w:tcBorders>
              <w:bottom w:val="single" w:color="231F20" w:sz="6" w:space="0"/>
              <w:right w:val="single" w:color="231F20" w:sz="6" w:space="0"/>
            </w:tcBorders>
          </w:tcPr>
          <w:p>
            <w:pPr>
              <w:ind w:left="271"/>
              <w:spacing w:before="98" w:line="184" w:lineRule="auto"/>
              <w:rPr>
                <w:rFonts w:ascii="NSimSun" w:hAnsi="NSimSun" w:eastAsia="NSimSun" w:cs="NSimSun"/>
                <w:sz w:val="18"/>
                <w:szCs w:val="18"/>
              </w:rPr>
            </w:pPr>
            <w:r>
              <w:rPr>
                <w:rFonts w:ascii="NSimSun" w:hAnsi="NSimSun" w:eastAsia="NSimSun" w:cs="NSimSun"/>
                <w:sz w:val="18"/>
                <w:szCs w:val="18"/>
                <w:color w:val="231F20"/>
                <w:spacing w:val="-2"/>
              </w:rPr>
              <w:t>62794338</w:t>
            </w:r>
          </w:p>
          <w:p>
            <w:pPr>
              <w:ind w:left="271"/>
              <w:spacing w:before="158" w:line="184" w:lineRule="auto"/>
              <w:rPr>
                <w:rFonts w:ascii="NSimSun" w:hAnsi="NSimSun" w:eastAsia="NSimSun" w:cs="NSimSun"/>
                <w:sz w:val="18"/>
                <w:szCs w:val="18"/>
              </w:rPr>
            </w:pPr>
            <w:r>
              <w:rPr>
                <w:rFonts w:ascii="NSimSun" w:hAnsi="NSimSun" w:eastAsia="NSimSun" w:cs="NSimSun"/>
                <w:sz w:val="18"/>
                <w:szCs w:val="18"/>
                <w:color w:val="231F20"/>
                <w:spacing w:val="-2"/>
              </w:rPr>
              <w:t>62773942</w:t>
            </w:r>
          </w:p>
        </w:tc>
      </w:tr>
    </w:tbl>
    <w:p>
      <w:pPr>
        <w:ind w:left="391"/>
        <w:spacing w:before="179" w:line="220" w:lineRule="auto"/>
        <w:rPr>
          <w:rFonts w:ascii="NSimSun" w:hAnsi="NSimSun" w:eastAsia="NSimSun" w:cs="NSimSun"/>
          <w:sz w:val="18"/>
          <w:szCs w:val="18"/>
        </w:rPr>
      </w:pPr>
      <w:r>
        <w:rPr>
          <w:rFonts w:ascii="NSimSun" w:hAnsi="NSimSun" w:eastAsia="NSimSun" w:cs="NSimSun"/>
          <w:sz w:val="18"/>
          <w:szCs w:val="18"/>
          <w:color w:val="231F20"/>
          <w:spacing w:val="-3"/>
        </w:rPr>
        <w:t>注：世文班不再面向在校生选拔。</w:t>
      </w:r>
    </w:p>
    <w:p>
      <w:pPr>
        <w:pStyle w:val="BodyText"/>
        <w:spacing w:line="277" w:lineRule="auto"/>
        <w:rPr/>
      </w:pPr>
      <w:r/>
    </w:p>
    <w:p>
      <w:pPr>
        <w:pStyle w:val="BodyText"/>
        <w:spacing w:line="278" w:lineRule="auto"/>
        <w:rPr/>
      </w:pPr>
      <w:r/>
    </w:p>
    <w:p>
      <w:pPr>
        <w:pStyle w:val="BodyText"/>
        <w:spacing w:line="278" w:lineRule="auto"/>
        <w:rPr/>
      </w:pPr>
      <w:r/>
    </w:p>
    <w:p>
      <w:pPr>
        <w:pStyle w:val="BodyText"/>
        <w:spacing w:line="278" w:lineRule="auto"/>
        <w:rPr/>
      </w:pPr>
      <w:r/>
    </w:p>
    <w:p>
      <w:pPr>
        <w:ind w:left="215"/>
        <w:spacing w:before="59" w:line="183" w:lineRule="auto"/>
        <w:rPr>
          <w:rFonts w:ascii="NSimSun" w:hAnsi="NSimSun" w:eastAsia="NSimSun" w:cs="NSimSun"/>
          <w:sz w:val="18"/>
          <w:szCs w:val="18"/>
        </w:rPr>
      </w:pPr>
      <w:r>
        <w:rPr>
          <w:rFonts w:ascii="NSimSun" w:hAnsi="NSimSun" w:eastAsia="NSimSun" w:cs="NSimSun"/>
          <w:sz w:val="18"/>
          <w:szCs w:val="18"/>
          <w:color w:val="231F20"/>
          <w:spacing w:val="-5"/>
        </w:rPr>
        <w:t>16</w:t>
      </w:r>
    </w:p>
    <w:p>
      <w:pPr>
        <w:spacing w:line="183" w:lineRule="auto"/>
        <w:sectPr>
          <w:pgSz w:w="8278" w:h="11849"/>
          <w:pgMar w:top="400" w:right="1133" w:bottom="0" w:left="892"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246" style="position:absolute;margin-left:366.442pt;margin-top:549.421pt;mso-position-vertical-relative:page;mso-position-horizontal-relative:page;width:2pt;height:43.05pt;z-index:251953152;" o:allowincell="f" fillcolor="#231F20" filled="true" stroked="false"/>
              </w:pict>
            </w:r>
            <w:r>
              <w:pict>
                <v:rect id="_x0000_s248" style="position:absolute;margin-left:342.992pt;margin-top:548.921pt;mso-position-vertical-relative:page;mso-position-horizontal-relative:page;width:25.5pt;height:1pt;z-index:25195212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rPr/>
      </w:pPr>
      <w:r/>
    </w:p>
    <w:p>
      <w:pPr>
        <w:pStyle w:val="BodyText"/>
        <w:rPr/>
      </w:pPr>
      <w:r/>
    </w:p>
    <w:p>
      <w:pPr>
        <w:pStyle w:val="BodyText"/>
        <w:rPr/>
      </w:pPr>
      <w:r/>
    </w:p>
    <w:p>
      <w:pPr>
        <w:pStyle w:val="BodyText"/>
        <w:rPr/>
      </w:pPr>
      <w:r/>
    </w:p>
    <w:p>
      <w:pPr>
        <w:ind w:left="1044"/>
        <w:spacing w:before="91" w:line="219" w:lineRule="auto"/>
        <w:rPr>
          <w:rFonts w:ascii="NSimSun" w:hAnsi="NSimSun" w:eastAsia="NSimSun" w:cs="NSimSun"/>
          <w:sz w:val="28"/>
          <w:szCs w:val="28"/>
        </w:rPr>
      </w:pPr>
      <w:bookmarkStart w:name="bookmark33" w:id="29"/>
      <w:bookmarkEnd w:id="29"/>
      <w:bookmarkStart w:name="bookmark34" w:id="30"/>
      <w:bookmarkEnd w:id="30"/>
      <w:bookmarkStart w:name="bookmark35" w:id="31"/>
      <w:bookmarkEnd w:id="31"/>
      <w:r>
        <w:rPr>
          <w:rFonts w:ascii="NSimSun" w:hAnsi="NSimSun" w:eastAsia="NSimSun" w:cs="NSimSun"/>
          <w:sz w:val="28"/>
          <w:szCs w:val="28"/>
          <w:color w:val="231F20"/>
          <w:spacing w:val="-2"/>
        </w:rPr>
        <w:t>四、辅修学位专业与课程证书项目</w:t>
      </w:r>
    </w:p>
    <w:p>
      <w:pPr>
        <w:pStyle w:val="BodyText"/>
        <w:spacing w:line="276" w:lineRule="auto"/>
        <w:rPr/>
      </w:pPr>
      <w:r/>
    </w:p>
    <w:p>
      <w:pPr>
        <w:pStyle w:val="BodyText"/>
        <w:spacing w:line="276" w:lineRule="auto"/>
        <w:rPr/>
      </w:pPr>
      <w:r/>
    </w:p>
    <w:p>
      <w:pPr>
        <w:ind w:left="12" w:right="41" w:firstLine="374"/>
        <w:spacing w:before="59" w:line="297" w:lineRule="auto"/>
        <w:jc w:val="both"/>
        <w:rPr>
          <w:rFonts w:ascii="NSimSun" w:hAnsi="NSimSun" w:eastAsia="NSimSun" w:cs="NSimSun"/>
          <w:sz w:val="18"/>
          <w:szCs w:val="18"/>
        </w:rPr>
      </w:pPr>
      <w:r>
        <w:rPr>
          <w:rFonts w:ascii="NSimSun" w:hAnsi="NSimSun" w:eastAsia="NSimSun" w:cs="NSimSun"/>
          <w:sz w:val="18"/>
          <w:szCs w:val="18"/>
          <w:color w:val="231F20"/>
          <w:spacing w:val="2"/>
        </w:rPr>
        <w:t>为拓宽学生专业知识、加强复合型人才培养，学校的将逐步开放本科专业</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3"/>
        </w:rPr>
        <w:t>面向校内全日制本科生开放辅修学位修读，同时鼓</w:t>
      </w:r>
      <w:r>
        <w:rPr>
          <w:rFonts w:ascii="NSimSun" w:hAnsi="NSimSun" w:eastAsia="NSimSun" w:cs="NSimSun"/>
          <w:sz w:val="18"/>
          <w:szCs w:val="18"/>
          <w:color w:val="231F20"/>
          <w:spacing w:val="2"/>
        </w:rPr>
        <w:t>励院系灵活设置课程证书项</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目，使学有余力的学生有机会在主修专业外就某一专业或学科方向进行较深入</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的学习或训练</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7"/>
        </w:rPr>
        <w:t>拓展专业视野。</w:t>
      </w:r>
    </w:p>
    <w:p>
      <w:pPr>
        <w:pStyle w:val="BodyText"/>
        <w:spacing w:line="361" w:lineRule="auto"/>
        <w:rPr/>
      </w:pPr>
      <w:r/>
    </w:p>
    <w:p>
      <w:pPr>
        <w:ind w:left="5"/>
        <w:spacing w:before="59" w:line="219" w:lineRule="auto"/>
        <w:rPr>
          <w:rFonts w:ascii="NSimSun" w:hAnsi="NSimSun" w:eastAsia="NSimSun" w:cs="NSimSun"/>
          <w:sz w:val="18"/>
          <w:szCs w:val="18"/>
        </w:rPr>
      </w:pPr>
      <w:r>
        <w:rPr>
          <w:rFonts w:ascii="NSimSun" w:hAnsi="NSimSun" w:eastAsia="NSimSun" w:cs="NSimSun"/>
          <w:sz w:val="18"/>
          <w:szCs w:val="18"/>
          <w:color w:val="231F20"/>
          <w:spacing w:val="-1"/>
        </w:rPr>
        <w:t>4.1</w:t>
      </w:r>
      <w:r>
        <w:rPr>
          <w:rFonts w:ascii="NSimSun" w:hAnsi="NSimSun" w:eastAsia="NSimSun" w:cs="NSimSun"/>
          <w:sz w:val="18"/>
          <w:szCs w:val="18"/>
          <w:color w:val="231F20"/>
          <w:spacing w:val="-42"/>
        </w:rPr>
        <w:t xml:space="preserve"> </w:t>
      </w:r>
      <w:r>
        <w:rPr>
          <w:rFonts w:ascii="NSimSun" w:hAnsi="NSimSun" w:eastAsia="NSimSun" w:cs="NSimSun"/>
          <w:sz w:val="18"/>
          <w:szCs w:val="18"/>
          <w:color w:val="231F20"/>
          <w:spacing w:val="-1"/>
        </w:rPr>
        <w:t>辅修学位专业</w:t>
      </w:r>
    </w:p>
    <w:p>
      <w:pPr>
        <w:ind w:left="7" w:right="39" w:firstLine="372"/>
        <w:spacing w:before="100" w:line="272" w:lineRule="auto"/>
        <w:rPr>
          <w:rFonts w:ascii="NSimSun" w:hAnsi="NSimSun" w:eastAsia="NSimSun" w:cs="NSimSun"/>
          <w:sz w:val="18"/>
          <w:szCs w:val="18"/>
        </w:rPr>
      </w:pPr>
      <w:r>
        <w:rPr>
          <w:rFonts w:ascii="NSimSun" w:hAnsi="NSimSun" w:eastAsia="NSimSun" w:cs="NSimSun"/>
          <w:sz w:val="18"/>
          <w:szCs w:val="18"/>
          <w:color w:val="231F20"/>
          <w:spacing w:val="1"/>
        </w:rPr>
        <w:t>辅修学位专业培养方案总学分要求一般为</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1"/>
        </w:rPr>
        <w:t>30</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学分。2023</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年学校共开设</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41</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个辅修学位专业。</w:t>
      </w:r>
    </w:p>
    <w:p>
      <w:pPr>
        <w:ind w:left="2207"/>
        <w:spacing w:before="142" w:line="219" w:lineRule="auto"/>
        <w:rPr>
          <w:rFonts w:ascii="NSimSun" w:hAnsi="NSimSun" w:eastAsia="NSimSun" w:cs="NSimSun"/>
          <w:sz w:val="18"/>
          <w:szCs w:val="18"/>
        </w:rPr>
      </w:pPr>
      <w:r>
        <w:rPr>
          <w:rFonts w:ascii="NSimSun" w:hAnsi="NSimSun" w:eastAsia="NSimSun" w:cs="NSimSun"/>
          <w:sz w:val="18"/>
          <w:szCs w:val="18"/>
          <w:color w:val="231F20"/>
          <w:spacing w:val="-2"/>
        </w:rPr>
        <w:t>2023</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2"/>
        </w:rPr>
        <w:t>年辅修学位专业一览表</w:t>
      </w:r>
    </w:p>
    <w:p>
      <w:pPr>
        <w:spacing w:line="81" w:lineRule="exact"/>
        <w:rPr/>
      </w:pPr>
      <w:r/>
    </w:p>
    <w:tbl>
      <w:tblPr>
        <w:tblStyle w:val="TableNormal"/>
        <w:tblW w:w="6226" w:type="dxa"/>
        <w:tblInd w:w="5"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575"/>
        <w:gridCol w:w="1595"/>
        <w:gridCol w:w="2188"/>
        <w:gridCol w:w="939"/>
        <w:gridCol w:w="929"/>
      </w:tblGrid>
      <w:tr>
        <w:trPr>
          <w:trHeight w:val="274" w:hRule="atLeast"/>
        </w:trPr>
        <w:tc>
          <w:tcPr>
            <w:tcW w:w="575" w:type="dxa"/>
            <w:vAlign w:val="top"/>
            <w:tcBorders>
              <w:left w:val="single" w:color="231F20" w:sz="4" w:space="0"/>
              <w:top w:val="single" w:color="231F20" w:sz="4" w:space="0"/>
            </w:tcBorders>
          </w:tcPr>
          <w:p>
            <w:pPr>
              <w:ind w:left="100"/>
              <w:spacing w:before="46" w:line="221" w:lineRule="auto"/>
              <w:rPr>
                <w:rFonts w:ascii="NSimSun" w:hAnsi="NSimSun" w:eastAsia="NSimSun" w:cs="NSimSun"/>
                <w:sz w:val="18"/>
                <w:szCs w:val="18"/>
              </w:rPr>
            </w:pPr>
            <w:r>
              <w:rPr>
                <w:rFonts w:ascii="NSimSun" w:hAnsi="NSimSun" w:eastAsia="NSimSun" w:cs="NSimSun"/>
                <w:sz w:val="18"/>
                <w:szCs w:val="18"/>
                <w:color w:val="231F20"/>
                <w:spacing w:val="-2"/>
              </w:rPr>
              <w:t>序号</w:t>
            </w:r>
          </w:p>
        </w:tc>
        <w:tc>
          <w:tcPr>
            <w:tcW w:w="1595" w:type="dxa"/>
            <w:vAlign w:val="top"/>
            <w:tcBorders>
              <w:top w:val="single" w:color="231F20" w:sz="4" w:space="0"/>
            </w:tcBorders>
          </w:tcPr>
          <w:p>
            <w:pPr>
              <w:ind w:left="616"/>
              <w:spacing w:before="47" w:line="220" w:lineRule="auto"/>
              <w:rPr>
                <w:rFonts w:ascii="NSimSun" w:hAnsi="NSimSun" w:eastAsia="NSimSun" w:cs="NSimSun"/>
                <w:sz w:val="18"/>
                <w:szCs w:val="18"/>
              </w:rPr>
            </w:pPr>
            <w:r>
              <w:rPr>
                <w:rFonts w:ascii="NSimSun" w:hAnsi="NSimSun" w:eastAsia="NSimSun" w:cs="NSimSun"/>
                <w:sz w:val="18"/>
                <w:szCs w:val="18"/>
                <w:color w:val="231F20"/>
                <w:spacing w:val="-4"/>
              </w:rPr>
              <w:t>院系</w:t>
            </w:r>
          </w:p>
        </w:tc>
        <w:tc>
          <w:tcPr>
            <w:tcW w:w="2188" w:type="dxa"/>
            <w:vAlign w:val="top"/>
            <w:tcBorders>
              <w:top w:val="single" w:color="231F20" w:sz="4" w:space="0"/>
            </w:tcBorders>
          </w:tcPr>
          <w:p>
            <w:pPr>
              <w:ind w:left="729"/>
              <w:spacing w:before="47" w:line="220" w:lineRule="auto"/>
              <w:rPr>
                <w:rFonts w:ascii="NSimSun" w:hAnsi="NSimSun" w:eastAsia="NSimSun" w:cs="NSimSun"/>
                <w:sz w:val="18"/>
                <w:szCs w:val="18"/>
              </w:rPr>
            </w:pPr>
            <w:r>
              <w:rPr>
                <w:rFonts w:ascii="NSimSun" w:hAnsi="NSimSun" w:eastAsia="NSimSun" w:cs="NSimSun"/>
                <w:sz w:val="18"/>
                <w:szCs w:val="18"/>
                <w:color w:val="231F20"/>
                <w:spacing w:val="-2"/>
              </w:rPr>
              <w:t>专业名称</w:t>
            </w:r>
          </w:p>
        </w:tc>
        <w:tc>
          <w:tcPr>
            <w:tcW w:w="939" w:type="dxa"/>
            <w:vAlign w:val="top"/>
            <w:tcBorders>
              <w:top w:val="single" w:color="231F20" w:sz="4" w:space="0"/>
            </w:tcBorders>
          </w:tcPr>
          <w:p>
            <w:pPr>
              <w:ind w:left="101"/>
              <w:spacing w:before="47" w:line="219" w:lineRule="auto"/>
              <w:rPr>
                <w:rFonts w:ascii="NSimSun" w:hAnsi="NSimSun" w:eastAsia="NSimSun" w:cs="NSimSun"/>
                <w:sz w:val="18"/>
                <w:szCs w:val="18"/>
              </w:rPr>
            </w:pPr>
            <w:r>
              <w:rPr>
                <w:rFonts w:ascii="NSimSun" w:hAnsi="NSimSun" w:eastAsia="NSimSun" w:cs="NSimSun"/>
                <w:sz w:val="18"/>
                <w:szCs w:val="18"/>
                <w:color w:val="231F20"/>
                <w:spacing w:val="-2"/>
              </w:rPr>
              <w:t>专业代码</w:t>
            </w:r>
          </w:p>
        </w:tc>
        <w:tc>
          <w:tcPr>
            <w:tcW w:w="929" w:type="dxa"/>
            <w:vAlign w:val="top"/>
            <w:tcBorders>
              <w:right w:val="single" w:color="231F20" w:sz="4" w:space="0"/>
              <w:top w:val="single" w:color="231F20" w:sz="4" w:space="0"/>
            </w:tcBorders>
          </w:tcPr>
          <w:p>
            <w:pPr>
              <w:ind w:left="106"/>
              <w:spacing w:before="47" w:line="221" w:lineRule="auto"/>
              <w:rPr>
                <w:rFonts w:ascii="NSimSun" w:hAnsi="NSimSun" w:eastAsia="NSimSun" w:cs="NSimSun"/>
                <w:sz w:val="18"/>
                <w:szCs w:val="18"/>
              </w:rPr>
            </w:pPr>
            <w:r>
              <w:rPr>
                <w:rFonts w:ascii="NSimSun" w:hAnsi="NSimSun" w:eastAsia="NSimSun" w:cs="NSimSun"/>
                <w:sz w:val="18"/>
                <w:szCs w:val="18"/>
                <w:color w:val="231F20"/>
                <w:spacing w:val="-2"/>
              </w:rPr>
              <w:t>联系电话</w:t>
            </w:r>
          </w:p>
        </w:tc>
      </w:tr>
      <w:tr>
        <w:trPr>
          <w:trHeight w:val="300" w:hRule="atLeast"/>
        </w:trPr>
        <w:tc>
          <w:tcPr>
            <w:tcW w:w="575" w:type="dxa"/>
            <w:vAlign w:val="top"/>
            <w:tcBorders>
              <w:left w:val="single" w:color="231F20" w:sz="4" w:space="0"/>
            </w:tcBorders>
          </w:tcPr>
          <w:p>
            <w:pPr>
              <w:ind w:left="248"/>
              <w:spacing w:before="88" w:line="182" w:lineRule="auto"/>
              <w:rPr>
                <w:rFonts w:ascii="NSimSun" w:hAnsi="NSimSun" w:eastAsia="NSimSun" w:cs="NSimSun"/>
                <w:sz w:val="18"/>
                <w:szCs w:val="18"/>
              </w:rPr>
            </w:pPr>
            <w:r>
              <w:rPr>
                <w:rFonts w:ascii="NSimSun" w:hAnsi="NSimSun" w:eastAsia="NSimSun" w:cs="NSimSun"/>
                <w:sz w:val="18"/>
                <w:szCs w:val="18"/>
                <w:color w:val="231F20"/>
              </w:rPr>
              <w:t>1</w:t>
            </w:r>
          </w:p>
        </w:tc>
        <w:tc>
          <w:tcPr>
            <w:tcW w:w="1595" w:type="dxa"/>
            <w:vAlign w:val="top"/>
          </w:tcPr>
          <w:p>
            <w:pPr>
              <w:ind w:left="432"/>
              <w:spacing w:before="72" w:line="220" w:lineRule="auto"/>
              <w:rPr>
                <w:rFonts w:ascii="NSimSun" w:hAnsi="NSimSun" w:eastAsia="NSimSun" w:cs="NSimSun"/>
                <w:sz w:val="18"/>
                <w:szCs w:val="18"/>
              </w:rPr>
            </w:pPr>
            <w:r>
              <w:rPr>
                <w:rFonts w:ascii="NSimSun" w:hAnsi="NSimSun" w:eastAsia="NSimSun" w:cs="NSimSun"/>
                <w:sz w:val="18"/>
                <w:szCs w:val="18"/>
                <w:color w:val="231F20"/>
                <w:spacing w:val="-3"/>
              </w:rPr>
              <w:t>建筑学院</w:t>
            </w:r>
          </w:p>
        </w:tc>
        <w:tc>
          <w:tcPr>
            <w:tcW w:w="2188" w:type="dxa"/>
            <w:vAlign w:val="top"/>
          </w:tcPr>
          <w:p>
            <w:pPr>
              <w:ind w:left="104"/>
              <w:spacing w:before="72" w:line="220" w:lineRule="auto"/>
              <w:rPr>
                <w:rFonts w:ascii="NSimSun" w:hAnsi="NSimSun" w:eastAsia="NSimSun" w:cs="NSimSun"/>
                <w:sz w:val="18"/>
                <w:szCs w:val="18"/>
              </w:rPr>
            </w:pPr>
            <w:r>
              <w:rPr>
                <w:rFonts w:ascii="NSimSun" w:hAnsi="NSimSun" w:eastAsia="NSimSun" w:cs="NSimSun"/>
                <w:sz w:val="18"/>
                <w:szCs w:val="18"/>
                <w:color w:val="231F20"/>
                <w:spacing w:val="-1"/>
              </w:rPr>
              <w:t>建筑环境与能源应用工程</w:t>
            </w:r>
          </w:p>
        </w:tc>
        <w:tc>
          <w:tcPr>
            <w:tcW w:w="939" w:type="dxa"/>
            <w:vAlign w:val="top"/>
          </w:tcPr>
          <w:p>
            <w:pPr>
              <w:ind w:left="191"/>
              <w:spacing w:before="87" w:line="184" w:lineRule="auto"/>
              <w:rPr>
                <w:rFonts w:ascii="NSimSun" w:hAnsi="NSimSun" w:eastAsia="NSimSun" w:cs="NSimSun"/>
                <w:sz w:val="18"/>
                <w:szCs w:val="18"/>
              </w:rPr>
            </w:pPr>
            <w:r>
              <w:rPr>
                <w:rFonts w:ascii="NSimSun" w:hAnsi="NSimSun" w:eastAsia="NSimSun" w:cs="NSimSun"/>
                <w:sz w:val="18"/>
                <w:szCs w:val="18"/>
                <w:color w:val="231F20"/>
                <w:spacing w:val="-1"/>
              </w:rPr>
              <w:t>081002</w:t>
            </w:r>
          </w:p>
        </w:tc>
        <w:tc>
          <w:tcPr>
            <w:tcW w:w="929" w:type="dxa"/>
            <w:vAlign w:val="top"/>
            <w:tcBorders>
              <w:right w:val="single" w:color="231F20" w:sz="4" w:space="0"/>
            </w:tcBorders>
          </w:tcPr>
          <w:p>
            <w:pPr>
              <w:ind w:left="110"/>
              <w:spacing w:before="86" w:line="184" w:lineRule="auto"/>
              <w:rPr>
                <w:rFonts w:ascii="NSimSun" w:hAnsi="NSimSun" w:eastAsia="NSimSun" w:cs="NSimSun"/>
                <w:sz w:val="18"/>
                <w:szCs w:val="18"/>
              </w:rPr>
            </w:pPr>
            <w:r>
              <w:rPr>
                <w:rFonts w:ascii="NSimSun" w:hAnsi="NSimSun" w:eastAsia="NSimSun" w:cs="NSimSun"/>
                <w:sz w:val="18"/>
                <w:szCs w:val="18"/>
                <w:color w:val="231F20"/>
                <w:spacing w:val="-2"/>
              </w:rPr>
              <w:t>62794185</w:t>
            </w:r>
          </w:p>
        </w:tc>
      </w:tr>
      <w:tr>
        <w:trPr>
          <w:trHeight w:val="300" w:hRule="atLeast"/>
        </w:trPr>
        <w:tc>
          <w:tcPr>
            <w:tcW w:w="575" w:type="dxa"/>
            <w:vAlign w:val="top"/>
            <w:tcBorders>
              <w:left w:val="single" w:color="231F20" w:sz="4" w:space="0"/>
            </w:tcBorders>
          </w:tcPr>
          <w:p>
            <w:pPr>
              <w:ind w:left="238"/>
              <w:spacing w:before="89" w:line="183" w:lineRule="auto"/>
              <w:rPr>
                <w:rFonts w:ascii="NSimSun" w:hAnsi="NSimSun" w:eastAsia="NSimSun" w:cs="NSimSun"/>
                <w:sz w:val="18"/>
                <w:szCs w:val="18"/>
              </w:rPr>
            </w:pPr>
            <w:r>
              <w:rPr>
                <w:rFonts w:ascii="NSimSun" w:hAnsi="NSimSun" w:eastAsia="NSimSun" w:cs="NSimSun"/>
                <w:sz w:val="18"/>
                <w:szCs w:val="18"/>
                <w:color w:val="231F20"/>
              </w:rPr>
              <w:t>2</w:t>
            </w:r>
          </w:p>
        </w:tc>
        <w:tc>
          <w:tcPr>
            <w:tcW w:w="1595" w:type="dxa"/>
            <w:vAlign w:val="top"/>
          </w:tcPr>
          <w:p>
            <w:pPr>
              <w:ind w:left="435"/>
              <w:spacing w:before="72" w:line="220" w:lineRule="auto"/>
              <w:rPr>
                <w:rFonts w:ascii="NSimSun" w:hAnsi="NSimSun" w:eastAsia="NSimSun" w:cs="NSimSun"/>
                <w:sz w:val="18"/>
                <w:szCs w:val="18"/>
              </w:rPr>
            </w:pPr>
            <w:r>
              <w:rPr>
                <w:rFonts w:ascii="NSimSun" w:hAnsi="NSimSun" w:eastAsia="NSimSun" w:cs="NSimSun"/>
                <w:sz w:val="18"/>
                <w:szCs w:val="18"/>
                <w:color w:val="231F20"/>
                <w:spacing w:val="-3"/>
              </w:rPr>
              <w:t>土水学院</w:t>
            </w:r>
          </w:p>
        </w:tc>
        <w:tc>
          <w:tcPr>
            <w:tcW w:w="2188" w:type="dxa"/>
            <w:vAlign w:val="top"/>
          </w:tcPr>
          <w:p>
            <w:pPr>
              <w:ind w:left="198"/>
              <w:spacing w:before="72" w:line="220" w:lineRule="auto"/>
              <w:rPr>
                <w:rFonts w:ascii="NSimSun" w:hAnsi="NSimSun" w:eastAsia="NSimSun" w:cs="NSimSun"/>
                <w:sz w:val="18"/>
                <w:szCs w:val="18"/>
              </w:rPr>
            </w:pPr>
            <w:r>
              <w:rPr>
                <w:rFonts w:ascii="NSimSun" w:hAnsi="NSimSun" w:eastAsia="NSimSun" w:cs="NSimSun"/>
                <w:sz w:val="18"/>
                <w:szCs w:val="18"/>
                <w:color w:val="231F20"/>
                <w:spacing w:val="-2"/>
              </w:rPr>
              <w:t>土木、水利与海洋工程</w:t>
            </w:r>
          </w:p>
        </w:tc>
        <w:tc>
          <w:tcPr>
            <w:tcW w:w="939" w:type="dxa"/>
            <w:vAlign w:val="top"/>
          </w:tcPr>
          <w:p>
            <w:pPr>
              <w:ind w:left="142"/>
              <w:spacing w:before="88" w:line="184" w:lineRule="auto"/>
              <w:rPr>
                <w:rFonts w:ascii="NSimSun" w:hAnsi="NSimSun" w:eastAsia="NSimSun" w:cs="NSimSun"/>
                <w:sz w:val="18"/>
                <w:szCs w:val="18"/>
              </w:rPr>
            </w:pPr>
            <w:r>
              <w:rPr>
                <w:rFonts w:ascii="NSimSun" w:hAnsi="NSimSun" w:eastAsia="NSimSun" w:cs="NSimSun"/>
                <w:sz w:val="18"/>
                <w:szCs w:val="18"/>
                <w:color w:val="231F20"/>
              </w:rPr>
              <w:t>081009T</w:t>
            </w:r>
          </w:p>
        </w:tc>
        <w:tc>
          <w:tcPr>
            <w:tcW w:w="929" w:type="dxa"/>
            <w:vAlign w:val="top"/>
            <w:tcBorders>
              <w:right w:val="single" w:color="231F20" w:sz="4" w:space="0"/>
            </w:tcBorders>
          </w:tcPr>
          <w:p>
            <w:pPr>
              <w:ind w:left="110"/>
              <w:spacing w:before="87" w:line="184" w:lineRule="auto"/>
              <w:rPr>
                <w:rFonts w:ascii="NSimSun" w:hAnsi="NSimSun" w:eastAsia="NSimSun" w:cs="NSimSun"/>
                <w:sz w:val="18"/>
                <w:szCs w:val="18"/>
              </w:rPr>
            </w:pPr>
            <w:r>
              <w:rPr>
                <w:rFonts w:ascii="NSimSun" w:hAnsi="NSimSun" w:eastAsia="NSimSun" w:cs="NSimSun"/>
                <w:sz w:val="18"/>
                <w:szCs w:val="18"/>
                <w:color w:val="231F20"/>
                <w:spacing w:val="-2"/>
              </w:rPr>
              <w:t>62785511</w:t>
            </w:r>
          </w:p>
        </w:tc>
      </w:tr>
      <w:tr>
        <w:trPr>
          <w:trHeight w:val="300" w:hRule="atLeast"/>
        </w:trPr>
        <w:tc>
          <w:tcPr>
            <w:tcW w:w="575" w:type="dxa"/>
            <w:vAlign w:val="top"/>
            <w:tcBorders>
              <w:left w:val="single" w:color="231F20" w:sz="4" w:space="0"/>
            </w:tcBorders>
          </w:tcPr>
          <w:p>
            <w:pPr>
              <w:ind w:left="237"/>
              <w:spacing w:before="91" w:line="182" w:lineRule="auto"/>
              <w:rPr>
                <w:rFonts w:ascii="NSimSun" w:hAnsi="NSimSun" w:eastAsia="NSimSun" w:cs="NSimSun"/>
                <w:sz w:val="18"/>
                <w:szCs w:val="18"/>
              </w:rPr>
            </w:pPr>
            <w:r>
              <w:rPr>
                <w:rFonts w:ascii="NSimSun" w:hAnsi="NSimSun" w:eastAsia="NSimSun" w:cs="NSimSun"/>
                <w:sz w:val="18"/>
                <w:szCs w:val="18"/>
                <w:color w:val="231F20"/>
              </w:rPr>
              <w:t>3</w:t>
            </w:r>
          </w:p>
        </w:tc>
        <w:tc>
          <w:tcPr>
            <w:tcW w:w="1595" w:type="dxa"/>
            <w:vAlign w:val="top"/>
          </w:tcPr>
          <w:p>
            <w:pPr>
              <w:ind w:left="431"/>
              <w:spacing w:before="74" w:line="220" w:lineRule="auto"/>
              <w:rPr>
                <w:rFonts w:ascii="NSimSun" w:hAnsi="NSimSun" w:eastAsia="NSimSun" w:cs="NSimSun"/>
                <w:sz w:val="18"/>
                <w:szCs w:val="18"/>
              </w:rPr>
            </w:pPr>
            <w:r>
              <w:rPr>
                <w:rFonts w:ascii="NSimSun" w:hAnsi="NSimSun" w:eastAsia="NSimSun" w:cs="NSimSun"/>
                <w:sz w:val="18"/>
                <w:szCs w:val="18"/>
                <w:color w:val="231F20"/>
                <w:spacing w:val="-2"/>
              </w:rPr>
              <w:t>环境学院</w:t>
            </w:r>
          </w:p>
        </w:tc>
        <w:tc>
          <w:tcPr>
            <w:tcW w:w="2188" w:type="dxa"/>
            <w:vAlign w:val="top"/>
          </w:tcPr>
          <w:p>
            <w:pPr>
              <w:ind w:left="734"/>
              <w:spacing w:before="74" w:line="220" w:lineRule="auto"/>
              <w:rPr>
                <w:rFonts w:ascii="NSimSun" w:hAnsi="NSimSun" w:eastAsia="NSimSun" w:cs="NSimSun"/>
                <w:sz w:val="18"/>
                <w:szCs w:val="18"/>
              </w:rPr>
            </w:pPr>
            <w:r>
              <w:rPr>
                <w:rFonts w:ascii="NSimSun" w:hAnsi="NSimSun" w:eastAsia="NSimSun" w:cs="NSimSun"/>
                <w:sz w:val="18"/>
                <w:szCs w:val="18"/>
                <w:color w:val="231F20"/>
                <w:spacing w:val="-2"/>
              </w:rPr>
              <w:t>环境工程</w:t>
            </w:r>
          </w:p>
        </w:tc>
        <w:tc>
          <w:tcPr>
            <w:tcW w:w="939" w:type="dxa"/>
            <w:vAlign w:val="top"/>
          </w:tcPr>
          <w:p>
            <w:pPr>
              <w:ind w:left="191"/>
              <w:spacing w:before="89" w:line="184" w:lineRule="auto"/>
              <w:rPr>
                <w:rFonts w:ascii="NSimSun" w:hAnsi="NSimSun" w:eastAsia="NSimSun" w:cs="NSimSun"/>
                <w:sz w:val="18"/>
                <w:szCs w:val="18"/>
              </w:rPr>
            </w:pPr>
            <w:r>
              <w:rPr>
                <w:rFonts w:ascii="NSimSun" w:hAnsi="NSimSun" w:eastAsia="NSimSun" w:cs="NSimSun"/>
                <w:sz w:val="18"/>
                <w:szCs w:val="18"/>
                <w:color w:val="231F20"/>
                <w:spacing w:val="-1"/>
              </w:rPr>
              <w:t>082502</w:t>
            </w:r>
          </w:p>
        </w:tc>
        <w:tc>
          <w:tcPr>
            <w:tcW w:w="929" w:type="dxa"/>
            <w:vAlign w:val="top"/>
            <w:tcBorders>
              <w:right w:val="single" w:color="231F20" w:sz="4" w:space="0"/>
            </w:tcBorders>
          </w:tcPr>
          <w:p>
            <w:pPr>
              <w:ind w:left="110"/>
              <w:spacing w:before="88" w:line="185" w:lineRule="auto"/>
              <w:rPr>
                <w:rFonts w:ascii="NSimSun" w:hAnsi="NSimSun" w:eastAsia="NSimSun" w:cs="NSimSun"/>
                <w:sz w:val="18"/>
                <w:szCs w:val="18"/>
              </w:rPr>
            </w:pPr>
            <w:r>
              <w:rPr>
                <w:rFonts w:ascii="NSimSun" w:hAnsi="NSimSun" w:eastAsia="NSimSun" w:cs="NSimSun"/>
                <w:sz w:val="18"/>
                <w:szCs w:val="18"/>
                <w:color w:val="231F20"/>
                <w:spacing w:val="-2"/>
              </w:rPr>
              <w:t>62783508</w:t>
            </w:r>
          </w:p>
        </w:tc>
      </w:tr>
      <w:tr>
        <w:trPr>
          <w:trHeight w:val="300" w:hRule="atLeast"/>
        </w:trPr>
        <w:tc>
          <w:tcPr>
            <w:tcW w:w="575" w:type="dxa"/>
            <w:vAlign w:val="top"/>
            <w:tcBorders>
              <w:left w:val="single" w:color="231F20" w:sz="4" w:space="0"/>
            </w:tcBorders>
          </w:tcPr>
          <w:p>
            <w:pPr>
              <w:ind w:left="235"/>
              <w:spacing w:before="92" w:line="182" w:lineRule="auto"/>
              <w:rPr>
                <w:rFonts w:ascii="NSimSun" w:hAnsi="NSimSun" w:eastAsia="NSimSun" w:cs="NSimSun"/>
                <w:sz w:val="18"/>
                <w:szCs w:val="18"/>
              </w:rPr>
            </w:pPr>
            <w:r>
              <w:rPr>
                <w:rFonts w:ascii="NSimSun" w:hAnsi="NSimSun" w:eastAsia="NSimSun" w:cs="NSimSun"/>
                <w:sz w:val="18"/>
                <w:szCs w:val="18"/>
                <w:color w:val="231F20"/>
              </w:rPr>
              <w:t>4</w:t>
            </w:r>
          </w:p>
        </w:tc>
        <w:tc>
          <w:tcPr>
            <w:tcW w:w="1595" w:type="dxa"/>
            <w:vAlign w:val="top"/>
          </w:tcPr>
          <w:p>
            <w:pPr>
              <w:ind w:left="431"/>
              <w:spacing w:before="75" w:line="220" w:lineRule="auto"/>
              <w:rPr>
                <w:rFonts w:ascii="NSimSun" w:hAnsi="NSimSun" w:eastAsia="NSimSun" w:cs="NSimSun"/>
                <w:sz w:val="18"/>
                <w:szCs w:val="18"/>
              </w:rPr>
            </w:pPr>
            <w:r>
              <w:rPr>
                <w:rFonts w:ascii="NSimSun" w:hAnsi="NSimSun" w:eastAsia="NSimSun" w:cs="NSimSun"/>
                <w:sz w:val="18"/>
                <w:szCs w:val="18"/>
                <w:color w:val="231F20"/>
                <w:spacing w:val="-2"/>
              </w:rPr>
              <w:t>环境学院</w:t>
            </w:r>
          </w:p>
        </w:tc>
        <w:tc>
          <w:tcPr>
            <w:tcW w:w="2188" w:type="dxa"/>
            <w:vAlign w:val="top"/>
          </w:tcPr>
          <w:p>
            <w:pPr>
              <w:ind w:left="373"/>
              <w:spacing w:before="75" w:line="219" w:lineRule="auto"/>
              <w:rPr>
                <w:rFonts w:ascii="NSimSun" w:hAnsi="NSimSun" w:eastAsia="NSimSun" w:cs="NSimSun"/>
                <w:sz w:val="18"/>
                <w:szCs w:val="18"/>
              </w:rPr>
            </w:pPr>
            <w:r>
              <w:rPr>
                <w:rFonts w:ascii="NSimSun" w:hAnsi="NSimSun" w:eastAsia="NSimSun" w:cs="NSimSun"/>
                <w:sz w:val="18"/>
                <w:szCs w:val="18"/>
                <w:color w:val="231F20"/>
                <w:spacing w:val="-2"/>
              </w:rPr>
              <w:t>给排水科学与工程</w:t>
            </w:r>
          </w:p>
        </w:tc>
        <w:tc>
          <w:tcPr>
            <w:tcW w:w="939" w:type="dxa"/>
            <w:vAlign w:val="top"/>
          </w:tcPr>
          <w:p>
            <w:pPr>
              <w:ind w:left="191"/>
              <w:spacing w:before="90" w:line="184" w:lineRule="auto"/>
              <w:rPr>
                <w:rFonts w:ascii="NSimSun" w:hAnsi="NSimSun" w:eastAsia="NSimSun" w:cs="NSimSun"/>
                <w:sz w:val="18"/>
                <w:szCs w:val="18"/>
              </w:rPr>
            </w:pPr>
            <w:r>
              <w:rPr>
                <w:rFonts w:ascii="NSimSun" w:hAnsi="NSimSun" w:eastAsia="NSimSun" w:cs="NSimSun"/>
                <w:sz w:val="18"/>
                <w:szCs w:val="18"/>
                <w:color w:val="231F20"/>
                <w:spacing w:val="-1"/>
              </w:rPr>
              <w:t>081003</w:t>
            </w:r>
          </w:p>
        </w:tc>
        <w:tc>
          <w:tcPr>
            <w:tcW w:w="929" w:type="dxa"/>
            <w:vAlign w:val="top"/>
            <w:tcBorders>
              <w:right w:val="single" w:color="231F20" w:sz="4" w:space="0"/>
            </w:tcBorders>
          </w:tcPr>
          <w:p>
            <w:pPr>
              <w:ind w:left="110"/>
              <w:spacing w:before="89" w:line="185" w:lineRule="auto"/>
              <w:rPr>
                <w:rFonts w:ascii="NSimSun" w:hAnsi="NSimSun" w:eastAsia="NSimSun" w:cs="NSimSun"/>
                <w:sz w:val="18"/>
                <w:szCs w:val="18"/>
              </w:rPr>
            </w:pPr>
            <w:r>
              <w:rPr>
                <w:rFonts w:ascii="NSimSun" w:hAnsi="NSimSun" w:eastAsia="NSimSun" w:cs="NSimSun"/>
                <w:sz w:val="18"/>
                <w:szCs w:val="18"/>
                <w:color w:val="231F20"/>
                <w:spacing w:val="-2"/>
              </w:rPr>
              <w:t>62783508</w:t>
            </w:r>
          </w:p>
        </w:tc>
      </w:tr>
      <w:tr>
        <w:trPr>
          <w:trHeight w:val="300" w:hRule="atLeast"/>
        </w:trPr>
        <w:tc>
          <w:tcPr>
            <w:tcW w:w="575" w:type="dxa"/>
            <w:vAlign w:val="top"/>
            <w:tcBorders>
              <w:left w:val="single" w:color="231F20" w:sz="4" w:space="0"/>
            </w:tcBorders>
          </w:tcPr>
          <w:p>
            <w:pPr>
              <w:ind w:left="243"/>
              <w:spacing w:before="95" w:line="182" w:lineRule="auto"/>
              <w:rPr>
                <w:rFonts w:ascii="NSimSun" w:hAnsi="NSimSun" w:eastAsia="NSimSun" w:cs="NSimSun"/>
                <w:sz w:val="18"/>
                <w:szCs w:val="18"/>
              </w:rPr>
            </w:pPr>
            <w:r>
              <w:rPr>
                <w:rFonts w:ascii="NSimSun" w:hAnsi="NSimSun" w:eastAsia="NSimSun" w:cs="NSimSun"/>
                <w:sz w:val="18"/>
                <w:szCs w:val="18"/>
                <w:color w:val="231F20"/>
              </w:rPr>
              <w:t>5</w:t>
            </w:r>
          </w:p>
        </w:tc>
        <w:tc>
          <w:tcPr>
            <w:tcW w:w="1595" w:type="dxa"/>
            <w:vAlign w:val="top"/>
          </w:tcPr>
          <w:p>
            <w:pPr>
              <w:ind w:left="516"/>
              <w:spacing w:before="76" w:line="219" w:lineRule="auto"/>
              <w:rPr>
                <w:rFonts w:ascii="NSimSun" w:hAnsi="NSimSun" w:eastAsia="NSimSun" w:cs="NSimSun"/>
                <w:sz w:val="18"/>
                <w:szCs w:val="18"/>
              </w:rPr>
            </w:pPr>
            <w:r>
              <w:rPr>
                <w:rFonts w:ascii="NSimSun" w:hAnsi="NSimSun" w:eastAsia="NSimSun" w:cs="NSimSun"/>
                <w:sz w:val="18"/>
                <w:szCs w:val="18"/>
                <w:color w:val="231F20"/>
                <w:spacing w:val="-2"/>
              </w:rPr>
              <w:t>机械系</w:t>
            </w:r>
          </w:p>
        </w:tc>
        <w:tc>
          <w:tcPr>
            <w:tcW w:w="2188" w:type="dxa"/>
            <w:vAlign w:val="top"/>
          </w:tcPr>
          <w:p>
            <w:pPr>
              <w:ind w:left="728"/>
              <w:spacing w:before="76" w:line="219" w:lineRule="auto"/>
              <w:rPr>
                <w:rFonts w:ascii="NSimSun" w:hAnsi="NSimSun" w:eastAsia="NSimSun" w:cs="NSimSun"/>
                <w:sz w:val="18"/>
                <w:szCs w:val="18"/>
              </w:rPr>
            </w:pPr>
            <w:r>
              <w:rPr>
                <w:rFonts w:ascii="NSimSun" w:hAnsi="NSimSun" w:eastAsia="NSimSun" w:cs="NSimSun"/>
                <w:sz w:val="18"/>
                <w:szCs w:val="18"/>
                <w:color w:val="231F20"/>
                <w:spacing w:val="-1"/>
              </w:rPr>
              <w:t>机械工程</w:t>
            </w:r>
          </w:p>
        </w:tc>
        <w:tc>
          <w:tcPr>
            <w:tcW w:w="939" w:type="dxa"/>
            <w:vAlign w:val="top"/>
          </w:tcPr>
          <w:p>
            <w:pPr>
              <w:ind w:left="191"/>
              <w:spacing w:before="91" w:line="184" w:lineRule="auto"/>
              <w:rPr>
                <w:rFonts w:ascii="NSimSun" w:hAnsi="NSimSun" w:eastAsia="NSimSun" w:cs="NSimSun"/>
                <w:sz w:val="18"/>
                <w:szCs w:val="18"/>
              </w:rPr>
            </w:pPr>
            <w:r>
              <w:rPr>
                <w:rFonts w:ascii="NSimSun" w:hAnsi="NSimSun" w:eastAsia="NSimSun" w:cs="NSimSun"/>
                <w:sz w:val="18"/>
                <w:szCs w:val="18"/>
                <w:color w:val="231F20"/>
                <w:spacing w:val="-1"/>
              </w:rPr>
              <w:t>080201</w:t>
            </w:r>
          </w:p>
        </w:tc>
        <w:tc>
          <w:tcPr>
            <w:tcW w:w="929" w:type="dxa"/>
            <w:vAlign w:val="top"/>
            <w:tcBorders>
              <w:right w:val="single" w:color="231F20" w:sz="4" w:space="0"/>
            </w:tcBorders>
          </w:tcPr>
          <w:p>
            <w:pPr>
              <w:ind w:left="110"/>
              <w:spacing w:before="90" w:line="184" w:lineRule="auto"/>
              <w:rPr>
                <w:rFonts w:ascii="NSimSun" w:hAnsi="NSimSun" w:eastAsia="NSimSun" w:cs="NSimSun"/>
                <w:sz w:val="18"/>
                <w:szCs w:val="18"/>
              </w:rPr>
            </w:pPr>
            <w:r>
              <w:rPr>
                <w:rFonts w:ascii="NSimSun" w:hAnsi="NSimSun" w:eastAsia="NSimSun" w:cs="NSimSun"/>
                <w:sz w:val="18"/>
                <w:szCs w:val="18"/>
                <w:color w:val="231F20"/>
                <w:spacing w:val="-2"/>
              </w:rPr>
              <w:t>62797628</w:t>
            </w:r>
          </w:p>
        </w:tc>
      </w:tr>
      <w:tr>
        <w:trPr>
          <w:trHeight w:val="300" w:hRule="atLeast"/>
        </w:trPr>
        <w:tc>
          <w:tcPr>
            <w:tcW w:w="575" w:type="dxa"/>
            <w:vAlign w:val="top"/>
            <w:tcBorders>
              <w:left w:val="single" w:color="231F20" w:sz="4" w:space="0"/>
            </w:tcBorders>
          </w:tcPr>
          <w:p>
            <w:pPr>
              <w:ind w:left="238"/>
              <w:spacing w:before="94" w:line="183" w:lineRule="auto"/>
              <w:rPr>
                <w:rFonts w:ascii="NSimSun" w:hAnsi="NSimSun" w:eastAsia="NSimSun" w:cs="NSimSun"/>
                <w:sz w:val="18"/>
                <w:szCs w:val="18"/>
              </w:rPr>
            </w:pPr>
            <w:r>
              <w:rPr>
                <w:rFonts w:ascii="NSimSun" w:hAnsi="NSimSun" w:eastAsia="NSimSun" w:cs="NSimSun"/>
                <w:sz w:val="18"/>
                <w:szCs w:val="18"/>
                <w:color w:val="231F20"/>
              </w:rPr>
              <w:t>6</w:t>
            </w:r>
          </w:p>
        </w:tc>
        <w:tc>
          <w:tcPr>
            <w:tcW w:w="1595" w:type="dxa"/>
            <w:vAlign w:val="top"/>
          </w:tcPr>
          <w:p>
            <w:pPr>
              <w:ind w:left="518"/>
              <w:spacing w:before="77" w:line="218" w:lineRule="auto"/>
              <w:rPr>
                <w:rFonts w:ascii="NSimSun" w:hAnsi="NSimSun" w:eastAsia="NSimSun" w:cs="NSimSun"/>
                <w:sz w:val="18"/>
                <w:szCs w:val="18"/>
              </w:rPr>
            </w:pPr>
            <w:r>
              <w:rPr>
                <w:rFonts w:ascii="NSimSun" w:hAnsi="NSimSun" w:eastAsia="NSimSun" w:cs="NSimSun"/>
                <w:sz w:val="18"/>
                <w:szCs w:val="18"/>
                <w:color w:val="231F20"/>
                <w:spacing w:val="-2"/>
              </w:rPr>
              <w:t>精仪系</w:t>
            </w:r>
          </w:p>
        </w:tc>
        <w:tc>
          <w:tcPr>
            <w:tcW w:w="2188" w:type="dxa"/>
            <w:vAlign w:val="top"/>
          </w:tcPr>
          <w:p>
            <w:pPr>
              <w:ind w:left="464"/>
              <w:spacing w:before="77" w:line="218" w:lineRule="auto"/>
              <w:rPr>
                <w:rFonts w:ascii="NSimSun" w:hAnsi="NSimSun" w:eastAsia="NSimSun" w:cs="NSimSun"/>
                <w:sz w:val="18"/>
                <w:szCs w:val="18"/>
              </w:rPr>
            </w:pPr>
            <w:r>
              <w:rPr>
                <w:rFonts w:ascii="NSimSun" w:hAnsi="NSimSun" w:eastAsia="NSimSun" w:cs="NSimSun"/>
                <w:sz w:val="18"/>
                <w:szCs w:val="18"/>
                <w:color w:val="231F20"/>
                <w:spacing w:val="-2"/>
              </w:rPr>
              <w:t>测控技术与仪器</w:t>
            </w:r>
          </w:p>
        </w:tc>
        <w:tc>
          <w:tcPr>
            <w:tcW w:w="939" w:type="dxa"/>
            <w:vAlign w:val="top"/>
          </w:tcPr>
          <w:p>
            <w:pPr>
              <w:ind w:left="191"/>
              <w:spacing w:before="92" w:line="184" w:lineRule="auto"/>
              <w:rPr>
                <w:rFonts w:ascii="NSimSun" w:hAnsi="NSimSun" w:eastAsia="NSimSun" w:cs="NSimSun"/>
                <w:sz w:val="18"/>
                <w:szCs w:val="18"/>
              </w:rPr>
            </w:pPr>
            <w:r>
              <w:rPr>
                <w:rFonts w:ascii="NSimSun" w:hAnsi="NSimSun" w:eastAsia="NSimSun" w:cs="NSimSun"/>
                <w:sz w:val="18"/>
                <w:szCs w:val="18"/>
                <w:color w:val="231F20"/>
                <w:spacing w:val="-1"/>
              </w:rPr>
              <w:t>080301</w:t>
            </w:r>
          </w:p>
        </w:tc>
        <w:tc>
          <w:tcPr>
            <w:tcW w:w="929" w:type="dxa"/>
            <w:vAlign w:val="top"/>
            <w:tcBorders>
              <w:right w:val="single" w:color="231F20" w:sz="4" w:space="0"/>
            </w:tcBorders>
          </w:tcPr>
          <w:p>
            <w:pPr>
              <w:ind w:left="110"/>
              <w:spacing w:before="91" w:line="184" w:lineRule="auto"/>
              <w:rPr>
                <w:rFonts w:ascii="NSimSun" w:hAnsi="NSimSun" w:eastAsia="NSimSun" w:cs="NSimSun"/>
                <w:sz w:val="18"/>
                <w:szCs w:val="18"/>
              </w:rPr>
            </w:pPr>
            <w:r>
              <w:rPr>
                <w:rFonts w:ascii="NSimSun" w:hAnsi="NSimSun" w:eastAsia="NSimSun" w:cs="NSimSun"/>
                <w:sz w:val="18"/>
                <w:szCs w:val="18"/>
                <w:color w:val="231F20"/>
                <w:spacing w:val="-2"/>
              </w:rPr>
              <w:t>62782579</w:t>
            </w:r>
          </w:p>
        </w:tc>
      </w:tr>
      <w:tr>
        <w:trPr>
          <w:trHeight w:val="301" w:hRule="atLeast"/>
        </w:trPr>
        <w:tc>
          <w:tcPr>
            <w:tcW w:w="575" w:type="dxa"/>
            <w:vAlign w:val="top"/>
            <w:tcBorders>
              <w:left w:val="single" w:color="231F20" w:sz="4" w:space="0"/>
            </w:tcBorders>
          </w:tcPr>
          <w:p>
            <w:pPr>
              <w:ind w:left="241"/>
              <w:spacing w:before="98" w:line="179" w:lineRule="auto"/>
              <w:rPr>
                <w:rFonts w:ascii="NSimSun" w:hAnsi="NSimSun" w:eastAsia="NSimSun" w:cs="NSimSun"/>
                <w:sz w:val="18"/>
                <w:szCs w:val="18"/>
              </w:rPr>
            </w:pPr>
            <w:r>
              <w:rPr>
                <w:rFonts w:ascii="NSimSun" w:hAnsi="NSimSun" w:eastAsia="NSimSun" w:cs="NSimSun"/>
                <w:sz w:val="18"/>
                <w:szCs w:val="18"/>
                <w:color w:val="231F20"/>
              </w:rPr>
              <w:t>7</w:t>
            </w:r>
          </w:p>
        </w:tc>
        <w:tc>
          <w:tcPr>
            <w:tcW w:w="1595" w:type="dxa"/>
            <w:vAlign w:val="top"/>
          </w:tcPr>
          <w:p>
            <w:pPr>
              <w:ind w:left="523"/>
              <w:spacing w:before="78" w:line="218" w:lineRule="auto"/>
              <w:rPr>
                <w:rFonts w:ascii="NSimSun" w:hAnsi="NSimSun" w:eastAsia="NSimSun" w:cs="NSimSun"/>
                <w:sz w:val="18"/>
                <w:szCs w:val="18"/>
              </w:rPr>
            </w:pPr>
            <w:r>
              <w:rPr>
                <w:rFonts w:ascii="NSimSun" w:hAnsi="NSimSun" w:eastAsia="NSimSun" w:cs="NSimSun"/>
                <w:sz w:val="18"/>
                <w:szCs w:val="18"/>
                <w:color w:val="231F20"/>
                <w:spacing w:val="-3"/>
              </w:rPr>
              <w:t>能动系</w:t>
            </w:r>
          </w:p>
        </w:tc>
        <w:tc>
          <w:tcPr>
            <w:tcW w:w="2188" w:type="dxa"/>
            <w:vAlign w:val="top"/>
          </w:tcPr>
          <w:p>
            <w:pPr>
              <w:ind w:left="465"/>
              <w:spacing w:before="78" w:line="218" w:lineRule="auto"/>
              <w:rPr>
                <w:rFonts w:ascii="NSimSun" w:hAnsi="NSimSun" w:eastAsia="NSimSun" w:cs="NSimSun"/>
                <w:sz w:val="18"/>
                <w:szCs w:val="18"/>
              </w:rPr>
            </w:pPr>
            <w:r>
              <w:rPr>
                <w:rFonts w:ascii="NSimSun" w:hAnsi="NSimSun" w:eastAsia="NSimSun" w:cs="NSimSun"/>
                <w:sz w:val="18"/>
                <w:szCs w:val="18"/>
                <w:color w:val="231F20"/>
                <w:spacing w:val="-2"/>
              </w:rPr>
              <w:t>能源与动力工程</w:t>
            </w:r>
          </w:p>
        </w:tc>
        <w:tc>
          <w:tcPr>
            <w:tcW w:w="939" w:type="dxa"/>
            <w:vAlign w:val="top"/>
          </w:tcPr>
          <w:p>
            <w:pPr>
              <w:ind w:left="191"/>
              <w:spacing w:before="93" w:line="184" w:lineRule="auto"/>
              <w:rPr>
                <w:rFonts w:ascii="NSimSun" w:hAnsi="NSimSun" w:eastAsia="NSimSun" w:cs="NSimSun"/>
                <w:sz w:val="18"/>
                <w:szCs w:val="18"/>
              </w:rPr>
            </w:pPr>
            <w:r>
              <w:rPr>
                <w:rFonts w:ascii="NSimSun" w:hAnsi="NSimSun" w:eastAsia="NSimSun" w:cs="NSimSun"/>
                <w:sz w:val="18"/>
                <w:szCs w:val="18"/>
                <w:color w:val="231F20"/>
                <w:spacing w:val="-1"/>
              </w:rPr>
              <w:t>080501</w:t>
            </w:r>
          </w:p>
        </w:tc>
        <w:tc>
          <w:tcPr>
            <w:tcW w:w="929" w:type="dxa"/>
            <w:vAlign w:val="top"/>
            <w:tcBorders>
              <w:right w:val="single" w:color="231F20" w:sz="4" w:space="0"/>
            </w:tcBorders>
          </w:tcPr>
          <w:p>
            <w:pPr>
              <w:ind w:left="110"/>
              <w:spacing w:before="92" w:line="183" w:lineRule="auto"/>
              <w:rPr>
                <w:rFonts w:ascii="NSimSun" w:hAnsi="NSimSun" w:eastAsia="NSimSun" w:cs="NSimSun"/>
                <w:sz w:val="18"/>
                <w:szCs w:val="18"/>
              </w:rPr>
            </w:pPr>
            <w:r>
              <w:rPr>
                <w:rFonts w:ascii="NSimSun" w:hAnsi="NSimSun" w:eastAsia="NSimSun" w:cs="NSimSun"/>
                <w:sz w:val="18"/>
                <w:szCs w:val="18"/>
                <w:color w:val="231F20"/>
                <w:spacing w:val="-2"/>
              </w:rPr>
              <w:t>62782648</w:t>
            </w:r>
          </w:p>
        </w:tc>
      </w:tr>
      <w:tr>
        <w:trPr>
          <w:trHeight w:val="300" w:hRule="atLeast"/>
        </w:trPr>
        <w:tc>
          <w:tcPr>
            <w:tcW w:w="575" w:type="dxa"/>
            <w:vAlign w:val="top"/>
            <w:tcBorders>
              <w:left w:val="single" w:color="231F20" w:sz="4" w:space="0"/>
            </w:tcBorders>
          </w:tcPr>
          <w:p>
            <w:pPr>
              <w:ind w:left="237"/>
              <w:spacing w:before="97" w:line="182" w:lineRule="auto"/>
              <w:rPr>
                <w:rFonts w:ascii="NSimSun" w:hAnsi="NSimSun" w:eastAsia="NSimSun" w:cs="NSimSun"/>
                <w:sz w:val="18"/>
                <w:szCs w:val="18"/>
              </w:rPr>
            </w:pPr>
            <w:r>
              <w:rPr>
                <w:rFonts w:ascii="NSimSun" w:hAnsi="NSimSun" w:eastAsia="NSimSun" w:cs="NSimSun"/>
                <w:sz w:val="18"/>
                <w:szCs w:val="18"/>
                <w:color w:val="231F20"/>
              </w:rPr>
              <w:t>8</w:t>
            </w:r>
          </w:p>
        </w:tc>
        <w:tc>
          <w:tcPr>
            <w:tcW w:w="1595" w:type="dxa"/>
            <w:vAlign w:val="top"/>
          </w:tcPr>
          <w:p>
            <w:pPr>
              <w:ind w:left="433"/>
              <w:spacing w:before="78" w:line="217" w:lineRule="auto"/>
              <w:rPr>
                <w:rFonts w:ascii="NSimSun" w:hAnsi="NSimSun" w:eastAsia="NSimSun" w:cs="NSimSun"/>
                <w:sz w:val="18"/>
                <w:szCs w:val="18"/>
              </w:rPr>
            </w:pPr>
            <w:r>
              <w:rPr>
                <w:rFonts w:ascii="NSimSun" w:hAnsi="NSimSun" w:eastAsia="NSimSun" w:cs="NSimSun"/>
                <w:sz w:val="18"/>
                <w:szCs w:val="18"/>
                <w:color w:val="231F20"/>
                <w:spacing w:val="-3"/>
              </w:rPr>
              <w:t>车辆学院</w:t>
            </w:r>
          </w:p>
        </w:tc>
        <w:tc>
          <w:tcPr>
            <w:tcW w:w="2188" w:type="dxa"/>
            <w:vAlign w:val="top"/>
          </w:tcPr>
          <w:p>
            <w:pPr>
              <w:ind w:left="736"/>
              <w:spacing w:before="78" w:line="217" w:lineRule="auto"/>
              <w:rPr>
                <w:rFonts w:ascii="NSimSun" w:hAnsi="NSimSun" w:eastAsia="NSimSun" w:cs="NSimSun"/>
                <w:sz w:val="18"/>
                <w:szCs w:val="18"/>
              </w:rPr>
            </w:pPr>
            <w:r>
              <w:rPr>
                <w:rFonts w:ascii="NSimSun" w:hAnsi="NSimSun" w:eastAsia="NSimSun" w:cs="NSimSun"/>
                <w:sz w:val="18"/>
                <w:szCs w:val="18"/>
                <w:color w:val="231F20"/>
                <w:spacing w:val="-3"/>
              </w:rPr>
              <w:t>车辆工程</w:t>
            </w:r>
          </w:p>
        </w:tc>
        <w:tc>
          <w:tcPr>
            <w:tcW w:w="939" w:type="dxa"/>
            <w:vAlign w:val="top"/>
          </w:tcPr>
          <w:p>
            <w:pPr>
              <w:ind w:left="191"/>
              <w:spacing w:before="93" w:line="184" w:lineRule="auto"/>
              <w:rPr>
                <w:rFonts w:ascii="NSimSun" w:hAnsi="NSimSun" w:eastAsia="NSimSun" w:cs="NSimSun"/>
                <w:sz w:val="18"/>
                <w:szCs w:val="18"/>
              </w:rPr>
            </w:pPr>
            <w:r>
              <w:rPr>
                <w:rFonts w:ascii="NSimSun" w:hAnsi="NSimSun" w:eastAsia="NSimSun" w:cs="NSimSun"/>
                <w:sz w:val="18"/>
                <w:szCs w:val="18"/>
                <w:color w:val="231F20"/>
                <w:spacing w:val="-1"/>
              </w:rPr>
              <w:t>080207</w:t>
            </w:r>
          </w:p>
        </w:tc>
        <w:tc>
          <w:tcPr>
            <w:tcW w:w="929" w:type="dxa"/>
            <w:vAlign w:val="top"/>
            <w:tcBorders>
              <w:right w:val="single" w:color="231F20" w:sz="4" w:space="0"/>
            </w:tcBorders>
          </w:tcPr>
          <w:p>
            <w:pPr>
              <w:ind w:left="110"/>
              <w:spacing w:before="92" w:line="185" w:lineRule="auto"/>
              <w:rPr>
                <w:rFonts w:ascii="NSimSun" w:hAnsi="NSimSun" w:eastAsia="NSimSun" w:cs="NSimSun"/>
                <w:sz w:val="18"/>
                <w:szCs w:val="18"/>
              </w:rPr>
            </w:pPr>
            <w:r>
              <w:rPr>
                <w:rFonts w:ascii="NSimSun" w:hAnsi="NSimSun" w:eastAsia="NSimSun" w:cs="NSimSun"/>
                <w:sz w:val="18"/>
                <w:szCs w:val="18"/>
                <w:color w:val="231F20"/>
                <w:spacing w:val="-2"/>
              </w:rPr>
              <w:t>62771760</w:t>
            </w:r>
          </w:p>
        </w:tc>
      </w:tr>
      <w:tr>
        <w:trPr>
          <w:trHeight w:val="300" w:hRule="atLeast"/>
        </w:trPr>
        <w:tc>
          <w:tcPr>
            <w:tcW w:w="575" w:type="dxa"/>
            <w:vAlign w:val="top"/>
            <w:tcBorders>
              <w:left w:val="single" w:color="231F20" w:sz="4" w:space="0"/>
            </w:tcBorders>
          </w:tcPr>
          <w:p>
            <w:pPr>
              <w:ind w:left="240"/>
              <w:spacing w:before="99" w:line="183" w:lineRule="auto"/>
              <w:rPr>
                <w:rFonts w:ascii="NSimSun" w:hAnsi="NSimSun" w:eastAsia="NSimSun" w:cs="NSimSun"/>
                <w:sz w:val="18"/>
                <w:szCs w:val="18"/>
              </w:rPr>
            </w:pPr>
            <w:r>
              <w:rPr>
                <w:rFonts w:ascii="NSimSun" w:hAnsi="NSimSun" w:eastAsia="NSimSun" w:cs="NSimSun"/>
                <w:sz w:val="18"/>
                <w:szCs w:val="18"/>
                <w:color w:val="231F20"/>
              </w:rPr>
              <w:t>9</w:t>
            </w:r>
          </w:p>
        </w:tc>
        <w:tc>
          <w:tcPr>
            <w:tcW w:w="1595" w:type="dxa"/>
            <w:vAlign w:val="top"/>
          </w:tcPr>
          <w:p>
            <w:pPr>
              <w:ind w:left="345"/>
              <w:spacing w:before="79" w:line="216" w:lineRule="auto"/>
              <w:rPr>
                <w:rFonts w:ascii="NSimSun" w:hAnsi="NSimSun" w:eastAsia="NSimSun" w:cs="NSimSun"/>
                <w:sz w:val="18"/>
                <w:szCs w:val="18"/>
              </w:rPr>
            </w:pPr>
            <w:r>
              <w:rPr>
                <w:rFonts w:ascii="NSimSun" w:hAnsi="NSimSun" w:eastAsia="NSimSun" w:cs="NSimSun"/>
                <w:sz w:val="18"/>
                <w:szCs w:val="18"/>
                <w:color w:val="231F20"/>
                <w:spacing w:val="-3"/>
              </w:rPr>
              <w:t>工业工程系</w:t>
            </w:r>
          </w:p>
        </w:tc>
        <w:tc>
          <w:tcPr>
            <w:tcW w:w="2188" w:type="dxa"/>
            <w:vAlign w:val="top"/>
          </w:tcPr>
          <w:p>
            <w:pPr>
              <w:ind w:left="738"/>
              <w:spacing w:before="79" w:line="216" w:lineRule="auto"/>
              <w:rPr>
                <w:rFonts w:ascii="NSimSun" w:hAnsi="NSimSun" w:eastAsia="NSimSun" w:cs="NSimSun"/>
                <w:sz w:val="18"/>
                <w:szCs w:val="18"/>
              </w:rPr>
            </w:pPr>
            <w:r>
              <w:rPr>
                <w:rFonts w:ascii="NSimSun" w:hAnsi="NSimSun" w:eastAsia="NSimSun" w:cs="NSimSun"/>
                <w:sz w:val="18"/>
                <w:szCs w:val="18"/>
                <w:color w:val="231F20"/>
                <w:spacing w:val="-3"/>
              </w:rPr>
              <w:t>工业工程</w:t>
            </w:r>
          </w:p>
        </w:tc>
        <w:tc>
          <w:tcPr>
            <w:tcW w:w="939" w:type="dxa"/>
            <w:vAlign w:val="top"/>
          </w:tcPr>
          <w:p>
            <w:pPr>
              <w:ind w:left="205"/>
              <w:spacing w:before="94" w:line="184" w:lineRule="auto"/>
              <w:rPr>
                <w:rFonts w:ascii="NSimSun" w:hAnsi="NSimSun" w:eastAsia="NSimSun" w:cs="NSimSun"/>
                <w:sz w:val="18"/>
                <w:szCs w:val="18"/>
              </w:rPr>
            </w:pPr>
            <w:r>
              <w:rPr>
                <w:rFonts w:ascii="NSimSun" w:hAnsi="NSimSun" w:eastAsia="NSimSun" w:cs="NSimSun"/>
                <w:sz w:val="18"/>
                <w:szCs w:val="18"/>
                <w:color w:val="231F20"/>
                <w:spacing w:val="-3"/>
              </w:rPr>
              <w:t>120701</w:t>
            </w:r>
          </w:p>
        </w:tc>
        <w:tc>
          <w:tcPr>
            <w:tcW w:w="929" w:type="dxa"/>
            <w:vAlign w:val="top"/>
            <w:tcBorders>
              <w:right w:val="single" w:color="231F20" w:sz="4" w:space="0"/>
            </w:tcBorders>
          </w:tcPr>
          <w:p>
            <w:pPr>
              <w:ind w:left="110"/>
              <w:spacing w:before="93" w:line="183" w:lineRule="auto"/>
              <w:rPr>
                <w:rFonts w:ascii="NSimSun" w:hAnsi="NSimSun" w:eastAsia="NSimSun" w:cs="NSimSun"/>
                <w:sz w:val="18"/>
                <w:szCs w:val="18"/>
              </w:rPr>
            </w:pPr>
            <w:r>
              <w:rPr>
                <w:rFonts w:ascii="NSimSun" w:hAnsi="NSimSun" w:eastAsia="NSimSun" w:cs="NSimSun"/>
                <w:sz w:val="18"/>
                <w:szCs w:val="18"/>
                <w:color w:val="231F20"/>
                <w:spacing w:val="-2"/>
              </w:rPr>
              <w:t>62788127</w:t>
            </w:r>
          </w:p>
        </w:tc>
      </w:tr>
      <w:tr>
        <w:trPr>
          <w:trHeight w:val="300" w:hRule="atLeast"/>
        </w:trPr>
        <w:tc>
          <w:tcPr>
            <w:tcW w:w="575" w:type="dxa"/>
            <w:vAlign w:val="top"/>
            <w:tcBorders>
              <w:left w:val="single" w:color="231F20" w:sz="4" w:space="0"/>
            </w:tcBorders>
          </w:tcPr>
          <w:p>
            <w:pPr>
              <w:ind w:left="203"/>
              <w:spacing w:before="100" w:line="184" w:lineRule="auto"/>
              <w:rPr>
                <w:rFonts w:ascii="NSimSun" w:hAnsi="NSimSun" w:eastAsia="NSimSun" w:cs="NSimSun"/>
                <w:sz w:val="18"/>
                <w:szCs w:val="18"/>
              </w:rPr>
            </w:pPr>
            <w:r>
              <w:rPr>
                <w:rFonts w:ascii="NSimSun" w:hAnsi="NSimSun" w:eastAsia="NSimSun" w:cs="NSimSun"/>
                <w:sz w:val="18"/>
                <w:szCs w:val="18"/>
                <w:color w:val="231F20"/>
                <w:spacing w:val="-5"/>
              </w:rPr>
              <w:t>10</w:t>
            </w:r>
          </w:p>
        </w:tc>
        <w:tc>
          <w:tcPr>
            <w:tcW w:w="1595" w:type="dxa"/>
            <w:vAlign w:val="top"/>
          </w:tcPr>
          <w:p>
            <w:pPr>
              <w:ind w:left="345"/>
              <w:spacing w:before="80" w:line="215" w:lineRule="auto"/>
              <w:rPr>
                <w:rFonts w:ascii="NSimSun" w:hAnsi="NSimSun" w:eastAsia="NSimSun" w:cs="NSimSun"/>
                <w:sz w:val="18"/>
                <w:szCs w:val="18"/>
              </w:rPr>
            </w:pPr>
            <w:r>
              <w:rPr>
                <w:rFonts w:ascii="NSimSun" w:hAnsi="NSimSun" w:eastAsia="NSimSun" w:cs="NSimSun"/>
                <w:sz w:val="18"/>
                <w:szCs w:val="18"/>
                <w:color w:val="231F20"/>
                <w:spacing w:val="-3"/>
              </w:rPr>
              <w:t>工业工程系</w:t>
            </w:r>
          </w:p>
        </w:tc>
        <w:tc>
          <w:tcPr>
            <w:tcW w:w="2188" w:type="dxa"/>
            <w:vAlign w:val="top"/>
          </w:tcPr>
          <w:p>
            <w:pPr>
              <w:ind w:left="822"/>
              <w:spacing w:before="80" w:line="215" w:lineRule="auto"/>
              <w:rPr>
                <w:rFonts w:ascii="NSimSun" w:hAnsi="NSimSun" w:eastAsia="NSimSun" w:cs="NSimSun"/>
                <w:sz w:val="18"/>
                <w:szCs w:val="18"/>
              </w:rPr>
            </w:pPr>
            <w:r>
              <w:rPr>
                <w:rFonts w:ascii="NSimSun" w:hAnsi="NSimSun" w:eastAsia="NSimSun" w:cs="NSimSun"/>
                <w:sz w:val="18"/>
                <w:szCs w:val="18"/>
                <w:color w:val="231F20"/>
                <w:spacing w:val="-3"/>
              </w:rPr>
              <w:t>统计学</w:t>
            </w:r>
          </w:p>
        </w:tc>
        <w:tc>
          <w:tcPr>
            <w:tcW w:w="939" w:type="dxa"/>
            <w:vAlign w:val="top"/>
          </w:tcPr>
          <w:p>
            <w:pPr>
              <w:ind w:left="191"/>
              <w:spacing w:before="95" w:line="184" w:lineRule="auto"/>
              <w:rPr>
                <w:rFonts w:ascii="NSimSun" w:hAnsi="NSimSun" w:eastAsia="NSimSun" w:cs="NSimSun"/>
                <w:sz w:val="18"/>
                <w:szCs w:val="18"/>
              </w:rPr>
            </w:pPr>
            <w:r>
              <w:rPr>
                <w:rFonts w:ascii="NSimSun" w:hAnsi="NSimSun" w:eastAsia="NSimSun" w:cs="NSimSun"/>
                <w:sz w:val="18"/>
                <w:szCs w:val="18"/>
                <w:color w:val="231F20"/>
                <w:spacing w:val="-1"/>
              </w:rPr>
              <w:t>071201</w:t>
            </w:r>
          </w:p>
        </w:tc>
        <w:tc>
          <w:tcPr>
            <w:tcW w:w="929" w:type="dxa"/>
            <w:vAlign w:val="top"/>
            <w:tcBorders>
              <w:right w:val="single" w:color="231F20" w:sz="4" w:space="0"/>
            </w:tcBorders>
          </w:tcPr>
          <w:p>
            <w:pPr>
              <w:ind w:left="110"/>
              <w:spacing w:before="94" w:line="183" w:lineRule="auto"/>
              <w:rPr>
                <w:rFonts w:ascii="NSimSun" w:hAnsi="NSimSun" w:eastAsia="NSimSun" w:cs="NSimSun"/>
                <w:sz w:val="18"/>
                <w:szCs w:val="18"/>
              </w:rPr>
            </w:pPr>
            <w:r>
              <w:rPr>
                <w:rFonts w:ascii="NSimSun" w:hAnsi="NSimSun" w:eastAsia="NSimSun" w:cs="NSimSun"/>
                <w:sz w:val="18"/>
                <w:szCs w:val="18"/>
                <w:color w:val="231F20"/>
                <w:spacing w:val="-2"/>
              </w:rPr>
              <w:t>62788127</w:t>
            </w:r>
          </w:p>
        </w:tc>
      </w:tr>
      <w:tr>
        <w:trPr>
          <w:trHeight w:val="300" w:hRule="atLeast"/>
        </w:trPr>
        <w:tc>
          <w:tcPr>
            <w:tcW w:w="575" w:type="dxa"/>
            <w:vAlign w:val="top"/>
            <w:tcBorders>
              <w:left w:val="single" w:color="231F20" w:sz="4" w:space="0"/>
            </w:tcBorders>
          </w:tcPr>
          <w:p>
            <w:pPr>
              <w:ind w:left="203"/>
              <w:spacing w:before="103" w:line="182" w:lineRule="auto"/>
              <w:rPr>
                <w:rFonts w:ascii="NSimSun" w:hAnsi="NSimSun" w:eastAsia="NSimSun" w:cs="NSimSun"/>
                <w:sz w:val="18"/>
                <w:szCs w:val="18"/>
              </w:rPr>
            </w:pPr>
            <w:r>
              <w:rPr>
                <w:rFonts w:ascii="NSimSun" w:hAnsi="NSimSun" w:eastAsia="NSimSun" w:cs="NSimSun"/>
                <w:sz w:val="18"/>
                <w:szCs w:val="18"/>
                <w:color w:val="231F20"/>
                <w:spacing w:val="-5"/>
              </w:rPr>
              <w:t>11</w:t>
            </w:r>
          </w:p>
        </w:tc>
        <w:tc>
          <w:tcPr>
            <w:tcW w:w="1595" w:type="dxa"/>
            <w:vAlign w:val="top"/>
          </w:tcPr>
          <w:p>
            <w:pPr>
              <w:ind w:left="534"/>
              <w:spacing w:before="81" w:line="214" w:lineRule="auto"/>
              <w:rPr>
                <w:rFonts w:ascii="NSimSun" w:hAnsi="NSimSun" w:eastAsia="NSimSun" w:cs="NSimSun"/>
                <w:sz w:val="18"/>
                <w:szCs w:val="18"/>
              </w:rPr>
            </w:pPr>
            <w:r>
              <w:rPr>
                <w:rFonts w:ascii="NSimSun" w:hAnsi="NSimSun" w:eastAsia="NSimSun" w:cs="NSimSun"/>
                <w:sz w:val="18"/>
                <w:szCs w:val="18"/>
                <w:color w:val="231F20"/>
                <w:spacing w:val="-6"/>
              </w:rPr>
              <w:t>电机系</w:t>
            </w:r>
          </w:p>
        </w:tc>
        <w:tc>
          <w:tcPr>
            <w:tcW w:w="2188" w:type="dxa"/>
            <w:vAlign w:val="top"/>
          </w:tcPr>
          <w:p>
            <w:pPr>
              <w:ind w:left="296"/>
              <w:spacing w:before="81" w:line="214" w:lineRule="auto"/>
              <w:rPr>
                <w:rFonts w:ascii="NSimSun" w:hAnsi="NSimSun" w:eastAsia="NSimSun" w:cs="NSimSun"/>
                <w:sz w:val="18"/>
                <w:szCs w:val="18"/>
              </w:rPr>
            </w:pPr>
            <w:r>
              <w:rPr>
                <w:rFonts w:ascii="NSimSun" w:hAnsi="NSimSun" w:eastAsia="NSimSun" w:cs="NSimSun"/>
                <w:sz w:val="18"/>
                <w:szCs w:val="18"/>
                <w:color w:val="231F20"/>
                <w:spacing w:val="-3"/>
              </w:rPr>
              <w:t>电气工程及其自动化</w:t>
            </w:r>
          </w:p>
        </w:tc>
        <w:tc>
          <w:tcPr>
            <w:tcW w:w="939" w:type="dxa"/>
            <w:vAlign w:val="top"/>
          </w:tcPr>
          <w:p>
            <w:pPr>
              <w:ind w:left="191"/>
              <w:spacing w:before="95" w:line="185" w:lineRule="auto"/>
              <w:rPr>
                <w:rFonts w:ascii="NSimSun" w:hAnsi="NSimSun" w:eastAsia="NSimSun" w:cs="NSimSun"/>
                <w:sz w:val="18"/>
                <w:szCs w:val="18"/>
              </w:rPr>
            </w:pPr>
            <w:r>
              <w:rPr>
                <w:rFonts w:ascii="NSimSun" w:hAnsi="NSimSun" w:eastAsia="NSimSun" w:cs="NSimSun"/>
                <w:sz w:val="18"/>
                <w:szCs w:val="18"/>
                <w:color w:val="231F20"/>
                <w:spacing w:val="-1"/>
              </w:rPr>
              <w:t>080601</w:t>
            </w:r>
          </w:p>
        </w:tc>
        <w:tc>
          <w:tcPr>
            <w:tcW w:w="929" w:type="dxa"/>
            <w:vAlign w:val="top"/>
            <w:tcBorders>
              <w:right w:val="single" w:color="231F20" w:sz="4" w:space="0"/>
            </w:tcBorders>
          </w:tcPr>
          <w:p>
            <w:pPr>
              <w:ind w:left="110"/>
              <w:spacing w:before="95" w:line="184" w:lineRule="auto"/>
              <w:rPr>
                <w:rFonts w:ascii="NSimSun" w:hAnsi="NSimSun" w:eastAsia="NSimSun" w:cs="NSimSun"/>
                <w:sz w:val="18"/>
                <w:szCs w:val="18"/>
              </w:rPr>
            </w:pPr>
            <w:r>
              <w:rPr>
                <w:rFonts w:ascii="NSimSun" w:hAnsi="NSimSun" w:eastAsia="NSimSun" w:cs="NSimSun"/>
                <w:sz w:val="18"/>
                <w:szCs w:val="18"/>
                <w:color w:val="231F20"/>
                <w:spacing w:val="-2"/>
              </w:rPr>
              <w:t>62792469</w:t>
            </w:r>
          </w:p>
        </w:tc>
      </w:tr>
      <w:tr>
        <w:trPr>
          <w:trHeight w:val="300" w:hRule="atLeast"/>
        </w:trPr>
        <w:tc>
          <w:tcPr>
            <w:tcW w:w="575" w:type="dxa"/>
            <w:vAlign w:val="top"/>
            <w:tcBorders>
              <w:left w:val="single" w:color="231F20" w:sz="4" w:space="0"/>
            </w:tcBorders>
          </w:tcPr>
          <w:p>
            <w:pPr>
              <w:ind w:left="203"/>
              <w:spacing w:before="104" w:line="183" w:lineRule="auto"/>
              <w:rPr>
                <w:rFonts w:ascii="NSimSun" w:hAnsi="NSimSun" w:eastAsia="NSimSun" w:cs="NSimSun"/>
                <w:sz w:val="18"/>
                <w:szCs w:val="18"/>
              </w:rPr>
            </w:pPr>
            <w:r>
              <w:rPr>
                <w:rFonts w:ascii="NSimSun" w:hAnsi="NSimSun" w:eastAsia="NSimSun" w:cs="NSimSun"/>
                <w:sz w:val="18"/>
                <w:szCs w:val="18"/>
                <w:color w:val="231F20"/>
                <w:spacing w:val="-5"/>
              </w:rPr>
              <w:t>12</w:t>
            </w:r>
          </w:p>
        </w:tc>
        <w:tc>
          <w:tcPr>
            <w:tcW w:w="1595" w:type="dxa"/>
            <w:vAlign w:val="top"/>
          </w:tcPr>
          <w:p>
            <w:pPr>
              <w:ind w:left="429"/>
              <w:spacing w:before="82" w:line="213" w:lineRule="auto"/>
              <w:rPr>
                <w:rFonts w:ascii="NSimSun" w:hAnsi="NSimSun" w:eastAsia="NSimSun" w:cs="NSimSun"/>
                <w:sz w:val="18"/>
                <w:szCs w:val="18"/>
              </w:rPr>
            </w:pPr>
            <w:r>
              <w:rPr>
                <w:rFonts w:ascii="NSimSun" w:hAnsi="NSimSun" w:eastAsia="NSimSun" w:cs="NSimSun"/>
                <w:sz w:val="18"/>
                <w:szCs w:val="18"/>
                <w:color w:val="231F20"/>
                <w:spacing w:val="-2"/>
              </w:rPr>
              <w:t>计算机系</w:t>
            </w:r>
          </w:p>
        </w:tc>
        <w:tc>
          <w:tcPr>
            <w:tcW w:w="2188" w:type="dxa"/>
            <w:vAlign w:val="top"/>
          </w:tcPr>
          <w:p>
            <w:pPr>
              <w:ind w:left="371"/>
              <w:spacing w:before="82" w:line="213" w:lineRule="auto"/>
              <w:rPr>
                <w:rFonts w:ascii="NSimSun" w:hAnsi="NSimSun" w:eastAsia="NSimSun" w:cs="NSimSun"/>
                <w:sz w:val="18"/>
                <w:szCs w:val="18"/>
              </w:rPr>
            </w:pPr>
            <w:r>
              <w:rPr>
                <w:rFonts w:ascii="NSimSun" w:hAnsi="NSimSun" w:eastAsia="NSimSun" w:cs="NSimSun"/>
                <w:sz w:val="18"/>
                <w:szCs w:val="18"/>
                <w:color w:val="231F20"/>
                <w:spacing w:val="-1"/>
              </w:rPr>
              <w:t>计算机科学与技术</w:t>
            </w:r>
          </w:p>
        </w:tc>
        <w:tc>
          <w:tcPr>
            <w:tcW w:w="939" w:type="dxa"/>
            <w:vAlign w:val="top"/>
          </w:tcPr>
          <w:p>
            <w:pPr>
              <w:ind w:left="191"/>
              <w:spacing w:before="97" w:line="184" w:lineRule="auto"/>
              <w:rPr>
                <w:rFonts w:ascii="NSimSun" w:hAnsi="NSimSun" w:eastAsia="NSimSun" w:cs="NSimSun"/>
                <w:sz w:val="18"/>
                <w:szCs w:val="18"/>
              </w:rPr>
            </w:pPr>
            <w:r>
              <w:rPr>
                <w:rFonts w:ascii="NSimSun" w:hAnsi="NSimSun" w:eastAsia="NSimSun" w:cs="NSimSun"/>
                <w:sz w:val="18"/>
                <w:szCs w:val="18"/>
                <w:color w:val="231F20"/>
                <w:spacing w:val="-1"/>
              </w:rPr>
              <w:t>080901</w:t>
            </w:r>
          </w:p>
        </w:tc>
        <w:tc>
          <w:tcPr>
            <w:tcW w:w="929" w:type="dxa"/>
            <w:vAlign w:val="top"/>
            <w:tcBorders>
              <w:right w:val="single" w:color="231F20" w:sz="4" w:space="0"/>
            </w:tcBorders>
          </w:tcPr>
          <w:p>
            <w:pPr>
              <w:ind w:left="110"/>
              <w:spacing w:before="96" w:line="185" w:lineRule="auto"/>
              <w:rPr>
                <w:rFonts w:ascii="NSimSun" w:hAnsi="NSimSun" w:eastAsia="NSimSun" w:cs="NSimSun"/>
                <w:sz w:val="18"/>
                <w:szCs w:val="18"/>
              </w:rPr>
            </w:pPr>
            <w:r>
              <w:rPr>
                <w:rFonts w:ascii="NSimSun" w:hAnsi="NSimSun" w:eastAsia="NSimSun" w:cs="NSimSun"/>
                <w:sz w:val="18"/>
                <w:szCs w:val="18"/>
                <w:color w:val="231F20"/>
                <w:spacing w:val="-2"/>
              </w:rPr>
              <w:t>62773240</w:t>
            </w:r>
          </w:p>
        </w:tc>
      </w:tr>
      <w:tr>
        <w:trPr>
          <w:trHeight w:val="300" w:hRule="atLeast"/>
        </w:trPr>
        <w:tc>
          <w:tcPr>
            <w:tcW w:w="575" w:type="dxa"/>
            <w:vAlign w:val="top"/>
            <w:tcBorders>
              <w:left w:val="single" w:color="231F20" w:sz="4" w:space="0"/>
            </w:tcBorders>
          </w:tcPr>
          <w:p>
            <w:pPr>
              <w:ind w:left="203"/>
              <w:spacing w:before="106" w:line="182" w:lineRule="auto"/>
              <w:rPr>
                <w:rFonts w:ascii="NSimSun" w:hAnsi="NSimSun" w:eastAsia="NSimSun" w:cs="NSimSun"/>
                <w:sz w:val="18"/>
                <w:szCs w:val="18"/>
              </w:rPr>
            </w:pPr>
            <w:r>
              <w:rPr>
                <w:rFonts w:ascii="NSimSun" w:hAnsi="NSimSun" w:eastAsia="NSimSun" w:cs="NSimSun"/>
                <w:sz w:val="18"/>
                <w:szCs w:val="18"/>
                <w:color w:val="231F20"/>
                <w:spacing w:val="-5"/>
              </w:rPr>
              <w:t>13</w:t>
            </w:r>
          </w:p>
        </w:tc>
        <w:tc>
          <w:tcPr>
            <w:tcW w:w="1595" w:type="dxa"/>
            <w:vAlign w:val="top"/>
          </w:tcPr>
          <w:p>
            <w:pPr>
              <w:ind w:left="453"/>
              <w:spacing w:before="83" w:line="212" w:lineRule="auto"/>
              <w:rPr>
                <w:rFonts w:ascii="NSimSun" w:hAnsi="NSimSun" w:eastAsia="NSimSun" w:cs="NSimSun"/>
                <w:sz w:val="18"/>
                <w:szCs w:val="18"/>
              </w:rPr>
            </w:pPr>
            <w:r>
              <w:rPr>
                <w:rFonts w:ascii="NSimSun" w:hAnsi="NSimSun" w:eastAsia="NSimSun" w:cs="NSimSun"/>
                <w:sz w:val="18"/>
                <w:szCs w:val="18"/>
                <w:color w:val="231F20"/>
                <w:spacing w:val="-7"/>
              </w:rPr>
              <w:t>自动化系</w:t>
            </w:r>
          </w:p>
        </w:tc>
        <w:tc>
          <w:tcPr>
            <w:tcW w:w="2188" w:type="dxa"/>
            <w:vAlign w:val="top"/>
          </w:tcPr>
          <w:p>
            <w:pPr>
              <w:ind w:left="846"/>
              <w:spacing w:before="83" w:line="212" w:lineRule="auto"/>
              <w:rPr>
                <w:rFonts w:ascii="NSimSun" w:hAnsi="NSimSun" w:eastAsia="NSimSun" w:cs="NSimSun"/>
                <w:sz w:val="18"/>
                <w:szCs w:val="18"/>
              </w:rPr>
            </w:pPr>
            <w:r>
              <w:rPr>
                <w:rFonts w:ascii="NSimSun" w:hAnsi="NSimSun" w:eastAsia="NSimSun" w:cs="NSimSun"/>
                <w:sz w:val="18"/>
                <w:szCs w:val="18"/>
                <w:color w:val="231F20"/>
                <w:spacing w:val="-8"/>
              </w:rPr>
              <w:t>自动化</w:t>
            </w:r>
          </w:p>
        </w:tc>
        <w:tc>
          <w:tcPr>
            <w:tcW w:w="939" w:type="dxa"/>
            <w:vAlign w:val="top"/>
          </w:tcPr>
          <w:p>
            <w:pPr>
              <w:ind w:left="191"/>
              <w:spacing w:before="98" w:line="184" w:lineRule="auto"/>
              <w:rPr>
                <w:rFonts w:ascii="NSimSun" w:hAnsi="NSimSun" w:eastAsia="NSimSun" w:cs="NSimSun"/>
                <w:sz w:val="18"/>
                <w:szCs w:val="18"/>
              </w:rPr>
            </w:pPr>
            <w:r>
              <w:rPr>
                <w:rFonts w:ascii="NSimSun" w:hAnsi="NSimSun" w:eastAsia="NSimSun" w:cs="NSimSun"/>
                <w:sz w:val="18"/>
                <w:szCs w:val="18"/>
                <w:color w:val="231F20"/>
                <w:spacing w:val="-1"/>
              </w:rPr>
              <w:t>080801</w:t>
            </w:r>
          </w:p>
        </w:tc>
        <w:tc>
          <w:tcPr>
            <w:tcW w:w="929" w:type="dxa"/>
            <w:vAlign w:val="top"/>
            <w:tcBorders>
              <w:right w:val="single" w:color="231F20" w:sz="4" w:space="0"/>
            </w:tcBorders>
          </w:tcPr>
          <w:p>
            <w:pPr>
              <w:ind w:left="110"/>
              <w:spacing w:before="97" w:line="184" w:lineRule="auto"/>
              <w:rPr>
                <w:rFonts w:ascii="NSimSun" w:hAnsi="NSimSun" w:eastAsia="NSimSun" w:cs="NSimSun"/>
                <w:sz w:val="18"/>
                <w:szCs w:val="18"/>
              </w:rPr>
            </w:pPr>
            <w:r>
              <w:rPr>
                <w:rFonts w:ascii="NSimSun" w:hAnsi="NSimSun" w:eastAsia="NSimSun" w:cs="NSimSun"/>
                <w:sz w:val="18"/>
                <w:szCs w:val="18"/>
                <w:color w:val="231F20"/>
                <w:spacing w:val="-2"/>
              </w:rPr>
              <w:t>62782527</w:t>
            </w:r>
          </w:p>
        </w:tc>
      </w:tr>
      <w:tr>
        <w:trPr>
          <w:trHeight w:val="308" w:hRule="atLeast"/>
        </w:trPr>
        <w:tc>
          <w:tcPr>
            <w:tcW w:w="575" w:type="dxa"/>
            <w:vAlign w:val="top"/>
            <w:tcBorders>
              <w:left w:val="single" w:color="231F20" w:sz="4" w:space="0"/>
              <w:bottom w:val="single" w:color="231F20" w:sz="4" w:space="0"/>
            </w:tcBorders>
          </w:tcPr>
          <w:p>
            <w:pPr>
              <w:ind w:left="203"/>
              <w:spacing w:before="107" w:line="183" w:lineRule="auto"/>
              <w:rPr>
                <w:rFonts w:ascii="NSimSun" w:hAnsi="NSimSun" w:eastAsia="NSimSun" w:cs="NSimSun"/>
                <w:sz w:val="18"/>
                <w:szCs w:val="18"/>
              </w:rPr>
            </w:pPr>
            <w:r>
              <w:rPr>
                <w:rFonts w:ascii="NSimSun" w:hAnsi="NSimSun" w:eastAsia="NSimSun" w:cs="NSimSun"/>
                <w:sz w:val="18"/>
                <w:szCs w:val="18"/>
                <w:color w:val="231F20"/>
                <w:spacing w:val="-5"/>
              </w:rPr>
              <w:t>14</w:t>
            </w:r>
          </w:p>
        </w:tc>
        <w:tc>
          <w:tcPr>
            <w:tcW w:w="1595" w:type="dxa"/>
            <w:vAlign w:val="top"/>
            <w:tcBorders>
              <w:bottom w:val="single" w:color="231F20" w:sz="4" w:space="0"/>
            </w:tcBorders>
          </w:tcPr>
          <w:p>
            <w:pPr>
              <w:ind w:left="252"/>
              <w:spacing w:before="84" w:line="219" w:lineRule="auto"/>
              <w:rPr>
                <w:rFonts w:ascii="NSimSun" w:hAnsi="NSimSun" w:eastAsia="NSimSun" w:cs="NSimSun"/>
                <w:sz w:val="18"/>
                <w:szCs w:val="18"/>
              </w:rPr>
            </w:pPr>
            <w:r>
              <w:rPr>
                <w:rFonts w:ascii="NSimSun" w:hAnsi="NSimSun" w:eastAsia="NSimSun" w:cs="NSimSun"/>
                <w:sz w:val="18"/>
                <w:szCs w:val="18"/>
                <w:color w:val="231F20"/>
                <w:spacing w:val="-2"/>
              </w:rPr>
              <w:t>集成电路学院</w:t>
            </w:r>
          </w:p>
        </w:tc>
        <w:tc>
          <w:tcPr>
            <w:tcW w:w="2188" w:type="dxa"/>
            <w:vAlign w:val="top"/>
            <w:tcBorders>
              <w:bottom w:val="single" w:color="231F20" w:sz="4" w:space="0"/>
            </w:tcBorders>
          </w:tcPr>
          <w:p>
            <w:pPr>
              <w:ind w:left="369"/>
              <w:spacing w:before="84" w:line="219" w:lineRule="auto"/>
              <w:rPr>
                <w:rFonts w:ascii="NSimSun" w:hAnsi="NSimSun" w:eastAsia="NSimSun" w:cs="NSimSun"/>
                <w:sz w:val="18"/>
                <w:szCs w:val="18"/>
              </w:rPr>
            </w:pPr>
            <w:r>
              <w:rPr>
                <w:rFonts w:ascii="NSimSun" w:hAnsi="NSimSun" w:eastAsia="NSimSun" w:cs="NSimSun"/>
                <w:sz w:val="18"/>
                <w:szCs w:val="18"/>
                <w:color w:val="231F20"/>
                <w:spacing w:val="-1"/>
              </w:rPr>
              <w:t>微电子科学与工程</w:t>
            </w:r>
          </w:p>
        </w:tc>
        <w:tc>
          <w:tcPr>
            <w:tcW w:w="939" w:type="dxa"/>
            <w:vAlign w:val="top"/>
            <w:tcBorders>
              <w:bottom w:val="single" w:color="231F20" w:sz="4" w:space="0"/>
            </w:tcBorders>
          </w:tcPr>
          <w:p>
            <w:pPr>
              <w:ind w:left="191"/>
              <w:spacing w:before="99" w:line="184" w:lineRule="auto"/>
              <w:rPr>
                <w:rFonts w:ascii="NSimSun" w:hAnsi="NSimSun" w:eastAsia="NSimSun" w:cs="NSimSun"/>
                <w:sz w:val="18"/>
                <w:szCs w:val="18"/>
              </w:rPr>
            </w:pPr>
            <w:r>
              <w:rPr>
                <w:rFonts w:ascii="NSimSun" w:hAnsi="NSimSun" w:eastAsia="NSimSun" w:cs="NSimSun"/>
                <w:sz w:val="18"/>
                <w:szCs w:val="18"/>
                <w:color w:val="231F20"/>
                <w:spacing w:val="-1"/>
              </w:rPr>
              <w:t>080704</w:t>
            </w:r>
          </w:p>
        </w:tc>
        <w:tc>
          <w:tcPr>
            <w:tcW w:w="929" w:type="dxa"/>
            <w:vAlign w:val="top"/>
            <w:tcBorders>
              <w:bottom w:val="single" w:color="231F20" w:sz="4" w:space="0"/>
              <w:right w:val="single" w:color="231F20" w:sz="4" w:space="0"/>
            </w:tcBorders>
          </w:tcPr>
          <w:p>
            <w:pPr>
              <w:ind w:left="110"/>
              <w:spacing w:before="98" w:line="185" w:lineRule="auto"/>
              <w:rPr>
                <w:rFonts w:ascii="NSimSun" w:hAnsi="NSimSun" w:eastAsia="NSimSun" w:cs="NSimSun"/>
                <w:sz w:val="18"/>
                <w:szCs w:val="18"/>
              </w:rPr>
            </w:pPr>
            <w:r>
              <w:rPr>
                <w:rFonts w:ascii="NSimSun" w:hAnsi="NSimSun" w:eastAsia="NSimSun" w:cs="NSimSun"/>
                <w:sz w:val="18"/>
                <w:szCs w:val="18"/>
                <w:color w:val="231F20"/>
                <w:spacing w:val="-2"/>
              </w:rPr>
              <w:t>62787301</w:t>
            </w:r>
          </w:p>
        </w:tc>
      </w:tr>
    </w:tbl>
    <w:p>
      <w:pPr>
        <w:pStyle w:val="BodyText"/>
        <w:spacing w:line="259" w:lineRule="auto"/>
        <w:rPr/>
      </w:pPr>
      <w:r/>
    </w:p>
    <w:p>
      <w:pPr>
        <w:pStyle w:val="BodyText"/>
        <w:spacing w:line="260" w:lineRule="auto"/>
        <w:rPr/>
      </w:pPr>
      <w:r/>
    </w:p>
    <w:p>
      <w:pPr>
        <w:ind w:left="5893"/>
        <w:spacing w:before="59" w:line="181" w:lineRule="auto"/>
        <w:rPr>
          <w:rFonts w:ascii="NSimSun" w:hAnsi="NSimSun" w:eastAsia="NSimSun" w:cs="NSimSun"/>
          <w:sz w:val="18"/>
          <w:szCs w:val="18"/>
        </w:rPr>
      </w:pPr>
      <w:r>
        <w:rPr>
          <w:rFonts w:ascii="NSimSun" w:hAnsi="NSimSun" w:eastAsia="NSimSun" w:cs="NSimSun"/>
          <w:sz w:val="18"/>
          <w:szCs w:val="18"/>
          <w:color w:val="231F20"/>
          <w:spacing w:val="-5"/>
        </w:rPr>
        <w:t>17</w:t>
      </w:r>
    </w:p>
    <w:p>
      <w:pPr>
        <w:spacing w:line="181" w:lineRule="auto"/>
        <w:sectPr>
          <w:pgSz w:w="8278" w:h="11849"/>
          <w:pgMar w:top="1" w:right="867" w:bottom="0" w:left="1133" w:header="0" w:footer="0" w:gutter="0"/>
        </w:sectPr>
        <w:rPr>
          <w:rFonts w:ascii="NSimSun" w:hAnsi="NSimSun" w:eastAsia="NSimSun" w:cs="NSimSun"/>
          <w:sz w:val="18"/>
          <w:szCs w:val="18"/>
        </w:rPr>
      </w:pPr>
    </w:p>
    <w:p>
      <w:pPr>
        <w:spacing w:before="166" w:line="426" w:lineRule="exact"/>
        <w:rPr/>
      </w:pPr>
      <w:r>
        <w:pict>
          <v:rect id="_x0000_s250" style="position:absolute;margin-left:45.3543pt;margin-top:549.421pt;mso-position-vertical-relative:page;mso-position-horizontal-relative:page;width:2pt;height:43.05pt;z-index:251970560;" o:allowincell="f" fillcolor="#231F20" filled="true" stroked="false"/>
        </w:pict>
      </w:r>
      <w:r>
        <w:pict>
          <v:rect id="_x0000_s252" style="position:absolute;margin-left:45.3543pt;margin-top:548.921pt;mso-position-vertical-relative:page;mso-position-horizontal-relative:page;width:25.55pt;height:1pt;z-index:251969536;" o:allowincell="f" fillcolor="#231F20" filled="true" stroked="false"/>
        </w:pict>
      </w:r>
      <w:r>
        <w:rPr>
          <w:position w:val="-8"/>
        </w:rPr>
        <w:drawing>
          <wp:inline distT="0" distB="0" distL="0" distR="0">
            <wp:extent cx="3959990" cy="270002"/>
            <wp:effectExtent l="0" t="0" r="0" b="0"/>
            <wp:docPr id="84" name="IM 84"/>
            <wp:cNvGraphicFramePr/>
            <a:graphic>
              <a:graphicData uri="http://schemas.openxmlformats.org/drawingml/2006/picture">
                <pic:pic>
                  <pic:nvPicPr>
                    <pic:cNvPr id="84" name="IM 84"/>
                    <pic:cNvPicPr/>
                  </pic:nvPicPr>
                  <pic:blipFill>
                    <a:blip r:embed="rId47"/>
                    <a:stretch>
                      <a:fillRect/>
                    </a:stretch>
                  </pic:blipFill>
                  <pic:spPr>
                    <a:xfrm rot="0">
                      <a:off x="0" y="0"/>
                      <a:ext cx="3959990" cy="270002"/>
                    </a:xfrm>
                    <a:prstGeom prst="rect">
                      <a:avLst/>
                    </a:prstGeom>
                  </pic:spPr>
                </pic:pic>
              </a:graphicData>
            </a:graphic>
          </wp:inline>
        </w:drawing>
      </w:r>
    </w:p>
    <w:p>
      <w:pPr>
        <w:spacing w:before="183"/>
        <w:rPr/>
      </w:pPr>
      <w:r/>
    </w:p>
    <w:tbl>
      <w:tblPr>
        <w:tblStyle w:val="TableNormal"/>
        <w:tblW w:w="6226" w:type="dxa"/>
        <w:tblInd w:w="5"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575"/>
        <w:gridCol w:w="1591"/>
        <w:gridCol w:w="2192"/>
        <w:gridCol w:w="939"/>
        <w:gridCol w:w="929"/>
      </w:tblGrid>
      <w:tr>
        <w:trPr>
          <w:trHeight w:val="288" w:hRule="atLeast"/>
        </w:trPr>
        <w:tc>
          <w:tcPr>
            <w:tcW w:w="575" w:type="dxa"/>
            <w:vAlign w:val="top"/>
            <w:tcBorders>
              <w:left w:val="single" w:color="231F20" w:sz="4" w:space="0"/>
              <w:top w:val="single" w:color="231F20" w:sz="4" w:space="0"/>
            </w:tcBorders>
          </w:tcPr>
          <w:p>
            <w:pPr>
              <w:ind w:left="100"/>
              <w:spacing w:before="43" w:line="221" w:lineRule="auto"/>
              <w:rPr>
                <w:rFonts w:ascii="NSimSun" w:hAnsi="NSimSun" w:eastAsia="NSimSun" w:cs="NSimSun"/>
                <w:sz w:val="18"/>
                <w:szCs w:val="18"/>
              </w:rPr>
            </w:pPr>
            <w:bookmarkStart w:name="bookmark38" w:id="32"/>
            <w:bookmarkEnd w:id="32"/>
            <w:bookmarkStart w:name="bookmark36" w:id="33"/>
            <w:bookmarkEnd w:id="33"/>
            <w:bookmarkStart w:name="bookmark37" w:id="34"/>
            <w:bookmarkEnd w:id="34"/>
            <w:r>
              <w:rPr>
                <w:rFonts w:ascii="NSimSun" w:hAnsi="NSimSun" w:eastAsia="NSimSun" w:cs="NSimSun"/>
                <w:sz w:val="18"/>
                <w:szCs w:val="18"/>
                <w:color w:val="231F20"/>
                <w:spacing w:val="-2"/>
              </w:rPr>
              <w:t>序号</w:t>
            </w:r>
          </w:p>
        </w:tc>
        <w:tc>
          <w:tcPr>
            <w:tcW w:w="1591" w:type="dxa"/>
            <w:vAlign w:val="top"/>
            <w:tcBorders>
              <w:top w:val="single" w:color="231F20" w:sz="4" w:space="0"/>
            </w:tcBorders>
          </w:tcPr>
          <w:p>
            <w:pPr>
              <w:ind w:left="616"/>
              <w:spacing w:before="43" w:line="220" w:lineRule="auto"/>
              <w:rPr>
                <w:rFonts w:ascii="NSimSun" w:hAnsi="NSimSun" w:eastAsia="NSimSun" w:cs="NSimSun"/>
                <w:sz w:val="18"/>
                <w:szCs w:val="18"/>
              </w:rPr>
            </w:pPr>
            <w:r>
              <w:rPr>
                <w:rFonts w:ascii="NSimSun" w:hAnsi="NSimSun" w:eastAsia="NSimSun" w:cs="NSimSun"/>
                <w:sz w:val="18"/>
                <w:szCs w:val="18"/>
                <w:color w:val="231F20"/>
                <w:spacing w:val="-4"/>
              </w:rPr>
              <w:t>院系</w:t>
            </w:r>
          </w:p>
        </w:tc>
        <w:tc>
          <w:tcPr>
            <w:tcW w:w="2192" w:type="dxa"/>
            <w:vAlign w:val="top"/>
            <w:tcBorders>
              <w:top w:val="single" w:color="231F20" w:sz="4" w:space="0"/>
            </w:tcBorders>
          </w:tcPr>
          <w:p>
            <w:pPr>
              <w:ind w:left="733"/>
              <w:spacing w:before="43" w:line="220" w:lineRule="auto"/>
              <w:rPr>
                <w:rFonts w:ascii="NSimSun" w:hAnsi="NSimSun" w:eastAsia="NSimSun" w:cs="NSimSun"/>
                <w:sz w:val="18"/>
                <w:szCs w:val="18"/>
              </w:rPr>
            </w:pPr>
            <w:r>
              <w:rPr>
                <w:rFonts w:ascii="NSimSun" w:hAnsi="NSimSun" w:eastAsia="NSimSun" w:cs="NSimSun"/>
                <w:sz w:val="18"/>
                <w:szCs w:val="18"/>
                <w:color w:val="231F20"/>
                <w:spacing w:val="-2"/>
              </w:rPr>
              <w:t>专业名称</w:t>
            </w:r>
          </w:p>
        </w:tc>
        <w:tc>
          <w:tcPr>
            <w:tcW w:w="939" w:type="dxa"/>
            <w:vAlign w:val="top"/>
            <w:tcBorders>
              <w:top w:val="single" w:color="231F20" w:sz="4" w:space="0"/>
            </w:tcBorders>
          </w:tcPr>
          <w:p>
            <w:pPr>
              <w:ind w:left="116"/>
              <w:spacing w:before="43" w:line="219" w:lineRule="auto"/>
              <w:rPr>
                <w:rFonts w:ascii="NSimSun" w:hAnsi="NSimSun" w:eastAsia="NSimSun" w:cs="NSimSun"/>
                <w:sz w:val="18"/>
                <w:szCs w:val="18"/>
              </w:rPr>
            </w:pPr>
            <w:r>
              <w:rPr>
                <w:rFonts w:ascii="NSimSun" w:hAnsi="NSimSun" w:eastAsia="NSimSun" w:cs="NSimSun"/>
                <w:sz w:val="18"/>
                <w:szCs w:val="18"/>
                <w:color w:val="231F20"/>
                <w:spacing w:val="-2"/>
              </w:rPr>
              <w:t>专业代码</w:t>
            </w:r>
          </w:p>
        </w:tc>
        <w:tc>
          <w:tcPr>
            <w:tcW w:w="929" w:type="dxa"/>
            <w:vAlign w:val="top"/>
            <w:tcBorders>
              <w:right w:val="single" w:color="231F20" w:sz="4" w:space="0"/>
              <w:top w:val="single" w:color="231F20" w:sz="4" w:space="0"/>
            </w:tcBorders>
          </w:tcPr>
          <w:p>
            <w:pPr>
              <w:ind w:left="106"/>
              <w:spacing w:before="44" w:line="221" w:lineRule="auto"/>
              <w:rPr>
                <w:rFonts w:ascii="NSimSun" w:hAnsi="NSimSun" w:eastAsia="NSimSun" w:cs="NSimSun"/>
                <w:sz w:val="18"/>
                <w:szCs w:val="18"/>
              </w:rPr>
            </w:pPr>
            <w:r>
              <w:rPr>
                <w:rFonts w:ascii="NSimSun" w:hAnsi="NSimSun" w:eastAsia="NSimSun" w:cs="NSimSun"/>
                <w:sz w:val="18"/>
                <w:szCs w:val="18"/>
                <w:color w:val="231F20"/>
                <w:spacing w:val="-2"/>
              </w:rPr>
              <w:t>联系电话</w:t>
            </w:r>
          </w:p>
        </w:tc>
      </w:tr>
      <w:tr>
        <w:trPr>
          <w:trHeight w:val="287" w:hRule="atLeast"/>
        </w:trPr>
        <w:tc>
          <w:tcPr>
            <w:tcW w:w="575" w:type="dxa"/>
            <w:vAlign w:val="top"/>
            <w:tcBorders>
              <w:left w:val="single" w:color="231F20" w:sz="4" w:space="0"/>
            </w:tcBorders>
          </w:tcPr>
          <w:p>
            <w:pPr>
              <w:ind w:left="203"/>
              <w:spacing w:before="64" w:line="182" w:lineRule="auto"/>
              <w:rPr>
                <w:rFonts w:ascii="NSimSun" w:hAnsi="NSimSun" w:eastAsia="NSimSun" w:cs="NSimSun"/>
                <w:sz w:val="18"/>
                <w:szCs w:val="18"/>
              </w:rPr>
            </w:pPr>
            <w:r>
              <w:rPr>
                <w:rFonts w:ascii="NSimSun" w:hAnsi="NSimSun" w:eastAsia="NSimSun" w:cs="NSimSun"/>
                <w:sz w:val="18"/>
                <w:szCs w:val="18"/>
                <w:color w:val="231F20"/>
                <w:spacing w:val="-5"/>
              </w:rPr>
              <w:t>15</w:t>
            </w:r>
          </w:p>
        </w:tc>
        <w:tc>
          <w:tcPr>
            <w:tcW w:w="1591" w:type="dxa"/>
            <w:vAlign w:val="top"/>
          </w:tcPr>
          <w:p>
            <w:pPr>
              <w:ind w:left="430"/>
              <w:spacing w:before="47" w:line="220" w:lineRule="auto"/>
              <w:rPr>
                <w:rFonts w:ascii="NSimSun" w:hAnsi="NSimSun" w:eastAsia="NSimSun" w:cs="NSimSun"/>
                <w:sz w:val="18"/>
                <w:szCs w:val="18"/>
              </w:rPr>
            </w:pPr>
            <w:r>
              <w:rPr>
                <w:rFonts w:ascii="NSimSun" w:hAnsi="NSimSun" w:eastAsia="NSimSun" w:cs="NSimSun"/>
                <w:sz w:val="18"/>
                <w:szCs w:val="18"/>
                <w:color w:val="231F20"/>
                <w:spacing w:val="-2"/>
              </w:rPr>
              <w:t>软件学院</w:t>
            </w:r>
          </w:p>
        </w:tc>
        <w:tc>
          <w:tcPr>
            <w:tcW w:w="2192" w:type="dxa"/>
            <w:vAlign w:val="top"/>
          </w:tcPr>
          <w:p>
            <w:pPr>
              <w:ind w:left="737"/>
              <w:spacing w:before="47" w:line="220" w:lineRule="auto"/>
              <w:rPr>
                <w:rFonts w:ascii="NSimSun" w:hAnsi="NSimSun" w:eastAsia="NSimSun" w:cs="NSimSun"/>
                <w:sz w:val="18"/>
                <w:szCs w:val="18"/>
              </w:rPr>
            </w:pPr>
            <w:r>
              <w:rPr>
                <w:rFonts w:ascii="NSimSun" w:hAnsi="NSimSun" w:eastAsia="NSimSun" w:cs="NSimSun"/>
                <w:sz w:val="18"/>
                <w:szCs w:val="18"/>
                <w:color w:val="231F20"/>
                <w:spacing w:val="-2"/>
              </w:rPr>
              <w:t>软件工程</w:t>
            </w:r>
          </w:p>
        </w:tc>
        <w:tc>
          <w:tcPr>
            <w:tcW w:w="939" w:type="dxa"/>
            <w:vAlign w:val="top"/>
          </w:tcPr>
          <w:p>
            <w:pPr>
              <w:ind w:left="205"/>
              <w:spacing w:before="62" w:line="184" w:lineRule="auto"/>
              <w:rPr>
                <w:rFonts w:ascii="NSimSun" w:hAnsi="NSimSun" w:eastAsia="NSimSun" w:cs="NSimSun"/>
                <w:sz w:val="18"/>
                <w:szCs w:val="18"/>
              </w:rPr>
            </w:pPr>
            <w:r>
              <w:rPr>
                <w:rFonts w:ascii="NSimSun" w:hAnsi="NSimSun" w:eastAsia="NSimSun" w:cs="NSimSun"/>
                <w:sz w:val="18"/>
                <w:szCs w:val="18"/>
                <w:color w:val="231F20"/>
                <w:spacing w:val="-1"/>
              </w:rPr>
              <w:t>080902</w:t>
            </w:r>
          </w:p>
        </w:tc>
        <w:tc>
          <w:tcPr>
            <w:tcW w:w="929" w:type="dxa"/>
            <w:vAlign w:val="top"/>
            <w:tcBorders>
              <w:right w:val="single" w:color="231F20" w:sz="4" w:space="0"/>
            </w:tcBorders>
          </w:tcPr>
          <w:p>
            <w:pPr>
              <w:ind w:left="110"/>
              <w:spacing w:before="61" w:line="185" w:lineRule="auto"/>
              <w:rPr>
                <w:rFonts w:ascii="NSimSun" w:hAnsi="NSimSun" w:eastAsia="NSimSun" w:cs="NSimSun"/>
                <w:sz w:val="18"/>
                <w:szCs w:val="18"/>
              </w:rPr>
            </w:pPr>
            <w:r>
              <w:rPr>
                <w:rFonts w:ascii="NSimSun" w:hAnsi="NSimSun" w:eastAsia="NSimSun" w:cs="NSimSun"/>
                <w:sz w:val="18"/>
                <w:szCs w:val="18"/>
                <w:color w:val="231F20"/>
                <w:spacing w:val="-2"/>
              </w:rPr>
              <w:t>62795504</w:t>
            </w:r>
          </w:p>
        </w:tc>
      </w:tr>
      <w:tr>
        <w:trPr>
          <w:trHeight w:val="301" w:hRule="atLeast"/>
        </w:trPr>
        <w:tc>
          <w:tcPr>
            <w:tcW w:w="575" w:type="dxa"/>
            <w:vAlign w:val="top"/>
            <w:tcBorders>
              <w:left w:val="single" w:color="231F20" w:sz="4" w:space="0"/>
            </w:tcBorders>
          </w:tcPr>
          <w:p>
            <w:pPr>
              <w:ind w:left="203"/>
              <w:spacing w:before="76" w:line="183" w:lineRule="auto"/>
              <w:rPr>
                <w:rFonts w:ascii="NSimSun" w:hAnsi="NSimSun" w:eastAsia="NSimSun" w:cs="NSimSun"/>
                <w:sz w:val="18"/>
                <w:szCs w:val="18"/>
              </w:rPr>
            </w:pPr>
            <w:r>
              <w:rPr>
                <w:rFonts w:ascii="NSimSun" w:hAnsi="NSimSun" w:eastAsia="NSimSun" w:cs="NSimSun"/>
                <w:sz w:val="18"/>
                <w:szCs w:val="18"/>
                <w:color w:val="231F20"/>
                <w:spacing w:val="-5"/>
              </w:rPr>
              <w:t>16</w:t>
            </w:r>
          </w:p>
        </w:tc>
        <w:tc>
          <w:tcPr>
            <w:tcW w:w="1591" w:type="dxa"/>
            <w:vAlign w:val="top"/>
          </w:tcPr>
          <w:p>
            <w:pPr>
              <w:ind w:left="607"/>
              <w:spacing w:before="61" w:line="220" w:lineRule="auto"/>
              <w:rPr>
                <w:rFonts w:ascii="NSimSun" w:hAnsi="NSimSun" w:eastAsia="NSimSun" w:cs="NSimSun"/>
                <w:sz w:val="18"/>
                <w:szCs w:val="18"/>
              </w:rPr>
            </w:pPr>
            <w:r>
              <w:rPr>
                <w:rFonts w:ascii="NSimSun" w:hAnsi="NSimSun" w:eastAsia="NSimSun" w:cs="NSimSun"/>
                <w:sz w:val="18"/>
                <w:szCs w:val="18"/>
                <w:color w:val="231F20"/>
                <w:spacing w:val="-2"/>
              </w:rPr>
              <w:t>航院</w:t>
            </w:r>
          </w:p>
        </w:tc>
        <w:tc>
          <w:tcPr>
            <w:tcW w:w="2192" w:type="dxa"/>
            <w:vAlign w:val="top"/>
          </w:tcPr>
          <w:p>
            <w:pPr>
              <w:ind w:left="553"/>
              <w:spacing w:before="61" w:line="220" w:lineRule="auto"/>
              <w:rPr>
                <w:rFonts w:ascii="NSimSun" w:hAnsi="NSimSun" w:eastAsia="NSimSun" w:cs="NSimSun"/>
                <w:sz w:val="18"/>
                <w:szCs w:val="18"/>
              </w:rPr>
            </w:pPr>
            <w:r>
              <w:rPr>
                <w:rFonts w:ascii="NSimSun" w:hAnsi="NSimSun" w:eastAsia="NSimSun" w:cs="NSimSun"/>
                <w:sz w:val="18"/>
                <w:szCs w:val="18"/>
                <w:color w:val="231F20"/>
                <w:spacing w:val="-1"/>
              </w:rPr>
              <w:t>航空航天工程</w:t>
            </w:r>
          </w:p>
        </w:tc>
        <w:tc>
          <w:tcPr>
            <w:tcW w:w="939" w:type="dxa"/>
            <w:vAlign w:val="top"/>
          </w:tcPr>
          <w:p>
            <w:pPr>
              <w:ind w:left="205"/>
              <w:spacing w:before="76" w:line="184" w:lineRule="auto"/>
              <w:rPr>
                <w:rFonts w:ascii="NSimSun" w:hAnsi="NSimSun" w:eastAsia="NSimSun" w:cs="NSimSun"/>
                <w:sz w:val="18"/>
                <w:szCs w:val="18"/>
              </w:rPr>
            </w:pPr>
            <w:r>
              <w:rPr>
                <w:rFonts w:ascii="NSimSun" w:hAnsi="NSimSun" w:eastAsia="NSimSun" w:cs="NSimSun"/>
                <w:sz w:val="18"/>
                <w:szCs w:val="18"/>
                <w:color w:val="231F20"/>
                <w:spacing w:val="-1"/>
              </w:rPr>
              <w:t>082001</w:t>
            </w:r>
          </w:p>
        </w:tc>
        <w:tc>
          <w:tcPr>
            <w:tcW w:w="929" w:type="dxa"/>
            <w:vAlign w:val="top"/>
            <w:tcBorders>
              <w:right w:val="single" w:color="231F20" w:sz="4" w:space="0"/>
            </w:tcBorders>
          </w:tcPr>
          <w:p>
            <w:pPr>
              <w:ind w:left="110"/>
              <w:spacing w:before="75" w:line="185" w:lineRule="auto"/>
              <w:rPr>
                <w:rFonts w:ascii="NSimSun" w:hAnsi="NSimSun" w:eastAsia="NSimSun" w:cs="NSimSun"/>
                <w:sz w:val="18"/>
                <w:szCs w:val="18"/>
              </w:rPr>
            </w:pPr>
            <w:r>
              <w:rPr>
                <w:rFonts w:ascii="NSimSun" w:hAnsi="NSimSun" w:eastAsia="NSimSun" w:cs="NSimSun"/>
                <w:sz w:val="18"/>
                <w:szCs w:val="18"/>
                <w:color w:val="231F20"/>
                <w:spacing w:val="-2"/>
              </w:rPr>
              <w:t>62783202</w:t>
            </w:r>
          </w:p>
        </w:tc>
      </w:tr>
      <w:tr>
        <w:trPr>
          <w:trHeight w:val="300" w:hRule="atLeast"/>
        </w:trPr>
        <w:tc>
          <w:tcPr>
            <w:tcW w:w="575" w:type="dxa"/>
            <w:vAlign w:val="top"/>
            <w:tcBorders>
              <w:left w:val="single" w:color="231F20" w:sz="4" w:space="0"/>
            </w:tcBorders>
          </w:tcPr>
          <w:p>
            <w:pPr>
              <w:ind w:left="203"/>
              <w:spacing w:before="79" w:line="181" w:lineRule="auto"/>
              <w:rPr>
                <w:rFonts w:ascii="NSimSun" w:hAnsi="NSimSun" w:eastAsia="NSimSun" w:cs="NSimSun"/>
                <w:sz w:val="18"/>
                <w:szCs w:val="18"/>
              </w:rPr>
            </w:pPr>
            <w:r>
              <w:rPr>
                <w:rFonts w:ascii="NSimSun" w:hAnsi="NSimSun" w:eastAsia="NSimSun" w:cs="NSimSun"/>
                <w:sz w:val="18"/>
                <w:szCs w:val="18"/>
                <w:color w:val="231F20"/>
                <w:spacing w:val="-5"/>
              </w:rPr>
              <w:t>17</w:t>
            </w:r>
          </w:p>
        </w:tc>
        <w:tc>
          <w:tcPr>
            <w:tcW w:w="1591" w:type="dxa"/>
            <w:vAlign w:val="top"/>
          </w:tcPr>
          <w:p>
            <w:pPr>
              <w:ind w:left="526"/>
              <w:spacing w:before="61" w:line="221" w:lineRule="auto"/>
              <w:rPr>
                <w:rFonts w:ascii="NSimSun" w:hAnsi="NSimSun" w:eastAsia="NSimSun" w:cs="NSimSun"/>
                <w:sz w:val="18"/>
                <w:szCs w:val="18"/>
              </w:rPr>
            </w:pPr>
            <w:r>
              <w:rPr>
                <w:rFonts w:ascii="NSimSun" w:hAnsi="NSimSun" w:eastAsia="NSimSun" w:cs="NSimSun"/>
                <w:sz w:val="18"/>
                <w:szCs w:val="18"/>
                <w:color w:val="231F20"/>
                <w:spacing w:val="-4"/>
              </w:rPr>
              <w:t>工物系</w:t>
            </w:r>
          </w:p>
        </w:tc>
        <w:tc>
          <w:tcPr>
            <w:tcW w:w="2192" w:type="dxa"/>
            <w:vAlign w:val="top"/>
          </w:tcPr>
          <w:p>
            <w:pPr>
              <w:ind w:left="465"/>
              <w:spacing w:before="61" w:line="220" w:lineRule="auto"/>
              <w:rPr>
                <w:rFonts w:ascii="NSimSun" w:hAnsi="NSimSun" w:eastAsia="NSimSun" w:cs="NSimSun"/>
                <w:sz w:val="18"/>
                <w:szCs w:val="18"/>
              </w:rPr>
            </w:pPr>
            <w:r>
              <w:rPr>
                <w:rFonts w:ascii="NSimSun" w:hAnsi="NSimSun" w:eastAsia="NSimSun" w:cs="NSimSun"/>
                <w:sz w:val="18"/>
                <w:szCs w:val="18"/>
                <w:color w:val="231F20"/>
                <w:spacing w:val="-1"/>
              </w:rPr>
              <w:t>核工程与核技术</w:t>
            </w:r>
          </w:p>
        </w:tc>
        <w:tc>
          <w:tcPr>
            <w:tcW w:w="939" w:type="dxa"/>
            <w:vAlign w:val="top"/>
          </w:tcPr>
          <w:p>
            <w:pPr>
              <w:ind w:left="205"/>
              <w:spacing w:before="76" w:line="184" w:lineRule="auto"/>
              <w:rPr>
                <w:rFonts w:ascii="NSimSun" w:hAnsi="NSimSun" w:eastAsia="NSimSun" w:cs="NSimSun"/>
                <w:sz w:val="18"/>
                <w:szCs w:val="18"/>
              </w:rPr>
            </w:pPr>
            <w:r>
              <w:rPr>
                <w:rFonts w:ascii="NSimSun" w:hAnsi="NSimSun" w:eastAsia="NSimSun" w:cs="NSimSun"/>
                <w:sz w:val="18"/>
                <w:szCs w:val="18"/>
                <w:color w:val="231F20"/>
                <w:spacing w:val="-1"/>
              </w:rPr>
              <w:t>082201</w:t>
            </w:r>
          </w:p>
        </w:tc>
        <w:tc>
          <w:tcPr>
            <w:tcW w:w="929" w:type="dxa"/>
            <w:vAlign w:val="top"/>
            <w:tcBorders>
              <w:right w:val="single" w:color="231F20" w:sz="4" w:space="0"/>
            </w:tcBorders>
          </w:tcPr>
          <w:p>
            <w:pPr>
              <w:ind w:left="110"/>
              <w:spacing w:before="76" w:line="184" w:lineRule="auto"/>
              <w:rPr>
                <w:rFonts w:ascii="NSimSun" w:hAnsi="NSimSun" w:eastAsia="NSimSun" w:cs="NSimSun"/>
                <w:sz w:val="18"/>
                <w:szCs w:val="18"/>
              </w:rPr>
            </w:pPr>
            <w:r>
              <w:rPr>
                <w:rFonts w:ascii="NSimSun" w:hAnsi="NSimSun" w:eastAsia="NSimSun" w:cs="NSimSun"/>
                <w:sz w:val="18"/>
                <w:szCs w:val="18"/>
                <w:color w:val="231F20"/>
                <w:spacing w:val="-2"/>
              </w:rPr>
              <w:t>62783493</w:t>
            </w:r>
          </w:p>
        </w:tc>
      </w:tr>
      <w:tr>
        <w:trPr>
          <w:trHeight w:val="300" w:hRule="atLeast"/>
        </w:trPr>
        <w:tc>
          <w:tcPr>
            <w:tcW w:w="575" w:type="dxa"/>
            <w:vAlign w:val="top"/>
            <w:tcBorders>
              <w:left w:val="single" w:color="231F20" w:sz="4" w:space="0"/>
            </w:tcBorders>
          </w:tcPr>
          <w:p>
            <w:pPr>
              <w:ind w:left="203"/>
              <w:spacing w:before="79" w:line="182" w:lineRule="auto"/>
              <w:rPr>
                <w:rFonts w:ascii="NSimSun" w:hAnsi="NSimSun" w:eastAsia="NSimSun" w:cs="NSimSun"/>
                <w:sz w:val="18"/>
                <w:szCs w:val="18"/>
              </w:rPr>
            </w:pPr>
            <w:r>
              <w:rPr>
                <w:rFonts w:ascii="NSimSun" w:hAnsi="NSimSun" w:eastAsia="NSimSun" w:cs="NSimSun"/>
                <w:sz w:val="18"/>
                <w:szCs w:val="18"/>
                <w:color w:val="231F20"/>
                <w:spacing w:val="-5"/>
              </w:rPr>
              <w:t>18</w:t>
            </w:r>
          </w:p>
        </w:tc>
        <w:tc>
          <w:tcPr>
            <w:tcW w:w="1591" w:type="dxa"/>
            <w:vAlign w:val="top"/>
          </w:tcPr>
          <w:p>
            <w:pPr>
              <w:ind w:left="520"/>
              <w:spacing w:before="62" w:line="221" w:lineRule="auto"/>
              <w:rPr>
                <w:rFonts w:ascii="NSimSun" w:hAnsi="NSimSun" w:eastAsia="NSimSun" w:cs="NSimSun"/>
                <w:sz w:val="18"/>
                <w:szCs w:val="18"/>
              </w:rPr>
            </w:pPr>
            <w:r>
              <w:rPr>
                <w:rFonts w:ascii="NSimSun" w:hAnsi="NSimSun" w:eastAsia="NSimSun" w:cs="NSimSun"/>
                <w:sz w:val="18"/>
                <w:szCs w:val="18"/>
                <w:color w:val="231F20"/>
                <w:spacing w:val="-3"/>
              </w:rPr>
              <w:t>物理系</w:t>
            </w:r>
          </w:p>
        </w:tc>
        <w:tc>
          <w:tcPr>
            <w:tcW w:w="2192" w:type="dxa"/>
            <w:vAlign w:val="top"/>
          </w:tcPr>
          <w:p>
            <w:pPr>
              <w:ind w:left="827"/>
              <w:spacing w:before="62" w:line="221" w:lineRule="auto"/>
              <w:rPr>
                <w:rFonts w:ascii="NSimSun" w:hAnsi="NSimSun" w:eastAsia="NSimSun" w:cs="NSimSun"/>
                <w:sz w:val="18"/>
                <w:szCs w:val="18"/>
              </w:rPr>
            </w:pPr>
            <w:r>
              <w:rPr>
                <w:rFonts w:ascii="NSimSun" w:hAnsi="NSimSun" w:eastAsia="NSimSun" w:cs="NSimSun"/>
                <w:sz w:val="18"/>
                <w:szCs w:val="18"/>
                <w:color w:val="231F20"/>
                <w:spacing w:val="-3"/>
              </w:rPr>
              <w:t>物理学</w:t>
            </w:r>
          </w:p>
        </w:tc>
        <w:tc>
          <w:tcPr>
            <w:tcW w:w="939" w:type="dxa"/>
            <w:vAlign w:val="top"/>
          </w:tcPr>
          <w:p>
            <w:pPr>
              <w:ind w:left="205"/>
              <w:spacing w:before="77" w:line="184" w:lineRule="auto"/>
              <w:rPr>
                <w:rFonts w:ascii="NSimSun" w:hAnsi="NSimSun" w:eastAsia="NSimSun" w:cs="NSimSun"/>
                <w:sz w:val="18"/>
                <w:szCs w:val="18"/>
              </w:rPr>
            </w:pPr>
            <w:r>
              <w:rPr>
                <w:rFonts w:ascii="NSimSun" w:hAnsi="NSimSun" w:eastAsia="NSimSun" w:cs="NSimSun"/>
                <w:sz w:val="18"/>
                <w:szCs w:val="18"/>
                <w:color w:val="231F20"/>
                <w:spacing w:val="-1"/>
              </w:rPr>
              <w:t>070201</w:t>
            </w:r>
          </w:p>
        </w:tc>
        <w:tc>
          <w:tcPr>
            <w:tcW w:w="929" w:type="dxa"/>
            <w:vAlign w:val="top"/>
            <w:tcBorders>
              <w:right w:val="single" w:color="231F20" w:sz="4" w:space="0"/>
            </w:tcBorders>
          </w:tcPr>
          <w:p>
            <w:pPr>
              <w:ind w:left="110"/>
              <w:spacing w:before="76" w:line="185" w:lineRule="auto"/>
              <w:rPr>
                <w:rFonts w:ascii="NSimSun" w:hAnsi="NSimSun" w:eastAsia="NSimSun" w:cs="NSimSun"/>
                <w:sz w:val="18"/>
                <w:szCs w:val="18"/>
              </w:rPr>
            </w:pPr>
            <w:r>
              <w:rPr>
                <w:rFonts w:ascii="NSimSun" w:hAnsi="NSimSun" w:eastAsia="NSimSun" w:cs="NSimSun"/>
                <w:sz w:val="18"/>
                <w:szCs w:val="18"/>
                <w:color w:val="231F20"/>
                <w:spacing w:val="-2"/>
              </w:rPr>
              <w:t>62771260</w:t>
            </w:r>
          </w:p>
        </w:tc>
      </w:tr>
      <w:tr>
        <w:trPr>
          <w:trHeight w:val="301" w:hRule="atLeast"/>
        </w:trPr>
        <w:tc>
          <w:tcPr>
            <w:tcW w:w="575" w:type="dxa"/>
            <w:vAlign w:val="top"/>
            <w:tcBorders>
              <w:left w:val="single" w:color="231F20" w:sz="4" w:space="0"/>
            </w:tcBorders>
          </w:tcPr>
          <w:p>
            <w:pPr>
              <w:ind w:left="203"/>
              <w:spacing w:before="81" w:line="183" w:lineRule="auto"/>
              <w:rPr>
                <w:rFonts w:ascii="NSimSun" w:hAnsi="NSimSun" w:eastAsia="NSimSun" w:cs="NSimSun"/>
                <w:sz w:val="18"/>
                <w:szCs w:val="18"/>
              </w:rPr>
            </w:pPr>
            <w:r>
              <w:rPr>
                <w:rFonts w:ascii="NSimSun" w:hAnsi="NSimSun" w:eastAsia="NSimSun" w:cs="NSimSun"/>
                <w:sz w:val="18"/>
                <w:szCs w:val="18"/>
                <w:color w:val="231F20"/>
                <w:spacing w:val="-5"/>
              </w:rPr>
              <w:t>19</w:t>
            </w:r>
          </w:p>
        </w:tc>
        <w:tc>
          <w:tcPr>
            <w:tcW w:w="1591" w:type="dxa"/>
            <w:vAlign w:val="top"/>
          </w:tcPr>
          <w:p>
            <w:pPr>
              <w:ind w:left="522"/>
              <w:spacing w:before="63" w:line="220" w:lineRule="auto"/>
              <w:rPr>
                <w:rFonts w:ascii="NSimSun" w:hAnsi="NSimSun" w:eastAsia="NSimSun" w:cs="NSimSun"/>
                <w:sz w:val="18"/>
                <w:szCs w:val="18"/>
              </w:rPr>
            </w:pPr>
            <w:r>
              <w:rPr>
                <w:rFonts w:ascii="NSimSun" w:hAnsi="NSimSun" w:eastAsia="NSimSun" w:cs="NSimSun"/>
                <w:sz w:val="18"/>
                <w:szCs w:val="18"/>
                <w:color w:val="231F20"/>
                <w:spacing w:val="-3"/>
              </w:rPr>
              <w:t>数学系</w:t>
            </w:r>
          </w:p>
        </w:tc>
        <w:tc>
          <w:tcPr>
            <w:tcW w:w="2192" w:type="dxa"/>
            <w:vAlign w:val="top"/>
          </w:tcPr>
          <w:p>
            <w:pPr>
              <w:ind w:left="469"/>
              <w:spacing w:before="63" w:line="220" w:lineRule="auto"/>
              <w:rPr>
                <w:rFonts w:ascii="NSimSun" w:hAnsi="NSimSun" w:eastAsia="NSimSun" w:cs="NSimSun"/>
                <w:sz w:val="18"/>
                <w:szCs w:val="18"/>
              </w:rPr>
            </w:pPr>
            <w:r>
              <w:rPr>
                <w:rFonts w:ascii="NSimSun" w:hAnsi="NSimSun" w:eastAsia="NSimSun" w:cs="NSimSun"/>
                <w:sz w:val="18"/>
                <w:szCs w:val="18"/>
                <w:color w:val="231F20"/>
                <w:spacing w:val="-2"/>
              </w:rPr>
              <w:t>数学与应用数学</w:t>
            </w:r>
          </w:p>
        </w:tc>
        <w:tc>
          <w:tcPr>
            <w:tcW w:w="939" w:type="dxa"/>
            <w:vAlign w:val="top"/>
          </w:tcPr>
          <w:p>
            <w:pPr>
              <w:ind w:left="205"/>
              <w:spacing w:before="78" w:line="184" w:lineRule="auto"/>
              <w:rPr>
                <w:rFonts w:ascii="NSimSun" w:hAnsi="NSimSun" w:eastAsia="NSimSun" w:cs="NSimSun"/>
                <w:sz w:val="18"/>
                <w:szCs w:val="18"/>
              </w:rPr>
            </w:pPr>
            <w:r>
              <w:rPr>
                <w:rFonts w:ascii="NSimSun" w:hAnsi="NSimSun" w:eastAsia="NSimSun" w:cs="NSimSun"/>
                <w:sz w:val="18"/>
                <w:szCs w:val="18"/>
                <w:color w:val="231F20"/>
                <w:spacing w:val="-1"/>
              </w:rPr>
              <w:t>070101</w:t>
            </w:r>
          </w:p>
        </w:tc>
        <w:tc>
          <w:tcPr>
            <w:tcW w:w="929" w:type="dxa"/>
            <w:vAlign w:val="top"/>
            <w:tcBorders>
              <w:right w:val="single" w:color="231F20" w:sz="4" w:space="0"/>
            </w:tcBorders>
          </w:tcPr>
          <w:p>
            <w:pPr>
              <w:ind w:left="110"/>
              <w:spacing w:before="78" w:line="184" w:lineRule="auto"/>
              <w:rPr>
                <w:rFonts w:ascii="NSimSun" w:hAnsi="NSimSun" w:eastAsia="NSimSun" w:cs="NSimSun"/>
                <w:sz w:val="18"/>
                <w:szCs w:val="18"/>
              </w:rPr>
            </w:pPr>
            <w:r>
              <w:rPr>
                <w:rFonts w:ascii="NSimSun" w:hAnsi="NSimSun" w:eastAsia="NSimSun" w:cs="NSimSun"/>
                <w:sz w:val="18"/>
                <w:szCs w:val="18"/>
                <w:color w:val="231F20"/>
                <w:spacing w:val="-2"/>
              </w:rPr>
              <w:t>62772869</w:t>
            </w:r>
          </w:p>
        </w:tc>
      </w:tr>
      <w:tr>
        <w:trPr>
          <w:trHeight w:val="300" w:hRule="atLeast"/>
        </w:trPr>
        <w:tc>
          <w:tcPr>
            <w:tcW w:w="575" w:type="dxa"/>
            <w:vAlign w:val="top"/>
            <w:tcBorders>
              <w:left w:val="single" w:color="231F20" w:sz="4" w:space="0"/>
            </w:tcBorders>
          </w:tcPr>
          <w:p>
            <w:pPr>
              <w:ind w:left="193"/>
              <w:spacing w:before="81" w:line="184" w:lineRule="auto"/>
              <w:rPr>
                <w:rFonts w:ascii="NSimSun" w:hAnsi="NSimSun" w:eastAsia="NSimSun" w:cs="NSimSun"/>
                <w:sz w:val="18"/>
                <w:szCs w:val="18"/>
              </w:rPr>
            </w:pPr>
            <w:r>
              <w:rPr>
                <w:rFonts w:ascii="NSimSun" w:hAnsi="NSimSun" w:eastAsia="NSimSun" w:cs="NSimSun"/>
                <w:sz w:val="18"/>
                <w:szCs w:val="18"/>
                <w:color w:val="231F20"/>
                <w:spacing w:val="-3"/>
              </w:rPr>
              <w:t>20</w:t>
            </w:r>
          </w:p>
        </w:tc>
        <w:tc>
          <w:tcPr>
            <w:tcW w:w="1591" w:type="dxa"/>
            <w:vAlign w:val="top"/>
          </w:tcPr>
          <w:p>
            <w:pPr>
              <w:ind w:left="429"/>
              <w:spacing w:before="63" w:line="220" w:lineRule="auto"/>
              <w:rPr>
                <w:rFonts w:ascii="NSimSun" w:hAnsi="NSimSun" w:eastAsia="NSimSun" w:cs="NSimSun"/>
                <w:sz w:val="18"/>
                <w:szCs w:val="18"/>
              </w:rPr>
            </w:pPr>
            <w:r>
              <w:rPr>
                <w:rFonts w:ascii="NSimSun" w:hAnsi="NSimSun" w:eastAsia="NSimSun" w:cs="NSimSun"/>
                <w:sz w:val="18"/>
                <w:szCs w:val="18"/>
                <w:color w:val="231F20"/>
                <w:spacing w:val="-2"/>
              </w:rPr>
              <w:t>公管学院</w:t>
            </w:r>
          </w:p>
        </w:tc>
        <w:tc>
          <w:tcPr>
            <w:tcW w:w="2192" w:type="dxa"/>
            <w:vAlign w:val="top"/>
          </w:tcPr>
          <w:p>
            <w:pPr>
              <w:ind w:left="737"/>
              <w:spacing w:before="63" w:line="220" w:lineRule="auto"/>
              <w:rPr>
                <w:rFonts w:ascii="NSimSun" w:hAnsi="NSimSun" w:eastAsia="NSimSun" w:cs="NSimSun"/>
                <w:sz w:val="18"/>
                <w:szCs w:val="18"/>
              </w:rPr>
            </w:pPr>
            <w:r>
              <w:rPr>
                <w:rFonts w:ascii="NSimSun" w:hAnsi="NSimSun" w:eastAsia="NSimSun" w:cs="NSimSun"/>
                <w:sz w:val="18"/>
                <w:szCs w:val="18"/>
                <w:color w:val="231F20"/>
                <w:spacing w:val="-2"/>
              </w:rPr>
              <w:t>行政管理</w:t>
            </w:r>
          </w:p>
        </w:tc>
        <w:tc>
          <w:tcPr>
            <w:tcW w:w="939" w:type="dxa"/>
            <w:vAlign w:val="top"/>
          </w:tcPr>
          <w:p>
            <w:pPr>
              <w:ind w:left="220"/>
              <w:spacing w:before="78" w:line="184" w:lineRule="auto"/>
              <w:rPr>
                <w:rFonts w:ascii="NSimSun" w:hAnsi="NSimSun" w:eastAsia="NSimSun" w:cs="NSimSun"/>
                <w:sz w:val="18"/>
                <w:szCs w:val="18"/>
              </w:rPr>
            </w:pPr>
            <w:r>
              <w:rPr>
                <w:rFonts w:ascii="NSimSun" w:hAnsi="NSimSun" w:eastAsia="NSimSun" w:cs="NSimSun"/>
                <w:sz w:val="18"/>
                <w:szCs w:val="18"/>
                <w:color w:val="231F20"/>
                <w:spacing w:val="-3"/>
              </w:rPr>
              <w:t>120402</w:t>
            </w:r>
          </w:p>
        </w:tc>
        <w:tc>
          <w:tcPr>
            <w:tcW w:w="929" w:type="dxa"/>
            <w:vAlign w:val="top"/>
            <w:tcBorders>
              <w:right w:val="single" w:color="231F20" w:sz="4" w:space="0"/>
            </w:tcBorders>
          </w:tcPr>
          <w:p>
            <w:pPr>
              <w:ind w:left="110"/>
              <w:spacing w:before="77" w:line="185" w:lineRule="auto"/>
              <w:rPr>
                <w:rFonts w:ascii="NSimSun" w:hAnsi="NSimSun" w:eastAsia="NSimSun" w:cs="NSimSun"/>
                <w:sz w:val="18"/>
                <w:szCs w:val="18"/>
              </w:rPr>
            </w:pPr>
            <w:r>
              <w:rPr>
                <w:rFonts w:ascii="NSimSun" w:hAnsi="NSimSun" w:eastAsia="NSimSun" w:cs="NSimSun"/>
                <w:sz w:val="18"/>
                <w:szCs w:val="18"/>
                <w:color w:val="231F20"/>
                <w:spacing w:val="-2"/>
              </w:rPr>
              <w:t>62785603</w:t>
            </w:r>
          </w:p>
        </w:tc>
      </w:tr>
      <w:tr>
        <w:trPr>
          <w:trHeight w:val="300" w:hRule="atLeast"/>
        </w:trPr>
        <w:tc>
          <w:tcPr>
            <w:tcW w:w="575" w:type="dxa"/>
            <w:vAlign w:val="top"/>
            <w:tcBorders>
              <w:left w:val="single" w:color="231F20" w:sz="4" w:space="0"/>
            </w:tcBorders>
          </w:tcPr>
          <w:p>
            <w:pPr>
              <w:ind w:left="193"/>
              <w:spacing w:before="83" w:line="183" w:lineRule="auto"/>
              <w:rPr>
                <w:rFonts w:ascii="NSimSun" w:hAnsi="NSimSun" w:eastAsia="NSimSun" w:cs="NSimSun"/>
                <w:sz w:val="18"/>
                <w:szCs w:val="18"/>
              </w:rPr>
            </w:pPr>
            <w:r>
              <w:rPr>
                <w:rFonts w:ascii="NSimSun" w:hAnsi="NSimSun" w:eastAsia="NSimSun" w:cs="NSimSun"/>
                <w:sz w:val="18"/>
                <w:szCs w:val="18"/>
                <w:color w:val="231F20"/>
                <w:spacing w:val="-3"/>
              </w:rPr>
              <w:t>21</w:t>
            </w:r>
          </w:p>
        </w:tc>
        <w:tc>
          <w:tcPr>
            <w:tcW w:w="1591" w:type="dxa"/>
            <w:vAlign w:val="top"/>
          </w:tcPr>
          <w:p>
            <w:pPr>
              <w:ind w:left="432"/>
              <w:spacing w:before="64" w:line="220" w:lineRule="auto"/>
              <w:rPr>
                <w:rFonts w:ascii="NSimSun" w:hAnsi="NSimSun" w:eastAsia="NSimSun" w:cs="NSimSun"/>
                <w:sz w:val="18"/>
                <w:szCs w:val="18"/>
              </w:rPr>
            </w:pPr>
            <w:r>
              <w:rPr>
                <w:rFonts w:ascii="NSimSun" w:hAnsi="NSimSun" w:eastAsia="NSimSun" w:cs="NSimSun"/>
                <w:sz w:val="18"/>
                <w:szCs w:val="18"/>
                <w:color w:val="231F20"/>
                <w:spacing w:val="-3"/>
              </w:rPr>
              <w:t>经管学院</w:t>
            </w:r>
          </w:p>
        </w:tc>
        <w:tc>
          <w:tcPr>
            <w:tcW w:w="2192" w:type="dxa"/>
            <w:vAlign w:val="top"/>
          </w:tcPr>
          <w:p>
            <w:pPr>
              <w:ind w:left="283"/>
              <w:spacing w:before="64" w:line="220" w:lineRule="auto"/>
              <w:rPr>
                <w:rFonts w:ascii="NSimSun" w:hAnsi="NSimSun" w:eastAsia="NSimSun" w:cs="NSimSun"/>
                <w:sz w:val="18"/>
                <w:szCs w:val="18"/>
              </w:rPr>
            </w:pPr>
            <w:r>
              <w:rPr>
                <w:rFonts w:ascii="NSimSun" w:hAnsi="NSimSun" w:eastAsia="NSimSun" w:cs="NSimSun"/>
                <w:sz w:val="18"/>
                <w:szCs w:val="18"/>
                <w:color w:val="231F20"/>
                <w:spacing w:val="-1"/>
              </w:rPr>
              <w:t>信息管理与信息系统</w:t>
            </w:r>
          </w:p>
        </w:tc>
        <w:tc>
          <w:tcPr>
            <w:tcW w:w="939" w:type="dxa"/>
            <w:vAlign w:val="top"/>
          </w:tcPr>
          <w:p>
            <w:pPr>
              <w:ind w:left="220"/>
              <w:spacing w:before="79" w:line="184" w:lineRule="auto"/>
              <w:rPr>
                <w:rFonts w:ascii="NSimSun" w:hAnsi="NSimSun" w:eastAsia="NSimSun" w:cs="NSimSun"/>
                <w:sz w:val="18"/>
                <w:szCs w:val="18"/>
              </w:rPr>
            </w:pPr>
            <w:r>
              <w:rPr>
                <w:rFonts w:ascii="NSimSun" w:hAnsi="NSimSun" w:eastAsia="NSimSun" w:cs="NSimSun"/>
                <w:sz w:val="18"/>
                <w:szCs w:val="18"/>
                <w:color w:val="231F20"/>
                <w:spacing w:val="-3"/>
              </w:rPr>
              <w:t>120102</w:t>
            </w:r>
          </w:p>
        </w:tc>
        <w:tc>
          <w:tcPr>
            <w:tcW w:w="929" w:type="dxa"/>
            <w:vAlign w:val="top"/>
            <w:tcBorders>
              <w:right w:val="single" w:color="231F20" w:sz="4" w:space="0"/>
            </w:tcBorders>
          </w:tcPr>
          <w:p>
            <w:pPr>
              <w:ind w:left="110"/>
              <w:spacing w:before="78" w:line="184" w:lineRule="auto"/>
              <w:rPr>
                <w:rFonts w:ascii="NSimSun" w:hAnsi="NSimSun" w:eastAsia="NSimSun" w:cs="NSimSun"/>
                <w:sz w:val="18"/>
                <w:szCs w:val="18"/>
              </w:rPr>
            </w:pPr>
            <w:r>
              <w:rPr>
                <w:rFonts w:ascii="NSimSun" w:hAnsi="NSimSun" w:eastAsia="NSimSun" w:cs="NSimSun"/>
                <w:sz w:val="18"/>
                <w:szCs w:val="18"/>
                <w:color w:val="231F20"/>
                <w:spacing w:val="-2"/>
              </w:rPr>
              <w:t>62788137</w:t>
            </w:r>
          </w:p>
        </w:tc>
      </w:tr>
      <w:tr>
        <w:trPr>
          <w:trHeight w:val="301" w:hRule="atLeast"/>
        </w:trPr>
        <w:tc>
          <w:tcPr>
            <w:tcW w:w="575" w:type="dxa"/>
            <w:vAlign w:val="top"/>
            <w:tcBorders>
              <w:left w:val="single" w:color="231F20" w:sz="4" w:space="0"/>
            </w:tcBorders>
          </w:tcPr>
          <w:p>
            <w:pPr>
              <w:ind w:left="193"/>
              <w:spacing w:before="85" w:line="183" w:lineRule="auto"/>
              <w:rPr>
                <w:rFonts w:ascii="NSimSun" w:hAnsi="NSimSun" w:eastAsia="NSimSun" w:cs="NSimSun"/>
                <w:sz w:val="18"/>
                <w:szCs w:val="18"/>
              </w:rPr>
            </w:pPr>
            <w:r>
              <w:rPr>
                <w:rFonts w:ascii="NSimSun" w:hAnsi="NSimSun" w:eastAsia="NSimSun" w:cs="NSimSun"/>
                <w:sz w:val="18"/>
                <w:szCs w:val="18"/>
                <w:color w:val="231F20"/>
                <w:spacing w:val="-3"/>
              </w:rPr>
              <w:t>22</w:t>
            </w:r>
          </w:p>
        </w:tc>
        <w:tc>
          <w:tcPr>
            <w:tcW w:w="1591" w:type="dxa"/>
            <w:vAlign w:val="top"/>
          </w:tcPr>
          <w:p>
            <w:pPr>
              <w:ind w:left="432"/>
              <w:spacing w:before="65" w:line="220" w:lineRule="auto"/>
              <w:rPr>
                <w:rFonts w:ascii="NSimSun" w:hAnsi="NSimSun" w:eastAsia="NSimSun" w:cs="NSimSun"/>
                <w:sz w:val="18"/>
                <w:szCs w:val="18"/>
              </w:rPr>
            </w:pPr>
            <w:r>
              <w:rPr>
                <w:rFonts w:ascii="NSimSun" w:hAnsi="NSimSun" w:eastAsia="NSimSun" w:cs="NSimSun"/>
                <w:sz w:val="18"/>
                <w:szCs w:val="18"/>
                <w:color w:val="231F20"/>
                <w:spacing w:val="-3"/>
              </w:rPr>
              <w:t>经管学院</w:t>
            </w:r>
          </w:p>
        </w:tc>
        <w:tc>
          <w:tcPr>
            <w:tcW w:w="2192" w:type="dxa"/>
            <w:vAlign w:val="top"/>
          </w:tcPr>
          <w:p>
            <w:pPr>
              <w:ind w:left="823"/>
              <w:spacing w:before="65" w:line="219" w:lineRule="auto"/>
              <w:rPr>
                <w:rFonts w:ascii="NSimSun" w:hAnsi="NSimSun" w:eastAsia="NSimSun" w:cs="NSimSun"/>
                <w:sz w:val="18"/>
                <w:szCs w:val="18"/>
              </w:rPr>
            </w:pPr>
            <w:r>
              <w:rPr>
                <w:rFonts w:ascii="NSimSun" w:hAnsi="NSimSun" w:eastAsia="NSimSun" w:cs="NSimSun"/>
                <w:sz w:val="18"/>
                <w:szCs w:val="18"/>
                <w:color w:val="231F20"/>
                <w:spacing w:val="-2"/>
              </w:rPr>
              <w:t>会计学</w:t>
            </w:r>
          </w:p>
        </w:tc>
        <w:tc>
          <w:tcPr>
            <w:tcW w:w="939" w:type="dxa"/>
            <w:vAlign w:val="top"/>
          </w:tcPr>
          <w:p>
            <w:pPr>
              <w:ind w:left="171"/>
              <w:spacing w:before="80" w:line="184" w:lineRule="auto"/>
              <w:rPr>
                <w:rFonts w:ascii="NSimSun" w:hAnsi="NSimSun" w:eastAsia="NSimSun" w:cs="NSimSun"/>
                <w:sz w:val="18"/>
                <w:szCs w:val="18"/>
              </w:rPr>
            </w:pPr>
            <w:r>
              <w:rPr>
                <w:rFonts w:ascii="NSimSun" w:hAnsi="NSimSun" w:eastAsia="NSimSun" w:cs="NSimSun"/>
                <w:sz w:val="18"/>
                <w:szCs w:val="18"/>
                <w:color w:val="231F20"/>
                <w:spacing w:val="-2"/>
              </w:rPr>
              <w:t>120203K</w:t>
            </w:r>
          </w:p>
        </w:tc>
        <w:tc>
          <w:tcPr>
            <w:tcW w:w="929" w:type="dxa"/>
            <w:vAlign w:val="top"/>
            <w:tcBorders>
              <w:right w:val="single" w:color="231F20" w:sz="4" w:space="0"/>
            </w:tcBorders>
          </w:tcPr>
          <w:p>
            <w:pPr>
              <w:ind w:left="110"/>
              <w:spacing w:before="79" w:line="184" w:lineRule="auto"/>
              <w:rPr>
                <w:rFonts w:ascii="NSimSun" w:hAnsi="NSimSun" w:eastAsia="NSimSun" w:cs="NSimSun"/>
                <w:sz w:val="18"/>
                <w:szCs w:val="18"/>
              </w:rPr>
            </w:pPr>
            <w:r>
              <w:rPr>
                <w:rFonts w:ascii="NSimSun" w:hAnsi="NSimSun" w:eastAsia="NSimSun" w:cs="NSimSun"/>
                <w:sz w:val="18"/>
                <w:szCs w:val="18"/>
                <w:color w:val="231F20"/>
                <w:spacing w:val="-2"/>
              </w:rPr>
              <w:t>62788137</w:t>
            </w:r>
          </w:p>
        </w:tc>
      </w:tr>
      <w:tr>
        <w:trPr>
          <w:trHeight w:val="300" w:hRule="atLeast"/>
        </w:trPr>
        <w:tc>
          <w:tcPr>
            <w:tcW w:w="575" w:type="dxa"/>
            <w:vAlign w:val="top"/>
            <w:tcBorders>
              <w:left w:val="single" w:color="231F20" w:sz="4" w:space="0"/>
            </w:tcBorders>
          </w:tcPr>
          <w:p>
            <w:pPr>
              <w:ind w:left="193"/>
              <w:spacing w:before="85" w:line="183" w:lineRule="auto"/>
              <w:rPr>
                <w:rFonts w:ascii="NSimSun" w:hAnsi="NSimSun" w:eastAsia="NSimSun" w:cs="NSimSun"/>
                <w:sz w:val="18"/>
                <w:szCs w:val="18"/>
              </w:rPr>
            </w:pPr>
            <w:r>
              <w:rPr>
                <w:rFonts w:ascii="NSimSun" w:hAnsi="NSimSun" w:eastAsia="NSimSun" w:cs="NSimSun"/>
                <w:sz w:val="18"/>
                <w:szCs w:val="18"/>
                <w:color w:val="231F20"/>
                <w:spacing w:val="-3"/>
              </w:rPr>
              <w:t>23</w:t>
            </w:r>
          </w:p>
        </w:tc>
        <w:tc>
          <w:tcPr>
            <w:tcW w:w="1591" w:type="dxa"/>
            <w:vAlign w:val="top"/>
          </w:tcPr>
          <w:p>
            <w:pPr>
              <w:ind w:left="432"/>
              <w:spacing w:before="65" w:line="220" w:lineRule="auto"/>
              <w:rPr>
                <w:rFonts w:ascii="NSimSun" w:hAnsi="NSimSun" w:eastAsia="NSimSun" w:cs="NSimSun"/>
                <w:sz w:val="18"/>
                <w:szCs w:val="18"/>
              </w:rPr>
            </w:pPr>
            <w:r>
              <w:rPr>
                <w:rFonts w:ascii="NSimSun" w:hAnsi="NSimSun" w:eastAsia="NSimSun" w:cs="NSimSun"/>
                <w:sz w:val="18"/>
                <w:szCs w:val="18"/>
                <w:color w:val="231F20"/>
                <w:spacing w:val="-3"/>
              </w:rPr>
              <w:t>经管学院</w:t>
            </w:r>
          </w:p>
        </w:tc>
        <w:tc>
          <w:tcPr>
            <w:tcW w:w="2192" w:type="dxa"/>
            <w:vAlign w:val="top"/>
          </w:tcPr>
          <w:p>
            <w:pPr>
              <w:ind w:left="648"/>
              <w:spacing w:before="65" w:line="220" w:lineRule="auto"/>
              <w:rPr>
                <w:rFonts w:ascii="NSimSun" w:hAnsi="NSimSun" w:eastAsia="NSimSun" w:cs="NSimSun"/>
                <w:sz w:val="18"/>
                <w:szCs w:val="18"/>
              </w:rPr>
            </w:pPr>
            <w:r>
              <w:rPr>
                <w:rFonts w:ascii="NSimSun" w:hAnsi="NSimSun" w:eastAsia="NSimSun" w:cs="NSimSun"/>
                <w:sz w:val="18"/>
                <w:szCs w:val="18"/>
                <w:color w:val="231F20"/>
                <w:spacing w:val="-2"/>
              </w:rPr>
              <w:t>经济与金融</w:t>
            </w:r>
          </w:p>
        </w:tc>
        <w:tc>
          <w:tcPr>
            <w:tcW w:w="939" w:type="dxa"/>
            <w:vAlign w:val="top"/>
          </w:tcPr>
          <w:p>
            <w:pPr>
              <w:ind w:left="157"/>
              <w:spacing w:before="80" w:line="184" w:lineRule="auto"/>
              <w:rPr>
                <w:rFonts w:ascii="NSimSun" w:hAnsi="NSimSun" w:eastAsia="NSimSun" w:cs="NSimSun"/>
                <w:sz w:val="18"/>
                <w:szCs w:val="18"/>
              </w:rPr>
            </w:pPr>
            <w:r>
              <w:rPr>
                <w:rFonts w:ascii="NSimSun" w:hAnsi="NSimSun" w:eastAsia="NSimSun" w:cs="NSimSun"/>
                <w:sz w:val="18"/>
                <w:szCs w:val="18"/>
                <w:color w:val="231F20"/>
              </w:rPr>
              <w:t>020307T</w:t>
            </w:r>
          </w:p>
        </w:tc>
        <w:tc>
          <w:tcPr>
            <w:tcW w:w="929" w:type="dxa"/>
            <w:vAlign w:val="top"/>
            <w:tcBorders>
              <w:right w:val="single" w:color="231F20" w:sz="4" w:space="0"/>
            </w:tcBorders>
          </w:tcPr>
          <w:p>
            <w:pPr>
              <w:ind w:left="110"/>
              <w:spacing w:before="79" w:line="184" w:lineRule="auto"/>
              <w:rPr>
                <w:rFonts w:ascii="NSimSun" w:hAnsi="NSimSun" w:eastAsia="NSimSun" w:cs="NSimSun"/>
                <w:sz w:val="18"/>
                <w:szCs w:val="18"/>
              </w:rPr>
            </w:pPr>
            <w:r>
              <w:rPr>
                <w:rFonts w:ascii="NSimSun" w:hAnsi="NSimSun" w:eastAsia="NSimSun" w:cs="NSimSun"/>
                <w:sz w:val="18"/>
                <w:szCs w:val="18"/>
                <w:color w:val="231F20"/>
                <w:spacing w:val="-2"/>
              </w:rPr>
              <w:t>62788137</w:t>
            </w:r>
          </w:p>
        </w:tc>
      </w:tr>
      <w:tr>
        <w:trPr>
          <w:trHeight w:val="301" w:hRule="atLeast"/>
        </w:trPr>
        <w:tc>
          <w:tcPr>
            <w:tcW w:w="575" w:type="dxa"/>
            <w:vAlign w:val="top"/>
            <w:tcBorders>
              <w:left w:val="single" w:color="231F20" w:sz="4" w:space="0"/>
            </w:tcBorders>
          </w:tcPr>
          <w:p>
            <w:pPr>
              <w:ind w:left="193"/>
              <w:spacing w:before="87" w:line="183" w:lineRule="auto"/>
              <w:rPr>
                <w:rFonts w:ascii="NSimSun" w:hAnsi="NSimSun" w:eastAsia="NSimSun" w:cs="NSimSun"/>
                <w:sz w:val="18"/>
                <w:szCs w:val="18"/>
              </w:rPr>
            </w:pPr>
            <w:r>
              <w:rPr>
                <w:rFonts w:ascii="NSimSun" w:hAnsi="NSimSun" w:eastAsia="NSimSun" w:cs="NSimSun"/>
                <w:sz w:val="18"/>
                <w:szCs w:val="18"/>
                <w:color w:val="231F20"/>
                <w:spacing w:val="-3"/>
              </w:rPr>
              <w:t>24</w:t>
            </w:r>
          </w:p>
        </w:tc>
        <w:tc>
          <w:tcPr>
            <w:tcW w:w="1591" w:type="dxa"/>
            <w:vAlign w:val="top"/>
          </w:tcPr>
          <w:p>
            <w:pPr>
              <w:ind w:left="428"/>
              <w:spacing w:before="66" w:line="219" w:lineRule="auto"/>
              <w:rPr>
                <w:rFonts w:ascii="NSimSun" w:hAnsi="NSimSun" w:eastAsia="NSimSun" w:cs="NSimSun"/>
                <w:sz w:val="18"/>
                <w:szCs w:val="18"/>
              </w:rPr>
            </w:pPr>
            <w:r>
              <w:rPr>
                <w:rFonts w:ascii="NSimSun" w:hAnsi="NSimSun" w:eastAsia="NSimSun" w:cs="NSimSun"/>
                <w:sz w:val="18"/>
                <w:szCs w:val="18"/>
                <w:color w:val="231F20"/>
                <w:spacing w:val="-2"/>
              </w:rPr>
              <w:t>社科学院</w:t>
            </w:r>
          </w:p>
        </w:tc>
        <w:tc>
          <w:tcPr>
            <w:tcW w:w="2192" w:type="dxa"/>
            <w:vAlign w:val="top"/>
          </w:tcPr>
          <w:p>
            <w:pPr>
              <w:ind w:left="828"/>
              <w:spacing w:before="66" w:line="220" w:lineRule="auto"/>
              <w:rPr>
                <w:rFonts w:ascii="NSimSun" w:hAnsi="NSimSun" w:eastAsia="NSimSun" w:cs="NSimSun"/>
                <w:sz w:val="18"/>
                <w:szCs w:val="18"/>
              </w:rPr>
            </w:pPr>
            <w:r>
              <w:rPr>
                <w:rFonts w:ascii="NSimSun" w:hAnsi="NSimSun" w:eastAsia="NSimSun" w:cs="NSimSun"/>
                <w:sz w:val="18"/>
                <w:szCs w:val="18"/>
                <w:color w:val="231F20"/>
                <w:spacing w:val="-3"/>
              </w:rPr>
              <w:t>经济学</w:t>
            </w:r>
          </w:p>
        </w:tc>
        <w:tc>
          <w:tcPr>
            <w:tcW w:w="939" w:type="dxa"/>
            <w:vAlign w:val="top"/>
          </w:tcPr>
          <w:p>
            <w:pPr>
              <w:ind w:left="205"/>
              <w:spacing w:before="81" w:line="184" w:lineRule="auto"/>
              <w:rPr>
                <w:rFonts w:ascii="NSimSun" w:hAnsi="NSimSun" w:eastAsia="NSimSun" w:cs="NSimSun"/>
                <w:sz w:val="18"/>
                <w:szCs w:val="18"/>
              </w:rPr>
            </w:pPr>
            <w:r>
              <w:rPr>
                <w:rFonts w:ascii="NSimSun" w:hAnsi="NSimSun" w:eastAsia="NSimSun" w:cs="NSimSun"/>
                <w:sz w:val="18"/>
                <w:szCs w:val="18"/>
                <w:color w:val="231F20"/>
                <w:spacing w:val="-1"/>
              </w:rPr>
              <w:t>020101</w:t>
            </w:r>
          </w:p>
        </w:tc>
        <w:tc>
          <w:tcPr>
            <w:tcW w:w="929" w:type="dxa"/>
            <w:vAlign w:val="top"/>
            <w:tcBorders>
              <w:right w:val="single" w:color="231F20" w:sz="4" w:space="0"/>
            </w:tcBorders>
          </w:tcPr>
          <w:p>
            <w:pPr>
              <w:ind w:left="110"/>
              <w:spacing w:before="81" w:line="184" w:lineRule="auto"/>
              <w:rPr>
                <w:rFonts w:ascii="NSimSun" w:hAnsi="NSimSun" w:eastAsia="NSimSun" w:cs="NSimSun"/>
                <w:sz w:val="18"/>
                <w:szCs w:val="18"/>
              </w:rPr>
            </w:pPr>
            <w:r>
              <w:rPr>
                <w:rFonts w:ascii="NSimSun" w:hAnsi="NSimSun" w:eastAsia="NSimSun" w:cs="NSimSun"/>
                <w:sz w:val="18"/>
                <w:szCs w:val="18"/>
                <w:color w:val="231F20"/>
                <w:spacing w:val="-2"/>
              </w:rPr>
              <w:t>62773942</w:t>
            </w:r>
          </w:p>
        </w:tc>
      </w:tr>
      <w:tr>
        <w:trPr>
          <w:trHeight w:val="301" w:hRule="atLeast"/>
        </w:trPr>
        <w:tc>
          <w:tcPr>
            <w:tcW w:w="575" w:type="dxa"/>
            <w:vAlign w:val="top"/>
            <w:tcBorders>
              <w:left w:val="single" w:color="231F20" w:sz="4" w:space="0"/>
            </w:tcBorders>
          </w:tcPr>
          <w:p>
            <w:pPr>
              <w:ind w:left="193"/>
              <w:spacing w:before="88" w:line="183" w:lineRule="auto"/>
              <w:rPr>
                <w:rFonts w:ascii="NSimSun" w:hAnsi="NSimSun" w:eastAsia="NSimSun" w:cs="NSimSun"/>
                <w:sz w:val="18"/>
                <w:szCs w:val="18"/>
              </w:rPr>
            </w:pPr>
            <w:r>
              <w:rPr>
                <w:rFonts w:ascii="NSimSun" w:hAnsi="NSimSun" w:eastAsia="NSimSun" w:cs="NSimSun"/>
                <w:sz w:val="18"/>
                <w:szCs w:val="18"/>
                <w:color w:val="231F20"/>
                <w:spacing w:val="-3"/>
              </w:rPr>
              <w:t>25</w:t>
            </w:r>
          </w:p>
        </w:tc>
        <w:tc>
          <w:tcPr>
            <w:tcW w:w="1591" w:type="dxa"/>
            <w:vAlign w:val="top"/>
          </w:tcPr>
          <w:p>
            <w:pPr>
              <w:ind w:left="428"/>
              <w:spacing w:before="66" w:line="219" w:lineRule="auto"/>
              <w:rPr>
                <w:rFonts w:ascii="NSimSun" w:hAnsi="NSimSun" w:eastAsia="NSimSun" w:cs="NSimSun"/>
                <w:sz w:val="18"/>
                <w:szCs w:val="18"/>
              </w:rPr>
            </w:pPr>
            <w:r>
              <w:rPr>
                <w:rFonts w:ascii="NSimSun" w:hAnsi="NSimSun" w:eastAsia="NSimSun" w:cs="NSimSun"/>
                <w:sz w:val="18"/>
                <w:szCs w:val="18"/>
                <w:color w:val="231F20"/>
                <w:spacing w:val="-2"/>
              </w:rPr>
              <w:t>社科学院</w:t>
            </w:r>
          </w:p>
        </w:tc>
        <w:tc>
          <w:tcPr>
            <w:tcW w:w="2192" w:type="dxa"/>
            <w:vAlign w:val="top"/>
          </w:tcPr>
          <w:p>
            <w:pPr>
              <w:ind w:left="824"/>
              <w:spacing w:before="66" w:line="219" w:lineRule="auto"/>
              <w:rPr>
                <w:rFonts w:ascii="NSimSun" w:hAnsi="NSimSun" w:eastAsia="NSimSun" w:cs="NSimSun"/>
                <w:sz w:val="18"/>
                <w:szCs w:val="18"/>
              </w:rPr>
            </w:pPr>
            <w:r>
              <w:rPr>
                <w:rFonts w:ascii="NSimSun" w:hAnsi="NSimSun" w:eastAsia="NSimSun" w:cs="NSimSun"/>
                <w:sz w:val="18"/>
                <w:szCs w:val="18"/>
                <w:color w:val="231F20"/>
                <w:spacing w:val="-2"/>
              </w:rPr>
              <w:t>社会学</w:t>
            </w:r>
          </w:p>
        </w:tc>
        <w:tc>
          <w:tcPr>
            <w:tcW w:w="939" w:type="dxa"/>
            <w:vAlign w:val="top"/>
          </w:tcPr>
          <w:p>
            <w:pPr>
              <w:ind w:left="205"/>
              <w:spacing w:before="81" w:line="184" w:lineRule="auto"/>
              <w:rPr>
                <w:rFonts w:ascii="NSimSun" w:hAnsi="NSimSun" w:eastAsia="NSimSun" w:cs="NSimSun"/>
                <w:sz w:val="18"/>
                <w:szCs w:val="18"/>
              </w:rPr>
            </w:pPr>
            <w:r>
              <w:rPr>
                <w:rFonts w:ascii="NSimSun" w:hAnsi="NSimSun" w:eastAsia="NSimSun" w:cs="NSimSun"/>
                <w:sz w:val="18"/>
                <w:szCs w:val="18"/>
                <w:color w:val="231F20"/>
                <w:spacing w:val="-1"/>
              </w:rPr>
              <w:t>030301</w:t>
            </w:r>
          </w:p>
        </w:tc>
        <w:tc>
          <w:tcPr>
            <w:tcW w:w="929" w:type="dxa"/>
            <w:vAlign w:val="top"/>
            <w:tcBorders>
              <w:right w:val="single" w:color="231F20" w:sz="4" w:space="0"/>
            </w:tcBorders>
          </w:tcPr>
          <w:p>
            <w:pPr>
              <w:ind w:left="110"/>
              <w:spacing w:before="81" w:line="184" w:lineRule="auto"/>
              <w:rPr>
                <w:rFonts w:ascii="NSimSun" w:hAnsi="NSimSun" w:eastAsia="NSimSun" w:cs="NSimSun"/>
                <w:sz w:val="18"/>
                <w:szCs w:val="18"/>
              </w:rPr>
            </w:pPr>
            <w:r>
              <w:rPr>
                <w:rFonts w:ascii="NSimSun" w:hAnsi="NSimSun" w:eastAsia="NSimSun" w:cs="NSimSun"/>
                <w:sz w:val="18"/>
                <w:szCs w:val="18"/>
                <w:color w:val="231F20"/>
                <w:spacing w:val="-2"/>
              </w:rPr>
              <w:t>62773942</w:t>
            </w:r>
          </w:p>
        </w:tc>
      </w:tr>
      <w:tr>
        <w:trPr>
          <w:trHeight w:val="300" w:hRule="atLeast"/>
        </w:trPr>
        <w:tc>
          <w:tcPr>
            <w:tcW w:w="575" w:type="dxa"/>
            <w:vAlign w:val="top"/>
            <w:tcBorders>
              <w:left w:val="single" w:color="231F20" w:sz="4" w:space="0"/>
            </w:tcBorders>
          </w:tcPr>
          <w:p>
            <w:pPr>
              <w:ind w:left="193"/>
              <w:spacing w:before="87" w:line="183" w:lineRule="auto"/>
              <w:rPr>
                <w:rFonts w:ascii="NSimSun" w:hAnsi="NSimSun" w:eastAsia="NSimSun" w:cs="NSimSun"/>
                <w:sz w:val="18"/>
                <w:szCs w:val="18"/>
              </w:rPr>
            </w:pPr>
            <w:r>
              <w:rPr>
                <w:rFonts w:ascii="NSimSun" w:hAnsi="NSimSun" w:eastAsia="NSimSun" w:cs="NSimSun"/>
                <w:sz w:val="18"/>
                <w:szCs w:val="18"/>
                <w:color w:val="231F20"/>
                <w:spacing w:val="-3"/>
              </w:rPr>
              <w:t>26</w:t>
            </w:r>
          </w:p>
        </w:tc>
        <w:tc>
          <w:tcPr>
            <w:tcW w:w="1591" w:type="dxa"/>
            <w:vAlign w:val="top"/>
          </w:tcPr>
          <w:p>
            <w:pPr>
              <w:ind w:left="428"/>
              <w:spacing w:before="66" w:line="219" w:lineRule="auto"/>
              <w:rPr>
                <w:rFonts w:ascii="NSimSun" w:hAnsi="NSimSun" w:eastAsia="NSimSun" w:cs="NSimSun"/>
                <w:sz w:val="18"/>
                <w:szCs w:val="18"/>
              </w:rPr>
            </w:pPr>
            <w:r>
              <w:rPr>
                <w:rFonts w:ascii="NSimSun" w:hAnsi="NSimSun" w:eastAsia="NSimSun" w:cs="NSimSun"/>
                <w:sz w:val="18"/>
                <w:szCs w:val="18"/>
                <w:color w:val="231F20"/>
                <w:spacing w:val="-2"/>
              </w:rPr>
              <w:t>社科学院</w:t>
            </w:r>
          </w:p>
        </w:tc>
        <w:tc>
          <w:tcPr>
            <w:tcW w:w="2192" w:type="dxa"/>
            <w:vAlign w:val="top"/>
          </w:tcPr>
          <w:p>
            <w:pPr>
              <w:ind w:left="749"/>
              <w:spacing w:before="66" w:line="221" w:lineRule="auto"/>
              <w:rPr>
                <w:rFonts w:ascii="NSimSun" w:hAnsi="NSimSun" w:eastAsia="NSimSun" w:cs="NSimSun"/>
                <w:sz w:val="18"/>
                <w:szCs w:val="18"/>
              </w:rPr>
            </w:pPr>
            <w:r>
              <w:rPr>
                <w:rFonts w:ascii="NSimSun" w:hAnsi="NSimSun" w:eastAsia="NSimSun" w:cs="NSimSun"/>
                <w:sz w:val="18"/>
                <w:szCs w:val="18"/>
                <w:color w:val="231F20"/>
                <w:spacing w:val="-5"/>
              </w:rPr>
              <w:t>国际政治</w:t>
            </w:r>
          </w:p>
        </w:tc>
        <w:tc>
          <w:tcPr>
            <w:tcW w:w="939" w:type="dxa"/>
            <w:vAlign w:val="top"/>
          </w:tcPr>
          <w:p>
            <w:pPr>
              <w:ind w:left="205"/>
              <w:spacing w:before="81" w:line="184" w:lineRule="auto"/>
              <w:rPr>
                <w:rFonts w:ascii="NSimSun" w:hAnsi="NSimSun" w:eastAsia="NSimSun" w:cs="NSimSun"/>
                <w:sz w:val="18"/>
                <w:szCs w:val="18"/>
              </w:rPr>
            </w:pPr>
            <w:r>
              <w:rPr>
                <w:rFonts w:ascii="NSimSun" w:hAnsi="NSimSun" w:eastAsia="NSimSun" w:cs="NSimSun"/>
                <w:sz w:val="18"/>
                <w:szCs w:val="18"/>
                <w:color w:val="231F20"/>
                <w:spacing w:val="-1"/>
              </w:rPr>
              <w:t>030202</w:t>
            </w:r>
          </w:p>
        </w:tc>
        <w:tc>
          <w:tcPr>
            <w:tcW w:w="929" w:type="dxa"/>
            <w:vAlign w:val="top"/>
            <w:tcBorders>
              <w:right w:val="single" w:color="231F20" w:sz="4" w:space="0"/>
            </w:tcBorders>
          </w:tcPr>
          <w:p>
            <w:pPr>
              <w:ind w:left="110"/>
              <w:spacing w:before="81" w:line="184" w:lineRule="auto"/>
              <w:rPr>
                <w:rFonts w:ascii="NSimSun" w:hAnsi="NSimSun" w:eastAsia="NSimSun" w:cs="NSimSun"/>
                <w:sz w:val="18"/>
                <w:szCs w:val="18"/>
              </w:rPr>
            </w:pPr>
            <w:r>
              <w:rPr>
                <w:rFonts w:ascii="NSimSun" w:hAnsi="NSimSun" w:eastAsia="NSimSun" w:cs="NSimSun"/>
                <w:sz w:val="18"/>
                <w:szCs w:val="18"/>
                <w:color w:val="231F20"/>
                <w:spacing w:val="-2"/>
              </w:rPr>
              <w:t>62773942</w:t>
            </w:r>
          </w:p>
        </w:tc>
      </w:tr>
      <w:tr>
        <w:trPr>
          <w:trHeight w:val="301" w:hRule="atLeast"/>
        </w:trPr>
        <w:tc>
          <w:tcPr>
            <w:tcW w:w="575" w:type="dxa"/>
            <w:vAlign w:val="top"/>
            <w:tcBorders>
              <w:left w:val="single" w:color="231F20" w:sz="4" w:space="0"/>
            </w:tcBorders>
          </w:tcPr>
          <w:p>
            <w:pPr>
              <w:ind w:left="193"/>
              <w:spacing w:before="89" w:line="182" w:lineRule="auto"/>
              <w:rPr>
                <w:rFonts w:ascii="NSimSun" w:hAnsi="NSimSun" w:eastAsia="NSimSun" w:cs="NSimSun"/>
                <w:sz w:val="18"/>
                <w:szCs w:val="18"/>
              </w:rPr>
            </w:pPr>
            <w:r>
              <w:rPr>
                <w:rFonts w:ascii="NSimSun" w:hAnsi="NSimSun" w:eastAsia="NSimSun" w:cs="NSimSun"/>
                <w:sz w:val="18"/>
                <w:szCs w:val="18"/>
                <w:color w:val="231F20"/>
                <w:spacing w:val="-3"/>
              </w:rPr>
              <w:t>27</w:t>
            </w:r>
          </w:p>
        </w:tc>
        <w:tc>
          <w:tcPr>
            <w:tcW w:w="1591" w:type="dxa"/>
            <w:vAlign w:val="top"/>
          </w:tcPr>
          <w:p>
            <w:pPr>
              <w:ind w:left="428"/>
              <w:spacing w:before="67" w:line="219" w:lineRule="auto"/>
              <w:rPr>
                <w:rFonts w:ascii="NSimSun" w:hAnsi="NSimSun" w:eastAsia="NSimSun" w:cs="NSimSun"/>
                <w:sz w:val="18"/>
                <w:szCs w:val="18"/>
              </w:rPr>
            </w:pPr>
            <w:r>
              <w:rPr>
                <w:rFonts w:ascii="NSimSun" w:hAnsi="NSimSun" w:eastAsia="NSimSun" w:cs="NSimSun"/>
                <w:sz w:val="18"/>
                <w:szCs w:val="18"/>
                <w:color w:val="231F20"/>
                <w:spacing w:val="-2"/>
              </w:rPr>
              <w:t>社科学院</w:t>
            </w:r>
          </w:p>
        </w:tc>
        <w:tc>
          <w:tcPr>
            <w:tcW w:w="2192" w:type="dxa"/>
            <w:vAlign w:val="top"/>
          </w:tcPr>
          <w:p>
            <w:pPr>
              <w:ind w:left="821"/>
              <w:spacing w:before="67" w:line="221" w:lineRule="auto"/>
              <w:rPr>
                <w:rFonts w:ascii="NSimSun" w:hAnsi="NSimSun" w:eastAsia="NSimSun" w:cs="NSimSun"/>
                <w:sz w:val="18"/>
                <w:szCs w:val="18"/>
              </w:rPr>
            </w:pPr>
            <w:r>
              <w:rPr>
                <w:rFonts w:ascii="NSimSun" w:hAnsi="NSimSun" w:eastAsia="NSimSun" w:cs="NSimSun"/>
                <w:sz w:val="18"/>
                <w:szCs w:val="18"/>
                <w:color w:val="231F20"/>
                <w:spacing w:val="-1"/>
              </w:rPr>
              <w:t>心理学</w:t>
            </w:r>
          </w:p>
        </w:tc>
        <w:tc>
          <w:tcPr>
            <w:tcW w:w="939" w:type="dxa"/>
            <w:vAlign w:val="top"/>
          </w:tcPr>
          <w:p>
            <w:pPr>
              <w:ind w:left="205"/>
              <w:spacing w:before="82" w:line="184" w:lineRule="auto"/>
              <w:rPr>
                <w:rFonts w:ascii="NSimSun" w:hAnsi="NSimSun" w:eastAsia="NSimSun" w:cs="NSimSun"/>
                <w:sz w:val="18"/>
                <w:szCs w:val="18"/>
              </w:rPr>
            </w:pPr>
            <w:r>
              <w:rPr>
                <w:rFonts w:ascii="NSimSun" w:hAnsi="NSimSun" w:eastAsia="NSimSun" w:cs="NSimSun"/>
                <w:sz w:val="18"/>
                <w:szCs w:val="18"/>
                <w:color w:val="231F20"/>
                <w:spacing w:val="-1"/>
              </w:rPr>
              <w:t>071101</w:t>
            </w:r>
          </w:p>
        </w:tc>
        <w:tc>
          <w:tcPr>
            <w:tcW w:w="929" w:type="dxa"/>
            <w:vAlign w:val="top"/>
            <w:tcBorders>
              <w:right w:val="single" w:color="231F20" w:sz="4" w:space="0"/>
            </w:tcBorders>
          </w:tcPr>
          <w:p>
            <w:pPr>
              <w:ind w:left="110"/>
              <w:spacing w:before="82" w:line="184" w:lineRule="auto"/>
              <w:rPr>
                <w:rFonts w:ascii="NSimSun" w:hAnsi="NSimSun" w:eastAsia="NSimSun" w:cs="NSimSun"/>
                <w:sz w:val="18"/>
                <w:szCs w:val="18"/>
              </w:rPr>
            </w:pPr>
            <w:r>
              <w:rPr>
                <w:rFonts w:ascii="NSimSun" w:hAnsi="NSimSun" w:eastAsia="NSimSun" w:cs="NSimSun"/>
                <w:sz w:val="18"/>
                <w:szCs w:val="18"/>
                <w:color w:val="231F20"/>
                <w:spacing w:val="-2"/>
              </w:rPr>
              <w:t>62773942</w:t>
            </w:r>
          </w:p>
        </w:tc>
      </w:tr>
      <w:tr>
        <w:trPr>
          <w:trHeight w:val="300" w:hRule="atLeast"/>
        </w:trPr>
        <w:tc>
          <w:tcPr>
            <w:tcW w:w="575" w:type="dxa"/>
            <w:vAlign w:val="top"/>
            <w:tcBorders>
              <w:left w:val="single" w:color="231F20" w:sz="4" w:space="0"/>
            </w:tcBorders>
          </w:tcPr>
          <w:p>
            <w:pPr>
              <w:ind w:left="193"/>
              <w:spacing w:before="90" w:line="182" w:lineRule="auto"/>
              <w:rPr>
                <w:rFonts w:ascii="NSimSun" w:hAnsi="NSimSun" w:eastAsia="NSimSun" w:cs="NSimSun"/>
                <w:sz w:val="18"/>
                <w:szCs w:val="18"/>
              </w:rPr>
            </w:pPr>
            <w:r>
              <w:rPr>
                <w:rFonts w:ascii="NSimSun" w:hAnsi="NSimSun" w:eastAsia="NSimSun" w:cs="NSimSun"/>
                <w:sz w:val="18"/>
                <w:szCs w:val="18"/>
                <w:color w:val="231F20"/>
                <w:spacing w:val="-3"/>
              </w:rPr>
              <w:t>28</w:t>
            </w:r>
          </w:p>
        </w:tc>
        <w:tc>
          <w:tcPr>
            <w:tcW w:w="1591" w:type="dxa"/>
            <w:vAlign w:val="top"/>
          </w:tcPr>
          <w:p>
            <w:pPr>
              <w:ind w:left="428"/>
              <w:spacing w:before="67" w:line="219" w:lineRule="auto"/>
              <w:rPr>
                <w:rFonts w:ascii="NSimSun" w:hAnsi="NSimSun" w:eastAsia="NSimSun" w:cs="NSimSun"/>
                <w:sz w:val="18"/>
                <w:szCs w:val="18"/>
              </w:rPr>
            </w:pPr>
            <w:r>
              <w:rPr>
                <w:rFonts w:ascii="NSimSun" w:hAnsi="NSimSun" w:eastAsia="NSimSun" w:cs="NSimSun"/>
                <w:sz w:val="18"/>
                <w:szCs w:val="18"/>
                <w:color w:val="231F20"/>
                <w:spacing w:val="-2"/>
              </w:rPr>
              <w:t>社科学院</w:t>
            </w:r>
          </w:p>
        </w:tc>
        <w:tc>
          <w:tcPr>
            <w:tcW w:w="2192" w:type="dxa"/>
            <w:vAlign w:val="top"/>
          </w:tcPr>
          <w:p>
            <w:pPr>
              <w:ind w:left="467"/>
              <w:spacing w:before="67" w:line="220" w:lineRule="auto"/>
              <w:rPr>
                <w:rFonts w:ascii="NSimSun" w:hAnsi="NSimSun" w:eastAsia="NSimSun" w:cs="NSimSun"/>
                <w:sz w:val="18"/>
                <w:szCs w:val="18"/>
              </w:rPr>
            </w:pPr>
            <w:r>
              <w:rPr>
                <w:rFonts w:ascii="NSimSun" w:hAnsi="NSimSun" w:eastAsia="NSimSun" w:cs="NSimSun"/>
                <w:sz w:val="18"/>
                <w:szCs w:val="18"/>
                <w:color w:val="231F20"/>
                <w:spacing w:val="-2"/>
              </w:rPr>
              <w:t>政治学与行政学</w:t>
            </w:r>
          </w:p>
        </w:tc>
        <w:tc>
          <w:tcPr>
            <w:tcW w:w="939" w:type="dxa"/>
            <w:vAlign w:val="top"/>
          </w:tcPr>
          <w:p>
            <w:pPr>
              <w:ind w:left="205"/>
              <w:spacing w:before="82" w:line="184" w:lineRule="auto"/>
              <w:rPr>
                <w:rFonts w:ascii="NSimSun" w:hAnsi="NSimSun" w:eastAsia="NSimSun" w:cs="NSimSun"/>
                <w:sz w:val="18"/>
                <w:szCs w:val="18"/>
              </w:rPr>
            </w:pPr>
            <w:r>
              <w:rPr>
                <w:rFonts w:ascii="NSimSun" w:hAnsi="NSimSun" w:eastAsia="NSimSun" w:cs="NSimSun"/>
                <w:sz w:val="18"/>
                <w:szCs w:val="18"/>
                <w:color w:val="231F20"/>
                <w:spacing w:val="-1"/>
              </w:rPr>
              <w:t>030201</w:t>
            </w:r>
          </w:p>
        </w:tc>
        <w:tc>
          <w:tcPr>
            <w:tcW w:w="929" w:type="dxa"/>
            <w:vAlign w:val="top"/>
            <w:tcBorders>
              <w:right w:val="single" w:color="231F20" w:sz="4" w:space="0"/>
            </w:tcBorders>
          </w:tcPr>
          <w:p>
            <w:pPr>
              <w:ind w:left="110"/>
              <w:spacing w:before="82" w:line="184" w:lineRule="auto"/>
              <w:rPr>
                <w:rFonts w:ascii="NSimSun" w:hAnsi="NSimSun" w:eastAsia="NSimSun" w:cs="NSimSun"/>
                <w:sz w:val="18"/>
                <w:szCs w:val="18"/>
              </w:rPr>
            </w:pPr>
            <w:r>
              <w:rPr>
                <w:rFonts w:ascii="NSimSun" w:hAnsi="NSimSun" w:eastAsia="NSimSun" w:cs="NSimSun"/>
                <w:sz w:val="18"/>
                <w:szCs w:val="18"/>
                <w:color w:val="231F20"/>
                <w:spacing w:val="-2"/>
              </w:rPr>
              <w:t>62773942</w:t>
            </w:r>
          </w:p>
        </w:tc>
      </w:tr>
      <w:tr>
        <w:trPr>
          <w:trHeight w:val="300" w:hRule="atLeast"/>
        </w:trPr>
        <w:tc>
          <w:tcPr>
            <w:tcW w:w="575" w:type="dxa"/>
            <w:vAlign w:val="top"/>
            <w:tcBorders>
              <w:left w:val="single" w:color="231F20" w:sz="4" w:space="0"/>
            </w:tcBorders>
          </w:tcPr>
          <w:p>
            <w:pPr>
              <w:ind w:left="192"/>
              <w:spacing w:before="92" w:line="183" w:lineRule="auto"/>
              <w:rPr>
                <w:rFonts w:ascii="NSimSun" w:hAnsi="NSimSun" w:eastAsia="NSimSun" w:cs="NSimSun"/>
                <w:sz w:val="18"/>
                <w:szCs w:val="18"/>
              </w:rPr>
            </w:pPr>
            <w:r>
              <w:rPr>
                <w:rFonts w:ascii="NSimSun" w:hAnsi="NSimSun" w:eastAsia="NSimSun" w:cs="NSimSun"/>
                <w:sz w:val="18"/>
                <w:szCs w:val="18"/>
                <w:color w:val="231F20"/>
                <w:spacing w:val="-3"/>
              </w:rPr>
              <w:t>39</w:t>
            </w:r>
          </w:p>
        </w:tc>
        <w:tc>
          <w:tcPr>
            <w:tcW w:w="1591" w:type="dxa"/>
            <w:vAlign w:val="top"/>
          </w:tcPr>
          <w:p>
            <w:pPr>
              <w:ind w:left="428"/>
              <w:spacing w:before="68" w:line="220" w:lineRule="auto"/>
              <w:rPr>
                <w:rFonts w:ascii="NSimSun" w:hAnsi="NSimSun" w:eastAsia="NSimSun" w:cs="NSimSun"/>
                <w:sz w:val="18"/>
                <w:szCs w:val="18"/>
              </w:rPr>
            </w:pPr>
            <w:r>
              <w:rPr>
                <w:rFonts w:ascii="NSimSun" w:hAnsi="NSimSun" w:eastAsia="NSimSun" w:cs="NSimSun"/>
                <w:sz w:val="18"/>
                <w:szCs w:val="18"/>
                <w:color w:val="231F20"/>
                <w:spacing w:val="-2"/>
              </w:rPr>
              <w:t>人文学院</w:t>
            </w:r>
          </w:p>
        </w:tc>
        <w:tc>
          <w:tcPr>
            <w:tcW w:w="2192" w:type="dxa"/>
            <w:vAlign w:val="top"/>
          </w:tcPr>
          <w:p>
            <w:pPr>
              <w:ind w:left="922"/>
              <w:spacing w:before="68" w:line="220" w:lineRule="auto"/>
              <w:rPr>
                <w:rFonts w:ascii="NSimSun" w:hAnsi="NSimSun" w:eastAsia="NSimSun" w:cs="NSimSun"/>
                <w:sz w:val="18"/>
                <w:szCs w:val="18"/>
              </w:rPr>
            </w:pPr>
            <w:r>
              <w:rPr>
                <w:rFonts w:ascii="NSimSun" w:hAnsi="NSimSun" w:eastAsia="NSimSun" w:cs="NSimSun"/>
                <w:sz w:val="18"/>
                <w:szCs w:val="18"/>
                <w:color w:val="231F20"/>
                <w:spacing w:val="-4"/>
              </w:rPr>
              <w:t>哲学</w:t>
            </w:r>
          </w:p>
        </w:tc>
        <w:tc>
          <w:tcPr>
            <w:tcW w:w="939" w:type="dxa"/>
            <w:vAlign w:val="top"/>
          </w:tcPr>
          <w:p>
            <w:pPr>
              <w:ind w:left="205"/>
              <w:spacing w:before="83" w:line="184" w:lineRule="auto"/>
              <w:rPr>
                <w:rFonts w:ascii="NSimSun" w:hAnsi="NSimSun" w:eastAsia="NSimSun" w:cs="NSimSun"/>
                <w:sz w:val="18"/>
                <w:szCs w:val="18"/>
              </w:rPr>
            </w:pPr>
            <w:r>
              <w:rPr>
                <w:rFonts w:ascii="NSimSun" w:hAnsi="NSimSun" w:eastAsia="NSimSun" w:cs="NSimSun"/>
                <w:sz w:val="18"/>
                <w:szCs w:val="18"/>
                <w:color w:val="231F20"/>
                <w:spacing w:val="-1"/>
              </w:rPr>
              <w:t>010101</w:t>
            </w:r>
          </w:p>
        </w:tc>
        <w:tc>
          <w:tcPr>
            <w:tcW w:w="929" w:type="dxa"/>
            <w:vAlign w:val="top"/>
            <w:tcBorders>
              <w:right w:val="single" w:color="231F20" w:sz="4" w:space="0"/>
            </w:tcBorders>
          </w:tcPr>
          <w:p>
            <w:pPr>
              <w:ind w:left="110"/>
              <w:spacing w:before="83" w:line="184" w:lineRule="auto"/>
              <w:rPr>
                <w:rFonts w:ascii="NSimSun" w:hAnsi="NSimSun" w:eastAsia="NSimSun" w:cs="NSimSun"/>
                <w:sz w:val="18"/>
                <w:szCs w:val="18"/>
              </w:rPr>
            </w:pPr>
            <w:r>
              <w:rPr>
                <w:rFonts w:ascii="NSimSun" w:hAnsi="NSimSun" w:eastAsia="NSimSun" w:cs="NSimSun"/>
                <w:sz w:val="18"/>
                <w:szCs w:val="18"/>
                <w:color w:val="231F20"/>
                <w:spacing w:val="-2"/>
              </w:rPr>
              <w:t>62771951</w:t>
            </w:r>
          </w:p>
        </w:tc>
      </w:tr>
      <w:tr>
        <w:trPr>
          <w:trHeight w:val="301" w:hRule="atLeast"/>
        </w:trPr>
        <w:tc>
          <w:tcPr>
            <w:tcW w:w="575" w:type="dxa"/>
            <w:vAlign w:val="top"/>
            <w:tcBorders>
              <w:left w:val="single" w:color="231F20" w:sz="4" w:space="0"/>
            </w:tcBorders>
          </w:tcPr>
          <w:p>
            <w:pPr>
              <w:ind w:left="192"/>
              <w:spacing w:before="93" w:line="184" w:lineRule="auto"/>
              <w:rPr>
                <w:rFonts w:ascii="NSimSun" w:hAnsi="NSimSun" w:eastAsia="NSimSun" w:cs="NSimSun"/>
                <w:sz w:val="18"/>
                <w:szCs w:val="18"/>
              </w:rPr>
            </w:pPr>
            <w:r>
              <w:rPr>
                <w:rFonts w:ascii="NSimSun" w:hAnsi="NSimSun" w:eastAsia="NSimSun" w:cs="NSimSun"/>
                <w:sz w:val="18"/>
                <w:szCs w:val="18"/>
                <w:color w:val="231F20"/>
                <w:spacing w:val="-3"/>
              </w:rPr>
              <w:t>30</w:t>
            </w:r>
          </w:p>
        </w:tc>
        <w:tc>
          <w:tcPr>
            <w:tcW w:w="1591" w:type="dxa"/>
            <w:vAlign w:val="top"/>
          </w:tcPr>
          <w:p>
            <w:pPr>
              <w:ind w:left="428"/>
              <w:spacing w:before="69" w:line="220" w:lineRule="auto"/>
              <w:rPr>
                <w:rFonts w:ascii="NSimSun" w:hAnsi="NSimSun" w:eastAsia="NSimSun" w:cs="NSimSun"/>
                <w:sz w:val="18"/>
                <w:szCs w:val="18"/>
              </w:rPr>
            </w:pPr>
            <w:r>
              <w:rPr>
                <w:rFonts w:ascii="NSimSun" w:hAnsi="NSimSun" w:eastAsia="NSimSun" w:cs="NSimSun"/>
                <w:sz w:val="18"/>
                <w:szCs w:val="18"/>
                <w:color w:val="231F20"/>
                <w:spacing w:val="-2"/>
              </w:rPr>
              <w:t>人文学院</w:t>
            </w:r>
          </w:p>
        </w:tc>
        <w:tc>
          <w:tcPr>
            <w:tcW w:w="2192" w:type="dxa"/>
            <w:vAlign w:val="top"/>
          </w:tcPr>
          <w:p>
            <w:pPr>
              <w:ind w:left="827"/>
              <w:spacing w:before="69" w:line="220" w:lineRule="auto"/>
              <w:rPr>
                <w:rFonts w:ascii="NSimSun" w:hAnsi="NSimSun" w:eastAsia="NSimSun" w:cs="NSimSun"/>
                <w:sz w:val="18"/>
                <w:szCs w:val="18"/>
              </w:rPr>
            </w:pPr>
            <w:r>
              <w:rPr>
                <w:rFonts w:ascii="NSimSun" w:hAnsi="NSimSun" w:eastAsia="NSimSun" w:cs="NSimSun"/>
                <w:sz w:val="18"/>
                <w:szCs w:val="18"/>
                <w:color w:val="231F20"/>
                <w:spacing w:val="-3"/>
              </w:rPr>
              <w:t>历史学</w:t>
            </w:r>
          </w:p>
        </w:tc>
        <w:tc>
          <w:tcPr>
            <w:tcW w:w="939" w:type="dxa"/>
            <w:vAlign w:val="top"/>
          </w:tcPr>
          <w:p>
            <w:pPr>
              <w:ind w:left="205"/>
              <w:spacing w:before="83" w:line="185" w:lineRule="auto"/>
              <w:rPr>
                <w:rFonts w:ascii="NSimSun" w:hAnsi="NSimSun" w:eastAsia="NSimSun" w:cs="NSimSun"/>
                <w:sz w:val="18"/>
                <w:szCs w:val="18"/>
              </w:rPr>
            </w:pPr>
            <w:r>
              <w:rPr>
                <w:rFonts w:ascii="NSimSun" w:hAnsi="NSimSun" w:eastAsia="NSimSun" w:cs="NSimSun"/>
                <w:sz w:val="18"/>
                <w:szCs w:val="18"/>
                <w:color w:val="231F20"/>
                <w:spacing w:val="-1"/>
              </w:rPr>
              <w:t>060101</w:t>
            </w:r>
          </w:p>
        </w:tc>
        <w:tc>
          <w:tcPr>
            <w:tcW w:w="929" w:type="dxa"/>
            <w:vAlign w:val="top"/>
            <w:tcBorders>
              <w:right w:val="single" w:color="231F20" w:sz="4" w:space="0"/>
            </w:tcBorders>
          </w:tcPr>
          <w:p>
            <w:pPr>
              <w:ind w:left="110"/>
              <w:spacing w:before="84" w:line="184" w:lineRule="auto"/>
              <w:rPr>
                <w:rFonts w:ascii="NSimSun" w:hAnsi="NSimSun" w:eastAsia="NSimSun" w:cs="NSimSun"/>
                <w:sz w:val="18"/>
                <w:szCs w:val="18"/>
              </w:rPr>
            </w:pPr>
            <w:r>
              <w:rPr>
                <w:rFonts w:ascii="NSimSun" w:hAnsi="NSimSun" w:eastAsia="NSimSun" w:cs="NSimSun"/>
                <w:sz w:val="18"/>
                <w:szCs w:val="18"/>
                <w:color w:val="231F20"/>
                <w:spacing w:val="-2"/>
              </w:rPr>
              <w:t>62771951</w:t>
            </w:r>
          </w:p>
        </w:tc>
      </w:tr>
      <w:tr>
        <w:trPr>
          <w:trHeight w:val="300" w:hRule="atLeast"/>
        </w:trPr>
        <w:tc>
          <w:tcPr>
            <w:tcW w:w="575" w:type="dxa"/>
            <w:vAlign w:val="top"/>
            <w:tcBorders>
              <w:left w:val="single" w:color="231F20" w:sz="4" w:space="0"/>
            </w:tcBorders>
          </w:tcPr>
          <w:p>
            <w:pPr>
              <w:ind w:left="192"/>
              <w:spacing w:before="95" w:line="182" w:lineRule="auto"/>
              <w:rPr>
                <w:rFonts w:ascii="NSimSun" w:hAnsi="NSimSun" w:eastAsia="NSimSun" w:cs="NSimSun"/>
                <w:sz w:val="18"/>
                <w:szCs w:val="18"/>
              </w:rPr>
            </w:pPr>
            <w:r>
              <w:rPr>
                <w:rFonts w:ascii="NSimSun" w:hAnsi="NSimSun" w:eastAsia="NSimSun" w:cs="NSimSun"/>
                <w:sz w:val="18"/>
                <w:szCs w:val="18"/>
                <w:color w:val="231F20"/>
                <w:spacing w:val="-3"/>
              </w:rPr>
              <w:t>31</w:t>
            </w:r>
          </w:p>
        </w:tc>
        <w:tc>
          <w:tcPr>
            <w:tcW w:w="1591" w:type="dxa"/>
            <w:vAlign w:val="top"/>
          </w:tcPr>
          <w:p>
            <w:pPr>
              <w:ind w:left="428"/>
              <w:spacing w:before="69" w:line="220" w:lineRule="auto"/>
              <w:rPr>
                <w:rFonts w:ascii="NSimSun" w:hAnsi="NSimSun" w:eastAsia="NSimSun" w:cs="NSimSun"/>
                <w:sz w:val="18"/>
                <w:szCs w:val="18"/>
              </w:rPr>
            </w:pPr>
            <w:r>
              <w:rPr>
                <w:rFonts w:ascii="NSimSun" w:hAnsi="NSimSun" w:eastAsia="NSimSun" w:cs="NSimSun"/>
                <w:sz w:val="18"/>
                <w:szCs w:val="18"/>
                <w:color w:val="231F20"/>
                <w:spacing w:val="-2"/>
              </w:rPr>
              <w:t>人文学院</w:t>
            </w:r>
          </w:p>
        </w:tc>
        <w:tc>
          <w:tcPr>
            <w:tcW w:w="2192" w:type="dxa"/>
            <w:vAlign w:val="top"/>
          </w:tcPr>
          <w:p>
            <w:pPr>
              <w:ind w:left="648"/>
              <w:spacing w:before="69" w:line="221" w:lineRule="auto"/>
              <w:rPr>
                <w:rFonts w:ascii="NSimSun" w:hAnsi="NSimSun" w:eastAsia="NSimSun" w:cs="NSimSun"/>
                <w:sz w:val="18"/>
                <w:szCs w:val="18"/>
              </w:rPr>
            </w:pPr>
            <w:r>
              <w:rPr>
                <w:rFonts w:ascii="NSimSun" w:hAnsi="NSimSun" w:eastAsia="NSimSun" w:cs="NSimSun"/>
                <w:sz w:val="18"/>
                <w:szCs w:val="18"/>
                <w:color w:val="231F20"/>
                <w:spacing w:val="-2"/>
              </w:rPr>
              <w:t>汉语言文学</w:t>
            </w:r>
          </w:p>
        </w:tc>
        <w:tc>
          <w:tcPr>
            <w:tcW w:w="939" w:type="dxa"/>
            <w:vAlign w:val="top"/>
          </w:tcPr>
          <w:p>
            <w:pPr>
              <w:ind w:left="205"/>
              <w:spacing w:before="84" w:line="184" w:lineRule="auto"/>
              <w:rPr>
                <w:rFonts w:ascii="NSimSun" w:hAnsi="NSimSun" w:eastAsia="NSimSun" w:cs="NSimSun"/>
                <w:sz w:val="18"/>
                <w:szCs w:val="18"/>
              </w:rPr>
            </w:pPr>
            <w:r>
              <w:rPr>
                <w:rFonts w:ascii="NSimSun" w:hAnsi="NSimSun" w:eastAsia="NSimSun" w:cs="NSimSun"/>
                <w:sz w:val="18"/>
                <w:szCs w:val="18"/>
                <w:color w:val="231F20"/>
                <w:spacing w:val="-1"/>
              </w:rPr>
              <w:t>050101</w:t>
            </w:r>
          </w:p>
        </w:tc>
        <w:tc>
          <w:tcPr>
            <w:tcW w:w="929" w:type="dxa"/>
            <w:vAlign w:val="top"/>
            <w:tcBorders>
              <w:right w:val="single" w:color="231F20" w:sz="4" w:space="0"/>
            </w:tcBorders>
          </w:tcPr>
          <w:p>
            <w:pPr>
              <w:ind w:left="110"/>
              <w:spacing w:before="84" w:line="184" w:lineRule="auto"/>
              <w:rPr>
                <w:rFonts w:ascii="NSimSun" w:hAnsi="NSimSun" w:eastAsia="NSimSun" w:cs="NSimSun"/>
                <w:sz w:val="18"/>
                <w:szCs w:val="18"/>
              </w:rPr>
            </w:pPr>
            <w:r>
              <w:rPr>
                <w:rFonts w:ascii="NSimSun" w:hAnsi="NSimSun" w:eastAsia="NSimSun" w:cs="NSimSun"/>
                <w:sz w:val="18"/>
                <w:szCs w:val="18"/>
                <w:color w:val="231F20"/>
                <w:spacing w:val="-2"/>
              </w:rPr>
              <w:t>62771951</w:t>
            </w:r>
          </w:p>
        </w:tc>
      </w:tr>
      <w:tr>
        <w:trPr>
          <w:trHeight w:val="300" w:hRule="atLeast"/>
        </w:trPr>
        <w:tc>
          <w:tcPr>
            <w:tcW w:w="575" w:type="dxa"/>
            <w:vAlign w:val="top"/>
            <w:tcBorders>
              <w:left w:val="single" w:color="231F20" w:sz="4" w:space="0"/>
            </w:tcBorders>
          </w:tcPr>
          <w:p>
            <w:pPr>
              <w:ind w:left="192"/>
              <w:spacing w:before="96" w:line="183" w:lineRule="auto"/>
              <w:rPr>
                <w:rFonts w:ascii="NSimSun" w:hAnsi="NSimSun" w:eastAsia="NSimSun" w:cs="NSimSun"/>
                <w:sz w:val="18"/>
                <w:szCs w:val="18"/>
              </w:rPr>
            </w:pPr>
            <w:r>
              <w:rPr>
                <w:rFonts w:ascii="NSimSun" w:hAnsi="NSimSun" w:eastAsia="NSimSun" w:cs="NSimSun"/>
                <w:sz w:val="18"/>
                <w:szCs w:val="18"/>
                <w:color w:val="231F20"/>
                <w:spacing w:val="-3"/>
              </w:rPr>
              <w:t>32</w:t>
            </w:r>
          </w:p>
        </w:tc>
        <w:tc>
          <w:tcPr>
            <w:tcW w:w="1591" w:type="dxa"/>
            <w:vAlign w:val="top"/>
          </w:tcPr>
          <w:p>
            <w:pPr>
              <w:ind w:left="428"/>
              <w:spacing w:before="70" w:line="220" w:lineRule="auto"/>
              <w:rPr>
                <w:rFonts w:ascii="NSimSun" w:hAnsi="NSimSun" w:eastAsia="NSimSun" w:cs="NSimSun"/>
                <w:sz w:val="18"/>
                <w:szCs w:val="18"/>
              </w:rPr>
            </w:pPr>
            <w:r>
              <w:rPr>
                <w:rFonts w:ascii="NSimSun" w:hAnsi="NSimSun" w:eastAsia="NSimSun" w:cs="NSimSun"/>
                <w:sz w:val="18"/>
                <w:szCs w:val="18"/>
                <w:color w:val="231F20"/>
                <w:spacing w:val="-2"/>
              </w:rPr>
              <w:t>人文学院</w:t>
            </w:r>
          </w:p>
        </w:tc>
        <w:tc>
          <w:tcPr>
            <w:tcW w:w="2192" w:type="dxa"/>
            <w:vAlign w:val="top"/>
          </w:tcPr>
          <w:p>
            <w:pPr>
              <w:ind w:left="824"/>
              <w:spacing w:before="70" w:line="219" w:lineRule="auto"/>
              <w:rPr>
                <w:rFonts w:ascii="NSimSun" w:hAnsi="NSimSun" w:eastAsia="NSimSun" w:cs="NSimSun"/>
                <w:sz w:val="18"/>
                <w:szCs w:val="18"/>
              </w:rPr>
            </w:pPr>
            <w:r>
              <w:rPr>
                <w:rFonts w:ascii="NSimSun" w:hAnsi="NSimSun" w:eastAsia="NSimSun" w:cs="NSimSun"/>
                <w:sz w:val="18"/>
                <w:szCs w:val="18"/>
                <w:color w:val="231F20"/>
                <w:spacing w:val="-2"/>
              </w:rPr>
              <w:t>科学史</w:t>
            </w:r>
          </w:p>
        </w:tc>
        <w:tc>
          <w:tcPr>
            <w:tcW w:w="939" w:type="dxa"/>
            <w:vAlign w:val="top"/>
          </w:tcPr>
          <w:p>
            <w:pPr>
              <w:ind w:left="157"/>
              <w:spacing w:before="84" w:line="185" w:lineRule="auto"/>
              <w:rPr>
                <w:rFonts w:ascii="NSimSun" w:hAnsi="NSimSun" w:eastAsia="NSimSun" w:cs="NSimSun"/>
                <w:sz w:val="18"/>
                <w:szCs w:val="18"/>
              </w:rPr>
            </w:pPr>
            <w:r>
              <w:rPr>
                <w:rFonts w:ascii="NSimSun" w:hAnsi="NSimSun" w:eastAsia="NSimSun" w:cs="NSimSun"/>
                <w:sz w:val="18"/>
                <w:szCs w:val="18"/>
                <w:color w:val="231F20"/>
              </w:rPr>
              <w:t>060109T</w:t>
            </w:r>
          </w:p>
        </w:tc>
        <w:tc>
          <w:tcPr>
            <w:tcW w:w="929" w:type="dxa"/>
            <w:vAlign w:val="top"/>
            <w:tcBorders>
              <w:right w:val="single" w:color="231F20" w:sz="4" w:space="0"/>
            </w:tcBorders>
          </w:tcPr>
          <w:p>
            <w:pPr>
              <w:ind w:left="110"/>
              <w:spacing w:before="85" w:line="184" w:lineRule="auto"/>
              <w:rPr>
                <w:rFonts w:ascii="NSimSun" w:hAnsi="NSimSun" w:eastAsia="NSimSun" w:cs="NSimSun"/>
                <w:sz w:val="18"/>
                <w:szCs w:val="18"/>
              </w:rPr>
            </w:pPr>
            <w:r>
              <w:rPr>
                <w:rFonts w:ascii="NSimSun" w:hAnsi="NSimSun" w:eastAsia="NSimSun" w:cs="NSimSun"/>
                <w:sz w:val="18"/>
                <w:szCs w:val="18"/>
                <w:color w:val="231F20"/>
                <w:spacing w:val="-2"/>
              </w:rPr>
              <w:t>62771951</w:t>
            </w:r>
          </w:p>
        </w:tc>
      </w:tr>
      <w:tr>
        <w:trPr>
          <w:trHeight w:val="301" w:hRule="atLeast"/>
        </w:trPr>
        <w:tc>
          <w:tcPr>
            <w:tcW w:w="575" w:type="dxa"/>
            <w:vAlign w:val="top"/>
            <w:tcBorders>
              <w:left w:val="single" w:color="231F20" w:sz="4" w:space="0"/>
            </w:tcBorders>
          </w:tcPr>
          <w:p>
            <w:pPr>
              <w:ind w:left="192"/>
              <w:spacing w:before="98" w:line="182" w:lineRule="auto"/>
              <w:rPr>
                <w:rFonts w:ascii="NSimSun" w:hAnsi="NSimSun" w:eastAsia="NSimSun" w:cs="NSimSun"/>
                <w:sz w:val="18"/>
                <w:szCs w:val="18"/>
              </w:rPr>
            </w:pPr>
            <w:r>
              <w:rPr>
                <w:rFonts w:ascii="NSimSun" w:hAnsi="NSimSun" w:eastAsia="NSimSun" w:cs="NSimSun"/>
                <w:sz w:val="18"/>
                <w:szCs w:val="18"/>
                <w:color w:val="231F20"/>
                <w:spacing w:val="-3"/>
              </w:rPr>
              <w:t>33</w:t>
            </w:r>
          </w:p>
        </w:tc>
        <w:tc>
          <w:tcPr>
            <w:tcW w:w="1591" w:type="dxa"/>
            <w:vAlign w:val="top"/>
          </w:tcPr>
          <w:p>
            <w:pPr>
              <w:ind w:left="520"/>
              <w:spacing w:before="71" w:line="220" w:lineRule="auto"/>
              <w:rPr>
                <w:rFonts w:ascii="NSimSun" w:hAnsi="NSimSun" w:eastAsia="NSimSun" w:cs="NSimSun"/>
                <w:sz w:val="18"/>
                <w:szCs w:val="18"/>
              </w:rPr>
            </w:pPr>
            <w:r>
              <w:rPr>
                <w:rFonts w:ascii="NSimSun" w:hAnsi="NSimSun" w:eastAsia="NSimSun" w:cs="NSimSun"/>
                <w:sz w:val="18"/>
                <w:szCs w:val="18"/>
                <w:color w:val="231F20"/>
                <w:spacing w:val="-2"/>
              </w:rPr>
              <w:t>外文系</w:t>
            </w:r>
          </w:p>
        </w:tc>
        <w:tc>
          <w:tcPr>
            <w:tcW w:w="2192" w:type="dxa"/>
            <w:vAlign w:val="top"/>
          </w:tcPr>
          <w:p>
            <w:pPr>
              <w:ind w:left="918"/>
              <w:spacing w:before="71" w:line="220" w:lineRule="auto"/>
              <w:rPr>
                <w:rFonts w:ascii="NSimSun" w:hAnsi="NSimSun" w:eastAsia="NSimSun" w:cs="NSimSun"/>
                <w:sz w:val="18"/>
                <w:szCs w:val="18"/>
              </w:rPr>
            </w:pPr>
            <w:r>
              <w:rPr>
                <w:rFonts w:ascii="NSimSun" w:hAnsi="NSimSun" w:eastAsia="NSimSun" w:cs="NSimSun"/>
                <w:sz w:val="18"/>
                <w:szCs w:val="18"/>
                <w:color w:val="231F20"/>
                <w:spacing w:val="-3"/>
              </w:rPr>
              <w:t>英语</w:t>
            </w:r>
          </w:p>
        </w:tc>
        <w:tc>
          <w:tcPr>
            <w:tcW w:w="939" w:type="dxa"/>
            <w:vAlign w:val="top"/>
          </w:tcPr>
          <w:p>
            <w:pPr>
              <w:ind w:left="205"/>
              <w:spacing w:before="86" w:line="184" w:lineRule="auto"/>
              <w:rPr>
                <w:rFonts w:ascii="NSimSun" w:hAnsi="NSimSun" w:eastAsia="NSimSun" w:cs="NSimSun"/>
                <w:sz w:val="18"/>
                <w:szCs w:val="18"/>
              </w:rPr>
            </w:pPr>
            <w:r>
              <w:rPr>
                <w:rFonts w:ascii="NSimSun" w:hAnsi="NSimSun" w:eastAsia="NSimSun" w:cs="NSimSun"/>
                <w:sz w:val="18"/>
                <w:szCs w:val="18"/>
                <w:color w:val="231F20"/>
                <w:spacing w:val="-1"/>
              </w:rPr>
              <w:t>050201</w:t>
            </w:r>
          </w:p>
        </w:tc>
        <w:tc>
          <w:tcPr>
            <w:tcW w:w="929" w:type="dxa"/>
            <w:vAlign w:val="top"/>
            <w:tcBorders>
              <w:right w:val="single" w:color="231F20" w:sz="4" w:space="0"/>
            </w:tcBorders>
          </w:tcPr>
          <w:p>
            <w:pPr>
              <w:ind w:left="110"/>
              <w:spacing w:before="86" w:line="184" w:lineRule="auto"/>
              <w:rPr>
                <w:rFonts w:ascii="NSimSun" w:hAnsi="NSimSun" w:eastAsia="NSimSun" w:cs="NSimSun"/>
                <w:sz w:val="18"/>
                <w:szCs w:val="18"/>
              </w:rPr>
            </w:pPr>
            <w:r>
              <w:rPr>
                <w:rFonts w:ascii="NSimSun" w:hAnsi="NSimSun" w:eastAsia="NSimSun" w:cs="NSimSun"/>
                <w:sz w:val="18"/>
                <w:szCs w:val="18"/>
                <w:color w:val="231F20"/>
                <w:spacing w:val="-2"/>
              </w:rPr>
              <w:t>62795575</w:t>
            </w:r>
          </w:p>
        </w:tc>
      </w:tr>
      <w:tr>
        <w:trPr>
          <w:trHeight w:val="300" w:hRule="atLeast"/>
        </w:trPr>
        <w:tc>
          <w:tcPr>
            <w:tcW w:w="575" w:type="dxa"/>
            <w:vAlign w:val="top"/>
            <w:tcBorders>
              <w:left w:val="single" w:color="231F20" w:sz="4" w:space="0"/>
            </w:tcBorders>
          </w:tcPr>
          <w:p>
            <w:pPr>
              <w:ind w:left="192"/>
              <w:spacing w:before="99" w:line="182" w:lineRule="auto"/>
              <w:rPr>
                <w:rFonts w:ascii="NSimSun" w:hAnsi="NSimSun" w:eastAsia="NSimSun" w:cs="NSimSun"/>
                <w:sz w:val="18"/>
                <w:szCs w:val="18"/>
              </w:rPr>
            </w:pPr>
            <w:r>
              <w:rPr>
                <w:rFonts w:ascii="NSimSun" w:hAnsi="NSimSun" w:eastAsia="NSimSun" w:cs="NSimSun"/>
                <w:sz w:val="18"/>
                <w:szCs w:val="18"/>
                <w:color w:val="231F20"/>
                <w:spacing w:val="-3"/>
              </w:rPr>
              <w:t>34</w:t>
            </w:r>
          </w:p>
        </w:tc>
        <w:tc>
          <w:tcPr>
            <w:tcW w:w="1591" w:type="dxa"/>
            <w:vAlign w:val="top"/>
          </w:tcPr>
          <w:p>
            <w:pPr>
              <w:ind w:left="524"/>
              <w:spacing w:before="71" w:line="220" w:lineRule="auto"/>
              <w:rPr>
                <w:rFonts w:ascii="NSimSun" w:hAnsi="NSimSun" w:eastAsia="NSimSun" w:cs="NSimSun"/>
                <w:sz w:val="18"/>
                <w:szCs w:val="18"/>
              </w:rPr>
            </w:pPr>
            <w:r>
              <w:rPr>
                <w:rFonts w:ascii="NSimSun" w:hAnsi="NSimSun" w:eastAsia="NSimSun" w:cs="NSimSun"/>
                <w:sz w:val="18"/>
                <w:szCs w:val="18"/>
                <w:color w:val="231F20"/>
                <w:spacing w:val="-3"/>
              </w:rPr>
              <w:t>法学院</w:t>
            </w:r>
          </w:p>
        </w:tc>
        <w:tc>
          <w:tcPr>
            <w:tcW w:w="2192" w:type="dxa"/>
            <w:vAlign w:val="top"/>
          </w:tcPr>
          <w:p>
            <w:pPr>
              <w:ind w:left="920"/>
              <w:spacing w:before="71" w:line="221" w:lineRule="auto"/>
              <w:rPr>
                <w:rFonts w:ascii="NSimSun" w:hAnsi="NSimSun" w:eastAsia="NSimSun" w:cs="NSimSun"/>
                <w:sz w:val="18"/>
                <w:szCs w:val="18"/>
              </w:rPr>
            </w:pPr>
            <w:r>
              <w:rPr>
                <w:rFonts w:ascii="NSimSun" w:hAnsi="NSimSun" w:eastAsia="NSimSun" w:cs="NSimSun"/>
                <w:sz w:val="18"/>
                <w:szCs w:val="18"/>
                <w:color w:val="231F20"/>
                <w:spacing w:val="-4"/>
              </w:rPr>
              <w:t>法学</w:t>
            </w:r>
          </w:p>
        </w:tc>
        <w:tc>
          <w:tcPr>
            <w:tcW w:w="939" w:type="dxa"/>
            <w:vAlign w:val="top"/>
          </w:tcPr>
          <w:p>
            <w:pPr>
              <w:ind w:left="156"/>
              <w:spacing w:before="86" w:line="184" w:lineRule="auto"/>
              <w:rPr>
                <w:rFonts w:ascii="NSimSun" w:hAnsi="NSimSun" w:eastAsia="NSimSun" w:cs="NSimSun"/>
                <w:sz w:val="18"/>
                <w:szCs w:val="18"/>
              </w:rPr>
            </w:pPr>
            <w:r>
              <w:rPr>
                <w:rFonts w:ascii="NSimSun" w:hAnsi="NSimSun" w:eastAsia="NSimSun" w:cs="NSimSun"/>
                <w:sz w:val="18"/>
                <w:szCs w:val="18"/>
                <w:color w:val="231F20"/>
              </w:rPr>
              <w:t>030101K</w:t>
            </w:r>
          </w:p>
        </w:tc>
        <w:tc>
          <w:tcPr>
            <w:tcW w:w="929" w:type="dxa"/>
            <w:vAlign w:val="top"/>
            <w:tcBorders>
              <w:right w:val="single" w:color="231F20" w:sz="4" w:space="0"/>
            </w:tcBorders>
          </w:tcPr>
          <w:p>
            <w:pPr>
              <w:ind w:left="110"/>
              <w:spacing w:before="85" w:line="184" w:lineRule="auto"/>
              <w:rPr>
                <w:rFonts w:ascii="NSimSun" w:hAnsi="NSimSun" w:eastAsia="NSimSun" w:cs="NSimSun"/>
                <w:sz w:val="18"/>
                <w:szCs w:val="18"/>
              </w:rPr>
            </w:pPr>
            <w:r>
              <w:rPr>
                <w:rFonts w:ascii="NSimSun" w:hAnsi="NSimSun" w:eastAsia="NSimSun" w:cs="NSimSun"/>
                <w:sz w:val="18"/>
                <w:szCs w:val="18"/>
                <w:color w:val="231F20"/>
                <w:spacing w:val="-2"/>
              </w:rPr>
              <w:t>62783483</w:t>
            </w:r>
          </w:p>
        </w:tc>
      </w:tr>
      <w:tr>
        <w:trPr>
          <w:trHeight w:val="300" w:hRule="atLeast"/>
        </w:trPr>
        <w:tc>
          <w:tcPr>
            <w:tcW w:w="575" w:type="dxa"/>
            <w:vAlign w:val="top"/>
            <w:tcBorders>
              <w:left w:val="single" w:color="231F20" w:sz="4" w:space="0"/>
            </w:tcBorders>
          </w:tcPr>
          <w:p>
            <w:pPr>
              <w:ind w:left="192"/>
              <w:spacing w:before="100" w:line="183" w:lineRule="auto"/>
              <w:rPr>
                <w:rFonts w:ascii="NSimSun" w:hAnsi="NSimSun" w:eastAsia="NSimSun" w:cs="NSimSun"/>
                <w:sz w:val="18"/>
                <w:szCs w:val="18"/>
              </w:rPr>
            </w:pPr>
            <w:r>
              <w:rPr>
                <w:rFonts w:ascii="NSimSun" w:hAnsi="NSimSun" w:eastAsia="NSimSun" w:cs="NSimSun"/>
                <w:sz w:val="18"/>
                <w:szCs w:val="18"/>
                <w:color w:val="231F20"/>
                <w:spacing w:val="-3"/>
              </w:rPr>
              <w:t>35</w:t>
            </w:r>
          </w:p>
        </w:tc>
        <w:tc>
          <w:tcPr>
            <w:tcW w:w="1591" w:type="dxa"/>
            <w:vAlign w:val="top"/>
          </w:tcPr>
          <w:p>
            <w:pPr>
              <w:ind w:left="432"/>
              <w:spacing w:before="72" w:line="220" w:lineRule="auto"/>
              <w:rPr>
                <w:rFonts w:ascii="NSimSun" w:hAnsi="NSimSun" w:eastAsia="NSimSun" w:cs="NSimSun"/>
                <w:sz w:val="18"/>
                <w:szCs w:val="18"/>
              </w:rPr>
            </w:pPr>
            <w:r>
              <w:rPr>
                <w:rFonts w:ascii="NSimSun" w:hAnsi="NSimSun" w:eastAsia="NSimSun" w:cs="NSimSun"/>
                <w:sz w:val="18"/>
                <w:szCs w:val="18"/>
                <w:color w:val="231F20"/>
                <w:spacing w:val="-3"/>
              </w:rPr>
              <w:t>新闻学院</w:t>
            </w:r>
          </w:p>
        </w:tc>
        <w:tc>
          <w:tcPr>
            <w:tcW w:w="2192" w:type="dxa"/>
            <w:vAlign w:val="top"/>
          </w:tcPr>
          <w:p>
            <w:pPr>
              <w:ind w:left="828"/>
              <w:spacing w:before="72" w:line="220" w:lineRule="auto"/>
              <w:rPr>
                <w:rFonts w:ascii="NSimSun" w:hAnsi="NSimSun" w:eastAsia="NSimSun" w:cs="NSimSun"/>
                <w:sz w:val="18"/>
                <w:szCs w:val="18"/>
              </w:rPr>
            </w:pPr>
            <w:r>
              <w:rPr>
                <w:rFonts w:ascii="NSimSun" w:hAnsi="NSimSun" w:eastAsia="NSimSun" w:cs="NSimSun"/>
                <w:sz w:val="18"/>
                <w:szCs w:val="18"/>
                <w:color w:val="231F20"/>
                <w:spacing w:val="-3"/>
              </w:rPr>
              <w:t>新闻学</w:t>
            </w:r>
          </w:p>
        </w:tc>
        <w:tc>
          <w:tcPr>
            <w:tcW w:w="939" w:type="dxa"/>
            <w:vAlign w:val="top"/>
          </w:tcPr>
          <w:p>
            <w:pPr>
              <w:ind w:left="205"/>
              <w:spacing w:before="87" w:line="184" w:lineRule="auto"/>
              <w:rPr>
                <w:rFonts w:ascii="NSimSun" w:hAnsi="NSimSun" w:eastAsia="NSimSun" w:cs="NSimSun"/>
                <w:sz w:val="18"/>
                <w:szCs w:val="18"/>
              </w:rPr>
            </w:pPr>
            <w:r>
              <w:rPr>
                <w:rFonts w:ascii="NSimSun" w:hAnsi="NSimSun" w:eastAsia="NSimSun" w:cs="NSimSun"/>
                <w:sz w:val="18"/>
                <w:szCs w:val="18"/>
                <w:color w:val="231F20"/>
                <w:spacing w:val="-1"/>
              </w:rPr>
              <w:t>050301</w:t>
            </w:r>
          </w:p>
        </w:tc>
        <w:tc>
          <w:tcPr>
            <w:tcW w:w="929" w:type="dxa"/>
            <w:vAlign w:val="top"/>
            <w:tcBorders>
              <w:right w:val="single" w:color="231F20" w:sz="4" w:space="0"/>
            </w:tcBorders>
          </w:tcPr>
          <w:p>
            <w:pPr>
              <w:ind w:left="110"/>
              <w:spacing w:before="86" w:line="185" w:lineRule="auto"/>
              <w:rPr>
                <w:rFonts w:ascii="NSimSun" w:hAnsi="NSimSun" w:eastAsia="NSimSun" w:cs="NSimSun"/>
                <w:sz w:val="18"/>
                <w:szCs w:val="18"/>
              </w:rPr>
            </w:pPr>
            <w:r>
              <w:rPr>
                <w:rFonts w:ascii="NSimSun" w:hAnsi="NSimSun" w:eastAsia="NSimSun" w:cs="NSimSun"/>
                <w:sz w:val="18"/>
                <w:szCs w:val="18"/>
                <w:color w:val="231F20"/>
                <w:spacing w:val="-2"/>
              </w:rPr>
              <w:t>62782107</w:t>
            </w:r>
          </w:p>
        </w:tc>
      </w:tr>
      <w:tr>
        <w:trPr>
          <w:trHeight w:val="301" w:hRule="atLeast"/>
        </w:trPr>
        <w:tc>
          <w:tcPr>
            <w:tcW w:w="575" w:type="dxa"/>
            <w:vAlign w:val="top"/>
            <w:tcBorders>
              <w:left w:val="single" w:color="231F20" w:sz="4" w:space="0"/>
            </w:tcBorders>
          </w:tcPr>
          <w:p>
            <w:pPr>
              <w:ind w:left="192"/>
              <w:spacing w:before="100" w:line="184" w:lineRule="auto"/>
              <w:rPr>
                <w:rFonts w:ascii="NSimSun" w:hAnsi="NSimSun" w:eastAsia="NSimSun" w:cs="NSimSun"/>
                <w:sz w:val="18"/>
                <w:szCs w:val="18"/>
              </w:rPr>
            </w:pPr>
            <w:r>
              <w:rPr>
                <w:rFonts w:ascii="NSimSun" w:hAnsi="NSimSun" w:eastAsia="NSimSun" w:cs="NSimSun"/>
                <w:sz w:val="18"/>
                <w:szCs w:val="18"/>
                <w:color w:val="231F20"/>
                <w:spacing w:val="-3"/>
              </w:rPr>
              <w:t>36</w:t>
            </w:r>
          </w:p>
        </w:tc>
        <w:tc>
          <w:tcPr>
            <w:tcW w:w="1591" w:type="dxa"/>
            <w:vAlign w:val="top"/>
          </w:tcPr>
          <w:p>
            <w:pPr>
              <w:ind w:left="535"/>
              <w:spacing w:before="73" w:line="220" w:lineRule="auto"/>
              <w:rPr>
                <w:rFonts w:ascii="NSimSun" w:hAnsi="NSimSun" w:eastAsia="NSimSun" w:cs="NSimSun"/>
                <w:sz w:val="18"/>
                <w:szCs w:val="18"/>
              </w:rPr>
            </w:pPr>
            <w:r>
              <w:rPr>
                <w:rFonts w:ascii="NSimSun" w:hAnsi="NSimSun" w:eastAsia="NSimSun" w:cs="NSimSun"/>
                <w:sz w:val="18"/>
                <w:szCs w:val="18"/>
                <w:color w:val="231F20"/>
                <w:spacing w:val="-6"/>
              </w:rPr>
              <w:t>医学院</w:t>
            </w:r>
          </w:p>
        </w:tc>
        <w:tc>
          <w:tcPr>
            <w:tcW w:w="2192" w:type="dxa"/>
            <w:vAlign w:val="top"/>
          </w:tcPr>
          <w:p>
            <w:pPr>
              <w:ind w:left="559"/>
              <w:spacing w:before="73" w:line="220" w:lineRule="auto"/>
              <w:rPr>
                <w:rFonts w:ascii="NSimSun" w:hAnsi="NSimSun" w:eastAsia="NSimSun" w:cs="NSimSun"/>
                <w:sz w:val="18"/>
                <w:szCs w:val="18"/>
              </w:rPr>
            </w:pPr>
            <w:r>
              <w:rPr>
                <w:rFonts w:ascii="NSimSun" w:hAnsi="NSimSun" w:eastAsia="NSimSun" w:cs="NSimSun"/>
                <w:sz w:val="18"/>
                <w:szCs w:val="18"/>
                <w:color w:val="231F20"/>
                <w:spacing w:val="-2"/>
              </w:rPr>
              <w:t>生物医学工程</w:t>
            </w:r>
          </w:p>
        </w:tc>
        <w:tc>
          <w:tcPr>
            <w:tcW w:w="939" w:type="dxa"/>
            <w:vAlign w:val="top"/>
          </w:tcPr>
          <w:p>
            <w:pPr>
              <w:ind w:left="205"/>
              <w:spacing w:before="87" w:line="185" w:lineRule="auto"/>
              <w:rPr>
                <w:rFonts w:ascii="NSimSun" w:hAnsi="NSimSun" w:eastAsia="NSimSun" w:cs="NSimSun"/>
                <w:sz w:val="18"/>
                <w:szCs w:val="18"/>
              </w:rPr>
            </w:pPr>
            <w:r>
              <w:rPr>
                <w:rFonts w:ascii="NSimSun" w:hAnsi="NSimSun" w:eastAsia="NSimSun" w:cs="NSimSun"/>
                <w:sz w:val="18"/>
                <w:szCs w:val="18"/>
                <w:color w:val="231F20"/>
                <w:spacing w:val="-1"/>
              </w:rPr>
              <w:t>082601</w:t>
            </w:r>
          </w:p>
        </w:tc>
        <w:tc>
          <w:tcPr>
            <w:tcW w:w="929" w:type="dxa"/>
            <w:vAlign w:val="top"/>
            <w:tcBorders>
              <w:right w:val="single" w:color="231F20" w:sz="4" w:space="0"/>
            </w:tcBorders>
          </w:tcPr>
          <w:p>
            <w:pPr>
              <w:ind w:left="110"/>
              <w:spacing w:before="87" w:line="184" w:lineRule="auto"/>
              <w:rPr>
                <w:rFonts w:ascii="NSimSun" w:hAnsi="NSimSun" w:eastAsia="NSimSun" w:cs="NSimSun"/>
                <w:sz w:val="18"/>
                <w:szCs w:val="18"/>
              </w:rPr>
            </w:pPr>
            <w:r>
              <w:rPr>
                <w:rFonts w:ascii="NSimSun" w:hAnsi="NSimSun" w:eastAsia="NSimSun" w:cs="NSimSun"/>
                <w:sz w:val="18"/>
                <w:szCs w:val="18"/>
                <w:color w:val="231F20"/>
                <w:spacing w:val="-2"/>
              </w:rPr>
              <w:t>62783162</w:t>
            </w:r>
          </w:p>
        </w:tc>
      </w:tr>
      <w:tr>
        <w:trPr>
          <w:trHeight w:val="300" w:hRule="atLeast"/>
        </w:trPr>
        <w:tc>
          <w:tcPr>
            <w:tcW w:w="575" w:type="dxa"/>
            <w:vAlign w:val="top"/>
            <w:tcBorders>
              <w:left w:val="single" w:color="231F20" w:sz="4" w:space="0"/>
            </w:tcBorders>
          </w:tcPr>
          <w:p>
            <w:pPr>
              <w:ind w:left="192"/>
              <w:spacing w:before="103" w:line="182" w:lineRule="auto"/>
              <w:rPr>
                <w:rFonts w:ascii="NSimSun" w:hAnsi="NSimSun" w:eastAsia="NSimSun" w:cs="NSimSun"/>
                <w:sz w:val="18"/>
                <w:szCs w:val="18"/>
              </w:rPr>
            </w:pPr>
            <w:r>
              <w:rPr>
                <w:rFonts w:ascii="NSimSun" w:hAnsi="NSimSun" w:eastAsia="NSimSun" w:cs="NSimSun"/>
                <w:sz w:val="18"/>
                <w:szCs w:val="18"/>
                <w:color w:val="231F20"/>
                <w:spacing w:val="-3"/>
              </w:rPr>
              <w:t>37</w:t>
            </w:r>
          </w:p>
        </w:tc>
        <w:tc>
          <w:tcPr>
            <w:tcW w:w="1591" w:type="dxa"/>
            <w:vAlign w:val="top"/>
          </w:tcPr>
          <w:p>
            <w:pPr>
              <w:ind w:left="526"/>
              <w:spacing w:before="73" w:line="220" w:lineRule="auto"/>
              <w:rPr>
                <w:rFonts w:ascii="NSimSun" w:hAnsi="NSimSun" w:eastAsia="NSimSun" w:cs="NSimSun"/>
                <w:sz w:val="18"/>
                <w:szCs w:val="18"/>
              </w:rPr>
            </w:pPr>
            <w:r>
              <w:rPr>
                <w:rFonts w:ascii="NSimSun" w:hAnsi="NSimSun" w:eastAsia="NSimSun" w:cs="NSimSun"/>
                <w:sz w:val="18"/>
                <w:szCs w:val="18"/>
                <w:color w:val="231F20"/>
                <w:spacing w:val="-4"/>
              </w:rPr>
              <w:t>药学院</w:t>
            </w:r>
          </w:p>
        </w:tc>
        <w:tc>
          <w:tcPr>
            <w:tcW w:w="2192" w:type="dxa"/>
            <w:vAlign w:val="top"/>
          </w:tcPr>
          <w:p>
            <w:pPr>
              <w:ind w:left="922"/>
              <w:spacing w:before="73" w:line="220" w:lineRule="auto"/>
              <w:rPr>
                <w:rFonts w:ascii="NSimSun" w:hAnsi="NSimSun" w:eastAsia="NSimSun" w:cs="NSimSun"/>
                <w:sz w:val="18"/>
                <w:szCs w:val="18"/>
              </w:rPr>
            </w:pPr>
            <w:r>
              <w:rPr>
                <w:rFonts w:ascii="NSimSun" w:hAnsi="NSimSun" w:eastAsia="NSimSun" w:cs="NSimSun"/>
                <w:sz w:val="18"/>
                <w:szCs w:val="18"/>
                <w:color w:val="231F20"/>
                <w:spacing w:val="-4"/>
              </w:rPr>
              <w:t>药学</w:t>
            </w:r>
          </w:p>
        </w:tc>
        <w:tc>
          <w:tcPr>
            <w:tcW w:w="939" w:type="dxa"/>
            <w:vAlign w:val="top"/>
          </w:tcPr>
          <w:p>
            <w:pPr>
              <w:ind w:left="220"/>
              <w:spacing w:before="88" w:line="184" w:lineRule="auto"/>
              <w:rPr>
                <w:rFonts w:ascii="NSimSun" w:hAnsi="NSimSun" w:eastAsia="NSimSun" w:cs="NSimSun"/>
                <w:sz w:val="18"/>
                <w:szCs w:val="18"/>
              </w:rPr>
            </w:pPr>
            <w:r>
              <w:rPr>
                <w:rFonts w:ascii="NSimSun" w:hAnsi="NSimSun" w:eastAsia="NSimSun" w:cs="NSimSun"/>
                <w:sz w:val="18"/>
                <w:szCs w:val="18"/>
                <w:color w:val="231F20"/>
                <w:spacing w:val="-3"/>
              </w:rPr>
              <w:t>100701</w:t>
            </w:r>
          </w:p>
        </w:tc>
        <w:tc>
          <w:tcPr>
            <w:tcW w:w="929" w:type="dxa"/>
            <w:vAlign w:val="top"/>
            <w:tcBorders>
              <w:right w:val="single" w:color="231F20" w:sz="4" w:space="0"/>
            </w:tcBorders>
          </w:tcPr>
          <w:p>
            <w:pPr>
              <w:ind w:left="110"/>
              <w:spacing w:before="87" w:line="185" w:lineRule="auto"/>
              <w:rPr>
                <w:rFonts w:ascii="NSimSun" w:hAnsi="NSimSun" w:eastAsia="NSimSun" w:cs="NSimSun"/>
                <w:sz w:val="18"/>
                <w:szCs w:val="18"/>
              </w:rPr>
            </w:pPr>
            <w:r>
              <w:rPr>
                <w:rFonts w:ascii="NSimSun" w:hAnsi="NSimSun" w:eastAsia="NSimSun" w:cs="NSimSun"/>
                <w:sz w:val="18"/>
                <w:szCs w:val="18"/>
                <w:color w:val="231F20"/>
                <w:spacing w:val="-2"/>
              </w:rPr>
              <w:t>62795073</w:t>
            </w:r>
          </w:p>
        </w:tc>
      </w:tr>
      <w:tr>
        <w:trPr>
          <w:trHeight w:val="300" w:hRule="atLeast"/>
        </w:trPr>
        <w:tc>
          <w:tcPr>
            <w:tcW w:w="575" w:type="dxa"/>
            <w:vAlign w:val="top"/>
            <w:tcBorders>
              <w:left w:val="single" w:color="231F20" w:sz="4" w:space="0"/>
            </w:tcBorders>
          </w:tcPr>
          <w:p>
            <w:pPr>
              <w:ind w:left="192"/>
              <w:spacing w:before="104" w:line="182" w:lineRule="auto"/>
              <w:rPr>
                <w:rFonts w:ascii="NSimSun" w:hAnsi="NSimSun" w:eastAsia="NSimSun" w:cs="NSimSun"/>
                <w:sz w:val="18"/>
                <w:szCs w:val="18"/>
              </w:rPr>
            </w:pPr>
            <w:r>
              <w:rPr>
                <w:rFonts w:ascii="NSimSun" w:hAnsi="NSimSun" w:eastAsia="NSimSun" w:cs="NSimSun"/>
                <w:sz w:val="18"/>
                <w:szCs w:val="18"/>
                <w:color w:val="231F20"/>
                <w:spacing w:val="-3"/>
              </w:rPr>
              <w:t>38</w:t>
            </w:r>
          </w:p>
        </w:tc>
        <w:tc>
          <w:tcPr>
            <w:tcW w:w="1591" w:type="dxa"/>
            <w:vAlign w:val="top"/>
          </w:tcPr>
          <w:p>
            <w:pPr>
              <w:ind w:left="432"/>
              <w:spacing w:before="74" w:line="219" w:lineRule="auto"/>
              <w:rPr>
                <w:rFonts w:ascii="NSimSun" w:hAnsi="NSimSun" w:eastAsia="NSimSun" w:cs="NSimSun"/>
                <w:sz w:val="18"/>
                <w:szCs w:val="18"/>
              </w:rPr>
            </w:pPr>
            <w:r>
              <w:rPr>
                <w:rFonts w:ascii="NSimSun" w:hAnsi="NSimSun" w:eastAsia="NSimSun" w:cs="NSimSun"/>
                <w:sz w:val="18"/>
                <w:szCs w:val="18"/>
                <w:color w:val="231F20"/>
                <w:spacing w:val="-3"/>
              </w:rPr>
              <w:t>新雅书院</w:t>
            </w:r>
          </w:p>
        </w:tc>
        <w:tc>
          <w:tcPr>
            <w:tcW w:w="2192" w:type="dxa"/>
            <w:vAlign w:val="top"/>
          </w:tcPr>
          <w:p>
            <w:pPr>
              <w:ind w:left="197"/>
              <w:spacing w:before="74" w:line="220" w:lineRule="auto"/>
              <w:rPr>
                <w:rFonts w:ascii="NSimSun" w:hAnsi="NSimSun" w:eastAsia="NSimSun" w:cs="NSimSun"/>
                <w:sz w:val="18"/>
                <w:szCs w:val="18"/>
              </w:rPr>
            </w:pPr>
            <w:r>
              <w:rPr>
                <w:rFonts w:ascii="NSimSun" w:hAnsi="NSimSun" w:eastAsia="NSimSun" w:cs="NSimSun"/>
                <w:sz w:val="18"/>
                <w:szCs w:val="18"/>
                <w:color w:val="231F20"/>
                <w:spacing w:val="-1"/>
              </w:rPr>
              <w:t>政治学、经济学与哲学</w:t>
            </w:r>
          </w:p>
        </w:tc>
        <w:tc>
          <w:tcPr>
            <w:tcW w:w="939" w:type="dxa"/>
            <w:vAlign w:val="top"/>
          </w:tcPr>
          <w:p>
            <w:pPr>
              <w:ind w:left="157"/>
              <w:spacing w:before="89" w:line="184" w:lineRule="auto"/>
              <w:rPr>
                <w:rFonts w:ascii="NSimSun" w:hAnsi="NSimSun" w:eastAsia="NSimSun" w:cs="NSimSun"/>
                <w:sz w:val="18"/>
                <w:szCs w:val="18"/>
              </w:rPr>
            </w:pPr>
            <w:r>
              <w:rPr>
                <w:rFonts w:ascii="NSimSun" w:hAnsi="NSimSun" w:eastAsia="NSimSun" w:cs="NSimSun"/>
                <w:sz w:val="18"/>
                <w:szCs w:val="18"/>
                <w:color w:val="231F20"/>
              </w:rPr>
              <w:t>030205T</w:t>
            </w:r>
          </w:p>
        </w:tc>
        <w:tc>
          <w:tcPr>
            <w:tcW w:w="929" w:type="dxa"/>
            <w:vAlign w:val="top"/>
            <w:tcBorders>
              <w:right w:val="single" w:color="231F20" w:sz="4" w:space="0"/>
            </w:tcBorders>
          </w:tcPr>
          <w:p>
            <w:pPr>
              <w:ind w:left="110"/>
              <w:spacing w:before="88" w:line="184" w:lineRule="auto"/>
              <w:rPr>
                <w:rFonts w:ascii="NSimSun" w:hAnsi="NSimSun" w:eastAsia="NSimSun" w:cs="NSimSun"/>
                <w:sz w:val="18"/>
                <w:szCs w:val="18"/>
              </w:rPr>
            </w:pPr>
            <w:r>
              <w:rPr>
                <w:rFonts w:ascii="NSimSun" w:hAnsi="NSimSun" w:eastAsia="NSimSun" w:cs="NSimSun"/>
                <w:sz w:val="18"/>
                <w:szCs w:val="18"/>
                <w:color w:val="231F20"/>
                <w:spacing w:val="-2"/>
              </w:rPr>
              <w:t>62788637</w:t>
            </w:r>
          </w:p>
        </w:tc>
      </w:tr>
      <w:tr>
        <w:trPr>
          <w:trHeight w:val="321" w:hRule="atLeast"/>
        </w:trPr>
        <w:tc>
          <w:tcPr>
            <w:tcW w:w="575" w:type="dxa"/>
            <w:vAlign w:val="top"/>
            <w:tcBorders>
              <w:left w:val="single" w:color="231F20" w:sz="4" w:space="0"/>
            </w:tcBorders>
          </w:tcPr>
          <w:p>
            <w:pPr>
              <w:ind w:left="192"/>
              <w:spacing w:before="105" w:line="183" w:lineRule="auto"/>
              <w:rPr>
                <w:rFonts w:ascii="NSimSun" w:hAnsi="NSimSun" w:eastAsia="NSimSun" w:cs="NSimSun"/>
                <w:sz w:val="18"/>
                <w:szCs w:val="18"/>
              </w:rPr>
            </w:pPr>
            <w:r>
              <w:rPr>
                <w:rFonts w:ascii="NSimSun" w:hAnsi="NSimSun" w:eastAsia="NSimSun" w:cs="NSimSun"/>
                <w:sz w:val="18"/>
                <w:szCs w:val="18"/>
                <w:color w:val="231F20"/>
                <w:spacing w:val="-3"/>
              </w:rPr>
              <w:t>39</w:t>
            </w:r>
          </w:p>
        </w:tc>
        <w:tc>
          <w:tcPr>
            <w:tcW w:w="1591" w:type="dxa"/>
            <w:vAlign w:val="top"/>
          </w:tcPr>
          <w:p>
            <w:pPr>
              <w:ind w:left="519"/>
              <w:spacing w:before="75" w:line="221" w:lineRule="auto"/>
              <w:rPr>
                <w:rFonts w:ascii="NSimSun" w:hAnsi="NSimSun" w:eastAsia="NSimSun" w:cs="NSimSun"/>
                <w:sz w:val="18"/>
                <w:szCs w:val="18"/>
              </w:rPr>
            </w:pPr>
            <w:r>
              <w:rPr>
                <w:rFonts w:ascii="NSimSun" w:hAnsi="NSimSun" w:eastAsia="NSimSun" w:cs="NSimSun"/>
                <w:sz w:val="18"/>
                <w:szCs w:val="18"/>
                <w:color w:val="231F20"/>
                <w:spacing w:val="-2"/>
              </w:rPr>
              <w:t>地学系</w:t>
            </w:r>
          </w:p>
        </w:tc>
        <w:tc>
          <w:tcPr>
            <w:tcW w:w="2192" w:type="dxa"/>
            <w:vAlign w:val="top"/>
          </w:tcPr>
          <w:p>
            <w:pPr>
              <w:ind w:left="555"/>
              <w:spacing w:before="75" w:line="219" w:lineRule="auto"/>
              <w:rPr>
                <w:rFonts w:ascii="NSimSun" w:hAnsi="NSimSun" w:eastAsia="NSimSun" w:cs="NSimSun"/>
                <w:sz w:val="18"/>
                <w:szCs w:val="18"/>
              </w:rPr>
            </w:pPr>
            <w:r>
              <w:rPr>
                <w:rFonts w:ascii="NSimSun" w:hAnsi="NSimSun" w:eastAsia="NSimSun" w:cs="NSimSun"/>
                <w:sz w:val="18"/>
                <w:szCs w:val="18"/>
                <w:color w:val="231F20"/>
                <w:spacing w:val="-2"/>
              </w:rPr>
              <w:t>地球系统科学</w:t>
            </w:r>
          </w:p>
        </w:tc>
        <w:tc>
          <w:tcPr>
            <w:tcW w:w="939" w:type="dxa"/>
            <w:vAlign w:val="top"/>
          </w:tcPr>
          <w:p>
            <w:pPr>
              <w:ind w:left="157"/>
              <w:spacing w:before="89" w:line="185" w:lineRule="auto"/>
              <w:rPr>
                <w:rFonts w:ascii="NSimSun" w:hAnsi="NSimSun" w:eastAsia="NSimSun" w:cs="NSimSun"/>
                <w:sz w:val="18"/>
                <w:szCs w:val="18"/>
              </w:rPr>
            </w:pPr>
            <w:r>
              <w:rPr>
                <w:rFonts w:ascii="NSimSun" w:hAnsi="NSimSun" w:eastAsia="NSimSun" w:cs="NSimSun"/>
                <w:sz w:val="18"/>
                <w:szCs w:val="18"/>
                <w:color w:val="231F20"/>
              </w:rPr>
              <w:t>070604T</w:t>
            </w:r>
          </w:p>
        </w:tc>
        <w:tc>
          <w:tcPr>
            <w:tcW w:w="929" w:type="dxa"/>
            <w:vAlign w:val="top"/>
            <w:tcBorders>
              <w:right w:val="single" w:color="231F20" w:sz="4" w:space="0"/>
            </w:tcBorders>
          </w:tcPr>
          <w:p>
            <w:pPr>
              <w:ind w:left="110"/>
              <w:spacing w:before="90" w:line="184" w:lineRule="auto"/>
              <w:rPr>
                <w:rFonts w:ascii="NSimSun" w:hAnsi="NSimSun" w:eastAsia="NSimSun" w:cs="NSimSun"/>
                <w:sz w:val="18"/>
                <w:szCs w:val="18"/>
              </w:rPr>
            </w:pPr>
            <w:r>
              <w:rPr>
                <w:rFonts w:ascii="NSimSun" w:hAnsi="NSimSun" w:eastAsia="NSimSun" w:cs="NSimSun"/>
                <w:sz w:val="18"/>
                <w:szCs w:val="18"/>
                <w:color w:val="231F20"/>
                <w:spacing w:val="-2"/>
              </w:rPr>
              <w:t>62797419</w:t>
            </w:r>
          </w:p>
        </w:tc>
      </w:tr>
      <w:tr>
        <w:trPr>
          <w:trHeight w:val="300" w:hRule="atLeast"/>
        </w:trPr>
        <w:tc>
          <w:tcPr>
            <w:tcW w:w="575" w:type="dxa"/>
            <w:vAlign w:val="top"/>
            <w:tcBorders>
              <w:left w:val="single" w:color="231F20" w:sz="4" w:space="0"/>
            </w:tcBorders>
          </w:tcPr>
          <w:p>
            <w:pPr>
              <w:ind w:left="190"/>
              <w:spacing w:before="85" w:line="184" w:lineRule="auto"/>
              <w:rPr>
                <w:rFonts w:ascii="NSimSun" w:hAnsi="NSimSun" w:eastAsia="NSimSun" w:cs="NSimSun"/>
                <w:sz w:val="18"/>
                <w:szCs w:val="18"/>
              </w:rPr>
            </w:pPr>
            <w:r>
              <w:rPr>
                <w:rFonts w:ascii="NSimSun" w:hAnsi="NSimSun" w:eastAsia="NSimSun" w:cs="NSimSun"/>
                <w:sz w:val="18"/>
                <w:szCs w:val="18"/>
                <w:color w:val="231F20"/>
                <w:spacing w:val="-2"/>
              </w:rPr>
              <w:t>40</w:t>
            </w:r>
          </w:p>
        </w:tc>
        <w:tc>
          <w:tcPr>
            <w:tcW w:w="1591" w:type="dxa"/>
            <w:vAlign w:val="top"/>
          </w:tcPr>
          <w:p>
            <w:pPr>
              <w:ind w:left="522"/>
              <w:spacing w:before="55" w:line="220" w:lineRule="auto"/>
              <w:rPr>
                <w:rFonts w:ascii="NSimSun" w:hAnsi="NSimSun" w:eastAsia="NSimSun" w:cs="NSimSun"/>
                <w:sz w:val="18"/>
                <w:szCs w:val="18"/>
              </w:rPr>
            </w:pPr>
            <w:r>
              <w:rPr>
                <w:rFonts w:ascii="NSimSun" w:hAnsi="NSimSun" w:eastAsia="NSimSun" w:cs="NSimSun"/>
                <w:sz w:val="18"/>
                <w:szCs w:val="18"/>
                <w:color w:val="231F20"/>
                <w:spacing w:val="-3"/>
              </w:rPr>
              <w:t>天文系</w:t>
            </w:r>
          </w:p>
        </w:tc>
        <w:tc>
          <w:tcPr>
            <w:tcW w:w="2192" w:type="dxa"/>
            <w:vAlign w:val="top"/>
          </w:tcPr>
          <w:p>
            <w:pPr>
              <w:ind w:left="829"/>
              <w:spacing w:before="55" w:line="220" w:lineRule="auto"/>
              <w:rPr>
                <w:rFonts w:ascii="NSimSun" w:hAnsi="NSimSun" w:eastAsia="NSimSun" w:cs="NSimSun"/>
                <w:sz w:val="18"/>
                <w:szCs w:val="18"/>
              </w:rPr>
            </w:pPr>
            <w:r>
              <w:rPr>
                <w:rFonts w:ascii="NSimSun" w:hAnsi="NSimSun" w:eastAsia="NSimSun" w:cs="NSimSun"/>
                <w:sz w:val="18"/>
                <w:szCs w:val="18"/>
                <w:color w:val="231F20"/>
                <w:spacing w:val="-3"/>
              </w:rPr>
              <w:t>天文学</w:t>
            </w:r>
          </w:p>
        </w:tc>
        <w:tc>
          <w:tcPr>
            <w:tcW w:w="939" w:type="dxa"/>
            <w:vAlign w:val="top"/>
          </w:tcPr>
          <w:p>
            <w:pPr>
              <w:ind w:left="205"/>
              <w:spacing w:before="70" w:line="184" w:lineRule="auto"/>
              <w:rPr>
                <w:rFonts w:ascii="NSimSun" w:hAnsi="NSimSun" w:eastAsia="NSimSun" w:cs="NSimSun"/>
                <w:sz w:val="18"/>
                <w:szCs w:val="18"/>
              </w:rPr>
            </w:pPr>
            <w:r>
              <w:rPr>
                <w:rFonts w:ascii="NSimSun" w:hAnsi="NSimSun" w:eastAsia="NSimSun" w:cs="NSimSun"/>
                <w:sz w:val="18"/>
                <w:szCs w:val="18"/>
                <w:color w:val="231F20"/>
                <w:spacing w:val="-1"/>
              </w:rPr>
              <w:t>070501</w:t>
            </w:r>
          </w:p>
        </w:tc>
        <w:tc>
          <w:tcPr>
            <w:tcW w:w="929" w:type="dxa"/>
            <w:vAlign w:val="top"/>
            <w:tcBorders>
              <w:right w:val="single" w:color="231F20" w:sz="4" w:space="0"/>
            </w:tcBorders>
          </w:tcPr>
          <w:p>
            <w:pPr>
              <w:ind w:left="110"/>
              <w:spacing w:before="70" w:line="184" w:lineRule="auto"/>
              <w:rPr>
                <w:rFonts w:ascii="NSimSun" w:hAnsi="NSimSun" w:eastAsia="NSimSun" w:cs="NSimSun"/>
                <w:sz w:val="18"/>
                <w:szCs w:val="18"/>
              </w:rPr>
            </w:pPr>
            <w:r>
              <w:rPr>
                <w:rFonts w:ascii="NSimSun" w:hAnsi="NSimSun" w:eastAsia="NSimSun" w:cs="NSimSun"/>
                <w:sz w:val="18"/>
                <w:szCs w:val="18"/>
                <w:color w:val="231F20"/>
                <w:spacing w:val="-2"/>
              </w:rPr>
              <w:t>62796956</w:t>
            </w:r>
          </w:p>
        </w:tc>
      </w:tr>
      <w:tr>
        <w:trPr>
          <w:trHeight w:val="309" w:hRule="atLeast"/>
        </w:trPr>
        <w:tc>
          <w:tcPr>
            <w:tcW w:w="575" w:type="dxa"/>
            <w:vAlign w:val="top"/>
            <w:tcBorders>
              <w:left w:val="single" w:color="231F20" w:sz="4" w:space="0"/>
              <w:bottom w:val="single" w:color="231F20" w:sz="4" w:space="0"/>
            </w:tcBorders>
          </w:tcPr>
          <w:p>
            <w:pPr>
              <w:ind w:left="190"/>
              <w:spacing w:before="87" w:line="183" w:lineRule="auto"/>
              <w:rPr>
                <w:rFonts w:ascii="NSimSun" w:hAnsi="NSimSun" w:eastAsia="NSimSun" w:cs="NSimSun"/>
                <w:sz w:val="18"/>
                <w:szCs w:val="18"/>
              </w:rPr>
            </w:pPr>
            <w:r>
              <w:rPr>
                <w:rFonts w:ascii="NSimSun" w:hAnsi="NSimSun" w:eastAsia="NSimSun" w:cs="NSimSun"/>
                <w:sz w:val="18"/>
                <w:szCs w:val="18"/>
                <w:color w:val="231F20"/>
                <w:spacing w:val="-2"/>
              </w:rPr>
              <w:t>41</w:t>
            </w:r>
          </w:p>
        </w:tc>
        <w:tc>
          <w:tcPr>
            <w:tcW w:w="1591" w:type="dxa"/>
            <w:vAlign w:val="top"/>
            <w:tcBorders>
              <w:bottom w:val="single" w:color="231F20" w:sz="4" w:space="0"/>
            </w:tcBorders>
          </w:tcPr>
          <w:p>
            <w:pPr>
              <w:ind w:left="520"/>
              <w:spacing w:before="56" w:line="220" w:lineRule="auto"/>
              <w:rPr>
                <w:rFonts w:ascii="NSimSun" w:hAnsi="NSimSun" w:eastAsia="NSimSun" w:cs="NSimSun"/>
                <w:sz w:val="18"/>
                <w:szCs w:val="18"/>
              </w:rPr>
            </w:pPr>
            <w:r>
              <w:rPr>
                <w:rFonts w:ascii="NSimSun" w:hAnsi="NSimSun" w:eastAsia="NSimSun" w:cs="NSimSun"/>
                <w:sz w:val="18"/>
                <w:szCs w:val="18"/>
                <w:color w:val="231F20"/>
                <w:spacing w:val="-2"/>
              </w:rPr>
              <w:t>教研院</w:t>
            </w:r>
          </w:p>
        </w:tc>
        <w:tc>
          <w:tcPr>
            <w:tcW w:w="2192" w:type="dxa"/>
            <w:vAlign w:val="top"/>
            <w:tcBorders>
              <w:bottom w:val="single" w:color="231F20" w:sz="4" w:space="0"/>
            </w:tcBorders>
          </w:tcPr>
          <w:p>
            <w:pPr>
              <w:ind w:left="826"/>
              <w:spacing w:before="56" w:line="220" w:lineRule="auto"/>
              <w:rPr>
                <w:rFonts w:ascii="NSimSun" w:hAnsi="NSimSun" w:eastAsia="NSimSun" w:cs="NSimSun"/>
                <w:sz w:val="18"/>
                <w:szCs w:val="18"/>
              </w:rPr>
            </w:pPr>
            <w:r>
              <w:rPr>
                <w:rFonts w:ascii="NSimSun" w:hAnsi="NSimSun" w:eastAsia="NSimSun" w:cs="NSimSun"/>
                <w:sz w:val="18"/>
                <w:szCs w:val="18"/>
                <w:color w:val="231F20"/>
                <w:spacing w:val="-2"/>
              </w:rPr>
              <w:t>教育学</w:t>
            </w:r>
          </w:p>
        </w:tc>
        <w:tc>
          <w:tcPr>
            <w:tcW w:w="939" w:type="dxa"/>
            <w:vAlign w:val="top"/>
            <w:tcBorders>
              <w:bottom w:val="single" w:color="231F20" w:sz="4" w:space="0"/>
            </w:tcBorders>
          </w:tcPr>
          <w:p>
            <w:pPr>
              <w:ind w:left="205"/>
              <w:spacing w:before="71" w:line="184" w:lineRule="auto"/>
              <w:rPr>
                <w:rFonts w:ascii="NSimSun" w:hAnsi="NSimSun" w:eastAsia="NSimSun" w:cs="NSimSun"/>
                <w:sz w:val="18"/>
                <w:szCs w:val="18"/>
              </w:rPr>
            </w:pPr>
            <w:r>
              <w:rPr>
                <w:rFonts w:ascii="NSimSun" w:hAnsi="NSimSun" w:eastAsia="NSimSun" w:cs="NSimSun"/>
                <w:sz w:val="18"/>
                <w:szCs w:val="18"/>
                <w:color w:val="231F20"/>
                <w:spacing w:val="-1"/>
              </w:rPr>
              <w:t>040101</w:t>
            </w:r>
          </w:p>
        </w:tc>
        <w:tc>
          <w:tcPr>
            <w:tcW w:w="929" w:type="dxa"/>
            <w:vAlign w:val="top"/>
            <w:tcBorders>
              <w:bottom w:val="single" w:color="231F20" w:sz="4" w:space="0"/>
              <w:right w:val="single" w:color="231F20" w:sz="4" w:space="0"/>
            </w:tcBorders>
          </w:tcPr>
          <w:p>
            <w:pPr>
              <w:ind w:left="110"/>
              <w:spacing w:before="71" w:line="183" w:lineRule="auto"/>
              <w:rPr>
                <w:rFonts w:ascii="NSimSun" w:hAnsi="NSimSun" w:eastAsia="NSimSun" w:cs="NSimSun"/>
                <w:sz w:val="18"/>
                <w:szCs w:val="18"/>
              </w:rPr>
            </w:pPr>
            <w:r>
              <w:rPr>
                <w:rFonts w:ascii="NSimSun" w:hAnsi="NSimSun" w:eastAsia="NSimSun" w:cs="NSimSun"/>
                <w:sz w:val="18"/>
                <w:szCs w:val="18"/>
                <w:color w:val="231F20"/>
                <w:spacing w:val="-2"/>
              </w:rPr>
              <w:t>62788281</w:t>
            </w:r>
          </w:p>
        </w:tc>
      </w:tr>
    </w:tbl>
    <w:p>
      <w:pPr>
        <w:ind w:left="380"/>
        <w:spacing w:before="105" w:line="220" w:lineRule="auto"/>
        <w:rPr>
          <w:rFonts w:ascii="NSimSun" w:hAnsi="NSimSun" w:eastAsia="NSimSun" w:cs="NSimSun"/>
          <w:sz w:val="18"/>
          <w:szCs w:val="18"/>
        </w:rPr>
      </w:pPr>
      <w:r>
        <w:rPr>
          <w:rFonts w:ascii="NSimSun" w:hAnsi="NSimSun" w:eastAsia="NSimSun" w:cs="NSimSun"/>
          <w:sz w:val="18"/>
          <w:szCs w:val="18"/>
          <w:color w:val="231F20"/>
          <w:spacing w:val="-6"/>
        </w:rPr>
        <w:t>数据截止</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6"/>
        </w:rPr>
        <w:t>2023</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6"/>
        </w:rPr>
        <w:t>年</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6"/>
        </w:rPr>
        <w:t>5</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6"/>
        </w:rPr>
        <w:t>月底。</w:t>
      </w:r>
    </w:p>
    <w:p>
      <w:pPr>
        <w:pStyle w:val="BodyText"/>
        <w:spacing w:line="257" w:lineRule="auto"/>
        <w:rPr/>
      </w:pPr>
      <w:r/>
    </w:p>
    <w:p>
      <w:pPr>
        <w:pStyle w:val="BodyText"/>
        <w:spacing w:line="257" w:lineRule="auto"/>
        <w:rPr/>
      </w:pPr>
      <w:r/>
    </w:p>
    <w:p>
      <w:pPr>
        <w:ind w:left="201"/>
        <w:spacing w:before="59" w:line="182" w:lineRule="auto"/>
        <w:rPr>
          <w:rFonts w:ascii="NSimSun" w:hAnsi="NSimSun" w:eastAsia="NSimSun" w:cs="NSimSun"/>
          <w:sz w:val="18"/>
          <w:szCs w:val="18"/>
        </w:rPr>
      </w:pPr>
      <w:r>
        <w:rPr>
          <w:rFonts w:ascii="NSimSun" w:hAnsi="NSimSun" w:eastAsia="NSimSun" w:cs="NSimSun"/>
          <w:sz w:val="18"/>
          <w:szCs w:val="18"/>
          <w:color w:val="231F20"/>
          <w:spacing w:val="-5"/>
        </w:rPr>
        <w:t>18</w:t>
      </w:r>
    </w:p>
    <w:p>
      <w:pPr>
        <w:spacing w:line="182" w:lineRule="auto"/>
        <w:sectPr>
          <w:pgSz w:w="8278" w:h="11849"/>
          <w:pgMar w:top="400" w:right="1133" w:bottom="0" w:left="906"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254" style="position:absolute;margin-left:366.442pt;margin-top:549.421pt;mso-position-vertical-relative:page;mso-position-horizontal-relative:page;width:2pt;height:43.05pt;z-index:251987968;" o:allowincell="f" fillcolor="#231F20" filled="true" stroked="false"/>
              </w:pict>
            </w:r>
            <w:r>
              <w:pict>
                <v:rect id="_x0000_s256" style="position:absolute;margin-left:342.992pt;margin-top:548.921pt;mso-position-vertical-relative:page;mso-position-horizontal-relative:page;width:25.5pt;height:1pt;z-index:251986944;"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25" w:right="39" w:firstLine="376"/>
        <w:spacing w:before="58" w:line="303" w:lineRule="auto"/>
        <w:rPr>
          <w:rFonts w:ascii="NSimSun" w:hAnsi="NSimSun" w:eastAsia="NSimSun" w:cs="NSimSun"/>
          <w:sz w:val="18"/>
          <w:szCs w:val="18"/>
        </w:rPr>
      </w:pPr>
      <w:r>
        <w:rPr>
          <w:rFonts w:ascii="NSimSun" w:hAnsi="NSimSun" w:eastAsia="NSimSun" w:cs="NSimSun"/>
          <w:sz w:val="18"/>
          <w:szCs w:val="18"/>
          <w:color w:val="231F20"/>
          <w:spacing w:val="2"/>
        </w:rPr>
        <w:t>学有余力、准备修读辅修学位的同学，建议大二开始修读。部分辅修专业</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2"/>
        </w:rPr>
        <w:t>采取提前报名确认辅修修读身份的方式（每年春季学期教务处公布辅修学位需</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1"/>
        </w:rPr>
        <w:t>进行提前身份确认的辅修专业并组织线上报名</w:t>
      </w:r>
      <w:r>
        <w:rPr>
          <w:rFonts w:ascii="NSimSun" w:hAnsi="NSimSun" w:eastAsia="NSimSun" w:cs="NSimSun"/>
          <w:sz w:val="18"/>
          <w:szCs w:val="18"/>
          <w:color w:val="231F20"/>
          <w:spacing w:val="-5"/>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5"/>
        </w:rPr>
        <w:t>，</w:t>
      </w:r>
      <w:r>
        <w:rPr>
          <w:rFonts w:ascii="NSimSun" w:hAnsi="NSimSun" w:eastAsia="NSimSun" w:cs="NSimSun"/>
          <w:sz w:val="18"/>
          <w:szCs w:val="18"/>
          <w:color w:val="231F20"/>
          <w:spacing w:val="1"/>
        </w:rPr>
        <w:t>部分辅修专业采取学生自主</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修读的方式。对于以上两种方式，学生均需在主修专业毕业的春季学期，进行</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2"/>
        </w:rPr>
        <w:t>辅修学位申请及辅修学位课程认定。</w:t>
      </w:r>
    </w:p>
    <w:p>
      <w:pPr>
        <w:ind w:left="41" w:right="38" w:firstLine="358"/>
        <w:spacing w:before="102" w:line="289" w:lineRule="auto"/>
        <w:rPr>
          <w:rFonts w:ascii="NSimSun" w:hAnsi="NSimSun" w:eastAsia="NSimSun" w:cs="NSimSun"/>
          <w:sz w:val="18"/>
          <w:szCs w:val="18"/>
        </w:rPr>
      </w:pPr>
      <w:r>
        <w:rPr>
          <w:rFonts w:ascii="NSimSun" w:hAnsi="NSimSun" w:eastAsia="NSimSun" w:cs="NSimSun"/>
          <w:sz w:val="18"/>
          <w:szCs w:val="18"/>
          <w:color w:val="231F20"/>
          <w:spacing w:val="1"/>
        </w:rPr>
        <w:t>辅修专业培养方案公布在清华大学教学门户</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专业及培养</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培养方案下。</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同一辅修专业培养方案每年可能会有微调，学生完成本科入学后任何一个版本</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3"/>
        </w:rPr>
        <w:t>的培养方案均可申请该专业辅修学位。</w:t>
      </w:r>
    </w:p>
    <w:p>
      <w:pPr>
        <w:pStyle w:val="BodyText"/>
        <w:spacing w:line="358" w:lineRule="auto"/>
        <w:rPr/>
      </w:pPr>
      <w:r/>
    </w:p>
    <w:p>
      <w:pPr>
        <w:ind w:left="25"/>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4.2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课程证书项目</w:t>
      </w:r>
    </w:p>
    <w:p>
      <w:pPr>
        <w:ind w:left="29" w:right="52" w:firstLine="365"/>
        <w:spacing w:before="102" w:line="272" w:lineRule="auto"/>
        <w:rPr>
          <w:rFonts w:ascii="NSimSun" w:hAnsi="NSimSun" w:eastAsia="NSimSun" w:cs="NSimSun"/>
          <w:sz w:val="18"/>
          <w:szCs w:val="18"/>
        </w:rPr>
      </w:pPr>
      <w:r>
        <w:rPr>
          <w:rFonts w:ascii="NSimSun" w:hAnsi="NSimSun" w:eastAsia="NSimSun" w:cs="NSimSun"/>
          <w:sz w:val="18"/>
          <w:szCs w:val="18"/>
          <w:color w:val="231F20"/>
          <w:spacing w:val="1"/>
        </w:rPr>
        <w:t>课程证书项目一般要求</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
        </w:rPr>
        <w:t>10-15</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学分，由目标明确、特色鲜明的课组或环节</w:t>
      </w:r>
      <w:r>
        <w:rPr>
          <w:rFonts w:ascii="NSimSun" w:hAnsi="NSimSun" w:eastAsia="NSimSun" w:cs="NSimSun"/>
          <w:sz w:val="18"/>
          <w:szCs w:val="18"/>
          <w:color w:val="231F20"/>
        </w:rPr>
        <w:t xml:space="preserve"> </w:t>
      </w:r>
      <w:r>
        <w:rPr>
          <w:rFonts w:ascii="NSimSun" w:hAnsi="NSimSun" w:eastAsia="NSimSun" w:cs="NSimSun"/>
          <w:sz w:val="18"/>
          <w:szCs w:val="18"/>
          <w:color w:val="231F20"/>
          <w:spacing w:val="-9"/>
        </w:rPr>
        <w:t>构成。</w:t>
      </w:r>
    </w:p>
    <w:p>
      <w:pPr>
        <w:ind w:left="426"/>
        <w:spacing w:before="101" w:line="219" w:lineRule="auto"/>
        <w:rPr>
          <w:rFonts w:ascii="NSimSun" w:hAnsi="NSimSun" w:eastAsia="NSimSun" w:cs="NSimSun"/>
          <w:sz w:val="18"/>
          <w:szCs w:val="18"/>
        </w:rPr>
      </w:pPr>
      <w:r>
        <w:rPr>
          <w:rFonts w:ascii="NSimSun" w:hAnsi="NSimSun" w:eastAsia="NSimSun" w:cs="NSimSun"/>
          <w:sz w:val="18"/>
          <w:szCs w:val="18"/>
          <w:color w:val="231F20"/>
          <w:spacing w:val="-5"/>
        </w:rPr>
        <w:t>目前设立</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5"/>
        </w:rPr>
        <w:t>12</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5"/>
        </w:rPr>
        <w:t>个课程证书项目，详细列表如下。</w:t>
      </w:r>
    </w:p>
    <w:p>
      <w:pPr>
        <w:ind w:left="1901"/>
        <w:spacing w:before="145" w:line="219" w:lineRule="auto"/>
        <w:rPr>
          <w:rFonts w:ascii="NSimSun" w:hAnsi="NSimSun" w:eastAsia="NSimSun" w:cs="NSimSun"/>
          <w:sz w:val="20"/>
          <w:szCs w:val="20"/>
        </w:rPr>
      </w:pPr>
      <w:r>
        <w:rPr>
          <w:rFonts w:ascii="NSimSun" w:hAnsi="NSimSun" w:eastAsia="NSimSun" w:cs="NSimSun"/>
          <w:sz w:val="20"/>
          <w:szCs w:val="20"/>
          <w:color w:val="231F20"/>
          <w:spacing w:val="-2"/>
        </w:rPr>
        <w:t>2023</w:t>
      </w:r>
      <w:r>
        <w:rPr>
          <w:rFonts w:ascii="NSimSun" w:hAnsi="NSimSun" w:eastAsia="NSimSun" w:cs="NSimSun"/>
          <w:sz w:val="20"/>
          <w:szCs w:val="20"/>
          <w:color w:val="231F20"/>
          <w:spacing w:val="-32"/>
        </w:rPr>
        <w:t xml:space="preserve"> </w:t>
      </w:r>
      <w:r>
        <w:rPr>
          <w:rFonts w:ascii="NSimSun" w:hAnsi="NSimSun" w:eastAsia="NSimSun" w:cs="NSimSun"/>
          <w:sz w:val="20"/>
          <w:szCs w:val="20"/>
          <w:color w:val="231F20"/>
          <w:spacing w:val="-2"/>
        </w:rPr>
        <w:t>年课程证书项目一览表</w:t>
      </w:r>
    </w:p>
    <w:p>
      <w:pPr>
        <w:spacing w:line="85" w:lineRule="exact"/>
        <w:rPr/>
      </w:pPr>
      <w:r/>
    </w:p>
    <w:tbl>
      <w:tblPr>
        <w:tblStyle w:val="TableNormal"/>
        <w:tblW w:w="6226" w:type="dxa"/>
        <w:tblInd w:w="5"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660"/>
        <w:gridCol w:w="1779"/>
        <w:gridCol w:w="2652"/>
        <w:gridCol w:w="1135"/>
      </w:tblGrid>
      <w:tr>
        <w:trPr>
          <w:trHeight w:val="288" w:hRule="atLeast"/>
        </w:trPr>
        <w:tc>
          <w:tcPr>
            <w:tcW w:w="660" w:type="dxa"/>
            <w:vAlign w:val="top"/>
            <w:tcBorders>
              <w:left w:val="single" w:color="231F20" w:sz="4" w:space="0"/>
              <w:top w:val="single" w:color="231F20" w:sz="4" w:space="0"/>
            </w:tcBorders>
          </w:tcPr>
          <w:p>
            <w:pPr>
              <w:ind w:left="142"/>
              <w:spacing w:before="46" w:line="221" w:lineRule="auto"/>
              <w:rPr>
                <w:rFonts w:ascii="NSimSun" w:hAnsi="NSimSun" w:eastAsia="NSimSun" w:cs="NSimSun"/>
                <w:sz w:val="18"/>
                <w:szCs w:val="18"/>
              </w:rPr>
            </w:pPr>
            <w:r>
              <w:rPr>
                <w:rFonts w:ascii="NSimSun" w:hAnsi="NSimSun" w:eastAsia="NSimSun" w:cs="NSimSun"/>
                <w:sz w:val="18"/>
                <w:szCs w:val="18"/>
                <w:color w:val="231F20"/>
                <w:spacing w:val="-2"/>
              </w:rPr>
              <w:t>序号</w:t>
            </w:r>
          </w:p>
        </w:tc>
        <w:tc>
          <w:tcPr>
            <w:tcW w:w="1779" w:type="dxa"/>
            <w:vAlign w:val="top"/>
            <w:tcBorders>
              <w:top w:val="single" w:color="231F20" w:sz="4" w:space="0"/>
            </w:tcBorders>
          </w:tcPr>
          <w:p>
            <w:pPr>
              <w:ind w:left="715"/>
              <w:spacing w:before="47" w:line="220" w:lineRule="auto"/>
              <w:rPr>
                <w:rFonts w:ascii="NSimSun" w:hAnsi="NSimSun" w:eastAsia="NSimSun" w:cs="NSimSun"/>
                <w:sz w:val="18"/>
                <w:szCs w:val="18"/>
              </w:rPr>
            </w:pPr>
            <w:r>
              <w:rPr>
                <w:rFonts w:ascii="NSimSun" w:hAnsi="NSimSun" w:eastAsia="NSimSun" w:cs="NSimSun"/>
                <w:sz w:val="18"/>
                <w:szCs w:val="18"/>
                <w:color w:val="231F20"/>
                <w:spacing w:val="-4"/>
              </w:rPr>
              <w:t>院系</w:t>
            </w:r>
          </w:p>
        </w:tc>
        <w:tc>
          <w:tcPr>
            <w:tcW w:w="2652" w:type="dxa"/>
            <w:vAlign w:val="top"/>
            <w:tcBorders>
              <w:top w:val="single" w:color="231F20" w:sz="4" w:space="0"/>
            </w:tcBorders>
          </w:tcPr>
          <w:p>
            <w:pPr>
              <w:ind w:left="976"/>
              <w:spacing w:before="47" w:line="220" w:lineRule="auto"/>
              <w:rPr>
                <w:rFonts w:ascii="NSimSun" w:hAnsi="NSimSun" w:eastAsia="NSimSun" w:cs="NSimSun"/>
                <w:sz w:val="18"/>
                <w:szCs w:val="18"/>
              </w:rPr>
            </w:pPr>
            <w:r>
              <w:rPr>
                <w:rFonts w:ascii="NSimSun" w:hAnsi="NSimSun" w:eastAsia="NSimSun" w:cs="NSimSun"/>
                <w:sz w:val="18"/>
                <w:szCs w:val="18"/>
                <w:color w:val="231F20"/>
                <w:spacing w:val="-1"/>
              </w:rPr>
              <w:t>项目名称</w:t>
            </w:r>
          </w:p>
        </w:tc>
        <w:tc>
          <w:tcPr>
            <w:tcW w:w="1135" w:type="dxa"/>
            <w:vAlign w:val="top"/>
            <w:tcBorders>
              <w:right w:val="single" w:color="231F20" w:sz="4" w:space="0"/>
              <w:top w:val="single" w:color="231F20" w:sz="4" w:space="0"/>
            </w:tcBorders>
          </w:tcPr>
          <w:p>
            <w:pPr>
              <w:ind w:left="208"/>
              <w:spacing w:before="47" w:line="221" w:lineRule="auto"/>
              <w:rPr>
                <w:rFonts w:ascii="NSimSun" w:hAnsi="NSimSun" w:eastAsia="NSimSun" w:cs="NSimSun"/>
                <w:sz w:val="18"/>
                <w:szCs w:val="18"/>
              </w:rPr>
            </w:pPr>
            <w:r>
              <w:rPr>
                <w:rFonts w:ascii="NSimSun" w:hAnsi="NSimSun" w:eastAsia="NSimSun" w:cs="NSimSun"/>
                <w:sz w:val="18"/>
                <w:szCs w:val="18"/>
                <w:color w:val="231F20"/>
                <w:spacing w:val="-2"/>
              </w:rPr>
              <w:t>联系电话</w:t>
            </w:r>
          </w:p>
        </w:tc>
      </w:tr>
      <w:tr>
        <w:trPr>
          <w:trHeight w:val="298" w:hRule="atLeast"/>
        </w:trPr>
        <w:tc>
          <w:tcPr>
            <w:tcW w:w="660" w:type="dxa"/>
            <w:vAlign w:val="top"/>
            <w:tcBorders>
              <w:left w:val="single" w:color="231F20" w:sz="4" w:space="0"/>
            </w:tcBorders>
          </w:tcPr>
          <w:p>
            <w:pPr>
              <w:ind w:left="290"/>
              <w:spacing w:before="74" w:line="182" w:lineRule="auto"/>
              <w:rPr>
                <w:rFonts w:ascii="NSimSun" w:hAnsi="NSimSun" w:eastAsia="NSimSun" w:cs="NSimSun"/>
                <w:sz w:val="18"/>
                <w:szCs w:val="18"/>
              </w:rPr>
            </w:pPr>
            <w:r>
              <w:rPr>
                <w:rFonts w:ascii="NSimSun" w:hAnsi="NSimSun" w:eastAsia="NSimSun" w:cs="NSimSun"/>
                <w:sz w:val="18"/>
                <w:szCs w:val="18"/>
                <w:color w:val="231F20"/>
              </w:rPr>
              <w:t>1</w:t>
            </w:r>
          </w:p>
        </w:tc>
        <w:tc>
          <w:tcPr>
            <w:tcW w:w="1779" w:type="dxa"/>
            <w:vAlign w:val="top"/>
          </w:tcPr>
          <w:p>
            <w:pPr>
              <w:ind w:left="445"/>
              <w:spacing w:before="58" w:line="220" w:lineRule="auto"/>
              <w:rPr>
                <w:rFonts w:ascii="NSimSun" w:hAnsi="NSimSun" w:eastAsia="NSimSun" w:cs="NSimSun"/>
                <w:sz w:val="18"/>
                <w:szCs w:val="18"/>
              </w:rPr>
            </w:pPr>
            <w:r>
              <w:rPr>
                <w:rFonts w:ascii="NSimSun" w:hAnsi="NSimSun" w:eastAsia="NSimSun" w:cs="NSimSun"/>
                <w:sz w:val="18"/>
                <w:szCs w:val="18"/>
                <w:color w:val="231F20"/>
                <w:spacing w:val="-3"/>
              </w:rPr>
              <w:t>工业工程系</w:t>
            </w:r>
          </w:p>
        </w:tc>
        <w:tc>
          <w:tcPr>
            <w:tcW w:w="2652" w:type="dxa"/>
            <w:vAlign w:val="top"/>
          </w:tcPr>
          <w:p>
            <w:pPr>
              <w:ind w:left="713"/>
              <w:spacing w:before="57" w:line="220" w:lineRule="auto"/>
              <w:rPr>
                <w:rFonts w:ascii="NSimSun" w:hAnsi="NSimSun" w:eastAsia="NSimSun" w:cs="NSimSun"/>
                <w:sz w:val="18"/>
                <w:szCs w:val="18"/>
              </w:rPr>
            </w:pPr>
            <w:r>
              <w:rPr>
                <w:rFonts w:ascii="NSimSun" w:hAnsi="NSimSun" w:eastAsia="NSimSun" w:cs="NSimSun"/>
                <w:sz w:val="18"/>
                <w:szCs w:val="18"/>
                <w:color w:val="231F20"/>
                <w:spacing w:val="-2"/>
              </w:rPr>
              <w:t>数据思维与实践</w:t>
            </w:r>
          </w:p>
        </w:tc>
        <w:tc>
          <w:tcPr>
            <w:tcW w:w="1135" w:type="dxa"/>
            <w:vAlign w:val="top"/>
            <w:tcBorders>
              <w:right w:val="single" w:color="231F20" w:sz="4" w:space="0"/>
            </w:tcBorders>
          </w:tcPr>
          <w:p>
            <w:pPr>
              <w:ind w:left="212"/>
              <w:spacing w:before="72" w:line="183" w:lineRule="auto"/>
              <w:rPr>
                <w:rFonts w:ascii="NSimSun" w:hAnsi="NSimSun" w:eastAsia="NSimSun" w:cs="NSimSun"/>
                <w:sz w:val="18"/>
                <w:szCs w:val="18"/>
              </w:rPr>
            </w:pPr>
            <w:r>
              <w:rPr>
                <w:rFonts w:ascii="NSimSun" w:hAnsi="NSimSun" w:eastAsia="NSimSun" w:cs="NSimSun"/>
                <w:sz w:val="18"/>
                <w:szCs w:val="18"/>
                <w:color w:val="231F20"/>
                <w:spacing w:val="-2"/>
              </w:rPr>
              <w:t>62788127</w:t>
            </w:r>
          </w:p>
        </w:tc>
      </w:tr>
      <w:tr>
        <w:trPr>
          <w:trHeight w:val="298" w:hRule="atLeast"/>
        </w:trPr>
        <w:tc>
          <w:tcPr>
            <w:tcW w:w="660" w:type="dxa"/>
            <w:vAlign w:val="top"/>
            <w:tcBorders>
              <w:left w:val="single" w:color="231F20" w:sz="4" w:space="0"/>
            </w:tcBorders>
          </w:tcPr>
          <w:p>
            <w:pPr>
              <w:ind w:left="281"/>
              <w:spacing w:before="77" w:line="183" w:lineRule="auto"/>
              <w:rPr>
                <w:rFonts w:ascii="NSimSun" w:hAnsi="NSimSun" w:eastAsia="NSimSun" w:cs="NSimSun"/>
                <w:sz w:val="18"/>
                <w:szCs w:val="18"/>
              </w:rPr>
            </w:pPr>
            <w:r>
              <w:rPr>
                <w:rFonts w:ascii="NSimSun" w:hAnsi="NSimSun" w:eastAsia="NSimSun" w:cs="NSimSun"/>
                <w:sz w:val="18"/>
                <w:szCs w:val="18"/>
                <w:color w:val="231F20"/>
              </w:rPr>
              <w:t>2</w:t>
            </w:r>
          </w:p>
        </w:tc>
        <w:tc>
          <w:tcPr>
            <w:tcW w:w="1779" w:type="dxa"/>
            <w:vAlign w:val="top"/>
          </w:tcPr>
          <w:p>
            <w:pPr>
              <w:ind w:left="552"/>
              <w:spacing w:before="61" w:line="220" w:lineRule="auto"/>
              <w:rPr>
                <w:rFonts w:ascii="NSimSun" w:hAnsi="NSimSun" w:eastAsia="NSimSun" w:cs="NSimSun"/>
                <w:sz w:val="18"/>
                <w:szCs w:val="18"/>
              </w:rPr>
            </w:pPr>
            <w:r>
              <w:rPr>
                <w:rFonts w:ascii="NSimSun" w:hAnsi="NSimSun" w:eastAsia="NSimSun" w:cs="NSimSun"/>
                <w:sz w:val="18"/>
                <w:szCs w:val="18"/>
                <w:color w:val="231F20"/>
                <w:spacing w:val="-7"/>
              </w:rPr>
              <w:t>自动化系</w:t>
            </w:r>
          </w:p>
        </w:tc>
        <w:tc>
          <w:tcPr>
            <w:tcW w:w="2652" w:type="dxa"/>
            <w:vAlign w:val="top"/>
          </w:tcPr>
          <w:p>
            <w:pPr>
              <w:ind w:left="895"/>
              <w:spacing w:before="60" w:line="220" w:lineRule="auto"/>
              <w:rPr>
                <w:rFonts w:ascii="NSimSun" w:hAnsi="NSimSun" w:eastAsia="NSimSun" w:cs="NSimSun"/>
                <w:sz w:val="18"/>
                <w:szCs w:val="18"/>
              </w:rPr>
            </w:pPr>
            <w:r>
              <w:rPr>
                <w:rFonts w:ascii="NSimSun" w:hAnsi="NSimSun" w:eastAsia="NSimSun" w:cs="NSimSun"/>
                <w:sz w:val="18"/>
                <w:szCs w:val="18"/>
                <w:color w:val="231F20"/>
                <w:spacing w:val="-3"/>
              </w:rPr>
              <w:t>智能与优化</w:t>
            </w:r>
          </w:p>
        </w:tc>
        <w:tc>
          <w:tcPr>
            <w:tcW w:w="1135" w:type="dxa"/>
            <w:vAlign w:val="top"/>
            <w:tcBorders>
              <w:right w:val="single" w:color="231F20" w:sz="4" w:space="0"/>
            </w:tcBorders>
          </w:tcPr>
          <w:p>
            <w:pPr>
              <w:ind w:left="212"/>
              <w:spacing w:before="75" w:line="184" w:lineRule="auto"/>
              <w:rPr>
                <w:rFonts w:ascii="NSimSun" w:hAnsi="NSimSun" w:eastAsia="NSimSun" w:cs="NSimSun"/>
                <w:sz w:val="18"/>
                <w:szCs w:val="18"/>
              </w:rPr>
            </w:pPr>
            <w:r>
              <w:rPr>
                <w:rFonts w:ascii="NSimSun" w:hAnsi="NSimSun" w:eastAsia="NSimSun" w:cs="NSimSun"/>
                <w:sz w:val="18"/>
                <w:szCs w:val="18"/>
                <w:color w:val="231F20"/>
                <w:spacing w:val="-2"/>
              </w:rPr>
              <w:t>62782527</w:t>
            </w:r>
          </w:p>
        </w:tc>
      </w:tr>
      <w:tr>
        <w:trPr>
          <w:trHeight w:val="298" w:hRule="atLeast"/>
        </w:trPr>
        <w:tc>
          <w:tcPr>
            <w:tcW w:w="660" w:type="dxa"/>
            <w:vAlign w:val="top"/>
            <w:tcBorders>
              <w:left w:val="single" w:color="231F20" w:sz="4" w:space="0"/>
            </w:tcBorders>
          </w:tcPr>
          <w:p>
            <w:pPr>
              <w:ind w:left="280"/>
              <w:spacing w:before="81" w:line="182" w:lineRule="auto"/>
              <w:rPr>
                <w:rFonts w:ascii="NSimSun" w:hAnsi="NSimSun" w:eastAsia="NSimSun" w:cs="NSimSun"/>
                <w:sz w:val="18"/>
                <w:szCs w:val="18"/>
              </w:rPr>
            </w:pPr>
            <w:r>
              <w:rPr>
                <w:rFonts w:ascii="NSimSun" w:hAnsi="NSimSun" w:eastAsia="NSimSun" w:cs="NSimSun"/>
                <w:sz w:val="18"/>
                <w:szCs w:val="18"/>
                <w:color w:val="231F20"/>
              </w:rPr>
              <w:t>3</w:t>
            </w:r>
          </w:p>
        </w:tc>
        <w:tc>
          <w:tcPr>
            <w:tcW w:w="1779" w:type="dxa"/>
            <w:vAlign w:val="top"/>
          </w:tcPr>
          <w:p>
            <w:pPr>
              <w:ind w:left="527"/>
              <w:spacing w:before="64" w:line="220" w:lineRule="auto"/>
              <w:rPr>
                <w:rFonts w:ascii="NSimSun" w:hAnsi="NSimSun" w:eastAsia="NSimSun" w:cs="NSimSun"/>
                <w:sz w:val="18"/>
                <w:szCs w:val="18"/>
              </w:rPr>
            </w:pPr>
            <w:r>
              <w:rPr>
                <w:rFonts w:ascii="NSimSun" w:hAnsi="NSimSun" w:eastAsia="NSimSun" w:cs="NSimSun"/>
                <w:sz w:val="18"/>
                <w:szCs w:val="18"/>
                <w:color w:val="231F20"/>
                <w:spacing w:val="-2"/>
              </w:rPr>
              <w:t>人文学院</w:t>
            </w:r>
          </w:p>
        </w:tc>
        <w:tc>
          <w:tcPr>
            <w:tcW w:w="2652" w:type="dxa"/>
            <w:vAlign w:val="top"/>
          </w:tcPr>
          <w:p>
            <w:pPr>
              <w:ind w:left="1069"/>
              <w:spacing w:before="64" w:line="219" w:lineRule="auto"/>
              <w:rPr>
                <w:rFonts w:ascii="NSimSun" w:hAnsi="NSimSun" w:eastAsia="NSimSun" w:cs="NSimSun"/>
                <w:sz w:val="18"/>
                <w:szCs w:val="18"/>
              </w:rPr>
            </w:pPr>
            <w:r>
              <w:rPr>
                <w:rFonts w:ascii="NSimSun" w:hAnsi="NSimSun" w:eastAsia="NSimSun" w:cs="NSimSun"/>
                <w:sz w:val="18"/>
                <w:szCs w:val="18"/>
                <w:color w:val="231F20"/>
                <w:spacing w:val="-2"/>
              </w:rPr>
              <w:t>科学史</w:t>
            </w:r>
          </w:p>
        </w:tc>
        <w:tc>
          <w:tcPr>
            <w:tcW w:w="1135" w:type="dxa"/>
            <w:vAlign w:val="top"/>
            <w:tcBorders>
              <w:right w:val="single" w:color="231F20" w:sz="4" w:space="0"/>
            </w:tcBorders>
          </w:tcPr>
          <w:p>
            <w:pPr>
              <w:ind w:left="212"/>
              <w:spacing w:before="78" w:line="185" w:lineRule="auto"/>
              <w:rPr>
                <w:rFonts w:ascii="NSimSun" w:hAnsi="NSimSun" w:eastAsia="NSimSun" w:cs="NSimSun"/>
                <w:sz w:val="18"/>
                <w:szCs w:val="18"/>
              </w:rPr>
            </w:pPr>
            <w:r>
              <w:rPr>
                <w:rFonts w:ascii="NSimSun" w:hAnsi="NSimSun" w:eastAsia="NSimSun" w:cs="NSimSun"/>
                <w:sz w:val="18"/>
                <w:szCs w:val="18"/>
                <w:color w:val="231F20"/>
                <w:spacing w:val="-2"/>
              </w:rPr>
              <w:t>62790252</w:t>
            </w:r>
          </w:p>
        </w:tc>
      </w:tr>
      <w:tr>
        <w:trPr>
          <w:trHeight w:val="298" w:hRule="atLeast"/>
        </w:trPr>
        <w:tc>
          <w:tcPr>
            <w:tcW w:w="660" w:type="dxa"/>
            <w:vAlign w:val="top"/>
            <w:tcBorders>
              <w:left w:val="single" w:color="231F20" w:sz="4" w:space="0"/>
            </w:tcBorders>
          </w:tcPr>
          <w:p>
            <w:pPr>
              <w:ind w:left="277"/>
              <w:spacing w:before="84" w:line="182" w:lineRule="auto"/>
              <w:rPr>
                <w:rFonts w:ascii="NSimSun" w:hAnsi="NSimSun" w:eastAsia="NSimSun" w:cs="NSimSun"/>
                <w:sz w:val="18"/>
                <w:szCs w:val="18"/>
              </w:rPr>
            </w:pPr>
            <w:r>
              <w:rPr>
                <w:rFonts w:ascii="NSimSun" w:hAnsi="NSimSun" w:eastAsia="NSimSun" w:cs="NSimSun"/>
                <w:sz w:val="18"/>
                <w:szCs w:val="18"/>
                <w:color w:val="231F20"/>
              </w:rPr>
              <w:t>4</w:t>
            </w:r>
          </w:p>
        </w:tc>
        <w:tc>
          <w:tcPr>
            <w:tcW w:w="1779" w:type="dxa"/>
            <w:vAlign w:val="top"/>
          </w:tcPr>
          <w:p>
            <w:pPr>
              <w:ind w:left="531"/>
              <w:spacing w:before="67" w:line="220" w:lineRule="auto"/>
              <w:rPr>
                <w:rFonts w:ascii="NSimSun" w:hAnsi="NSimSun" w:eastAsia="NSimSun" w:cs="NSimSun"/>
                <w:sz w:val="18"/>
                <w:szCs w:val="18"/>
              </w:rPr>
            </w:pPr>
            <w:r>
              <w:rPr>
                <w:rFonts w:ascii="NSimSun" w:hAnsi="NSimSun" w:eastAsia="NSimSun" w:cs="NSimSun"/>
                <w:sz w:val="18"/>
                <w:szCs w:val="18"/>
                <w:color w:val="231F20"/>
                <w:spacing w:val="-3"/>
              </w:rPr>
              <w:t>新闻学院</w:t>
            </w:r>
          </w:p>
        </w:tc>
        <w:tc>
          <w:tcPr>
            <w:tcW w:w="2652" w:type="dxa"/>
            <w:vAlign w:val="top"/>
          </w:tcPr>
          <w:p>
            <w:pPr>
              <w:ind w:left="725"/>
              <w:spacing w:before="67" w:line="220" w:lineRule="auto"/>
              <w:rPr>
                <w:rFonts w:ascii="NSimSun" w:hAnsi="NSimSun" w:eastAsia="NSimSun" w:cs="NSimSun"/>
                <w:sz w:val="18"/>
                <w:szCs w:val="18"/>
              </w:rPr>
            </w:pPr>
            <w:r>
              <w:rPr>
                <w:rFonts w:ascii="NSimSun" w:hAnsi="NSimSun" w:eastAsia="NSimSun" w:cs="NSimSun"/>
                <w:sz w:val="18"/>
                <w:szCs w:val="18"/>
                <w:color w:val="231F20"/>
                <w:spacing w:val="-3"/>
              </w:rPr>
              <w:t>电影与视听创作</w:t>
            </w:r>
          </w:p>
        </w:tc>
        <w:tc>
          <w:tcPr>
            <w:tcW w:w="1135" w:type="dxa"/>
            <w:vAlign w:val="top"/>
            <w:tcBorders>
              <w:right w:val="single" w:color="231F20" w:sz="4" w:space="0"/>
            </w:tcBorders>
          </w:tcPr>
          <w:p>
            <w:pPr>
              <w:ind w:left="212"/>
              <w:spacing w:before="81" w:line="185" w:lineRule="auto"/>
              <w:rPr>
                <w:rFonts w:ascii="NSimSun" w:hAnsi="NSimSun" w:eastAsia="NSimSun" w:cs="NSimSun"/>
                <w:sz w:val="18"/>
                <w:szCs w:val="18"/>
              </w:rPr>
            </w:pPr>
            <w:r>
              <w:rPr>
                <w:rFonts w:ascii="NSimSun" w:hAnsi="NSimSun" w:eastAsia="NSimSun" w:cs="NSimSun"/>
                <w:sz w:val="18"/>
                <w:szCs w:val="18"/>
                <w:color w:val="231F20"/>
                <w:spacing w:val="-2"/>
              </w:rPr>
              <w:t>62782107</w:t>
            </w:r>
          </w:p>
        </w:tc>
      </w:tr>
      <w:tr>
        <w:trPr>
          <w:trHeight w:val="298" w:hRule="atLeast"/>
        </w:trPr>
        <w:tc>
          <w:tcPr>
            <w:tcW w:w="660" w:type="dxa"/>
            <w:vAlign w:val="top"/>
            <w:tcBorders>
              <w:left w:val="single" w:color="231F20" w:sz="4" w:space="0"/>
            </w:tcBorders>
          </w:tcPr>
          <w:p>
            <w:pPr>
              <w:ind w:left="285"/>
              <w:spacing w:before="89" w:line="182" w:lineRule="auto"/>
              <w:rPr>
                <w:rFonts w:ascii="NSimSun" w:hAnsi="NSimSun" w:eastAsia="NSimSun" w:cs="NSimSun"/>
                <w:sz w:val="18"/>
                <w:szCs w:val="18"/>
              </w:rPr>
            </w:pPr>
            <w:r>
              <w:rPr>
                <w:rFonts w:ascii="NSimSun" w:hAnsi="NSimSun" w:eastAsia="NSimSun" w:cs="NSimSun"/>
                <w:sz w:val="18"/>
                <w:szCs w:val="18"/>
                <w:color w:val="231F20"/>
              </w:rPr>
              <w:t>5</w:t>
            </w:r>
          </w:p>
        </w:tc>
        <w:tc>
          <w:tcPr>
            <w:tcW w:w="1779" w:type="dxa"/>
            <w:vAlign w:val="top"/>
          </w:tcPr>
          <w:p>
            <w:pPr>
              <w:ind w:left="532"/>
              <w:spacing w:before="69" w:line="220" w:lineRule="auto"/>
              <w:rPr>
                <w:rFonts w:ascii="NSimSun" w:hAnsi="NSimSun" w:eastAsia="NSimSun" w:cs="NSimSun"/>
                <w:sz w:val="18"/>
                <w:szCs w:val="18"/>
              </w:rPr>
            </w:pPr>
            <w:r>
              <w:rPr>
                <w:rFonts w:ascii="NSimSun" w:hAnsi="NSimSun" w:eastAsia="NSimSun" w:cs="NSimSun"/>
                <w:sz w:val="18"/>
                <w:szCs w:val="18"/>
                <w:color w:val="231F20"/>
                <w:spacing w:val="-3"/>
              </w:rPr>
              <w:t>艺教中心</w:t>
            </w:r>
          </w:p>
        </w:tc>
        <w:tc>
          <w:tcPr>
            <w:tcW w:w="2652" w:type="dxa"/>
            <w:vAlign w:val="top"/>
          </w:tcPr>
          <w:p>
            <w:pPr>
              <w:ind w:left="1162"/>
              <w:spacing w:before="70" w:line="220" w:lineRule="auto"/>
              <w:rPr>
                <w:rFonts w:ascii="NSimSun" w:hAnsi="NSimSun" w:eastAsia="NSimSun" w:cs="NSimSun"/>
                <w:sz w:val="18"/>
                <w:szCs w:val="18"/>
              </w:rPr>
            </w:pPr>
            <w:r>
              <w:rPr>
                <w:rFonts w:ascii="NSimSun" w:hAnsi="NSimSun" w:eastAsia="NSimSun" w:cs="NSimSun"/>
                <w:sz w:val="18"/>
                <w:szCs w:val="18"/>
                <w:color w:val="231F20"/>
                <w:spacing w:val="-3"/>
              </w:rPr>
              <w:t>戏剧</w:t>
            </w:r>
          </w:p>
        </w:tc>
        <w:tc>
          <w:tcPr>
            <w:tcW w:w="1135" w:type="dxa"/>
            <w:vAlign w:val="top"/>
            <w:tcBorders>
              <w:right w:val="single" w:color="231F20" w:sz="4" w:space="0"/>
            </w:tcBorders>
          </w:tcPr>
          <w:p>
            <w:pPr>
              <w:ind w:left="212"/>
              <w:spacing w:before="84" w:line="185" w:lineRule="auto"/>
              <w:rPr>
                <w:rFonts w:ascii="NSimSun" w:hAnsi="NSimSun" w:eastAsia="NSimSun" w:cs="NSimSun"/>
                <w:sz w:val="18"/>
                <w:szCs w:val="18"/>
              </w:rPr>
            </w:pPr>
            <w:r>
              <w:rPr>
                <w:rFonts w:ascii="NSimSun" w:hAnsi="NSimSun" w:eastAsia="NSimSun" w:cs="NSimSun"/>
                <w:sz w:val="18"/>
                <w:szCs w:val="18"/>
                <w:color w:val="231F20"/>
                <w:spacing w:val="-2"/>
              </w:rPr>
              <w:t>62790179</w:t>
            </w:r>
          </w:p>
        </w:tc>
      </w:tr>
      <w:tr>
        <w:trPr>
          <w:trHeight w:val="298" w:hRule="atLeast"/>
        </w:trPr>
        <w:tc>
          <w:tcPr>
            <w:tcW w:w="660" w:type="dxa"/>
            <w:vAlign w:val="top"/>
            <w:tcBorders>
              <w:left w:val="single" w:color="231F20" w:sz="4" w:space="0"/>
            </w:tcBorders>
          </w:tcPr>
          <w:p>
            <w:pPr>
              <w:ind w:left="280"/>
              <w:spacing w:before="90" w:line="183" w:lineRule="auto"/>
              <w:rPr>
                <w:rFonts w:ascii="NSimSun" w:hAnsi="NSimSun" w:eastAsia="NSimSun" w:cs="NSimSun"/>
                <w:sz w:val="18"/>
                <w:szCs w:val="18"/>
              </w:rPr>
            </w:pPr>
            <w:r>
              <w:rPr>
                <w:rFonts w:ascii="NSimSun" w:hAnsi="NSimSun" w:eastAsia="NSimSun" w:cs="NSimSun"/>
                <w:sz w:val="18"/>
                <w:szCs w:val="18"/>
                <w:color w:val="231F20"/>
              </w:rPr>
              <w:t>6</w:t>
            </w:r>
          </w:p>
        </w:tc>
        <w:tc>
          <w:tcPr>
            <w:tcW w:w="1779" w:type="dxa"/>
            <w:vAlign w:val="top"/>
          </w:tcPr>
          <w:p>
            <w:pPr>
              <w:ind w:left="532"/>
              <w:spacing w:before="72" w:line="220" w:lineRule="auto"/>
              <w:rPr>
                <w:rFonts w:ascii="NSimSun" w:hAnsi="NSimSun" w:eastAsia="NSimSun" w:cs="NSimSun"/>
                <w:sz w:val="18"/>
                <w:szCs w:val="18"/>
              </w:rPr>
            </w:pPr>
            <w:r>
              <w:rPr>
                <w:rFonts w:ascii="NSimSun" w:hAnsi="NSimSun" w:eastAsia="NSimSun" w:cs="NSimSun"/>
                <w:sz w:val="18"/>
                <w:szCs w:val="18"/>
                <w:color w:val="231F20"/>
                <w:spacing w:val="-3"/>
              </w:rPr>
              <w:t>艺教中心</w:t>
            </w:r>
          </w:p>
        </w:tc>
        <w:tc>
          <w:tcPr>
            <w:tcW w:w="2652" w:type="dxa"/>
            <w:vAlign w:val="top"/>
          </w:tcPr>
          <w:p>
            <w:pPr>
              <w:ind w:left="711"/>
              <w:spacing w:before="73" w:line="220" w:lineRule="auto"/>
              <w:rPr>
                <w:rFonts w:ascii="NSimSun" w:hAnsi="NSimSun" w:eastAsia="NSimSun" w:cs="NSimSun"/>
                <w:sz w:val="18"/>
                <w:szCs w:val="18"/>
              </w:rPr>
            </w:pPr>
            <w:r>
              <w:rPr>
                <w:rFonts w:ascii="NSimSun" w:hAnsi="NSimSun" w:eastAsia="NSimSun" w:cs="NSimSun"/>
                <w:sz w:val="18"/>
                <w:szCs w:val="18"/>
                <w:color w:val="231F20"/>
                <w:spacing w:val="-2"/>
              </w:rPr>
              <w:t>音乐工程与设计</w:t>
            </w:r>
          </w:p>
        </w:tc>
        <w:tc>
          <w:tcPr>
            <w:tcW w:w="1135" w:type="dxa"/>
            <w:vAlign w:val="top"/>
            <w:tcBorders>
              <w:right w:val="single" w:color="231F20" w:sz="4" w:space="0"/>
            </w:tcBorders>
          </w:tcPr>
          <w:p>
            <w:pPr>
              <w:ind w:left="212"/>
              <w:spacing w:before="87" w:line="185" w:lineRule="auto"/>
              <w:rPr>
                <w:rFonts w:ascii="NSimSun" w:hAnsi="NSimSun" w:eastAsia="NSimSun" w:cs="NSimSun"/>
                <w:sz w:val="18"/>
                <w:szCs w:val="18"/>
              </w:rPr>
            </w:pPr>
            <w:r>
              <w:rPr>
                <w:rFonts w:ascii="NSimSun" w:hAnsi="NSimSun" w:eastAsia="NSimSun" w:cs="NSimSun"/>
                <w:sz w:val="18"/>
                <w:szCs w:val="18"/>
                <w:color w:val="231F20"/>
                <w:spacing w:val="-2"/>
              </w:rPr>
              <w:t>62790179</w:t>
            </w:r>
          </w:p>
        </w:tc>
      </w:tr>
      <w:tr>
        <w:trPr>
          <w:trHeight w:val="298" w:hRule="atLeast"/>
        </w:trPr>
        <w:tc>
          <w:tcPr>
            <w:tcW w:w="660" w:type="dxa"/>
            <w:vAlign w:val="top"/>
            <w:tcBorders>
              <w:left w:val="single" w:color="231F20" w:sz="4" w:space="0"/>
            </w:tcBorders>
          </w:tcPr>
          <w:p>
            <w:pPr>
              <w:ind w:left="283"/>
              <w:spacing w:before="96" w:line="179" w:lineRule="auto"/>
              <w:rPr>
                <w:rFonts w:ascii="NSimSun" w:hAnsi="NSimSun" w:eastAsia="NSimSun" w:cs="NSimSun"/>
                <w:sz w:val="18"/>
                <w:szCs w:val="18"/>
              </w:rPr>
            </w:pPr>
            <w:r>
              <w:rPr>
                <w:rFonts w:ascii="NSimSun" w:hAnsi="NSimSun" w:eastAsia="NSimSun" w:cs="NSimSun"/>
                <w:sz w:val="18"/>
                <w:szCs w:val="18"/>
                <w:color w:val="231F20"/>
              </w:rPr>
              <w:t>7</w:t>
            </w:r>
          </w:p>
        </w:tc>
        <w:tc>
          <w:tcPr>
            <w:tcW w:w="1779" w:type="dxa"/>
            <w:vAlign w:val="top"/>
          </w:tcPr>
          <w:p>
            <w:pPr>
              <w:ind w:left="619"/>
              <w:spacing w:before="76" w:line="217" w:lineRule="auto"/>
              <w:rPr>
                <w:rFonts w:ascii="NSimSun" w:hAnsi="NSimSun" w:eastAsia="NSimSun" w:cs="NSimSun"/>
                <w:sz w:val="18"/>
                <w:szCs w:val="18"/>
              </w:rPr>
            </w:pPr>
            <w:r>
              <w:rPr>
                <w:rFonts w:ascii="NSimSun" w:hAnsi="NSimSun" w:eastAsia="NSimSun" w:cs="NSimSun"/>
                <w:sz w:val="18"/>
                <w:szCs w:val="18"/>
                <w:color w:val="231F20"/>
                <w:spacing w:val="-2"/>
              </w:rPr>
              <w:t>教研院</w:t>
            </w:r>
          </w:p>
        </w:tc>
        <w:tc>
          <w:tcPr>
            <w:tcW w:w="2652" w:type="dxa"/>
            <w:vAlign w:val="top"/>
          </w:tcPr>
          <w:p>
            <w:pPr>
              <w:ind w:left="715"/>
              <w:spacing w:before="76" w:line="217" w:lineRule="auto"/>
              <w:rPr>
                <w:rFonts w:ascii="NSimSun" w:hAnsi="NSimSun" w:eastAsia="NSimSun" w:cs="NSimSun"/>
                <w:sz w:val="18"/>
                <w:szCs w:val="18"/>
              </w:rPr>
            </w:pPr>
            <w:r>
              <w:rPr>
                <w:rFonts w:ascii="NSimSun" w:hAnsi="NSimSun" w:eastAsia="NSimSun" w:cs="NSimSun"/>
                <w:sz w:val="18"/>
                <w:szCs w:val="18"/>
                <w:color w:val="231F20"/>
                <w:spacing w:val="-2"/>
              </w:rPr>
              <w:t>学习科学与技术</w:t>
            </w:r>
          </w:p>
        </w:tc>
        <w:tc>
          <w:tcPr>
            <w:tcW w:w="1135" w:type="dxa"/>
            <w:vAlign w:val="top"/>
            <w:tcBorders>
              <w:right w:val="single" w:color="231F20" w:sz="4" w:space="0"/>
            </w:tcBorders>
          </w:tcPr>
          <w:p>
            <w:pPr>
              <w:ind w:left="212"/>
              <w:spacing w:before="90" w:line="185" w:lineRule="auto"/>
              <w:rPr>
                <w:rFonts w:ascii="NSimSun" w:hAnsi="NSimSun" w:eastAsia="NSimSun" w:cs="NSimSun"/>
                <w:sz w:val="18"/>
                <w:szCs w:val="18"/>
              </w:rPr>
            </w:pPr>
            <w:r>
              <w:rPr>
                <w:rFonts w:ascii="NSimSun" w:hAnsi="NSimSun" w:eastAsia="NSimSun" w:cs="NSimSun"/>
                <w:sz w:val="18"/>
                <w:szCs w:val="18"/>
                <w:color w:val="231F20"/>
                <w:spacing w:val="-2"/>
              </w:rPr>
              <w:t>62772802</w:t>
            </w:r>
          </w:p>
        </w:tc>
      </w:tr>
      <w:tr>
        <w:trPr>
          <w:trHeight w:val="300" w:hRule="atLeast"/>
        </w:trPr>
        <w:tc>
          <w:tcPr>
            <w:tcW w:w="660" w:type="dxa"/>
            <w:vAlign w:val="top"/>
            <w:tcBorders>
              <w:left w:val="single" w:color="231F20" w:sz="4" w:space="0"/>
            </w:tcBorders>
          </w:tcPr>
          <w:p>
            <w:pPr>
              <w:ind w:left="279"/>
              <w:spacing w:before="98" w:line="182" w:lineRule="auto"/>
              <w:rPr>
                <w:rFonts w:ascii="NSimSun" w:hAnsi="NSimSun" w:eastAsia="NSimSun" w:cs="NSimSun"/>
                <w:sz w:val="18"/>
                <w:szCs w:val="18"/>
              </w:rPr>
            </w:pPr>
            <w:r>
              <w:rPr>
                <w:rFonts w:ascii="NSimSun" w:hAnsi="NSimSun" w:eastAsia="NSimSun" w:cs="NSimSun"/>
                <w:sz w:val="18"/>
                <w:szCs w:val="18"/>
                <w:color w:val="231F20"/>
              </w:rPr>
              <w:t>8</w:t>
            </w:r>
          </w:p>
        </w:tc>
        <w:tc>
          <w:tcPr>
            <w:tcW w:w="1779" w:type="dxa"/>
            <w:vAlign w:val="top"/>
          </w:tcPr>
          <w:p>
            <w:pPr>
              <w:ind w:left="168"/>
              <w:spacing w:before="79" w:line="216" w:lineRule="auto"/>
              <w:rPr>
                <w:rFonts w:ascii="NSimSun" w:hAnsi="NSimSun" w:eastAsia="NSimSun" w:cs="NSimSun"/>
                <w:sz w:val="18"/>
                <w:szCs w:val="18"/>
              </w:rPr>
            </w:pPr>
            <w:r>
              <w:rPr>
                <w:rFonts w:ascii="NSimSun" w:hAnsi="NSimSun" w:eastAsia="NSimSun" w:cs="NSimSun"/>
                <w:sz w:val="18"/>
                <w:szCs w:val="18"/>
                <w:color w:val="231F20"/>
                <w:spacing w:val="-1"/>
              </w:rPr>
              <w:t>基础工业训练中心</w:t>
            </w:r>
          </w:p>
        </w:tc>
        <w:tc>
          <w:tcPr>
            <w:tcW w:w="2652" w:type="dxa"/>
            <w:vAlign w:val="top"/>
          </w:tcPr>
          <w:p>
            <w:pPr>
              <w:ind w:left="259"/>
              <w:spacing w:before="79" w:line="216" w:lineRule="auto"/>
              <w:rPr>
                <w:rFonts w:ascii="NSimSun" w:hAnsi="NSimSun" w:eastAsia="NSimSun" w:cs="NSimSun"/>
                <w:sz w:val="18"/>
                <w:szCs w:val="18"/>
              </w:rPr>
            </w:pPr>
            <w:r>
              <w:rPr>
                <w:rFonts w:ascii="NSimSun" w:hAnsi="NSimSun" w:eastAsia="NSimSun" w:cs="NSimSun"/>
                <w:sz w:val="18"/>
                <w:szCs w:val="18"/>
                <w:color w:val="231F20"/>
                <w:spacing w:val="-1"/>
              </w:rPr>
              <w:t>人工智能创新创业能力提升</w:t>
            </w:r>
          </w:p>
        </w:tc>
        <w:tc>
          <w:tcPr>
            <w:tcW w:w="1135" w:type="dxa"/>
            <w:vAlign w:val="top"/>
            <w:tcBorders>
              <w:right w:val="single" w:color="231F20" w:sz="4" w:space="0"/>
            </w:tcBorders>
          </w:tcPr>
          <w:p>
            <w:pPr>
              <w:ind w:left="212"/>
              <w:spacing w:before="93" w:line="184" w:lineRule="auto"/>
              <w:rPr>
                <w:rFonts w:ascii="NSimSun" w:hAnsi="NSimSun" w:eastAsia="NSimSun" w:cs="NSimSun"/>
                <w:sz w:val="18"/>
                <w:szCs w:val="18"/>
              </w:rPr>
            </w:pPr>
            <w:r>
              <w:rPr>
                <w:rFonts w:ascii="NSimSun" w:hAnsi="NSimSun" w:eastAsia="NSimSun" w:cs="NSimSun"/>
                <w:sz w:val="18"/>
                <w:szCs w:val="18"/>
                <w:color w:val="231F20"/>
                <w:spacing w:val="-2"/>
              </w:rPr>
              <w:t>62782326</w:t>
            </w:r>
          </w:p>
        </w:tc>
      </w:tr>
      <w:tr>
        <w:trPr>
          <w:trHeight w:val="298" w:hRule="atLeast"/>
        </w:trPr>
        <w:tc>
          <w:tcPr>
            <w:tcW w:w="660" w:type="dxa"/>
            <w:vAlign w:val="top"/>
            <w:tcBorders>
              <w:left w:val="single" w:color="231F20" w:sz="4" w:space="0"/>
            </w:tcBorders>
          </w:tcPr>
          <w:p>
            <w:pPr>
              <w:ind w:left="283"/>
              <w:spacing w:before="100" w:line="183" w:lineRule="auto"/>
              <w:rPr>
                <w:rFonts w:ascii="NSimSun" w:hAnsi="NSimSun" w:eastAsia="NSimSun" w:cs="NSimSun"/>
                <w:sz w:val="18"/>
                <w:szCs w:val="18"/>
              </w:rPr>
            </w:pPr>
            <w:r>
              <w:rPr>
                <w:rFonts w:ascii="NSimSun" w:hAnsi="NSimSun" w:eastAsia="NSimSun" w:cs="NSimSun"/>
                <w:sz w:val="18"/>
                <w:szCs w:val="18"/>
                <w:color w:val="231F20"/>
              </w:rPr>
              <w:t>9</w:t>
            </w:r>
          </w:p>
        </w:tc>
        <w:tc>
          <w:tcPr>
            <w:tcW w:w="1779" w:type="dxa"/>
            <w:vAlign w:val="top"/>
          </w:tcPr>
          <w:p>
            <w:pPr>
              <w:ind w:left="529"/>
              <w:spacing w:before="80" w:line="213" w:lineRule="auto"/>
              <w:rPr>
                <w:rFonts w:ascii="NSimSun" w:hAnsi="NSimSun" w:eastAsia="NSimSun" w:cs="NSimSun"/>
                <w:sz w:val="18"/>
                <w:szCs w:val="18"/>
              </w:rPr>
            </w:pPr>
            <w:r>
              <w:rPr>
                <w:rFonts w:ascii="NSimSun" w:hAnsi="NSimSun" w:eastAsia="NSimSun" w:cs="NSimSun"/>
                <w:sz w:val="18"/>
                <w:szCs w:val="18"/>
                <w:color w:val="231F20"/>
                <w:spacing w:val="-2"/>
              </w:rPr>
              <w:t>软件学院</w:t>
            </w:r>
          </w:p>
        </w:tc>
        <w:tc>
          <w:tcPr>
            <w:tcW w:w="2652" w:type="dxa"/>
            <w:vAlign w:val="top"/>
          </w:tcPr>
          <w:p>
            <w:pPr>
              <w:ind w:left="353"/>
              <w:spacing w:before="80" w:line="213" w:lineRule="auto"/>
              <w:rPr>
                <w:rFonts w:ascii="NSimSun" w:hAnsi="NSimSun" w:eastAsia="NSimSun" w:cs="NSimSun"/>
                <w:sz w:val="18"/>
                <w:szCs w:val="18"/>
              </w:rPr>
            </w:pPr>
            <w:r>
              <w:rPr>
                <w:rFonts w:ascii="NSimSun" w:hAnsi="NSimSun" w:eastAsia="NSimSun" w:cs="NSimSun"/>
                <w:sz w:val="18"/>
                <w:szCs w:val="18"/>
                <w:color w:val="231F20"/>
                <w:spacing w:val="-1"/>
              </w:rPr>
              <w:t>数据科学与技术创新能力</w:t>
            </w:r>
          </w:p>
        </w:tc>
        <w:tc>
          <w:tcPr>
            <w:tcW w:w="1135" w:type="dxa"/>
            <w:vAlign w:val="top"/>
            <w:tcBorders>
              <w:right w:val="single" w:color="231F20" w:sz="4" w:space="0"/>
            </w:tcBorders>
          </w:tcPr>
          <w:p>
            <w:pPr>
              <w:ind w:left="212"/>
              <w:spacing w:before="94" w:line="185" w:lineRule="auto"/>
              <w:rPr>
                <w:rFonts w:ascii="NSimSun" w:hAnsi="NSimSun" w:eastAsia="NSimSun" w:cs="NSimSun"/>
                <w:sz w:val="18"/>
                <w:szCs w:val="18"/>
              </w:rPr>
            </w:pPr>
            <w:r>
              <w:rPr>
                <w:rFonts w:ascii="NSimSun" w:hAnsi="NSimSun" w:eastAsia="NSimSun" w:cs="NSimSun"/>
                <w:sz w:val="18"/>
                <w:szCs w:val="18"/>
                <w:color w:val="231F20"/>
                <w:spacing w:val="-2"/>
              </w:rPr>
              <w:t>62795504</w:t>
            </w:r>
          </w:p>
        </w:tc>
      </w:tr>
      <w:tr>
        <w:trPr>
          <w:trHeight w:val="298" w:hRule="atLeast"/>
        </w:trPr>
        <w:tc>
          <w:tcPr>
            <w:tcW w:w="660" w:type="dxa"/>
            <w:vAlign w:val="top"/>
            <w:tcBorders>
              <w:left w:val="single" w:color="231F20" w:sz="4" w:space="0"/>
            </w:tcBorders>
          </w:tcPr>
          <w:p>
            <w:pPr>
              <w:ind w:left="245"/>
              <w:spacing w:before="103" w:line="184" w:lineRule="auto"/>
              <w:rPr>
                <w:rFonts w:ascii="NSimSun" w:hAnsi="NSimSun" w:eastAsia="NSimSun" w:cs="NSimSun"/>
                <w:sz w:val="18"/>
                <w:szCs w:val="18"/>
              </w:rPr>
            </w:pPr>
            <w:r>
              <w:rPr>
                <w:rFonts w:ascii="NSimSun" w:hAnsi="NSimSun" w:eastAsia="NSimSun" w:cs="NSimSun"/>
                <w:sz w:val="18"/>
                <w:szCs w:val="18"/>
                <w:color w:val="231F20"/>
                <w:spacing w:val="-5"/>
              </w:rPr>
              <w:t>10</w:t>
            </w:r>
          </w:p>
        </w:tc>
        <w:tc>
          <w:tcPr>
            <w:tcW w:w="1779" w:type="dxa"/>
            <w:vAlign w:val="top"/>
          </w:tcPr>
          <w:p>
            <w:pPr>
              <w:ind w:left="527"/>
              <w:spacing w:before="83" w:line="210" w:lineRule="auto"/>
              <w:rPr>
                <w:rFonts w:ascii="NSimSun" w:hAnsi="NSimSun" w:eastAsia="NSimSun" w:cs="NSimSun"/>
                <w:sz w:val="18"/>
                <w:szCs w:val="18"/>
              </w:rPr>
            </w:pPr>
            <w:r>
              <w:rPr>
                <w:rFonts w:ascii="NSimSun" w:hAnsi="NSimSun" w:eastAsia="NSimSun" w:cs="NSimSun"/>
                <w:sz w:val="18"/>
                <w:szCs w:val="18"/>
                <w:color w:val="231F20"/>
                <w:spacing w:val="-2"/>
              </w:rPr>
              <w:t>人文学院</w:t>
            </w:r>
          </w:p>
        </w:tc>
        <w:tc>
          <w:tcPr>
            <w:tcW w:w="2652" w:type="dxa"/>
            <w:vAlign w:val="top"/>
          </w:tcPr>
          <w:p>
            <w:pPr>
              <w:ind w:left="1072"/>
              <w:spacing w:before="83" w:line="210" w:lineRule="auto"/>
              <w:rPr>
                <w:rFonts w:ascii="NSimSun" w:hAnsi="NSimSun" w:eastAsia="NSimSun" w:cs="NSimSun"/>
                <w:sz w:val="18"/>
                <w:szCs w:val="18"/>
              </w:rPr>
            </w:pPr>
            <w:r>
              <w:rPr>
                <w:rFonts w:ascii="NSimSun" w:hAnsi="NSimSun" w:eastAsia="NSimSun" w:cs="NSimSun"/>
                <w:sz w:val="18"/>
                <w:szCs w:val="18"/>
                <w:color w:val="231F20"/>
                <w:spacing w:val="-3"/>
              </w:rPr>
              <w:t>逻辑学</w:t>
            </w:r>
          </w:p>
        </w:tc>
        <w:tc>
          <w:tcPr>
            <w:tcW w:w="1135" w:type="dxa"/>
            <w:vAlign w:val="top"/>
            <w:tcBorders>
              <w:right w:val="single" w:color="231F20" w:sz="4" w:space="0"/>
            </w:tcBorders>
          </w:tcPr>
          <w:p>
            <w:pPr>
              <w:ind w:left="212"/>
              <w:spacing w:before="97" w:line="184" w:lineRule="auto"/>
              <w:rPr>
                <w:rFonts w:ascii="NSimSun" w:hAnsi="NSimSun" w:eastAsia="NSimSun" w:cs="NSimSun"/>
                <w:sz w:val="18"/>
                <w:szCs w:val="18"/>
              </w:rPr>
            </w:pPr>
            <w:r>
              <w:rPr>
                <w:rFonts w:ascii="NSimSun" w:hAnsi="NSimSun" w:eastAsia="NSimSun" w:cs="NSimSun"/>
                <w:sz w:val="18"/>
                <w:szCs w:val="18"/>
                <w:color w:val="231F20"/>
                <w:spacing w:val="-2"/>
              </w:rPr>
              <w:t>62771951</w:t>
            </w:r>
          </w:p>
        </w:tc>
      </w:tr>
      <w:tr>
        <w:trPr>
          <w:trHeight w:val="296" w:hRule="atLeast"/>
        </w:trPr>
        <w:tc>
          <w:tcPr>
            <w:tcW w:w="660" w:type="dxa"/>
            <w:vAlign w:val="top"/>
            <w:tcBorders>
              <w:left w:val="single" w:color="231F20" w:sz="4" w:space="0"/>
            </w:tcBorders>
          </w:tcPr>
          <w:p>
            <w:pPr>
              <w:ind w:left="245"/>
              <w:spacing w:before="108" w:line="182" w:lineRule="auto"/>
              <w:rPr>
                <w:rFonts w:ascii="NSimSun" w:hAnsi="NSimSun" w:eastAsia="NSimSun" w:cs="NSimSun"/>
                <w:sz w:val="18"/>
                <w:szCs w:val="18"/>
              </w:rPr>
            </w:pPr>
            <w:r>
              <w:rPr>
                <w:rFonts w:ascii="NSimSun" w:hAnsi="NSimSun" w:eastAsia="NSimSun" w:cs="NSimSun"/>
                <w:sz w:val="18"/>
                <w:szCs w:val="18"/>
                <w:color w:val="231F20"/>
                <w:spacing w:val="-5"/>
              </w:rPr>
              <w:t>11</w:t>
            </w:r>
          </w:p>
        </w:tc>
        <w:tc>
          <w:tcPr>
            <w:tcW w:w="1779" w:type="dxa"/>
            <w:vAlign w:val="top"/>
          </w:tcPr>
          <w:p>
            <w:pPr>
              <w:ind w:left="445"/>
              <w:spacing w:before="86" w:line="205" w:lineRule="auto"/>
              <w:rPr>
                <w:rFonts w:ascii="NSimSun" w:hAnsi="NSimSun" w:eastAsia="NSimSun" w:cs="NSimSun"/>
                <w:sz w:val="18"/>
                <w:szCs w:val="18"/>
              </w:rPr>
            </w:pPr>
            <w:r>
              <w:rPr>
                <w:rFonts w:ascii="NSimSun" w:hAnsi="NSimSun" w:eastAsia="NSimSun" w:cs="NSimSun"/>
                <w:sz w:val="18"/>
                <w:szCs w:val="18"/>
                <w:color w:val="231F20"/>
                <w:spacing w:val="-3"/>
              </w:rPr>
              <w:t>工业工程系</w:t>
            </w:r>
          </w:p>
        </w:tc>
        <w:tc>
          <w:tcPr>
            <w:tcW w:w="2652" w:type="dxa"/>
            <w:vAlign w:val="top"/>
          </w:tcPr>
          <w:p>
            <w:pPr>
              <w:ind w:left="537"/>
              <w:spacing w:before="86" w:line="205" w:lineRule="auto"/>
              <w:rPr>
                <w:rFonts w:ascii="NSimSun" w:hAnsi="NSimSun" w:eastAsia="NSimSun" w:cs="NSimSun"/>
                <w:sz w:val="18"/>
                <w:szCs w:val="18"/>
              </w:rPr>
            </w:pPr>
            <w:r>
              <w:rPr>
                <w:rFonts w:ascii="NSimSun" w:hAnsi="NSimSun" w:eastAsia="NSimSun" w:cs="NSimSun"/>
                <w:sz w:val="18"/>
                <w:szCs w:val="18"/>
                <w:color w:val="231F20"/>
                <w:spacing w:val="-2"/>
              </w:rPr>
              <w:t>工业工程与数据科学</w:t>
            </w:r>
          </w:p>
        </w:tc>
        <w:tc>
          <w:tcPr>
            <w:tcW w:w="1135" w:type="dxa"/>
            <w:vAlign w:val="top"/>
            <w:tcBorders>
              <w:right w:val="single" w:color="231F20" w:sz="4" w:space="0"/>
            </w:tcBorders>
          </w:tcPr>
          <w:p>
            <w:pPr>
              <w:ind w:left="212"/>
              <w:spacing w:before="100" w:line="183" w:lineRule="auto"/>
              <w:rPr>
                <w:rFonts w:ascii="NSimSun" w:hAnsi="NSimSun" w:eastAsia="NSimSun" w:cs="NSimSun"/>
                <w:sz w:val="18"/>
                <w:szCs w:val="18"/>
              </w:rPr>
            </w:pPr>
            <w:r>
              <w:rPr>
                <w:rFonts w:ascii="NSimSun" w:hAnsi="NSimSun" w:eastAsia="NSimSun" w:cs="NSimSun"/>
                <w:sz w:val="18"/>
                <w:szCs w:val="18"/>
                <w:color w:val="231F20"/>
                <w:spacing w:val="-2"/>
              </w:rPr>
              <w:t>62788127</w:t>
            </w:r>
          </w:p>
        </w:tc>
      </w:tr>
      <w:tr>
        <w:trPr>
          <w:trHeight w:val="337" w:hRule="atLeast"/>
        </w:trPr>
        <w:tc>
          <w:tcPr>
            <w:tcW w:w="660" w:type="dxa"/>
            <w:vAlign w:val="top"/>
            <w:tcBorders>
              <w:left w:val="single" w:color="231F20" w:sz="4" w:space="0"/>
              <w:bottom w:val="single" w:color="231F20" w:sz="4" w:space="0"/>
            </w:tcBorders>
          </w:tcPr>
          <w:p>
            <w:pPr>
              <w:ind w:left="245"/>
              <w:spacing w:before="113" w:line="183" w:lineRule="auto"/>
              <w:rPr>
                <w:rFonts w:ascii="NSimSun" w:hAnsi="NSimSun" w:eastAsia="NSimSun" w:cs="NSimSun"/>
                <w:sz w:val="18"/>
                <w:szCs w:val="18"/>
              </w:rPr>
            </w:pPr>
            <w:r>
              <w:rPr>
                <w:rFonts w:ascii="NSimSun" w:hAnsi="NSimSun" w:eastAsia="NSimSun" w:cs="NSimSun"/>
                <w:sz w:val="18"/>
                <w:szCs w:val="18"/>
                <w:color w:val="231F20"/>
                <w:spacing w:val="-5"/>
              </w:rPr>
              <w:t>12</w:t>
            </w:r>
          </w:p>
        </w:tc>
        <w:tc>
          <w:tcPr>
            <w:tcW w:w="1779" w:type="dxa"/>
            <w:vAlign w:val="top"/>
            <w:tcBorders>
              <w:bottom w:val="single" w:color="231F20" w:sz="4" w:space="0"/>
            </w:tcBorders>
          </w:tcPr>
          <w:p>
            <w:pPr>
              <w:ind w:left="621"/>
              <w:spacing w:before="91" w:line="220" w:lineRule="auto"/>
              <w:rPr>
                <w:rFonts w:ascii="NSimSun" w:hAnsi="NSimSun" w:eastAsia="NSimSun" w:cs="NSimSun"/>
                <w:sz w:val="18"/>
                <w:szCs w:val="18"/>
              </w:rPr>
            </w:pPr>
            <w:r>
              <w:rPr>
                <w:rFonts w:ascii="NSimSun" w:hAnsi="NSimSun" w:eastAsia="NSimSun" w:cs="NSimSun"/>
                <w:sz w:val="18"/>
                <w:szCs w:val="18"/>
                <w:color w:val="231F20"/>
                <w:spacing w:val="-3"/>
              </w:rPr>
              <w:t>天文系</w:t>
            </w:r>
          </w:p>
        </w:tc>
        <w:tc>
          <w:tcPr>
            <w:tcW w:w="2652" w:type="dxa"/>
            <w:vAlign w:val="top"/>
            <w:tcBorders>
              <w:bottom w:val="single" w:color="231F20" w:sz="4" w:space="0"/>
            </w:tcBorders>
          </w:tcPr>
          <w:p>
            <w:pPr>
              <w:ind w:left="1073"/>
              <w:spacing w:before="91" w:line="220" w:lineRule="auto"/>
              <w:rPr>
                <w:rFonts w:ascii="NSimSun" w:hAnsi="NSimSun" w:eastAsia="NSimSun" w:cs="NSimSun"/>
                <w:sz w:val="18"/>
                <w:szCs w:val="18"/>
              </w:rPr>
            </w:pPr>
            <w:r>
              <w:rPr>
                <w:rFonts w:ascii="NSimSun" w:hAnsi="NSimSun" w:eastAsia="NSimSun" w:cs="NSimSun"/>
                <w:sz w:val="18"/>
                <w:szCs w:val="18"/>
                <w:color w:val="231F20"/>
                <w:spacing w:val="-3"/>
              </w:rPr>
              <w:t>天文学</w:t>
            </w:r>
          </w:p>
        </w:tc>
        <w:tc>
          <w:tcPr>
            <w:tcW w:w="1135" w:type="dxa"/>
            <w:vAlign w:val="top"/>
            <w:tcBorders>
              <w:bottom w:val="single" w:color="231F20" w:sz="4" w:space="0"/>
              <w:right w:val="single" w:color="231F20" w:sz="4" w:space="0"/>
            </w:tcBorders>
          </w:tcPr>
          <w:p>
            <w:pPr>
              <w:ind w:left="212"/>
              <w:spacing w:before="105" w:line="184" w:lineRule="auto"/>
              <w:rPr>
                <w:rFonts w:ascii="NSimSun" w:hAnsi="NSimSun" w:eastAsia="NSimSun" w:cs="NSimSun"/>
                <w:sz w:val="18"/>
                <w:szCs w:val="18"/>
              </w:rPr>
            </w:pPr>
            <w:r>
              <w:rPr>
                <w:rFonts w:ascii="NSimSun" w:hAnsi="NSimSun" w:eastAsia="NSimSun" w:cs="NSimSun"/>
                <w:sz w:val="18"/>
                <w:szCs w:val="18"/>
                <w:color w:val="231F20"/>
                <w:spacing w:val="-2"/>
              </w:rPr>
              <w:t>62796956</w:t>
            </w:r>
          </w:p>
        </w:tc>
      </w:tr>
    </w:tbl>
    <w:p>
      <w:pPr>
        <w:ind w:left="395"/>
        <w:spacing w:before="271" w:line="219" w:lineRule="auto"/>
        <w:rPr>
          <w:rFonts w:ascii="NSimSun" w:hAnsi="NSimSun" w:eastAsia="NSimSun" w:cs="NSimSun"/>
          <w:sz w:val="18"/>
          <w:szCs w:val="18"/>
        </w:rPr>
      </w:pPr>
      <w:r>
        <w:rPr>
          <w:rFonts w:ascii="NSimSun" w:hAnsi="NSimSun" w:eastAsia="NSimSun" w:cs="NSimSun"/>
          <w:sz w:val="18"/>
          <w:szCs w:val="18"/>
          <w:color w:val="231F20"/>
          <w:spacing w:val="2"/>
        </w:rPr>
        <w:t>课程证书项目一般不进行报名，学生自主修读对应课程，完成项目修读要</w:t>
      </w:r>
    </w:p>
    <w:p>
      <w:pPr>
        <w:pStyle w:val="BodyText"/>
        <w:spacing w:line="307" w:lineRule="auto"/>
        <w:rPr/>
      </w:pPr>
      <w:r/>
    </w:p>
    <w:p>
      <w:pPr>
        <w:pStyle w:val="BodyText"/>
        <w:spacing w:line="307" w:lineRule="auto"/>
        <w:rPr/>
      </w:pPr>
      <w:r/>
    </w:p>
    <w:p>
      <w:pPr>
        <w:ind w:left="5893"/>
        <w:spacing w:before="59" w:line="183" w:lineRule="auto"/>
        <w:rPr>
          <w:rFonts w:ascii="NSimSun" w:hAnsi="NSimSun" w:eastAsia="NSimSun" w:cs="NSimSun"/>
          <w:sz w:val="18"/>
          <w:szCs w:val="18"/>
        </w:rPr>
      </w:pPr>
      <w:r>
        <w:rPr>
          <w:rFonts w:ascii="NSimSun" w:hAnsi="NSimSun" w:eastAsia="NSimSun" w:cs="NSimSun"/>
          <w:sz w:val="18"/>
          <w:szCs w:val="18"/>
          <w:color w:val="231F20"/>
          <w:spacing w:val="-5"/>
        </w:rPr>
        <w:t>19</w:t>
      </w:r>
    </w:p>
    <w:p>
      <w:pPr>
        <w:spacing w:line="183" w:lineRule="auto"/>
        <w:sectPr>
          <w:pgSz w:w="8278" w:h="11849"/>
          <w:pgMar w:top="1" w:right="867"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258" style="position:absolute;margin-left:45.3543pt;margin-top:549.421pt;mso-position-vertical-relative:page;mso-position-horizontal-relative:page;width:2pt;height:43.05pt;z-index:252007424;" o:allowincell="f" fillcolor="#231F20" filled="true" stroked="false"/>
        </w:pict>
      </w:r>
      <w:r>
        <w:pict>
          <v:rect id="_x0000_s260" style="position:absolute;margin-left:45.3543pt;margin-top:548.921pt;mso-position-vertical-relative:page;mso-position-horizontal-relative:page;width:25.55pt;height:1pt;z-index:252006400;" o:allowincell="f" fillcolor="#231F20" filled="true" stroked="false"/>
        </w:pict>
      </w:r>
      <w:r>
        <w:drawing>
          <wp:anchor distT="0" distB="0" distL="0" distR="0" simplePos="0" relativeHeight="25200537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86" name="IM 86"/>
            <wp:cNvGraphicFramePr/>
            <a:graphic>
              <a:graphicData uri="http://schemas.openxmlformats.org/drawingml/2006/picture">
                <pic:pic>
                  <pic:nvPicPr>
                    <pic:cNvPr id="86" name="IM 86"/>
                    <pic:cNvPicPr/>
                  </pic:nvPicPr>
                  <pic:blipFill>
                    <a:blip r:embed="rId48"/>
                    <a:stretch>
                      <a:fillRect/>
                    </a:stretch>
                  </pic:blipFill>
                  <pic:spPr>
                    <a:xfrm rot="0">
                      <a:off x="0" y="0"/>
                      <a:ext cx="269669" cy="270002"/>
                    </a:xfrm>
                    <a:prstGeom prst="rect">
                      <a:avLst/>
                    </a:prstGeom>
                  </pic:spPr>
                </pic:pic>
              </a:graphicData>
            </a:graphic>
          </wp:anchor>
        </w:drawing>
      </w:r>
      <w:r>
        <w:pict>
          <v:group id="_x0000_s262" style="position:absolute;margin-left:115.795pt;margin-top:45.3228pt;mso-position-vertical-relative:page;mso-position-horizontal-relative:page;width:241.4pt;height:4pt;z-index:252004352;" o:allowincell="f" filled="false" stroked="false" coordsize="4827,80" coordorigin="0,0">
            <v:shape id="_x0000_s264" style="position:absolute;left:0;top:0;width:4827;height:40;" filled="false" strokecolor="#231F20" strokeweight="2.00pt" coordsize="4827,40" coordorigin="0,0" path="m0,20l4827,20e">
              <v:stroke joinstyle="miter" miterlimit="4"/>
            </v:shape>
            <v:shape id="_x0000_s266"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88" name="IM 88"/>
            <wp:cNvGraphicFramePr/>
            <a:graphic>
              <a:graphicData uri="http://schemas.openxmlformats.org/drawingml/2006/picture">
                <pic:pic>
                  <pic:nvPicPr>
                    <pic:cNvPr id="88" name="IM 88"/>
                    <pic:cNvPicPr/>
                  </pic:nvPicPr>
                  <pic:blipFill>
                    <a:blip r:embed="rId4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90" name="IM 90"/>
            <wp:cNvGraphicFramePr/>
            <a:graphic>
              <a:graphicData uri="http://schemas.openxmlformats.org/drawingml/2006/picture">
                <pic:pic>
                  <pic:nvPicPr>
                    <pic:cNvPr id="90" name="IM 90"/>
                    <pic:cNvPicPr/>
                  </pic:nvPicPr>
                  <pic:blipFill>
                    <a:blip r:embed="rId50"/>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1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求，本科主修专业毕业前向项目所在院系申请课程修读证书。</w:t>
      </w:r>
    </w:p>
    <w:p>
      <w:pPr>
        <w:ind w:left="17" w:firstLine="357"/>
        <w:spacing w:before="103" w:line="272" w:lineRule="auto"/>
        <w:rPr>
          <w:rFonts w:ascii="NSimSun" w:hAnsi="NSimSun" w:eastAsia="NSimSun" w:cs="NSimSun"/>
          <w:sz w:val="18"/>
          <w:szCs w:val="18"/>
        </w:rPr>
      </w:pPr>
      <w:r>
        <w:rPr>
          <w:rFonts w:ascii="NSimSun" w:hAnsi="NSimSun" w:eastAsia="NSimSun" w:cs="NSimSun"/>
          <w:sz w:val="18"/>
          <w:szCs w:val="18"/>
          <w:color w:val="231F20"/>
          <w:spacing w:val="2"/>
        </w:rPr>
        <w:t>课程证书项目的培养方案公布在清华大学教学门户</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专业与培</w:t>
      </w:r>
      <w:r>
        <w:rPr>
          <w:rFonts w:ascii="NSimSun" w:hAnsi="NSimSun" w:eastAsia="NSimSun" w:cs="NSimSun"/>
          <w:sz w:val="18"/>
          <w:szCs w:val="18"/>
          <w:color w:val="231F20"/>
          <w:spacing w:val="1"/>
        </w:rPr>
        <w:t>养</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培养方</w:t>
      </w:r>
      <w:r>
        <w:rPr>
          <w:rFonts w:ascii="NSimSun" w:hAnsi="NSimSun" w:eastAsia="NSimSun" w:cs="NSimSun"/>
          <w:sz w:val="18"/>
          <w:szCs w:val="18"/>
          <w:color w:val="231F20"/>
        </w:rPr>
        <w:t xml:space="preserve"> </w:t>
      </w:r>
      <w:r>
        <w:rPr>
          <w:rFonts w:ascii="NSimSun" w:hAnsi="NSimSun" w:eastAsia="NSimSun" w:cs="NSimSun"/>
          <w:sz w:val="18"/>
          <w:szCs w:val="18"/>
          <w:color w:val="231F20"/>
          <w:spacing w:val="-11"/>
        </w:rPr>
        <w:t>案下。</w:t>
      </w:r>
    </w:p>
    <w:p>
      <w:pPr>
        <w:pStyle w:val="BodyText"/>
        <w:spacing w:line="357" w:lineRule="auto"/>
        <w:rPr/>
      </w:pPr>
      <w:r/>
    </w:p>
    <w:p>
      <w:pPr>
        <w:ind w:left="5"/>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4.3</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有关规章</w:t>
      </w:r>
    </w:p>
    <w:p>
      <w:pPr>
        <w:ind w:left="367"/>
        <w:spacing w:before="101" w:line="316" w:lineRule="exact"/>
        <w:rPr>
          <w:rFonts w:ascii="NSimSun" w:hAnsi="NSimSun" w:eastAsia="NSimSun" w:cs="NSimSun"/>
          <w:sz w:val="18"/>
          <w:szCs w:val="18"/>
        </w:rPr>
      </w:pPr>
      <w:r>
        <w:rPr>
          <w:rFonts w:ascii="NSimSun" w:hAnsi="NSimSun" w:eastAsia="NSimSun" w:cs="NSimSun"/>
          <w:sz w:val="18"/>
          <w:szCs w:val="18"/>
          <w:color w:val="231F20"/>
          <w:position w:val="10"/>
        </w:rPr>
        <w:t>《清华大学本科生辅修学士学位专业教学管理办法》</w:t>
      </w:r>
    </w:p>
    <w:p>
      <w:pPr>
        <w:ind w:left="367"/>
        <w:spacing w:before="1" w:line="218" w:lineRule="auto"/>
        <w:rPr>
          <w:rFonts w:ascii="NSimSun" w:hAnsi="NSimSun" w:eastAsia="NSimSun" w:cs="NSimSun"/>
          <w:sz w:val="18"/>
          <w:szCs w:val="18"/>
        </w:rPr>
      </w:pPr>
      <w:r>
        <w:rPr>
          <w:rFonts w:ascii="NSimSun" w:hAnsi="NSimSun" w:eastAsia="NSimSun" w:cs="NSimSun"/>
          <w:sz w:val="18"/>
          <w:szCs w:val="18"/>
          <w:color w:val="231F20"/>
        </w:rPr>
        <w:t>《清华大学本科生课程证书项目设置与管理办法》</w:t>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left="191"/>
        <w:spacing w:before="59" w:line="184" w:lineRule="auto"/>
        <w:rPr>
          <w:rFonts w:ascii="NSimSun" w:hAnsi="NSimSun" w:eastAsia="NSimSun" w:cs="NSimSun"/>
          <w:sz w:val="18"/>
          <w:szCs w:val="18"/>
        </w:rPr>
      </w:pPr>
      <w:r>
        <w:rPr>
          <w:rFonts w:ascii="NSimSun" w:hAnsi="NSimSun" w:eastAsia="NSimSun" w:cs="NSimSun"/>
          <w:sz w:val="18"/>
          <w:szCs w:val="18"/>
          <w:color w:val="231F20"/>
          <w:spacing w:val="-3"/>
        </w:rPr>
        <w:t>20</w:t>
      </w:r>
    </w:p>
    <w:p>
      <w:pPr>
        <w:spacing w:line="184" w:lineRule="auto"/>
        <w:sectPr>
          <w:pgSz w:w="8278" w:h="11849"/>
          <w:pgMar w:top="400" w:right="1132"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268" style="position:absolute;margin-left:366.442pt;margin-top:549.421pt;mso-position-vertical-relative:page;mso-position-horizontal-relative:page;width:2pt;height:43.05pt;z-index:252022784;" o:allowincell="f" fillcolor="#231F20" filled="true" stroked="false"/>
              </w:pict>
            </w:r>
            <w:r>
              <w:pict>
                <v:rect id="_x0000_s270" style="position:absolute;margin-left:342.992pt;margin-top:548.921pt;mso-position-vertical-relative:page;mso-position-horizontal-relative:page;width:25.5pt;height:1pt;z-index:252021760;"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253" w:lineRule="auto"/>
        <w:rPr/>
      </w:pPr>
      <w:r/>
    </w:p>
    <w:p>
      <w:pPr>
        <w:pStyle w:val="BodyText"/>
        <w:spacing w:line="253" w:lineRule="auto"/>
        <w:rPr/>
      </w:pPr>
      <w:r/>
    </w:p>
    <w:p>
      <w:pPr>
        <w:pStyle w:val="BodyText"/>
        <w:spacing w:line="254" w:lineRule="auto"/>
        <w:rPr/>
      </w:pPr>
      <w:r/>
    </w:p>
    <w:p>
      <w:pPr>
        <w:pStyle w:val="BodyText"/>
        <w:spacing w:line="254" w:lineRule="auto"/>
        <w:rPr/>
      </w:pPr>
      <w:r/>
    </w:p>
    <w:p>
      <w:pPr>
        <w:ind w:left="2145"/>
        <w:spacing w:before="91" w:line="221" w:lineRule="auto"/>
        <w:rPr>
          <w:rFonts w:ascii="NSimSun" w:hAnsi="NSimSun" w:eastAsia="NSimSun" w:cs="NSimSun"/>
          <w:sz w:val="28"/>
          <w:szCs w:val="28"/>
        </w:rPr>
      </w:pPr>
      <w:bookmarkStart w:name="bookmark39" w:id="35"/>
      <w:bookmarkEnd w:id="35"/>
      <w:r>
        <w:rPr>
          <w:rFonts w:ascii="NSimSun" w:hAnsi="NSimSun" w:eastAsia="NSimSun" w:cs="NSimSun"/>
          <w:sz w:val="28"/>
          <w:szCs w:val="28"/>
          <w:color w:val="231F20"/>
          <w:spacing w:val="-2"/>
        </w:rPr>
        <w:t>五、选课与退课</w:t>
      </w:r>
    </w:p>
    <w:p>
      <w:pPr>
        <w:pStyle w:val="BodyText"/>
        <w:spacing w:line="274" w:lineRule="auto"/>
        <w:rPr/>
      </w:pPr>
      <w:r/>
    </w:p>
    <w:p>
      <w:pPr>
        <w:pStyle w:val="BodyText"/>
        <w:spacing w:line="275" w:lineRule="auto"/>
        <w:rPr/>
      </w:pPr>
      <w:r/>
    </w:p>
    <w:p>
      <w:pPr>
        <w:ind w:left="9"/>
        <w:spacing w:before="58" w:line="221" w:lineRule="auto"/>
        <w:rPr>
          <w:rFonts w:ascii="NSimSun" w:hAnsi="NSimSun" w:eastAsia="NSimSun" w:cs="NSimSun"/>
          <w:sz w:val="18"/>
          <w:szCs w:val="18"/>
        </w:rPr>
      </w:pPr>
      <w:r>
        <w:rPr>
          <w:rFonts w:ascii="NSimSun" w:hAnsi="NSimSun" w:eastAsia="NSimSun" w:cs="NSimSun"/>
          <w:sz w:val="18"/>
          <w:szCs w:val="18"/>
          <w:color w:val="231F20"/>
          <w:spacing w:val="-3"/>
        </w:rPr>
        <w:t>5.1</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选课入口</w:t>
      </w:r>
    </w:p>
    <w:p>
      <w:pPr>
        <w:ind w:left="9" w:firstLine="365"/>
        <w:spacing w:before="100" w:line="289" w:lineRule="auto"/>
        <w:jc w:val="both"/>
        <w:rPr>
          <w:rFonts w:ascii="NSimSun" w:hAnsi="NSimSun" w:eastAsia="NSimSun" w:cs="NSimSun"/>
          <w:sz w:val="18"/>
          <w:szCs w:val="18"/>
        </w:rPr>
      </w:pPr>
      <w:r>
        <w:rPr>
          <w:rFonts w:ascii="NSimSun" w:hAnsi="NSimSun" w:eastAsia="NSimSun" w:cs="NSimSun"/>
          <w:sz w:val="18"/>
          <w:szCs w:val="18"/>
          <w:color w:val="231F20"/>
          <w:spacing w:val="-3"/>
        </w:rPr>
        <w:t>从清华大学信息门户（</w:t>
      </w:r>
      <w:hyperlink w:history="true" r:id="rId37">
        <w:r>
          <w:rPr>
            <w:rFonts w:ascii="NSimSun" w:hAnsi="NSimSun" w:eastAsia="NSimSun" w:cs="NSimSun"/>
            <w:sz w:val="18"/>
            <w:szCs w:val="18"/>
            <w:color w:val="231F20"/>
            <w:spacing w:val="-3"/>
          </w:rPr>
          <w:t>http://info.tsinghua.edu.cn</w:t>
        </w:r>
      </w:hyperlink>
      <w:r>
        <w:rPr>
          <w:rFonts w:ascii="NSimSun" w:hAnsi="NSimSun" w:eastAsia="NSimSun" w:cs="NSimSun"/>
          <w:sz w:val="18"/>
          <w:szCs w:val="18"/>
          <w:color w:val="231F20"/>
          <w:spacing w:val="-3"/>
        </w:rPr>
        <w:t>）</w:t>
      </w:r>
      <w:r>
        <w:rPr>
          <w:rFonts w:ascii="NSimSun" w:hAnsi="NSimSun" w:eastAsia="NSimSun" w:cs="NSimSun"/>
          <w:sz w:val="18"/>
          <w:szCs w:val="18"/>
          <w:color w:val="231F20"/>
          <w:spacing w:val="-45"/>
        </w:rPr>
        <w:t xml:space="preserve"> </w:t>
      </w:r>
      <w:r>
        <w:rPr>
          <w:rFonts w:ascii="NSimSun" w:hAnsi="NSimSun" w:eastAsia="NSimSun" w:cs="NSimSun"/>
          <w:sz w:val="18"/>
          <w:szCs w:val="18"/>
          <w:color w:val="231F20"/>
          <w:spacing w:val="-3"/>
        </w:rPr>
        <w:t>主页面“用户登录”</w:t>
      </w:r>
      <w:r>
        <w:rPr>
          <w:rFonts w:ascii="NSimSun" w:hAnsi="NSimSun" w:eastAsia="NSimSun" w:cs="NSimSun"/>
          <w:sz w:val="18"/>
          <w:szCs w:val="18"/>
          <w:color w:val="231F20"/>
        </w:rPr>
        <w:t xml:space="preserve"> </w:t>
      </w:r>
      <w:r>
        <w:rPr>
          <w:rFonts w:ascii="NSimSun" w:hAnsi="NSimSun" w:eastAsia="NSimSun" w:cs="NSimSun"/>
          <w:sz w:val="18"/>
          <w:szCs w:val="18"/>
          <w:color w:val="231F20"/>
          <w:spacing w:val="-9"/>
        </w:rPr>
        <w:t>处输入用户名、密码，</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9"/>
        </w:rPr>
        <w:t>点击【登录】按钮进入信息门户。点击【进入选课</w:t>
      </w:r>
      <w:r>
        <w:rPr>
          <w:rFonts w:ascii="NSimSun" w:hAnsi="NSimSun" w:eastAsia="NSimSun" w:cs="NSimSun"/>
          <w:sz w:val="18"/>
          <w:szCs w:val="18"/>
          <w:color w:val="231F20"/>
          <w:spacing w:val="-10"/>
        </w:rPr>
        <w:t>】按钮，</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即可进入选课系统。</w:t>
      </w:r>
    </w:p>
    <w:p>
      <w:pPr>
        <w:pStyle w:val="BodyText"/>
        <w:spacing w:line="357" w:lineRule="auto"/>
        <w:rPr/>
      </w:pPr>
      <w:r/>
    </w:p>
    <w:p>
      <w:pPr>
        <w:ind w:left="9"/>
        <w:spacing w:before="59" w:line="221" w:lineRule="auto"/>
        <w:rPr>
          <w:rFonts w:ascii="NSimSun" w:hAnsi="NSimSun" w:eastAsia="NSimSun" w:cs="NSimSun"/>
          <w:sz w:val="18"/>
          <w:szCs w:val="18"/>
        </w:rPr>
      </w:pPr>
      <w:r>
        <w:rPr>
          <w:rFonts w:ascii="NSimSun" w:hAnsi="NSimSun" w:eastAsia="NSimSun" w:cs="NSimSun"/>
          <w:sz w:val="18"/>
          <w:szCs w:val="18"/>
          <w:color w:val="231F20"/>
          <w:spacing w:val="-3"/>
        </w:rPr>
        <w:t>5.2</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选课阶段</w:t>
      </w:r>
    </w:p>
    <w:p>
      <w:pPr>
        <w:ind w:left="7" w:right="88" w:firstLine="370"/>
        <w:spacing w:before="98" w:line="307" w:lineRule="auto"/>
        <w:rPr>
          <w:rFonts w:ascii="NSimSun" w:hAnsi="NSimSun" w:eastAsia="NSimSun" w:cs="NSimSun"/>
          <w:sz w:val="18"/>
          <w:szCs w:val="18"/>
        </w:rPr>
      </w:pPr>
      <w:r>
        <w:rPr>
          <w:rFonts w:ascii="NSimSun" w:hAnsi="NSimSun" w:eastAsia="NSimSun" w:cs="NSimSun"/>
          <w:sz w:val="10"/>
          <w:szCs w:val="10"/>
          <w:color w:val="231F20"/>
          <w:spacing w:val="-2"/>
          <w:position w:val="2"/>
        </w:rPr>
        <w:t>■</w:t>
      </w:r>
      <w:r>
        <w:rPr>
          <w:rFonts w:ascii="NSimSun" w:hAnsi="NSimSun" w:eastAsia="NSimSun" w:cs="NSimSun"/>
          <w:sz w:val="10"/>
          <w:szCs w:val="10"/>
          <w:color w:val="231F20"/>
          <w:spacing w:val="20"/>
          <w:position w:val="2"/>
        </w:rPr>
        <w:t xml:space="preserve">  </w:t>
      </w:r>
      <w:r>
        <w:rPr>
          <w:rFonts w:ascii="NSimSun" w:hAnsi="NSimSun" w:eastAsia="NSimSun" w:cs="NSimSun"/>
          <w:sz w:val="18"/>
          <w:szCs w:val="18"/>
          <w:color w:val="231F20"/>
          <w:spacing w:val="-2"/>
        </w:rPr>
        <w:t>选课报名阶段（或称预选</w:t>
      </w:r>
      <w:r>
        <w:rPr>
          <w:rFonts w:ascii="NSimSun" w:hAnsi="NSimSun" w:eastAsia="NSimSun" w:cs="NSimSun"/>
          <w:sz w:val="18"/>
          <w:szCs w:val="18"/>
          <w:color w:val="231F20"/>
          <w:spacing w:val="-17"/>
        </w:rPr>
        <w:t>）</w:t>
      </w:r>
      <w:r>
        <w:rPr>
          <w:rFonts w:ascii="NSimSun" w:hAnsi="NSimSun" w:eastAsia="NSimSun" w:cs="NSimSun"/>
          <w:sz w:val="18"/>
          <w:szCs w:val="18"/>
          <w:color w:val="231F20"/>
          <w:spacing w:val="-42"/>
        </w:rPr>
        <w:t xml:space="preserve"> </w:t>
      </w:r>
      <w:r>
        <w:rPr>
          <w:rFonts w:ascii="NSimSun" w:hAnsi="NSimSun" w:eastAsia="NSimSun" w:cs="NSimSun"/>
          <w:sz w:val="18"/>
          <w:szCs w:val="18"/>
          <w:color w:val="231F20"/>
          <w:spacing w:val="-17"/>
        </w:rPr>
        <w:t>：</w:t>
      </w:r>
      <w:r>
        <w:rPr>
          <w:rFonts w:ascii="NSimSun" w:hAnsi="NSimSun" w:eastAsia="NSimSun" w:cs="NSimSun"/>
          <w:sz w:val="18"/>
          <w:szCs w:val="18"/>
          <w:color w:val="231F20"/>
          <w:spacing w:val="-2"/>
        </w:rPr>
        <w:t>预选通常安排在</w:t>
      </w:r>
      <w:r>
        <w:rPr>
          <w:rFonts w:ascii="NSimSun" w:hAnsi="NSimSun" w:eastAsia="NSimSun" w:cs="NSimSun"/>
          <w:sz w:val="18"/>
          <w:szCs w:val="18"/>
          <w:color w:val="231F20"/>
          <w:spacing w:val="-3"/>
        </w:rPr>
        <w:t>学期第</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3"/>
        </w:rPr>
        <w:t>13-14</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周</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3"/>
        </w:rPr>
        <w:t>学生对</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教学计划安排的新学期课程及个人感兴趣的新学期课程进行</w:t>
      </w:r>
      <w:r>
        <w:rPr>
          <w:rFonts w:ascii="NSimSun" w:hAnsi="NSimSun" w:eastAsia="NSimSun" w:cs="NSimSun"/>
          <w:sz w:val="18"/>
          <w:szCs w:val="18"/>
          <w:color w:val="231F20"/>
          <w:spacing w:val="2"/>
        </w:rPr>
        <w:t>选课报名。报名采</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取填报志愿的方式，报名人数不受课容量限制。在报名期间，网上会定时发布</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spacing w:val="2"/>
        </w:rPr>
        <w:t>各门课程的志愿填报情况统计，学生应及时查看并据此调整自己的</w:t>
      </w:r>
      <w:r>
        <w:rPr>
          <w:rFonts w:ascii="NSimSun" w:hAnsi="NSimSun" w:eastAsia="NSimSun" w:cs="NSimSun"/>
          <w:sz w:val="18"/>
          <w:szCs w:val="18"/>
          <w:color w:val="231F20"/>
          <w:spacing w:val="1"/>
        </w:rPr>
        <w:t>志愿等级。</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选课报名结束后，对报名人数超过课容量的课程，系统根据学生教学计划和志</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1"/>
        </w:rPr>
        <w:t>愿等级进行抽签处理。学生可在下一次选课开始前，上网查看抽签</w:t>
      </w:r>
      <w:r>
        <w:rPr>
          <w:rFonts w:ascii="NSimSun" w:hAnsi="NSimSun" w:eastAsia="NSimSun" w:cs="NSimSun"/>
          <w:sz w:val="18"/>
          <w:szCs w:val="18"/>
          <w:color w:val="231F20"/>
          <w:spacing w:val="-2"/>
        </w:rPr>
        <w:t>结果。</w:t>
      </w:r>
    </w:p>
    <w:p>
      <w:pPr>
        <w:ind w:left="6" w:right="100" w:firstLine="371"/>
        <w:spacing w:before="102" w:line="303" w:lineRule="auto"/>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20"/>
          <w:w w:val="101"/>
          <w:position w:val="2"/>
        </w:rPr>
        <w:t xml:space="preserve">  </w:t>
      </w:r>
      <w:r>
        <w:rPr>
          <w:rFonts w:ascii="NSimSun" w:hAnsi="NSimSun" w:eastAsia="NSimSun" w:cs="NSimSun"/>
          <w:sz w:val="18"/>
          <w:szCs w:val="18"/>
          <w:color w:val="231F20"/>
          <w:spacing w:val="-1"/>
        </w:rPr>
        <w:t>选课调整阶段：选课调整分三次进行，分别称为正选</w:t>
      </w:r>
      <w:r>
        <w:rPr>
          <w:rFonts w:ascii="NSimSun" w:hAnsi="NSimSun" w:eastAsia="NSimSun" w:cs="NSimSun"/>
          <w:sz w:val="18"/>
          <w:szCs w:val="18"/>
          <w:color w:val="231F20"/>
          <w:spacing w:val="-2"/>
        </w:rPr>
        <w:t>（第</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14-15</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周）、</w:t>
      </w:r>
      <w:r>
        <w:rPr>
          <w:rFonts w:ascii="NSimSun" w:hAnsi="NSimSun" w:eastAsia="NSimSun" w:cs="NSimSun"/>
          <w:sz w:val="18"/>
          <w:szCs w:val="18"/>
          <w:color w:val="231F20"/>
        </w:rPr>
        <w:t xml:space="preserve"> </w:t>
      </w:r>
      <w:r>
        <w:rPr>
          <w:rFonts w:ascii="NSimSun" w:hAnsi="NSimSun" w:eastAsia="NSimSun" w:cs="NSimSun"/>
          <w:sz w:val="18"/>
          <w:szCs w:val="18"/>
          <w:color w:val="231F20"/>
          <w:spacing w:val="9"/>
        </w:rPr>
        <w:t>补退选第一阶段（新学期第</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1</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9"/>
        </w:rPr>
        <w:t>周）</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9"/>
        </w:rPr>
        <w:t>、补退选第二阶段（新</w:t>
      </w:r>
      <w:r>
        <w:rPr>
          <w:rFonts w:ascii="NSimSun" w:hAnsi="NSimSun" w:eastAsia="NSimSun" w:cs="NSimSun"/>
          <w:sz w:val="18"/>
          <w:szCs w:val="18"/>
          <w:color w:val="231F20"/>
          <w:spacing w:val="8"/>
        </w:rPr>
        <w:t>学期第</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8"/>
        </w:rPr>
        <w:t>2</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8"/>
        </w:rPr>
        <w:t>周）。</w:t>
      </w:r>
      <w:r>
        <w:rPr>
          <w:rFonts w:ascii="NSimSun" w:hAnsi="NSimSun" w:eastAsia="NSimSun" w:cs="NSimSun"/>
          <w:sz w:val="18"/>
          <w:szCs w:val="18"/>
          <w:color w:val="231F20"/>
        </w:rPr>
        <w:t xml:space="preserve"> </w:t>
      </w:r>
      <w:r>
        <w:rPr>
          <w:rFonts w:ascii="NSimSun" w:hAnsi="NSimSun" w:eastAsia="NSimSun" w:cs="NSimSun"/>
          <w:sz w:val="18"/>
          <w:szCs w:val="18"/>
          <w:color w:val="231F20"/>
          <w:spacing w:val="14"/>
        </w:rPr>
        <w:t>正选和补退选第一阶段均采取课容量范围内先选先得的方式，</w:t>
      </w:r>
      <w:r>
        <w:rPr>
          <w:rFonts w:ascii="NSimSun" w:hAnsi="NSimSun" w:eastAsia="NSimSun" w:cs="NSimSun"/>
          <w:sz w:val="18"/>
          <w:szCs w:val="18"/>
          <w:color w:val="231F20"/>
          <w:spacing w:val="13"/>
        </w:rPr>
        <w:t>选满后实行</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WaitingList</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4"/>
        </w:rPr>
        <w:t>方案（详见第</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4"/>
        </w:rPr>
        <w:t>5.8</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节</w:t>
      </w:r>
      <w:r>
        <w:rPr>
          <w:rFonts w:ascii="NSimSun" w:hAnsi="NSimSun" w:eastAsia="NSimSun" w:cs="NSimSun"/>
          <w:sz w:val="18"/>
          <w:szCs w:val="18"/>
          <w:color w:val="231F20"/>
          <w:spacing w:val="-3"/>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4"/>
        </w:rPr>
        <w:t>补退选第二阶段不可选课，只可删除已选</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课程（本科生体育课不可删</w:t>
      </w:r>
      <w:r>
        <w:rPr>
          <w:rFonts w:ascii="NSimSun" w:hAnsi="NSimSun" w:eastAsia="NSimSun" w:cs="NSimSun"/>
          <w:sz w:val="18"/>
          <w:szCs w:val="18"/>
          <w:color w:val="231F20"/>
          <w:spacing w:val="7"/>
        </w:rPr>
        <w:t>），</w:t>
      </w:r>
      <w:r>
        <w:rPr>
          <w:rFonts w:ascii="NSimSun" w:hAnsi="NSimSun" w:eastAsia="NSimSun" w:cs="NSimSun"/>
          <w:sz w:val="18"/>
          <w:szCs w:val="18"/>
          <w:color w:val="231F20"/>
          <w:spacing w:val="-2"/>
        </w:rPr>
        <w:t>所删课程不记录在成绩单上。</w:t>
      </w:r>
    </w:p>
    <w:p>
      <w:pPr>
        <w:pStyle w:val="BodyText"/>
        <w:spacing w:line="359" w:lineRule="auto"/>
        <w:rPr/>
      </w:pPr>
      <w:r/>
    </w:p>
    <w:p>
      <w:pPr>
        <w:ind w:left="9"/>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5.3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选课志愿填报</w:t>
      </w:r>
    </w:p>
    <w:p>
      <w:pPr>
        <w:ind w:left="12" w:right="34" w:firstLine="365"/>
        <w:spacing w:before="101" w:line="272" w:lineRule="auto"/>
        <w:rPr>
          <w:rFonts w:ascii="NSimSun" w:hAnsi="NSimSun" w:eastAsia="NSimSun" w:cs="NSimSun"/>
          <w:sz w:val="18"/>
          <w:szCs w:val="18"/>
        </w:rPr>
      </w:pPr>
      <w:r>
        <w:rPr>
          <w:rFonts w:ascii="NSimSun" w:hAnsi="NSimSun" w:eastAsia="NSimSun" w:cs="NSimSun"/>
          <w:sz w:val="10"/>
          <w:szCs w:val="10"/>
          <w:color w:val="231F20"/>
          <w:spacing w:val="-7"/>
          <w:position w:val="2"/>
        </w:rPr>
        <w:t>■</w:t>
      </w:r>
      <w:r>
        <w:rPr>
          <w:rFonts w:ascii="NSimSun" w:hAnsi="NSimSun" w:eastAsia="NSimSun" w:cs="NSimSun"/>
          <w:sz w:val="10"/>
          <w:szCs w:val="10"/>
          <w:color w:val="231F20"/>
          <w:spacing w:val="-7"/>
          <w:position w:val="2"/>
        </w:rPr>
        <w:t xml:space="preserve">  </w:t>
      </w:r>
      <w:r>
        <w:rPr>
          <w:rFonts w:ascii="NSimSun" w:hAnsi="NSimSun" w:eastAsia="NSimSun" w:cs="NSimSun"/>
          <w:sz w:val="18"/>
          <w:szCs w:val="18"/>
          <w:color w:val="231F20"/>
          <w:spacing w:val="-7"/>
        </w:rPr>
        <w:t>本科生选课根据当学期教学计划设置了必修课、限选课、任选课、体育课、</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4"/>
        </w:rPr>
        <w:t>重修课五类选课端口。</w:t>
      </w:r>
    </w:p>
    <w:p>
      <w:pPr>
        <w:ind w:left="7" w:right="100" w:firstLine="370"/>
        <w:spacing w:before="102" w:line="289" w:lineRule="auto"/>
        <w:rPr>
          <w:rFonts w:ascii="NSimSun" w:hAnsi="NSimSun" w:eastAsia="NSimSun" w:cs="NSimSun"/>
          <w:sz w:val="18"/>
          <w:szCs w:val="18"/>
        </w:rPr>
      </w:pPr>
      <w:r>
        <w:rPr>
          <w:rFonts w:ascii="NSimSun" w:hAnsi="NSimSun" w:eastAsia="NSimSun" w:cs="NSimSun"/>
          <w:sz w:val="10"/>
          <w:szCs w:val="10"/>
          <w:color w:val="231F20"/>
          <w:position w:val="2"/>
        </w:rPr>
        <w:t>■</w:t>
      </w:r>
      <w:r>
        <w:rPr>
          <w:rFonts w:ascii="NSimSun" w:hAnsi="NSimSun" w:eastAsia="NSimSun" w:cs="NSimSun"/>
          <w:sz w:val="10"/>
          <w:szCs w:val="10"/>
          <w:color w:val="231F20"/>
          <w:position w:val="2"/>
        </w:rPr>
        <w:t xml:space="preserve">   </w:t>
      </w:r>
      <w:r>
        <w:rPr>
          <w:rFonts w:ascii="NSimSun" w:hAnsi="NSimSun" w:eastAsia="NSimSun" w:cs="NSimSun"/>
          <w:sz w:val="18"/>
          <w:szCs w:val="18"/>
          <w:color w:val="231F20"/>
        </w:rPr>
        <w:t>除重修课和本科生重补修的体育课不需填报选课志愿外，其他每类课程</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分设三个志愿等级，各志愿等级均有一定选课门数限制。其中本科生任</w:t>
      </w:r>
      <w:r>
        <w:rPr>
          <w:rFonts w:ascii="NSimSun" w:hAnsi="NSimSun" w:eastAsia="NSimSun" w:cs="NSimSun"/>
          <w:sz w:val="18"/>
          <w:szCs w:val="18"/>
          <w:color w:val="231F20"/>
          <w:spacing w:val="1"/>
        </w:rPr>
        <w:t>选课另</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设优先志愿等级，当学生符合优先选课条件时，系统自动将其志愿调整为优先</w:t>
      </w:r>
    </w:p>
    <w:p>
      <w:pPr>
        <w:pStyle w:val="BodyText"/>
        <w:spacing w:line="280" w:lineRule="auto"/>
        <w:rPr/>
      </w:pPr>
      <w:r/>
    </w:p>
    <w:p>
      <w:pPr>
        <w:pStyle w:val="BodyText"/>
        <w:spacing w:line="280" w:lineRule="auto"/>
        <w:rPr/>
      </w:pPr>
      <w:r/>
    </w:p>
    <w:p>
      <w:pPr>
        <w:ind w:left="5883"/>
        <w:spacing w:before="59" w:line="183" w:lineRule="auto"/>
        <w:rPr>
          <w:rFonts w:ascii="NSimSun" w:hAnsi="NSimSun" w:eastAsia="NSimSun" w:cs="NSimSun"/>
          <w:sz w:val="18"/>
          <w:szCs w:val="18"/>
        </w:rPr>
      </w:pPr>
      <w:r>
        <w:rPr>
          <w:rFonts w:ascii="NSimSun" w:hAnsi="NSimSun" w:eastAsia="NSimSun" w:cs="NSimSun"/>
          <w:sz w:val="18"/>
          <w:szCs w:val="18"/>
          <w:color w:val="231F20"/>
          <w:spacing w:val="-3"/>
        </w:rPr>
        <w:t>21</w:t>
      </w:r>
    </w:p>
    <w:p>
      <w:pPr>
        <w:spacing w:line="183" w:lineRule="auto"/>
        <w:sectPr>
          <w:pgSz w:w="8278" w:h="11849"/>
          <w:pgMar w:top="1" w:right="832"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272" style="position:absolute;margin-left:45.3543pt;margin-top:549.421pt;mso-position-vertical-relative:page;mso-position-horizontal-relative:page;width:2pt;height:43.05pt;z-index:252042240;" o:allowincell="f" fillcolor="#231F20" filled="true" stroked="false"/>
        </w:pict>
      </w:r>
      <w:r>
        <w:pict>
          <v:rect id="_x0000_s274" style="position:absolute;margin-left:45.3543pt;margin-top:548.921pt;mso-position-vertical-relative:page;mso-position-horizontal-relative:page;width:25.55pt;height:1pt;z-index:252041216;" o:allowincell="f" fillcolor="#231F20" filled="true" stroked="false"/>
        </w:pict>
      </w:r>
      <w:r>
        <w:drawing>
          <wp:anchor distT="0" distB="0" distL="0" distR="0" simplePos="0" relativeHeight="2520401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92" name="IM 92"/>
            <wp:cNvGraphicFramePr/>
            <a:graphic>
              <a:graphicData uri="http://schemas.openxmlformats.org/drawingml/2006/picture">
                <pic:pic>
                  <pic:nvPicPr>
                    <pic:cNvPr id="92" name="IM 92"/>
                    <pic:cNvPicPr/>
                  </pic:nvPicPr>
                  <pic:blipFill>
                    <a:blip r:embed="rId51"/>
                    <a:stretch>
                      <a:fillRect/>
                    </a:stretch>
                  </pic:blipFill>
                  <pic:spPr>
                    <a:xfrm rot="0">
                      <a:off x="0" y="0"/>
                      <a:ext cx="269669" cy="270002"/>
                    </a:xfrm>
                    <a:prstGeom prst="rect">
                      <a:avLst/>
                    </a:prstGeom>
                  </pic:spPr>
                </pic:pic>
              </a:graphicData>
            </a:graphic>
          </wp:anchor>
        </w:drawing>
      </w:r>
      <w:r>
        <w:pict>
          <v:group id="_x0000_s276" style="position:absolute;margin-left:115.795pt;margin-top:45.3228pt;mso-position-vertical-relative:page;mso-position-horizontal-relative:page;width:241.4pt;height:4pt;z-index:252039168;" o:allowincell="f" filled="false" stroked="false" coordsize="4827,80" coordorigin="0,0">
            <v:shape id="_x0000_s278" style="position:absolute;left:0;top:0;width:4827;height:40;" filled="false" strokecolor="#231F20" strokeweight="2.00pt" coordsize="4827,40" coordorigin="0,0" path="m0,20l4827,20e">
              <v:stroke joinstyle="miter" miterlimit="4"/>
            </v:shape>
            <v:shape id="_x0000_s280" style="position:absolute;left:0;top:66;width:4827;height:13;" filled="false" strokecolor="#231F20" strokeweight="0.67pt" coordsize="4827,13" coordorigin="0,0" path="m0,6l4827,6e">
              <v:stroke joinstyle="miter" miterlimit="4"/>
            </v:shape>
          </v:group>
        </w:pict>
      </w:r>
      <w:bookmarkStart w:name="bookmark40" w:id="36"/>
      <w:bookmarkEnd w:id="36"/>
      <w:bookmarkStart w:name="bookmark41" w:id="37"/>
      <w:bookmarkEnd w:id="37"/>
      <w:bookmarkStart w:name="bookmark42" w:id="38"/>
      <w:bookmarkEnd w:id="38"/>
      <w:r>
        <w:rPr>
          <w:rFonts w:ascii="Microsoft YaHei" w:hAnsi="Microsoft YaHei" w:eastAsia="Microsoft YaHei" w:cs="Microsoft YaHei"/>
          <w:sz w:val="19"/>
          <w:szCs w:val="19"/>
          <w:color w:val="231F20"/>
          <w:position w:val="-6"/>
        </w:rPr>
        <w:drawing>
          <wp:inline distT="0" distB="0" distL="0" distR="0">
            <wp:extent cx="304379" cy="187690"/>
            <wp:effectExtent l="0" t="0" r="0" b="0"/>
            <wp:docPr id="94" name="IM 94"/>
            <wp:cNvGraphicFramePr/>
            <a:graphic>
              <a:graphicData uri="http://schemas.openxmlformats.org/drawingml/2006/picture">
                <pic:pic>
                  <pic:nvPicPr>
                    <pic:cNvPr id="94" name="IM 94"/>
                    <pic:cNvPicPr/>
                  </pic:nvPicPr>
                  <pic:blipFill>
                    <a:blip r:embed="rId52"/>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96" name="IM 96"/>
            <wp:cNvGraphicFramePr/>
            <a:graphic>
              <a:graphicData uri="http://schemas.openxmlformats.org/drawingml/2006/picture">
                <pic:pic>
                  <pic:nvPicPr>
                    <pic:cNvPr id="96" name="IM 96"/>
                    <pic:cNvPicPr/>
                  </pic:nvPicPr>
                  <pic:blipFill>
                    <a:blip r:embed="rId53"/>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14"/>
        <w:spacing w:before="59" w:line="227" w:lineRule="auto"/>
        <w:rPr>
          <w:rFonts w:ascii="NSimSun" w:hAnsi="NSimSun" w:eastAsia="NSimSun" w:cs="NSimSun"/>
          <w:sz w:val="18"/>
          <w:szCs w:val="18"/>
        </w:rPr>
      </w:pPr>
      <w:r>
        <w:rPr>
          <w:rFonts w:ascii="NSimSun" w:hAnsi="NSimSun" w:eastAsia="NSimSun" w:cs="NSimSun"/>
          <w:sz w:val="18"/>
          <w:szCs w:val="18"/>
          <w:color w:val="231F20"/>
          <w:spacing w:val="-10"/>
        </w:rPr>
        <w:t>志愿。</w:t>
      </w:r>
    </w:p>
    <w:p>
      <w:pPr>
        <w:ind w:left="21" w:firstLine="356"/>
        <w:spacing w:before="94" w:line="272" w:lineRule="auto"/>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1"/>
          <w:position w:val="2"/>
        </w:rPr>
        <w:t xml:space="preserve">   </w:t>
      </w:r>
      <w:r>
        <w:rPr>
          <w:rFonts w:ascii="NSimSun" w:hAnsi="NSimSun" w:eastAsia="NSimSun" w:cs="NSimSun"/>
          <w:sz w:val="18"/>
          <w:szCs w:val="18"/>
          <w:color w:val="231F20"/>
          <w:spacing w:val="1"/>
        </w:rPr>
        <w:t>除体育课外，每门课程只限填报一次志愿；体育课允</w:t>
      </w:r>
      <w:r>
        <w:rPr>
          <w:rFonts w:ascii="NSimSun" w:hAnsi="NSimSun" w:eastAsia="NSimSun" w:cs="NSimSun"/>
          <w:sz w:val="18"/>
          <w:szCs w:val="18"/>
          <w:color w:val="231F20"/>
        </w:rPr>
        <w:t>许填报同一门课程</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的不同课堂，但限定每人每学期只能选中一门体育课。</w:t>
      </w:r>
    </w:p>
    <w:p>
      <w:pPr>
        <w:pStyle w:val="BodyText"/>
        <w:spacing w:line="358" w:lineRule="auto"/>
        <w:rPr/>
      </w:pPr>
      <w:r/>
    </w:p>
    <w:p>
      <w:pPr>
        <w:ind w:left="8"/>
        <w:spacing w:before="59" w:line="220" w:lineRule="auto"/>
        <w:rPr>
          <w:rFonts w:ascii="NSimSun" w:hAnsi="NSimSun" w:eastAsia="NSimSun" w:cs="NSimSun"/>
          <w:sz w:val="18"/>
          <w:szCs w:val="18"/>
        </w:rPr>
      </w:pPr>
      <w:r>
        <w:rPr>
          <w:rFonts w:ascii="NSimSun" w:hAnsi="NSimSun" w:eastAsia="NSimSun" w:cs="NSimSun"/>
          <w:sz w:val="18"/>
          <w:szCs w:val="18"/>
          <w:color w:val="231F20"/>
          <w:spacing w:val="-2"/>
        </w:rPr>
        <w:t>5.4</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选课抽签规则</w:t>
      </w:r>
    </w:p>
    <w:p>
      <w:pPr>
        <w:ind w:left="6" w:firstLine="370"/>
        <w:spacing w:before="100" w:line="289" w:lineRule="auto"/>
        <w:jc w:val="both"/>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22"/>
          <w:w w:val="101"/>
          <w:position w:val="2"/>
        </w:rPr>
        <w:t xml:space="preserve">  </w:t>
      </w:r>
      <w:r>
        <w:rPr>
          <w:rFonts w:ascii="NSimSun" w:hAnsi="NSimSun" w:eastAsia="NSimSun" w:cs="NSimSun"/>
          <w:sz w:val="18"/>
          <w:szCs w:val="18"/>
          <w:color w:val="231F20"/>
          <w:spacing w:val="1"/>
        </w:rPr>
        <w:t>对于选课报名人数高于课容量的课程，采取抽签方式决定选课。除体育</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课外，本科生课程抽签是根据教学计划的课程属性和选课志愿等级进行的。课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程的抽签优先级由高至低依次为：</w:t>
      </w:r>
    </w:p>
    <w:p>
      <w:pPr>
        <w:spacing w:before="27"/>
        <w:rPr/>
      </w:pPr>
      <w:r/>
    </w:p>
    <w:p>
      <w:pPr>
        <w:spacing w:before="27"/>
        <w:rPr/>
      </w:pPr>
      <w:r/>
    </w:p>
    <w:tbl>
      <w:tblPr>
        <w:tblStyle w:val="TableNormal"/>
        <w:tblW w:w="2188" w:type="dxa"/>
        <w:tblInd w:w="1763"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2188"/>
      </w:tblGrid>
      <w:tr>
        <w:trPr>
          <w:trHeight w:val="264" w:hRule="atLeast"/>
        </w:trPr>
        <w:tc>
          <w:tcPr>
            <w:tcW w:w="2188" w:type="dxa"/>
            <w:vAlign w:val="top"/>
          </w:tcPr>
          <w:p>
            <w:pPr>
              <w:ind w:left="279"/>
              <w:spacing w:before="29" w:line="219" w:lineRule="auto"/>
              <w:rPr>
                <w:rFonts w:ascii="NSimSun" w:hAnsi="NSimSun" w:eastAsia="NSimSun" w:cs="NSimSun"/>
                <w:sz w:val="18"/>
                <w:szCs w:val="18"/>
              </w:rPr>
            </w:pPr>
            <w:r>
              <w:rPr>
                <w:rFonts w:ascii="NSimSun" w:hAnsi="NSimSun" w:eastAsia="NSimSun" w:cs="NSimSun"/>
                <w:sz w:val="18"/>
                <w:szCs w:val="18"/>
                <w:color w:val="231F20"/>
                <w:spacing w:val="-1"/>
              </w:rPr>
              <w:t>本科生课程抽签顺序</w:t>
            </w:r>
          </w:p>
        </w:tc>
      </w:tr>
      <w:tr>
        <w:trPr>
          <w:trHeight w:val="308" w:hRule="atLeast"/>
        </w:trPr>
        <w:tc>
          <w:tcPr>
            <w:tcW w:w="2188" w:type="dxa"/>
            <w:vAlign w:val="top"/>
          </w:tcPr>
          <w:p>
            <w:pPr>
              <w:ind w:left="107"/>
              <w:spacing w:before="65" w:line="220" w:lineRule="auto"/>
              <w:rPr>
                <w:rFonts w:ascii="NSimSun" w:hAnsi="NSimSun" w:eastAsia="NSimSun" w:cs="NSimSun"/>
                <w:sz w:val="18"/>
                <w:szCs w:val="18"/>
              </w:rPr>
            </w:pPr>
            <w:r>
              <w:rPr>
                <w:rFonts w:ascii="NSimSun" w:hAnsi="NSimSun" w:eastAsia="NSimSun" w:cs="NSimSun"/>
                <w:sz w:val="18"/>
                <w:szCs w:val="18"/>
                <w:color w:val="231F20"/>
                <w:spacing w:val="-2"/>
              </w:rPr>
              <w:t>必修课第一、二、三志愿</w:t>
            </w:r>
          </w:p>
        </w:tc>
      </w:tr>
      <w:tr>
        <w:trPr>
          <w:trHeight w:val="308" w:hRule="atLeast"/>
        </w:trPr>
        <w:tc>
          <w:tcPr>
            <w:tcW w:w="2188" w:type="dxa"/>
            <w:vAlign w:val="top"/>
          </w:tcPr>
          <w:p>
            <w:pPr>
              <w:ind w:left="113"/>
              <w:spacing w:before="58" w:line="220" w:lineRule="auto"/>
              <w:rPr>
                <w:rFonts w:ascii="NSimSun" w:hAnsi="NSimSun" w:eastAsia="NSimSun" w:cs="NSimSun"/>
                <w:sz w:val="18"/>
                <w:szCs w:val="18"/>
              </w:rPr>
            </w:pPr>
            <w:r>
              <w:rPr>
                <w:rFonts w:ascii="NSimSun" w:hAnsi="NSimSun" w:eastAsia="NSimSun" w:cs="NSimSun"/>
                <w:sz w:val="18"/>
                <w:szCs w:val="18"/>
                <w:color w:val="231F20"/>
                <w:spacing w:val="-3"/>
              </w:rPr>
              <w:t>限选课第一、二、三志愿</w:t>
            </w:r>
          </w:p>
        </w:tc>
      </w:tr>
      <w:tr>
        <w:trPr>
          <w:trHeight w:val="308" w:hRule="atLeast"/>
        </w:trPr>
        <w:tc>
          <w:tcPr>
            <w:tcW w:w="2188" w:type="dxa"/>
            <w:vAlign w:val="top"/>
          </w:tcPr>
          <w:p>
            <w:pPr>
              <w:ind w:left="104"/>
              <w:spacing w:before="51" w:line="220" w:lineRule="auto"/>
              <w:rPr>
                <w:rFonts w:ascii="NSimSun" w:hAnsi="NSimSun" w:eastAsia="NSimSun" w:cs="NSimSun"/>
                <w:sz w:val="18"/>
                <w:szCs w:val="18"/>
              </w:rPr>
            </w:pPr>
            <w:r>
              <w:rPr>
                <w:rFonts w:ascii="NSimSun" w:hAnsi="NSimSun" w:eastAsia="NSimSun" w:cs="NSimSun"/>
                <w:sz w:val="18"/>
                <w:szCs w:val="18"/>
                <w:color w:val="231F20"/>
                <w:spacing w:val="-1"/>
              </w:rPr>
              <w:t>任选课优先志愿</w:t>
            </w:r>
          </w:p>
        </w:tc>
      </w:tr>
      <w:tr>
        <w:trPr>
          <w:trHeight w:val="258" w:hRule="atLeast"/>
        </w:trPr>
        <w:tc>
          <w:tcPr>
            <w:tcW w:w="2188" w:type="dxa"/>
            <w:vAlign w:val="top"/>
          </w:tcPr>
          <w:p>
            <w:pPr>
              <w:ind w:left="104"/>
              <w:spacing w:before="45" w:line="208" w:lineRule="auto"/>
              <w:rPr>
                <w:rFonts w:ascii="NSimSun" w:hAnsi="NSimSun" w:eastAsia="NSimSun" w:cs="NSimSun"/>
                <w:sz w:val="18"/>
                <w:szCs w:val="18"/>
              </w:rPr>
            </w:pPr>
            <w:r>
              <w:rPr>
                <w:rFonts w:ascii="NSimSun" w:hAnsi="NSimSun" w:eastAsia="NSimSun" w:cs="NSimSun"/>
                <w:sz w:val="18"/>
                <w:szCs w:val="18"/>
                <w:color w:val="231F20"/>
                <w:spacing w:val="-2"/>
              </w:rPr>
              <w:t>任选课第一、二、三志愿</w:t>
            </w:r>
          </w:p>
        </w:tc>
      </w:tr>
    </w:tbl>
    <w:p>
      <w:pPr>
        <w:ind w:left="26" w:firstLine="351"/>
        <w:spacing w:before="240" w:line="272" w:lineRule="auto"/>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22"/>
          <w:w w:val="101"/>
          <w:position w:val="2"/>
        </w:rPr>
        <w:t xml:space="preserve">  </w:t>
      </w:r>
      <w:r>
        <w:rPr>
          <w:rFonts w:ascii="NSimSun" w:hAnsi="NSimSun" w:eastAsia="NSimSun" w:cs="NSimSun"/>
          <w:sz w:val="18"/>
          <w:szCs w:val="18"/>
          <w:color w:val="231F20"/>
          <w:spacing w:val="1"/>
        </w:rPr>
        <w:t>体育课是根据学生选课志愿等级由高至低逐级抽签，高志愿课程一旦选</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中，则低志愿课程将被自动作废。</w:t>
      </w:r>
    </w:p>
    <w:p>
      <w:pPr>
        <w:pStyle w:val="BodyText"/>
        <w:spacing w:line="358" w:lineRule="auto"/>
        <w:rPr/>
      </w:pPr>
      <w:r/>
    </w:p>
    <w:p>
      <w:pPr>
        <w:ind w:left="8"/>
        <w:spacing w:before="59" w:line="219" w:lineRule="auto"/>
        <w:rPr>
          <w:rFonts w:ascii="NSimSun" w:hAnsi="NSimSun" w:eastAsia="NSimSun" w:cs="NSimSun"/>
          <w:sz w:val="18"/>
          <w:szCs w:val="18"/>
        </w:rPr>
      </w:pPr>
      <w:r>
        <w:rPr>
          <w:rFonts w:ascii="NSimSun" w:hAnsi="NSimSun" w:eastAsia="NSimSun" w:cs="NSimSun"/>
          <w:sz w:val="18"/>
          <w:szCs w:val="18"/>
          <w:color w:val="231F20"/>
          <w:spacing w:val="-1"/>
        </w:rPr>
        <w:t>5.5</w:t>
      </w:r>
      <w:r>
        <w:rPr>
          <w:rFonts w:ascii="NSimSun" w:hAnsi="NSimSun" w:eastAsia="NSimSun" w:cs="NSimSun"/>
          <w:sz w:val="18"/>
          <w:szCs w:val="18"/>
          <w:color w:val="231F20"/>
          <w:spacing w:val="-42"/>
        </w:rPr>
        <w:t xml:space="preserve"> </w:t>
      </w:r>
      <w:r>
        <w:rPr>
          <w:rFonts w:ascii="NSimSun" w:hAnsi="NSimSun" w:eastAsia="NSimSun" w:cs="NSimSun"/>
          <w:sz w:val="18"/>
          <w:szCs w:val="18"/>
          <w:color w:val="231F20"/>
          <w:spacing w:val="-1"/>
        </w:rPr>
        <w:t>发布填报志愿统计信息</w:t>
      </w:r>
    </w:p>
    <w:p>
      <w:pPr>
        <w:ind w:left="8" w:right="4" w:firstLine="368"/>
        <w:spacing w:before="101" w:line="279" w:lineRule="auto"/>
        <w:jc w:val="both"/>
        <w:rPr>
          <w:rFonts w:ascii="NSimSun" w:hAnsi="NSimSun" w:eastAsia="NSimSun" w:cs="NSimSun"/>
          <w:sz w:val="18"/>
          <w:szCs w:val="18"/>
        </w:rPr>
      </w:pPr>
      <w:r>
        <w:rPr>
          <w:rFonts w:ascii="NSimSun" w:hAnsi="NSimSun" w:eastAsia="NSimSun" w:cs="NSimSun"/>
          <w:sz w:val="18"/>
          <w:szCs w:val="18"/>
          <w:color w:val="231F20"/>
          <w:spacing w:val="3"/>
        </w:rPr>
        <w:t>在预选阶段，选课系统定时公布填报志愿统计信息，学生可以查询</w:t>
      </w:r>
      <w:r>
        <w:rPr>
          <w:rFonts w:ascii="NSimSun" w:hAnsi="NSimSun" w:eastAsia="NSimSun" w:cs="NSimSun"/>
          <w:sz w:val="18"/>
          <w:szCs w:val="18"/>
          <w:color w:val="231F20"/>
          <w:spacing w:val="2"/>
        </w:rPr>
        <w:t>每门课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程每个志愿等级的报名人数，根据情况调整自己的志愿等级。具体发布时间为</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4"/>
        </w:rPr>
        <w:t>每天</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8</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4"/>
          <w:position w:val="3"/>
        </w:rPr>
        <w:t>:</w:t>
      </w:r>
      <w:r>
        <w:rPr>
          <w:rFonts w:ascii="NSimSun" w:hAnsi="NSimSun" w:eastAsia="NSimSun" w:cs="NSimSun"/>
          <w:sz w:val="18"/>
          <w:szCs w:val="18"/>
          <w:color w:val="231F20"/>
          <w:spacing w:val="-4"/>
        </w:rPr>
        <w:t>00、12</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4"/>
          <w:position w:val="3"/>
        </w:rPr>
        <w:t>:</w:t>
      </w:r>
      <w:r>
        <w:rPr>
          <w:rFonts w:ascii="NSimSun" w:hAnsi="NSimSun" w:eastAsia="NSimSun" w:cs="NSimSun"/>
          <w:sz w:val="18"/>
          <w:szCs w:val="18"/>
          <w:color w:val="231F20"/>
          <w:spacing w:val="-4"/>
        </w:rPr>
        <w:t>00、16</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4"/>
          <w:position w:val="3"/>
        </w:rPr>
        <w:t>:</w:t>
      </w:r>
      <w:r>
        <w:rPr>
          <w:rFonts w:ascii="NSimSun" w:hAnsi="NSimSun" w:eastAsia="NSimSun" w:cs="NSimSun"/>
          <w:sz w:val="18"/>
          <w:szCs w:val="18"/>
          <w:color w:val="231F20"/>
          <w:spacing w:val="-4"/>
        </w:rPr>
        <w:t>00、20</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4"/>
          <w:position w:val="3"/>
        </w:rPr>
        <w:t>:</w:t>
      </w:r>
      <w:r>
        <w:rPr>
          <w:rFonts w:ascii="NSimSun" w:hAnsi="NSimSun" w:eastAsia="NSimSun" w:cs="NSimSun"/>
          <w:sz w:val="18"/>
          <w:szCs w:val="18"/>
          <w:color w:val="231F20"/>
          <w:spacing w:val="-4"/>
        </w:rPr>
        <w:t>00，预选结束</w:t>
      </w:r>
      <w:r>
        <w:rPr>
          <w:rFonts w:ascii="NSimSun" w:hAnsi="NSimSun" w:eastAsia="NSimSun" w:cs="NSimSun"/>
          <w:sz w:val="18"/>
          <w:szCs w:val="18"/>
          <w:color w:val="231F20"/>
          <w:spacing w:val="-5"/>
        </w:rPr>
        <w:t>前的最后一次发布时间为</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5"/>
        </w:rPr>
        <w:t>12:00。</w:t>
      </w:r>
    </w:p>
    <w:p>
      <w:pPr>
        <w:pStyle w:val="BodyText"/>
        <w:spacing w:line="359" w:lineRule="auto"/>
        <w:rPr/>
      </w:pPr>
      <w:r/>
    </w:p>
    <w:p>
      <w:pPr>
        <w:ind w:left="8"/>
        <w:spacing w:before="59" w:line="220" w:lineRule="auto"/>
        <w:rPr>
          <w:rFonts w:ascii="NSimSun" w:hAnsi="NSimSun" w:eastAsia="NSimSun" w:cs="NSimSun"/>
          <w:sz w:val="18"/>
          <w:szCs w:val="18"/>
        </w:rPr>
      </w:pPr>
      <w:r>
        <w:rPr>
          <w:rFonts w:ascii="NSimSun" w:hAnsi="NSimSun" w:eastAsia="NSimSun" w:cs="NSimSun"/>
          <w:sz w:val="18"/>
          <w:szCs w:val="18"/>
          <w:color w:val="231F20"/>
          <w:spacing w:val="-2"/>
        </w:rPr>
        <w:t>5.6</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选课学分限制规则</w:t>
      </w:r>
    </w:p>
    <w:p>
      <w:pPr>
        <w:ind w:left="16" w:right="12" w:firstLine="360"/>
        <w:spacing w:before="100" w:line="272" w:lineRule="auto"/>
        <w:rPr>
          <w:rFonts w:ascii="NSimSun" w:hAnsi="NSimSun" w:eastAsia="NSimSun" w:cs="NSimSun"/>
          <w:sz w:val="18"/>
          <w:szCs w:val="18"/>
        </w:rPr>
      </w:pPr>
      <w:r>
        <w:rPr>
          <w:rFonts w:ascii="NSimSun" w:hAnsi="NSimSun" w:eastAsia="NSimSun" w:cs="NSimSun"/>
          <w:sz w:val="18"/>
          <w:szCs w:val="18"/>
          <w:color w:val="231F20"/>
          <w:spacing w:val="3"/>
        </w:rPr>
        <w:t>对大一至大三学生每学期所选的必修、限选、任</w:t>
      </w:r>
      <w:r>
        <w:rPr>
          <w:rFonts w:ascii="NSimSun" w:hAnsi="NSimSun" w:eastAsia="NSimSun" w:cs="NSimSun"/>
          <w:sz w:val="18"/>
          <w:szCs w:val="18"/>
          <w:color w:val="231F20"/>
          <w:spacing w:val="2"/>
        </w:rPr>
        <w:t>选课的选课总学分进行上</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限控制，选课学分控制不包含重修课、体育课的选课学分。</w:t>
      </w:r>
    </w:p>
    <w:p>
      <w:pPr>
        <w:ind w:left="10" w:right="36" w:firstLine="367"/>
        <w:spacing w:before="101" w:line="272" w:lineRule="auto"/>
        <w:rPr>
          <w:rFonts w:ascii="NSimSun" w:hAnsi="NSimSun" w:eastAsia="NSimSun" w:cs="NSimSun"/>
          <w:sz w:val="18"/>
          <w:szCs w:val="18"/>
        </w:rPr>
      </w:pPr>
      <w:r>
        <w:rPr>
          <w:rFonts w:ascii="NSimSun" w:hAnsi="NSimSun" w:eastAsia="NSimSun" w:cs="NSimSun"/>
          <w:sz w:val="18"/>
          <w:szCs w:val="18"/>
          <w:color w:val="231F20"/>
        </w:rPr>
        <w:t>选课学分限制通常为：大一每学期</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rPr>
        <w:t>26</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rPr>
        <w:t>学分；大二、大三每学期</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rPr>
        <w:t>3</w:t>
      </w:r>
      <w:r>
        <w:rPr>
          <w:rFonts w:ascii="NSimSun" w:hAnsi="NSimSun" w:eastAsia="NSimSun" w:cs="NSimSun"/>
          <w:sz w:val="18"/>
          <w:szCs w:val="18"/>
          <w:color w:val="231F20"/>
          <w:spacing w:val="-1"/>
        </w:rPr>
        <w:t>0</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学分，</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大四及以上年级没有学分限制。</w:t>
      </w:r>
    </w:p>
    <w:p>
      <w:pPr>
        <w:ind w:right="7"/>
        <w:spacing w:before="102" w:line="220" w:lineRule="auto"/>
        <w:jc w:val="right"/>
        <w:rPr>
          <w:rFonts w:ascii="NSimSun" w:hAnsi="NSimSun" w:eastAsia="NSimSun" w:cs="NSimSun"/>
          <w:sz w:val="18"/>
          <w:szCs w:val="18"/>
        </w:rPr>
      </w:pPr>
      <w:r>
        <w:rPr>
          <w:rFonts w:ascii="NSimSun" w:hAnsi="NSimSun" w:eastAsia="NSimSun" w:cs="NSimSun"/>
          <w:sz w:val="18"/>
          <w:szCs w:val="18"/>
          <w:color w:val="231F20"/>
          <w:spacing w:val="3"/>
        </w:rPr>
        <w:t>大一至大三学生确有特殊原因需要超过学分限制选课的</w:t>
      </w:r>
      <w:r>
        <w:rPr>
          <w:rFonts w:ascii="NSimSun" w:hAnsi="NSimSun" w:eastAsia="NSimSun" w:cs="NSimSun"/>
          <w:sz w:val="18"/>
          <w:szCs w:val="18"/>
          <w:color w:val="231F20"/>
          <w:spacing w:val="2"/>
        </w:rPr>
        <w:t>，可在网上申请特</w:t>
      </w:r>
    </w:p>
    <w:p>
      <w:pPr>
        <w:pStyle w:val="BodyText"/>
        <w:spacing w:line="306" w:lineRule="auto"/>
        <w:rPr/>
      </w:pPr>
      <w:r/>
    </w:p>
    <w:p>
      <w:pPr>
        <w:pStyle w:val="BodyText"/>
        <w:spacing w:line="307" w:lineRule="auto"/>
        <w:rPr/>
      </w:pPr>
      <w:r/>
    </w:p>
    <w:p>
      <w:pPr>
        <w:ind w:left="191"/>
        <w:spacing w:before="59" w:line="183" w:lineRule="auto"/>
        <w:rPr>
          <w:rFonts w:ascii="NSimSun" w:hAnsi="NSimSun" w:eastAsia="NSimSun" w:cs="NSimSun"/>
          <w:sz w:val="18"/>
          <w:szCs w:val="18"/>
        </w:rPr>
      </w:pPr>
      <w:r>
        <w:rPr>
          <w:rFonts w:ascii="NSimSun" w:hAnsi="NSimSun" w:eastAsia="NSimSun" w:cs="NSimSun"/>
          <w:sz w:val="18"/>
          <w:szCs w:val="18"/>
          <w:color w:val="231F20"/>
          <w:spacing w:val="-3"/>
        </w:rPr>
        <w:t>22</w:t>
      </w:r>
    </w:p>
    <w:p>
      <w:pPr>
        <w:spacing w:line="183" w:lineRule="auto"/>
        <w:sectPr>
          <w:pgSz w:w="8278" w:h="11849"/>
          <w:pgMar w:top="400" w:right="1133"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282" style="position:absolute;margin-left:366.442pt;margin-top:549.421pt;mso-position-vertical-relative:page;mso-position-horizontal-relative:page;width:2pt;height:43.05pt;z-index:252057600;" o:allowincell="f" fillcolor="#231F20" filled="true" stroked="false"/>
              </w:pict>
            </w:r>
            <w:r>
              <w:pict>
                <v:rect id="_x0000_s284" style="position:absolute;margin-left:342.992pt;margin-top:548.921pt;mso-position-vertical-relative:page;mso-position-horizontal-relative:page;width:25.5pt;height:1pt;z-index:252056576;"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8"/>
        <w:spacing w:before="58" w:line="220" w:lineRule="auto"/>
        <w:rPr>
          <w:rFonts w:ascii="NSimSun" w:hAnsi="NSimSun" w:eastAsia="NSimSun" w:cs="NSimSun"/>
          <w:sz w:val="18"/>
          <w:szCs w:val="18"/>
        </w:rPr>
      </w:pPr>
      <w:bookmarkStart w:name="bookmark43" w:id="39"/>
      <w:bookmarkEnd w:id="39"/>
      <w:bookmarkStart w:name="bookmark44" w:id="40"/>
      <w:bookmarkEnd w:id="40"/>
      <w:bookmarkStart w:name="bookmark45" w:id="41"/>
      <w:bookmarkEnd w:id="41"/>
      <w:bookmarkStart w:name="bookmark46" w:id="42"/>
      <w:bookmarkEnd w:id="42"/>
      <w:r>
        <w:rPr>
          <w:rFonts w:ascii="NSimSun" w:hAnsi="NSimSun" w:eastAsia="NSimSun" w:cs="NSimSun"/>
          <w:sz w:val="18"/>
          <w:szCs w:val="18"/>
          <w:color w:val="231F20"/>
          <w:spacing w:val="-1"/>
        </w:rPr>
        <w:t>批学分，由学生所在班级的班主任审批通过</w:t>
      </w:r>
      <w:r>
        <w:rPr>
          <w:rFonts w:ascii="NSimSun" w:hAnsi="NSimSun" w:eastAsia="NSimSun" w:cs="NSimSun"/>
          <w:sz w:val="18"/>
          <w:szCs w:val="18"/>
          <w:color w:val="231F20"/>
          <w:spacing w:val="-2"/>
        </w:rPr>
        <w:t>后，方可继续选课。</w:t>
      </w:r>
    </w:p>
    <w:p>
      <w:pPr>
        <w:pStyle w:val="BodyText"/>
        <w:spacing w:line="358" w:lineRule="auto"/>
        <w:rPr/>
      </w:pPr>
      <w:r/>
    </w:p>
    <w:p>
      <w:pPr>
        <w:ind w:left="9"/>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5.7</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本科新生选课须知</w:t>
      </w:r>
    </w:p>
    <w:p>
      <w:pPr>
        <w:ind w:left="8" w:firstLine="370"/>
        <w:spacing w:before="101" w:line="298" w:lineRule="auto"/>
        <w:jc w:val="both"/>
        <w:rPr>
          <w:rFonts w:ascii="NSimSun" w:hAnsi="NSimSun" w:eastAsia="NSimSun" w:cs="NSimSun"/>
          <w:sz w:val="18"/>
          <w:szCs w:val="18"/>
        </w:rPr>
      </w:pPr>
      <w:r>
        <w:rPr>
          <w:rFonts w:ascii="NSimSun" w:hAnsi="NSimSun" w:eastAsia="NSimSun" w:cs="NSimSun"/>
          <w:sz w:val="18"/>
          <w:szCs w:val="18"/>
          <w:color w:val="231F20"/>
          <w:spacing w:val="2"/>
        </w:rPr>
        <w:t>预选采取填报志愿方式报名选课，通常志愿分为三个等级，但新生入学后</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1"/>
        </w:rPr>
        <w:t>的第一次预选只设一个志愿等级（即可视为不需填报志愿）</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。报名人数不受课</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2"/>
        </w:rPr>
        <w:t>容量限制，</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2"/>
        </w:rPr>
        <w:t>预选结束后，</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2"/>
        </w:rPr>
        <w:t>对于报名人数超过课容量的课程，</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2"/>
        </w:rPr>
        <w:t>由选课系统进行抽签，</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学生可在开学前通过选课界面的【一级课表</w:t>
      </w:r>
      <w:r>
        <w:rPr>
          <w:rFonts w:ascii="NSimSun" w:hAnsi="NSimSun" w:eastAsia="NSimSun" w:cs="NSimSun"/>
          <w:sz w:val="18"/>
          <w:szCs w:val="18"/>
          <w:color w:val="231F20"/>
          <w:spacing w:val="-2"/>
        </w:rPr>
        <w:t>】查看抽签结果。</w:t>
      </w:r>
    </w:p>
    <w:p>
      <w:pPr>
        <w:pStyle w:val="BodyText"/>
        <w:spacing w:line="358" w:lineRule="auto"/>
        <w:rPr/>
      </w:pPr>
      <w:r/>
    </w:p>
    <w:p>
      <w:pPr>
        <w:ind w:left="9"/>
        <w:spacing w:before="58" w:line="214" w:lineRule="auto"/>
        <w:rPr>
          <w:rFonts w:ascii="NSimSun" w:hAnsi="NSimSun" w:eastAsia="NSimSun" w:cs="NSimSun"/>
          <w:sz w:val="18"/>
          <w:szCs w:val="18"/>
        </w:rPr>
      </w:pPr>
      <w:r>
        <w:rPr>
          <w:rFonts w:ascii="NSimSun" w:hAnsi="NSimSun" w:eastAsia="NSimSun" w:cs="NSimSun"/>
          <w:sz w:val="18"/>
          <w:szCs w:val="18"/>
          <w:color w:val="231F20"/>
          <w:spacing w:val="-7"/>
        </w:rPr>
        <w:t>5.8</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本科生选课系统</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7"/>
        </w:rPr>
        <w:t>Waiting</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8"/>
        </w:rPr>
        <w:t>List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8"/>
        </w:rPr>
        <w:t>方案</w:t>
      </w:r>
    </w:p>
    <w:p>
      <w:pPr>
        <w:ind w:left="8" w:right="54" w:firstLine="369"/>
        <w:spacing w:before="107" w:line="289" w:lineRule="auto"/>
        <w:rPr>
          <w:rFonts w:ascii="NSimSun" w:hAnsi="NSimSun" w:eastAsia="NSimSun" w:cs="NSimSun"/>
          <w:sz w:val="18"/>
          <w:szCs w:val="18"/>
        </w:rPr>
      </w:pPr>
      <w:r>
        <w:rPr>
          <w:rFonts w:ascii="NSimSun" w:hAnsi="NSimSun" w:eastAsia="NSimSun" w:cs="NSimSun"/>
          <w:sz w:val="10"/>
          <w:szCs w:val="10"/>
          <w:color w:val="231F20"/>
          <w:spacing w:val="-9"/>
          <w:position w:val="2"/>
        </w:rPr>
        <w:t>■</w:t>
      </w:r>
      <w:r>
        <w:rPr>
          <w:rFonts w:ascii="NSimSun" w:hAnsi="NSimSun" w:eastAsia="NSimSun" w:cs="NSimSun"/>
          <w:sz w:val="10"/>
          <w:szCs w:val="10"/>
          <w:color w:val="231F20"/>
          <w:spacing w:val="22"/>
          <w:w w:val="101"/>
          <w:position w:val="2"/>
        </w:rPr>
        <w:t xml:space="preserve">  </w:t>
      </w:r>
      <w:r>
        <w:rPr>
          <w:rFonts w:ascii="NSimSun" w:hAnsi="NSimSun" w:eastAsia="NSimSun" w:cs="NSimSun"/>
          <w:sz w:val="18"/>
          <w:szCs w:val="18"/>
          <w:color w:val="231F20"/>
          <w:spacing w:val="-4"/>
        </w:rPr>
        <w:t>Waiting</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4"/>
        </w:rPr>
        <w:t>List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4"/>
        </w:rPr>
        <w:t>方案（以下简称</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WL）是在每门课的课堂中建立候选队列，</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在课程容量已选满的情况下，学生可以选择进入</w:t>
      </w:r>
      <w:r>
        <w:rPr>
          <w:rFonts w:ascii="NSimSun" w:hAnsi="NSimSun" w:eastAsia="NSimSun" w:cs="NSimSun"/>
          <w:sz w:val="18"/>
          <w:szCs w:val="18"/>
          <w:color w:val="231F20"/>
          <w:spacing w:val="2"/>
        </w:rPr>
        <w:t>课堂的</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rPr>
        <w:t>WL</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2"/>
        </w:rPr>
        <w:t>中候选、也可从</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rPr>
        <w:t>WL</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中退出。当课程出现余量时，即可按该课程</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rPr>
        <w:t>WL</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排队顺序</w:t>
      </w:r>
      <w:r>
        <w:rPr>
          <w:rFonts w:ascii="NSimSun" w:hAnsi="NSimSun" w:eastAsia="NSimSun" w:cs="NSimSun"/>
          <w:sz w:val="18"/>
          <w:szCs w:val="18"/>
          <w:color w:val="231F20"/>
        </w:rPr>
        <w:t>自动递补选课。</w:t>
      </w:r>
    </w:p>
    <w:p>
      <w:pPr>
        <w:ind w:left="14" w:right="53" w:firstLine="363"/>
        <w:spacing w:before="102" w:line="272" w:lineRule="auto"/>
        <w:rPr>
          <w:rFonts w:ascii="NSimSun" w:hAnsi="NSimSun" w:eastAsia="NSimSun" w:cs="NSimSun"/>
          <w:sz w:val="18"/>
          <w:szCs w:val="18"/>
        </w:rPr>
      </w:pPr>
      <w:r>
        <w:rPr>
          <w:rFonts w:ascii="NSimSun" w:hAnsi="NSimSun" w:eastAsia="NSimSun" w:cs="NSimSun"/>
          <w:sz w:val="10"/>
          <w:szCs w:val="10"/>
          <w:color w:val="231F20"/>
          <w:spacing w:val="7"/>
          <w:position w:val="2"/>
        </w:rPr>
        <w:t>■</w:t>
      </w:r>
      <w:r>
        <w:rPr>
          <w:rFonts w:ascii="NSimSun" w:hAnsi="NSimSun" w:eastAsia="NSimSun" w:cs="NSimSun"/>
          <w:sz w:val="10"/>
          <w:szCs w:val="10"/>
          <w:color w:val="231F20"/>
          <w:spacing w:val="7"/>
          <w:position w:val="2"/>
        </w:rPr>
        <w:t xml:space="preserve">   </w:t>
      </w:r>
      <w:r>
        <w:rPr>
          <w:rFonts w:ascii="NSimSun" w:hAnsi="NSimSun" w:eastAsia="NSimSun" w:cs="NSimSun"/>
          <w:sz w:val="18"/>
          <w:szCs w:val="18"/>
          <w:color w:val="231F20"/>
          <w:spacing w:val="7"/>
        </w:rPr>
        <w:t>除本科生体育课选课不执行</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rPr>
        <w:t>WL</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7"/>
        </w:rPr>
        <w:t>外，其他课程的本科生选课均执行</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rPr>
        <w:t>WL</w:t>
      </w:r>
      <w:r>
        <w:rPr>
          <w:rFonts w:ascii="NSimSun" w:hAnsi="NSimSun" w:eastAsia="NSimSun" w:cs="NSimSun"/>
          <w:sz w:val="18"/>
          <w:szCs w:val="18"/>
          <w:color w:val="231F20"/>
        </w:rPr>
        <w:t xml:space="preserve"> </w:t>
      </w:r>
      <w:r>
        <w:rPr>
          <w:rFonts w:ascii="NSimSun" w:hAnsi="NSimSun" w:eastAsia="NSimSun" w:cs="NSimSun"/>
          <w:sz w:val="18"/>
          <w:szCs w:val="18"/>
          <w:color w:val="231F20"/>
          <w:spacing w:val="-10"/>
        </w:rPr>
        <w:t>方案。</w:t>
      </w:r>
    </w:p>
    <w:p>
      <w:pPr>
        <w:ind w:left="11" w:right="54" w:firstLine="366"/>
        <w:spacing w:before="101" w:line="289" w:lineRule="auto"/>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22"/>
          <w:w w:val="101"/>
          <w:position w:val="2"/>
        </w:rPr>
        <w:t xml:space="preserve">  </w:t>
      </w:r>
      <w:r>
        <w:rPr>
          <w:rFonts w:ascii="NSimSun" w:hAnsi="NSimSun" w:eastAsia="NSimSun" w:cs="NSimSun"/>
          <w:sz w:val="18"/>
          <w:szCs w:val="18"/>
          <w:color w:val="231F20"/>
          <w:spacing w:val="1"/>
        </w:rPr>
        <w:t>在本科生预选结束后，系统对于报名超过课容量的课程进行抽签处理。</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未中签的学生，则根据抽签级别顺序进入该课程的</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rPr>
        <w:t>WL</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4"/>
        </w:rPr>
        <w:t>中候选。同一级别的学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生随机排序。</w:t>
      </w:r>
    </w:p>
    <w:p>
      <w:pPr>
        <w:ind w:left="7" w:right="53" w:firstLine="370"/>
        <w:spacing w:before="104" w:line="298" w:lineRule="auto"/>
        <w:rPr>
          <w:rFonts w:ascii="NSimSun" w:hAnsi="NSimSun" w:eastAsia="NSimSun" w:cs="NSimSun"/>
          <w:sz w:val="18"/>
          <w:szCs w:val="18"/>
        </w:rPr>
      </w:pPr>
      <w:r>
        <w:rPr>
          <w:rFonts w:ascii="NSimSun" w:hAnsi="NSimSun" w:eastAsia="NSimSun" w:cs="NSimSun"/>
          <w:sz w:val="10"/>
          <w:szCs w:val="10"/>
          <w:color w:val="231F20"/>
          <w:position w:val="2"/>
        </w:rPr>
        <w:t>■</w:t>
      </w:r>
      <w:r>
        <w:rPr>
          <w:rFonts w:ascii="NSimSun" w:hAnsi="NSimSun" w:eastAsia="NSimSun" w:cs="NSimSun"/>
          <w:sz w:val="10"/>
          <w:szCs w:val="10"/>
          <w:color w:val="231F20"/>
          <w:spacing w:val="25"/>
          <w:position w:val="2"/>
        </w:rPr>
        <w:t xml:space="preserve">  </w:t>
      </w:r>
      <w:r>
        <w:rPr>
          <w:rFonts w:ascii="NSimSun" w:hAnsi="NSimSun" w:eastAsia="NSimSun" w:cs="NSimSun"/>
          <w:sz w:val="18"/>
          <w:szCs w:val="18"/>
          <w:color w:val="231F20"/>
        </w:rPr>
        <w:t>在本科生正选、补退选第一阶段，学生提交选课时，对于课余量为</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rPr>
        <w:t>0</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rPr>
        <w:t>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课程可选择进入该课程的</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rPr>
        <w:t>WL</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8"/>
        </w:rPr>
        <w:t>候选，且按照进入</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rPr>
        <w:t>WL</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7"/>
        </w:rPr>
        <w:t>的时间顺序排在队尾；亦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可选择退出</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rPr>
        <w:t>WL</w:t>
      </w:r>
      <w:r>
        <w:rPr>
          <w:rFonts w:ascii="NSimSun" w:hAnsi="NSimSun" w:eastAsia="NSimSun" w:cs="NSimSun"/>
          <w:sz w:val="18"/>
          <w:szCs w:val="18"/>
          <w:color w:val="231F20"/>
          <w:spacing w:val="3"/>
        </w:rPr>
        <w:t>，即删除候选课程。当课程出现余量时，系统自动按照</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rPr>
        <w:t>WL</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3"/>
        </w:rPr>
        <w:t>的排</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队顺序递补选课。</w:t>
      </w:r>
    </w:p>
    <w:p>
      <w:pPr>
        <w:pStyle w:val="BodyText"/>
        <w:spacing w:line="358" w:lineRule="auto"/>
        <w:rPr/>
      </w:pPr>
      <w:r/>
    </w:p>
    <w:p>
      <w:pPr>
        <w:ind w:left="9"/>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5.9</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特殊原因补选课</w:t>
      </w:r>
    </w:p>
    <w:p>
      <w:pPr>
        <w:ind w:left="7" w:right="61" w:firstLine="368"/>
        <w:spacing w:before="101" w:line="272" w:lineRule="auto"/>
        <w:rPr>
          <w:rFonts w:ascii="NSimSun" w:hAnsi="NSimSun" w:eastAsia="NSimSun" w:cs="NSimSun"/>
          <w:sz w:val="18"/>
          <w:szCs w:val="18"/>
        </w:rPr>
      </w:pPr>
      <w:r>
        <w:rPr>
          <w:rFonts w:ascii="NSimSun" w:hAnsi="NSimSun" w:eastAsia="NSimSun" w:cs="NSimSun"/>
          <w:sz w:val="18"/>
          <w:szCs w:val="18"/>
          <w:color w:val="231F20"/>
          <w:spacing w:val="3"/>
        </w:rPr>
        <w:t>特殊原因补选课通常与补退选第二阶段同期安排，是由学生网上</w:t>
      </w:r>
      <w:r>
        <w:rPr>
          <w:rFonts w:ascii="NSimSun" w:hAnsi="NSimSun" w:eastAsia="NSimSun" w:cs="NSimSun"/>
          <w:sz w:val="18"/>
          <w:szCs w:val="18"/>
          <w:color w:val="231F20"/>
          <w:spacing w:val="2"/>
        </w:rPr>
        <w:t>申请，经</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任课教师和开课院系两重网上审批通过后直接</w:t>
      </w:r>
      <w:r>
        <w:rPr>
          <w:rFonts w:ascii="NSimSun" w:hAnsi="NSimSun" w:eastAsia="NSimSun" w:cs="NSimSun"/>
          <w:sz w:val="18"/>
          <w:szCs w:val="18"/>
          <w:color w:val="231F20"/>
          <w:spacing w:val="-2"/>
        </w:rPr>
        <w:t>添加选课的模式。</w:t>
      </w:r>
    </w:p>
    <w:p>
      <w:pPr>
        <w:ind w:left="9" w:firstLine="371"/>
        <w:spacing w:before="103" w:line="289" w:lineRule="auto"/>
        <w:rPr>
          <w:rFonts w:ascii="NSimSun" w:hAnsi="NSimSun" w:eastAsia="NSimSun" w:cs="NSimSun"/>
          <w:sz w:val="18"/>
          <w:szCs w:val="18"/>
        </w:rPr>
      </w:pPr>
      <w:r>
        <w:rPr>
          <w:rFonts w:ascii="NSimSun" w:hAnsi="NSimSun" w:eastAsia="NSimSun" w:cs="NSimSun"/>
          <w:sz w:val="18"/>
          <w:szCs w:val="18"/>
          <w:color w:val="231F20"/>
          <w:spacing w:val="-9"/>
        </w:rPr>
        <w:t>学生提交补选申请时，</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不受课程容量、选课限制、上课时间冲突等条件制约，</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3"/>
        </w:rPr>
        <w:t>均可提交申请。但任课教师和开课院系在审批时，将考虑这些因素，并受课程</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的“可审批名额”制约。</w:t>
      </w:r>
    </w:p>
    <w:p>
      <w:pPr>
        <w:ind w:left="378"/>
        <w:spacing w:before="101" w:line="219" w:lineRule="auto"/>
        <w:rPr>
          <w:rFonts w:ascii="NSimSun" w:hAnsi="NSimSun" w:eastAsia="NSimSun" w:cs="NSimSun"/>
          <w:sz w:val="18"/>
          <w:szCs w:val="18"/>
        </w:rPr>
      </w:pPr>
      <w:r>
        <w:rPr>
          <w:rFonts w:ascii="NSimSun" w:hAnsi="NSimSun" w:eastAsia="NSimSun" w:cs="NSimSun"/>
          <w:sz w:val="18"/>
          <w:szCs w:val="18"/>
          <w:color w:val="231F20"/>
          <w:spacing w:val="2"/>
        </w:rPr>
        <w:t>不开放网上补选申请的课程有：本科生体育课、研究生体育课、苏世民书</w:t>
      </w:r>
    </w:p>
    <w:p>
      <w:pPr>
        <w:pStyle w:val="BodyText"/>
        <w:spacing w:line="307" w:lineRule="auto"/>
        <w:rPr/>
      </w:pPr>
      <w:r/>
    </w:p>
    <w:p>
      <w:pPr>
        <w:pStyle w:val="BodyText"/>
        <w:spacing w:line="307" w:lineRule="auto"/>
        <w:rPr/>
      </w:pPr>
      <w:r/>
    </w:p>
    <w:p>
      <w:pPr>
        <w:ind w:left="5883"/>
        <w:spacing w:before="59" w:line="183" w:lineRule="auto"/>
        <w:rPr>
          <w:rFonts w:ascii="NSimSun" w:hAnsi="NSimSun" w:eastAsia="NSimSun" w:cs="NSimSun"/>
          <w:sz w:val="18"/>
          <w:szCs w:val="18"/>
        </w:rPr>
      </w:pPr>
      <w:r>
        <w:rPr>
          <w:rFonts w:ascii="NSimSun" w:hAnsi="NSimSun" w:eastAsia="NSimSun" w:cs="NSimSun"/>
          <w:sz w:val="18"/>
          <w:szCs w:val="18"/>
          <w:color w:val="231F20"/>
          <w:spacing w:val="-3"/>
        </w:rPr>
        <w:t>23</w:t>
      </w:r>
    </w:p>
    <w:p>
      <w:pPr>
        <w:spacing w:line="183" w:lineRule="auto"/>
        <w:sectPr>
          <w:pgSz w:w="8278" w:h="11849"/>
          <w:pgMar w:top="1" w:right="853"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286" style="position:absolute;margin-left:45.3543pt;margin-top:549.421pt;mso-position-vertical-relative:page;mso-position-horizontal-relative:page;width:2pt;height:43.05pt;z-index:252077056;" o:allowincell="f" fillcolor="#231F20" filled="true" stroked="false"/>
        </w:pict>
      </w:r>
      <w:r>
        <w:pict>
          <v:rect id="_x0000_s288" style="position:absolute;margin-left:45.3543pt;margin-top:548.921pt;mso-position-vertical-relative:page;mso-position-horizontal-relative:page;width:25.55pt;height:1pt;z-index:252076032;" o:allowincell="f" fillcolor="#231F20" filled="true" stroked="false"/>
        </w:pict>
      </w:r>
      <w:r>
        <w:drawing>
          <wp:anchor distT="0" distB="0" distL="0" distR="0" simplePos="0" relativeHeight="25207500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98" name="IM 98"/>
            <wp:cNvGraphicFramePr/>
            <a:graphic>
              <a:graphicData uri="http://schemas.openxmlformats.org/drawingml/2006/picture">
                <pic:pic>
                  <pic:nvPicPr>
                    <pic:cNvPr id="98" name="IM 98"/>
                    <pic:cNvPicPr/>
                  </pic:nvPicPr>
                  <pic:blipFill>
                    <a:blip r:embed="rId54"/>
                    <a:stretch>
                      <a:fillRect/>
                    </a:stretch>
                  </pic:blipFill>
                  <pic:spPr>
                    <a:xfrm rot="0">
                      <a:off x="0" y="0"/>
                      <a:ext cx="269669" cy="270002"/>
                    </a:xfrm>
                    <a:prstGeom prst="rect">
                      <a:avLst/>
                    </a:prstGeom>
                  </pic:spPr>
                </pic:pic>
              </a:graphicData>
            </a:graphic>
          </wp:anchor>
        </w:drawing>
      </w:r>
      <w:r>
        <w:pict>
          <v:group id="_x0000_s290" style="position:absolute;margin-left:115.795pt;margin-top:45.3228pt;mso-position-vertical-relative:page;mso-position-horizontal-relative:page;width:241.4pt;height:4pt;z-index:252073984;" o:allowincell="f" filled="false" stroked="false" coordsize="4827,80" coordorigin="0,0">
            <v:shape id="_x0000_s292" style="position:absolute;left:0;top:0;width:4827;height:40;" filled="false" strokecolor="#231F20" strokeweight="2.00pt" coordsize="4827,40" coordorigin="0,0" path="m0,20l4827,20e">
              <v:stroke joinstyle="miter" miterlimit="4"/>
            </v:shape>
            <v:shape id="_x0000_s294" style="position:absolute;left:0;top:66;width:4827;height:13;" filled="false" strokecolor="#231F20" strokeweight="0.67pt" coordsize="4827,13" coordorigin="0,0" path="m0,6l4827,6e">
              <v:stroke joinstyle="miter" miterlimit="4"/>
            </v:shape>
          </v:group>
        </w:pict>
      </w:r>
      <w:bookmarkStart w:name="bookmark47" w:id="43"/>
      <w:bookmarkEnd w:id="43"/>
      <w:bookmarkStart w:name="bookmark48" w:id="44"/>
      <w:bookmarkEnd w:id="44"/>
      <w:r>
        <w:rPr>
          <w:rFonts w:ascii="Microsoft YaHei" w:hAnsi="Microsoft YaHei" w:eastAsia="Microsoft YaHei" w:cs="Microsoft YaHei"/>
          <w:sz w:val="19"/>
          <w:szCs w:val="19"/>
          <w:color w:val="231F20"/>
          <w:position w:val="-6"/>
        </w:rPr>
        <w:drawing>
          <wp:inline distT="0" distB="0" distL="0" distR="0">
            <wp:extent cx="304379" cy="187690"/>
            <wp:effectExtent l="0" t="0" r="0" b="0"/>
            <wp:docPr id="100" name="IM 100"/>
            <wp:cNvGraphicFramePr/>
            <a:graphic>
              <a:graphicData uri="http://schemas.openxmlformats.org/drawingml/2006/picture">
                <pic:pic>
                  <pic:nvPicPr>
                    <pic:cNvPr id="100" name="IM 100"/>
                    <pic:cNvPicPr/>
                  </pic:nvPicPr>
                  <pic:blipFill>
                    <a:blip r:embed="rId55"/>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02" name="IM 102"/>
            <wp:cNvGraphicFramePr/>
            <a:graphic>
              <a:graphicData uri="http://schemas.openxmlformats.org/drawingml/2006/picture">
                <pic:pic>
                  <pic:nvPicPr>
                    <pic:cNvPr id="102" name="IM 102"/>
                    <pic:cNvPicPr/>
                  </pic:nvPicPr>
                  <pic:blipFill>
                    <a:blip r:embed="rId56"/>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17"/>
        <w:spacing w:before="58" w:line="220" w:lineRule="auto"/>
        <w:rPr>
          <w:rFonts w:ascii="NSimSun" w:hAnsi="NSimSun" w:eastAsia="NSimSun" w:cs="NSimSun"/>
          <w:sz w:val="18"/>
          <w:szCs w:val="18"/>
        </w:rPr>
      </w:pPr>
      <w:r>
        <w:rPr>
          <w:rFonts w:ascii="NSimSun" w:hAnsi="NSimSun" w:eastAsia="NSimSun" w:cs="NSimSun"/>
          <w:sz w:val="18"/>
          <w:szCs w:val="18"/>
          <w:color w:val="231F20"/>
          <w:spacing w:val="1"/>
        </w:rPr>
        <w:t>院课程、</w:t>
      </w:r>
      <w:r>
        <w:rPr>
          <w:rFonts w:ascii="NSimSun" w:hAnsi="NSimSun" w:eastAsia="NSimSun" w:cs="NSimSun"/>
          <w:sz w:val="18"/>
          <w:szCs w:val="18"/>
          <w:color w:val="231F20"/>
        </w:rPr>
        <w:t>MBA</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课程、以及部分网上不选课的课程。</w:t>
      </w:r>
    </w:p>
    <w:p>
      <w:pPr>
        <w:pStyle w:val="BodyText"/>
        <w:spacing w:line="358" w:lineRule="auto"/>
        <w:rPr/>
      </w:pPr>
      <w:r/>
    </w:p>
    <w:p>
      <w:pPr>
        <w:ind w:left="8"/>
        <w:spacing w:before="58" w:line="221" w:lineRule="auto"/>
        <w:rPr>
          <w:rFonts w:ascii="NSimSun" w:hAnsi="NSimSun" w:eastAsia="NSimSun" w:cs="NSimSun"/>
          <w:sz w:val="18"/>
          <w:szCs w:val="18"/>
        </w:rPr>
      </w:pPr>
      <w:r>
        <w:rPr>
          <w:rFonts w:ascii="NSimSun" w:hAnsi="NSimSun" w:eastAsia="NSimSun" w:cs="NSimSun"/>
          <w:sz w:val="18"/>
          <w:szCs w:val="18"/>
          <w:color w:val="231F20"/>
          <w:spacing w:val="-2"/>
        </w:rPr>
        <w:t>5.10</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2"/>
        </w:rPr>
        <w:t>退课</w:t>
      </w:r>
    </w:p>
    <w:p>
      <w:pPr>
        <w:ind w:left="10" w:firstLine="367"/>
        <w:spacing w:before="100" w:line="298" w:lineRule="auto"/>
        <w:rPr>
          <w:rFonts w:ascii="NSimSun" w:hAnsi="NSimSun" w:eastAsia="NSimSun" w:cs="NSimSun"/>
          <w:sz w:val="18"/>
          <w:szCs w:val="18"/>
        </w:rPr>
      </w:pPr>
      <w:r>
        <w:rPr>
          <w:rFonts w:ascii="NSimSun" w:hAnsi="NSimSun" w:eastAsia="NSimSun" w:cs="NSimSun"/>
          <w:sz w:val="18"/>
          <w:szCs w:val="18"/>
          <w:color w:val="231F20"/>
          <w:spacing w:val="2"/>
        </w:rPr>
        <w:t>退课阶段分两个阶段进行，退课第一阶段通常安排在第</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6</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周，除本科生体</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育课、清华</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北外互选课程不允许退课外，其他课程均可退课；退课第二阶段</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通常安排在第</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1"/>
        </w:rPr>
        <w:t>10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周，只允许后八周开课的课程退课。除后八周开课的课程外，</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其他所退课程均在成绩单上记载</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W（</w:t>
      </w:r>
      <w:r>
        <w:rPr>
          <w:rFonts w:ascii="NSimSun" w:hAnsi="NSimSun" w:eastAsia="NSimSun" w:cs="NSimSun"/>
          <w:sz w:val="18"/>
          <w:szCs w:val="18"/>
          <w:color w:val="231F20"/>
        </w:rPr>
        <w:t>Withdrew</w:t>
      </w:r>
      <w:r>
        <w:rPr>
          <w:rFonts w:ascii="NSimSun" w:hAnsi="NSimSun" w:eastAsia="NSimSun" w:cs="NSimSun"/>
          <w:sz w:val="18"/>
          <w:szCs w:val="18"/>
          <w:color w:val="231F20"/>
          <w:spacing w:val="1"/>
        </w:rPr>
        <w:t>）。</w:t>
      </w:r>
    </w:p>
    <w:p>
      <w:pPr>
        <w:pStyle w:val="BodyText"/>
        <w:spacing w:line="358" w:lineRule="auto"/>
        <w:rPr/>
      </w:pPr>
      <w:r/>
    </w:p>
    <w:p>
      <w:pPr>
        <w:ind w:left="8"/>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5.11</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选课指导光盘下载</w:t>
      </w:r>
    </w:p>
    <w:p>
      <w:pPr>
        <w:ind w:left="6" w:firstLine="369"/>
        <w:spacing w:before="101" w:line="289" w:lineRule="auto"/>
        <w:jc w:val="both"/>
        <w:rPr>
          <w:rFonts w:ascii="NSimSun" w:hAnsi="NSimSun" w:eastAsia="NSimSun" w:cs="NSimSun"/>
          <w:sz w:val="18"/>
          <w:szCs w:val="18"/>
        </w:rPr>
      </w:pPr>
      <w:r>
        <w:rPr>
          <w:rFonts w:ascii="NSimSun" w:hAnsi="NSimSun" w:eastAsia="NSimSun" w:cs="NSimSun"/>
          <w:sz w:val="18"/>
          <w:szCs w:val="18"/>
          <w:color w:val="231F20"/>
          <w:spacing w:val="-14"/>
        </w:rPr>
        <w:t>在“清华大学教学门户”（</w:t>
      </w:r>
      <w:hyperlink w:history="true" r:id="rId57">
        <w:r>
          <w:rPr>
            <w:rFonts w:ascii="NSimSun" w:hAnsi="NSimSun" w:eastAsia="NSimSun" w:cs="NSimSun"/>
            <w:sz w:val="18"/>
            <w:szCs w:val="18"/>
            <w:color w:val="231F20"/>
            <w:spacing w:val="-14"/>
          </w:rPr>
          <w:t>http://academic.tsinghua.edu.cn</w:t>
        </w:r>
      </w:hyperlink>
      <w:r>
        <w:rPr>
          <w:rFonts w:ascii="NSimSun" w:hAnsi="NSimSun" w:eastAsia="NSimSun" w:cs="NSimSun"/>
          <w:sz w:val="18"/>
          <w:szCs w:val="18"/>
          <w:color w:val="231F20"/>
          <w:spacing w:val="-14"/>
        </w:rPr>
        <w:t>）主页面，点击“选</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3"/>
        </w:rPr>
        <w:t>课专栏”中的“本科生选课指导光盘”即可下载。希望同学们在选课前认真观</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2"/>
        </w:rPr>
        <w:t>看指导光盘，熟悉选课操作，为选课做好准备。</w:t>
      </w:r>
    </w:p>
    <w:p>
      <w:pPr>
        <w:pStyle w:val="BodyText"/>
        <w:spacing w:line="358" w:lineRule="auto"/>
        <w:rPr/>
      </w:pPr>
      <w:r/>
    </w:p>
    <w:p>
      <w:pPr>
        <w:ind w:left="8"/>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5.12</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有关规章</w:t>
      </w:r>
    </w:p>
    <w:p>
      <w:pPr>
        <w:ind w:left="367"/>
        <w:spacing w:before="101" w:line="220" w:lineRule="auto"/>
        <w:rPr>
          <w:rFonts w:ascii="NSimSun" w:hAnsi="NSimSun" w:eastAsia="NSimSun" w:cs="NSimSun"/>
          <w:sz w:val="18"/>
          <w:szCs w:val="18"/>
        </w:rPr>
      </w:pPr>
      <w:r>
        <w:rPr>
          <w:rFonts w:ascii="NSimSun" w:hAnsi="NSimSun" w:eastAsia="NSimSun" w:cs="NSimSun"/>
          <w:sz w:val="18"/>
          <w:szCs w:val="18"/>
          <w:color w:val="231F20"/>
        </w:rPr>
        <w:t>《清华大学选课管理实施办法》</w:t>
      </w:r>
    </w:p>
    <w:p>
      <w:pPr>
        <w:ind w:left="367"/>
        <w:spacing w:before="102" w:line="220" w:lineRule="auto"/>
        <w:rPr>
          <w:rFonts w:ascii="NSimSun" w:hAnsi="NSimSun" w:eastAsia="NSimSun" w:cs="NSimSun"/>
          <w:sz w:val="18"/>
          <w:szCs w:val="18"/>
        </w:rPr>
      </w:pPr>
      <w:r>
        <w:rPr>
          <w:rFonts w:ascii="NSimSun" w:hAnsi="NSimSun" w:eastAsia="NSimSun" w:cs="NSimSun"/>
          <w:sz w:val="18"/>
          <w:szCs w:val="18"/>
          <w:color w:val="231F20"/>
        </w:rPr>
        <w:t>《实验课二级选课管理暂行办法》</w:t>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8" w:lineRule="auto"/>
        <w:rPr/>
      </w:pPr>
      <w:r/>
    </w:p>
    <w:p>
      <w:pPr>
        <w:pStyle w:val="BodyText"/>
        <w:spacing w:line="248" w:lineRule="auto"/>
        <w:rPr/>
      </w:pPr>
      <w:r/>
    </w:p>
    <w:p>
      <w:pPr>
        <w:pStyle w:val="BodyText"/>
        <w:spacing w:line="248" w:lineRule="auto"/>
        <w:rPr/>
      </w:pPr>
      <w:r/>
    </w:p>
    <w:p>
      <w:pPr>
        <w:ind w:left="191"/>
        <w:spacing w:before="59" w:line="183" w:lineRule="auto"/>
        <w:rPr>
          <w:rFonts w:ascii="NSimSun" w:hAnsi="NSimSun" w:eastAsia="NSimSun" w:cs="NSimSun"/>
          <w:sz w:val="18"/>
          <w:szCs w:val="18"/>
        </w:rPr>
      </w:pPr>
      <w:r>
        <w:rPr>
          <w:rFonts w:ascii="NSimSun" w:hAnsi="NSimSun" w:eastAsia="NSimSun" w:cs="NSimSun"/>
          <w:sz w:val="18"/>
          <w:szCs w:val="18"/>
          <w:color w:val="231F20"/>
          <w:spacing w:val="-3"/>
        </w:rPr>
        <w:t>24</w:t>
      </w:r>
    </w:p>
    <w:p>
      <w:pPr>
        <w:spacing w:line="183" w:lineRule="auto"/>
        <w:sectPr>
          <w:pgSz w:w="8278" w:h="11849"/>
          <w:pgMar w:top="400" w:right="1133"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296" style="position:absolute;margin-left:366.442pt;margin-top:549.421pt;mso-position-vertical-relative:page;mso-position-horizontal-relative:page;width:2pt;height:43.05pt;z-index:252092416;" o:allowincell="f" fillcolor="#231F20" filled="true" stroked="false"/>
              </w:pict>
            </w:r>
            <w:r>
              <w:pict>
                <v:rect id="_x0000_s298" style="position:absolute;margin-left:342.992pt;margin-top:548.921pt;mso-position-vertical-relative:page;mso-position-horizontal-relative:page;width:25.5pt;height:1pt;z-index:252091392;"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rPr/>
      </w:pPr>
      <w:r/>
    </w:p>
    <w:p>
      <w:pPr>
        <w:pStyle w:val="BodyText"/>
        <w:rPr/>
      </w:pPr>
      <w:r/>
    </w:p>
    <w:p>
      <w:pPr>
        <w:pStyle w:val="BodyText"/>
        <w:rPr/>
      </w:pPr>
      <w:r/>
    </w:p>
    <w:p>
      <w:pPr>
        <w:pStyle w:val="BodyText"/>
        <w:rPr/>
      </w:pPr>
      <w:r/>
    </w:p>
    <w:p>
      <w:pPr>
        <w:ind w:left="1456"/>
        <w:spacing w:before="91" w:line="219" w:lineRule="auto"/>
        <w:rPr>
          <w:rFonts w:ascii="NSimSun" w:hAnsi="NSimSun" w:eastAsia="NSimSun" w:cs="NSimSun"/>
          <w:sz w:val="28"/>
          <w:szCs w:val="28"/>
        </w:rPr>
      </w:pPr>
      <w:bookmarkStart w:name="bookmark49" w:id="45"/>
      <w:bookmarkEnd w:id="45"/>
      <w:bookmarkStart w:name="bookmark50" w:id="46"/>
      <w:bookmarkEnd w:id="46"/>
      <w:bookmarkStart w:name="bookmark51" w:id="47"/>
      <w:bookmarkEnd w:id="47"/>
      <w:bookmarkStart w:name="bookmark52" w:id="48"/>
      <w:bookmarkEnd w:id="48"/>
      <w:r>
        <w:rPr>
          <w:rFonts w:ascii="NSimSun" w:hAnsi="NSimSun" w:eastAsia="NSimSun" w:cs="NSimSun"/>
          <w:sz w:val="28"/>
          <w:szCs w:val="28"/>
          <w:color w:val="231F20"/>
          <w:spacing w:val="-2"/>
        </w:rPr>
        <w:t>六、上课时间、地点与教材</w:t>
      </w:r>
    </w:p>
    <w:p>
      <w:pPr>
        <w:pStyle w:val="BodyText"/>
        <w:spacing w:line="276" w:lineRule="auto"/>
        <w:rPr/>
      </w:pPr>
      <w:r/>
    </w:p>
    <w:p>
      <w:pPr>
        <w:pStyle w:val="BodyText"/>
        <w:spacing w:line="277" w:lineRule="auto"/>
        <w:rPr/>
      </w:pPr>
      <w:r/>
    </w:p>
    <w:p>
      <w:pPr>
        <w:ind w:left="5"/>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6.1</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上课节次时间表</w:t>
      </w:r>
    </w:p>
    <w:p>
      <w:pPr>
        <w:spacing w:line="131" w:lineRule="exact"/>
        <w:rPr/>
      </w:pPr>
      <w:r/>
    </w:p>
    <w:tbl>
      <w:tblPr>
        <w:tblStyle w:val="TableNormal"/>
        <w:tblW w:w="4811" w:type="dxa"/>
        <w:tblInd w:w="712"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1972"/>
        <w:gridCol w:w="2839"/>
      </w:tblGrid>
      <w:tr>
        <w:trPr>
          <w:trHeight w:val="291" w:hRule="atLeast"/>
        </w:trPr>
        <w:tc>
          <w:tcPr>
            <w:tcW w:w="1972" w:type="dxa"/>
            <w:vAlign w:val="top"/>
          </w:tcPr>
          <w:p>
            <w:pPr>
              <w:ind w:left="677"/>
              <w:spacing w:before="40" w:line="219" w:lineRule="auto"/>
              <w:rPr>
                <w:rFonts w:ascii="NSimSun" w:hAnsi="NSimSun" w:eastAsia="NSimSun" w:cs="NSimSun"/>
                <w:sz w:val="18"/>
                <w:szCs w:val="18"/>
              </w:rPr>
            </w:pPr>
            <w:r>
              <w:rPr>
                <w:rFonts w:ascii="NSimSun" w:hAnsi="NSimSun" w:eastAsia="NSimSun" w:cs="NSimSun"/>
                <w:sz w:val="18"/>
                <w:szCs w:val="18"/>
                <w:color w:val="231F20"/>
                <w:spacing w:val="-2"/>
              </w:rPr>
              <w:t>上课节次</w:t>
            </w:r>
          </w:p>
        </w:tc>
        <w:tc>
          <w:tcPr>
            <w:tcW w:w="2839" w:type="dxa"/>
            <w:vAlign w:val="top"/>
          </w:tcPr>
          <w:p>
            <w:pPr>
              <w:ind w:left="1413"/>
              <w:spacing w:before="40" w:line="221" w:lineRule="auto"/>
              <w:rPr>
                <w:rFonts w:ascii="NSimSun" w:hAnsi="NSimSun" w:eastAsia="NSimSun" w:cs="NSimSun"/>
                <w:sz w:val="18"/>
                <w:szCs w:val="18"/>
              </w:rPr>
            </w:pPr>
            <w:r>
              <w:rPr>
                <w:rFonts w:ascii="NSimSun" w:hAnsi="NSimSun" w:eastAsia="NSimSun" w:cs="NSimSun"/>
                <w:sz w:val="18"/>
                <w:szCs w:val="18"/>
                <w:color w:val="231F20"/>
                <w:spacing w:val="-4"/>
              </w:rPr>
              <w:t>时间</w:t>
            </w:r>
          </w:p>
        </w:tc>
      </w:tr>
      <w:tr>
        <w:trPr>
          <w:trHeight w:val="300" w:hRule="atLeast"/>
        </w:trPr>
        <w:tc>
          <w:tcPr>
            <w:tcW w:w="1972" w:type="dxa"/>
            <w:vAlign w:val="top"/>
            <w:vMerge w:val="restart"/>
            <w:tcBorders>
              <w:bottom w:val="nil"/>
            </w:tcBorders>
          </w:tcPr>
          <w:p>
            <w:pPr>
              <w:ind w:left="682"/>
              <w:spacing w:before="188" w:line="220" w:lineRule="auto"/>
              <w:rPr>
                <w:rFonts w:ascii="NSimSun" w:hAnsi="NSimSun" w:eastAsia="NSimSun" w:cs="NSimSun"/>
                <w:sz w:val="18"/>
                <w:szCs w:val="18"/>
              </w:rPr>
            </w:pPr>
            <w:r>
              <w:rPr>
                <w:rFonts w:ascii="NSimSun" w:hAnsi="NSimSun" w:eastAsia="NSimSun" w:cs="NSimSun"/>
                <w:sz w:val="18"/>
                <w:szCs w:val="18"/>
                <w:color w:val="231F20"/>
                <w:spacing w:val="-3"/>
              </w:rPr>
              <w:t>第一大节</w:t>
            </w:r>
          </w:p>
        </w:tc>
        <w:tc>
          <w:tcPr>
            <w:tcW w:w="2839" w:type="dxa"/>
            <w:vAlign w:val="top"/>
          </w:tcPr>
          <w:p>
            <w:pPr>
              <w:ind w:left="190"/>
              <w:spacing w:before="48" w:line="220" w:lineRule="auto"/>
              <w:rPr>
                <w:rFonts w:ascii="NSimSun" w:hAnsi="NSimSun" w:eastAsia="NSimSun" w:cs="NSimSun"/>
                <w:sz w:val="18"/>
                <w:szCs w:val="18"/>
              </w:rPr>
            </w:pPr>
            <w:r>
              <w:rPr>
                <w:rFonts w:ascii="NSimSun" w:hAnsi="NSimSun" w:eastAsia="NSimSun" w:cs="NSimSun"/>
                <w:sz w:val="18"/>
                <w:szCs w:val="18"/>
                <w:color w:val="231F20"/>
                <w:spacing w:val="-18"/>
              </w:rPr>
              <w:t>第</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18"/>
              </w:rPr>
              <w:t>1</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18"/>
              </w:rPr>
              <w:t>小节</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18"/>
              </w:rPr>
              <w:t>8</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18"/>
              </w:rPr>
              <w:t>00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18"/>
              </w:rPr>
              <w:t>8</w:t>
            </w:r>
            <w:r>
              <w:rPr>
                <w:rFonts w:ascii="NSimSun" w:hAnsi="NSimSun" w:eastAsia="NSimSun" w:cs="NSimSun"/>
                <w:sz w:val="18"/>
                <w:szCs w:val="18"/>
                <w:color w:val="231F20"/>
                <w:spacing w:val="80"/>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8"/>
              </w:rPr>
              <w:t>45</w:t>
            </w:r>
          </w:p>
        </w:tc>
      </w:tr>
      <w:tr>
        <w:trPr>
          <w:trHeight w:val="300" w:hRule="atLeast"/>
        </w:trPr>
        <w:tc>
          <w:tcPr>
            <w:tcW w:w="1972" w:type="dxa"/>
            <w:vAlign w:val="top"/>
            <w:vMerge w:val="continue"/>
            <w:tcBorders>
              <w:top w:val="nil"/>
            </w:tcBorders>
          </w:tcPr>
          <w:p>
            <w:pPr>
              <w:pStyle w:val="TableText"/>
              <w:rPr/>
            </w:pPr>
            <w:r/>
          </w:p>
        </w:tc>
        <w:tc>
          <w:tcPr>
            <w:tcW w:w="2839" w:type="dxa"/>
            <w:vAlign w:val="top"/>
          </w:tcPr>
          <w:p>
            <w:pPr>
              <w:ind w:left="190"/>
              <w:spacing w:before="49" w:line="220" w:lineRule="auto"/>
              <w:rPr>
                <w:rFonts w:ascii="NSimSun" w:hAnsi="NSimSun" w:eastAsia="NSimSun" w:cs="NSimSun"/>
                <w:sz w:val="18"/>
                <w:szCs w:val="18"/>
              </w:rPr>
            </w:pPr>
            <w:r>
              <w:rPr>
                <w:rFonts w:ascii="NSimSun" w:hAnsi="NSimSun" w:eastAsia="NSimSun" w:cs="NSimSun"/>
                <w:sz w:val="18"/>
                <w:szCs w:val="18"/>
                <w:color w:val="231F20"/>
                <w:spacing w:val="-18"/>
              </w:rPr>
              <w:t>第</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spacing w:val="-18"/>
              </w:rPr>
              <w:t>2</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18"/>
              </w:rPr>
              <w:t>小节</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18"/>
              </w:rPr>
              <w:t>8</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8"/>
              </w:rPr>
              <w:t>50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18"/>
              </w:rPr>
              <w:t>9</w:t>
            </w:r>
            <w:r>
              <w:rPr>
                <w:rFonts w:ascii="NSimSun" w:hAnsi="NSimSun" w:eastAsia="NSimSun" w:cs="NSimSun"/>
                <w:sz w:val="18"/>
                <w:szCs w:val="18"/>
                <w:color w:val="231F20"/>
                <w:spacing w:val="80"/>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8"/>
              </w:rPr>
              <w:t>35</w:t>
            </w:r>
          </w:p>
        </w:tc>
      </w:tr>
      <w:tr>
        <w:trPr>
          <w:trHeight w:val="300" w:hRule="atLeast"/>
        </w:trPr>
        <w:tc>
          <w:tcPr>
            <w:tcW w:w="1972" w:type="dxa"/>
            <w:vAlign w:val="top"/>
            <w:vMerge w:val="restart"/>
            <w:tcBorders>
              <w:bottom w:val="nil"/>
            </w:tcBorders>
          </w:tcPr>
          <w:p>
            <w:pPr>
              <w:pStyle w:val="TableText"/>
              <w:spacing w:line="306" w:lineRule="auto"/>
              <w:rPr/>
            </w:pPr>
            <w:r/>
          </w:p>
          <w:p>
            <w:pPr>
              <w:ind w:left="682"/>
              <w:spacing w:before="58" w:line="220" w:lineRule="auto"/>
              <w:rPr>
                <w:rFonts w:ascii="NSimSun" w:hAnsi="NSimSun" w:eastAsia="NSimSun" w:cs="NSimSun"/>
                <w:sz w:val="18"/>
                <w:szCs w:val="18"/>
              </w:rPr>
            </w:pPr>
            <w:r>
              <w:rPr>
                <w:rFonts w:ascii="NSimSun" w:hAnsi="NSimSun" w:eastAsia="NSimSun" w:cs="NSimSun"/>
                <w:sz w:val="18"/>
                <w:szCs w:val="18"/>
                <w:color w:val="231F20"/>
                <w:spacing w:val="-2"/>
              </w:rPr>
              <w:t>第二大节</w:t>
            </w:r>
          </w:p>
        </w:tc>
        <w:tc>
          <w:tcPr>
            <w:tcW w:w="2839" w:type="dxa"/>
            <w:vAlign w:val="top"/>
          </w:tcPr>
          <w:p>
            <w:pPr>
              <w:ind w:left="190"/>
              <w:spacing w:before="50" w:line="220" w:lineRule="auto"/>
              <w:rPr>
                <w:rFonts w:ascii="NSimSun" w:hAnsi="NSimSun" w:eastAsia="NSimSun" w:cs="NSimSun"/>
                <w:sz w:val="18"/>
                <w:szCs w:val="18"/>
              </w:rPr>
            </w:pPr>
            <w:r>
              <w:rPr>
                <w:rFonts w:ascii="NSimSun" w:hAnsi="NSimSun" w:eastAsia="NSimSun" w:cs="NSimSun"/>
                <w:sz w:val="18"/>
                <w:szCs w:val="18"/>
                <w:color w:val="231F20"/>
                <w:spacing w:val="-18"/>
              </w:rPr>
              <w:t>第</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18"/>
              </w:rPr>
              <w:t>3</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18"/>
              </w:rPr>
              <w:t>小节</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8"/>
              </w:rPr>
              <w:t>9</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18"/>
              </w:rPr>
              <w:t>50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18"/>
              </w:rPr>
              <w:t>10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8"/>
              </w:rPr>
              <w:t>35</w:t>
            </w:r>
          </w:p>
        </w:tc>
      </w:tr>
      <w:tr>
        <w:trPr>
          <w:trHeight w:val="300" w:hRule="atLeast"/>
        </w:trPr>
        <w:tc>
          <w:tcPr>
            <w:tcW w:w="1972" w:type="dxa"/>
            <w:vAlign w:val="top"/>
            <w:vMerge w:val="continue"/>
            <w:tcBorders>
              <w:top w:val="nil"/>
              <w:bottom w:val="nil"/>
            </w:tcBorders>
          </w:tcPr>
          <w:p>
            <w:pPr>
              <w:pStyle w:val="TableText"/>
              <w:rPr/>
            </w:pPr>
            <w:r/>
          </w:p>
        </w:tc>
        <w:tc>
          <w:tcPr>
            <w:tcW w:w="2839" w:type="dxa"/>
            <w:vAlign w:val="top"/>
          </w:tcPr>
          <w:p>
            <w:pPr>
              <w:ind w:left="190"/>
              <w:spacing w:before="51" w:line="220" w:lineRule="auto"/>
              <w:rPr>
                <w:rFonts w:ascii="NSimSun" w:hAnsi="NSimSun" w:eastAsia="NSimSun" w:cs="NSimSun"/>
                <w:sz w:val="18"/>
                <w:szCs w:val="18"/>
              </w:rPr>
            </w:pPr>
            <w:r>
              <w:rPr>
                <w:rFonts w:ascii="NSimSun" w:hAnsi="NSimSun" w:eastAsia="NSimSun" w:cs="NSimSun"/>
                <w:sz w:val="18"/>
                <w:szCs w:val="18"/>
                <w:color w:val="231F20"/>
                <w:spacing w:val="-18"/>
              </w:rPr>
              <w:t>第</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18"/>
              </w:rPr>
              <w:t>4</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18"/>
              </w:rPr>
              <w:t>小节</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8"/>
              </w:rPr>
              <w:t>10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8"/>
              </w:rPr>
              <w:t>40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8"/>
              </w:rPr>
              <w:t>11</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25</w:t>
            </w:r>
          </w:p>
        </w:tc>
      </w:tr>
      <w:tr>
        <w:trPr>
          <w:trHeight w:val="300" w:hRule="atLeast"/>
        </w:trPr>
        <w:tc>
          <w:tcPr>
            <w:tcW w:w="1972" w:type="dxa"/>
            <w:vAlign w:val="top"/>
            <w:vMerge w:val="continue"/>
            <w:tcBorders>
              <w:top w:val="nil"/>
            </w:tcBorders>
          </w:tcPr>
          <w:p>
            <w:pPr>
              <w:pStyle w:val="TableText"/>
              <w:rPr/>
            </w:pPr>
            <w:r/>
          </w:p>
        </w:tc>
        <w:tc>
          <w:tcPr>
            <w:tcW w:w="2839" w:type="dxa"/>
            <w:vAlign w:val="top"/>
          </w:tcPr>
          <w:p>
            <w:pPr>
              <w:ind w:left="190"/>
              <w:spacing w:before="52" w:line="220" w:lineRule="auto"/>
              <w:rPr>
                <w:rFonts w:ascii="NSimSun" w:hAnsi="NSimSun" w:eastAsia="NSimSun" w:cs="NSimSun"/>
                <w:sz w:val="18"/>
                <w:szCs w:val="18"/>
              </w:rPr>
            </w:pPr>
            <w:r>
              <w:rPr>
                <w:rFonts w:ascii="NSimSun" w:hAnsi="NSimSun" w:eastAsia="NSimSun" w:cs="NSimSun"/>
                <w:sz w:val="18"/>
                <w:szCs w:val="18"/>
                <w:color w:val="231F20"/>
                <w:spacing w:val="-19"/>
              </w:rPr>
              <w:t>第</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19"/>
              </w:rPr>
              <w:t>5</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19"/>
              </w:rPr>
              <w:t>小节</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9"/>
              </w:rPr>
              <w:t>11</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9"/>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9"/>
              </w:rPr>
              <w:t>30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9"/>
              </w:rPr>
              <w:t>～</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19"/>
              </w:rPr>
              <w:t>12</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9"/>
              </w:rPr>
              <w:t>∶</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9"/>
              </w:rPr>
              <w:t>15</w:t>
            </w:r>
          </w:p>
        </w:tc>
      </w:tr>
      <w:tr>
        <w:trPr>
          <w:trHeight w:val="300" w:hRule="atLeast"/>
        </w:trPr>
        <w:tc>
          <w:tcPr>
            <w:tcW w:w="1972" w:type="dxa"/>
            <w:vAlign w:val="top"/>
            <w:vMerge w:val="restart"/>
            <w:tcBorders>
              <w:bottom w:val="nil"/>
            </w:tcBorders>
          </w:tcPr>
          <w:p>
            <w:pPr>
              <w:ind w:left="682"/>
              <w:spacing w:before="193" w:line="220" w:lineRule="auto"/>
              <w:rPr>
                <w:rFonts w:ascii="NSimSun" w:hAnsi="NSimSun" w:eastAsia="NSimSun" w:cs="NSimSun"/>
                <w:sz w:val="18"/>
                <w:szCs w:val="18"/>
              </w:rPr>
            </w:pPr>
            <w:r>
              <w:rPr>
                <w:rFonts w:ascii="NSimSun" w:hAnsi="NSimSun" w:eastAsia="NSimSun" w:cs="NSimSun"/>
                <w:sz w:val="18"/>
                <w:szCs w:val="18"/>
                <w:color w:val="231F20"/>
                <w:spacing w:val="-2"/>
              </w:rPr>
              <w:t>第三大节</w:t>
            </w:r>
          </w:p>
        </w:tc>
        <w:tc>
          <w:tcPr>
            <w:tcW w:w="2839" w:type="dxa"/>
            <w:vAlign w:val="top"/>
          </w:tcPr>
          <w:p>
            <w:pPr>
              <w:ind w:left="190"/>
              <w:spacing w:before="53" w:line="220" w:lineRule="auto"/>
              <w:rPr>
                <w:rFonts w:ascii="NSimSun" w:hAnsi="NSimSun" w:eastAsia="NSimSun" w:cs="NSimSun"/>
                <w:sz w:val="18"/>
                <w:szCs w:val="18"/>
              </w:rPr>
            </w:pPr>
            <w:r>
              <w:rPr>
                <w:rFonts w:ascii="NSimSun" w:hAnsi="NSimSun" w:eastAsia="NSimSun" w:cs="NSimSun"/>
                <w:sz w:val="18"/>
                <w:szCs w:val="18"/>
                <w:color w:val="231F20"/>
                <w:spacing w:val="-18"/>
              </w:rPr>
              <w:t>第</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8"/>
              </w:rPr>
              <w:t>6</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18"/>
              </w:rPr>
              <w:t>小节</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8"/>
              </w:rPr>
              <w:t>13</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8"/>
              </w:rPr>
              <w:t>30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8"/>
              </w:rPr>
              <w:t>14</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8"/>
              </w:rPr>
              <w:t>15</w:t>
            </w:r>
          </w:p>
        </w:tc>
      </w:tr>
      <w:tr>
        <w:trPr>
          <w:trHeight w:val="298" w:hRule="atLeast"/>
        </w:trPr>
        <w:tc>
          <w:tcPr>
            <w:tcW w:w="1972" w:type="dxa"/>
            <w:vAlign w:val="top"/>
            <w:vMerge w:val="continue"/>
            <w:tcBorders>
              <w:top w:val="nil"/>
            </w:tcBorders>
          </w:tcPr>
          <w:p>
            <w:pPr>
              <w:pStyle w:val="TableText"/>
              <w:rPr/>
            </w:pPr>
            <w:r/>
          </w:p>
        </w:tc>
        <w:tc>
          <w:tcPr>
            <w:tcW w:w="2839" w:type="dxa"/>
            <w:vAlign w:val="top"/>
          </w:tcPr>
          <w:p>
            <w:pPr>
              <w:ind w:left="190"/>
              <w:spacing w:before="54" w:line="220" w:lineRule="auto"/>
              <w:rPr>
                <w:rFonts w:ascii="NSimSun" w:hAnsi="NSimSun" w:eastAsia="NSimSun" w:cs="NSimSun"/>
                <w:sz w:val="18"/>
                <w:szCs w:val="18"/>
              </w:rPr>
            </w:pPr>
            <w:r>
              <w:rPr>
                <w:rFonts w:ascii="NSimSun" w:hAnsi="NSimSun" w:eastAsia="NSimSun" w:cs="NSimSun"/>
                <w:sz w:val="18"/>
                <w:szCs w:val="18"/>
                <w:color w:val="231F20"/>
                <w:spacing w:val="-18"/>
              </w:rPr>
              <w:t>第</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8"/>
              </w:rPr>
              <w:t>7</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18"/>
              </w:rPr>
              <w:t>小节</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8"/>
              </w:rPr>
              <w:t>14</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20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8"/>
              </w:rPr>
              <w:t>15</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18"/>
              </w:rPr>
              <w:t>05</w:t>
            </w:r>
          </w:p>
        </w:tc>
      </w:tr>
      <w:tr>
        <w:trPr>
          <w:trHeight w:val="297" w:hRule="atLeast"/>
        </w:trPr>
        <w:tc>
          <w:tcPr>
            <w:tcW w:w="1972" w:type="dxa"/>
            <w:vAlign w:val="top"/>
            <w:vMerge w:val="restart"/>
            <w:tcBorders>
              <w:bottom w:val="nil"/>
            </w:tcBorders>
          </w:tcPr>
          <w:p>
            <w:pPr>
              <w:ind w:left="682"/>
              <w:spacing w:before="197" w:line="220" w:lineRule="auto"/>
              <w:rPr>
                <w:rFonts w:ascii="NSimSun" w:hAnsi="NSimSun" w:eastAsia="NSimSun" w:cs="NSimSun"/>
                <w:sz w:val="18"/>
                <w:szCs w:val="18"/>
              </w:rPr>
            </w:pPr>
            <w:r>
              <w:rPr>
                <w:rFonts w:ascii="NSimSun" w:hAnsi="NSimSun" w:eastAsia="NSimSun" w:cs="NSimSun"/>
                <w:sz w:val="18"/>
                <w:szCs w:val="18"/>
                <w:color w:val="231F20"/>
                <w:spacing w:val="-2"/>
              </w:rPr>
              <w:t>第四大节</w:t>
            </w:r>
          </w:p>
        </w:tc>
        <w:tc>
          <w:tcPr>
            <w:tcW w:w="2839" w:type="dxa"/>
            <w:vAlign w:val="top"/>
          </w:tcPr>
          <w:p>
            <w:pPr>
              <w:ind w:left="190"/>
              <w:spacing w:before="57" w:line="220" w:lineRule="auto"/>
              <w:rPr>
                <w:rFonts w:ascii="NSimSun" w:hAnsi="NSimSun" w:eastAsia="NSimSun" w:cs="NSimSun"/>
                <w:sz w:val="18"/>
                <w:szCs w:val="18"/>
              </w:rPr>
            </w:pPr>
            <w:r>
              <w:rPr>
                <w:rFonts w:ascii="NSimSun" w:hAnsi="NSimSun" w:eastAsia="NSimSun" w:cs="NSimSun"/>
                <w:sz w:val="18"/>
                <w:szCs w:val="18"/>
                <w:color w:val="231F20"/>
                <w:spacing w:val="-18"/>
              </w:rPr>
              <w:t>第</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8"/>
              </w:rPr>
              <w:t>8</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18"/>
              </w:rPr>
              <w:t>小节</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8"/>
              </w:rPr>
              <w:t>15</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20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8"/>
              </w:rPr>
              <w:t>16</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18"/>
              </w:rPr>
              <w:t>05</w:t>
            </w:r>
          </w:p>
        </w:tc>
      </w:tr>
      <w:tr>
        <w:trPr>
          <w:trHeight w:val="297" w:hRule="atLeast"/>
        </w:trPr>
        <w:tc>
          <w:tcPr>
            <w:tcW w:w="1972" w:type="dxa"/>
            <w:vAlign w:val="top"/>
            <w:vMerge w:val="continue"/>
            <w:tcBorders>
              <w:top w:val="nil"/>
            </w:tcBorders>
          </w:tcPr>
          <w:p>
            <w:pPr>
              <w:pStyle w:val="TableText"/>
              <w:rPr/>
            </w:pPr>
            <w:r/>
          </w:p>
        </w:tc>
        <w:tc>
          <w:tcPr>
            <w:tcW w:w="2839" w:type="dxa"/>
            <w:vAlign w:val="top"/>
          </w:tcPr>
          <w:p>
            <w:pPr>
              <w:ind w:left="190"/>
              <w:spacing w:before="61" w:line="220" w:lineRule="auto"/>
              <w:rPr>
                <w:rFonts w:ascii="NSimSun" w:hAnsi="NSimSun" w:eastAsia="NSimSun" w:cs="NSimSun"/>
                <w:sz w:val="18"/>
                <w:szCs w:val="18"/>
              </w:rPr>
            </w:pPr>
            <w:r>
              <w:rPr>
                <w:rFonts w:ascii="NSimSun" w:hAnsi="NSimSun" w:eastAsia="NSimSun" w:cs="NSimSun"/>
                <w:sz w:val="18"/>
                <w:szCs w:val="18"/>
                <w:color w:val="231F20"/>
                <w:spacing w:val="-19"/>
              </w:rPr>
              <w:t>第</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19"/>
              </w:rPr>
              <w:t>9</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19"/>
              </w:rPr>
              <w:t>小节</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9"/>
              </w:rPr>
              <w:t>16</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9"/>
              </w:rPr>
              <w:t>∶</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9"/>
              </w:rPr>
              <w:t>10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9"/>
              </w:rPr>
              <w:t>～</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19"/>
              </w:rPr>
              <w:t>16</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9"/>
              </w:rPr>
              <w:t>∶</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19"/>
              </w:rPr>
              <w:t>55</w:t>
            </w:r>
          </w:p>
        </w:tc>
      </w:tr>
      <w:tr>
        <w:trPr>
          <w:trHeight w:val="297" w:hRule="atLeast"/>
        </w:trPr>
        <w:tc>
          <w:tcPr>
            <w:tcW w:w="1972" w:type="dxa"/>
            <w:vAlign w:val="top"/>
            <w:vMerge w:val="restart"/>
            <w:tcBorders>
              <w:bottom w:val="nil"/>
            </w:tcBorders>
          </w:tcPr>
          <w:p>
            <w:pPr>
              <w:ind w:left="682"/>
              <w:spacing w:before="205" w:line="220" w:lineRule="auto"/>
              <w:rPr>
                <w:rFonts w:ascii="NSimSun" w:hAnsi="NSimSun" w:eastAsia="NSimSun" w:cs="NSimSun"/>
                <w:sz w:val="18"/>
                <w:szCs w:val="18"/>
              </w:rPr>
            </w:pPr>
            <w:r>
              <w:rPr>
                <w:rFonts w:ascii="NSimSun" w:hAnsi="NSimSun" w:eastAsia="NSimSun" w:cs="NSimSun"/>
                <w:sz w:val="18"/>
                <w:szCs w:val="18"/>
                <w:color w:val="231F20"/>
                <w:spacing w:val="-2"/>
              </w:rPr>
              <w:t>第五大节</w:t>
            </w:r>
          </w:p>
        </w:tc>
        <w:tc>
          <w:tcPr>
            <w:tcW w:w="2839" w:type="dxa"/>
            <w:vAlign w:val="top"/>
          </w:tcPr>
          <w:p>
            <w:pPr>
              <w:ind w:left="190"/>
              <w:spacing w:before="65" w:line="220" w:lineRule="auto"/>
              <w:rPr>
                <w:rFonts w:ascii="NSimSun" w:hAnsi="NSimSun" w:eastAsia="NSimSun" w:cs="NSimSun"/>
                <w:sz w:val="18"/>
                <w:szCs w:val="18"/>
              </w:rPr>
            </w:pPr>
            <w:r>
              <w:rPr>
                <w:rFonts w:ascii="NSimSun" w:hAnsi="NSimSun" w:eastAsia="NSimSun" w:cs="NSimSun"/>
                <w:sz w:val="18"/>
                <w:szCs w:val="18"/>
                <w:color w:val="231F20"/>
                <w:spacing w:val="-18"/>
              </w:rPr>
              <w:t>第</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18"/>
              </w:rPr>
              <w:t>10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小节</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8"/>
              </w:rPr>
              <w:t>17</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18"/>
              </w:rPr>
              <w:t>05</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8"/>
              </w:rPr>
              <w:t>17</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8"/>
              </w:rPr>
              <w:t>50</w:t>
            </w:r>
          </w:p>
        </w:tc>
      </w:tr>
      <w:tr>
        <w:trPr>
          <w:trHeight w:val="297" w:hRule="atLeast"/>
        </w:trPr>
        <w:tc>
          <w:tcPr>
            <w:tcW w:w="1972" w:type="dxa"/>
            <w:vAlign w:val="top"/>
            <w:vMerge w:val="continue"/>
            <w:tcBorders>
              <w:top w:val="nil"/>
            </w:tcBorders>
          </w:tcPr>
          <w:p>
            <w:pPr>
              <w:pStyle w:val="TableText"/>
              <w:rPr/>
            </w:pPr>
            <w:r/>
          </w:p>
        </w:tc>
        <w:tc>
          <w:tcPr>
            <w:tcW w:w="2839" w:type="dxa"/>
            <w:vAlign w:val="top"/>
          </w:tcPr>
          <w:p>
            <w:pPr>
              <w:ind w:left="190"/>
              <w:spacing w:before="69" w:line="220" w:lineRule="auto"/>
              <w:rPr>
                <w:rFonts w:ascii="NSimSun" w:hAnsi="NSimSun" w:eastAsia="NSimSun" w:cs="NSimSun"/>
                <w:sz w:val="18"/>
                <w:szCs w:val="18"/>
              </w:rPr>
            </w:pPr>
            <w:r>
              <w:rPr>
                <w:rFonts w:ascii="NSimSun" w:hAnsi="NSimSun" w:eastAsia="NSimSun" w:cs="NSimSun"/>
                <w:sz w:val="18"/>
                <w:szCs w:val="18"/>
                <w:color w:val="231F20"/>
                <w:spacing w:val="-18"/>
              </w:rPr>
              <w:t>第</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18"/>
              </w:rPr>
              <w:t>11</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8"/>
              </w:rPr>
              <w:t>小节</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8"/>
              </w:rPr>
              <w:t>17</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8"/>
              </w:rPr>
              <w:t>55</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8"/>
              </w:rPr>
              <w:t>18</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8"/>
              </w:rPr>
              <w:t>40</w:t>
            </w:r>
          </w:p>
        </w:tc>
      </w:tr>
      <w:tr>
        <w:trPr>
          <w:trHeight w:val="297" w:hRule="atLeast"/>
        </w:trPr>
        <w:tc>
          <w:tcPr>
            <w:tcW w:w="1972" w:type="dxa"/>
            <w:vAlign w:val="top"/>
            <w:vMerge w:val="restart"/>
            <w:tcBorders>
              <w:bottom w:val="nil"/>
            </w:tcBorders>
          </w:tcPr>
          <w:p>
            <w:pPr>
              <w:pStyle w:val="TableText"/>
              <w:spacing w:line="329" w:lineRule="auto"/>
              <w:rPr/>
            </w:pPr>
            <w:r/>
          </w:p>
          <w:p>
            <w:pPr>
              <w:ind w:left="682"/>
              <w:spacing w:before="58" w:line="220" w:lineRule="auto"/>
              <w:rPr>
                <w:rFonts w:ascii="NSimSun" w:hAnsi="NSimSun" w:eastAsia="NSimSun" w:cs="NSimSun"/>
                <w:sz w:val="18"/>
                <w:szCs w:val="18"/>
              </w:rPr>
            </w:pPr>
            <w:r>
              <w:rPr>
                <w:rFonts w:ascii="NSimSun" w:hAnsi="NSimSun" w:eastAsia="NSimSun" w:cs="NSimSun"/>
                <w:sz w:val="18"/>
                <w:szCs w:val="18"/>
                <w:color w:val="231F20"/>
                <w:spacing w:val="-2"/>
              </w:rPr>
              <w:t>第六大节</w:t>
            </w:r>
          </w:p>
        </w:tc>
        <w:tc>
          <w:tcPr>
            <w:tcW w:w="2839" w:type="dxa"/>
            <w:vAlign w:val="top"/>
          </w:tcPr>
          <w:p>
            <w:pPr>
              <w:ind w:left="190"/>
              <w:spacing w:before="74" w:line="218" w:lineRule="auto"/>
              <w:rPr>
                <w:rFonts w:ascii="NSimSun" w:hAnsi="NSimSun" w:eastAsia="NSimSun" w:cs="NSimSun"/>
                <w:sz w:val="18"/>
                <w:szCs w:val="18"/>
              </w:rPr>
            </w:pPr>
            <w:r>
              <w:rPr>
                <w:rFonts w:ascii="NSimSun" w:hAnsi="NSimSun" w:eastAsia="NSimSun" w:cs="NSimSun"/>
                <w:sz w:val="18"/>
                <w:szCs w:val="18"/>
                <w:color w:val="231F20"/>
                <w:spacing w:val="-17"/>
              </w:rPr>
              <w:t>第</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7"/>
              </w:rPr>
              <w:t>12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7"/>
              </w:rPr>
              <w:t>小节</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7"/>
              </w:rPr>
              <w:t>19</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7"/>
              </w:rPr>
              <w:t>∶</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7"/>
              </w:rPr>
              <w:t>20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7"/>
              </w:rPr>
              <w:t>～</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17"/>
              </w:rPr>
              <w:t>20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7"/>
              </w:rPr>
              <w:t>∶</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17"/>
              </w:rPr>
              <w:t>05</w:t>
            </w:r>
          </w:p>
        </w:tc>
      </w:tr>
      <w:tr>
        <w:trPr>
          <w:trHeight w:val="298" w:hRule="atLeast"/>
        </w:trPr>
        <w:tc>
          <w:tcPr>
            <w:tcW w:w="1972" w:type="dxa"/>
            <w:vAlign w:val="top"/>
            <w:vMerge w:val="continue"/>
            <w:tcBorders>
              <w:top w:val="nil"/>
              <w:bottom w:val="nil"/>
            </w:tcBorders>
          </w:tcPr>
          <w:p>
            <w:pPr>
              <w:pStyle w:val="TableText"/>
              <w:rPr/>
            </w:pPr>
            <w:r/>
          </w:p>
        </w:tc>
        <w:tc>
          <w:tcPr>
            <w:tcW w:w="2839" w:type="dxa"/>
            <w:vAlign w:val="top"/>
          </w:tcPr>
          <w:p>
            <w:pPr>
              <w:ind w:left="190"/>
              <w:spacing w:before="78" w:line="215" w:lineRule="auto"/>
              <w:rPr>
                <w:rFonts w:ascii="NSimSun" w:hAnsi="NSimSun" w:eastAsia="NSimSun" w:cs="NSimSun"/>
                <w:sz w:val="18"/>
                <w:szCs w:val="18"/>
              </w:rPr>
            </w:pPr>
            <w:r>
              <w:rPr>
                <w:rFonts w:ascii="NSimSun" w:hAnsi="NSimSun" w:eastAsia="NSimSun" w:cs="NSimSun"/>
                <w:sz w:val="18"/>
                <w:szCs w:val="18"/>
                <w:color w:val="231F20"/>
                <w:spacing w:val="-18"/>
              </w:rPr>
              <w:t>第</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18"/>
              </w:rPr>
              <w:t>13</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小节</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20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8"/>
              </w:rPr>
              <w:t>10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18"/>
              </w:rPr>
              <w:t>20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8"/>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8"/>
              </w:rPr>
              <w:t>55</w:t>
            </w:r>
          </w:p>
        </w:tc>
      </w:tr>
      <w:tr>
        <w:trPr>
          <w:trHeight w:val="317" w:hRule="atLeast"/>
        </w:trPr>
        <w:tc>
          <w:tcPr>
            <w:tcW w:w="1972" w:type="dxa"/>
            <w:vAlign w:val="top"/>
            <w:vMerge w:val="continue"/>
            <w:tcBorders>
              <w:top w:val="nil"/>
            </w:tcBorders>
          </w:tcPr>
          <w:p>
            <w:pPr>
              <w:pStyle w:val="TableText"/>
              <w:rPr/>
            </w:pPr>
            <w:r/>
          </w:p>
        </w:tc>
        <w:tc>
          <w:tcPr>
            <w:tcW w:w="2839" w:type="dxa"/>
            <w:vAlign w:val="top"/>
          </w:tcPr>
          <w:p>
            <w:pPr>
              <w:ind w:left="190"/>
              <w:spacing w:before="80" w:line="220" w:lineRule="auto"/>
              <w:rPr>
                <w:rFonts w:ascii="NSimSun" w:hAnsi="NSimSun" w:eastAsia="NSimSun" w:cs="NSimSun"/>
                <w:sz w:val="18"/>
                <w:szCs w:val="18"/>
              </w:rPr>
            </w:pPr>
            <w:r>
              <w:rPr>
                <w:rFonts w:ascii="NSimSun" w:hAnsi="NSimSun" w:eastAsia="NSimSun" w:cs="NSimSun"/>
                <w:sz w:val="18"/>
                <w:szCs w:val="18"/>
                <w:color w:val="231F20"/>
                <w:spacing w:val="-17"/>
              </w:rPr>
              <w:t>第</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7"/>
              </w:rPr>
              <w:t>14</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7"/>
              </w:rPr>
              <w:t>小节</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7"/>
              </w:rPr>
              <w:t>21</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7"/>
              </w:rPr>
              <w:t>∶</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17"/>
              </w:rPr>
              <w:t>00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7"/>
              </w:rPr>
              <w:t>～</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17"/>
              </w:rPr>
              <w:t>21</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7"/>
              </w:rPr>
              <w:t>∶</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7"/>
              </w:rPr>
              <w:t>45</w:t>
            </w:r>
          </w:p>
        </w:tc>
      </w:tr>
    </w:tbl>
    <w:p>
      <w:pPr>
        <w:ind w:left="5"/>
        <w:spacing w:before="296" w:line="219" w:lineRule="auto"/>
        <w:rPr>
          <w:rFonts w:ascii="NSimSun" w:hAnsi="NSimSun" w:eastAsia="NSimSun" w:cs="NSimSun"/>
          <w:sz w:val="18"/>
          <w:szCs w:val="18"/>
        </w:rPr>
      </w:pPr>
      <w:r>
        <w:rPr>
          <w:rFonts w:ascii="NSimSun" w:hAnsi="NSimSun" w:eastAsia="NSimSun" w:cs="NSimSun"/>
          <w:sz w:val="18"/>
          <w:szCs w:val="18"/>
          <w:color w:val="231F20"/>
          <w:spacing w:val="-2"/>
        </w:rPr>
        <w:t>6.2</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教室分布</w:t>
      </w:r>
    </w:p>
    <w:p>
      <w:pPr>
        <w:ind w:left="7" w:firstLine="370"/>
        <w:spacing w:before="99" w:line="302" w:lineRule="auto"/>
        <w:rPr>
          <w:rFonts w:ascii="NSimSun" w:hAnsi="NSimSun" w:eastAsia="NSimSun" w:cs="NSimSun"/>
          <w:sz w:val="18"/>
          <w:szCs w:val="18"/>
        </w:rPr>
      </w:pPr>
      <w:r>
        <w:rPr>
          <w:rFonts w:ascii="NSimSun" w:hAnsi="NSimSun" w:eastAsia="NSimSun" w:cs="NSimSun"/>
          <w:sz w:val="18"/>
          <w:szCs w:val="18"/>
          <w:color w:val="231F20"/>
          <w:spacing w:val="14"/>
        </w:rPr>
        <w:t>教学楼不仅是上课的主要场所，也可以用于自习。教学楼开放时间为</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3"/>
        </w:rPr>
        <w:t>7</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3"/>
          <w:position w:val="3"/>
        </w:rPr>
        <w:t>:</w:t>
      </w:r>
      <w:r>
        <w:rPr>
          <w:rFonts w:ascii="NSimSun" w:hAnsi="NSimSun" w:eastAsia="NSimSun" w:cs="NSimSun"/>
          <w:sz w:val="18"/>
          <w:szCs w:val="18"/>
          <w:color w:val="231F20"/>
          <w:spacing w:val="-3"/>
        </w:rPr>
        <w:t>00-22</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3"/>
          <w:position w:val="3"/>
        </w:rPr>
        <w:t>:</w:t>
      </w:r>
      <w:r>
        <w:rPr>
          <w:rFonts w:ascii="NSimSun" w:hAnsi="NSimSun" w:eastAsia="NSimSun" w:cs="NSimSun"/>
          <w:sz w:val="18"/>
          <w:szCs w:val="18"/>
          <w:color w:val="231F20"/>
          <w:spacing w:val="-3"/>
        </w:rPr>
        <w:t>30（清华学堂开放至</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23</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3"/>
          <w:position w:val="3"/>
        </w:rPr>
        <w:t>:</w:t>
      </w:r>
      <w:r>
        <w:rPr>
          <w:rFonts w:ascii="NSimSun" w:hAnsi="NSimSun" w:eastAsia="NSimSun" w:cs="NSimSun"/>
          <w:sz w:val="18"/>
          <w:szCs w:val="18"/>
          <w:color w:val="231F20"/>
          <w:spacing w:val="-3"/>
        </w:rPr>
        <w:t>00</w:t>
      </w:r>
      <w:r>
        <w:rPr>
          <w:rFonts w:ascii="NSimSun" w:hAnsi="NSimSun" w:eastAsia="NSimSun" w:cs="NSimSun"/>
          <w:sz w:val="18"/>
          <w:szCs w:val="18"/>
          <w:color w:val="231F20"/>
          <w:spacing w:val="-23"/>
        </w:rPr>
        <w:t>）</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3"/>
        </w:rPr>
        <w:t>，</w:t>
      </w:r>
      <w:r>
        <w:rPr>
          <w:rFonts w:ascii="NSimSun" w:hAnsi="NSimSun" w:eastAsia="NSimSun" w:cs="NSimSun"/>
          <w:sz w:val="18"/>
          <w:szCs w:val="18"/>
          <w:color w:val="231F20"/>
          <w:spacing w:val="-3"/>
        </w:rPr>
        <w:t>寒暑假期间开放时间为</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3"/>
        </w:rPr>
        <w:t>7</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3"/>
          <w:position w:val="3"/>
        </w:rPr>
        <w:t>:</w:t>
      </w:r>
      <w:r>
        <w:rPr>
          <w:rFonts w:ascii="NSimSun" w:hAnsi="NSimSun" w:eastAsia="NSimSun" w:cs="NSimSun"/>
          <w:sz w:val="18"/>
          <w:szCs w:val="18"/>
          <w:color w:val="231F20"/>
          <w:spacing w:val="-3"/>
        </w:rPr>
        <w:t>0</w:t>
      </w:r>
      <w:r>
        <w:rPr>
          <w:rFonts w:ascii="NSimSun" w:hAnsi="NSimSun" w:eastAsia="NSimSun" w:cs="NSimSun"/>
          <w:sz w:val="18"/>
          <w:szCs w:val="18"/>
          <w:color w:val="231F20"/>
          <w:spacing w:val="-4"/>
        </w:rPr>
        <w:t>0-21</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4"/>
          <w:position w:val="3"/>
        </w:rPr>
        <w:t>:</w:t>
      </w:r>
      <w:r>
        <w:rPr>
          <w:rFonts w:ascii="NSimSun" w:hAnsi="NSimSun" w:eastAsia="NSimSun" w:cs="NSimSun"/>
          <w:sz w:val="18"/>
          <w:szCs w:val="18"/>
          <w:color w:val="231F20"/>
          <w:spacing w:val="-4"/>
        </w:rPr>
        <w:t>00。</w:t>
      </w:r>
      <w:r>
        <w:rPr>
          <w:rFonts w:ascii="NSimSun" w:hAnsi="NSimSun" w:eastAsia="NSimSun" w:cs="NSimSun"/>
          <w:sz w:val="18"/>
          <w:szCs w:val="18"/>
          <w:color w:val="231F20"/>
        </w:rPr>
        <w:t xml:space="preserve">  </w:t>
      </w:r>
      <w:r>
        <w:rPr>
          <w:rFonts w:ascii="NSimSun" w:hAnsi="NSimSun" w:eastAsia="NSimSun" w:cs="NSimSun"/>
          <w:sz w:val="18"/>
          <w:szCs w:val="18"/>
          <w:color w:val="231F20"/>
        </w:rPr>
        <w:t>如需查询某间教室课程安排，可关注“清华大学信息服务”微信企业号</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rPr>
        <w:t>-</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rPr>
        <w:t>教学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与教务</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公共信息</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2"/>
        </w:rPr>
        <w:t>教室信息，也可在各教学楼一楼入口处查询整栋教学楼</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课表，或者查看各教室门上张贴的课表。教学楼内共有</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1"/>
        </w:rPr>
        <w:t>21</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1"/>
        </w:rPr>
        <w:t>间</w:t>
      </w:r>
      <w:r>
        <w:rPr>
          <w:rFonts w:ascii="NSimSun" w:hAnsi="NSimSun" w:eastAsia="NSimSun" w:cs="NSimSun"/>
          <w:sz w:val="18"/>
          <w:szCs w:val="18"/>
          <w:color w:val="231F20"/>
          <w:spacing w:val="-2"/>
        </w:rPr>
        <w:t>团体研讨间：清华</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17"/>
        </w:rPr>
        <w:t>学堂地下（4</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17"/>
        </w:rPr>
        <w:t>间）</w:t>
      </w:r>
      <w:r>
        <w:rPr>
          <w:rFonts w:ascii="NSimSun" w:hAnsi="NSimSun" w:eastAsia="NSimSun" w:cs="NSimSun"/>
          <w:sz w:val="18"/>
          <w:szCs w:val="18"/>
          <w:color w:val="231F20"/>
          <w:spacing w:val="-51"/>
        </w:rPr>
        <w:t xml:space="preserve"> </w:t>
      </w:r>
      <w:r>
        <w:rPr>
          <w:rFonts w:ascii="NSimSun" w:hAnsi="NSimSun" w:eastAsia="NSimSun" w:cs="NSimSun"/>
          <w:sz w:val="18"/>
          <w:szCs w:val="18"/>
          <w:color w:val="231F20"/>
          <w:spacing w:val="-17"/>
        </w:rPr>
        <w:t>、四教（12</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17"/>
        </w:rPr>
        <w:t>间）</w:t>
      </w:r>
      <w:r>
        <w:rPr>
          <w:rFonts w:ascii="NSimSun" w:hAnsi="NSimSun" w:eastAsia="NSimSun" w:cs="NSimSun"/>
          <w:sz w:val="18"/>
          <w:szCs w:val="18"/>
          <w:color w:val="231F20"/>
          <w:spacing w:val="-51"/>
        </w:rPr>
        <w:t xml:space="preserve"> </w:t>
      </w:r>
      <w:r>
        <w:rPr>
          <w:rFonts w:ascii="NSimSun" w:hAnsi="NSimSun" w:eastAsia="NSimSun" w:cs="NSimSun"/>
          <w:sz w:val="18"/>
          <w:szCs w:val="18"/>
          <w:color w:val="231F20"/>
          <w:spacing w:val="-17"/>
        </w:rPr>
        <w:t>、六教（3</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17"/>
        </w:rPr>
        <w:t>间）</w:t>
      </w:r>
      <w:r>
        <w:rPr>
          <w:rFonts w:ascii="NSimSun" w:hAnsi="NSimSun" w:eastAsia="NSimSun" w:cs="NSimSun"/>
          <w:sz w:val="18"/>
          <w:szCs w:val="18"/>
          <w:color w:val="231F20"/>
          <w:spacing w:val="-51"/>
        </w:rPr>
        <w:t xml:space="preserve"> </w:t>
      </w:r>
      <w:r>
        <w:rPr>
          <w:rFonts w:ascii="NSimSun" w:hAnsi="NSimSun" w:eastAsia="NSimSun" w:cs="NSimSun"/>
          <w:sz w:val="18"/>
          <w:szCs w:val="18"/>
          <w:color w:val="231F20"/>
          <w:spacing w:val="-17"/>
        </w:rPr>
        <w:t>、明法楼（法图）</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spacing w:val="-17"/>
        </w:rPr>
        <w:t>地下（2</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17"/>
        </w:rPr>
        <w:t>间</w:t>
      </w:r>
      <w:r>
        <w:rPr>
          <w:rFonts w:ascii="NSimSun" w:hAnsi="NSimSun" w:eastAsia="NSimSun" w:cs="NSimSun"/>
          <w:sz w:val="18"/>
          <w:szCs w:val="18"/>
          <w:color w:val="231F20"/>
          <w:spacing w:val="-16"/>
        </w:rPr>
        <w:t>）</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16"/>
        </w:rPr>
        <w:t>，</w:t>
      </w:r>
    </w:p>
    <w:p>
      <w:pPr>
        <w:pStyle w:val="BodyText"/>
        <w:spacing w:line="307" w:lineRule="auto"/>
        <w:rPr/>
      </w:pPr>
      <w:r/>
    </w:p>
    <w:p>
      <w:pPr>
        <w:pStyle w:val="BodyText"/>
        <w:spacing w:line="307" w:lineRule="auto"/>
        <w:rPr/>
      </w:pPr>
      <w:r/>
    </w:p>
    <w:p>
      <w:pPr>
        <w:ind w:left="5883"/>
        <w:spacing w:before="58" w:line="183" w:lineRule="auto"/>
        <w:rPr>
          <w:rFonts w:ascii="NSimSun" w:hAnsi="NSimSun" w:eastAsia="NSimSun" w:cs="NSimSun"/>
          <w:sz w:val="18"/>
          <w:szCs w:val="18"/>
        </w:rPr>
      </w:pPr>
      <w:r>
        <w:rPr>
          <w:rFonts w:ascii="NSimSun" w:hAnsi="NSimSun" w:eastAsia="NSimSun" w:cs="NSimSun"/>
          <w:sz w:val="18"/>
          <w:szCs w:val="18"/>
          <w:color w:val="231F20"/>
          <w:spacing w:val="-3"/>
        </w:rPr>
        <w:t>25</w:t>
      </w:r>
    </w:p>
    <w:p>
      <w:pPr>
        <w:spacing w:line="183" w:lineRule="auto"/>
        <w:sectPr>
          <w:pgSz w:w="8278" w:h="11849"/>
          <w:pgMar w:top="1" w:right="852"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300" style="position:absolute;margin-left:45.3543pt;margin-top:549.421pt;mso-position-vertical-relative:page;mso-position-horizontal-relative:page;width:2pt;height:43.05pt;z-index:252111872;" o:allowincell="f" fillcolor="#231F20" filled="true" stroked="false"/>
        </w:pict>
      </w:r>
      <w:r>
        <w:pict>
          <v:rect id="_x0000_s302" style="position:absolute;margin-left:45.3543pt;margin-top:548.921pt;mso-position-vertical-relative:page;mso-position-horizontal-relative:page;width:25.55pt;height:1pt;z-index:252110848;" o:allowincell="f" fillcolor="#231F20" filled="true" stroked="false"/>
        </w:pict>
      </w:r>
      <w:r>
        <w:drawing>
          <wp:anchor distT="0" distB="0" distL="0" distR="0" simplePos="0" relativeHeight="25210982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04" name="IM 104"/>
            <wp:cNvGraphicFramePr/>
            <a:graphic>
              <a:graphicData uri="http://schemas.openxmlformats.org/drawingml/2006/picture">
                <pic:pic>
                  <pic:nvPicPr>
                    <pic:cNvPr id="104" name="IM 104"/>
                    <pic:cNvPicPr/>
                  </pic:nvPicPr>
                  <pic:blipFill>
                    <a:blip r:embed="rId58"/>
                    <a:stretch>
                      <a:fillRect/>
                    </a:stretch>
                  </pic:blipFill>
                  <pic:spPr>
                    <a:xfrm rot="0">
                      <a:off x="0" y="0"/>
                      <a:ext cx="269669" cy="270002"/>
                    </a:xfrm>
                    <a:prstGeom prst="rect">
                      <a:avLst/>
                    </a:prstGeom>
                  </pic:spPr>
                </pic:pic>
              </a:graphicData>
            </a:graphic>
          </wp:anchor>
        </w:drawing>
      </w:r>
      <w:r>
        <w:pict>
          <v:group id="_x0000_s304" style="position:absolute;margin-left:115.795pt;margin-top:45.3228pt;mso-position-vertical-relative:page;mso-position-horizontal-relative:page;width:241.4pt;height:4pt;z-index:252108800;" o:allowincell="f" filled="false" stroked="false" coordsize="4827,80" coordorigin="0,0">
            <v:shape id="_x0000_s306" style="position:absolute;left:0;top:0;width:4827;height:40;" filled="false" strokecolor="#231F20" strokeweight="2.00pt" coordsize="4827,40" coordorigin="0,0" path="m0,20l4827,20e">
              <v:stroke joinstyle="miter" miterlimit="4"/>
            </v:shape>
            <v:shape id="_x0000_s308" style="position:absolute;left:0;top:66;width:4827;height:13;" filled="false" strokecolor="#231F20" strokeweight="0.67pt" coordsize="4827,13" coordorigin="0,0" path="m0,6l4827,6e">
              <v:stroke joinstyle="miter" miterlimit="4"/>
            </v:shape>
          </v:group>
        </w:pict>
      </w:r>
      <w:bookmarkStart w:name="bookmark53" w:id="49"/>
      <w:bookmarkEnd w:id="49"/>
      <w:r>
        <w:rPr>
          <w:rFonts w:ascii="Microsoft YaHei" w:hAnsi="Microsoft YaHei" w:eastAsia="Microsoft YaHei" w:cs="Microsoft YaHei"/>
          <w:sz w:val="19"/>
          <w:szCs w:val="19"/>
          <w:color w:val="231F20"/>
          <w:position w:val="-6"/>
        </w:rPr>
        <w:drawing>
          <wp:inline distT="0" distB="0" distL="0" distR="0">
            <wp:extent cx="304379" cy="187690"/>
            <wp:effectExtent l="0" t="0" r="0" b="0"/>
            <wp:docPr id="106" name="IM 106"/>
            <wp:cNvGraphicFramePr/>
            <a:graphic>
              <a:graphicData uri="http://schemas.openxmlformats.org/drawingml/2006/picture">
                <pic:pic>
                  <pic:nvPicPr>
                    <pic:cNvPr id="106" name="IM 106"/>
                    <pic:cNvPicPr/>
                  </pic:nvPicPr>
                  <pic:blipFill>
                    <a:blip r:embed="rId5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08" name="IM 108"/>
            <wp:cNvGraphicFramePr/>
            <a:graphic>
              <a:graphicData uri="http://schemas.openxmlformats.org/drawingml/2006/picture">
                <pic:pic>
                  <pic:nvPicPr>
                    <pic:cNvPr id="108" name="IM 108"/>
                    <pic:cNvPicPr/>
                  </pic:nvPicPr>
                  <pic:blipFill>
                    <a:blip r:embed="rId60"/>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5" w:lineRule="auto"/>
        <w:rPr/>
      </w:pPr>
      <w:r/>
    </w:p>
    <w:p>
      <w:pPr>
        <w:ind w:left="8" w:right="55"/>
        <w:spacing w:before="59" w:line="287" w:lineRule="auto"/>
        <w:rPr>
          <w:rFonts w:ascii="NSimSun" w:hAnsi="NSimSun" w:eastAsia="NSimSun" w:cs="NSimSun"/>
          <w:sz w:val="18"/>
          <w:szCs w:val="18"/>
        </w:rPr>
      </w:pPr>
      <w:r>
        <w:rPr>
          <w:rFonts w:ascii="NSimSun" w:hAnsi="NSimSun" w:eastAsia="NSimSun" w:cs="NSimSun"/>
          <w:sz w:val="18"/>
          <w:szCs w:val="18"/>
          <w:color w:val="231F20"/>
          <w:spacing w:val="2"/>
        </w:rPr>
        <w:t>均配有研讨桌椅、书写白板、多功能电源，部分研讨间配</w:t>
      </w:r>
      <w:r>
        <w:rPr>
          <w:rFonts w:ascii="NSimSun" w:hAnsi="NSimSun" w:eastAsia="NSimSun" w:cs="NSimSun"/>
          <w:sz w:val="18"/>
          <w:szCs w:val="18"/>
          <w:color w:val="231F20"/>
          <w:spacing w:val="1"/>
        </w:rPr>
        <w:t>有电视（供投影）</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rPr>
        <w:t xml:space="preserve"> </w:t>
      </w:r>
      <w:r>
        <w:rPr>
          <w:rFonts w:ascii="NSimSun" w:hAnsi="NSimSun" w:eastAsia="NSimSun" w:cs="NSimSun"/>
          <w:sz w:val="18"/>
          <w:szCs w:val="18"/>
          <w:color w:val="231F20"/>
          <w:spacing w:val="-9"/>
        </w:rPr>
        <w:t>玻璃书写墙，</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9"/>
        </w:rPr>
        <w:t>供同学们进行小组学习讨论。如需预约教室及研讨间，</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9"/>
        </w:rPr>
        <w:t>可登录“学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10"/>
        </w:rPr>
        <w:t>生清华”</w:t>
      </w:r>
      <w:hyperlink w:history="true" r:id="rId61">
        <w:r>
          <w:rPr>
            <w:rFonts w:ascii="NSimSun" w:hAnsi="NSimSun" w:eastAsia="NSimSun" w:cs="NSimSun"/>
            <w:sz w:val="18"/>
            <w:szCs w:val="18"/>
            <w:color w:val="231F20"/>
            <w:spacing w:val="-10"/>
          </w:rPr>
          <w:t>https://student.tsinghua.edu.cn</w:t>
        </w:r>
      </w:hyperlink>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0"/>
        </w:rPr>
        <w:t>进行申请。</w:t>
      </w:r>
    </w:p>
    <w:p>
      <w:pPr>
        <w:ind w:left="7" w:right="55" w:firstLine="365"/>
        <w:spacing w:before="108" w:line="271" w:lineRule="auto"/>
        <w:rPr>
          <w:rFonts w:ascii="NSimSun" w:hAnsi="NSimSun" w:eastAsia="NSimSun" w:cs="NSimSun"/>
          <w:sz w:val="18"/>
          <w:szCs w:val="18"/>
        </w:rPr>
      </w:pPr>
      <w:r>
        <w:rPr>
          <w:rFonts w:ascii="NSimSun" w:hAnsi="NSimSun" w:eastAsia="NSimSun" w:cs="NSimSun"/>
          <w:sz w:val="8"/>
          <w:szCs w:val="8"/>
          <w:color w:val="231F20"/>
          <w:spacing w:val="-1"/>
          <w:position w:val="2"/>
        </w:rPr>
        <w:t>●</w:t>
      </w:r>
      <w:r>
        <w:rPr>
          <w:rFonts w:ascii="NSimSun" w:hAnsi="NSimSun" w:eastAsia="NSimSun" w:cs="NSimSun"/>
          <w:sz w:val="8"/>
          <w:szCs w:val="8"/>
          <w:color w:val="231F20"/>
          <w:spacing w:val="23"/>
          <w:w w:val="102"/>
          <w:position w:val="2"/>
        </w:rPr>
        <w:t xml:space="preserve"> </w:t>
      </w:r>
      <w:r>
        <w:rPr>
          <w:rFonts w:ascii="NSimSun" w:hAnsi="NSimSun" w:eastAsia="NSimSun" w:cs="NSimSun"/>
          <w:sz w:val="18"/>
          <w:szCs w:val="18"/>
          <w:color w:val="231F20"/>
          <w:spacing w:val="-1"/>
        </w:rPr>
        <w:t>清华学堂：位于大礼堂大草坪的东南方。如：清华学堂</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10</w:t>
      </w:r>
      <w:r>
        <w:rPr>
          <w:rFonts w:ascii="NSimSun" w:hAnsi="NSimSun" w:eastAsia="NSimSun" w:cs="NSimSun"/>
          <w:sz w:val="18"/>
          <w:szCs w:val="18"/>
          <w:color w:val="231F20"/>
          <w:spacing w:val="-2"/>
        </w:rPr>
        <w:t>1，第一位阿拉</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伯数字为楼层，后两位为顺序号。</w:t>
      </w:r>
    </w:p>
    <w:p>
      <w:pPr>
        <w:ind w:left="7" w:right="56" w:firstLine="365"/>
        <w:spacing w:before="103" w:line="271" w:lineRule="auto"/>
        <w:rPr>
          <w:rFonts w:ascii="NSimSun" w:hAnsi="NSimSun" w:eastAsia="NSimSun" w:cs="NSimSun"/>
          <w:sz w:val="18"/>
          <w:szCs w:val="18"/>
        </w:rPr>
      </w:pPr>
      <w:r>
        <w:rPr>
          <w:rFonts w:ascii="NSimSun" w:hAnsi="NSimSun" w:eastAsia="NSimSun" w:cs="NSimSun"/>
          <w:sz w:val="8"/>
          <w:szCs w:val="8"/>
          <w:color w:val="231F20"/>
          <w:spacing w:val="-1"/>
          <w:position w:val="2"/>
        </w:rPr>
        <w:t>●</w:t>
      </w:r>
      <w:r>
        <w:rPr>
          <w:rFonts w:ascii="NSimSun" w:hAnsi="NSimSun" w:eastAsia="NSimSun" w:cs="NSimSun"/>
          <w:sz w:val="8"/>
          <w:szCs w:val="8"/>
          <w:color w:val="231F20"/>
          <w:spacing w:val="40"/>
          <w:w w:val="101"/>
          <w:position w:val="2"/>
        </w:rPr>
        <w:t xml:space="preserve"> </w:t>
      </w:r>
      <w:r>
        <w:rPr>
          <w:rFonts w:ascii="NSimSun" w:hAnsi="NSimSun" w:eastAsia="NSimSun" w:cs="NSimSun"/>
          <w:sz w:val="18"/>
          <w:szCs w:val="18"/>
          <w:color w:val="231F20"/>
          <w:spacing w:val="-1"/>
        </w:rPr>
        <w:t>第一教室楼：位于二校门西北侧，简称一教。如：一教</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
        </w:rPr>
        <w:t>101，第一位阿拉</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伯数字为楼层，后两位为顺序号。</w:t>
      </w:r>
    </w:p>
    <w:p>
      <w:pPr>
        <w:ind w:left="6" w:right="91" w:firstLine="366"/>
        <w:spacing w:before="102" w:line="272" w:lineRule="auto"/>
        <w:rPr>
          <w:rFonts w:ascii="NSimSun" w:hAnsi="NSimSun" w:eastAsia="NSimSun" w:cs="NSimSun"/>
          <w:sz w:val="18"/>
          <w:szCs w:val="18"/>
        </w:rPr>
      </w:pPr>
      <w:r>
        <w:rPr>
          <w:rFonts w:ascii="NSimSun" w:hAnsi="NSimSun" w:eastAsia="NSimSun" w:cs="NSimSun"/>
          <w:sz w:val="8"/>
          <w:szCs w:val="8"/>
          <w:color w:val="231F20"/>
          <w:spacing w:val="-1"/>
          <w:position w:val="2"/>
        </w:rPr>
        <w:t>●</w:t>
      </w:r>
      <w:r>
        <w:rPr>
          <w:rFonts w:ascii="NSimSun" w:hAnsi="NSimSun" w:eastAsia="NSimSun" w:cs="NSimSun"/>
          <w:sz w:val="8"/>
          <w:szCs w:val="8"/>
          <w:color w:val="231F20"/>
          <w:spacing w:val="25"/>
          <w:position w:val="2"/>
        </w:rPr>
        <w:t xml:space="preserve"> </w:t>
      </w:r>
      <w:r>
        <w:rPr>
          <w:rFonts w:ascii="NSimSun" w:hAnsi="NSimSun" w:eastAsia="NSimSun" w:cs="NSimSun"/>
          <w:sz w:val="18"/>
          <w:szCs w:val="18"/>
          <w:color w:val="231F20"/>
          <w:spacing w:val="-1"/>
        </w:rPr>
        <w:t>第二教室楼：位于第一教室楼北侧，简称二教</w:t>
      </w:r>
      <w:r>
        <w:rPr>
          <w:rFonts w:ascii="NSimSun" w:hAnsi="NSimSun" w:eastAsia="NSimSun" w:cs="NSimSun"/>
          <w:sz w:val="18"/>
          <w:szCs w:val="18"/>
          <w:color w:val="231F20"/>
          <w:spacing w:val="-2"/>
        </w:rPr>
        <w:t>，共三间教室：二教</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401、</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402、403。401、402</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2"/>
        </w:rPr>
        <w:t>位于一层，403</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位于二层。</w:t>
      </w:r>
    </w:p>
    <w:p>
      <w:pPr>
        <w:ind w:left="6" w:right="55" w:firstLine="366"/>
        <w:spacing w:before="103" w:line="289" w:lineRule="auto"/>
        <w:rPr>
          <w:rFonts w:ascii="NSimSun" w:hAnsi="NSimSun" w:eastAsia="NSimSun" w:cs="NSimSun"/>
          <w:sz w:val="18"/>
          <w:szCs w:val="18"/>
        </w:rPr>
      </w:pPr>
      <w:r>
        <w:rPr>
          <w:rFonts w:ascii="NSimSun" w:hAnsi="NSimSun" w:eastAsia="NSimSun" w:cs="NSimSun"/>
          <w:sz w:val="8"/>
          <w:szCs w:val="8"/>
          <w:color w:val="231F20"/>
          <w:spacing w:val="4"/>
          <w:position w:val="2"/>
        </w:rPr>
        <w:t>●</w:t>
      </w:r>
      <w:r>
        <w:rPr>
          <w:rFonts w:ascii="NSimSun" w:hAnsi="NSimSun" w:eastAsia="NSimSun" w:cs="NSimSun"/>
          <w:sz w:val="8"/>
          <w:szCs w:val="8"/>
          <w:color w:val="231F20"/>
          <w:spacing w:val="29"/>
          <w:w w:val="101"/>
          <w:position w:val="2"/>
        </w:rPr>
        <w:t xml:space="preserve"> </w:t>
      </w:r>
      <w:r>
        <w:rPr>
          <w:rFonts w:ascii="NSimSun" w:hAnsi="NSimSun" w:eastAsia="NSimSun" w:cs="NSimSun"/>
          <w:sz w:val="18"/>
          <w:szCs w:val="18"/>
          <w:color w:val="231F20"/>
          <w:spacing w:val="4"/>
        </w:rPr>
        <w:t>第三教室楼：位于新清华学堂北侧，简称三教。教</w:t>
      </w:r>
      <w:r>
        <w:rPr>
          <w:rFonts w:ascii="NSimSun" w:hAnsi="NSimSun" w:eastAsia="NSimSun" w:cs="NSimSun"/>
          <w:sz w:val="18"/>
          <w:szCs w:val="18"/>
          <w:color w:val="231F20"/>
          <w:spacing w:val="3"/>
        </w:rPr>
        <w:t>室楼分为三段，自南</w:t>
      </w:r>
      <w:r>
        <w:rPr>
          <w:rFonts w:ascii="NSimSun" w:hAnsi="NSimSun" w:eastAsia="NSimSun" w:cs="NSimSun"/>
          <w:sz w:val="18"/>
          <w:szCs w:val="18"/>
          <w:color w:val="231F20"/>
        </w:rPr>
        <w:t xml:space="preserve"> </w:t>
      </w:r>
      <w:r>
        <w:rPr>
          <w:rFonts w:ascii="NSimSun" w:hAnsi="NSimSun" w:eastAsia="NSimSun" w:cs="NSimSun"/>
          <w:sz w:val="18"/>
          <w:szCs w:val="18"/>
          <w:color w:val="231F20"/>
        </w:rPr>
        <w:t>向北分别为一、二、三段。如三教</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rPr>
        <w:t>3103</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rPr>
        <w:t>第一位阿拉伯数字为段号，第二位为楼</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层，后两位为顺序号。</w:t>
      </w:r>
    </w:p>
    <w:p>
      <w:pPr>
        <w:ind w:left="11" w:right="55" w:firstLine="361"/>
        <w:spacing w:before="101" w:line="272"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34"/>
          <w:w w:val="102"/>
          <w:position w:val="2"/>
        </w:rPr>
        <w:t xml:space="preserve"> </w:t>
      </w:r>
      <w:r>
        <w:rPr>
          <w:rFonts w:ascii="NSimSun" w:hAnsi="NSimSun" w:eastAsia="NSimSun" w:cs="NSimSun"/>
          <w:sz w:val="18"/>
          <w:szCs w:val="18"/>
          <w:color w:val="231F20"/>
          <w:spacing w:val="2"/>
        </w:rPr>
        <w:t>第四教室楼：位于第三教室楼西侧，简称四教。如：四教</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4101，第一位</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数字代表第四教室楼，第二位为楼层，后两位为顺序号。</w:t>
      </w:r>
    </w:p>
    <w:p>
      <w:pPr>
        <w:ind w:left="11" w:right="55" w:firstLine="361"/>
        <w:spacing w:before="102" w:line="272"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7"/>
          <w:w w:val="101"/>
          <w:position w:val="2"/>
        </w:rPr>
        <w:t xml:space="preserve"> </w:t>
      </w:r>
      <w:r>
        <w:rPr>
          <w:rFonts w:ascii="NSimSun" w:hAnsi="NSimSun" w:eastAsia="NSimSun" w:cs="NSimSun"/>
          <w:sz w:val="18"/>
          <w:szCs w:val="18"/>
          <w:color w:val="231F20"/>
          <w:spacing w:val="2"/>
        </w:rPr>
        <w:t>第五教室楼：位于第四教室楼西侧，简称五教。如：五教</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2"/>
        </w:rPr>
        <w:t>5101，第一位</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数字代表第五教室楼，第二位为楼层，后两位为顺序号。</w:t>
      </w:r>
    </w:p>
    <w:p>
      <w:pPr>
        <w:ind w:left="8" w:right="55" w:firstLine="364"/>
        <w:spacing w:before="103" w:line="289" w:lineRule="auto"/>
        <w:rPr>
          <w:rFonts w:ascii="NSimSun" w:hAnsi="NSimSun" w:eastAsia="NSimSun" w:cs="NSimSun"/>
          <w:sz w:val="18"/>
          <w:szCs w:val="18"/>
        </w:rPr>
      </w:pPr>
      <w:r>
        <w:rPr>
          <w:rFonts w:ascii="NSimSun" w:hAnsi="NSimSun" w:eastAsia="NSimSun" w:cs="NSimSun"/>
          <w:sz w:val="8"/>
          <w:szCs w:val="8"/>
          <w:color w:val="231F20"/>
          <w:spacing w:val="-6"/>
          <w:position w:val="2"/>
        </w:rPr>
        <w:t>●</w:t>
      </w:r>
      <w:r>
        <w:rPr>
          <w:rFonts w:ascii="NSimSun" w:hAnsi="NSimSun" w:eastAsia="NSimSun" w:cs="NSimSun"/>
          <w:sz w:val="8"/>
          <w:szCs w:val="8"/>
          <w:color w:val="231F20"/>
          <w:spacing w:val="12"/>
          <w:position w:val="2"/>
        </w:rPr>
        <w:t xml:space="preserve"> </w:t>
      </w:r>
      <w:r>
        <w:rPr>
          <w:rFonts w:ascii="NSimSun" w:hAnsi="NSimSun" w:eastAsia="NSimSun" w:cs="NSimSun"/>
          <w:sz w:val="18"/>
          <w:szCs w:val="18"/>
          <w:color w:val="231F20"/>
          <w:spacing w:val="-6"/>
        </w:rPr>
        <w:t>第六教学楼：位于第三教学楼东侧，</w:t>
      </w:r>
      <w:r>
        <w:rPr>
          <w:rFonts w:ascii="NSimSun" w:hAnsi="NSimSun" w:eastAsia="NSimSun" w:cs="NSimSun"/>
          <w:sz w:val="18"/>
          <w:szCs w:val="18"/>
          <w:color w:val="231F20"/>
          <w:spacing w:val="41"/>
          <w:w w:val="101"/>
        </w:rPr>
        <w:t xml:space="preserve"> </w:t>
      </w:r>
      <w:r>
        <w:rPr>
          <w:rFonts w:ascii="NSimSun" w:hAnsi="NSimSun" w:eastAsia="NSimSun" w:cs="NSimSun"/>
          <w:sz w:val="18"/>
          <w:szCs w:val="18"/>
          <w:color w:val="231F20"/>
          <w:spacing w:val="-6"/>
        </w:rPr>
        <w:t>简称六教。分为</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6"/>
        </w:rPr>
        <w:t>A</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6"/>
        </w:rPr>
        <w:t>区、B</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6"/>
        </w:rPr>
        <w:t>区和</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6"/>
        </w:rPr>
        <w:t>C</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6"/>
        </w:rPr>
        <w:t>区，</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教室号为五位，</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如：6A018、6B108、6C300，</w:t>
      </w:r>
      <w:r>
        <w:rPr>
          <w:rFonts w:ascii="NSimSun" w:hAnsi="NSimSun" w:eastAsia="NSimSun" w:cs="NSimSun"/>
          <w:sz w:val="18"/>
          <w:szCs w:val="18"/>
          <w:color w:val="231F20"/>
          <w:spacing w:val="55"/>
        </w:rPr>
        <w:t xml:space="preserve"> </w:t>
      </w:r>
      <w:r>
        <w:rPr>
          <w:rFonts w:ascii="NSimSun" w:hAnsi="NSimSun" w:eastAsia="NSimSun" w:cs="NSimSun"/>
          <w:sz w:val="18"/>
          <w:szCs w:val="18"/>
          <w:color w:val="231F20"/>
          <w:spacing w:val="-3"/>
        </w:rPr>
        <w:t>第一位代表第六教学楼，</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第二位</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为区号，第三位为楼层，后两位为顺序号。</w:t>
      </w:r>
    </w:p>
    <w:p>
      <w:pPr>
        <w:ind w:left="20" w:firstLine="352"/>
        <w:spacing w:before="102" w:line="289"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
          <w:position w:val="2"/>
        </w:rPr>
        <w:t xml:space="preserve">  </w:t>
      </w:r>
      <w:r>
        <w:rPr>
          <w:rFonts w:ascii="NSimSun" w:hAnsi="NSimSun" w:eastAsia="NSimSun" w:cs="NSimSun"/>
          <w:sz w:val="18"/>
          <w:szCs w:val="18"/>
          <w:color w:val="231F20"/>
          <w:spacing w:val="2"/>
        </w:rPr>
        <w:t>旧水利馆教室：位于清华学堂南侧，第一教室楼东侧，简称旧水。如：</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10"/>
        </w:rPr>
        <w:t>旧水</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10"/>
        </w:rPr>
        <w:t>301，</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10"/>
        </w:rPr>
        <w:t>第一位数字为楼层，</w:t>
      </w:r>
      <w:r>
        <w:rPr>
          <w:rFonts w:ascii="NSimSun" w:hAnsi="NSimSun" w:eastAsia="NSimSun" w:cs="NSimSun"/>
          <w:sz w:val="18"/>
          <w:szCs w:val="18"/>
          <w:color w:val="231F20"/>
          <w:spacing w:val="29"/>
          <w:w w:val="101"/>
        </w:rPr>
        <w:t xml:space="preserve"> </w:t>
      </w:r>
      <w:r>
        <w:rPr>
          <w:rFonts w:ascii="NSimSun" w:hAnsi="NSimSun" w:eastAsia="NSimSun" w:cs="NSimSun"/>
          <w:sz w:val="18"/>
          <w:szCs w:val="18"/>
          <w:color w:val="231F20"/>
          <w:spacing w:val="-10"/>
        </w:rPr>
        <w:t>后两位为顺序号。“旧水”有时也写为“水”字、</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“旧”字，如：水</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4"/>
        </w:rPr>
        <w:t>303、旧</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301。</w:t>
      </w:r>
    </w:p>
    <w:p>
      <w:pPr>
        <w:ind w:left="18" w:right="56" w:firstLine="354"/>
        <w:spacing w:before="102" w:line="272" w:lineRule="auto"/>
        <w:rPr>
          <w:rFonts w:ascii="NSimSun" w:hAnsi="NSimSun" w:eastAsia="NSimSun" w:cs="NSimSun"/>
          <w:sz w:val="18"/>
          <w:szCs w:val="18"/>
        </w:rPr>
      </w:pPr>
      <w:r>
        <w:rPr>
          <w:rFonts w:ascii="NSimSun" w:hAnsi="NSimSun" w:eastAsia="NSimSun" w:cs="NSimSun"/>
          <w:sz w:val="8"/>
          <w:szCs w:val="8"/>
          <w:color w:val="231F20"/>
          <w:spacing w:val="-1"/>
          <w:position w:val="2"/>
        </w:rPr>
        <w:t>●</w:t>
      </w:r>
      <w:r>
        <w:rPr>
          <w:rFonts w:ascii="NSimSun" w:hAnsi="NSimSun" w:eastAsia="NSimSun" w:cs="NSimSun"/>
          <w:sz w:val="8"/>
          <w:szCs w:val="8"/>
          <w:color w:val="231F20"/>
          <w:spacing w:val="39"/>
          <w:position w:val="2"/>
        </w:rPr>
        <w:t xml:space="preserve"> </w:t>
      </w:r>
      <w:r>
        <w:rPr>
          <w:rFonts w:ascii="NSimSun" w:hAnsi="NSimSun" w:eastAsia="NSimSun" w:cs="NSimSun"/>
          <w:sz w:val="18"/>
          <w:szCs w:val="18"/>
          <w:color w:val="231F20"/>
          <w:spacing w:val="-1"/>
        </w:rPr>
        <w:t>新水利馆教室：位于大礼堂东侧，简称新水。如：新水</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301，第一位数字</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为楼层，后两位为顺序号。</w:t>
      </w:r>
    </w:p>
    <w:p>
      <w:pPr>
        <w:ind w:left="6" w:right="63" w:firstLine="366"/>
        <w:spacing w:before="101" w:line="272" w:lineRule="auto"/>
        <w:rPr>
          <w:rFonts w:ascii="NSimSun" w:hAnsi="NSimSun" w:eastAsia="NSimSun" w:cs="NSimSun"/>
          <w:sz w:val="18"/>
          <w:szCs w:val="18"/>
        </w:rPr>
      </w:pPr>
      <w:r>
        <w:rPr>
          <w:rFonts w:ascii="NSimSun" w:hAnsi="NSimSun" w:eastAsia="NSimSun" w:cs="NSimSun"/>
          <w:sz w:val="8"/>
          <w:szCs w:val="8"/>
          <w:color w:val="231F20"/>
          <w:spacing w:val="10"/>
          <w:position w:val="2"/>
        </w:rPr>
        <w:t>●</w:t>
      </w:r>
      <w:r>
        <w:rPr>
          <w:rFonts w:ascii="NSimSun" w:hAnsi="NSimSun" w:eastAsia="NSimSun" w:cs="NSimSun"/>
          <w:sz w:val="8"/>
          <w:szCs w:val="8"/>
          <w:color w:val="231F20"/>
          <w:spacing w:val="34"/>
          <w:w w:val="102"/>
          <w:position w:val="2"/>
        </w:rPr>
        <w:t xml:space="preserve"> </w:t>
      </w:r>
      <w:r>
        <w:rPr>
          <w:rFonts w:ascii="NSimSun" w:hAnsi="NSimSun" w:eastAsia="NSimSun" w:cs="NSimSun"/>
          <w:sz w:val="18"/>
          <w:szCs w:val="18"/>
          <w:color w:val="231F20"/>
          <w:spacing w:val="10"/>
        </w:rPr>
        <w:t>理科楼：位于生物馆北侧、化学馆南侧。如</w:t>
      </w:r>
      <w:r>
        <w:rPr>
          <w:rFonts w:ascii="NSimSun" w:hAnsi="NSimSun" w:eastAsia="NSimSun" w:cs="NSimSun"/>
          <w:sz w:val="18"/>
          <w:szCs w:val="18"/>
          <w:color w:val="231F20"/>
          <w:spacing w:val="9"/>
        </w:rPr>
        <w:t>：理科楼报告厅、理科楼</w:t>
      </w:r>
      <w:r>
        <w:rPr>
          <w:rFonts w:ascii="NSimSun" w:hAnsi="NSimSun" w:eastAsia="NSimSun" w:cs="NSimSun"/>
          <w:sz w:val="18"/>
          <w:szCs w:val="18"/>
          <w:color w:val="231F20"/>
        </w:rPr>
        <w:t xml:space="preserve"> </w:t>
      </w:r>
      <w:r>
        <w:rPr>
          <w:rFonts w:ascii="NSimSun" w:hAnsi="NSimSun" w:eastAsia="NSimSun" w:cs="NSimSun"/>
          <w:sz w:val="18"/>
          <w:szCs w:val="18"/>
          <w:color w:val="231F20"/>
        </w:rPr>
        <w:t>A112，字母为区号，第二位为楼层，后两位数为顺</w:t>
      </w:r>
      <w:r>
        <w:rPr>
          <w:rFonts w:ascii="NSimSun" w:hAnsi="NSimSun" w:eastAsia="NSimSun" w:cs="NSimSun"/>
          <w:sz w:val="18"/>
          <w:szCs w:val="18"/>
          <w:color w:val="231F20"/>
          <w:spacing w:val="-1"/>
        </w:rPr>
        <w:t>序号。</w:t>
      </w:r>
    </w:p>
    <w:p>
      <w:pPr>
        <w:ind w:left="10" w:right="83" w:firstLine="362"/>
        <w:spacing w:before="102" w:line="272"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14"/>
          <w:w w:val="101"/>
          <w:position w:val="2"/>
        </w:rPr>
        <w:t xml:space="preserve"> </w:t>
      </w:r>
      <w:r>
        <w:rPr>
          <w:rFonts w:ascii="NSimSun" w:hAnsi="NSimSun" w:eastAsia="NSimSun" w:cs="NSimSun"/>
          <w:sz w:val="18"/>
          <w:szCs w:val="18"/>
          <w:color w:val="231F20"/>
          <w:spacing w:val="-10"/>
        </w:rPr>
        <w:t>学生文化活动中心，</w:t>
      </w:r>
      <w:r>
        <w:rPr>
          <w:rFonts w:ascii="NSimSun" w:hAnsi="NSimSun" w:eastAsia="NSimSun" w:cs="NSimSun"/>
          <w:sz w:val="18"/>
          <w:szCs w:val="18"/>
          <w:color w:val="231F20"/>
          <w:spacing w:val="51"/>
        </w:rPr>
        <w:t xml:space="preserve"> </w:t>
      </w:r>
      <w:r>
        <w:rPr>
          <w:rFonts w:ascii="NSimSun" w:hAnsi="NSimSun" w:eastAsia="NSimSun" w:cs="NSimSun"/>
          <w:sz w:val="18"/>
          <w:szCs w:val="18"/>
          <w:color w:val="231F20"/>
          <w:spacing w:val="-10"/>
        </w:rPr>
        <w:t>即蒙民伟楼：位于西区体育馆南</w:t>
      </w:r>
      <w:r>
        <w:rPr>
          <w:rFonts w:ascii="NSimSun" w:hAnsi="NSimSun" w:eastAsia="NSimSun" w:cs="NSimSun"/>
          <w:sz w:val="18"/>
          <w:szCs w:val="18"/>
          <w:color w:val="231F20"/>
          <w:spacing w:val="-11"/>
        </w:rPr>
        <w:t>侧，</w:t>
      </w:r>
      <w:r>
        <w:rPr>
          <w:rFonts w:ascii="NSimSun" w:hAnsi="NSimSun" w:eastAsia="NSimSun" w:cs="NSimSun"/>
          <w:sz w:val="18"/>
          <w:szCs w:val="18"/>
          <w:color w:val="231F20"/>
          <w:spacing w:val="42"/>
        </w:rPr>
        <w:t xml:space="preserve"> </w:t>
      </w:r>
      <w:r>
        <w:rPr>
          <w:rFonts w:ascii="NSimSun" w:hAnsi="NSimSun" w:eastAsia="NSimSun" w:cs="NSimSun"/>
          <w:sz w:val="18"/>
          <w:szCs w:val="18"/>
          <w:color w:val="231F20"/>
          <w:spacing w:val="-11"/>
        </w:rPr>
        <w:t>简称艺教中心。</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如：艺教中心</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4"/>
        </w:rPr>
        <w:t>212。</w:t>
      </w:r>
    </w:p>
    <w:p>
      <w:pPr>
        <w:spacing w:before="102" w:line="219" w:lineRule="auto"/>
        <w:jc w:val="right"/>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12"/>
          <w:w w:val="101"/>
          <w:position w:val="2"/>
        </w:rPr>
        <w:t xml:space="preserve"> </w:t>
      </w:r>
      <w:r>
        <w:rPr>
          <w:rFonts w:ascii="NSimSun" w:hAnsi="NSimSun" w:eastAsia="NSimSun" w:cs="NSimSun"/>
          <w:sz w:val="18"/>
          <w:szCs w:val="18"/>
          <w:color w:val="231F20"/>
          <w:spacing w:val="-9"/>
        </w:rPr>
        <w:t>文科楼（文北楼</w:t>
      </w:r>
      <w:r>
        <w:rPr>
          <w:rFonts w:ascii="NSimSun" w:hAnsi="NSimSun" w:eastAsia="NSimSun" w:cs="NSimSun"/>
          <w:sz w:val="18"/>
          <w:szCs w:val="18"/>
          <w:color w:val="231F20"/>
          <w:spacing w:val="-15"/>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5"/>
        </w:rPr>
        <w:t>：</w:t>
      </w:r>
      <w:r>
        <w:rPr>
          <w:rFonts w:ascii="NSimSun" w:hAnsi="NSimSun" w:eastAsia="NSimSun" w:cs="NSimSun"/>
          <w:sz w:val="18"/>
          <w:szCs w:val="18"/>
          <w:color w:val="231F20"/>
          <w:spacing w:val="-9"/>
        </w:rPr>
        <w:t>位于新水利馆东侧。如：文</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9"/>
        </w:rPr>
        <w:t>207，</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第一位数字为楼层，</w:t>
      </w:r>
    </w:p>
    <w:p>
      <w:pPr>
        <w:pStyle w:val="BodyText"/>
        <w:spacing w:line="306" w:lineRule="auto"/>
        <w:rPr/>
      </w:pPr>
      <w:r/>
    </w:p>
    <w:p>
      <w:pPr>
        <w:pStyle w:val="BodyText"/>
        <w:spacing w:line="307" w:lineRule="auto"/>
        <w:rPr/>
      </w:pPr>
      <w:r/>
    </w:p>
    <w:p>
      <w:pPr>
        <w:ind w:left="191"/>
        <w:spacing w:before="59" w:line="183" w:lineRule="auto"/>
        <w:rPr>
          <w:rFonts w:ascii="NSimSun" w:hAnsi="NSimSun" w:eastAsia="NSimSun" w:cs="NSimSun"/>
          <w:sz w:val="18"/>
          <w:szCs w:val="18"/>
        </w:rPr>
      </w:pPr>
      <w:r>
        <w:rPr>
          <w:rFonts w:ascii="NSimSun" w:hAnsi="NSimSun" w:eastAsia="NSimSun" w:cs="NSimSun"/>
          <w:sz w:val="18"/>
          <w:szCs w:val="18"/>
          <w:color w:val="231F20"/>
          <w:spacing w:val="-3"/>
        </w:rPr>
        <w:t>26</w:t>
      </w:r>
    </w:p>
    <w:p>
      <w:pPr>
        <w:spacing w:line="183" w:lineRule="auto"/>
        <w:sectPr>
          <w:pgSz w:w="8278" w:h="11849"/>
          <w:pgMar w:top="400" w:right="1078"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310" style="position:absolute;margin-left:366.442pt;margin-top:549.421pt;mso-position-vertical-relative:page;mso-position-horizontal-relative:page;width:2pt;height:43.05pt;z-index:252127232;" o:allowincell="f" fillcolor="#231F20" filled="true" stroked="false"/>
              </w:pict>
            </w:r>
            <w:r>
              <w:pict>
                <v:rect id="_x0000_s312" style="position:absolute;margin-left:342.992pt;margin-top:548.921pt;mso-position-vertical-relative:page;mso-position-horizontal-relative:page;width:25.5pt;height:1pt;z-index:25212620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8"/>
        <w:spacing w:before="59" w:line="220" w:lineRule="auto"/>
        <w:rPr>
          <w:rFonts w:ascii="NSimSun" w:hAnsi="NSimSun" w:eastAsia="NSimSun" w:cs="NSimSun"/>
          <w:sz w:val="18"/>
          <w:szCs w:val="18"/>
        </w:rPr>
      </w:pPr>
      <w:r>
        <w:rPr>
          <w:rFonts w:ascii="NSimSun" w:hAnsi="NSimSun" w:eastAsia="NSimSun" w:cs="NSimSun"/>
          <w:sz w:val="18"/>
          <w:szCs w:val="18"/>
          <w:color w:val="231F20"/>
          <w:spacing w:val="-5"/>
        </w:rPr>
        <w:t>后两位为顺序号。</w:t>
      </w:r>
    </w:p>
    <w:p>
      <w:pPr>
        <w:ind w:left="26" w:right="47" w:firstLine="347"/>
        <w:spacing w:before="101" w:line="271" w:lineRule="auto"/>
        <w:rPr>
          <w:rFonts w:ascii="NSimSun" w:hAnsi="NSimSun" w:eastAsia="NSimSun" w:cs="NSimSun"/>
          <w:sz w:val="18"/>
          <w:szCs w:val="18"/>
        </w:rPr>
      </w:pPr>
      <w:r>
        <w:rPr>
          <w:rFonts w:ascii="NSimSun" w:hAnsi="NSimSun" w:eastAsia="NSimSun" w:cs="NSimSun"/>
          <w:sz w:val="8"/>
          <w:szCs w:val="8"/>
          <w:color w:val="231F20"/>
          <w:spacing w:val="4"/>
          <w:position w:val="2"/>
        </w:rPr>
        <w:t>●</w:t>
      </w:r>
      <w:r>
        <w:rPr>
          <w:rFonts w:ascii="NSimSun" w:hAnsi="NSimSun" w:eastAsia="NSimSun" w:cs="NSimSun"/>
          <w:sz w:val="8"/>
          <w:szCs w:val="8"/>
          <w:color w:val="231F20"/>
          <w:spacing w:val="31"/>
          <w:w w:val="101"/>
          <w:position w:val="2"/>
        </w:rPr>
        <w:t xml:space="preserve"> </w:t>
      </w:r>
      <w:r>
        <w:rPr>
          <w:rFonts w:ascii="NSimSun" w:hAnsi="NSimSun" w:eastAsia="NSimSun" w:cs="NSimSun"/>
          <w:sz w:val="18"/>
          <w:szCs w:val="18"/>
          <w:color w:val="231F20"/>
          <w:spacing w:val="4"/>
        </w:rPr>
        <w:t>文南楼报告厅：位于第四教室楼南侧，旧经管楼（文南楼）</w:t>
      </w:r>
      <w:r>
        <w:rPr>
          <w:rFonts w:ascii="NSimSun" w:hAnsi="NSimSun" w:eastAsia="NSimSun" w:cs="NSimSun"/>
          <w:sz w:val="18"/>
          <w:szCs w:val="18"/>
          <w:color w:val="231F20"/>
          <w:spacing w:val="3"/>
        </w:rPr>
        <w:t>北侧，也称</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旧经管报告厅。</w:t>
      </w:r>
    </w:p>
    <w:p>
      <w:pPr>
        <w:ind w:left="18" w:right="48" w:firstLine="354"/>
        <w:spacing w:before="103" w:line="272" w:lineRule="auto"/>
        <w:rPr>
          <w:rFonts w:ascii="NSimSun" w:hAnsi="NSimSun" w:eastAsia="NSimSun" w:cs="NSimSun"/>
          <w:sz w:val="18"/>
          <w:szCs w:val="18"/>
        </w:rPr>
      </w:pPr>
      <w:r>
        <w:rPr>
          <w:rFonts w:ascii="NSimSun" w:hAnsi="NSimSun" w:eastAsia="NSimSun" w:cs="NSimSun"/>
          <w:sz w:val="8"/>
          <w:szCs w:val="8"/>
          <w:color w:val="231F20"/>
          <w:spacing w:val="1"/>
          <w:position w:val="2"/>
        </w:rPr>
        <w:t>●</w:t>
      </w:r>
      <w:r>
        <w:rPr>
          <w:rFonts w:ascii="NSimSun" w:hAnsi="NSimSun" w:eastAsia="NSimSun" w:cs="NSimSun"/>
          <w:sz w:val="8"/>
          <w:szCs w:val="8"/>
          <w:color w:val="231F20"/>
          <w:spacing w:val="1"/>
          <w:position w:val="2"/>
        </w:rPr>
        <w:t xml:space="preserve">  </w:t>
      </w:r>
      <w:r>
        <w:rPr>
          <w:rFonts w:ascii="NSimSun" w:hAnsi="NSimSun" w:eastAsia="NSimSun" w:cs="NSimSun"/>
          <w:sz w:val="18"/>
          <w:szCs w:val="18"/>
          <w:color w:val="231F20"/>
          <w:spacing w:val="1"/>
        </w:rPr>
        <w:t>中央主楼教室：在中央主楼。如：中—508，</w:t>
      </w:r>
      <w:r>
        <w:rPr>
          <w:rFonts w:ascii="NSimSun" w:hAnsi="NSimSun" w:eastAsia="NSimSun" w:cs="NSimSun"/>
          <w:sz w:val="18"/>
          <w:szCs w:val="18"/>
          <w:color w:val="231F20"/>
        </w:rPr>
        <w:t>第一位数字为楼层，后两位</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为顺序号。“中”有时也写为“主”字。</w:t>
      </w:r>
    </w:p>
    <w:p>
      <w:pPr>
        <w:ind w:left="373"/>
        <w:spacing w:before="101" w:line="219"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12"/>
          <w:position w:val="2"/>
        </w:rPr>
        <w:t xml:space="preserve"> </w:t>
      </w:r>
      <w:r>
        <w:rPr>
          <w:rFonts w:ascii="NSimSun" w:hAnsi="NSimSun" w:eastAsia="NSimSun" w:cs="NSimSun"/>
          <w:sz w:val="18"/>
          <w:szCs w:val="18"/>
          <w:color w:val="231F20"/>
          <w:spacing w:val="-2"/>
        </w:rPr>
        <w:t>西阶梯教室：位于大礼堂前西侧，简称西</w:t>
      </w:r>
      <w:r>
        <w:rPr>
          <w:rFonts w:ascii="NSimSun" w:hAnsi="NSimSun" w:eastAsia="NSimSun" w:cs="NSimSun"/>
          <w:sz w:val="18"/>
          <w:szCs w:val="18"/>
          <w:color w:val="231F20"/>
          <w:spacing w:val="-3"/>
        </w:rPr>
        <w:t>阶。</w:t>
      </w:r>
    </w:p>
    <w:p>
      <w:pPr>
        <w:ind w:left="11" w:right="68" w:firstLine="362"/>
        <w:spacing w:before="103" w:line="272" w:lineRule="auto"/>
        <w:rPr>
          <w:rFonts w:ascii="NSimSun" w:hAnsi="NSimSun" w:eastAsia="NSimSun" w:cs="NSimSun"/>
          <w:sz w:val="18"/>
          <w:szCs w:val="18"/>
        </w:rPr>
      </w:pPr>
      <w:r>
        <w:rPr>
          <w:rFonts w:ascii="NSimSun" w:hAnsi="NSimSun" w:eastAsia="NSimSun" w:cs="NSimSun"/>
          <w:sz w:val="8"/>
          <w:szCs w:val="8"/>
          <w:color w:val="231F20"/>
          <w:spacing w:val="-8"/>
          <w:position w:val="2"/>
        </w:rPr>
        <w:t>●</w:t>
      </w:r>
      <w:r>
        <w:rPr>
          <w:rFonts w:ascii="NSimSun" w:hAnsi="NSimSun" w:eastAsia="NSimSun" w:cs="NSimSun"/>
          <w:sz w:val="8"/>
          <w:szCs w:val="8"/>
          <w:color w:val="231F20"/>
          <w:spacing w:val="28"/>
          <w:w w:val="102"/>
          <w:position w:val="2"/>
        </w:rPr>
        <w:t xml:space="preserve"> </w:t>
      </w:r>
      <w:r>
        <w:rPr>
          <w:rFonts w:ascii="NSimSun" w:hAnsi="NSimSun" w:eastAsia="NSimSun" w:cs="NSimSun"/>
          <w:sz w:val="18"/>
          <w:szCs w:val="18"/>
          <w:color w:val="231F20"/>
          <w:spacing w:val="-8"/>
        </w:rPr>
        <w:t>东阶梯教室：位于东主楼九区一楼，</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8"/>
        </w:rPr>
        <w:t>简称东阶，</w:t>
      </w:r>
      <w:r>
        <w:rPr>
          <w:rFonts w:ascii="NSimSun" w:hAnsi="NSimSun" w:eastAsia="NSimSun" w:cs="NSimSun"/>
          <w:sz w:val="18"/>
          <w:szCs w:val="18"/>
          <w:color w:val="231F20"/>
          <w:spacing w:val="30"/>
          <w:w w:val="101"/>
        </w:rPr>
        <w:t xml:space="preserve"> </w:t>
      </w:r>
      <w:r>
        <w:rPr>
          <w:rFonts w:ascii="NSimSun" w:hAnsi="NSimSun" w:eastAsia="NSimSun" w:cs="NSimSun"/>
          <w:sz w:val="18"/>
          <w:szCs w:val="18"/>
          <w:color w:val="231F20"/>
          <w:spacing w:val="-8"/>
        </w:rPr>
        <w:t>由东主楼九区后面进入。</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有时也称</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5"/>
        </w:rPr>
        <w:t>201</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5"/>
        </w:rPr>
        <w:t>阶。</w:t>
      </w:r>
    </w:p>
    <w:p>
      <w:pPr>
        <w:ind w:left="11" w:right="41" w:firstLine="361"/>
        <w:spacing w:before="100" w:line="272" w:lineRule="auto"/>
        <w:rPr>
          <w:rFonts w:ascii="NSimSun" w:hAnsi="NSimSun" w:eastAsia="NSimSun" w:cs="NSimSun"/>
          <w:sz w:val="18"/>
          <w:szCs w:val="18"/>
        </w:rPr>
      </w:pPr>
      <w:r>
        <w:rPr>
          <w:rFonts w:ascii="NSimSun" w:hAnsi="NSimSun" w:eastAsia="NSimSun" w:cs="NSimSun"/>
          <w:sz w:val="8"/>
          <w:szCs w:val="8"/>
          <w:color w:val="231F20"/>
          <w:position w:val="2"/>
        </w:rPr>
        <w:t>●</w:t>
      </w:r>
      <w:r>
        <w:rPr>
          <w:rFonts w:ascii="NSimSun" w:hAnsi="NSimSun" w:eastAsia="NSimSun" w:cs="NSimSun"/>
          <w:sz w:val="8"/>
          <w:szCs w:val="8"/>
          <w:color w:val="231F20"/>
          <w:spacing w:val="21"/>
          <w:w w:val="101"/>
          <w:position w:val="2"/>
        </w:rPr>
        <w:t xml:space="preserve"> </w:t>
      </w:r>
      <w:r>
        <w:rPr>
          <w:rFonts w:ascii="NSimSun" w:hAnsi="NSimSun" w:eastAsia="NSimSun" w:cs="NSimSun"/>
          <w:sz w:val="18"/>
          <w:szCs w:val="18"/>
          <w:color w:val="231F20"/>
        </w:rPr>
        <w:t>焊接馆教室：位于西主楼西侧、新清华学堂东侧</w:t>
      </w:r>
      <w:r>
        <w:rPr>
          <w:rFonts w:ascii="NSimSun" w:hAnsi="NSimSun" w:eastAsia="NSimSun" w:cs="NSimSun"/>
          <w:sz w:val="18"/>
          <w:szCs w:val="18"/>
          <w:color w:val="231F20"/>
          <w:spacing w:val="-1"/>
        </w:rPr>
        <w:t>。如：焊</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1"/>
        </w:rPr>
        <w:t>301，第一位数</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字为楼层，后两位为顺序号。</w:t>
      </w:r>
    </w:p>
    <w:p>
      <w:pPr>
        <w:ind w:left="8" w:right="39" w:firstLine="364"/>
        <w:spacing w:before="101" w:line="272" w:lineRule="auto"/>
        <w:rPr>
          <w:rFonts w:ascii="NSimSun" w:hAnsi="NSimSun" w:eastAsia="NSimSun" w:cs="NSimSun"/>
          <w:sz w:val="18"/>
          <w:szCs w:val="18"/>
        </w:rPr>
      </w:pPr>
      <w:r>
        <w:rPr>
          <w:rFonts w:ascii="NSimSun" w:hAnsi="NSimSun" w:eastAsia="NSimSun" w:cs="NSimSun"/>
          <w:sz w:val="8"/>
          <w:szCs w:val="8"/>
          <w:color w:val="231F20"/>
          <w:spacing w:val="-1"/>
          <w:position w:val="2"/>
        </w:rPr>
        <w:t>●</w:t>
      </w:r>
      <w:r>
        <w:rPr>
          <w:rFonts w:ascii="NSimSun" w:hAnsi="NSimSun" w:eastAsia="NSimSun" w:cs="NSimSun"/>
          <w:sz w:val="8"/>
          <w:szCs w:val="8"/>
          <w:color w:val="231F20"/>
          <w:spacing w:val="29"/>
          <w:w w:val="101"/>
          <w:position w:val="2"/>
        </w:rPr>
        <w:t xml:space="preserve"> </w:t>
      </w:r>
      <w:r>
        <w:rPr>
          <w:rFonts w:ascii="NSimSun" w:hAnsi="NSimSun" w:eastAsia="NSimSun" w:cs="NSimSun"/>
          <w:sz w:val="18"/>
          <w:szCs w:val="18"/>
          <w:color w:val="231F20"/>
          <w:spacing w:val="-1"/>
        </w:rPr>
        <w:t>工物馆教室：位于东主楼后侧。如：物</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1"/>
        </w:rPr>
        <w:t>422</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或工物馆</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
        </w:rPr>
        <w:t>422</w:t>
      </w:r>
      <w:r>
        <w:rPr>
          <w:rFonts w:ascii="NSimSun" w:hAnsi="NSimSun" w:eastAsia="NSimSun" w:cs="NSimSun"/>
          <w:sz w:val="18"/>
          <w:szCs w:val="18"/>
          <w:color w:val="231F20"/>
          <w:spacing w:val="-2"/>
        </w:rPr>
        <w:t>，第一位数字为</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楼层，后两位为顺序号。</w:t>
      </w:r>
    </w:p>
    <w:p>
      <w:pPr>
        <w:ind w:left="6" w:right="40" w:firstLine="366"/>
        <w:spacing w:before="103" w:line="289" w:lineRule="auto"/>
        <w:rPr>
          <w:rFonts w:ascii="NSimSun" w:hAnsi="NSimSun" w:eastAsia="NSimSun" w:cs="NSimSun"/>
          <w:sz w:val="18"/>
          <w:szCs w:val="18"/>
        </w:rPr>
      </w:pPr>
      <w:r>
        <w:rPr>
          <w:rFonts w:ascii="NSimSun" w:hAnsi="NSimSun" w:eastAsia="NSimSun" w:cs="NSimSun"/>
          <w:sz w:val="8"/>
          <w:szCs w:val="8"/>
          <w:color w:val="231F20"/>
          <w:spacing w:val="9"/>
          <w:position w:val="2"/>
        </w:rPr>
        <w:t>●</w:t>
      </w:r>
      <w:r>
        <w:rPr>
          <w:rFonts w:ascii="NSimSun" w:hAnsi="NSimSun" w:eastAsia="NSimSun" w:cs="NSimSun"/>
          <w:sz w:val="8"/>
          <w:szCs w:val="8"/>
          <w:color w:val="231F20"/>
          <w:spacing w:val="47"/>
          <w:position w:val="2"/>
        </w:rPr>
        <w:t xml:space="preserve"> </w:t>
      </w:r>
      <w:r>
        <w:rPr>
          <w:rFonts w:ascii="NSimSun" w:hAnsi="NSimSun" w:eastAsia="NSimSun" w:cs="NSimSun"/>
          <w:sz w:val="18"/>
          <w:szCs w:val="18"/>
          <w:color w:val="231F20"/>
          <w:spacing w:val="9"/>
        </w:rPr>
        <w:t>建筑馆教室：位于中央主楼南侧，分为南楼、中楼和北楼。如：建南</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313、建馆北</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2"/>
        </w:rPr>
        <w:t>114、建馆中</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203，第一位数字为楼层，后两位为顺序号。“建筑</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馆</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4"/>
        </w:rPr>
        <w:t>或建馆”，有时也写为“建南”、“建北”字。</w:t>
      </w:r>
    </w:p>
    <w:p>
      <w:pPr>
        <w:ind w:left="13" w:right="63" w:firstLine="360"/>
        <w:spacing w:before="102" w:line="272" w:lineRule="auto"/>
        <w:rPr>
          <w:rFonts w:ascii="NSimSun" w:hAnsi="NSimSun" w:eastAsia="NSimSun" w:cs="NSimSun"/>
          <w:sz w:val="18"/>
          <w:szCs w:val="18"/>
        </w:rPr>
      </w:pPr>
      <w:r>
        <w:rPr>
          <w:rFonts w:ascii="NSimSun" w:hAnsi="NSimSun" w:eastAsia="NSimSun" w:cs="NSimSun"/>
          <w:sz w:val="8"/>
          <w:szCs w:val="8"/>
          <w:color w:val="231F20"/>
          <w:spacing w:val="3"/>
          <w:position w:val="2"/>
        </w:rPr>
        <w:t>●</w:t>
      </w:r>
      <w:r>
        <w:rPr>
          <w:rFonts w:ascii="NSimSun" w:hAnsi="NSimSun" w:eastAsia="NSimSun" w:cs="NSimSun"/>
          <w:sz w:val="8"/>
          <w:szCs w:val="8"/>
          <w:color w:val="231F20"/>
          <w:spacing w:val="42"/>
          <w:w w:val="101"/>
          <w:position w:val="2"/>
        </w:rPr>
        <w:t xml:space="preserve"> </w:t>
      </w:r>
      <w:r>
        <w:rPr>
          <w:rFonts w:ascii="NSimSun" w:hAnsi="NSimSun" w:eastAsia="NSimSun" w:cs="NSimSun"/>
          <w:sz w:val="18"/>
          <w:szCs w:val="18"/>
          <w:color w:val="231F20"/>
          <w:spacing w:val="3"/>
        </w:rPr>
        <w:t>建筑馆报告厅：位于建筑馆东北侧，简称建馆报告厅。由建筑馆北面向</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东进入。</w:t>
      </w:r>
    </w:p>
    <w:p>
      <w:pPr>
        <w:ind w:left="9" w:right="48" w:firstLine="363"/>
        <w:spacing w:before="101" w:line="272" w:lineRule="auto"/>
        <w:rPr>
          <w:rFonts w:ascii="NSimSun" w:hAnsi="NSimSun" w:eastAsia="NSimSun" w:cs="NSimSun"/>
          <w:sz w:val="18"/>
          <w:szCs w:val="18"/>
        </w:rPr>
      </w:pPr>
      <w:r>
        <w:rPr>
          <w:rFonts w:ascii="NSimSun" w:hAnsi="NSimSun" w:eastAsia="NSimSun" w:cs="NSimSun"/>
          <w:sz w:val="8"/>
          <w:szCs w:val="8"/>
          <w:color w:val="231F20"/>
          <w:spacing w:val="15"/>
          <w:position w:val="2"/>
        </w:rPr>
        <w:t>●</w:t>
      </w:r>
      <w:r>
        <w:rPr>
          <w:rFonts w:ascii="NSimSun" w:hAnsi="NSimSun" w:eastAsia="NSimSun" w:cs="NSimSun"/>
          <w:sz w:val="8"/>
          <w:szCs w:val="8"/>
          <w:color w:val="231F20"/>
          <w:spacing w:val="11"/>
          <w:w w:val="102"/>
          <w:position w:val="2"/>
        </w:rPr>
        <w:t xml:space="preserve">  </w:t>
      </w:r>
      <w:r>
        <w:rPr>
          <w:rFonts w:ascii="NSimSun" w:hAnsi="NSimSun" w:eastAsia="NSimSun" w:cs="NSimSun"/>
          <w:sz w:val="18"/>
          <w:szCs w:val="18"/>
          <w:color w:val="231F20"/>
          <w:spacing w:val="15"/>
        </w:rPr>
        <w:t>逸夫技术科学楼教室：位于建筑馆南侧，简称技科楼。如：技科楼</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3217，第一位数字为段号，第二位为楼层</w:t>
      </w:r>
      <w:r>
        <w:rPr>
          <w:rFonts w:ascii="NSimSun" w:hAnsi="NSimSun" w:eastAsia="NSimSun" w:cs="NSimSun"/>
          <w:sz w:val="18"/>
          <w:szCs w:val="18"/>
          <w:color w:val="231F20"/>
          <w:spacing w:val="-2"/>
        </w:rPr>
        <w:t>，后两位为顺序号。</w:t>
      </w:r>
    </w:p>
    <w:p>
      <w:pPr>
        <w:ind w:left="10" w:right="77" w:firstLine="362"/>
        <w:spacing w:before="102" w:line="272"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
          <w:position w:val="2"/>
        </w:rPr>
        <w:t xml:space="preserve">  </w:t>
      </w:r>
      <w:r>
        <w:rPr>
          <w:rFonts w:ascii="NSimSun" w:hAnsi="NSimSun" w:eastAsia="NSimSun" w:cs="NSimSun"/>
          <w:sz w:val="18"/>
          <w:szCs w:val="18"/>
          <w:color w:val="231F20"/>
          <w:spacing w:val="-2"/>
        </w:rPr>
        <w:t>明理楼教室：位于经管楼南侧、逸夫技术科学楼西侧。如：明理</w:t>
      </w:r>
      <w:r>
        <w:rPr>
          <w:rFonts w:ascii="NSimSun" w:hAnsi="NSimSun" w:eastAsia="NSimSun" w:cs="NSimSun"/>
          <w:sz w:val="18"/>
          <w:szCs w:val="18"/>
          <w:color w:val="231F20"/>
          <w:spacing w:val="-3"/>
        </w:rPr>
        <w:t>楼</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3"/>
        </w:rPr>
        <w:t>112，</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第一位数字为楼层，后两位为顺序号。</w:t>
      </w:r>
    </w:p>
    <w:p>
      <w:pPr>
        <w:ind w:left="7" w:right="46" w:firstLine="365"/>
        <w:spacing w:before="103" w:line="289" w:lineRule="auto"/>
        <w:rPr>
          <w:rFonts w:ascii="NSimSun" w:hAnsi="NSimSun" w:eastAsia="NSimSun" w:cs="NSimSun"/>
          <w:sz w:val="18"/>
          <w:szCs w:val="18"/>
        </w:rPr>
      </w:pPr>
      <w:r>
        <w:rPr>
          <w:rFonts w:ascii="NSimSun" w:hAnsi="NSimSun" w:eastAsia="NSimSun" w:cs="NSimSun"/>
          <w:sz w:val="8"/>
          <w:szCs w:val="8"/>
          <w:color w:val="231F20"/>
          <w:spacing w:val="3"/>
          <w:position w:val="2"/>
        </w:rPr>
        <w:t>●</w:t>
      </w:r>
      <w:r>
        <w:rPr>
          <w:rFonts w:ascii="NSimSun" w:hAnsi="NSimSun" w:eastAsia="NSimSun" w:cs="NSimSun"/>
          <w:sz w:val="8"/>
          <w:szCs w:val="8"/>
          <w:color w:val="231F20"/>
          <w:spacing w:val="3"/>
          <w:position w:val="2"/>
        </w:rPr>
        <w:t xml:space="preserve">  </w:t>
      </w:r>
      <w:r>
        <w:rPr>
          <w:rFonts w:ascii="NSimSun" w:hAnsi="NSimSun" w:eastAsia="NSimSun" w:cs="NSimSun"/>
          <w:sz w:val="18"/>
          <w:szCs w:val="18"/>
          <w:color w:val="231F20"/>
          <w:spacing w:val="3"/>
        </w:rPr>
        <w:t>明法楼（法律图书馆）教室：位于南北主干道中部，简称法图。教室在</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3"/>
        </w:rPr>
        <w:t>地下一层，如：法图</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3"/>
        </w:rPr>
        <w:t>B101，字母“B”表示地下，第一位数字为楼层，后两位</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为顺序号。</w:t>
      </w:r>
    </w:p>
    <w:p>
      <w:pPr>
        <w:ind w:left="11" w:right="44" w:firstLine="361"/>
        <w:spacing w:before="102" w:line="289" w:lineRule="auto"/>
        <w:rPr>
          <w:rFonts w:ascii="NSimSun" w:hAnsi="NSimSun" w:eastAsia="NSimSun" w:cs="NSimSun"/>
          <w:sz w:val="18"/>
          <w:szCs w:val="18"/>
        </w:rPr>
      </w:pPr>
      <w:r>
        <w:rPr>
          <w:rFonts w:ascii="NSimSun" w:hAnsi="NSimSun" w:eastAsia="NSimSun" w:cs="NSimSun"/>
          <w:sz w:val="8"/>
          <w:szCs w:val="8"/>
          <w:color w:val="231F20"/>
          <w:spacing w:val="3"/>
          <w:position w:val="2"/>
        </w:rPr>
        <w:t>●</w:t>
      </w:r>
      <w:r>
        <w:rPr>
          <w:rFonts w:ascii="NSimSun" w:hAnsi="NSimSun" w:eastAsia="NSimSun" w:cs="NSimSun"/>
          <w:sz w:val="8"/>
          <w:szCs w:val="8"/>
          <w:color w:val="231F20"/>
          <w:spacing w:val="52"/>
          <w:w w:val="101"/>
          <w:position w:val="2"/>
        </w:rPr>
        <w:t xml:space="preserve"> </w:t>
      </w:r>
      <w:r>
        <w:rPr>
          <w:rFonts w:ascii="NSimSun" w:hAnsi="NSimSun" w:eastAsia="NSimSun" w:cs="NSimSun"/>
          <w:sz w:val="18"/>
          <w:szCs w:val="18"/>
          <w:color w:val="231F20"/>
          <w:spacing w:val="3"/>
        </w:rPr>
        <w:t>罗姆电子工程馆教室：位于校园东区新科研楼群内，东邻财经东路，西</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望射击馆，北侧为“蒙民伟科技大楼”，简称罗姆楼。如</w:t>
      </w:r>
      <w:r>
        <w:rPr>
          <w:rFonts w:ascii="NSimSun" w:hAnsi="NSimSun" w:eastAsia="NSimSun" w:cs="NSimSun"/>
          <w:sz w:val="18"/>
          <w:szCs w:val="18"/>
          <w:color w:val="231F20"/>
          <w:spacing w:val="2"/>
        </w:rPr>
        <w:t>：03-205，前两位数</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字为楼层，后三位数字为顺序号。</w:t>
      </w:r>
    </w:p>
    <w:p>
      <w:pPr>
        <w:ind w:left="13" w:right="60" w:firstLine="360"/>
        <w:spacing w:before="102" w:line="272" w:lineRule="auto"/>
        <w:rPr>
          <w:rFonts w:ascii="NSimSun" w:hAnsi="NSimSun" w:eastAsia="NSimSun" w:cs="NSimSun"/>
          <w:sz w:val="18"/>
          <w:szCs w:val="18"/>
        </w:rPr>
      </w:pPr>
      <w:r>
        <w:rPr>
          <w:rFonts w:ascii="NSimSun" w:hAnsi="NSimSun" w:eastAsia="NSimSun" w:cs="NSimSun"/>
          <w:sz w:val="8"/>
          <w:szCs w:val="8"/>
          <w:color w:val="231F20"/>
          <w:spacing w:val="3"/>
          <w:position w:val="2"/>
        </w:rPr>
        <w:t>●</w:t>
      </w:r>
      <w:r>
        <w:rPr>
          <w:rFonts w:ascii="NSimSun" w:hAnsi="NSimSun" w:eastAsia="NSimSun" w:cs="NSimSun"/>
          <w:sz w:val="8"/>
          <w:szCs w:val="8"/>
          <w:color w:val="231F20"/>
          <w:spacing w:val="46"/>
          <w:position w:val="2"/>
        </w:rPr>
        <w:t xml:space="preserve"> </w:t>
      </w:r>
      <w:r>
        <w:rPr>
          <w:rFonts w:ascii="NSimSun" w:hAnsi="NSimSun" w:eastAsia="NSimSun" w:cs="NSimSun"/>
          <w:sz w:val="18"/>
          <w:szCs w:val="18"/>
          <w:color w:val="231F20"/>
          <w:spacing w:val="3"/>
        </w:rPr>
        <w:t>蒙民伟科技楼教室：位于校园东区的新科研楼群内，罗姆楼北侧，分为</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南楼和北楼。如</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N406，字母表示北楼，第一位数字为楼层，后两位为顺序号。</w:t>
      </w:r>
    </w:p>
    <w:p>
      <w:pPr>
        <w:pStyle w:val="BodyText"/>
        <w:spacing w:line="306" w:lineRule="auto"/>
        <w:rPr/>
      </w:pPr>
      <w:r/>
    </w:p>
    <w:p>
      <w:pPr>
        <w:pStyle w:val="BodyText"/>
        <w:spacing w:line="307" w:lineRule="auto"/>
        <w:rPr/>
      </w:pPr>
      <w:r/>
    </w:p>
    <w:p>
      <w:pPr>
        <w:ind w:left="5883"/>
        <w:spacing w:before="59" w:line="182" w:lineRule="auto"/>
        <w:rPr>
          <w:rFonts w:ascii="NSimSun" w:hAnsi="NSimSun" w:eastAsia="NSimSun" w:cs="NSimSun"/>
          <w:sz w:val="18"/>
          <w:szCs w:val="18"/>
        </w:rPr>
      </w:pPr>
      <w:r>
        <w:rPr>
          <w:rFonts w:ascii="NSimSun" w:hAnsi="NSimSun" w:eastAsia="NSimSun" w:cs="NSimSun"/>
          <w:sz w:val="18"/>
          <w:szCs w:val="18"/>
          <w:color w:val="231F20"/>
          <w:spacing w:val="-3"/>
        </w:rPr>
        <w:t>27</w:t>
      </w:r>
    </w:p>
    <w:p>
      <w:pPr>
        <w:spacing w:line="182" w:lineRule="auto"/>
        <w:sectPr>
          <w:pgSz w:w="8278" w:h="11849"/>
          <w:pgMar w:top="1" w:right="867"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314" style="position:absolute;margin-left:45.3543pt;margin-top:549.421pt;mso-position-vertical-relative:page;mso-position-horizontal-relative:page;width:2pt;height:43.05pt;z-index:252146688;" o:allowincell="f" fillcolor="#231F20" filled="true" stroked="false"/>
        </w:pict>
      </w:r>
      <w:r>
        <w:pict>
          <v:rect id="_x0000_s316" style="position:absolute;margin-left:45.3543pt;margin-top:548.921pt;mso-position-vertical-relative:page;mso-position-horizontal-relative:page;width:25.55pt;height:1pt;z-index:252145664;" o:allowincell="f" fillcolor="#231F20" filled="true" stroked="false"/>
        </w:pict>
      </w:r>
      <w:r>
        <w:drawing>
          <wp:anchor distT="0" distB="0" distL="0" distR="0" simplePos="0" relativeHeight="25214464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10" name="IM 110"/>
            <wp:cNvGraphicFramePr/>
            <a:graphic>
              <a:graphicData uri="http://schemas.openxmlformats.org/drawingml/2006/picture">
                <pic:pic>
                  <pic:nvPicPr>
                    <pic:cNvPr id="110" name="IM 110"/>
                    <pic:cNvPicPr/>
                  </pic:nvPicPr>
                  <pic:blipFill>
                    <a:blip r:embed="rId62"/>
                    <a:stretch>
                      <a:fillRect/>
                    </a:stretch>
                  </pic:blipFill>
                  <pic:spPr>
                    <a:xfrm rot="0">
                      <a:off x="0" y="0"/>
                      <a:ext cx="269669" cy="270002"/>
                    </a:xfrm>
                    <a:prstGeom prst="rect">
                      <a:avLst/>
                    </a:prstGeom>
                  </pic:spPr>
                </pic:pic>
              </a:graphicData>
            </a:graphic>
          </wp:anchor>
        </w:drawing>
      </w:r>
      <w:r>
        <w:pict>
          <v:group id="_x0000_s318" style="position:absolute;margin-left:115.795pt;margin-top:45.3228pt;mso-position-vertical-relative:page;mso-position-horizontal-relative:page;width:241.4pt;height:4pt;z-index:252143616;" o:allowincell="f" filled="false" stroked="false" coordsize="4827,80" coordorigin="0,0">
            <v:shape id="_x0000_s320" style="position:absolute;left:0;top:0;width:4827;height:40;" filled="false" strokecolor="#231F20" strokeweight="2.00pt" coordsize="4827,40" coordorigin="0,0" path="m0,20l4827,20e">
              <v:stroke joinstyle="miter" miterlimit="4"/>
            </v:shape>
            <v:shape id="_x0000_s322"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12" name="IM 112"/>
            <wp:cNvGraphicFramePr/>
            <a:graphic>
              <a:graphicData uri="http://schemas.openxmlformats.org/drawingml/2006/picture">
                <pic:pic>
                  <pic:nvPicPr>
                    <pic:cNvPr id="112" name="IM 112"/>
                    <pic:cNvPicPr/>
                  </pic:nvPicPr>
                  <pic:blipFill>
                    <a:blip r:embed="rId63"/>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14" name="IM 114"/>
            <wp:cNvGraphicFramePr/>
            <a:graphic>
              <a:graphicData uri="http://schemas.openxmlformats.org/drawingml/2006/picture">
                <pic:pic>
                  <pic:nvPicPr>
                    <pic:cNvPr id="114" name="IM 114"/>
                    <pic:cNvPicPr/>
                  </pic:nvPicPr>
                  <pic:blipFill>
                    <a:blip r:embed="rId64"/>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10" w:firstLine="362"/>
        <w:spacing w:before="58" w:line="272"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5"/>
          <w:position w:val="2"/>
        </w:rPr>
        <w:t xml:space="preserve"> </w:t>
      </w:r>
      <w:r>
        <w:rPr>
          <w:rFonts w:ascii="NSimSun" w:hAnsi="NSimSun" w:eastAsia="NSimSun" w:cs="NSimSun"/>
          <w:sz w:val="18"/>
          <w:szCs w:val="18"/>
          <w:color w:val="231F20"/>
          <w:spacing w:val="-5"/>
        </w:rPr>
        <w:t>李兆基科技大楼教室：位于南北主干道南</w:t>
      </w:r>
      <w:r>
        <w:rPr>
          <w:rFonts w:ascii="NSimSun" w:hAnsi="NSimSun" w:eastAsia="NSimSun" w:cs="NSimSun"/>
          <w:sz w:val="18"/>
          <w:szCs w:val="18"/>
          <w:color w:val="231F20"/>
          <w:spacing w:val="-6"/>
        </w:rPr>
        <w:t>端，</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6"/>
        </w:rPr>
        <w:t>北邻精密仪器系</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6"/>
        </w:rPr>
        <w:t>9003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6"/>
        </w:rPr>
        <w:t>大楼。</w:t>
      </w:r>
      <w:r>
        <w:rPr>
          <w:rFonts w:ascii="NSimSun" w:hAnsi="NSimSun" w:eastAsia="NSimSun" w:cs="NSimSun"/>
          <w:sz w:val="18"/>
          <w:szCs w:val="18"/>
          <w:color w:val="231F20"/>
        </w:rPr>
        <w:t xml:space="preserve"> </w:t>
      </w:r>
      <w:r>
        <w:rPr>
          <w:rFonts w:ascii="NSimSun" w:hAnsi="NSimSun" w:eastAsia="NSimSun" w:cs="NSimSun"/>
          <w:sz w:val="18"/>
          <w:szCs w:val="18"/>
          <w:color w:val="231F20"/>
        </w:rPr>
        <w:t>如：A260，字母表示分区号，第一位数字为楼层，后两位</w:t>
      </w:r>
      <w:r>
        <w:rPr>
          <w:rFonts w:ascii="NSimSun" w:hAnsi="NSimSun" w:eastAsia="NSimSun" w:cs="NSimSun"/>
          <w:sz w:val="18"/>
          <w:szCs w:val="18"/>
          <w:color w:val="231F20"/>
          <w:spacing w:val="-1"/>
        </w:rPr>
        <w:t>为顺序号。</w:t>
      </w:r>
    </w:p>
    <w:p>
      <w:pPr>
        <w:ind w:left="11" w:right="59" w:firstLine="361"/>
        <w:spacing w:before="101" w:line="272" w:lineRule="auto"/>
        <w:rPr>
          <w:rFonts w:ascii="NSimSun" w:hAnsi="NSimSun" w:eastAsia="NSimSun" w:cs="NSimSun"/>
          <w:sz w:val="18"/>
          <w:szCs w:val="18"/>
        </w:rPr>
      </w:pPr>
      <w:r>
        <w:rPr>
          <w:rFonts w:ascii="NSimSun" w:hAnsi="NSimSun" w:eastAsia="NSimSun" w:cs="NSimSun"/>
          <w:sz w:val="8"/>
          <w:szCs w:val="8"/>
          <w:color w:val="231F20"/>
          <w:spacing w:val="1"/>
          <w:position w:val="2"/>
        </w:rPr>
        <w:t>●</w:t>
      </w:r>
      <w:r>
        <w:rPr>
          <w:rFonts w:ascii="NSimSun" w:hAnsi="NSimSun" w:eastAsia="NSimSun" w:cs="NSimSun"/>
          <w:sz w:val="8"/>
          <w:szCs w:val="8"/>
          <w:color w:val="231F20"/>
          <w:spacing w:val="39"/>
          <w:w w:val="102"/>
          <w:position w:val="2"/>
        </w:rPr>
        <w:t xml:space="preserve"> </w:t>
      </w:r>
      <w:r>
        <w:rPr>
          <w:rFonts w:ascii="NSimSun" w:hAnsi="NSimSun" w:eastAsia="NSimSun" w:cs="NSimSun"/>
          <w:sz w:val="18"/>
          <w:szCs w:val="18"/>
          <w:color w:val="231F20"/>
          <w:spacing w:val="1"/>
        </w:rPr>
        <w:t>舜德楼（经管西楼）教室：位于经管学院伟伦楼西侧。如：401，第一位</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数字为楼层，后两位为顺序号。</w:t>
      </w:r>
    </w:p>
    <w:p>
      <w:pPr>
        <w:ind w:left="7" w:right="80" w:firstLine="364"/>
        <w:spacing w:before="103" w:line="289" w:lineRule="auto"/>
        <w:rPr>
          <w:rFonts w:ascii="NSimSun" w:hAnsi="NSimSun" w:eastAsia="NSimSun" w:cs="NSimSun"/>
          <w:sz w:val="18"/>
          <w:szCs w:val="18"/>
        </w:rPr>
      </w:pPr>
      <w:r>
        <w:rPr>
          <w:rFonts w:ascii="NSimSun" w:hAnsi="NSimSun" w:eastAsia="NSimSun" w:cs="NSimSun"/>
          <w:sz w:val="8"/>
          <w:szCs w:val="8"/>
          <w:color w:val="231F20"/>
          <w:spacing w:val="3"/>
          <w:position w:val="2"/>
        </w:rPr>
        <w:t>●</w:t>
      </w:r>
      <w:r>
        <w:rPr>
          <w:rFonts w:ascii="NSimSun" w:hAnsi="NSimSun" w:eastAsia="NSimSun" w:cs="NSimSun"/>
          <w:sz w:val="8"/>
          <w:szCs w:val="8"/>
          <w:color w:val="231F20"/>
          <w:spacing w:val="47"/>
          <w:w w:val="101"/>
          <w:position w:val="2"/>
        </w:rPr>
        <w:t xml:space="preserve"> </w:t>
      </w:r>
      <w:r>
        <w:rPr>
          <w:rFonts w:ascii="NSimSun" w:hAnsi="NSimSun" w:eastAsia="NSimSun" w:cs="NSimSun"/>
          <w:sz w:val="18"/>
          <w:szCs w:val="18"/>
          <w:color w:val="231F20"/>
          <w:spacing w:val="3"/>
        </w:rPr>
        <w:t>建华楼（经管新楼）教室：位于南北主干道中部，舜德楼西侧。北侧与</w:t>
      </w:r>
      <w:r>
        <w:rPr>
          <w:rFonts w:ascii="NSimSun" w:hAnsi="NSimSun" w:eastAsia="NSimSun" w:cs="NSimSun"/>
          <w:sz w:val="18"/>
          <w:szCs w:val="18"/>
          <w:color w:val="231F20"/>
        </w:rPr>
        <w:t xml:space="preserve"> </w:t>
      </w:r>
      <w:r>
        <w:rPr>
          <w:rFonts w:ascii="NSimSun" w:hAnsi="NSimSun" w:eastAsia="NSimSun" w:cs="NSimSun"/>
          <w:sz w:val="18"/>
          <w:szCs w:val="18"/>
          <w:color w:val="231F20"/>
        </w:rPr>
        <w:t>新清华学堂隔路相望。如</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rPr>
        <w:t>A101，字母表示</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rPr>
        <w:t>A</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rPr>
        <w:t>座，第</w:t>
      </w:r>
      <w:r>
        <w:rPr>
          <w:rFonts w:ascii="NSimSun" w:hAnsi="NSimSun" w:eastAsia="NSimSun" w:cs="NSimSun"/>
          <w:sz w:val="18"/>
          <w:szCs w:val="18"/>
          <w:color w:val="231F20"/>
          <w:spacing w:val="-1"/>
        </w:rPr>
        <w:t>一位数字为楼层，后两位为</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顺序号。</w:t>
      </w:r>
    </w:p>
    <w:p>
      <w:pPr>
        <w:pStyle w:val="BodyText"/>
        <w:spacing w:line="357" w:lineRule="auto"/>
        <w:rPr/>
      </w:pPr>
      <w:r/>
    </w:p>
    <w:p>
      <w:pPr>
        <w:ind w:left="5"/>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6.3</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教材购买</w:t>
      </w:r>
    </w:p>
    <w:p>
      <w:pPr>
        <w:ind w:left="10" w:right="73" w:firstLine="365"/>
        <w:spacing w:before="103" w:line="271" w:lineRule="auto"/>
        <w:rPr>
          <w:rFonts w:ascii="NSimSun" w:hAnsi="NSimSun" w:eastAsia="NSimSun" w:cs="NSimSun"/>
          <w:sz w:val="18"/>
          <w:szCs w:val="18"/>
        </w:rPr>
      </w:pPr>
      <w:r>
        <w:rPr>
          <w:rFonts w:ascii="NSimSun" w:hAnsi="NSimSun" w:eastAsia="NSimSun" w:cs="NSimSun"/>
          <w:sz w:val="18"/>
          <w:szCs w:val="18"/>
          <w:color w:val="231F20"/>
          <w:spacing w:val="3"/>
        </w:rPr>
        <w:t>各门课程所用教材和教学参考资料由开课院系和任课</w:t>
      </w:r>
      <w:r>
        <w:rPr>
          <w:rFonts w:ascii="NSimSun" w:hAnsi="NSimSun" w:eastAsia="NSimSun" w:cs="NSimSun"/>
          <w:sz w:val="18"/>
          <w:szCs w:val="18"/>
          <w:color w:val="231F20"/>
          <w:spacing w:val="2"/>
        </w:rPr>
        <w:t>教师确定，并在教学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大纲中予以明确。部分教材可通过学校教材服务中心购买。</w:t>
      </w:r>
    </w:p>
    <w:p>
      <w:pPr>
        <w:ind w:left="380"/>
        <w:spacing w:before="102" w:line="219" w:lineRule="auto"/>
        <w:rPr>
          <w:rFonts w:ascii="NSimSun" w:hAnsi="NSimSun" w:eastAsia="NSimSun" w:cs="NSimSun"/>
          <w:sz w:val="18"/>
          <w:szCs w:val="18"/>
        </w:rPr>
      </w:pPr>
      <w:r>
        <w:rPr>
          <w:rFonts w:ascii="NSimSun" w:hAnsi="NSimSun" w:eastAsia="NSimSun" w:cs="NSimSun"/>
          <w:sz w:val="18"/>
          <w:szCs w:val="18"/>
          <w:color w:val="231F20"/>
          <w:spacing w:val="-2"/>
        </w:rPr>
        <w:t>一店：教材服务中心地址：南区</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2"/>
        </w:rPr>
        <w:t>10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号楼北楼西侧一层</w:t>
      </w:r>
    </w:p>
    <w:p>
      <w:pPr>
        <w:ind w:left="383"/>
        <w:spacing w:before="103" w:line="316" w:lineRule="exact"/>
        <w:rPr>
          <w:rFonts w:ascii="NSimSun" w:hAnsi="NSimSun" w:eastAsia="NSimSun" w:cs="NSimSun"/>
          <w:sz w:val="18"/>
          <w:szCs w:val="18"/>
        </w:rPr>
      </w:pPr>
      <w:r>
        <w:rPr>
          <w:rFonts w:ascii="NSimSun" w:hAnsi="NSimSun" w:eastAsia="NSimSun" w:cs="NSimSun"/>
          <w:sz w:val="18"/>
          <w:szCs w:val="18"/>
          <w:color w:val="231F20"/>
          <w:spacing w:val="-6"/>
          <w:position w:val="10"/>
        </w:rPr>
        <w:t>营业时间：9</w:t>
      </w:r>
      <w:r>
        <w:rPr>
          <w:rFonts w:ascii="NSimSun" w:hAnsi="NSimSun" w:eastAsia="NSimSun" w:cs="NSimSun"/>
          <w:sz w:val="18"/>
          <w:szCs w:val="18"/>
          <w:color w:val="231F20"/>
          <w:spacing w:val="-53"/>
          <w:position w:val="10"/>
        </w:rPr>
        <w:t xml:space="preserve"> </w:t>
      </w:r>
      <w:r>
        <w:rPr>
          <w:rFonts w:ascii="NSimSun" w:hAnsi="NSimSun" w:eastAsia="NSimSun" w:cs="NSimSun"/>
          <w:sz w:val="18"/>
          <w:szCs w:val="18"/>
          <w:color w:val="231F20"/>
          <w:spacing w:val="-6"/>
          <w:position w:val="13"/>
        </w:rPr>
        <w:t>:</w:t>
      </w:r>
      <w:r>
        <w:rPr>
          <w:rFonts w:ascii="NSimSun" w:hAnsi="NSimSun" w:eastAsia="NSimSun" w:cs="NSimSun"/>
          <w:sz w:val="18"/>
          <w:szCs w:val="18"/>
          <w:color w:val="231F20"/>
          <w:spacing w:val="-6"/>
          <w:position w:val="10"/>
        </w:rPr>
        <w:t>00—24</w:t>
      </w:r>
      <w:r>
        <w:rPr>
          <w:rFonts w:ascii="NSimSun" w:hAnsi="NSimSun" w:eastAsia="NSimSun" w:cs="NSimSun"/>
          <w:sz w:val="18"/>
          <w:szCs w:val="18"/>
          <w:color w:val="231F20"/>
          <w:spacing w:val="-53"/>
          <w:position w:val="10"/>
        </w:rPr>
        <w:t xml:space="preserve"> </w:t>
      </w:r>
      <w:r>
        <w:rPr>
          <w:rFonts w:ascii="NSimSun" w:hAnsi="NSimSun" w:eastAsia="NSimSun" w:cs="NSimSun"/>
          <w:sz w:val="18"/>
          <w:szCs w:val="18"/>
          <w:color w:val="231F20"/>
          <w:spacing w:val="-6"/>
          <w:position w:val="13"/>
        </w:rPr>
        <w:t>:</w:t>
      </w:r>
      <w:r>
        <w:rPr>
          <w:rFonts w:ascii="NSimSun" w:hAnsi="NSimSun" w:eastAsia="NSimSun" w:cs="NSimSun"/>
          <w:sz w:val="18"/>
          <w:szCs w:val="18"/>
          <w:color w:val="231F20"/>
          <w:spacing w:val="-6"/>
          <w:position w:val="10"/>
        </w:rPr>
        <w:t>00</w:t>
      </w:r>
    </w:p>
    <w:p>
      <w:pPr>
        <w:ind w:left="375"/>
        <w:spacing w:before="1" w:line="221" w:lineRule="auto"/>
        <w:rPr>
          <w:rFonts w:ascii="NSimSun" w:hAnsi="NSimSun" w:eastAsia="NSimSun" w:cs="NSimSun"/>
          <w:sz w:val="18"/>
          <w:szCs w:val="18"/>
        </w:rPr>
      </w:pPr>
      <w:r>
        <w:rPr>
          <w:rFonts w:ascii="NSimSun" w:hAnsi="NSimSun" w:eastAsia="NSimSun" w:cs="NSimSun"/>
          <w:sz w:val="18"/>
          <w:szCs w:val="18"/>
          <w:color w:val="231F20"/>
          <w:spacing w:val="1"/>
        </w:rPr>
        <w:t>联系电话：010-62783559</w:t>
      </w:r>
    </w:p>
    <w:p>
      <w:pPr>
        <w:ind w:left="383"/>
        <w:spacing w:before="99" w:line="316" w:lineRule="exact"/>
        <w:rPr>
          <w:rFonts w:ascii="NSimSun" w:hAnsi="NSimSun" w:eastAsia="NSimSun" w:cs="NSimSun"/>
          <w:sz w:val="18"/>
          <w:szCs w:val="18"/>
        </w:rPr>
      </w:pPr>
      <w:r>
        <w:rPr>
          <w:rFonts w:ascii="NSimSun" w:hAnsi="NSimSun" w:eastAsia="NSimSun" w:cs="NSimSun"/>
          <w:sz w:val="18"/>
          <w:szCs w:val="18"/>
          <w:color w:val="231F20"/>
          <w:spacing w:val="-1"/>
          <w:position w:val="10"/>
        </w:rPr>
        <w:t>二店：紫荆公寓</w:t>
      </w:r>
      <w:r>
        <w:rPr>
          <w:rFonts w:ascii="NSimSun" w:hAnsi="NSimSun" w:eastAsia="NSimSun" w:cs="NSimSun"/>
          <w:sz w:val="18"/>
          <w:szCs w:val="18"/>
          <w:color w:val="231F20"/>
          <w:spacing w:val="-27"/>
          <w:position w:val="10"/>
        </w:rPr>
        <w:t xml:space="preserve"> </w:t>
      </w:r>
      <w:r>
        <w:rPr>
          <w:rFonts w:ascii="NSimSun" w:hAnsi="NSimSun" w:eastAsia="NSimSun" w:cs="NSimSun"/>
          <w:sz w:val="18"/>
          <w:szCs w:val="18"/>
          <w:color w:val="231F20"/>
          <w:spacing w:val="-1"/>
          <w:position w:val="10"/>
        </w:rPr>
        <w:t>C</w:t>
      </w:r>
      <w:r>
        <w:rPr>
          <w:rFonts w:ascii="NSimSun" w:hAnsi="NSimSun" w:eastAsia="NSimSun" w:cs="NSimSun"/>
          <w:sz w:val="18"/>
          <w:szCs w:val="18"/>
          <w:color w:val="231F20"/>
          <w:spacing w:val="-37"/>
          <w:position w:val="10"/>
        </w:rPr>
        <w:t xml:space="preserve"> </w:t>
      </w:r>
      <w:r>
        <w:rPr>
          <w:rFonts w:ascii="NSimSun" w:hAnsi="NSimSun" w:eastAsia="NSimSun" w:cs="NSimSun"/>
          <w:sz w:val="18"/>
          <w:szCs w:val="18"/>
          <w:color w:val="231F20"/>
          <w:spacing w:val="-1"/>
          <w:position w:val="10"/>
        </w:rPr>
        <w:t>楼学生服务中心地下一层水木书屋</w:t>
      </w:r>
    </w:p>
    <w:p>
      <w:pPr>
        <w:ind w:left="383"/>
        <w:spacing w:before="1" w:line="189" w:lineRule="auto"/>
        <w:rPr>
          <w:rFonts w:ascii="NSimSun" w:hAnsi="NSimSun" w:eastAsia="NSimSun" w:cs="NSimSun"/>
          <w:sz w:val="18"/>
          <w:szCs w:val="18"/>
        </w:rPr>
      </w:pPr>
      <w:r>
        <w:rPr>
          <w:rFonts w:ascii="NSimSun" w:hAnsi="NSimSun" w:eastAsia="NSimSun" w:cs="NSimSun"/>
          <w:sz w:val="18"/>
          <w:szCs w:val="18"/>
          <w:color w:val="231F20"/>
          <w:spacing w:val="-6"/>
        </w:rPr>
        <w:t>营业时间：8</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6"/>
          <w:position w:val="3"/>
        </w:rPr>
        <w:t>:</w:t>
      </w:r>
      <w:r>
        <w:rPr>
          <w:rFonts w:ascii="NSimSun" w:hAnsi="NSimSun" w:eastAsia="NSimSun" w:cs="NSimSun"/>
          <w:sz w:val="18"/>
          <w:szCs w:val="18"/>
          <w:color w:val="231F20"/>
          <w:spacing w:val="-6"/>
        </w:rPr>
        <w:t>30—20</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6"/>
          <w:position w:val="3"/>
        </w:rPr>
        <w:t>:</w:t>
      </w:r>
      <w:r>
        <w:rPr>
          <w:rFonts w:ascii="NSimSun" w:hAnsi="NSimSun" w:eastAsia="NSimSun" w:cs="NSimSun"/>
          <w:sz w:val="18"/>
          <w:szCs w:val="18"/>
          <w:color w:val="231F20"/>
          <w:spacing w:val="-6"/>
        </w:rPr>
        <w:t>00</w:t>
      </w:r>
    </w:p>
    <w:p>
      <w:pPr>
        <w:ind w:left="375"/>
        <w:spacing w:before="101" w:line="222" w:lineRule="auto"/>
        <w:rPr>
          <w:rFonts w:ascii="NSimSun" w:hAnsi="NSimSun" w:eastAsia="NSimSun" w:cs="NSimSun"/>
          <w:sz w:val="18"/>
          <w:szCs w:val="18"/>
        </w:rPr>
      </w:pPr>
      <w:r>
        <w:rPr>
          <w:rFonts w:ascii="NSimSun" w:hAnsi="NSimSun" w:eastAsia="NSimSun" w:cs="NSimSun"/>
          <w:sz w:val="18"/>
          <w:szCs w:val="18"/>
          <w:color w:val="231F20"/>
          <w:spacing w:val="1"/>
        </w:rPr>
        <w:t>联系电话：010-62781733</w:t>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191"/>
        <w:spacing w:before="59" w:line="182" w:lineRule="auto"/>
        <w:rPr>
          <w:rFonts w:ascii="NSimSun" w:hAnsi="NSimSun" w:eastAsia="NSimSun" w:cs="NSimSun"/>
          <w:sz w:val="18"/>
          <w:szCs w:val="18"/>
        </w:rPr>
      </w:pPr>
      <w:r>
        <w:rPr>
          <w:rFonts w:ascii="NSimSun" w:hAnsi="NSimSun" w:eastAsia="NSimSun" w:cs="NSimSun"/>
          <w:sz w:val="18"/>
          <w:szCs w:val="18"/>
          <w:color w:val="231F20"/>
          <w:spacing w:val="-3"/>
        </w:rPr>
        <w:t>28</w:t>
      </w:r>
    </w:p>
    <w:p>
      <w:pPr>
        <w:spacing w:line="182" w:lineRule="auto"/>
        <w:sectPr>
          <w:pgSz w:w="8278" w:h="11849"/>
          <w:pgMar w:top="400" w:right="1072"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324" style="position:absolute;margin-left:366.442pt;margin-top:549.421pt;mso-position-vertical-relative:page;mso-position-horizontal-relative:page;width:2pt;height:43.05pt;z-index:252162048;" o:allowincell="f" fillcolor="#231F20" filled="true" stroked="false"/>
              </w:pict>
            </w:r>
            <w:r>
              <w:pict>
                <v:rect id="_x0000_s326" style="position:absolute;margin-left:342.992pt;margin-top:548.921pt;mso-position-vertical-relative:page;mso-position-horizontal-relative:page;width:25.5pt;height:1pt;z-index:252161024;"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rPr/>
      </w:pPr>
      <w:r/>
    </w:p>
    <w:p>
      <w:pPr>
        <w:pStyle w:val="BodyText"/>
        <w:rPr/>
      </w:pPr>
      <w:r/>
    </w:p>
    <w:p>
      <w:pPr>
        <w:pStyle w:val="BodyText"/>
        <w:rPr/>
      </w:pPr>
      <w:r/>
    </w:p>
    <w:p>
      <w:pPr>
        <w:pStyle w:val="BodyText"/>
        <w:rPr/>
      </w:pPr>
      <w:r/>
    </w:p>
    <w:p>
      <w:pPr>
        <w:ind w:left="2299"/>
        <w:spacing w:before="91" w:line="220" w:lineRule="auto"/>
        <w:rPr>
          <w:rFonts w:ascii="NSimSun" w:hAnsi="NSimSun" w:eastAsia="NSimSun" w:cs="NSimSun"/>
          <w:sz w:val="28"/>
          <w:szCs w:val="28"/>
        </w:rPr>
      </w:pPr>
      <w:r>
        <w:rPr>
          <w:rFonts w:ascii="NSimSun" w:hAnsi="NSimSun" w:eastAsia="NSimSun" w:cs="NSimSun"/>
          <w:sz w:val="28"/>
          <w:szCs w:val="28"/>
          <w:color w:val="231F20"/>
          <w:spacing w:val="-3"/>
        </w:rPr>
        <w:t>七、课程考核</w:t>
      </w:r>
    </w:p>
    <w:p>
      <w:pPr>
        <w:pStyle w:val="BodyText"/>
        <w:spacing w:line="288" w:lineRule="auto"/>
        <w:rPr/>
      </w:pPr>
      <w:r/>
    </w:p>
    <w:p>
      <w:pPr>
        <w:pStyle w:val="BodyText"/>
        <w:spacing w:line="289" w:lineRule="auto"/>
        <w:rPr/>
      </w:pPr>
      <w:r/>
    </w:p>
    <w:p>
      <w:pPr>
        <w:pStyle w:val="BodyText"/>
        <w:spacing w:line="289" w:lineRule="auto"/>
        <w:rPr/>
      </w:pPr>
      <w:r/>
    </w:p>
    <w:p>
      <w:pPr>
        <w:ind w:left="11"/>
        <w:spacing w:before="58" w:line="219" w:lineRule="auto"/>
        <w:rPr>
          <w:rFonts w:ascii="NSimSun" w:hAnsi="NSimSun" w:eastAsia="NSimSun" w:cs="NSimSun"/>
          <w:sz w:val="18"/>
          <w:szCs w:val="18"/>
        </w:rPr>
      </w:pPr>
      <w:r>
        <w:rPr>
          <w:rFonts w:ascii="NSimSun" w:hAnsi="NSimSun" w:eastAsia="NSimSun" w:cs="NSimSun"/>
          <w:sz w:val="18"/>
          <w:szCs w:val="18"/>
          <w:color w:val="231F20"/>
          <w:spacing w:val="-3"/>
        </w:rPr>
        <w:t>7.1</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考核方式</w:t>
      </w:r>
    </w:p>
    <w:p>
      <w:pPr>
        <w:ind w:left="8" w:firstLine="367"/>
        <w:spacing w:before="101" w:line="271" w:lineRule="auto"/>
        <w:rPr>
          <w:rFonts w:ascii="NSimSun" w:hAnsi="NSimSun" w:eastAsia="NSimSun" w:cs="NSimSun"/>
          <w:sz w:val="18"/>
          <w:szCs w:val="18"/>
        </w:rPr>
      </w:pPr>
      <w:r>
        <w:rPr>
          <w:rFonts w:ascii="NSimSun" w:hAnsi="NSimSun" w:eastAsia="NSimSun" w:cs="NSimSun"/>
          <w:sz w:val="18"/>
          <w:szCs w:val="18"/>
          <w:color w:val="231F20"/>
          <w:spacing w:val="-6"/>
        </w:rPr>
        <w:t>课程考核分为考试和考查两种。考试方式包括闭卷考试、开卷考试、口试等。</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1"/>
        </w:rPr>
        <w:t>考查方式包括大作业、课程论文、研究报告、成</w:t>
      </w:r>
      <w:r>
        <w:rPr>
          <w:rFonts w:ascii="NSimSun" w:hAnsi="NSimSun" w:eastAsia="NSimSun" w:cs="NSimSun"/>
          <w:sz w:val="18"/>
          <w:szCs w:val="18"/>
          <w:color w:val="231F20"/>
          <w:spacing w:val="-2"/>
        </w:rPr>
        <w:t>果展示或答辩等。</w:t>
      </w:r>
    </w:p>
    <w:p>
      <w:pPr>
        <w:ind w:left="8" w:right="67" w:firstLine="367"/>
        <w:spacing w:before="103" w:line="289" w:lineRule="auto"/>
        <w:rPr>
          <w:rFonts w:ascii="NSimSun" w:hAnsi="NSimSun" w:eastAsia="NSimSun" w:cs="NSimSun"/>
          <w:sz w:val="18"/>
          <w:szCs w:val="18"/>
        </w:rPr>
      </w:pPr>
      <w:r>
        <w:rPr>
          <w:rFonts w:ascii="NSimSun" w:hAnsi="NSimSun" w:eastAsia="NSimSun" w:cs="NSimSun"/>
          <w:sz w:val="18"/>
          <w:szCs w:val="18"/>
          <w:color w:val="231F20"/>
          <w:spacing w:val="3"/>
        </w:rPr>
        <w:t>课程考核方式由开课院系和课程负责人根据课程</w:t>
      </w:r>
      <w:r>
        <w:rPr>
          <w:rFonts w:ascii="NSimSun" w:hAnsi="NSimSun" w:eastAsia="NSimSun" w:cs="NSimSun"/>
          <w:sz w:val="18"/>
          <w:szCs w:val="18"/>
          <w:color w:val="231F20"/>
          <w:spacing w:val="2"/>
        </w:rPr>
        <w:t>要求和课程特点确定，并</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在课程教学大纲中予以明确。全校性选修课程、以实验为主的课程和实践类课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程一般采用考查方式。</w:t>
      </w:r>
    </w:p>
    <w:p>
      <w:pPr>
        <w:ind w:left="8" w:right="60" w:firstLine="373"/>
        <w:spacing w:before="100" w:line="307" w:lineRule="auto"/>
        <w:rPr>
          <w:rFonts w:ascii="NSimSun" w:hAnsi="NSimSun" w:eastAsia="NSimSun" w:cs="NSimSun"/>
          <w:sz w:val="18"/>
          <w:szCs w:val="18"/>
        </w:rPr>
      </w:pPr>
      <w:r>
        <w:rPr>
          <w:rFonts w:ascii="NSimSun" w:hAnsi="NSimSun" w:eastAsia="NSimSun" w:cs="NSimSun"/>
          <w:sz w:val="18"/>
          <w:szCs w:val="18"/>
          <w:color w:val="231F20"/>
          <w:spacing w:val="2"/>
        </w:rPr>
        <w:t>学生考试时间有冲突时，学生应在规定时间内到所属院系教学业务办公室</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3"/>
        </w:rPr>
        <w:t>登记，由教务人员负责协调学生参加考试先后顺序。凡考试冲突课程，采取考</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3"/>
        </w:rPr>
        <w:t>完一门紧接着安排第二门考试的办法，公共课程与专业课程考试冲突的</w:t>
      </w:r>
      <w:r>
        <w:rPr>
          <w:rFonts w:ascii="NSimSun" w:hAnsi="NSimSun" w:eastAsia="NSimSun" w:cs="NSimSun"/>
          <w:sz w:val="18"/>
          <w:szCs w:val="18"/>
          <w:color w:val="231F20"/>
          <w:spacing w:val="2"/>
        </w:rPr>
        <w:t>，先考</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公共课程；外院系课程与本院系课程考试冲突的，先考外院系课程；重修课程</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3"/>
        </w:rPr>
        <w:t>与本学期所学课程考试冲突的，先考重修课程。其他情况的考试冲突，由注册</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中心负责协调。</w:t>
      </w:r>
    </w:p>
    <w:p>
      <w:pPr>
        <w:pStyle w:val="BodyText"/>
        <w:spacing w:line="358" w:lineRule="auto"/>
        <w:rPr/>
      </w:pPr>
      <w:r/>
    </w:p>
    <w:p>
      <w:pPr>
        <w:ind w:left="11"/>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7.2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成绩记载</w:t>
      </w:r>
    </w:p>
    <w:p>
      <w:pPr>
        <w:ind w:left="8" w:right="68" w:firstLine="373"/>
        <w:spacing w:before="99" w:line="272" w:lineRule="auto"/>
        <w:rPr>
          <w:rFonts w:ascii="NSimSun" w:hAnsi="NSimSun" w:eastAsia="NSimSun" w:cs="NSimSun"/>
          <w:sz w:val="18"/>
          <w:szCs w:val="18"/>
        </w:rPr>
      </w:pPr>
      <w:r>
        <w:rPr>
          <w:rFonts w:ascii="NSimSun" w:hAnsi="NSimSun" w:eastAsia="NSimSun" w:cs="NSimSun"/>
          <w:sz w:val="18"/>
          <w:szCs w:val="18"/>
          <w:color w:val="231F20"/>
          <w:spacing w:val="3"/>
        </w:rPr>
        <w:t>学生所选课程考核成绩记入成绩单。学校按学期记</w:t>
      </w:r>
      <w:r>
        <w:rPr>
          <w:rFonts w:ascii="NSimSun" w:hAnsi="NSimSun" w:eastAsia="NSimSun" w:cs="NSimSun"/>
          <w:sz w:val="18"/>
          <w:szCs w:val="18"/>
          <w:color w:val="231F20"/>
          <w:spacing w:val="2"/>
        </w:rPr>
        <w:t>载学生课程成绩。考核</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合格者取得相应课程学分，考核不合格者不能取得学分。</w:t>
      </w:r>
    </w:p>
    <w:p>
      <w:pPr>
        <w:ind w:left="6" w:right="6" w:firstLine="369"/>
        <w:spacing w:before="104" w:line="289" w:lineRule="auto"/>
        <w:rPr>
          <w:rFonts w:ascii="NSimSun" w:hAnsi="NSimSun" w:eastAsia="NSimSun" w:cs="NSimSun"/>
          <w:sz w:val="18"/>
          <w:szCs w:val="18"/>
        </w:rPr>
      </w:pPr>
      <w:r>
        <w:rPr>
          <w:rFonts w:ascii="NSimSun" w:hAnsi="NSimSun" w:eastAsia="NSimSun" w:cs="NSimSun"/>
          <w:sz w:val="18"/>
          <w:szCs w:val="18"/>
          <w:color w:val="231F20"/>
          <w:spacing w:val="-5"/>
        </w:rPr>
        <w:t>从</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5"/>
        </w:rPr>
        <w:t>2015</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5"/>
        </w:rPr>
        <w:t>级开始，</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考试课程成绩采用等级制，</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5"/>
        </w:rPr>
        <w:t>即以</w:t>
      </w:r>
      <w:r>
        <w:rPr>
          <w:rFonts w:ascii="NSimSun" w:hAnsi="NSimSun" w:eastAsia="NSimSun" w:cs="NSimSun"/>
          <w:sz w:val="18"/>
          <w:szCs w:val="18"/>
          <w:color w:val="231F20"/>
          <w:spacing w:val="-45"/>
        </w:rPr>
        <w:t xml:space="preserve"> </w:t>
      </w:r>
      <w:r>
        <w:rPr>
          <w:rFonts w:ascii="NSimSun" w:hAnsi="NSimSun" w:eastAsia="NSimSun" w:cs="NSimSun"/>
          <w:sz w:val="18"/>
          <w:szCs w:val="18"/>
          <w:color w:val="231F20"/>
          <w:spacing w:val="-5"/>
        </w:rPr>
        <w:t>A+、A、A-、B+、B、B-、</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C+、C、C-、D+、D、F（Fail，</w:t>
      </w:r>
      <w:r>
        <w:rPr>
          <w:rFonts w:ascii="NSimSun" w:hAnsi="NSimSun" w:eastAsia="NSimSun" w:cs="NSimSun"/>
          <w:sz w:val="18"/>
          <w:szCs w:val="18"/>
          <w:color w:val="231F20"/>
          <w:spacing w:val="61"/>
        </w:rPr>
        <w:t xml:space="preserve"> </w:t>
      </w:r>
      <w:r>
        <w:rPr>
          <w:rFonts w:ascii="NSimSun" w:hAnsi="NSimSun" w:eastAsia="NSimSun" w:cs="NSimSun"/>
          <w:sz w:val="18"/>
          <w:szCs w:val="18"/>
          <w:color w:val="231F20"/>
          <w:spacing w:val="-5"/>
        </w:rPr>
        <w:t>不合格）形式记载，</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考查课程成绩以</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5"/>
        </w:rPr>
        <w:t>P（Pass，</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通过）、F（Fail，不通过）形式记载。</w:t>
      </w:r>
    </w:p>
    <w:p>
      <w:pPr>
        <w:ind w:left="9" w:right="69" w:firstLine="367"/>
        <w:spacing w:before="100" w:line="290" w:lineRule="auto"/>
        <w:rPr>
          <w:rFonts w:ascii="NSimSun" w:hAnsi="NSimSun" w:eastAsia="NSimSun" w:cs="NSimSun"/>
          <w:sz w:val="18"/>
          <w:szCs w:val="18"/>
        </w:rPr>
      </w:pPr>
      <w:r>
        <w:rPr>
          <w:rFonts w:ascii="NSimSun" w:hAnsi="NSimSun" w:eastAsia="NSimSun" w:cs="NSimSun"/>
          <w:sz w:val="18"/>
          <w:szCs w:val="18"/>
          <w:color w:val="231F20"/>
          <w:spacing w:val="6"/>
        </w:rPr>
        <w:t>本科生每学期可选择一门原来以等级制（A</w:t>
      </w:r>
      <w:r>
        <w:rPr>
          <w:rFonts w:ascii="NSimSun" w:hAnsi="NSimSun" w:eastAsia="NSimSun" w:cs="NSimSun"/>
          <w:sz w:val="18"/>
          <w:szCs w:val="18"/>
          <w:color w:val="231F20"/>
          <w:spacing w:val="5"/>
        </w:rPr>
        <w:t>+</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5"/>
        </w:rPr>
        <w:t>至</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5"/>
        </w:rPr>
        <w:t>F</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5"/>
        </w:rPr>
        <w:t>形式）记载的任选课成</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绩改为以</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5"/>
        </w:rPr>
        <w:t>P、F</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5"/>
        </w:rPr>
        <w:t>形式记载，须由学生本人于</w:t>
      </w:r>
      <w:r>
        <w:rPr>
          <w:rFonts w:ascii="NSimSun" w:hAnsi="NSimSun" w:eastAsia="NSimSun" w:cs="NSimSun"/>
          <w:sz w:val="18"/>
          <w:szCs w:val="18"/>
          <w:color w:val="231F20"/>
          <w:spacing w:val="4"/>
        </w:rPr>
        <w:t>课程修读学期第六周在网上进行选</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择。</w:t>
      </w:r>
    </w:p>
    <w:p>
      <w:pPr>
        <w:ind w:left="381"/>
        <w:spacing w:before="100" w:line="220" w:lineRule="auto"/>
        <w:rPr>
          <w:rFonts w:ascii="NSimSun" w:hAnsi="NSimSun" w:eastAsia="NSimSun" w:cs="NSimSun"/>
          <w:sz w:val="18"/>
          <w:szCs w:val="18"/>
        </w:rPr>
      </w:pPr>
      <w:r>
        <w:rPr>
          <w:rFonts w:ascii="NSimSun" w:hAnsi="NSimSun" w:eastAsia="NSimSun" w:cs="NSimSun"/>
          <w:sz w:val="18"/>
          <w:szCs w:val="18"/>
          <w:color w:val="231F20"/>
          <w:spacing w:val="-2"/>
        </w:rPr>
        <w:t>学生违反课程考核纪律的，该课程考核成绩无效（记</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F</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等级</w:t>
      </w:r>
      <w:r>
        <w:rPr>
          <w:rFonts w:ascii="NSimSun" w:hAnsi="NSimSun" w:eastAsia="NSimSun" w:cs="NSimSun"/>
          <w:sz w:val="18"/>
          <w:szCs w:val="18"/>
          <w:color w:val="231F20"/>
          <w:spacing w:val="-3"/>
        </w:rPr>
        <w:t>）。</w:t>
      </w:r>
    </w:p>
    <w:p>
      <w:pPr>
        <w:pStyle w:val="BodyText"/>
        <w:spacing w:line="306" w:lineRule="auto"/>
        <w:rPr/>
      </w:pPr>
      <w:r/>
    </w:p>
    <w:p>
      <w:pPr>
        <w:pStyle w:val="BodyText"/>
        <w:spacing w:line="307" w:lineRule="auto"/>
        <w:rPr/>
      </w:pPr>
      <w:r/>
    </w:p>
    <w:p>
      <w:pPr>
        <w:ind w:left="5883"/>
        <w:spacing w:before="60" w:line="183" w:lineRule="auto"/>
        <w:rPr>
          <w:rFonts w:ascii="NSimSun" w:hAnsi="NSimSun" w:eastAsia="NSimSun" w:cs="NSimSun"/>
          <w:sz w:val="18"/>
          <w:szCs w:val="18"/>
        </w:rPr>
      </w:pPr>
      <w:r>
        <w:rPr>
          <w:rFonts w:ascii="NSimSun" w:hAnsi="NSimSun" w:eastAsia="NSimSun" w:cs="NSimSun"/>
          <w:sz w:val="18"/>
          <w:szCs w:val="18"/>
          <w:color w:val="231F20"/>
          <w:spacing w:val="-3"/>
        </w:rPr>
        <w:t>29</w:t>
      </w:r>
    </w:p>
    <w:p>
      <w:pPr>
        <w:spacing w:line="183" w:lineRule="auto"/>
        <w:sectPr>
          <w:pgSz w:w="8278" w:h="11849"/>
          <w:pgMar w:top="1" w:right="845"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328" style="position:absolute;margin-left:45.3543pt;margin-top:549.421pt;mso-position-vertical-relative:page;mso-position-horizontal-relative:page;width:2pt;height:43.05pt;z-index:252181504;" o:allowincell="f" fillcolor="#231F20" filled="true" stroked="false"/>
        </w:pict>
      </w:r>
      <w:r>
        <w:pict>
          <v:rect id="_x0000_s330" style="position:absolute;margin-left:45.3543pt;margin-top:548.921pt;mso-position-vertical-relative:page;mso-position-horizontal-relative:page;width:25.55pt;height:1pt;z-index:252180480;" o:allowincell="f" fillcolor="#231F20" filled="true" stroked="false"/>
        </w:pict>
      </w:r>
      <w:r>
        <w:drawing>
          <wp:anchor distT="0" distB="0" distL="0" distR="0" simplePos="0" relativeHeight="25217945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16" name="IM 116"/>
            <wp:cNvGraphicFramePr/>
            <a:graphic>
              <a:graphicData uri="http://schemas.openxmlformats.org/drawingml/2006/picture">
                <pic:pic>
                  <pic:nvPicPr>
                    <pic:cNvPr id="116" name="IM 116"/>
                    <pic:cNvPicPr/>
                  </pic:nvPicPr>
                  <pic:blipFill>
                    <a:blip r:embed="rId65"/>
                    <a:stretch>
                      <a:fillRect/>
                    </a:stretch>
                  </pic:blipFill>
                  <pic:spPr>
                    <a:xfrm rot="0">
                      <a:off x="0" y="0"/>
                      <a:ext cx="269669" cy="270002"/>
                    </a:xfrm>
                    <a:prstGeom prst="rect">
                      <a:avLst/>
                    </a:prstGeom>
                  </pic:spPr>
                </pic:pic>
              </a:graphicData>
            </a:graphic>
          </wp:anchor>
        </w:drawing>
      </w:r>
      <w:r>
        <w:pict>
          <v:group id="_x0000_s332" style="position:absolute;margin-left:115.795pt;margin-top:45.3228pt;mso-position-vertical-relative:page;mso-position-horizontal-relative:page;width:241.4pt;height:4pt;z-index:252178432;" o:allowincell="f" filled="false" stroked="false" coordsize="4827,80" coordorigin="0,0">
            <v:shape id="_x0000_s334" style="position:absolute;left:0;top:0;width:4827;height:40;" filled="false" strokecolor="#231F20" strokeweight="2.00pt" coordsize="4827,40" coordorigin="0,0" path="m0,20l4827,20e">
              <v:stroke joinstyle="miter" miterlimit="4"/>
            </v:shape>
            <v:shape id="_x0000_s336" style="position:absolute;left:0;top:66;width:4827;height:13;" filled="false" strokecolor="#231F20" strokeweight="0.67pt" coordsize="4827,13" coordorigin="0,0" path="m0,6l4827,6e">
              <v:stroke joinstyle="miter" miterlimit="4"/>
            </v:shape>
          </v:group>
        </w:pict>
      </w:r>
      <w:bookmarkStart w:name="bookmark54" w:id="50"/>
      <w:bookmarkEnd w:id="50"/>
      <w:bookmarkStart w:name="bookmark55" w:id="51"/>
      <w:bookmarkEnd w:id="51"/>
      <w:r>
        <w:rPr>
          <w:rFonts w:ascii="Microsoft YaHei" w:hAnsi="Microsoft YaHei" w:eastAsia="Microsoft YaHei" w:cs="Microsoft YaHei"/>
          <w:sz w:val="19"/>
          <w:szCs w:val="19"/>
          <w:color w:val="231F20"/>
          <w:position w:val="-6"/>
        </w:rPr>
        <w:drawing>
          <wp:inline distT="0" distB="0" distL="0" distR="0">
            <wp:extent cx="304379" cy="187690"/>
            <wp:effectExtent l="0" t="0" r="0" b="0"/>
            <wp:docPr id="118" name="IM 118"/>
            <wp:cNvGraphicFramePr/>
            <a:graphic>
              <a:graphicData uri="http://schemas.openxmlformats.org/drawingml/2006/picture">
                <pic:pic>
                  <pic:nvPicPr>
                    <pic:cNvPr id="118" name="IM 118"/>
                    <pic:cNvPicPr/>
                  </pic:nvPicPr>
                  <pic:blipFill>
                    <a:blip r:embed="rId66"/>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20" name="IM 120"/>
            <wp:cNvGraphicFramePr/>
            <a:graphic>
              <a:graphicData uri="http://schemas.openxmlformats.org/drawingml/2006/picture">
                <pic:pic>
                  <pic:nvPicPr>
                    <pic:cNvPr id="120" name="IM 120"/>
                    <pic:cNvPicPr/>
                  </pic:nvPicPr>
                  <pic:blipFill>
                    <a:blip r:embed="rId67"/>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6" w:lineRule="auto"/>
        <w:rPr/>
      </w:pPr>
      <w:r/>
    </w:p>
    <w:p>
      <w:pPr>
        <w:ind w:left="11"/>
        <w:spacing w:before="58" w:line="220" w:lineRule="auto"/>
        <w:rPr>
          <w:rFonts w:ascii="NSimSun" w:hAnsi="NSimSun" w:eastAsia="NSimSun" w:cs="NSimSun"/>
          <w:sz w:val="18"/>
          <w:szCs w:val="18"/>
        </w:rPr>
      </w:pPr>
      <w:r>
        <w:rPr>
          <w:rFonts w:ascii="NSimSun" w:hAnsi="NSimSun" w:eastAsia="NSimSun" w:cs="NSimSun"/>
          <w:sz w:val="18"/>
          <w:szCs w:val="18"/>
          <w:color w:val="231F20"/>
          <w:spacing w:val="-3"/>
        </w:rPr>
        <w:t>7.3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成绩复议</w:t>
      </w:r>
    </w:p>
    <w:p>
      <w:pPr>
        <w:ind w:left="5" w:firstLine="375"/>
        <w:spacing w:before="100" w:line="298" w:lineRule="auto"/>
        <w:rPr>
          <w:rFonts w:ascii="NSimSun" w:hAnsi="NSimSun" w:eastAsia="NSimSun" w:cs="NSimSun"/>
          <w:sz w:val="18"/>
          <w:szCs w:val="18"/>
        </w:rPr>
      </w:pPr>
      <w:r>
        <w:rPr>
          <w:rFonts w:ascii="NSimSun" w:hAnsi="NSimSun" w:eastAsia="NSimSun" w:cs="NSimSun"/>
          <w:sz w:val="18"/>
          <w:szCs w:val="18"/>
          <w:color w:val="231F20"/>
          <w:spacing w:val="2"/>
        </w:rPr>
        <w:t>学生对课程成绩有异议的，可在成绩复议期内向开课院系教学业务办公室</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2"/>
        </w:rPr>
        <w:t>提交《成绩复议申请表》（可在清华大学教学门户</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http://acade</w:t>
      </w:r>
      <w:r>
        <w:rPr>
          <w:rFonts w:ascii="NSimSun" w:hAnsi="NSimSun" w:eastAsia="NSimSun" w:cs="NSimSun"/>
          <w:sz w:val="18"/>
          <w:szCs w:val="18"/>
          <w:color w:val="231F20"/>
          <w:spacing w:val="-3"/>
        </w:rPr>
        <w:t>mic</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3"/>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rPr>
        <w:t xml:space="preserve"> </w:t>
      </w:r>
      <w:r>
        <w:rPr>
          <w:rFonts w:ascii="NSimSun" w:hAnsi="NSimSun" w:eastAsia="NSimSun" w:cs="NSimSun"/>
          <w:sz w:val="18"/>
          <w:szCs w:val="18"/>
          <w:color w:val="231F20"/>
        </w:rPr>
        <w:t>edu</w:t>
      </w:r>
      <w:r>
        <w:rPr>
          <w:rFonts w:ascii="NSimSun" w:hAnsi="NSimSun" w:eastAsia="NSimSun" w:cs="NSimSun"/>
          <w:sz w:val="18"/>
          <w:szCs w:val="18"/>
          <w:color w:val="231F20"/>
          <w:spacing w:val="3"/>
        </w:rPr>
        <w:t>.</w:t>
      </w:r>
      <w:r>
        <w:rPr>
          <w:rFonts w:ascii="NSimSun" w:hAnsi="NSimSun" w:eastAsia="NSimSun" w:cs="NSimSun"/>
          <w:sz w:val="18"/>
          <w:szCs w:val="18"/>
          <w:color w:val="231F20"/>
        </w:rPr>
        <w:t>cn</w:t>
      </w:r>
      <w:r>
        <w:rPr>
          <w:rFonts w:ascii="NSimSun" w:hAnsi="NSimSun" w:eastAsia="NSimSun" w:cs="NSimSun"/>
          <w:sz w:val="18"/>
          <w:szCs w:val="18"/>
          <w:color w:val="231F20"/>
          <w:spacing w:val="3"/>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办事流程与表格</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3"/>
        </w:rPr>
        <w:t>学生相关</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/“成绩</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缓考”中下载）</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spacing w:val="3"/>
        </w:rPr>
        <w:t>。复议期一般</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为下学期开学第一周。逾期不予受理。</w:t>
      </w:r>
    </w:p>
    <w:p>
      <w:pPr>
        <w:ind w:left="8" w:firstLine="372"/>
        <w:spacing w:before="101" w:line="272" w:lineRule="auto"/>
        <w:rPr>
          <w:rFonts w:ascii="NSimSun" w:hAnsi="NSimSun" w:eastAsia="NSimSun" w:cs="NSimSun"/>
          <w:sz w:val="18"/>
          <w:szCs w:val="18"/>
        </w:rPr>
      </w:pPr>
      <w:r>
        <w:rPr>
          <w:rFonts w:ascii="NSimSun" w:hAnsi="NSimSun" w:eastAsia="NSimSun" w:cs="NSimSun"/>
          <w:sz w:val="18"/>
          <w:szCs w:val="18"/>
          <w:color w:val="231F20"/>
          <w:spacing w:val="3"/>
        </w:rPr>
        <w:t>开课院系教学主管领导指派专人组成审核小组（一般由课程负责人</w:t>
      </w:r>
      <w:r>
        <w:rPr>
          <w:rFonts w:ascii="NSimSun" w:hAnsi="NSimSun" w:eastAsia="NSimSun" w:cs="NSimSun"/>
          <w:sz w:val="18"/>
          <w:szCs w:val="18"/>
          <w:color w:val="231F20"/>
          <w:spacing w:val="2"/>
        </w:rPr>
        <w:t>和相关</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教师组成）在规定时间内对学生成绩进行复议审核。</w:t>
      </w:r>
    </w:p>
    <w:p>
      <w:pPr>
        <w:ind w:left="6" w:right="11" w:firstLine="372"/>
        <w:spacing w:before="102" w:line="289" w:lineRule="auto"/>
        <w:rPr>
          <w:rFonts w:ascii="NSimSun" w:hAnsi="NSimSun" w:eastAsia="NSimSun" w:cs="NSimSun"/>
          <w:sz w:val="18"/>
          <w:szCs w:val="18"/>
        </w:rPr>
      </w:pPr>
      <w:r>
        <w:rPr>
          <w:rFonts w:ascii="NSimSun" w:hAnsi="NSimSun" w:eastAsia="NSimSun" w:cs="NSimSun"/>
          <w:sz w:val="18"/>
          <w:szCs w:val="18"/>
          <w:color w:val="231F20"/>
          <w:spacing w:val="2"/>
        </w:rPr>
        <w:t>经复议审核确需更改成绩的，由任课教师填写《清华大学成绩数据更改申</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3"/>
        </w:rPr>
        <w:t>请表》，经院系教学主管领导核准签字、加盖公章后，在开学第</w:t>
      </w:r>
      <w:r>
        <w:rPr>
          <w:rFonts w:ascii="NSimSun" w:hAnsi="NSimSun" w:eastAsia="NSimSun" w:cs="NSimSun"/>
          <w:sz w:val="18"/>
          <w:szCs w:val="18"/>
          <w:color w:val="231F20"/>
          <w:spacing w:val="2"/>
        </w:rPr>
        <w:t>二周（含）前</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报注册中心。</w:t>
      </w:r>
    </w:p>
    <w:p>
      <w:pPr>
        <w:ind w:left="12" w:firstLine="369"/>
        <w:spacing w:before="102" w:line="289" w:lineRule="auto"/>
        <w:rPr>
          <w:rFonts w:ascii="NSimSun" w:hAnsi="NSimSun" w:eastAsia="NSimSun" w:cs="NSimSun"/>
          <w:sz w:val="18"/>
          <w:szCs w:val="18"/>
        </w:rPr>
      </w:pPr>
      <w:r>
        <w:rPr>
          <w:rFonts w:ascii="NSimSun" w:hAnsi="NSimSun" w:eastAsia="NSimSun" w:cs="NSimSun"/>
          <w:sz w:val="18"/>
          <w:szCs w:val="18"/>
          <w:color w:val="231F20"/>
          <w:spacing w:val="2"/>
        </w:rPr>
        <w:t>学校支持任课教师严格执行课程成绩评定标准，保护教师公平公正评分的</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3"/>
        </w:rPr>
        <w:t>学术权力，禁止学生以种种理由、各种方式直接要求任课教师更改成绩。对严</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重干扰任课教师正常工作和生活、造成不良影响的，学校依规</w:t>
      </w:r>
      <w:r>
        <w:rPr>
          <w:rFonts w:ascii="NSimSun" w:hAnsi="NSimSun" w:eastAsia="NSimSun" w:cs="NSimSun"/>
          <w:sz w:val="18"/>
          <w:szCs w:val="18"/>
          <w:color w:val="231F20"/>
          <w:spacing w:val="-2"/>
        </w:rPr>
        <w:t>进行严肃处理。</w:t>
      </w:r>
    </w:p>
    <w:p>
      <w:pPr>
        <w:pStyle w:val="BodyText"/>
        <w:spacing w:line="359" w:lineRule="auto"/>
        <w:rPr/>
      </w:pPr>
      <w:r/>
    </w:p>
    <w:p>
      <w:pPr>
        <w:ind w:left="11"/>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7.4</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3"/>
        </w:rPr>
        <w:t>缓考</w:t>
      </w:r>
    </w:p>
    <w:p>
      <w:pPr>
        <w:ind w:left="10" w:firstLine="370"/>
        <w:spacing w:before="102" w:line="303" w:lineRule="auto"/>
        <w:jc w:val="both"/>
        <w:rPr>
          <w:rFonts w:ascii="NSimSun" w:hAnsi="NSimSun" w:eastAsia="NSimSun" w:cs="NSimSun"/>
          <w:sz w:val="18"/>
          <w:szCs w:val="18"/>
        </w:rPr>
      </w:pPr>
      <w:r>
        <w:rPr>
          <w:rFonts w:ascii="NSimSun" w:hAnsi="NSimSun" w:eastAsia="NSimSun" w:cs="NSimSun"/>
          <w:sz w:val="18"/>
          <w:szCs w:val="18"/>
          <w:color w:val="231F20"/>
          <w:spacing w:val="8"/>
        </w:rPr>
        <w:t>学生因病或者其他个人特殊原因不能参加课程考核时，应当在课程考核</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3"/>
        </w:rPr>
        <w:t>前向所属院系提出书面缓考申请，填写并提交《课程缓考申</w:t>
      </w:r>
      <w:r>
        <w:rPr>
          <w:rFonts w:ascii="NSimSun" w:hAnsi="NSimSun" w:eastAsia="NSimSun" w:cs="NSimSun"/>
          <w:sz w:val="18"/>
          <w:szCs w:val="18"/>
          <w:color w:val="231F20"/>
          <w:spacing w:val="2"/>
        </w:rPr>
        <w:t>请表》（可在清华</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大学教学门户</w:t>
      </w:r>
      <w:r>
        <w:rPr>
          <w:rFonts w:ascii="NSimSun" w:hAnsi="NSimSun" w:eastAsia="NSimSun" w:cs="NSimSun"/>
          <w:sz w:val="18"/>
          <w:szCs w:val="18"/>
          <w:color w:val="231F20"/>
          <w:spacing w:val="-19"/>
        </w:rPr>
        <w:t xml:space="preserve"> </w:t>
      </w:r>
      <w:hyperlink w:history="true" r:id="rId68">
        <w:r>
          <w:rPr>
            <w:rFonts w:ascii="NSimSun" w:hAnsi="NSimSun" w:eastAsia="NSimSun" w:cs="NSimSun"/>
            <w:sz w:val="18"/>
            <w:szCs w:val="18"/>
            <w:color w:val="231F20"/>
            <w:spacing w:val="-1"/>
          </w:rPr>
          <w:t>http://academic.tsinghua.edu.cn--</w:t>
        </w:r>
      </w:hyperlink>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办事流程与表格</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1"/>
        </w:rPr>
        <w:t>学生相</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关</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“成绩</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缓考”中下载）</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spacing w:val="2"/>
        </w:rPr>
        <w:t>。因病申请缓考的，应当同时提交校医院</w:t>
      </w:r>
      <w:r>
        <w:rPr>
          <w:rFonts w:ascii="NSimSun" w:hAnsi="NSimSun" w:eastAsia="NSimSun" w:cs="NSimSun"/>
          <w:sz w:val="18"/>
          <w:szCs w:val="18"/>
          <w:color w:val="231F20"/>
          <w:spacing w:val="1"/>
        </w:rPr>
        <w:t>或者</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二级甲等以上医院诊断证明。</w:t>
      </w:r>
    </w:p>
    <w:p>
      <w:pPr>
        <w:ind w:left="6" w:right="7" w:firstLine="367"/>
        <w:spacing w:before="102" w:line="272" w:lineRule="auto"/>
        <w:rPr>
          <w:rFonts w:ascii="NSimSun" w:hAnsi="NSimSun" w:eastAsia="NSimSun" w:cs="NSimSun"/>
          <w:sz w:val="18"/>
          <w:szCs w:val="18"/>
        </w:rPr>
      </w:pPr>
      <w:r>
        <w:rPr>
          <w:rFonts w:ascii="NSimSun" w:hAnsi="NSimSun" w:eastAsia="NSimSun" w:cs="NSimSun"/>
          <w:sz w:val="18"/>
          <w:szCs w:val="18"/>
          <w:color w:val="231F20"/>
          <w:spacing w:val="-3"/>
        </w:rPr>
        <w:t>被批准缓考的学生成绩单上该课程记为</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3"/>
        </w:rPr>
        <w:t>I（Incomplete）</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spacing w:val="-3"/>
        </w:rPr>
        <w:t>。学生可以在缓考</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课程开设学期重修该课程，考核合格后成绩单上取消原“I”记录。</w:t>
      </w:r>
    </w:p>
    <w:p>
      <w:pPr>
        <w:pStyle w:val="BodyText"/>
        <w:spacing w:line="358" w:lineRule="auto"/>
        <w:rPr/>
      </w:pPr>
      <w:r/>
    </w:p>
    <w:p>
      <w:pPr>
        <w:ind w:left="11"/>
        <w:spacing w:before="59" w:line="219" w:lineRule="auto"/>
        <w:rPr>
          <w:rFonts w:ascii="NSimSun" w:hAnsi="NSimSun" w:eastAsia="NSimSun" w:cs="NSimSun"/>
          <w:sz w:val="18"/>
          <w:szCs w:val="18"/>
        </w:rPr>
      </w:pPr>
      <w:r>
        <w:rPr>
          <w:rFonts w:ascii="NSimSun" w:hAnsi="NSimSun" w:eastAsia="NSimSun" w:cs="NSimSun"/>
          <w:sz w:val="18"/>
          <w:szCs w:val="18"/>
          <w:color w:val="231F20"/>
          <w:spacing w:val="-4"/>
        </w:rPr>
        <w:t>7.5</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4"/>
        </w:rPr>
        <w:t>重修</w:t>
      </w:r>
    </w:p>
    <w:p>
      <w:pPr>
        <w:ind w:left="10" w:right="8" w:firstLine="365"/>
        <w:spacing w:before="101" w:line="272" w:lineRule="auto"/>
        <w:rPr>
          <w:rFonts w:ascii="NSimSun" w:hAnsi="NSimSun" w:eastAsia="NSimSun" w:cs="NSimSun"/>
          <w:sz w:val="18"/>
          <w:szCs w:val="18"/>
        </w:rPr>
      </w:pPr>
      <w:r>
        <w:rPr>
          <w:rFonts w:ascii="NSimSun" w:hAnsi="NSimSun" w:eastAsia="NSimSun" w:cs="NSimSun"/>
          <w:sz w:val="18"/>
          <w:szCs w:val="18"/>
          <w:color w:val="231F20"/>
          <w:spacing w:val="-2"/>
        </w:rPr>
        <w:t>课程考核不合格的，应当申请重修。自</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2015</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2"/>
        </w:rPr>
        <w:t>级起，课程重修成绩按学期记</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载。在规定的学习年限内重修次数不限。已考核合格的课程不</w:t>
      </w:r>
      <w:r>
        <w:rPr>
          <w:rFonts w:ascii="NSimSun" w:hAnsi="NSimSun" w:eastAsia="NSimSun" w:cs="NSimSun"/>
          <w:sz w:val="18"/>
          <w:szCs w:val="18"/>
          <w:color w:val="231F20"/>
          <w:spacing w:val="-2"/>
        </w:rPr>
        <w:t>得申请重修。</w:t>
      </w:r>
    </w:p>
    <w:p>
      <w:pPr>
        <w:pStyle w:val="BodyText"/>
        <w:spacing w:line="358" w:lineRule="auto"/>
        <w:rPr/>
      </w:pPr>
      <w:r/>
    </w:p>
    <w:p>
      <w:pPr>
        <w:ind w:left="11"/>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7.6</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3"/>
        </w:rPr>
        <w:t>免修</w:t>
      </w:r>
    </w:p>
    <w:p>
      <w:pPr>
        <w:ind w:right="11"/>
        <w:spacing w:before="101" w:line="219" w:lineRule="auto"/>
        <w:jc w:val="right"/>
        <w:rPr>
          <w:rFonts w:ascii="NSimSun" w:hAnsi="NSimSun" w:eastAsia="NSimSun" w:cs="NSimSun"/>
          <w:sz w:val="18"/>
          <w:szCs w:val="18"/>
        </w:rPr>
      </w:pPr>
      <w:r>
        <w:rPr>
          <w:rFonts w:ascii="NSimSun" w:hAnsi="NSimSun" w:eastAsia="NSimSun" w:cs="NSimSun"/>
          <w:sz w:val="18"/>
          <w:szCs w:val="18"/>
          <w:color w:val="231F20"/>
          <w:spacing w:val="2"/>
        </w:rPr>
        <w:t>学生可以申请免修除思想政治理论课、体育课、实验课、实践类课程、军</w:t>
      </w:r>
    </w:p>
    <w:p>
      <w:pPr>
        <w:pStyle w:val="BodyText"/>
        <w:spacing w:line="306" w:lineRule="auto"/>
        <w:rPr/>
      </w:pPr>
      <w:r/>
    </w:p>
    <w:p>
      <w:pPr>
        <w:pStyle w:val="BodyText"/>
        <w:spacing w:line="307" w:lineRule="auto"/>
        <w:rPr/>
      </w:pPr>
      <w:r/>
    </w:p>
    <w:p>
      <w:pPr>
        <w:ind w:left="190"/>
        <w:spacing w:before="59" w:line="184" w:lineRule="auto"/>
        <w:rPr>
          <w:rFonts w:ascii="NSimSun" w:hAnsi="NSimSun" w:eastAsia="NSimSun" w:cs="NSimSun"/>
          <w:sz w:val="18"/>
          <w:szCs w:val="18"/>
        </w:rPr>
      </w:pPr>
      <w:r>
        <w:rPr>
          <w:rFonts w:ascii="NSimSun" w:hAnsi="NSimSun" w:eastAsia="NSimSun" w:cs="NSimSun"/>
          <w:sz w:val="18"/>
          <w:szCs w:val="18"/>
          <w:color w:val="231F20"/>
          <w:spacing w:val="-3"/>
        </w:rPr>
        <w:t>30</w:t>
      </w:r>
    </w:p>
    <w:p>
      <w:pPr>
        <w:spacing w:line="184" w:lineRule="auto"/>
        <w:sectPr>
          <w:pgSz w:w="8278" w:h="11849"/>
          <w:pgMar w:top="400" w:right="1133"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338" style="position:absolute;margin-left:366.442pt;margin-top:549.421pt;mso-position-vertical-relative:page;mso-position-horizontal-relative:page;width:2pt;height:43.05pt;z-index:252196864;" o:allowincell="f" fillcolor="#231F20" filled="true" stroked="false"/>
              </w:pict>
            </w:r>
            <w:r>
              <w:pict>
                <v:rect id="_x0000_s340" style="position:absolute;margin-left:342.992pt;margin-top:548.921pt;mso-position-vertical-relative:page;mso-position-horizontal-relative:page;width:25.5pt;height:1pt;z-index:252195840;"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11"/>
        <w:spacing w:before="58" w:line="220" w:lineRule="auto"/>
        <w:rPr>
          <w:rFonts w:ascii="NSimSun" w:hAnsi="NSimSun" w:eastAsia="NSimSun" w:cs="NSimSun"/>
          <w:sz w:val="18"/>
          <w:szCs w:val="18"/>
        </w:rPr>
      </w:pPr>
      <w:bookmarkStart w:name="bookmark56" w:id="52"/>
      <w:bookmarkEnd w:id="52"/>
      <w:r>
        <w:rPr>
          <w:rFonts w:ascii="NSimSun" w:hAnsi="NSimSun" w:eastAsia="NSimSun" w:cs="NSimSun"/>
          <w:sz w:val="18"/>
          <w:szCs w:val="18"/>
          <w:color w:val="231F20"/>
          <w:spacing w:val="-2"/>
        </w:rPr>
        <w:t>事理论与技能训练、课程设计和综合论文训练以外的部分课程。</w:t>
      </w:r>
    </w:p>
    <w:p>
      <w:pPr>
        <w:ind w:left="12" w:right="7" w:firstLine="363"/>
        <w:spacing w:before="102" w:line="271" w:lineRule="auto"/>
        <w:rPr>
          <w:rFonts w:ascii="NSimSun" w:hAnsi="NSimSun" w:eastAsia="NSimSun" w:cs="NSimSun"/>
          <w:sz w:val="18"/>
          <w:szCs w:val="18"/>
        </w:rPr>
      </w:pPr>
      <w:r>
        <w:rPr>
          <w:rFonts w:ascii="NSimSun" w:hAnsi="NSimSun" w:eastAsia="NSimSun" w:cs="NSimSun"/>
          <w:sz w:val="18"/>
          <w:szCs w:val="18"/>
          <w:color w:val="231F20"/>
          <w:spacing w:val="-6"/>
        </w:rPr>
        <w:t>从中国人民解放军（含中国人民武装警察部队）退役后入学或者复学的</w:t>
      </w:r>
      <w:r>
        <w:rPr>
          <w:rFonts w:ascii="NSimSun" w:hAnsi="NSimSun" w:eastAsia="NSimSun" w:cs="NSimSun"/>
          <w:sz w:val="18"/>
          <w:szCs w:val="18"/>
          <w:color w:val="231F20"/>
          <w:spacing w:val="-7"/>
        </w:rPr>
        <w:t>学生，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可以申请免修体育课、军事理论与技能训练，直接获得相应学分。</w:t>
      </w:r>
    </w:p>
    <w:p>
      <w:pPr>
        <w:ind w:left="6" w:firstLine="375"/>
        <w:spacing w:before="102" w:line="303" w:lineRule="auto"/>
        <w:rPr>
          <w:rFonts w:ascii="NSimSun" w:hAnsi="NSimSun" w:eastAsia="NSimSun" w:cs="NSimSun"/>
          <w:sz w:val="18"/>
          <w:szCs w:val="18"/>
        </w:rPr>
      </w:pPr>
      <w:r>
        <w:rPr>
          <w:rFonts w:ascii="NSimSun" w:hAnsi="NSimSun" w:eastAsia="NSimSun" w:cs="NSimSun"/>
          <w:sz w:val="18"/>
          <w:szCs w:val="18"/>
          <w:color w:val="231F20"/>
          <w:spacing w:val="7"/>
        </w:rPr>
        <w:t>学生本人应当在拟申请免修课程开课</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7"/>
        </w:rPr>
        <w:t>2</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7"/>
        </w:rPr>
        <w:t>周内向开课院系提出书面申请，</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4"/>
        </w:rPr>
        <w:t>填写并提交《本科生免修课程申请审批表》（可在清华大学教学门户</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rPr>
        <w:t>http</w:t>
      </w:r>
      <w:r>
        <w:rPr>
          <w:rFonts w:ascii="NSimSun" w:hAnsi="NSimSun" w:eastAsia="NSimSun" w:cs="NSimSun"/>
          <w:sz w:val="18"/>
          <w:szCs w:val="18"/>
          <w:color w:val="231F20"/>
          <w:spacing w:val="4"/>
        </w:rPr>
        <w:t>://</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9"/>
        </w:rPr>
        <w:t>academic.tsinghua.edu.cn—办事流程与表格—学生相关—“免</w:t>
      </w:r>
      <w:r>
        <w:rPr>
          <w:rFonts w:ascii="NSimSun" w:hAnsi="NSimSun" w:eastAsia="NSimSun" w:cs="NSimSun"/>
          <w:sz w:val="18"/>
          <w:szCs w:val="18"/>
          <w:color w:val="231F20"/>
          <w:spacing w:val="-10"/>
        </w:rPr>
        <w:t>修/免课”中下载）。</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任课教师根据所授课程学习要求等情况，决定是否接受免修申请以及</w:t>
      </w:r>
      <w:r>
        <w:rPr>
          <w:rFonts w:ascii="NSimSun" w:hAnsi="NSimSun" w:eastAsia="NSimSun" w:cs="NSimSun"/>
          <w:sz w:val="18"/>
          <w:szCs w:val="18"/>
          <w:color w:val="231F20"/>
          <w:spacing w:val="2"/>
        </w:rPr>
        <w:t>免修考核</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方式、考核内容、评价标准等。</w:t>
      </w:r>
    </w:p>
    <w:p>
      <w:pPr>
        <w:ind w:left="9" w:right="7" w:firstLine="370"/>
        <w:spacing w:before="104" w:line="289" w:lineRule="auto"/>
        <w:rPr>
          <w:rFonts w:ascii="NSimSun" w:hAnsi="NSimSun" w:eastAsia="NSimSun" w:cs="NSimSun"/>
          <w:sz w:val="18"/>
          <w:szCs w:val="18"/>
        </w:rPr>
      </w:pPr>
      <w:r>
        <w:rPr>
          <w:rFonts w:ascii="NSimSun" w:hAnsi="NSimSun" w:eastAsia="NSimSun" w:cs="NSimSun"/>
          <w:sz w:val="18"/>
          <w:szCs w:val="18"/>
          <w:color w:val="231F20"/>
          <w:spacing w:val="-9"/>
        </w:rPr>
        <w:t>通过免修考核的，</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课程成绩按免修记载为</w:t>
      </w:r>
      <w:r>
        <w:rPr>
          <w:rFonts w:ascii="NSimSun" w:hAnsi="NSimSun" w:eastAsia="NSimSun" w:cs="NSimSun"/>
          <w:sz w:val="18"/>
          <w:szCs w:val="18"/>
          <w:color w:val="231F20"/>
          <w:spacing w:val="-50"/>
        </w:rPr>
        <w:t xml:space="preserve"> </w:t>
      </w:r>
      <w:r>
        <w:rPr>
          <w:rFonts w:ascii="NSimSun" w:hAnsi="NSimSun" w:eastAsia="NSimSun" w:cs="NSimSun"/>
          <w:sz w:val="18"/>
          <w:szCs w:val="18"/>
          <w:color w:val="231F20"/>
          <w:spacing w:val="-9"/>
        </w:rPr>
        <w:t>EX（Exempted</w:t>
      </w:r>
      <w:r>
        <w:rPr>
          <w:rFonts w:ascii="NSimSun" w:hAnsi="NSimSun" w:eastAsia="NSimSun" w:cs="NSimSun"/>
          <w:sz w:val="18"/>
          <w:szCs w:val="18"/>
          <w:color w:val="231F20"/>
          <w:spacing w:val="-26"/>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6"/>
        </w:rPr>
        <w:t>，</w:t>
      </w:r>
      <w:r>
        <w:rPr>
          <w:rFonts w:ascii="NSimSun" w:hAnsi="NSimSun" w:eastAsia="NSimSun" w:cs="NSimSun"/>
          <w:sz w:val="18"/>
          <w:szCs w:val="18"/>
          <w:color w:val="231F20"/>
          <w:spacing w:val="-9"/>
        </w:rPr>
        <w:t>取得该</w:t>
      </w:r>
      <w:r>
        <w:rPr>
          <w:rFonts w:ascii="NSimSun" w:hAnsi="NSimSun" w:eastAsia="NSimSun" w:cs="NSimSun"/>
          <w:sz w:val="18"/>
          <w:szCs w:val="18"/>
          <w:color w:val="231F20"/>
          <w:spacing w:val="-10"/>
        </w:rPr>
        <w:t>课程学分，</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不参加平均学分绩点计算。未通过免修考核的，应当正常修课。学生在校期间</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2"/>
        </w:rPr>
        <w:t>一门课程只允许申请免修一次。重修的课程不得申请免修。</w:t>
      </w:r>
    </w:p>
    <w:p>
      <w:pPr>
        <w:pStyle w:val="BodyText"/>
        <w:spacing w:line="358" w:lineRule="auto"/>
        <w:rPr/>
      </w:pPr>
      <w:r/>
    </w:p>
    <w:p>
      <w:pPr>
        <w:ind w:left="11"/>
        <w:spacing w:before="59" w:line="219" w:lineRule="auto"/>
        <w:rPr>
          <w:rFonts w:ascii="NSimSun" w:hAnsi="NSimSun" w:eastAsia="NSimSun" w:cs="NSimSun"/>
          <w:sz w:val="18"/>
          <w:szCs w:val="18"/>
        </w:rPr>
      </w:pPr>
      <w:r>
        <w:rPr>
          <w:rFonts w:ascii="NSimSun" w:hAnsi="NSimSun" w:eastAsia="NSimSun" w:cs="NSimSun"/>
          <w:sz w:val="18"/>
          <w:szCs w:val="18"/>
          <w:color w:val="231F20"/>
          <w:spacing w:val="-6"/>
        </w:rPr>
        <w:t>7.7</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6"/>
        </w:rPr>
        <w:t>自修</w:t>
      </w:r>
    </w:p>
    <w:p>
      <w:pPr>
        <w:ind w:left="7" w:right="60" w:firstLine="373"/>
        <w:spacing w:before="100" w:line="272" w:lineRule="auto"/>
        <w:rPr>
          <w:rFonts w:ascii="NSimSun" w:hAnsi="NSimSun" w:eastAsia="NSimSun" w:cs="NSimSun"/>
          <w:sz w:val="18"/>
          <w:szCs w:val="18"/>
        </w:rPr>
      </w:pPr>
      <w:r>
        <w:rPr>
          <w:rFonts w:ascii="NSimSun" w:hAnsi="NSimSun" w:eastAsia="NSimSun" w:cs="NSimSun"/>
          <w:sz w:val="18"/>
          <w:szCs w:val="18"/>
          <w:color w:val="231F20"/>
          <w:spacing w:val="2"/>
        </w:rPr>
        <w:t>学生平均学分绩点为</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3.3</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2"/>
        </w:rPr>
        <w:t>以上，可以申请自修部分课程</w:t>
      </w:r>
      <w:r>
        <w:rPr>
          <w:rFonts w:ascii="NSimSun" w:hAnsi="NSimSun" w:eastAsia="NSimSun" w:cs="NSimSun"/>
          <w:sz w:val="18"/>
          <w:szCs w:val="18"/>
          <w:color w:val="231F20"/>
          <w:spacing w:val="1"/>
        </w:rPr>
        <w:t>。自修课程应当经</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任课教师同意、所在院系教学负责人批准。</w:t>
      </w:r>
    </w:p>
    <w:p>
      <w:pPr>
        <w:ind w:left="26" w:right="70" w:firstLine="355"/>
        <w:spacing w:before="102" w:line="272" w:lineRule="auto"/>
        <w:rPr>
          <w:rFonts w:ascii="NSimSun" w:hAnsi="NSimSun" w:eastAsia="NSimSun" w:cs="NSimSun"/>
          <w:sz w:val="18"/>
          <w:szCs w:val="18"/>
        </w:rPr>
      </w:pPr>
      <w:r>
        <w:rPr>
          <w:rFonts w:ascii="NSimSun" w:hAnsi="NSimSun" w:eastAsia="NSimSun" w:cs="NSimSun"/>
          <w:sz w:val="18"/>
          <w:szCs w:val="18"/>
          <w:color w:val="231F20"/>
          <w:spacing w:val="3"/>
        </w:rPr>
        <w:t>学生选修的课程之间上课时间存在局部冲突，</w:t>
      </w:r>
      <w:r>
        <w:rPr>
          <w:rFonts w:ascii="NSimSun" w:hAnsi="NSimSun" w:eastAsia="NSimSun" w:cs="NSimSun"/>
          <w:sz w:val="18"/>
          <w:szCs w:val="18"/>
          <w:color w:val="231F20"/>
          <w:spacing w:val="2"/>
        </w:rPr>
        <w:t>在征得任课教师同意后，可</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以自修其中一门课程时间冲突部分的内容。</w:t>
      </w:r>
    </w:p>
    <w:p>
      <w:pPr>
        <w:ind w:left="8" w:right="91" w:firstLine="371"/>
        <w:spacing w:before="101" w:line="272" w:lineRule="auto"/>
        <w:rPr>
          <w:rFonts w:ascii="NSimSun" w:hAnsi="NSimSun" w:eastAsia="NSimSun" w:cs="NSimSun"/>
          <w:sz w:val="18"/>
          <w:szCs w:val="18"/>
        </w:rPr>
      </w:pPr>
      <w:r>
        <w:rPr>
          <w:rFonts w:ascii="NSimSun" w:hAnsi="NSimSun" w:eastAsia="NSimSun" w:cs="NSimSun"/>
          <w:sz w:val="18"/>
          <w:szCs w:val="18"/>
          <w:color w:val="231F20"/>
          <w:spacing w:val="2"/>
        </w:rPr>
        <w:t>经批准自修某门课程的学生，应当按时完成课程要求，并参加课程考核。</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考核合格的，取得该课程学分。</w:t>
      </w:r>
    </w:p>
    <w:p>
      <w:pPr>
        <w:ind w:left="7" w:right="96" w:firstLine="370"/>
        <w:spacing w:before="102" w:line="272" w:lineRule="auto"/>
        <w:rPr>
          <w:rFonts w:ascii="NSimSun" w:hAnsi="NSimSun" w:eastAsia="NSimSun" w:cs="NSimSun"/>
          <w:sz w:val="18"/>
          <w:szCs w:val="18"/>
        </w:rPr>
      </w:pPr>
      <w:r>
        <w:rPr>
          <w:rFonts w:ascii="NSimSun" w:hAnsi="NSimSun" w:eastAsia="NSimSun" w:cs="NSimSun"/>
          <w:sz w:val="18"/>
          <w:szCs w:val="18"/>
          <w:color w:val="231F20"/>
          <w:spacing w:val="2"/>
        </w:rPr>
        <w:t>思想政治理论课、体育课、实验课、实践类课程、军事理论与技能训练、</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课程设计和综合论文训练不列入申请自修课程范围。</w:t>
      </w:r>
    </w:p>
    <w:p>
      <w:pPr>
        <w:pStyle w:val="BodyText"/>
        <w:spacing w:line="358" w:lineRule="auto"/>
        <w:rPr/>
      </w:pPr>
      <w:r/>
    </w:p>
    <w:p>
      <w:pPr>
        <w:ind w:left="11"/>
        <w:spacing w:before="58" w:line="219" w:lineRule="auto"/>
        <w:rPr>
          <w:rFonts w:ascii="NSimSun" w:hAnsi="NSimSun" w:eastAsia="NSimSun" w:cs="NSimSun"/>
          <w:sz w:val="18"/>
          <w:szCs w:val="18"/>
        </w:rPr>
      </w:pPr>
      <w:r>
        <w:rPr>
          <w:rFonts w:ascii="NSimSun" w:hAnsi="NSimSun" w:eastAsia="NSimSun" w:cs="NSimSun"/>
          <w:sz w:val="18"/>
          <w:szCs w:val="18"/>
          <w:color w:val="231F20"/>
          <w:spacing w:val="-3"/>
        </w:rPr>
        <w:t>7.8</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有关规章</w:t>
      </w:r>
    </w:p>
    <w:p>
      <w:pPr>
        <w:ind w:left="367"/>
        <w:spacing w:before="102" w:line="219" w:lineRule="auto"/>
        <w:rPr>
          <w:rFonts w:ascii="NSimSun" w:hAnsi="NSimSun" w:eastAsia="NSimSun" w:cs="NSimSun"/>
          <w:sz w:val="18"/>
          <w:szCs w:val="18"/>
        </w:rPr>
      </w:pPr>
      <w:r>
        <w:rPr>
          <w:rFonts w:ascii="NSimSun" w:hAnsi="NSimSun" w:eastAsia="NSimSun" w:cs="NSimSun"/>
          <w:sz w:val="18"/>
          <w:szCs w:val="18"/>
          <w:color w:val="231F20"/>
        </w:rPr>
        <w:t>《清华大学本科生学籍管理规定》</w:t>
      </w:r>
    </w:p>
    <w:p>
      <w:pPr>
        <w:ind w:left="367"/>
        <w:spacing w:before="102" w:line="316" w:lineRule="exact"/>
        <w:rPr>
          <w:rFonts w:ascii="NSimSun" w:hAnsi="NSimSun" w:eastAsia="NSimSun" w:cs="NSimSun"/>
          <w:sz w:val="18"/>
          <w:szCs w:val="18"/>
        </w:rPr>
      </w:pPr>
      <w:r>
        <w:rPr>
          <w:rFonts w:ascii="NSimSun" w:hAnsi="NSimSun" w:eastAsia="NSimSun" w:cs="NSimSun"/>
          <w:sz w:val="18"/>
          <w:szCs w:val="18"/>
          <w:color w:val="231F20"/>
          <w:position w:val="10"/>
        </w:rPr>
        <w:t>《清华大学本科课程考核工作管理细则》</w:t>
      </w:r>
    </w:p>
    <w:p>
      <w:pPr>
        <w:ind w:left="367"/>
        <w:spacing w:before="1" w:line="219" w:lineRule="auto"/>
        <w:rPr>
          <w:rFonts w:ascii="NSimSun" w:hAnsi="NSimSun" w:eastAsia="NSimSun" w:cs="NSimSun"/>
          <w:sz w:val="18"/>
          <w:szCs w:val="18"/>
        </w:rPr>
      </w:pPr>
      <w:r>
        <w:rPr>
          <w:rFonts w:ascii="NSimSun" w:hAnsi="NSimSun" w:eastAsia="NSimSun" w:cs="NSimSun"/>
          <w:sz w:val="18"/>
          <w:szCs w:val="18"/>
          <w:color w:val="231F20"/>
        </w:rPr>
        <w:t>《清华大学课程成绩管理办法》</w:t>
      </w:r>
    </w:p>
    <w:p>
      <w:pPr>
        <w:ind w:left="367"/>
        <w:spacing w:before="101" w:line="220" w:lineRule="auto"/>
        <w:rPr>
          <w:rFonts w:ascii="NSimSun" w:hAnsi="NSimSun" w:eastAsia="NSimSun" w:cs="NSimSun"/>
          <w:sz w:val="18"/>
          <w:szCs w:val="18"/>
        </w:rPr>
      </w:pPr>
      <w:r>
        <w:rPr>
          <w:rFonts w:ascii="NSimSun" w:hAnsi="NSimSun" w:eastAsia="NSimSun" w:cs="NSimSun"/>
          <w:sz w:val="18"/>
          <w:szCs w:val="18"/>
          <w:color w:val="231F20"/>
        </w:rPr>
        <w:t>《清华大学学生入伍优抚规定》</w:t>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pStyle w:val="BodyText"/>
        <w:spacing w:line="249" w:lineRule="auto"/>
        <w:rPr/>
      </w:pPr>
      <w:r/>
    </w:p>
    <w:p>
      <w:pPr>
        <w:ind w:left="5882"/>
        <w:spacing w:before="60" w:line="182" w:lineRule="auto"/>
        <w:rPr>
          <w:rFonts w:ascii="NSimSun" w:hAnsi="NSimSun" w:eastAsia="NSimSun" w:cs="NSimSun"/>
          <w:sz w:val="18"/>
          <w:szCs w:val="18"/>
        </w:rPr>
      </w:pPr>
      <w:r>
        <w:rPr>
          <w:rFonts w:ascii="NSimSun" w:hAnsi="NSimSun" w:eastAsia="NSimSun" w:cs="NSimSun"/>
          <w:sz w:val="18"/>
          <w:szCs w:val="18"/>
          <w:color w:val="231F20"/>
          <w:spacing w:val="-3"/>
        </w:rPr>
        <w:t>31</w:t>
      </w:r>
    </w:p>
    <w:p>
      <w:pPr>
        <w:spacing w:line="182" w:lineRule="auto"/>
        <w:sectPr>
          <w:pgSz w:w="8278" w:h="11849"/>
          <w:pgMar w:top="1" w:right="845"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342" style="position:absolute;margin-left:45.3543pt;margin-top:549.421pt;mso-position-vertical-relative:page;mso-position-horizontal-relative:page;width:2pt;height:43.05pt;z-index:252216320;" o:allowincell="f" fillcolor="#231F20" filled="true" stroked="false"/>
        </w:pict>
      </w:r>
      <w:r>
        <w:pict>
          <v:rect id="_x0000_s344" style="position:absolute;margin-left:45.3543pt;margin-top:548.921pt;mso-position-vertical-relative:page;mso-position-horizontal-relative:page;width:25.55pt;height:1pt;z-index:252215296;" o:allowincell="f" fillcolor="#231F20" filled="true" stroked="false"/>
        </w:pict>
      </w:r>
      <w:r>
        <w:drawing>
          <wp:anchor distT="0" distB="0" distL="0" distR="0" simplePos="0" relativeHeight="25221427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22" name="IM 122"/>
            <wp:cNvGraphicFramePr/>
            <a:graphic>
              <a:graphicData uri="http://schemas.openxmlformats.org/drawingml/2006/picture">
                <pic:pic>
                  <pic:nvPicPr>
                    <pic:cNvPr id="122" name="IM 122"/>
                    <pic:cNvPicPr/>
                  </pic:nvPicPr>
                  <pic:blipFill>
                    <a:blip r:embed="rId69"/>
                    <a:stretch>
                      <a:fillRect/>
                    </a:stretch>
                  </pic:blipFill>
                  <pic:spPr>
                    <a:xfrm rot="0">
                      <a:off x="0" y="0"/>
                      <a:ext cx="269669" cy="270002"/>
                    </a:xfrm>
                    <a:prstGeom prst="rect">
                      <a:avLst/>
                    </a:prstGeom>
                  </pic:spPr>
                </pic:pic>
              </a:graphicData>
            </a:graphic>
          </wp:anchor>
        </w:drawing>
      </w:r>
      <w:r>
        <w:pict>
          <v:group id="_x0000_s346" style="position:absolute;margin-left:115.795pt;margin-top:45.3228pt;mso-position-vertical-relative:page;mso-position-horizontal-relative:page;width:241.4pt;height:4pt;z-index:252213248;" o:allowincell="f" filled="false" stroked="false" coordsize="4827,80" coordorigin="0,0">
            <v:shape id="_x0000_s348" style="position:absolute;left:0;top:0;width:4827;height:40;" filled="false" strokecolor="#231F20" strokeweight="2.00pt" coordsize="4827,40" coordorigin="0,0" path="m0,20l4827,20e">
              <v:stroke joinstyle="miter" miterlimit="4"/>
            </v:shape>
            <v:shape id="_x0000_s350"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24" name="IM 124"/>
            <wp:cNvGraphicFramePr/>
            <a:graphic>
              <a:graphicData uri="http://schemas.openxmlformats.org/drawingml/2006/picture">
                <pic:pic>
                  <pic:nvPicPr>
                    <pic:cNvPr id="124" name="IM 124"/>
                    <pic:cNvPicPr/>
                  </pic:nvPicPr>
                  <pic:blipFill>
                    <a:blip r:embed="rId70"/>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26" name="IM 126"/>
            <wp:cNvGraphicFramePr/>
            <a:graphic>
              <a:graphicData uri="http://schemas.openxmlformats.org/drawingml/2006/picture">
                <pic:pic>
                  <pic:nvPicPr>
                    <pic:cNvPr id="126" name="IM 126"/>
                    <pic:cNvPicPr/>
                  </pic:nvPicPr>
                  <pic:blipFill>
                    <a:blip r:embed="rId71"/>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ind w:left="2282"/>
        <w:spacing w:before="91" w:line="220" w:lineRule="auto"/>
        <w:rPr>
          <w:rFonts w:ascii="NSimSun" w:hAnsi="NSimSun" w:eastAsia="NSimSun" w:cs="NSimSun"/>
          <w:sz w:val="28"/>
          <w:szCs w:val="28"/>
        </w:rPr>
      </w:pPr>
      <w:bookmarkStart w:name="bookmark57" w:id="53"/>
      <w:bookmarkEnd w:id="53"/>
      <w:bookmarkStart w:name="bookmark58" w:id="54"/>
      <w:bookmarkEnd w:id="54"/>
      <w:bookmarkStart w:name="bookmark59" w:id="55"/>
      <w:bookmarkEnd w:id="55"/>
      <w:r>
        <w:rPr>
          <w:rFonts w:ascii="NSimSun" w:hAnsi="NSimSun" w:eastAsia="NSimSun" w:cs="NSimSun"/>
          <w:sz w:val="28"/>
          <w:szCs w:val="28"/>
          <w:color w:val="231F20"/>
          <w:spacing w:val="-1"/>
        </w:rPr>
        <w:t>八、实践训练</w:t>
      </w:r>
    </w:p>
    <w:p>
      <w:pPr>
        <w:pStyle w:val="BodyText"/>
        <w:spacing w:line="275" w:lineRule="auto"/>
        <w:rPr/>
      </w:pPr>
      <w:r/>
    </w:p>
    <w:p>
      <w:pPr>
        <w:pStyle w:val="BodyText"/>
        <w:spacing w:line="275" w:lineRule="auto"/>
        <w:rPr/>
      </w:pPr>
      <w:r/>
    </w:p>
    <w:p>
      <w:pPr>
        <w:ind w:left="5"/>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8.1</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2"/>
        </w:rPr>
        <w:t>夏季学期与实践训练</w:t>
      </w:r>
    </w:p>
    <w:p>
      <w:pPr>
        <w:ind w:left="11" w:firstLine="369"/>
        <w:spacing w:before="101" w:line="289" w:lineRule="auto"/>
        <w:jc w:val="both"/>
        <w:rPr>
          <w:rFonts w:ascii="NSimSun" w:hAnsi="NSimSun" w:eastAsia="NSimSun" w:cs="NSimSun"/>
          <w:sz w:val="18"/>
          <w:szCs w:val="18"/>
        </w:rPr>
      </w:pPr>
      <w:r>
        <w:rPr>
          <w:rFonts w:ascii="NSimSun" w:hAnsi="NSimSun" w:eastAsia="NSimSun" w:cs="NSimSun"/>
          <w:sz w:val="18"/>
          <w:szCs w:val="18"/>
          <w:color w:val="231F20"/>
          <w:spacing w:val="1"/>
        </w:rPr>
        <w:t>学校自</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1"/>
        </w:rPr>
        <w:t>1985-1986</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学年度开始实施三学期制，即在秋季学期和春季学期后</w:t>
      </w:r>
      <w:r>
        <w:rPr>
          <w:rFonts w:ascii="NSimSun" w:hAnsi="NSimSun" w:eastAsia="NSimSun" w:cs="NSimSun"/>
          <w:sz w:val="18"/>
          <w:szCs w:val="18"/>
          <w:color w:val="231F20"/>
        </w:rPr>
        <w:t xml:space="preserve">  </w:t>
      </w:r>
      <w:r>
        <w:rPr>
          <w:rFonts w:ascii="NSimSun" w:hAnsi="NSimSun" w:eastAsia="NSimSun" w:cs="NSimSun"/>
          <w:sz w:val="18"/>
          <w:szCs w:val="18"/>
          <w:color w:val="231F20"/>
          <w:spacing w:val="-10"/>
        </w:rPr>
        <w:t>增加夏季学期（也称小学期）。夏季学期一般为</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10"/>
        </w:rPr>
        <w:t>5</w:t>
      </w:r>
      <w:r>
        <w:rPr>
          <w:rFonts w:ascii="NSimSun" w:hAnsi="NSimSun" w:eastAsia="NSimSun" w:cs="NSimSun"/>
          <w:sz w:val="18"/>
          <w:szCs w:val="18"/>
          <w:color w:val="231F20"/>
          <w:spacing w:val="-51"/>
        </w:rPr>
        <w:t xml:space="preserve"> </w:t>
      </w:r>
      <w:r>
        <w:rPr>
          <w:rFonts w:ascii="NSimSun" w:hAnsi="NSimSun" w:eastAsia="NSimSun" w:cs="NSimSun"/>
          <w:sz w:val="18"/>
          <w:szCs w:val="18"/>
          <w:color w:val="231F20"/>
          <w:spacing w:val="-10"/>
        </w:rPr>
        <w:t>周，由学校和院系安排教学活动。</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学生暑假</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5-7</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周。夏季学期和学生暑假的先后顺序由院系确定。</w:t>
      </w:r>
    </w:p>
    <w:p>
      <w:pPr>
        <w:ind w:left="7" w:firstLine="374"/>
        <w:spacing w:before="102" w:line="298" w:lineRule="auto"/>
        <w:jc w:val="both"/>
        <w:rPr>
          <w:rFonts w:ascii="NSimSun" w:hAnsi="NSimSun" w:eastAsia="NSimSun" w:cs="NSimSun"/>
          <w:sz w:val="18"/>
          <w:szCs w:val="18"/>
        </w:rPr>
      </w:pPr>
      <w:r>
        <w:rPr>
          <w:rFonts w:ascii="NSimSun" w:hAnsi="NSimSun" w:eastAsia="NSimSun" w:cs="NSimSun"/>
          <w:sz w:val="18"/>
          <w:szCs w:val="18"/>
          <w:color w:val="231F20"/>
          <w:spacing w:val="2"/>
        </w:rPr>
        <w:t>夏季学期一般安排与专业学习有关的实践训练环节，基础文科和理科专业</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3"/>
        </w:rPr>
        <w:t>也可安排暑期课程。与专业学习有关的实践训练环节包括基础技能</w:t>
      </w:r>
      <w:r>
        <w:rPr>
          <w:rFonts w:ascii="NSimSun" w:hAnsi="NSimSun" w:eastAsia="NSimSun" w:cs="NSimSun"/>
          <w:sz w:val="18"/>
          <w:szCs w:val="18"/>
          <w:color w:val="231F20"/>
          <w:spacing w:val="2"/>
        </w:rPr>
        <w:t>训练、专题</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研究训练、专业实习实践等（例如：认识实习、生产实习、</w:t>
      </w:r>
      <w:r>
        <w:rPr>
          <w:rFonts w:ascii="NSimSun" w:hAnsi="NSimSun" w:eastAsia="NSimSun" w:cs="NSimSun"/>
          <w:sz w:val="18"/>
          <w:szCs w:val="18"/>
          <w:color w:val="231F20"/>
          <w:spacing w:val="2"/>
        </w:rPr>
        <w:t>金工实习、电子工</w:t>
      </w:r>
      <w:r>
        <w:rPr>
          <w:rFonts w:ascii="NSimSun" w:hAnsi="NSimSun" w:eastAsia="NSimSun" w:cs="NSimSun"/>
          <w:sz w:val="18"/>
          <w:szCs w:val="18"/>
          <w:color w:val="231F20"/>
        </w:rPr>
        <w:t xml:space="preserve">  </w:t>
      </w:r>
      <w:r>
        <w:rPr>
          <w:rFonts w:ascii="NSimSun" w:hAnsi="NSimSun" w:eastAsia="NSimSun" w:cs="NSimSun"/>
          <w:sz w:val="18"/>
          <w:szCs w:val="18"/>
          <w:color w:val="231F20"/>
          <w:spacing w:val="-11"/>
        </w:rPr>
        <w:t>艺实习、课程设计、专题实验等）</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11"/>
        </w:rPr>
        <w:t>。夏季学期开设的课程，</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1"/>
        </w:rPr>
        <w:t>原则上每周计</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1"/>
        </w:rPr>
        <w:t>1</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1"/>
        </w:rPr>
        <w:t>学分。</w:t>
      </w:r>
    </w:p>
    <w:p>
      <w:pPr>
        <w:ind w:left="4" w:right="66" w:firstLine="376"/>
        <w:spacing w:before="103" w:line="271" w:lineRule="auto"/>
        <w:rPr>
          <w:rFonts w:ascii="NSimSun" w:hAnsi="NSimSun" w:eastAsia="NSimSun" w:cs="NSimSun"/>
          <w:sz w:val="18"/>
          <w:szCs w:val="18"/>
        </w:rPr>
      </w:pPr>
      <w:r>
        <w:rPr>
          <w:rFonts w:ascii="NSimSun" w:hAnsi="NSimSun" w:eastAsia="NSimSun" w:cs="NSimSun"/>
          <w:sz w:val="18"/>
          <w:szCs w:val="18"/>
          <w:color w:val="231F20"/>
          <w:spacing w:val="3"/>
        </w:rPr>
        <w:t>学校鼓励本科生在不影响教学计划内安排的学习的情况</w:t>
      </w:r>
      <w:r>
        <w:rPr>
          <w:rFonts w:ascii="NSimSun" w:hAnsi="NSimSun" w:eastAsia="NSimSun" w:cs="NSimSun"/>
          <w:sz w:val="18"/>
          <w:szCs w:val="18"/>
          <w:color w:val="231F20"/>
          <w:spacing w:val="2"/>
        </w:rPr>
        <w:t>下，利用暑假和寒</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假（寒假一般为</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2"/>
        </w:rPr>
        <w:t>5</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周）时间参加国内外社会实践活动、短期研修或交流项目。</w:t>
      </w:r>
    </w:p>
    <w:p>
      <w:pPr>
        <w:pStyle w:val="BodyText"/>
        <w:spacing w:line="358" w:lineRule="auto"/>
        <w:rPr/>
      </w:pPr>
      <w:r/>
    </w:p>
    <w:p>
      <w:pPr>
        <w:ind w:left="5"/>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8.2</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2"/>
        </w:rPr>
        <w:t>大学生研究训练计划（SRT）</w:t>
      </w:r>
    </w:p>
    <w:p>
      <w:pPr>
        <w:ind w:left="7" w:right="60" w:firstLine="367"/>
        <w:spacing w:before="102" w:line="298" w:lineRule="auto"/>
        <w:rPr>
          <w:rFonts w:ascii="NSimSun" w:hAnsi="NSimSun" w:eastAsia="NSimSun" w:cs="NSimSun"/>
          <w:sz w:val="18"/>
          <w:szCs w:val="18"/>
        </w:rPr>
      </w:pPr>
      <w:r>
        <w:rPr>
          <w:rFonts w:ascii="NSimSun" w:hAnsi="NSimSun" w:eastAsia="NSimSun" w:cs="NSimSun"/>
          <w:sz w:val="18"/>
          <w:szCs w:val="18"/>
          <w:color w:val="231F20"/>
          <w:spacing w:val="-9"/>
        </w:rPr>
        <w:t>SRT</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9"/>
        </w:rPr>
        <w:t>是清华大学大学生研究训练计划（Student</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9"/>
        </w:rPr>
        <w:t>Research</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9"/>
        </w:rPr>
        <w:t>Training）的简称，</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旨在加强本科生创新意识和实践能力的培养，使学生及早接受科研训练，了解</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科学研究的基本过程，掌握独立开展科学研究的基本方法。</w:t>
      </w:r>
      <w:r>
        <w:rPr>
          <w:rFonts w:ascii="NSimSun" w:hAnsi="NSimSun" w:eastAsia="NSimSun" w:cs="NSimSun"/>
          <w:sz w:val="18"/>
          <w:szCs w:val="18"/>
          <w:color w:val="231F20"/>
        </w:rPr>
        <w:t>SRT</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4"/>
        </w:rPr>
        <w:t>项目一般依托</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院系教师及其实验室进行。</w:t>
      </w:r>
    </w:p>
    <w:p>
      <w:pPr>
        <w:ind w:left="6" w:right="60" w:firstLine="368"/>
        <w:spacing w:before="103" w:line="303" w:lineRule="auto"/>
        <w:rPr>
          <w:rFonts w:ascii="NSimSun" w:hAnsi="NSimSun" w:eastAsia="NSimSun" w:cs="NSimSun"/>
          <w:sz w:val="18"/>
          <w:szCs w:val="18"/>
        </w:rPr>
      </w:pPr>
      <w:r>
        <w:rPr>
          <w:rFonts w:ascii="NSimSun" w:hAnsi="NSimSun" w:eastAsia="NSimSun" w:cs="NSimSun"/>
          <w:sz w:val="18"/>
          <w:szCs w:val="18"/>
          <w:color w:val="231F20"/>
        </w:rPr>
        <w:t>SRT</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4"/>
        </w:rPr>
        <w:t>立项申请每年分两批次，分别在秋季学期和春季学期的学期初进行，</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请留意相关教务通知。大一至大三年级本科生均</w:t>
      </w:r>
      <w:r>
        <w:rPr>
          <w:rFonts w:ascii="NSimSun" w:hAnsi="NSimSun" w:eastAsia="NSimSun" w:cs="NSimSun"/>
          <w:sz w:val="18"/>
          <w:szCs w:val="18"/>
          <w:color w:val="231F20"/>
          <w:spacing w:val="2"/>
        </w:rPr>
        <w:t>可申请立项，也可报名参加已</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立项项目，</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申请路径为：</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使用学生账号登</w:t>
      </w:r>
      <w:r>
        <w:rPr>
          <w:rFonts w:ascii="NSimSun" w:hAnsi="NSimSun" w:eastAsia="NSimSun" w:cs="NSimSun"/>
          <w:sz w:val="18"/>
          <w:szCs w:val="18"/>
          <w:color w:val="231F20"/>
          <w:spacing w:val="-9"/>
        </w:rPr>
        <w:t>录信息门户</w:t>
      </w:r>
      <w:r>
        <w:rPr>
          <w:rFonts w:ascii="NSimSun" w:hAnsi="NSimSun" w:eastAsia="NSimSun" w:cs="NSimSun"/>
          <w:sz w:val="18"/>
          <w:szCs w:val="18"/>
          <w:color w:val="231F20"/>
          <w:spacing w:val="-38"/>
        </w:rPr>
        <w:t xml:space="preserve"> </w:t>
      </w:r>
      <w:hyperlink w:history="true" r:id="rId72">
        <w:r>
          <w:rPr>
            <w:rFonts w:ascii="NSimSun" w:hAnsi="NSimSun" w:eastAsia="NSimSun" w:cs="NSimSun"/>
            <w:sz w:val="18"/>
            <w:szCs w:val="18"/>
            <w:color w:val="231F20"/>
            <w:spacing w:val="-9"/>
          </w:rPr>
          <w:t>http://info.tsinghua.edu</w:t>
        </w:r>
      </w:hyperlink>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9"/>
        </w:rPr>
        <w:t>.</w:t>
      </w:r>
      <w:r>
        <w:rPr>
          <w:rFonts w:ascii="NSimSun" w:hAnsi="NSimSun" w:eastAsia="NSimSun" w:cs="NSimSun"/>
          <w:sz w:val="18"/>
          <w:szCs w:val="18"/>
          <w:color w:val="231F20"/>
        </w:rPr>
        <w:t xml:space="preserve"> </w:t>
      </w:r>
      <w:r>
        <w:rPr>
          <w:rFonts w:ascii="NSimSun" w:hAnsi="NSimSun" w:eastAsia="NSimSun" w:cs="NSimSun"/>
          <w:sz w:val="18"/>
          <w:szCs w:val="18"/>
          <w:color w:val="231F20"/>
        </w:rPr>
        <w:t>cn</w:t>
      </w:r>
      <w:r>
        <w:rPr>
          <w:rFonts w:ascii="NSimSun" w:hAnsi="NSimSun" w:eastAsia="NSimSun" w:cs="NSimSun"/>
          <w:sz w:val="18"/>
          <w:szCs w:val="18"/>
          <w:color w:val="231F20"/>
          <w:spacing w:val="2"/>
        </w:rPr>
        <w:t>，进入</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rPr>
        <w:t>SRT</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2"/>
        </w:rPr>
        <w:t>网上申报系统。获批项目有一定经费支持，执行时间一般为半年</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至一年，结题后学生可获得</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
        </w:rPr>
        <w:t>1-3</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学分。</w:t>
      </w:r>
    </w:p>
    <w:p>
      <w:pPr>
        <w:pStyle w:val="BodyText"/>
        <w:spacing w:line="358" w:lineRule="auto"/>
        <w:rPr/>
      </w:pPr>
      <w:r/>
    </w:p>
    <w:p>
      <w:pPr>
        <w:ind w:left="5"/>
        <w:spacing w:before="58" w:line="219" w:lineRule="auto"/>
        <w:rPr>
          <w:rFonts w:ascii="NSimSun" w:hAnsi="NSimSun" w:eastAsia="NSimSun" w:cs="NSimSun"/>
          <w:sz w:val="18"/>
          <w:szCs w:val="18"/>
        </w:rPr>
      </w:pPr>
      <w:r>
        <w:rPr>
          <w:rFonts w:ascii="NSimSun" w:hAnsi="NSimSun" w:eastAsia="NSimSun" w:cs="NSimSun"/>
          <w:sz w:val="18"/>
          <w:szCs w:val="18"/>
          <w:color w:val="231F20"/>
          <w:spacing w:val="-1"/>
        </w:rPr>
        <w:t>8.3</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大学生学术科技赛事</w:t>
      </w:r>
    </w:p>
    <w:p>
      <w:pPr>
        <w:ind w:left="381"/>
        <w:spacing w:before="102" w:line="219" w:lineRule="auto"/>
        <w:rPr>
          <w:rFonts w:ascii="NSimSun" w:hAnsi="NSimSun" w:eastAsia="NSimSun" w:cs="NSimSun"/>
          <w:sz w:val="18"/>
          <w:szCs w:val="18"/>
        </w:rPr>
      </w:pPr>
      <w:r>
        <w:rPr>
          <w:rFonts w:ascii="NSimSun" w:hAnsi="NSimSun" w:eastAsia="NSimSun" w:cs="NSimSun"/>
          <w:sz w:val="18"/>
          <w:szCs w:val="18"/>
          <w:color w:val="231F20"/>
          <w:spacing w:val="2"/>
        </w:rPr>
        <w:t>学生课外学术科技赛事是我校实践教学的形式之一，也是校园文化与第二</w:t>
      </w:r>
    </w:p>
    <w:p>
      <w:pPr>
        <w:pStyle w:val="BodyText"/>
        <w:spacing w:line="307" w:lineRule="auto"/>
        <w:rPr/>
      </w:pPr>
      <w:r/>
    </w:p>
    <w:p>
      <w:pPr>
        <w:pStyle w:val="BodyText"/>
        <w:spacing w:line="307" w:lineRule="auto"/>
        <w:rPr/>
      </w:pPr>
      <w:r/>
    </w:p>
    <w:p>
      <w:pPr>
        <w:ind w:left="190"/>
        <w:spacing w:before="58" w:line="183" w:lineRule="auto"/>
        <w:rPr>
          <w:rFonts w:ascii="NSimSun" w:hAnsi="NSimSun" w:eastAsia="NSimSun" w:cs="NSimSun"/>
          <w:sz w:val="18"/>
          <w:szCs w:val="18"/>
        </w:rPr>
      </w:pPr>
      <w:r>
        <w:rPr>
          <w:rFonts w:ascii="NSimSun" w:hAnsi="NSimSun" w:eastAsia="NSimSun" w:cs="NSimSun"/>
          <w:sz w:val="18"/>
          <w:szCs w:val="18"/>
          <w:color w:val="231F20"/>
          <w:spacing w:val="-3"/>
        </w:rPr>
        <w:t>32</w:t>
      </w:r>
    </w:p>
    <w:p>
      <w:pPr>
        <w:spacing w:line="183" w:lineRule="auto"/>
        <w:sectPr>
          <w:pgSz w:w="8278" w:h="11849"/>
          <w:pgMar w:top="400" w:right="1072"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352" style="position:absolute;margin-left:366.442pt;margin-top:549.421pt;mso-position-vertical-relative:page;mso-position-horizontal-relative:page;width:2pt;height:43.05pt;z-index:252231680;" o:allowincell="f" fillcolor="#231F20" filled="true" stroked="false"/>
              </w:pict>
            </w:r>
            <w:r>
              <w:pict>
                <v:rect id="_x0000_s354" style="position:absolute;margin-left:342.992pt;margin-top:548.921pt;mso-position-vertical-relative:page;mso-position-horizontal-relative:page;width:25.5pt;height:1pt;z-index:252230656;"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7" w:right="101"/>
        <w:spacing w:before="58" w:line="289" w:lineRule="auto"/>
        <w:rPr>
          <w:rFonts w:ascii="NSimSun" w:hAnsi="NSimSun" w:eastAsia="NSimSun" w:cs="NSimSun"/>
          <w:sz w:val="18"/>
          <w:szCs w:val="18"/>
        </w:rPr>
      </w:pPr>
      <w:bookmarkStart w:name="bookmark60" w:id="56"/>
      <w:bookmarkEnd w:id="56"/>
      <w:bookmarkStart w:name="bookmark61" w:id="57"/>
      <w:bookmarkEnd w:id="57"/>
      <w:bookmarkStart w:name="bookmark62" w:id="58"/>
      <w:bookmarkEnd w:id="58"/>
      <w:r>
        <w:rPr>
          <w:rFonts w:ascii="NSimSun" w:hAnsi="NSimSun" w:eastAsia="NSimSun" w:cs="NSimSun"/>
          <w:sz w:val="18"/>
          <w:szCs w:val="18"/>
          <w:color w:val="231F20"/>
          <w:spacing w:val="3"/>
        </w:rPr>
        <w:t>课堂的重要组成部分，旨在激发学生科研志趣，促进创新和实践能</w:t>
      </w:r>
      <w:r>
        <w:rPr>
          <w:rFonts w:ascii="NSimSun" w:hAnsi="NSimSun" w:eastAsia="NSimSun" w:cs="NSimSun"/>
          <w:sz w:val="18"/>
          <w:szCs w:val="18"/>
          <w:color w:val="231F20"/>
          <w:spacing w:val="2"/>
        </w:rPr>
        <w:t>力的培养，</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丰富课余时间的学术活动，使学生将所学知识灵活运用于创新性</w:t>
      </w:r>
      <w:r>
        <w:rPr>
          <w:rFonts w:ascii="NSimSun" w:hAnsi="NSimSun" w:eastAsia="NSimSun" w:cs="NSimSun"/>
          <w:sz w:val="18"/>
          <w:szCs w:val="18"/>
          <w:color w:val="231F20"/>
          <w:spacing w:val="2"/>
        </w:rPr>
        <w:t>实践之中。学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校结合学科专业特点，不断推进赛事建设，并对各类赛事均有一定经费支持。</w:t>
      </w:r>
    </w:p>
    <w:p>
      <w:pPr>
        <w:ind w:left="7" w:right="105" w:firstLine="374"/>
        <w:spacing w:before="103" w:line="298" w:lineRule="auto"/>
        <w:rPr>
          <w:rFonts w:ascii="NSimSun" w:hAnsi="NSimSun" w:eastAsia="NSimSun" w:cs="NSimSun"/>
          <w:sz w:val="18"/>
          <w:szCs w:val="18"/>
        </w:rPr>
      </w:pPr>
      <w:r>
        <w:rPr>
          <w:rFonts w:ascii="NSimSun" w:hAnsi="NSimSun" w:eastAsia="NSimSun" w:cs="NSimSun"/>
          <w:sz w:val="18"/>
          <w:szCs w:val="18"/>
          <w:color w:val="231F20"/>
          <w:spacing w:val="2"/>
        </w:rPr>
        <w:t>学生课外学术科技赛事的形式和种类丰富多样，有学校组织举</w:t>
      </w:r>
      <w:r>
        <w:rPr>
          <w:rFonts w:ascii="NSimSun" w:hAnsi="NSimSun" w:eastAsia="NSimSun" w:cs="NSimSun"/>
          <w:sz w:val="18"/>
          <w:szCs w:val="18"/>
          <w:color w:val="231F20"/>
          <w:spacing w:val="1"/>
        </w:rPr>
        <w:t>办的赛事，</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也有省市级、全国及国际赛事，学生可通过院系教学办、</w:t>
      </w:r>
      <w:r>
        <w:rPr>
          <w:rFonts w:ascii="NSimSun" w:hAnsi="NSimSun" w:eastAsia="NSimSun" w:cs="NSimSun"/>
          <w:sz w:val="18"/>
          <w:szCs w:val="18"/>
          <w:color w:val="231F20"/>
          <w:spacing w:val="2"/>
        </w:rPr>
        <w:t>学生科协、任课教师</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以及相关网站等了解赛事组织情况及参与办法，根据所学专业及个人兴趣，自</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5"/>
        </w:rPr>
        <w:t>主选择参与。</w:t>
      </w:r>
    </w:p>
    <w:p>
      <w:pPr>
        <w:pStyle w:val="BodyText"/>
        <w:spacing w:line="357" w:lineRule="auto"/>
        <w:rPr/>
      </w:pPr>
      <w:r/>
    </w:p>
    <w:p>
      <w:pPr>
        <w:ind w:left="5"/>
        <w:spacing w:before="58" w:line="219" w:lineRule="auto"/>
        <w:rPr>
          <w:rFonts w:ascii="NSimSun" w:hAnsi="NSimSun" w:eastAsia="NSimSun" w:cs="NSimSun"/>
          <w:sz w:val="18"/>
          <w:szCs w:val="18"/>
        </w:rPr>
      </w:pPr>
      <w:r>
        <w:rPr>
          <w:rFonts w:ascii="NSimSun" w:hAnsi="NSimSun" w:eastAsia="NSimSun" w:cs="NSimSun"/>
          <w:sz w:val="18"/>
          <w:szCs w:val="18"/>
          <w:color w:val="231F20"/>
          <w:spacing w:val="-1"/>
        </w:rPr>
        <w:t>8.4</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1"/>
        </w:rPr>
        <w:t>创意创新创业教育</w:t>
      </w:r>
    </w:p>
    <w:p>
      <w:pPr>
        <w:ind w:left="5"/>
        <w:spacing w:before="102" w:line="220" w:lineRule="auto"/>
        <w:rPr>
          <w:rFonts w:ascii="NSimSun" w:hAnsi="NSimSun" w:eastAsia="NSimSun" w:cs="NSimSun"/>
          <w:sz w:val="18"/>
          <w:szCs w:val="18"/>
        </w:rPr>
      </w:pPr>
      <w:r>
        <w:rPr>
          <w:rFonts w:ascii="NSimSun" w:hAnsi="NSimSun" w:eastAsia="NSimSun" w:cs="NSimSun"/>
          <w:sz w:val="18"/>
          <w:szCs w:val="18"/>
          <w:color w:val="231F20"/>
          <w:spacing w:val="-1"/>
        </w:rPr>
        <w:t>8.4.1</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大学生创新创业训练计划</w:t>
      </w:r>
    </w:p>
    <w:p>
      <w:pPr>
        <w:ind w:left="8" w:right="89" w:firstLine="369"/>
        <w:spacing w:before="99" w:line="307" w:lineRule="auto"/>
        <w:jc w:val="both"/>
        <w:rPr>
          <w:rFonts w:ascii="NSimSun" w:hAnsi="NSimSun" w:eastAsia="NSimSun" w:cs="NSimSun"/>
          <w:sz w:val="18"/>
          <w:szCs w:val="18"/>
        </w:rPr>
      </w:pPr>
      <w:r>
        <w:rPr>
          <w:rFonts w:ascii="NSimSun" w:hAnsi="NSimSun" w:eastAsia="NSimSun" w:cs="NSimSun"/>
          <w:sz w:val="18"/>
          <w:szCs w:val="18"/>
          <w:color w:val="231F20"/>
          <w:spacing w:val="2"/>
        </w:rPr>
        <w:t>清华大学“大学生创新创业训练计划”（简称“大创计划”）面向全体非</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3"/>
        </w:rPr>
        <w:t>毕业班本科生开放，旨在鼓励本科生个人或团队在导师的指</w:t>
      </w:r>
      <w:r>
        <w:rPr>
          <w:rFonts w:ascii="NSimSun" w:hAnsi="NSimSun" w:eastAsia="NSimSun" w:cs="NSimSun"/>
          <w:sz w:val="18"/>
          <w:szCs w:val="18"/>
          <w:color w:val="231F20"/>
          <w:spacing w:val="2"/>
        </w:rPr>
        <w:t>导下，自主完成创</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新训练、创业训练和创业实践过程。项目由学生自主立项，</w:t>
      </w:r>
      <w:r>
        <w:rPr>
          <w:rFonts w:ascii="NSimSun" w:hAnsi="NSimSun" w:eastAsia="NSimSun" w:cs="NSimSun"/>
          <w:sz w:val="18"/>
          <w:szCs w:val="18"/>
          <w:color w:val="231F20"/>
          <w:spacing w:val="-51"/>
        </w:rPr>
        <w:t xml:space="preserve"> </w:t>
      </w:r>
      <w:r>
        <w:rPr>
          <w:rFonts w:ascii="NSimSun" w:hAnsi="NSimSun" w:eastAsia="NSimSun" w:cs="NSimSun"/>
          <w:sz w:val="18"/>
          <w:szCs w:val="18"/>
          <w:color w:val="231F20"/>
          <w:spacing w:val="2"/>
        </w:rPr>
        <w:t>自行寻找相关院系</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教师担任指导教师。鼓励跨院系、跨学科学生组成团队，项目可以来源于</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rPr>
        <w:t>SRT</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项目延伸、校内科技赛事、实验室研究课题、“星火班”的研究训练项</w:t>
      </w:r>
      <w:r>
        <w:rPr>
          <w:rFonts w:ascii="NSimSun" w:hAnsi="NSimSun" w:eastAsia="NSimSun" w:cs="NSimSun"/>
          <w:sz w:val="18"/>
          <w:szCs w:val="18"/>
          <w:color w:val="231F20"/>
          <w:spacing w:val="-3"/>
        </w:rPr>
        <w:t>目、“启</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创班”的创业训练项目等。</w:t>
      </w:r>
    </w:p>
    <w:p>
      <w:pPr>
        <w:ind w:left="7" w:firstLine="382"/>
        <w:spacing w:before="99" w:line="307" w:lineRule="auto"/>
        <w:jc w:val="both"/>
        <w:rPr>
          <w:rFonts w:ascii="NSimSun" w:hAnsi="NSimSun" w:eastAsia="NSimSun" w:cs="NSimSun"/>
          <w:sz w:val="18"/>
          <w:szCs w:val="18"/>
        </w:rPr>
      </w:pPr>
      <w:r>
        <w:rPr>
          <w:rFonts w:ascii="NSimSun" w:hAnsi="NSimSun" w:eastAsia="NSimSun" w:cs="NSimSun"/>
          <w:sz w:val="18"/>
          <w:szCs w:val="18"/>
          <w:color w:val="231F20"/>
          <w:spacing w:val="3"/>
        </w:rPr>
        <w:t>“大创计划”项目执行期为一年，一般每年分</w:t>
      </w:r>
      <w:r>
        <w:rPr>
          <w:rFonts w:ascii="NSimSun" w:hAnsi="NSimSun" w:eastAsia="NSimSun" w:cs="NSimSun"/>
          <w:sz w:val="18"/>
          <w:szCs w:val="18"/>
          <w:color w:val="231F20"/>
          <w:spacing w:val="2"/>
        </w:rPr>
        <w:t>秋季学期和春季学期两批次</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立项，在校非毕业班本科生均可申报，请留意相关教务通知</w:t>
      </w:r>
      <w:r>
        <w:rPr>
          <w:rFonts w:ascii="NSimSun" w:hAnsi="NSimSun" w:eastAsia="NSimSun" w:cs="NSimSun"/>
          <w:sz w:val="18"/>
          <w:szCs w:val="18"/>
          <w:color w:val="231F20"/>
          <w:spacing w:val="2"/>
        </w:rPr>
        <w:t>。其中，创新训练</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类项目由各依托院系组织申报，申请学生填写申报</w:t>
      </w:r>
      <w:r>
        <w:rPr>
          <w:rFonts w:ascii="NSimSun" w:hAnsi="NSimSun" w:eastAsia="NSimSun" w:cs="NSimSun"/>
          <w:sz w:val="18"/>
          <w:szCs w:val="18"/>
          <w:color w:val="231F20"/>
          <w:spacing w:val="2"/>
        </w:rPr>
        <w:t>书等文件并提交至依托院系</w:t>
      </w:r>
      <w:r>
        <w:rPr>
          <w:rFonts w:ascii="NSimSun" w:hAnsi="NSimSun" w:eastAsia="NSimSun" w:cs="NSimSun"/>
          <w:sz w:val="18"/>
          <w:szCs w:val="18"/>
          <w:color w:val="231F20"/>
        </w:rPr>
        <w:t xml:space="preserve">  </w:t>
      </w:r>
      <w:r>
        <w:rPr>
          <w:rFonts w:ascii="NSimSun" w:hAnsi="NSimSun" w:eastAsia="NSimSun" w:cs="NSimSun"/>
          <w:sz w:val="18"/>
          <w:szCs w:val="18"/>
          <w:color w:val="231F20"/>
        </w:rPr>
        <w:t>教学办公室；创业类项目由校团委创业中心、清华“iCenter”和清华“x-lab”</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rPr>
        <w:t>分别组织相关创业团队申报。获批项目有有</w:t>
      </w:r>
      <w:r>
        <w:rPr>
          <w:rFonts w:ascii="NSimSun" w:hAnsi="NSimSun" w:eastAsia="NSimSun" w:cs="NSimSun"/>
          <w:sz w:val="18"/>
          <w:szCs w:val="18"/>
          <w:color w:val="231F20"/>
        </w:rPr>
        <w:t xml:space="preserve"> </w:t>
      </w:r>
      <w:r>
        <w:rPr>
          <w:rFonts w:ascii="NSimSun" w:hAnsi="NSimSun" w:eastAsia="NSimSun" w:cs="NSimSun"/>
          <w:sz w:val="18"/>
          <w:szCs w:val="18"/>
          <w:color w:val="231F20"/>
        </w:rPr>
        <w:t>1</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rPr>
        <w:t>万到</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rPr>
        <w:t>5</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rPr>
        <w:t>万的经费支持，结题后学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生可获得</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3</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学分，优秀项目可推荐参加全国大学生创新创业年会。</w:t>
      </w:r>
    </w:p>
    <w:p>
      <w:pPr>
        <w:ind w:left="5"/>
        <w:spacing w:before="104" w:line="219" w:lineRule="auto"/>
        <w:rPr>
          <w:rFonts w:ascii="NSimSun" w:hAnsi="NSimSun" w:eastAsia="NSimSun" w:cs="NSimSun"/>
          <w:sz w:val="18"/>
          <w:szCs w:val="18"/>
        </w:rPr>
      </w:pPr>
      <w:r>
        <w:rPr>
          <w:rFonts w:ascii="NSimSun" w:hAnsi="NSimSun" w:eastAsia="NSimSun" w:cs="NSimSun"/>
          <w:sz w:val="18"/>
          <w:szCs w:val="18"/>
          <w:color w:val="231F20"/>
          <w:spacing w:val="-2"/>
        </w:rPr>
        <w:t>8.4.2</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2"/>
        </w:rPr>
        <w:t>学生科技兴趣团队</w:t>
      </w:r>
    </w:p>
    <w:p>
      <w:pPr>
        <w:ind w:left="7" w:right="37" w:firstLine="370"/>
        <w:spacing w:before="99" w:line="307" w:lineRule="auto"/>
        <w:rPr>
          <w:rFonts w:ascii="NSimSun" w:hAnsi="NSimSun" w:eastAsia="NSimSun" w:cs="NSimSun"/>
          <w:sz w:val="18"/>
          <w:szCs w:val="18"/>
        </w:rPr>
      </w:pPr>
      <w:r>
        <w:rPr>
          <w:rFonts w:ascii="NSimSun" w:hAnsi="NSimSun" w:eastAsia="NSimSun" w:cs="NSimSun"/>
          <w:sz w:val="18"/>
          <w:szCs w:val="18"/>
          <w:color w:val="231F20"/>
          <w:spacing w:val="-1"/>
        </w:rPr>
        <w:t>清华大学学生科技兴趣团队是以培养学生的科研兴趣和探索精神为出发点，</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联合波音、微软等全球知名企业，跨学科跨年级组建的科技创新类研究团队。</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校团委为团队匹配活动室和指导教师团队、负责</w:t>
      </w:r>
      <w:r>
        <w:rPr>
          <w:rFonts w:ascii="NSimSun" w:hAnsi="NSimSun" w:eastAsia="NSimSun" w:cs="NSimSun"/>
          <w:sz w:val="18"/>
          <w:szCs w:val="18"/>
          <w:color w:val="231F20"/>
          <w:spacing w:val="2"/>
        </w:rPr>
        <w:t>日常运营管理等，企业为团队</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提供资金支持、工程师指导、研发平台和实习实践机会等。每支兴趣团队通常</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由多个院系同学组成，通过头脑风暴、项目研发等促进学科交叉与思维碰撞。</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同时，企业资源的引入使得学生可以在更好地了解产业前沿的基础上</w:t>
      </w:r>
      <w:r>
        <w:rPr>
          <w:rFonts w:ascii="NSimSun" w:hAnsi="NSimSun" w:eastAsia="NSimSun" w:cs="NSimSun"/>
          <w:sz w:val="18"/>
          <w:szCs w:val="18"/>
          <w:color w:val="231F20"/>
          <w:spacing w:val="2"/>
        </w:rPr>
        <w:t>开展创新</w:t>
      </w:r>
    </w:p>
    <w:p>
      <w:pPr>
        <w:pStyle w:val="BodyText"/>
        <w:spacing w:line="307" w:lineRule="auto"/>
        <w:rPr/>
      </w:pPr>
      <w:r/>
    </w:p>
    <w:p>
      <w:pPr>
        <w:pStyle w:val="BodyText"/>
        <w:spacing w:line="307" w:lineRule="auto"/>
        <w:rPr/>
      </w:pPr>
      <w:r/>
    </w:p>
    <w:p>
      <w:pPr>
        <w:ind w:left="5882"/>
        <w:spacing w:before="60" w:line="182" w:lineRule="auto"/>
        <w:rPr>
          <w:rFonts w:ascii="NSimSun" w:hAnsi="NSimSun" w:eastAsia="NSimSun" w:cs="NSimSun"/>
          <w:sz w:val="18"/>
          <w:szCs w:val="18"/>
        </w:rPr>
      </w:pPr>
      <w:r>
        <w:rPr>
          <w:rFonts w:ascii="NSimSun" w:hAnsi="NSimSun" w:eastAsia="NSimSun" w:cs="NSimSun"/>
          <w:sz w:val="18"/>
          <w:szCs w:val="18"/>
          <w:color w:val="231F20"/>
          <w:spacing w:val="-3"/>
        </w:rPr>
        <w:t>33</w:t>
      </w:r>
    </w:p>
    <w:p>
      <w:pPr>
        <w:spacing w:line="182" w:lineRule="auto"/>
        <w:sectPr>
          <w:pgSz w:w="8278" w:h="11849"/>
          <w:pgMar w:top="1" w:right="816"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356" style="position:absolute;margin-left:45.3543pt;margin-top:549.421pt;mso-position-vertical-relative:page;mso-position-horizontal-relative:page;width:2pt;height:43.05pt;z-index:252251136;" o:allowincell="f" fillcolor="#231F20" filled="true" stroked="false"/>
        </w:pict>
      </w:r>
      <w:r>
        <w:pict>
          <v:rect id="_x0000_s358" style="position:absolute;margin-left:45.3543pt;margin-top:548.921pt;mso-position-vertical-relative:page;mso-position-horizontal-relative:page;width:25.55pt;height:1pt;z-index:252250112;" o:allowincell="f" fillcolor="#231F20" filled="true" stroked="false"/>
        </w:pict>
      </w:r>
      <w:r>
        <w:drawing>
          <wp:anchor distT="0" distB="0" distL="0" distR="0" simplePos="0" relativeHeight="25224908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28" name="IM 128"/>
            <wp:cNvGraphicFramePr/>
            <a:graphic>
              <a:graphicData uri="http://schemas.openxmlformats.org/drawingml/2006/picture">
                <pic:pic>
                  <pic:nvPicPr>
                    <pic:cNvPr id="128" name="IM 128"/>
                    <pic:cNvPicPr/>
                  </pic:nvPicPr>
                  <pic:blipFill>
                    <a:blip r:embed="rId73"/>
                    <a:stretch>
                      <a:fillRect/>
                    </a:stretch>
                  </pic:blipFill>
                  <pic:spPr>
                    <a:xfrm rot="0">
                      <a:off x="0" y="0"/>
                      <a:ext cx="269669" cy="270002"/>
                    </a:xfrm>
                    <a:prstGeom prst="rect">
                      <a:avLst/>
                    </a:prstGeom>
                  </pic:spPr>
                </pic:pic>
              </a:graphicData>
            </a:graphic>
          </wp:anchor>
        </w:drawing>
      </w:r>
      <w:r>
        <w:pict>
          <v:group id="_x0000_s360" style="position:absolute;margin-left:115.795pt;margin-top:45.3228pt;mso-position-vertical-relative:page;mso-position-horizontal-relative:page;width:241.4pt;height:4pt;z-index:252248064;" o:allowincell="f" filled="false" stroked="false" coordsize="4827,80" coordorigin="0,0">
            <v:shape id="_x0000_s362" style="position:absolute;left:0;top:0;width:4827;height:40;" filled="false" strokecolor="#231F20" strokeweight="2.00pt" coordsize="4827,40" coordorigin="0,0" path="m0,20l4827,20e">
              <v:stroke joinstyle="miter" miterlimit="4"/>
            </v:shape>
            <v:shape id="_x0000_s364" style="position:absolute;left:0;top:66;width:4827;height:13;" filled="false" strokecolor="#231F20" strokeweight="0.67pt" coordsize="4827,13" coordorigin="0,0" path="m0,6l4827,6e">
              <v:stroke joinstyle="miter" miterlimit="4"/>
            </v:shape>
          </v:group>
        </w:pict>
      </w:r>
      <w:bookmarkStart w:name="bookmark63" w:id="59"/>
      <w:bookmarkEnd w:id="59"/>
      <w:bookmarkStart w:name="bookmark64" w:id="60"/>
      <w:bookmarkEnd w:id="60"/>
      <w:r>
        <w:rPr>
          <w:rFonts w:ascii="Microsoft YaHei" w:hAnsi="Microsoft YaHei" w:eastAsia="Microsoft YaHei" w:cs="Microsoft YaHei"/>
          <w:sz w:val="19"/>
          <w:szCs w:val="19"/>
          <w:color w:val="231F20"/>
          <w:position w:val="-6"/>
        </w:rPr>
        <w:drawing>
          <wp:inline distT="0" distB="0" distL="0" distR="0">
            <wp:extent cx="304379" cy="187690"/>
            <wp:effectExtent l="0" t="0" r="0" b="0"/>
            <wp:docPr id="130" name="IM 130"/>
            <wp:cNvGraphicFramePr/>
            <a:graphic>
              <a:graphicData uri="http://schemas.openxmlformats.org/drawingml/2006/picture">
                <pic:pic>
                  <pic:nvPicPr>
                    <pic:cNvPr id="130" name="IM 130"/>
                    <pic:cNvPicPr/>
                  </pic:nvPicPr>
                  <pic:blipFill>
                    <a:blip r:embed="rId7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32" name="IM 132"/>
            <wp:cNvGraphicFramePr/>
            <a:graphic>
              <a:graphicData uri="http://schemas.openxmlformats.org/drawingml/2006/picture">
                <pic:pic>
                  <pic:nvPicPr>
                    <pic:cNvPr id="132" name="IM 132"/>
                    <pic:cNvPicPr/>
                  </pic:nvPicPr>
                  <pic:blipFill>
                    <a:blip r:embed="rId75"/>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研究，提升了项目研究的质量。</w:t>
      </w:r>
    </w:p>
    <w:p>
      <w:pPr>
        <w:ind w:left="9" w:firstLine="371"/>
        <w:spacing w:before="103" w:line="309" w:lineRule="auto"/>
        <w:rPr>
          <w:rFonts w:ascii="NSimSun" w:hAnsi="NSimSun" w:eastAsia="NSimSun" w:cs="NSimSun"/>
          <w:sz w:val="18"/>
          <w:szCs w:val="18"/>
        </w:rPr>
      </w:pPr>
      <w:r>
        <w:rPr>
          <w:rFonts w:ascii="NSimSun" w:hAnsi="NSimSun" w:eastAsia="NSimSun" w:cs="NSimSun"/>
          <w:sz w:val="18"/>
          <w:szCs w:val="18"/>
          <w:color w:val="231F20"/>
          <w:spacing w:val="-3"/>
        </w:rPr>
        <w:t>学生科技兴趣团队起始于</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3"/>
        </w:rPr>
        <w:t>2010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年。截至</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3"/>
        </w:rPr>
        <w:t>2022</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年底，在册团队</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3"/>
        </w:rPr>
        <w:t>19</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3"/>
        </w:rPr>
        <w:t>支，覆盖</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文、理、工、商等各个领域，注册成员超</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1000</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余人。团队以</w:t>
      </w:r>
      <w:r>
        <w:rPr>
          <w:rFonts w:ascii="NSimSun" w:hAnsi="NSimSun" w:eastAsia="NSimSun" w:cs="NSimSun"/>
          <w:sz w:val="18"/>
          <w:szCs w:val="18"/>
          <w:color w:val="231F20"/>
          <w:spacing w:val="-2"/>
        </w:rPr>
        <w:t>各个学科领域当今</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的前沿方向为研究内容，</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8"/>
        </w:rPr>
        <w:t>以资源匹配、专家指导、团队培养为手段，</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激发“创意”</w:t>
      </w:r>
      <w:r>
        <w:rPr>
          <w:rFonts w:ascii="NSimSun" w:hAnsi="NSimSun" w:eastAsia="NSimSun" w:cs="NSimSun"/>
          <w:sz w:val="18"/>
          <w:szCs w:val="18"/>
          <w:color w:val="231F20"/>
        </w:rPr>
        <w:t xml:space="preserve"> </w:t>
      </w:r>
      <w:r>
        <w:rPr>
          <w:rFonts w:ascii="NSimSun" w:hAnsi="NSimSun" w:eastAsia="NSimSun" w:cs="NSimSun"/>
          <w:sz w:val="18"/>
          <w:szCs w:val="18"/>
          <w:color w:val="231F20"/>
          <w:spacing w:val="-10"/>
        </w:rPr>
        <w:t>灵感，</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10"/>
        </w:rPr>
        <w:t>鼓励“创新”实践，</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0"/>
        </w:rPr>
        <w:t>推动“创业”转化。近一半团队成员有科技项目获奖、</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3"/>
        </w:rPr>
        <w:t>专利申请、学术论文发表经历。同时，兴趣团队注重培养学生兴趣的持久和多</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6"/>
        </w:rPr>
        <w:t>元化，为学生成为未来有探索精神的学术领域人才、有创新思维的工程</w:t>
      </w:r>
      <w:r>
        <w:rPr>
          <w:rFonts w:ascii="NSimSun" w:hAnsi="NSimSun" w:eastAsia="NSimSun" w:cs="NSimSun"/>
          <w:sz w:val="18"/>
          <w:szCs w:val="18"/>
          <w:color w:val="231F20"/>
          <w:spacing w:val="-7"/>
        </w:rPr>
        <w:t>技术人才、</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2"/>
        </w:rPr>
        <w:t>有开拓实力的创业管理人才奠定坚实的基础。</w:t>
      </w:r>
    </w:p>
    <w:p>
      <w:pPr>
        <w:ind w:left="12" w:right="179" w:firstLine="367"/>
        <w:spacing w:before="102" w:line="272" w:lineRule="auto"/>
        <w:rPr>
          <w:rFonts w:ascii="NSimSun" w:hAnsi="NSimSun" w:eastAsia="NSimSun" w:cs="NSimSun"/>
          <w:sz w:val="18"/>
          <w:szCs w:val="18"/>
        </w:rPr>
      </w:pPr>
      <w:r>
        <w:rPr>
          <w:rFonts w:ascii="NSimSun" w:hAnsi="NSimSun" w:eastAsia="NSimSun" w:cs="NSimSun"/>
          <w:sz w:val="18"/>
          <w:szCs w:val="18"/>
          <w:color w:val="231F20"/>
          <w:spacing w:val="3"/>
        </w:rPr>
        <w:t>兴趣团队每学期初面向全校同学零基础招新，详见“清华青年科创”微信</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号的报名通知。</w:t>
      </w:r>
    </w:p>
    <w:p>
      <w:pPr>
        <w:ind w:left="5"/>
        <w:spacing w:before="102" w:line="219" w:lineRule="auto"/>
        <w:rPr>
          <w:rFonts w:ascii="NSimSun" w:hAnsi="NSimSun" w:eastAsia="NSimSun" w:cs="NSimSun"/>
          <w:sz w:val="18"/>
          <w:szCs w:val="18"/>
        </w:rPr>
      </w:pPr>
      <w:r>
        <w:rPr>
          <w:rFonts w:ascii="NSimSun" w:hAnsi="NSimSun" w:eastAsia="NSimSun" w:cs="NSimSun"/>
          <w:sz w:val="18"/>
          <w:szCs w:val="18"/>
          <w:color w:val="231F20"/>
          <w:spacing w:val="-1"/>
        </w:rPr>
        <w:t>8.4.3</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大学生学术研究推进计划</w:t>
      </w:r>
    </w:p>
    <w:p>
      <w:pPr>
        <w:ind w:left="6" w:right="178" w:firstLine="371"/>
        <w:spacing w:before="102" w:line="303" w:lineRule="auto"/>
        <w:rPr>
          <w:rFonts w:ascii="NSimSun" w:hAnsi="NSimSun" w:eastAsia="NSimSun" w:cs="NSimSun"/>
          <w:sz w:val="18"/>
          <w:szCs w:val="18"/>
        </w:rPr>
      </w:pPr>
      <w:r>
        <w:rPr>
          <w:rFonts w:ascii="NSimSun" w:hAnsi="NSimSun" w:eastAsia="NSimSun" w:cs="NSimSun"/>
          <w:sz w:val="18"/>
          <w:szCs w:val="18"/>
          <w:color w:val="231F20"/>
        </w:rPr>
        <w:t>清华大学大学生学术研究推进计划是校团委、科</w:t>
      </w:r>
      <w:r>
        <w:rPr>
          <w:rFonts w:ascii="NSimSun" w:hAnsi="NSimSun" w:eastAsia="NSimSun" w:cs="NSimSun"/>
          <w:sz w:val="18"/>
          <w:szCs w:val="18"/>
          <w:color w:val="231F20"/>
          <w:spacing w:val="-1"/>
        </w:rPr>
        <w:t>研院于</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2014</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年联合发起实</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施、面向全校本科生开设的学生支持计划，要求学生根据自身兴趣，开展自主</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立项研究，学校为其匹配项目经费、相关领域指导老师和学术交</w:t>
      </w:r>
      <w:r>
        <w:rPr>
          <w:rFonts w:ascii="NSimSun" w:hAnsi="NSimSun" w:eastAsia="NSimSun" w:cs="NSimSun"/>
          <w:sz w:val="18"/>
          <w:szCs w:val="18"/>
          <w:color w:val="231F20"/>
          <w:spacing w:val="2"/>
        </w:rPr>
        <w:t>流平台等多方</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面资源支持，力求通过扎实的学术研究项目培育学术创新</w:t>
      </w:r>
      <w:r>
        <w:rPr>
          <w:rFonts w:ascii="NSimSun" w:hAnsi="NSimSun" w:eastAsia="NSimSun" w:cs="NSimSun"/>
          <w:sz w:val="18"/>
          <w:szCs w:val="18"/>
          <w:color w:val="231F20"/>
          <w:spacing w:val="2"/>
        </w:rPr>
        <w:t>人才。申请办法和管</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理规定请关注信息门户和“清华青年科创”微信号的具</w:t>
      </w:r>
      <w:r>
        <w:rPr>
          <w:rFonts w:ascii="NSimSun" w:hAnsi="NSimSun" w:eastAsia="NSimSun" w:cs="NSimSun"/>
          <w:sz w:val="18"/>
          <w:szCs w:val="18"/>
          <w:color w:val="231F20"/>
          <w:spacing w:val="-2"/>
        </w:rPr>
        <w:t>体报名通知。</w:t>
      </w:r>
    </w:p>
    <w:p>
      <w:pPr>
        <w:ind w:left="9" w:right="178" w:firstLine="372"/>
        <w:spacing w:before="99" w:line="314" w:lineRule="auto"/>
        <w:rPr>
          <w:rFonts w:ascii="NSimSun" w:hAnsi="NSimSun" w:eastAsia="NSimSun" w:cs="NSimSun"/>
          <w:sz w:val="18"/>
          <w:szCs w:val="18"/>
        </w:rPr>
      </w:pPr>
      <w:r>
        <w:rPr>
          <w:rFonts w:ascii="NSimSun" w:hAnsi="NSimSun" w:eastAsia="NSimSun" w:cs="NSimSun"/>
          <w:sz w:val="18"/>
          <w:szCs w:val="18"/>
          <w:color w:val="231F20"/>
          <w:spacing w:val="3"/>
        </w:rPr>
        <w:t>学术研究推进计划可支持两类项目：院系项目和个人项目，支持周期一般</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以自然年为周期。院系项目由院系征集并选拔具有本院系学科特点，探</w:t>
      </w:r>
      <w:r>
        <w:rPr>
          <w:rFonts w:ascii="NSimSun" w:hAnsi="NSimSun" w:eastAsia="NSimSun" w:cs="NSimSun"/>
          <w:sz w:val="18"/>
          <w:szCs w:val="18"/>
          <w:color w:val="231F20"/>
          <w:spacing w:val="2"/>
        </w:rPr>
        <w:t>索学科</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专业前沿，有长期建设意愿和高水平成果产出潜质的项目。每个院系至</w:t>
      </w:r>
      <w:r>
        <w:rPr>
          <w:rFonts w:ascii="NSimSun" w:hAnsi="NSimSun" w:eastAsia="NSimSun" w:cs="NSimSun"/>
          <w:sz w:val="18"/>
          <w:szCs w:val="18"/>
          <w:color w:val="231F20"/>
          <w:spacing w:val="2"/>
        </w:rPr>
        <w:t>多向校</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团委申报</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2"/>
        </w:rPr>
        <w:t>1</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个院系项目。立项通过的院系项目，院系和校团委按照不低于</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1:1</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的比例提供经费支持，校团委最高可匹配</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1"/>
        </w:rPr>
        <w:t>10</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万元的支持额度。未立项通过的院</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系项目将参照个人项目进行管理和支持。个人项目鼓励学生开展自主</w:t>
      </w:r>
      <w:r>
        <w:rPr>
          <w:rFonts w:ascii="NSimSun" w:hAnsi="NSimSun" w:eastAsia="NSimSun" w:cs="NSimSun"/>
          <w:sz w:val="18"/>
          <w:szCs w:val="18"/>
          <w:color w:val="231F20"/>
          <w:spacing w:val="-4"/>
        </w:rPr>
        <w:t>科学研究，</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项目构思和实施以学生为主。个人项目由项目申请人向院系提出申请</w:t>
      </w:r>
      <w:r>
        <w:rPr>
          <w:rFonts w:ascii="NSimSun" w:hAnsi="NSimSun" w:eastAsia="NSimSun" w:cs="NSimSun"/>
          <w:sz w:val="18"/>
          <w:szCs w:val="18"/>
          <w:color w:val="231F20"/>
          <w:spacing w:val="2"/>
        </w:rPr>
        <w:t>，院系进</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行评审后按照推荐顺序提交至校团委。校团委原则上将按</w:t>
      </w:r>
      <w:r>
        <w:rPr>
          <w:rFonts w:ascii="NSimSun" w:hAnsi="NSimSun" w:eastAsia="NSimSun" w:cs="NSimSun"/>
          <w:sz w:val="18"/>
          <w:szCs w:val="18"/>
          <w:color w:val="231F20"/>
          <w:spacing w:val="1"/>
        </w:rPr>
        <w:t>照</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1"/>
        </w:rPr>
        <w:t>2:5:3</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1"/>
        </w:rPr>
        <w:t>的比例划分</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为</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4"/>
        </w:rPr>
        <w:t>A、B、C</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三档，A</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4"/>
        </w:rPr>
        <w:t>档项目校团委最高可匹配</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4"/>
        </w:rPr>
        <w:t>5</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万</w:t>
      </w:r>
      <w:r>
        <w:rPr>
          <w:rFonts w:ascii="NSimSun" w:hAnsi="NSimSun" w:eastAsia="NSimSun" w:cs="NSimSun"/>
          <w:sz w:val="18"/>
          <w:szCs w:val="18"/>
          <w:color w:val="231F20"/>
          <w:spacing w:val="3"/>
        </w:rPr>
        <w:t>元支持额度，B</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档项目校团</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委最高可匹配</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4"/>
        </w:rPr>
        <w:t>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万元支持额度。</w:t>
      </w:r>
    </w:p>
    <w:p>
      <w:pPr>
        <w:ind w:left="5"/>
        <w:spacing w:before="103" w:line="220" w:lineRule="auto"/>
        <w:rPr>
          <w:rFonts w:ascii="NSimSun" w:hAnsi="NSimSun" w:eastAsia="NSimSun" w:cs="NSimSun"/>
          <w:sz w:val="18"/>
          <w:szCs w:val="18"/>
        </w:rPr>
      </w:pPr>
      <w:r>
        <w:rPr>
          <w:rFonts w:ascii="NSimSun" w:hAnsi="NSimSun" w:eastAsia="NSimSun" w:cs="NSimSun"/>
          <w:sz w:val="18"/>
          <w:szCs w:val="18"/>
          <w:color w:val="231F20"/>
          <w:spacing w:val="-3"/>
        </w:rPr>
        <w:t>8.4.4</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清华“iCenter”</w:t>
      </w:r>
    </w:p>
    <w:p>
      <w:pPr>
        <w:ind w:left="26" w:right="179" w:firstLine="351"/>
        <w:spacing w:before="101" w:line="269" w:lineRule="auto"/>
        <w:rPr>
          <w:rFonts w:ascii="NSimSun" w:hAnsi="NSimSun" w:eastAsia="NSimSun" w:cs="NSimSun"/>
          <w:sz w:val="18"/>
          <w:szCs w:val="18"/>
        </w:rPr>
      </w:pPr>
      <w:r>
        <w:rPr>
          <w:rFonts w:ascii="NSimSun" w:hAnsi="NSimSun" w:eastAsia="NSimSun" w:cs="NSimSun"/>
          <w:sz w:val="18"/>
          <w:szCs w:val="18"/>
          <w:color w:val="231F20"/>
        </w:rPr>
        <w:t>清华“iCenter”以校内最大的工程实践和创新教育基地——基础工业训练</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9"/>
        </w:rPr>
        <w:t>中心为依托，</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基于工业级（industry）、学科交叉（interdisciplinary）、创新型</w:t>
      </w:r>
    </w:p>
    <w:p>
      <w:pPr>
        <w:pStyle w:val="BodyText"/>
        <w:spacing w:line="309" w:lineRule="auto"/>
        <w:rPr/>
      </w:pPr>
      <w:r/>
    </w:p>
    <w:p>
      <w:pPr>
        <w:pStyle w:val="BodyText"/>
        <w:spacing w:line="310" w:lineRule="auto"/>
        <w:rPr/>
      </w:pPr>
      <w:r/>
    </w:p>
    <w:p>
      <w:pPr>
        <w:ind w:left="190"/>
        <w:spacing w:before="59" w:line="182" w:lineRule="auto"/>
        <w:rPr>
          <w:rFonts w:ascii="NSimSun" w:hAnsi="NSimSun" w:eastAsia="NSimSun" w:cs="NSimSun"/>
          <w:sz w:val="18"/>
          <w:szCs w:val="18"/>
        </w:rPr>
      </w:pPr>
      <w:r>
        <w:rPr>
          <w:rFonts w:ascii="NSimSun" w:hAnsi="NSimSun" w:eastAsia="NSimSun" w:cs="NSimSun"/>
          <w:sz w:val="18"/>
          <w:szCs w:val="18"/>
          <w:color w:val="231F20"/>
          <w:spacing w:val="-3"/>
        </w:rPr>
        <w:t>34</w:t>
      </w:r>
    </w:p>
    <w:p>
      <w:pPr>
        <w:spacing w:line="182" w:lineRule="auto"/>
        <w:sectPr>
          <w:pgSz w:w="8278" w:h="11849"/>
          <w:pgMar w:top="400" w:right="953"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366" style="position:absolute;margin-left:366.442pt;margin-top:549.421pt;mso-position-vertical-relative:page;mso-position-horizontal-relative:page;width:2pt;height:43.05pt;z-index:252266496;" o:allowincell="f" fillcolor="#231F20" filled="true" stroked="false"/>
              </w:pict>
            </w:r>
            <w:r>
              <w:pict>
                <v:rect id="_x0000_s368" style="position:absolute;margin-left:342.992pt;margin-top:548.921pt;mso-position-vertical-relative:page;mso-position-horizontal-relative:page;width:25.5pt;height:1pt;z-index:252265472;"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8" w:right="70" w:firstLine="27"/>
        <w:spacing w:before="59" w:line="289" w:lineRule="auto"/>
        <w:jc w:val="both"/>
        <w:rPr>
          <w:rFonts w:ascii="NSimSun" w:hAnsi="NSimSun" w:eastAsia="NSimSun" w:cs="NSimSun"/>
          <w:sz w:val="18"/>
          <w:szCs w:val="18"/>
        </w:rPr>
      </w:pPr>
      <w:bookmarkStart w:name="bookmark65" w:id="61"/>
      <w:bookmarkEnd w:id="61"/>
      <w:r>
        <w:rPr>
          <w:rFonts w:ascii="NSimSun" w:hAnsi="NSimSun" w:eastAsia="NSimSun" w:cs="NSimSun"/>
          <w:sz w:val="18"/>
          <w:szCs w:val="18"/>
          <w:color w:val="231F20"/>
          <w:spacing w:val="-16"/>
        </w:rPr>
        <w:t>（innovation）、国际化（international）</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16"/>
        </w:rPr>
        <w:t>和以学生为主体（I）</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16"/>
        </w:rPr>
        <w:t>等“i”的内涵，</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16"/>
        </w:rPr>
        <w:t>聚</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3"/>
        </w:rPr>
        <w:t>合学校相关创新教育资源，率先在国内高校</w:t>
      </w:r>
      <w:r>
        <w:rPr>
          <w:rFonts w:ascii="NSimSun" w:hAnsi="NSimSun" w:eastAsia="NSimSun" w:cs="NSimSun"/>
          <w:sz w:val="18"/>
          <w:szCs w:val="18"/>
          <w:color w:val="231F20"/>
          <w:spacing w:val="2"/>
        </w:rPr>
        <w:t>建成全新的、也是全球最大的校园</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创客空间。</w:t>
      </w:r>
    </w:p>
    <w:p>
      <w:pPr>
        <w:ind w:left="6" w:right="60" w:firstLine="371"/>
        <w:spacing w:before="102" w:line="309" w:lineRule="auto"/>
        <w:rPr>
          <w:rFonts w:ascii="NSimSun" w:hAnsi="NSimSun" w:eastAsia="NSimSun" w:cs="NSimSun"/>
          <w:sz w:val="18"/>
          <w:szCs w:val="18"/>
        </w:rPr>
      </w:pPr>
      <w:r>
        <w:rPr>
          <w:rFonts w:ascii="NSimSun" w:hAnsi="NSimSun" w:eastAsia="NSimSun" w:cs="NSimSun"/>
          <w:sz w:val="18"/>
          <w:szCs w:val="18"/>
          <w:color w:val="231F20"/>
          <w:spacing w:val="-2"/>
        </w:rPr>
        <w:t>清华“iCenter”结合“中国制造</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2025”，以基于“智能制造</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互联网”的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产业级创客空间为核心，建设校内跨学科创客导师</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2"/>
        </w:rPr>
        <w:t>国际化跨界驻校创客导师</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的师资队伍，打造从创意实现、创新实践到项目孵化的一站式服务模式。其完</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3"/>
        </w:rPr>
        <w:t>善的硬件设施为学生创客提供了一般创客空间无法比拟的制造</w:t>
      </w:r>
      <w:r>
        <w:rPr>
          <w:rFonts w:ascii="NSimSun" w:hAnsi="NSimSun" w:eastAsia="NSimSun" w:cs="NSimSun"/>
          <w:sz w:val="18"/>
          <w:szCs w:val="18"/>
          <w:color w:val="231F20"/>
          <w:spacing w:val="2"/>
        </w:rPr>
        <w:t>加工场所，工业</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级的加工设备及相关技术支持让学生创客提前接触到高水平的制造技术</w:t>
      </w:r>
      <w:r>
        <w:rPr>
          <w:rFonts w:ascii="NSimSun" w:hAnsi="NSimSun" w:eastAsia="NSimSun" w:cs="NSimSun"/>
          <w:sz w:val="18"/>
          <w:szCs w:val="18"/>
          <w:color w:val="231F20"/>
          <w:spacing w:val="2"/>
        </w:rPr>
        <w:t>，已吸</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引了包括创业团队、学生社团、孵化组织、知名企业在内的数十家单位入驻，</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2"/>
        </w:rPr>
        <w:t>孵化出包括紫晶立方在内的一批初创企业。</w:t>
      </w:r>
    </w:p>
    <w:p>
      <w:pPr>
        <w:ind w:left="5" w:right="7" w:firstLine="372"/>
        <w:spacing w:before="101" w:line="311" w:lineRule="auto"/>
        <w:rPr>
          <w:rFonts w:ascii="NSimSun" w:hAnsi="NSimSun" w:eastAsia="NSimSun" w:cs="NSimSun"/>
          <w:sz w:val="18"/>
          <w:szCs w:val="18"/>
        </w:rPr>
      </w:pPr>
      <w:r>
        <w:rPr>
          <w:rFonts w:ascii="NSimSun" w:hAnsi="NSimSun" w:eastAsia="NSimSun" w:cs="NSimSun"/>
          <w:sz w:val="18"/>
          <w:szCs w:val="18"/>
          <w:color w:val="231F20"/>
        </w:rPr>
        <w:t>清华“iCenter”开设的人工智能创新创业能力提升证书</w:t>
      </w:r>
      <w:r>
        <w:rPr>
          <w:rFonts w:ascii="NSimSun" w:hAnsi="NSimSun" w:eastAsia="NSimSun" w:cs="NSimSun"/>
          <w:sz w:val="18"/>
          <w:szCs w:val="18"/>
          <w:color w:val="231F20"/>
          <w:spacing w:val="-1"/>
        </w:rPr>
        <w:t>项目在微观、中观</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4"/>
        </w:rPr>
        <w:t>和宏观三个尺度，设立智能硬件、机器人、智慧医疗、智能</w:t>
      </w:r>
      <w:r>
        <w:rPr>
          <w:rFonts w:ascii="NSimSun" w:hAnsi="NSimSun" w:eastAsia="NSimSun" w:cs="NSimSun"/>
          <w:sz w:val="18"/>
          <w:szCs w:val="18"/>
          <w:color w:val="231F20"/>
          <w:spacing w:val="3"/>
        </w:rPr>
        <w:t>交通、智慧城市</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3"/>
        </w:rPr>
        <w:t>5</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个前沿实践方向，以创新产品开发为核心，拓展学生的创新力和领导力，培养</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1"/>
        </w:rPr>
        <w:t>学生的首创精神与企业家精神。该项目由来自工程学科、设计和经管等</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1"/>
        </w:rPr>
        <w:t>18</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个交</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叉院系的导师团队联合指导，清华大学</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iCenter(</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全球最大的校园创</w:t>
      </w:r>
      <w:r>
        <w:rPr>
          <w:rFonts w:ascii="NSimSun" w:hAnsi="NSimSun" w:eastAsia="NSimSun" w:cs="NSimSun"/>
          <w:sz w:val="18"/>
          <w:szCs w:val="18"/>
          <w:color w:val="231F20"/>
          <w:spacing w:val="-3"/>
        </w:rPr>
        <w:t>客空间</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提</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供教学管理和支撑服务。该项目特点：一是要求学生组成跨专业团队，以团队</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合作的形式最终作出创新性产品；二是实行跨院系的联合主任（co-director）</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8"/>
        </w:rPr>
        <w:t>制，</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保证学科交叉培养人才；三是“技术”、“商业”和“设计”融合培</w:t>
      </w:r>
      <w:r>
        <w:rPr>
          <w:rFonts w:ascii="NSimSun" w:hAnsi="NSimSun" w:eastAsia="NSimSun" w:cs="NSimSun"/>
          <w:sz w:val="18"/>
          <w:szCs w:val="18"/>
          <w:color w:val="231F20"/>
          <w:spacing w:val="-2"/>
        </w:rPr>
        <w:t>养。</w:t>
      </w:r>
    </w:p>
    <w:p>
      <w:pPr>
        <w:ind w:left="12" w:firstLine="365"/>
        <w:spacing w:before="102" w:line="289" w:lineRule="auto"/>
        <w:rPr>
          <w:rFonts w:ascii="NSimSun" w:hAnsi="NSimSun" w:eastAsia="NSimSun" w:cs="NSimSun"/>
          <w:sz w:val="18"/>
          <w:szCs w:val="18"/>
        </w:rPr>
      </w:pPr>
      <w:r>
        <w:rPr>
          <w:rFonts w:ascii="NSimSun" w:hAnsi="NSimSun" w:eastAsia="NSimSun" w:cs="NSimSun"/>
          <w:sz w:val="18"/>
          <w:szCs w:val="18"/>
          <w:color w:val="231F20"/>
        </w:rPr>
        <w:t>清华“iCenter”推进创新创业教育通识化，开设了“创业导引——与创</w:t>
      </w:r>
      <w:r>
        <w:rPr>
          <w:rFonts w:ascii="NSimSun" w:hAnsi="NSimSun" w:eastAsia="NSimSun" w:cs="NSimSun"/>
          <w:sz w:val="18"/>
          <w:szCs w:val="18"/>
          <w:color w:val="231F20"/>
          <w:spacing w:val="-1"/>
        </w:rPr>
        <w:t>业</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名家面对面”“创业认识与实践”“技术产品的知识产</w:t>
      </w:r>
      <w:r>
        <w:rPr>
          <w:rFonts w:ascii="NSimSun" w:hAnsi="NSimSun" w:eastAsia="NSimSun" w:cs="NSimSun"/>
          <w:sz w:val="18"/>
          <w:szCs w:val="18"/>
          <w:color w:val="231F20"/>
          <w:spacing w:val="2"/>
        </w:rPr>
        <w:t>权”“设计思维”“产</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7"/>
        </w:rPr>
        <w:t>业前沿”等课程，</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7"/>
        </w:rPr>
        <w:t>重点建设“跨学科系统集成设计挑战”等挑战性学习示范</w:t>
      </w:r>
      <w:r>
        <w:rPr>
          <w:rFonts w:ascii="NSimSun" w:hAnsi="NSimSun" w:eastAsia="NSimSun" w:cs="NSimSun"/>
          <w:sz w:val="18"/>
          <w:szCs w:val="18"/>
          <w:color w:val="231F20"/>
          <w:spacing w:val="-8"/>
        </w:rPr>
        <w:t>课程。</w:t>
      </w:r>
    </w:p>
    <w:p>
      <w:pPr>
        <w:ind w:left="11" w:right="62" w:firstLine="367"/>
        <w:spacing w:before="103" w:line="289" w:lineRule="auto"/>
        <w:rPr>
          <w:rFonts w:ascii="NSimSun" w:hAnsi="NSimSun" w:eastAsia="NSimSun" w:cs="NSimSun"/>
          <w:sz w:val="18"/>
          <w:szCs w:val="18"/>
        </w:rPr>
      </w:pPr>
      <w:r>
        <w:rPr>
          <w:rFonts w:ascii="NSimSun" w:hAnsi="NSimSun" w:eastAsia="NSimSun" w:cs="NSimSun"/>
          <w:sz w:val="18"/>
          <w:szCs w:val="18"/>
          <w:color w:val="231F20"/>
          <w:spacing w:val="-1"/>
        </w:rPr>
        <w:t>此外，</w:t>
      </w:r>
      <w:r>
        <w:rPr>
          <w:rFonts w:ascii="NSimSun" w:hAnsi="NSimSun" w:eastAsia="NSimSun" w:cs="NSimSun"/>
          <w:sz w:val="18"/>
          <w:szCs w:val="18"/>
          <w:color w:val="231F20"/>
          <w:spacing w:val="-48"/>
        </w:rPr>
        <w:t xml:space="preserve"> </w:t>
      </w:r>
      <w:r>
        <w:rPr>
          <w:rFonts w:ascii="NSimSun" w:hAnsi="NSimSun" w:eastAsia="NSimSun" w:cs="NSimSun"/>
          <w:sz w:val="18"/>
          <w:szCs w:val="18"/>
          <w:color w:val="231F20"/>
          <w:spacing w:val="-1"/>
        </w:rPr>
        <w:t>“iCenter”还支持中美青年创客大赛等数十项学生科技及创新创业</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大赛，发起成立创客教育基地联盟，举办“清华大学创客日”、国际创</w:t>
      </w:r>
      <w:r>
        <w:rPr>
          <w:rFonts w:ascii="NSimSun" w:hAnsi="NSimSun" w:eastAsia="NSimSun" w:cs="NSimSun"/>
          <w:sz w:val="18"/>
          <w:szCs w:val="18"/>
          <w:color w:val="231F20"/>
          <w:spacing w:val="2"/>
        </w:rPr>
        <w:t>客与教</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育高端论坛等创新创业教育活动。</w:t>
      </w:r>
    </w:p>
    <w:p>
      <w:pPr>
        <w:ind w:left="5"/>
        <w:spacing w:before="103" w:line="220" w:lineRule="auto"/>
        <w:rPr>
          <w:rFonts w:ascii="NSimSun" w:hAnsi="NSimSun" w:eastAsia="NSimSun" w:cs="NSimSun"/>
          <w:sz w:val="18"/>
          <w:szCs w:val="18"/>
        </w:rPr>
      </w:pPr>
      <w:r>
        <w:rPr>
          <w:rFonts w:ascii="NSimSun" w:hAnsi="NSimSun" w:eastAsia="NSimSun" w:cs="NSimSun"/>
          <w:sz w:val="18"/>
          <w:szCs w:val="18"/>
          <w:color w:val="231F20"/>
          <w:spacing w:val="9"/>
        </w:rPr>
        <w:t>8.4.5</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清华“创</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9"/>
        </w:rPr>
        <w:t>+”</w:t>
      </w:r>
    </w:p>
    <w:p>
      <w:pPr>
        <w:ind w:left="13" w:right="7" w:firstLine="365"/>
        <w:spacing w:before="100" w:line="272" w:lineRule="auto"/>
        <w:rPr>
          <w:rFonts w:ascii="NSimSun" w:hAnsi="NSimSun" w:eastAsia="NSimSun" w:cs="NSimSun"/>
          <w:sz w:val="18"/>
          <w:szCs w:val="18"/>
        </w:rPr>
      </w:pPr>
      <w:r>
        <w:rPr>
          <w:rFonts w:ascii="NSimSun" w:hAnsi="NSimSun" w:eastAsia="NSimSun" w:cs="NSimSun"/>
          <w:sz w:val="18"/>
          <w:szCs w:val="18"/>
          <w:color w:val="231F20"/>
          <w:spacing w:val="-4"/>
        </w:rPr>
        <w:t>清华“创</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+”创新创业教育服务平台（简称“清华创</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4"/>
        </w:rPr>
        <w:t>+”）由清华大学发起，</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学校团委具体运营管理的创新创业教育服务平台。</w:t>
      </w:r>
    </w:p>
    <w:p>
      <w:pPr>
        <w:ind w:left="13" w:right="79" w:firstLine="365"/>
        <w:spacing w:before="101" w:line="272" w:lineRule="auto"/>
        <w:rPr>
          <w:rFonts w:ascii="NSimSun" w:hAnsi="NSimSun" w:eastAsia="NSimSun" w:cs="NSimSun"/>
          <w:sz w:val="18"/>
          <w:szCs w:val="18"/>
        </w:rPr>
      </w:pPr>
      <w:r>
        <w:rPr>
          <w:rFonts w:ascii="NSimSun" w:hAnsi="NSimSun" w:eastAsia="NSimSun" w:cs="NSimSun"/>
          <w:sz w:val="18"/>
          <w:szCs w:val="18"/>
          <w:color w:val="231F20"/>
          <w:spacing w:val="3"/>
        </w:rPr>
        <w:t>清华“创</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3"/>
        </w:rPr>
        <w:t>+”借助公益性和商业性结合的投资方式，吸引社会主动参与的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学生创业支持的全新立体化模式，目前已打造为一个联接学生创业者与高校、</w:t>
      </w:r>
    </w:p>
    <w:p>
      <w:pPr>
        <w:pStyle w:val="BodyText"/>
        <w:spacing w:line="307" w:lineRule="auto"/>
        <w:rPr/>
      </w:pPr>
      <w:r/>
    </w:p>
    <w:p>
      <w:pPr>
        <w:pStyle w:val="BodyText"/>
        <w:spacing w:line="307" w:lineRule="auto"/>
        <w:rPr/>
      </w:pPr>
      <w:r/>
    </w:p>
    <w:p>
      <w:pPr>
        <w:ind w:left="5882"/>
        <w:spacing w:before="59" w:line="183" w:lineRule="auto"/>
        <w:rPr>
          <w:rFonts w:ascii="NSimSun" w:hAnsi="NSimSun" w:eastAsia="NSimSun" w:cs="NSimSun"/>
          <w:sz w:val="18"/>
          <w:szCs w:val="18"/>
        </w:rPr>
      </w:pPr>
      <w:r>
        <w:rPr>
          <w:rFonts w:ascii="NSimSun" w:hAnsi="NSimSun" w:eastAsia="NSimSun" w:cs="NSimSun"/>
          <w:sz w:val="18"/>
          <w:szCs w:val="18"/>
          <w:color w:val="231F20"/>
          <w:spacing w:val="-3"/>
        </w:rPr>
        <w:t>35</w:t>
      </w:r>
    </w:p>
    <w:p>
      <w:pPr>
        <w:spacing w:line="183" w:lineRule="auto"/>
        <w:sectPr>
          <w:pgSz w:w="8278" w:h="11849"/>
          <w:pgMar w:top="1" w:right="845"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370" style="position:absolute;margin-left:45.3543pt;margin-top:549.421pt;mso-position-vertical-relative:page;mso-position-horizontal-relative:page;width:2pt;height:43.05pt;z-index:252285952;" o:allowincell="f" fillcolor="#231F20" filled="true" stroked="false"/>
        </w:pict>
      </w:r>
      <w:r>
        <w:pict>
          <v:rect id="_x0000_s372" style="position:absolute;margin-left:45.3543pt;margin-top:548.921pt;mso-position-vertical-relative:page;mso-position-horizontal-relative:page;width:25.55pt;height:1pt;z-index:252284928;" o:allowincell="f" fillcolor="#231F20" filled="true" stroked="false"/>
        </w:pict>
      </w:r>
      <w:r>
        <w:drawing>
          <wp:anchor distT="0" distB="0" distL="0" distR="0" simplePos="0" relativeHeight="25228390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34" name="IM 134"/>
            <wp:cNvGraphicFramePr/>
            <a:graphic>
              <a:graphicData uri="http://schemas.openxmlformats.org/drawingml/2006/picture">
                <pic:pic>
                  <pic:nvPicPr>
                    <pic:cNvPr id="134" name="IM 134"/>
                    <pic:cNvPicPr/>
                  </pic:nvPicPr>
                  <pic:blipFill>
                    <a:blip r:embed="rId76"/>
                    <a:stretch>
                      <a:fillRect/>
                    </a:stretch>
                  </pic:blipFill>
                  <pic:spPr>
                    <a:xfrm rot="0">
                      <a:off x="0" y="0"/>
                      <a:ext cx="269669" cy="270002"/>
                    </a:xfrm>
                    <a:prstGeom prst="rect">
                      <a:avLst/>
                    </a:prstGeom>
                  </pic:spPr>
                </pic:pic>
              </a:graphicData>
            </a:graphic>
          </wp:anchor>
        </w:drawing>
      </w:r>
      <w:r>
        <w:pict>
          <v:group id="_x0000_s374" style="position:absolute;margin-left:115.795pt;margin-top:45.3228pt;mso-position-vertical-relative:page;mso-position-horizontal-relative:page;width:241.4pt;height:4pt;z-index:252282880;" o:allowincell="f" filled="false" stroked="false" coordsize="4827,80" coordorigin="0,0">
            <v:shape id="_x0000_s376" style="position:absolute;left:0;top:0;width:4827;height:40;" filled="false" strokecolor="#231F20" strokeweight="2.00pt" coordsize="4827,40" coordorigin="0,0" path="m0,20l4827,20e">
              <v:stroke joinstyle="miter" miterlimit="4"/>
            </v:shape>
            <v:shape id="_x0000_s378" style="position:absolute;left:0;top:66;width:4827;height:13;" filled="false" strokecolor="#231F20" strokeweight="0.67pt" coordsize="4827,13" coordorigin="0,0" path="m0,6l4827,6e">
              <v:stroke joinstyle="miter" miterlimit="4"/>
            </v:shape>
          </v:group>
        </w:pict>
      </w:r>
      <w:bookmarkStart w:name="bookmark67" w:id="62"/>
      <w:bookmarkEnd w:id="62"/>
      <w:bookmarkStart w:name="bookmark66" w:id="63"/>
      <w:bookmarkEnd w:id="63"/>
      <w:r>
        <w:rPr>
          <w:rFonts w:ascii="Microsoft YaHei" w:hAnsi="Microsoft YaHei" w:eastAsia="Microsoft YaHei" w:cs="Microsoft YaHei"/>
          <w:sz w:val="19"/>
          <w:szCs w:val="19"/>
          <w:color w:val="231F20"/>
          <w:position w:val="-6"/>
        </w:rPr>
        <w:drawing>
          <wp:inline distT="0" distB="0" distL="0" distR="0">
            <wp:extent cx="304379" cy="187690"/>
            <wp:effectExtent l="0" t="0" r="0" b="0"/>
            <wp:docPr id="136" name="IM 136"/>
            <wp:cNvGraphicFramePr/>
            <a:graphic>
              <a:graphicData uri="http://schemas.openxmlformats.org/drawingml/2006/picture">
                <pic:pic>
                  <pic:nvPicPr>
                    <pic:cNvPr id="136" name="IM 136"/>
                    <pic:cNvPicPr/>
                  </pic:nvPicPr>
                  <pic:blipFill>
                    <a:blip r:embed="rId77"/>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38" name="IM 138"/>
            <wp:cNvGraphicFramePr/>
            <a:graphic>
              <a:graphicData uri="http://schemas.openxmlformats.org/drawingml/2006/picture">
                <pic:pic>
                  <pic:nvPicPr>
                    <pic:cNvPr id="138" name="IM 138"/>
                    <pic:cNvPicPr/>
                  </pic:nvPicPr>
                  <pic:blipFill>
                    <a:blip r:embed="rId78"/>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3" w:lineRule="auto"/>
        <w:rPr/>
      </w:pPr>
      <w:r/>
    </w:p>
    <w:p>
      <w:pPr>
        <w:ind w:left="6" w:right="10" w:firstLine="2"/>
        <w:spacing w:before="59" w:line="298" w:lineRule="auto"/>
        <w:jc w:val="both"/>
        <w:rPr>
          <w:rFonts w:ascii="NSimSun" w:hAnsi="NSimSun" w:eastAsia="NSimSun" w:cs="NSimSun"/>
          <w:sz w:val="18"/>
          <w:szCs w:val="18"/>
        </w:rPr>
      </w:pPr>
      <w:r>
        <w:rPr>
          <w:rFonts w:ascii="NSimSun" w:hAnsi="NSimSun" w:eastAsia="NSimSun" w:cs="NSimSun"/>
          <w:sz w:val="18"/>
          <w:szCs w:val="18"/>
          <w:color w:val="231F20"/>
          <w:spacing w:val="3"/>
        </w:rPr>
        <w:t>政府、企业的多边平台，同时结合多种围绕创业相关</w:t>
      </w:r>
      <w:r>
        <w:rPr>
          <w:rFonts w:ascii="NSimSun" w:hAnsi="NSimSun" w:eastAsia="NSimSun" w:cs="NSimSun"/>
          <w:sz w:val="18"/>
          <w:szCs w:val="18"/>
          <w:color w:val="231F20"/>
          <w:spacing w:val="2"/>
        </w:rPr>
        <w:t>领域（种子项目库、创业</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人才库、项目孵化、投资对接、政府资源对接、创业实习、创业训练</w:t>
      </w:r>
      <w:r>
        <w:rPr>
          <w:rFonts w:ascii="NSimSun" w:hAnsi="NSimSun" w:eastAsia="NSimSun" w:cs="NSimSun"/>
          <w:sz w:val="18"/>
          <w:szCs w:val="18"/>
          <w:color w:val="231F20"/>
          <w:spacing w:val="2"/>
        </w:rPr>
        <w:t>、创业经</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验分享、项目</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1"/>
        </w:rPr>
        <w:t>团队匹配等）的线上线下活动，形成一</w:t>
      </w:r>
      <w:r>
        <w:rPr>
          <w:rFonts w:ascii="NSimSun" w:hAnsi="NSimSun" w:eastAsia="NSimSun" w:cs="NSimSun"/>
          <w:sz w:val="18"/>
          <w:szCs w:val="18"/>
          <w:color w:val="231F20"/>
        </w:rPr>
        <w:t>个联系创业者（及潜在</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创业者）创业公司、创投公司、高校与地方政</w:t>
      </w:r>
      <w:r>
        <w:rPr>
          <w:rFonts w:ascii="NSimSun" w:hAnsi="NSimSun" w:eastAsia="NSimSun" w:cs="NSimSun"/>
          <w:sz w:val="18"/>
          <w:szCs w:val="18"/>
          <w:color w:val="231F20"/>
          <w:spacing w:val="-2"/>
        </w:rPr>
        <w:t>府的共赢生态圈。</w:t>
      </w:r>
    </w:p>
    <w:p>
      <w:pPr>
        <w:ind w:left="4" w:right="1" w:firstLine="383"/>
        <w:spacing w:before="102" w:line="298" w:lineRule="auto"/>
        <w:jc w:val="both"/>
        <w:rPr>
          <w:rFonts w:ascii="NSimSun" w:hAnsi="NSimSun" w:eastAsia="NSimSun" w:cs="NSimSun"/>
          <w:sz w:val="18"/>
          <w:szCs w:val="18"/>
        </w:rPr>
      </w:pPr>
      <w:r>
        <w:rPr>
          <w:rFonts w:ascii="NSimSun" w:hAnsi="NSimSun" w:eastAsia="NSimSun" w:cs="NSimSun"/>
          <w:sz w:val="18"/>
          <w:szCs w:val="18"/>
          <w:color w:val="231F20"/>
          <w:spacing w:val="4"/>
        </w:rPr>
        <w:t>“创</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+”平台为可为符合要求的校内入驻团队提</w:t>
      </w:r>
      <w:r>
        <w:rPr>
          <w:rFonts w:ascii="NSimSun" w:hAnsi="NSimSun" w:eastAsia="NSimSun" w:cs="NSimSun"/>
          <w:sz w:val="18"/>
          <w:szCs w:val="18"/>
          <w:color w:val="231F20"/>
          <w:spacing w:val="3"/>
        </w:rPr>
        <w:t>供种子基金、孵化服务、</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机构对接、免费场地、地方合作等五位一体全方位的资源匹配与支持。其中“创</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+”种子基金属于无偿不占股基金，符合条件的初创团队经过路演筛选可以获</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1"/>
        </w:rPr>
        <w:t>得</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3-10</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万的种子轮投资。</w:t>
      </w:r>
    </w:p>
    <w:p>
      <w:pPr>
        <w:ind w:left="7" w:right="9" w:firstLine="367"/>
        <w:spacing w:before="102" w:line="303" w:lineRule="auto"/>
        <w:rPr>
          <w:rFonts w:ascii="NSimSun" w:hAnsi="NSimSun" w:eastAsia="NSimSun" w:cs="NSimSun"/>
          <w:sz w:val="18"/>
          <w:szCs w:val="18"/>
        </w:rPr>
      </w:pPr>
      <w:r>
        <w:rPr>
          <w:rFonts w:ascii="NSimSun" w:hAnsi="NSimSun" w:eastAsia="NSimSun" w:cs="NSimSun"/>
          <w:sz w:val="18"/>
          <w:szCs w:val="18"/>
          <w:color w:val="231F20"/>
          <w:spacing w:val="3"/>
        </w:rPr>
        <w:t>截至</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2022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3"/>
        </w:rPr>
        <w:t>年，清华创</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入驻团队有</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892</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3"/>
        </w:rPr>
        <w:t>支，领域涵盖广</w:t>
      </w:r>
      <w:r>
        <w:rPr>
          <w:rFonts w:ascii="NSimSun" w:hAnsi="NSimSun" w:eastAsia="NSimSun" w:cs="NSimSun"/>
          <w:sz w:val="18"/>
          <w:szCs w:val="18"/>
          <w:color w:val="231F20"/>
          <w:spacing w:val="2"/>
        </w:rPr>
        <w:t>泛。根据在册项</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目统计，清华创</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基金（种子基金及华宇基金）累计支持</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
        </w:rPr>
        <w:t>204</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1"/>
        </w:rPr>
        <w:t>支创业团</w:t>
      </w:r>
      <w:r>
        <w:rPr>
          <w:rFonts w:ascii="NSimSun" w:hAnsi="NSimSun" w:eastAsia="NSimSun" w:cs="NSimSun"/>
          <w:sz w:val="18"/>
          <w:szCs w:val="18"/>
          <w:color w:val="231F20"/>
        </w:rPr>
        <w:t>队，基</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金支持总额共</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1"/>
        </w:rPr>
        <w:t>900</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余万元。2022</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年，清华创</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共计举办</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6</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场路演活动（线上线</w:t>
      </w:r>
      <w:r>
        <w:rPr>
          <w:rFonts w:ascii="NSimSun" w:hAnsi="NSimSun" w:eastAsia="NSimSun" w:cs="NSimSun"/>
          <w:sz w:val="18"/>
          <w:szCs w:val="18"/>
          <w:color w:val="231F20"/>
        </w:rPr>
        <w:t xml:space="preserve"> </w:t>
      </w:r>
      <w:r>
        <w:rPr>
          <w:rFonts w:ascii="NSimSun" w:hAnsi="NSimSun" w:eastAsia="NSimSun" w:cs="NSimSun"/>
          <w:sz w:val="18"/>
          <w:szCs w:val="18"/>
          <w:color w:val="231F20"/>
        </w:rPr>
        <w:t>下相结合形式</w:t>
      </w:r>
      <w:r>
        <w:rPr>
          <w:rFonts w:ascii="NSimSun" w:hAnsi="NSimSun" w:eastAsia="NSimSun" w:cs="NSimSun"/>
          <w:sz w:val="18"/>
          <w:szCs w:val="18"/>
          <w:color w:val="231F20"/>
          <w:spacing w:val="-10"/>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0"/>
        </w:rPr>
        <w:t>，</w:t>
      </w:r>
      <w:r>
        <w:rPr>
          <w:rFonts w:ascii="NSimSun" w:hAnsi="NSimSun" w:eastAsia="NSimSun" w:cs="NSimSun"/>
          <w:sz w:val="18"/>
          <w:szCs w:val="18"/>
          <w:color w:val="231F20"/>
        </w:rPr>
        <w:t>报名项目总数达</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rPr>
        <w:t>70</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rPr>
        <w:t>余支，其中基金支持</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rPr>
        <w:t>30</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rPr>
        <w:t>余支创业团队，</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其他孵化服务支持近</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4"/>
        </w:rPr>
        <w:t>60</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支创业团队。</w:t>
      </w:r>
    </w:p>
    <w:p>
      <w:pPr>
        <w:ind w:left="4"/>
        <w:spacing w:before="103" w:line="214" w:lineRule="auto"/>
        <w:rPr>
          <w:rFonts w:ascii="NSimSun" w:hAnsi="NSimSun" w:eastAsia="NSimSun" w:cs="NSimSun"/>
          <w:sz w:val="18"/>
          <w:szCs w:val="18"/>
        </w:rPr>
      </w:pPr>
      <w:r>
        <w:rPr>
          <w:rFonts w:ascii="NSimSun" w:hAnsi="NSimSun" w:eastAsia="NSimSun" w:cs="NSimSun"/>
          <w:sz w:val="18"/>
          <w:szCs w:val="18"/>
          <w:color w:val="231F20"/>
          <w:spacing w:val="-5"/>
        </w:rPr>
        <w:t>8.4.6</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清华“x-lab”（Tsinghua</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6"/>
        </w:rPr>
        <w:t>x-lab）</w:t>
      </w:r>
    </w:p>
    <w:p>
      <w:pPr>
        <w:ind w:left="6" w:right="1" w:firstLine="370"/>
        <w:spacing w:before="106" w:line="298" w:lineRule="auto"/>
        <w:rPr>
          <w:rFonts w:ascii="NSimSun" w:hAnsi="NSimSun" w:eastAsia="NSimSun" w:cs="NSimSun"/>
          <w:sz w:val="18"/>
          <w:szCs w:val="18"/>
        </w:rPr>
      </w:pPr>
      <w:r>
        <w:rPr>
          <w:rFonts w:ascii="NSimSun" w:hAnsi="NSimSun" w:eastAsia="NSimSun" w:cs="NSimSun"/>
          <w:sz w:val="18"/>
          <w:szCs w:val="18"/>
          <w:color w:val="231F20"/>
          <w:spacing w:val="-5"/>
        </w:rPr>
        <w:t>清华“x-lab”（Tsinghua</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x-lab）</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5"/>
        </w:rPr>
        <w:t>是清华</w:t>
      </w:r>
      <w:r>
        <w:rPr>
          <w:rFonts w:ascii="NSimSun" w:hAnsi="NSimSun" w:eastAsia="NSimSun" w:cs="NSimSun"/>
          <w:sz w:val="18"/>
          <w:szCs w:val="18"/>
          <w:color w:val="231F20"/>
          <w:spacing w:val="-6"/>
        </w:rPr>
        <w:t>大学新型创意创新创业人才发现和</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培养的教育平台，简称“三创空间”，于</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1"/>
        </w:rPr>
        <w:t>2013</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年</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4</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月正式成立。“x-</w:t>
      </w:r>
      <w:r>
        <w:rPr>
          <w:rFonts w:ascii="NSimSun" w:hAnsi="NSimSun" w:eastAsia="NSimSun" w:cs="NSimSun"/>
          <w:sz w:val="18"/>
          <w:szCs w:val="18"/>
          <w:color w:val="231F20"/>
        </w:rPr>
        <w:t>lab</w:t>
      </w:r>
      <w:r>
        <w:rPr>
          <w:rFonts w:ascii="NSimSun" w:hAnsi="NSimSun" w:eastAsia="NSimSun" w:cs="NSimSun"/>
          <w:sz w:val="18"/>
          <w:szCs w:val="18"/>
          <w:color w:val="231F20"/>
          <w:spacing w:val="1"/>
        </w:rPr>
        <w:t>”依</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托清华大学经济管理学院，由</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14</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个院系合作共建，并与清华科技</w:t>
      </w:r>
      <w:r>
        <w:rPr>
          <w:rFonts w:ascii="NSimSun" w:hAnsi="NSimSun" w:eastAsia="NSimSun" w:cs="NSimSun"/>
          <w:sz w:val="18"/>
          <w:szCs w:val="18"/>
          <w:color w:val="231F20"/>
          <w:spacing w:val="-2"/>
        </w:rPr>
        <w:t>园、清华控股</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和清华企业家协会建立了战略合作伙伴关系。</w:t>
      </w:r>
    </w:p>
    <w:p>
      <w:pPr>
        <w:ind w:left="5" w:firstLine="371"/>
        <w:spacing w:before="103" w:line="311" w:lineRule="auto"/>
        <w:rPr>
          <w:rFonts w:ascii="NSimSun" w:hAnsi="NSimSun" w:eastAsia="NSimSun" w:cs="NSimSun"/>
          <w:sz w:val="18"/>
          <w:szCs w:val="18"/>
        </w:rPr>
      </w:pPr>
      <w:r>
        <w:rPr>
          <w:rFonts w:ascii="NSimSun" w:hAnsi="NSimSun" w:eastAsia="NSimSun" w:cs="NSimSun"/>
          <w:sz w:val="18"/>
          <w:szCs w:val="18"/>
          <w:color w:val="231F20"/>
        </w:rPr>
        <w:t>作为一个公益性的开放平台，清华“x-lab”持续接收来自清华的学生、校</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友和老师的创意创新创业不同阶段的项目，围绕学习、活动、资源和培育四个</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3"/>
        </w:rPr>
        <w:t>功能板块搭建平台。与清华大学研究生院共同推出“清华大学学生创新力提升</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2"/>
        </w:rPr>
        <w:t>证书”课程；逐步搭建起纵横布局的创新中心，为学生提供专业领域的训练、</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指导和咨询；根据不同类型的项目团队，开展有针对性的系列活动，如创新工</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9"/>
        </w:rPr>
        <w:t>作坊、驻校企业家</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(Entrepreneur-in-Residence)</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9"/>
        </w:rPr>
        <w:t>和驻校天使</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(Angel</w:t>
      </w:r>
      <w:r>
        <w:rPr>
          <w:rFonts w:ascii="NSimSun" w:hAnsi="NSimSun" w:eastAsia="NSimSun" w:cs="NSimSun"/>
          <w:sz w:val="18"/>
          <w:szCs w:val="18"/>
          <w:color w:val="231F20"/>
          <w:spacing w:val="-10"/>
        </w:rPr>
        <w:t>-in-Residence)</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咨询服务、北极光系列创新讲座等；提供学习和实践场</w:t>
      </w:r>
      <w:r>
        <w:rPr>
          <w:rFonts w:ascii="NSimSun" w:hAnsi="NSimSun" w:eastAsia="NSimSun" w:cs="NSimSun"/>
          <w:sz w:val="18"/>
          <w:szCs w:val="18"/>
          <w:color w:val="231F20"/>
        </w:rPr>
        <w:t>所（清华科技园</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rPr>
        <w:t>B</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rPr>
        <w:t>座</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rPr>
        <w:t>B1</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层</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5"/>
        </w:rPr>
        <w:t>1000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5"/>
        </w:rPr>
        <w:t>平方米工作场地）。</w:t>
      </w:r>
    </w:p>
    <w:p>
      <w:pPr>
        <w:ind w:left="9" w:right="2" w:firstLine="367"/>
        <w:spacing w:before="102" w:line="289" w:lineRule="auto"/>
        <w:rPr>
          <w:rFonts w:ascii="NSimSun" w:hAnsi="NSimSun" w:eastAsia="NSimSun" w:cs="NSimSun"/>
          <w:sz w:val="18"/>
          <w:szCs w:val="18"/>
        </w:rPr>
      </w:pPr>
      <w:r>
        <w:rPr>
          <w:rFonts w:ascii="NSimSun" w:hAnsi="NSimSun" w:eastAsia="NSimSun" w:cs="NSimSun"/>
          <w:sz w:val="18"/>
          <w:szCs w:val="18"/>
          <w:color w:val="231F20"/>
          <w:spacing w:val="-1"/>
        </w:rPr>
        <w:t>清华“x-lab”于</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2013</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
        </w:rPr>
        <w:t>12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月发起并主办首届</w:t>
      </w:r>
      <w:r>
        <w:rPr>
          <w:rFonts w:ascii="NSimSun" w:hAnsi="NSimSun" w:eastAsia="NSimSun" w:cs="NSimSun"/>
          <w:sz w:val="18"/>
          <w:szCs w:val="18"/>
          <w:color w:val="231F20"/>
          <w:spacing w:val="-2"/>
        </w:rPr>
        <w:t>清华大学“校长杯”创新挑</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战赛</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1"/>
        </w:rPr>
        <w:t>面向清华全校学生、校友、教师的真实创新创业项目进行年度评选。通</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过竞赛使来自不同学科的学生协同学习，</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5"/>
        </w:rPr>
        <w:t>提高从创意到创业各阶段的管</w:t>
      </w:r>
      <w:r>
        <w:rPr>
          <w:rFonts w:ascii="NSimSun" w:hAnsi="NSimSun" w:eastAsia="NSimSun" w:cs="NSimSun"/>
          <w:sz w:val="18"/>
          <w:szCs w:val="18"/>
          <w:color w:val="231F20"/>
          <w:spacing w:val="-6"/>
        </w:rPr>
        <w:t>理能力，</w:t>
      </w:r>
    </w:p>
    <w:p>
      <w:pPr>
        <w:pStyle w:val="BodyText"/>
        <w:spacing w:line="306" w:lineRule="auto"/>
        <w:rPr/>
      </w:pPr>
      <w:r/>
    </w:p>
    <w:p>
      <w:pPr>
        <w:pStyle w:val="BodyText"/>
        <w:spacing w:line="307" w:lineRule="auto"/>
        <w:rPr/>
      </w:pPr>
      <w:r/>
    </w:p>
    <w:p>
      <w:pPr>
        <w:ind w:left="190"/>
        <w:spacing w:before="59" w:line="184" w:lineRule="auto"/>
        <w:rPr>
          <w:rFonts w:ascii="NSimSun" w:hAnsi="NSimSun" w:eastAsia="NSimSun" w:cs="NSimSun"/>
          <w:sz w:val="18"/>
          <w:szCs w:val="18"/>
        </w:rPr>
      </w:pPr>
      <w:r>
        <w:rPr>
          <w:rFonts w:ascii="NSimSun" w:hAnsi="NSimSun" w:eastAsia="NSimSun" w:cs="NSimSun"/>
          <w:sz w:val="18"/>
          <w:szCs w:val="18"/>
          <w:color w:val="231F20"/>
          <w:spacing w:val="-3"/>
        </w:rPr>
        <w:t>36</w:t>
      </w:r>
    </w:p>
    <w:p>
      <w:pPr>
        <w:spacing w:line="184" w:lineRule="auto"/>
        <w:sectPr>
          <w:pgSz w:w="8278" w:h="11849"/>
          <w:pgMar w:top="400" w:right="1132"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380" style="position:absolute;margin-left:366.442pt;margin-top:549.421pt;mso-position-vertical-relative:page;mso-position-horizontal-relative:page;width:2pt;height:43.05pt;z-index:252301312;" o:allowincell="f" fillcolor="#231F20" filled="true" stroked="false"/>
              </w:pict>
            </w:r>
            <w:r>
              <w:pict>
                <v:rect id="_x0000_s382" style="position:absolute;margin-left:342.992pt;margin-top:548.921pt;mso-position-vertical-relative:page;mso-position-horizontal-relative:page;width:25.5pt;height:1pt;z-index:25230028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23"/>
        <w:spacing w:before="58" w:line="220" w:lineRule="auto"/>
        <w:rPr>
          <w:rFonts w:ascii="NSimSun" w:hAnsi="NSimSun" w:eastAsia="NSimSun" w:cs="NSimSun"/>
          <w:sz w:val="18"/>
          <w:szCs w:val="18"/>
        </w:rPr>
      </w:pPr>
      <w:bookmarkStart w:name="bookmark68" w:id="64"/>
      <w:bookmarkEnd w:id="64"/>
      <w:bookmarkStart w:name="bookmark69" w:id="65"/>
      <w:bookmarkEnd w:id="65"/>
      <w:r>
        <w:rPr>
          <w:rFonts w:ascii="NSimSun" w:hAnsi="NSimSun" w:eastAsia="NSimSun" w:cs="NSimSun"/>
          <w:sz w:val="18"/>
          <w:szCs w:val="18"/>
          <w:color w:val="231F20"/>
          <w:spacing w:val="-3"/>
        </w:rPr>
        <w:t>同时把赛事融入创意创新创业教育体系之中。</w:t>
      </w:r>
    </w:p>
    <w:p>
      <w:pPr>
        <w:pStyle w:val="BodyText"/>
        <w:spacing w:line="358" w:lineRule="auto"/>
        <w:rPr/>
      </w:pPr>
      <w:r/>
    </w:p>
    <w:p>
      <w:pPr>
        <w:ind w:left="5"/>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8.5</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社会实践</w:t>
      </w:r>
    </w:p>
    <w:p>
      <w:pPr>
        <w:ind w:left="8" w:right="89" w:firstLine="372"/>
        <w:spacing w:before="104" w:line="306" w:lineRule="auto"/>
        <w:rPr>
          <w:rFonts w:ascii="NSimSun" w:hAnsi="NSimSun" w:eastAsia="NSimSun" w:cs="NSimSun"/>
          <w:sz w:val="18"/>
          <w:szCs w:val="18"/>
        </w:rPr>
      </w:pPr>
      <w:r>
        <w:rPr>
          <w:rFonts w:ascii="NSimSun" w:hAnsi="NSimSun" w:eastAsia="NSimSun" w:cs="NSimSun"/>
          <w:sz w:val="18"/>
          <w:szCs w:val="18"/>
          <w:color w:val="231F20"/>
          <w:spacing w:val="9"/>
        </w:rPr>
        <w:t>学生社会实践是学生走进社会，认知世情、国情、社情、</w:t>
      </w:r>
      <w:r>
        <w:rPr>
          <w:rFonts w:ascii="NSimSun" w:hAnsi="NSimSun" w:eastAsia="NSimSun" w:cs="NSimSun"/>
          <w:sz w:val="18"/>
          <w:szCs w:val="18"/>
          <w:color w:val="231F20"/>
          <w:spacing w:val="8"/>
        </w:rPr>
        <w:t>民情的重要途</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径，是学生受教育、长才干、作贡献，培养深厚家国情怀和强烈社会责任感的</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rPr>
        <w:t>有效载体。近年来，学校学生社会实践活动</w:t>
      </w:r>
      <w:r>
        <w:rPr>
          <w:rFonts w:ascii="NSimSun" w:hAnsi="NSimSun" w:eastAsia="NSimSun" w:cs="NSimSun"/>
          <w:sz w:val="18"/>
          <w:szCs w:val="18"/>
          <w:color w:val="231F20"/>
          <w:spacing w:val="-1"/>
        </w:rPr>
        <w:t>蓬勃发展，每年有近</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
        </w:rPr>
        <w:t>1000</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支支队、</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10000</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3"/>
        </w:rPr>
        <w:t>人次学生围绕时代主旋律确定主题，在寒暑假和学期中开展国内外学习</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调研、专题调查、服务建设、专业认知等多种类型的社会实</w:t>
      </w:r>
      <w:r>
        <w:rPr>
          <w:rFonts w:ascii="NSimSun" w:hAnsi="NSimSun" w:eastAsia="NSimSun" w:cs="NSimSun"/>
          <w:sz w:val="18"/>
          <w:szCs w:val="18"/>
          <w:color w:val="231F20"/>
          <w:spacing w:val="1"/>
        </w:rPr>
        <w:t>践，超过</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1"/>
        </w:rPr>
        <w:t>90%</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的学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生在学期间至少参与一次社会实践，实践育人价</w:t>
      </w:r>
      <w:r>
        <w:rPr>
          <w:rFonts w:ascii="NSimSun" w:hAnsi="NSimSun" w:eastAsia="NSimSun" w:cs="NSimSun"/>
          <w:sz w:val="18"/>
          <w:szCs w:val="18"/>
          <w:color w:val="231F20"/>
          <w:spacing w:val="-2"/>
        </w:rPr>
        <w:t>值理念深入人心。</w:t>
      </w:r>
    </w:p>
    <w:p>
      <w:pPr>
        <w:ind w:left="6" w:right="89" w:firstLine="372"/>
        <w:spacing w:before="102" w:line="298" w:lineRule="auto"/>
        <w:rPr>
          <w:rFonts w:ascii="NSimSun" w:hAnsi="NSimSun" w:eastAsia="NSimSun" w:cs="NSimSun"/>
          <w:sz w:val="18"/>
          <w:szCs w:val="18"/>
        </w:rPr>
      </w:pPr>
      <w:r>
        <w:rPr>
          <w:rFonts w:ascii="NSimSun" w:hAnsi="NSimSun" w:eastAsia="NSimSun" w:cs="NSimSun"/>
          <w:sz w:val="18"/>
          <w:szCs w:val="18"/>
          <w:color w:val="231F20"/>
          <w:spacing w:val="-2"/>
        </w:rPr>
        <w:t>2022</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年，全校共有</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1252</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支支队、12</w:t>
      </w:r>
      <w:r>
        <w:rPr>
          <w:rFonts w:ascii="NSimSun" w:hAnsi="NSimSun" w:eastAsia="NSimSun" w:cs="NSimSun"/>
          <w:sz w:val="18"/>
          <w:szCs w:val="18"/>
          <w:color w:val="231F20"/>
          <w:spacing w:val="-3"/>
        </w:rPr>
        <w:t>468</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人次学生开展了社会实践，覆盖了</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全国</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1"/>
        </w:rPr>
        <w:t>33</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个省、自治区、直辖市和特别行政区。2023</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年寒假，学校组织</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12</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1"/>
        </w:rPr>
        <w:t>支支</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队</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2"/>
        </w:rPr>
        <w:t>200</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余人次师生开展海外实践，成为疫情防控优化后最早组织开展学生海外</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社会实践的高校之一。</w:t>
      </w:r>
    </w:p>
    <w:p>
      <w:pPr>
        <w:ind w:left="6" w:firstLine="375"/>
        <w:spacing w:before="106" w:line="312" w:lineRule="auto"/>
        <w:rPr>
          <w:rFonts w:ascii="NSimSun" w:hAnsi="NSimSun" w:eastAsia="NSimSun" w:cs="NSimSun"/>
          <w:sz w:val="18"/>
          <w:szCs w:val="18"/>
        </w:rPr>
      </w:pPr>
      <w:r>
        <w:rPr>
          <w:rFonts w:ascii="NSimSun" w:hAnsi="NSimSun" w:eastAsia="NSimSun" w:cs="NSimSun"/>
          <w:sz w:val="18"/>
          <w:szCs w:val="18"/>
          <w:color w:val="231F20"/>
          <w:spacing w:val="-4"/>
        </w:rPr>
        <w:t>学校非常重视学生社会实践活动，</w:t>
      </w:r>
      <w:r>
        <w:rPr>
          <w:rFonts w:ascii="NSimSun" w:hAnsi="NSimSun" w:eastAsia="NSimSun" w:cs="NSimSun"/>
          <w:sz w:val="18"/>
          <w:szCs w:val="18"/>
          <w:color w:val="231F20"/>
          <w:spacing w:val="45"/>
          <w:w w:val="101"/>
        </w:rPr>
        <w:t xml:space="preserve"> </w:t>
      </w:r>
      <w:r>
        <w:rPr>
          <w:rFonts w:ascii="NSimSun" w:hAnsi="NSimSun" w:eastAsia="NSimSun" w:cs="NSimSun"/>
          <w:sz w:val="18"/>
          <w:szCs w:val="18"/>
          <w:color w:val="231F20"/>
          <w:spacing w:val="-4"/>
        </w:rPr>
        <w:t>结合党的二十大胜利召开、“一带一路”</w:t>
      </w:r>
      <w:r>
        <w:rPr>
          <w:rFonts w:ascii="NSimSun" w:hAnsi="NSimSun" w:eastAsia="NSimSun" w:cs="NSimSun"/>
          <w:sz w:val="18"/>
          <w:szCs w:val="18"/>
          <w:color w:val="231F20"/>
        </w:rPr>
        <w:t xml:space="preserve"> </w:t>
      </w:r>
      <w:r>
        <w:rPr>
          <w:rFonts w:ascii="NSimSun" w:hAnsi="NSimSun" w:eastAsia="NSimSun" w:cs="NSimSun"/>
          <w:sz w:val="18"/>
          <w:szCs w:val="18"/>
          <w:color w:val="231F20"/>
          <w:spacing w:val="-10"/>
        </w:rPr>
        <w:t>倡议提出十周年等历史契机，</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10"/>
        </w:rPr>
        <w:t>因势利导开展了“我们这十</w:t>
      </w:r>
      <w:r>
        <w:rPr>
          <w:rFonts w:ascii="NSimSun" w:hAnsi="NSimSun" w:eastAsia="NSimSun" w:cs="NSimSun"/>
          <w:sz w:val="18"/>
          <w:szCs w:val="18"/>
          <w:color w:val="231F20"/>
          <w:spacing w:val="-11"/>
        </w:rPr>
        <w:t>年”“问道现代化”“青</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年命运共同体”等思想性强、时代特征鲜明的重点主题实践，</w:t>
      </w:r>
      <w:r>
        <w:rPr>
          <w:rFonts w:ascii="NSimSun" w:hAnsi="NSimSun" w:eastAsia="NSimSun" w:cs="NSimSun"/>
          <w:sz w:val="18"/>
          <w:szCs w:val="18"/>
          <w:color w:val="231F20"/>
          <w:spacing w:val="49"/>
        </w:rPr>
        <w:t xml:space="preserve"> </w:t>
      </w:r>
      <w:r>
        <w:rPr>
          <w:rFonts w:ascii="NSimSun" w:hAnsi="NSimSun" w:eastAsia="NSimSun" w:cs="NSimSun"/>
          <w:sz w:val="18"/>
          <w:szCs w:val="18"/>
          <w:color w:val="231F20"/>
          <w:spacing w:val="-6"/>
        </w:rPr>
        <w:t>培养新时代青年的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使命与担当。围绕国家战略和时代热点，</w:t>
      </w:r>
      <w:r>
        <w:rPr>
          <w:rFonts w:ascii="NSimSun" w:hAnsi="NSimSun" w:eastAsia="NSimSun" w:cs="NSimSun"/>
          <w:sz w:val="18"/>
          <w:szCs w:val="18"/>
          <w:color w:val="231F20"/>
          <w:spacing w:val="49"/>
        </w:rPr>
        <w:t xml:space="preserve"> </w:t>
      </w:r>
      <w:r>
        <w:rPr>
          <w:rFonts w:ascii="NSimSun" w:hAnsi="NSimSun" w:eastAsia="NSimSun" w:cs="NSimSun"/>
          <w:sz w:val="18"/>
          <w:szCs w:val="18"/>
          <w:color w:val="231F20"/>
          <w:spacing w:val="-6"/>
        </w:rPr>
        <w:t>开展“新时代实践梦想计划”“江村学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10"/>
        </w:rPr>
        <w:t>者”“支部同行”“乡村振兴工作站”等实践项目，</w:t>
      </w:r>
      <w:r>
        <w:rPr>
          <w:rFonts w:ascii="NSimSun" w:hAnsi="NSimSun" w:eastAsia="NSimSun" w:cs="NSimSun"/>
          <w:sz w:val="18"/>
          <w:szCs w:val="18"/>
          <w:color w:val="231F20"/>
          <w:spacing w:val="45"/>
        </w:rPr>
        <w:t xml:space="preserve"> </w:t>
      </w:r>
      <w:r>
        <w:rPr>
          <w:rFonts w:ascii="NSimSun" w:hAnsi="NSimSun" w:eastAsia="NSimSun" w:cs="NSimSun"/>
          <w:sz w:val="18"/>
          <w:szCs w:val="18"/>
          <w:color w:val="231F20"/>
          <w:spacing w:val="-10"/>
        </w:rPr>
        <w:t>集中打造品牌，</w:t>
      </w:r>
      <w:r>
        <w:rPr>
          <w:rFonts w:ascii="NSimSun" w:hAnsi="NSimSun" w:eastAsia="NSimSun" w:cs="NSimSun"/>
          <w:sz w:val="18"/>
          <w:szCs w:val="18"/>
          <w:color w:val="231F20"/>
          <w:spacing w:val="56"/>
        </w:rPr>
        <w:t xml:space="preserve"> </w:t>
      </w:r>
      <w:r>
        <w:rPr>
          <w:rFonts w:ascii="NSimSun" w:hAnsi="NSimSun" w:eastAsia="NSimSun" w:cs="NSimSun"/>
          <w:sz w:val="18"/>
          <w:szCs w:val="18"/>
          <w:color w:val="231F20"/>
          <w:spacing w:val="-10"/>
        </w:rPr>
        <w:t>引导学</w:t>
      </w:r>
      <w:r>
        <w:rPr>
          <w:rFonts w:ascii="NSimSun" w:hAnsi="NSimSun" w:eastAsia="NSimSun" w:cs="NSimSun"/>
          <w:sz w:val="18"/>
          <w:szCs w:val="18"/>
          <w:color w:val="231F20"/>
          <w:spacing w:val="-11"/>
        </w:rPr>
        <w:t>生扎</w:t>
      </w:r>
      <w:r>
        <w:rPr>
          <w:rFonts w:ascii="NSimSun" w:hAnsi="NSimSun" w:eastAsia="NSimSun" w:cs="NSimSun"/>
          <w:sz w:val="18"/>
          <w:szCs w:val="18"/>
          <w:color w:val="231F20"/>
        </w:rPr>
        <w:t xml:space="preserve">  </w:t>
      </w:r>
      <w:r>
        <w:rPr>
          <w:rFonts w:ascii="NSimSun" w:hAnsi="NSimSun" w:eastAsia="NSimSun" w:cs="NSimSun"/>
          <w:sz w:val="18"/>
          <w:szCs w:val="18"/>
          <w:color w:val="231F20"/>
          <w:spacing w:val="-14"/>
        </w:rPr>
        <w:t>根中国大地，</w:t>
      </w:r>
      <w:r>
        <w:rPr>
          <w:rFonts w:ascii="NSimSun" w:hAnsi="NSimSun" w:eastAsia="NSimSun" w:cs="NSimSun"/>
          <w:sz w:val="18"/>
          <w:szCs w:val="18"/>
          <w:color w:val="231F20"/>
          <w:spacing w:val="59"/>
        </w:rPr>
        <w:t xml:space="preserve"> </w:t>
      </w:r>
      <w:r>
        <w:rPr>
          <w:rFonts w:ascii="NSimSun" w:hAnsi="NSimSun" w:eastAsia="NSimSun" w:cs="NSimSun"/>
          <w:sz w:val="18"/>
          <w:szCs w:val="18"/>
          <w:color w:val="231F20"/>
          <w:spacing w:val="-14"/>
        </w:rPr>
        <w:t>了解国情民情，</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14"/>
        </w:rPr>
        <w:t>结合劳动教育，</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14"/>
        </w:rPr>
        <w:t>贡献清华智慧。为提升学生全球胜</w:t>
      </w:r>
      <w:r>
        <w:rPr>
          <w:rFonts w:ascii="NSimSun" w:hAnsi="NSimSun" w:eastAsia="NSimSun" w:cs="NSimSun"/>
          <w:sz w:val="18"/>
          <w:szCs w:val="18"/>
          <w:color w:val="231F20"/>
        </w:rPr>
        <w:t xml:space="preserve">  </w:t>
      </w:r>
      <w:r>
        <w:rPr>
          <w:rFonts w:ascii="NSimSun" w:hAnsi="NSimSun" w:eastAsia="NSimSun" w:cs="NSimSun"/>
          <w:sz w:val="18"/>
          <w:szCs w:val="18"/>
          <w:color w:val="231F20"/>
          <w:spacing w:val="-12"/>
        </w:rPr>
        <w:t>任力，设立本科生海外实践支持计划，开设全球胜任力海外实践课程，支持师生“走</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12"/>
        </w:rPr>
        <w:t>出中国看中国”，开展“同行中国”中外交流类实践，</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2"/>
        </w:rPr>
        <w:t>培养“</w:t>
      </w:r>
      <w:r>
        <w:rPr>
          <w:rFonts w:ascii="NSimSun" w:hAnsi="NSimSun" w:eastAsia="NSimSun" w:cs="NSimSun"/>
          <w:sz w:val="18"/>
          <w:szCs w:val="18"/>
          <w:color w:val="231F20"/>
          <w:spacing w:val="-13"/>
        </w:rPr>
        <w:t>全球视野、中国立场、</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清华观点”，促进中外学生融合，</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8"/>
        </w:rPr>
        <w:t>推动共建“一带</w:t>
      </w:r>
      <w:r>
        <w:rPr>
          <w:rFonts w:ascii="NSimSun" w:hAnsi="NSimSun" w:eastAsia="NSimSun" w:cs="NSimSun"/>
          <w:sz w:val="18"/>
          <w:szCs w:val="18"/>
          <w:color w:val="231F20"/>
          <w:spacing w:val="-9"/>
        </w:rPr>
        <w:t>一路”，构建人类命运共同体。</w:t>
      </w:r>
    </w:p>
    <w:p>
      <w:pPr>
        <w:ind w:left="6" w:right="89" w:firstLine="375"/>
        <w:spacing w:before="101" w:line="297" w:lineRule="auto"/>
        <w:rPr>
          <w:rFonts w:ascii="NSimSun" w:hAnsi="NSimSun" w:eastAsia="NSimSun" w:cs="NSimSun"/>
          <w:sz w:val="18"/>
          <w:szCs w:val="18"/>
        </w:rPr>
      </w:pPr>
      <w:r>
        <w:rPr>
          <w:rFonts w:ascii="NSimSun" w:hAnsi="NSimSun" w:eastAsia="NSimSun" w:cs="NSimSun"/>
          <w:sz w:val="18"/>
          <w:szCs w:val="18"/>
          <w:color w:val="231F20"/>
          <w:spacing w:val="2"/>
        </w:rPr>
        <w:t>学校鼓励学生在校期间至少参加</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2"/>
        </w:rPr>
        <w:t>1</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次社会实践，并</w:t>
      </w:r>
      <w:r>
        <w:rPr>
          <w:rFonts w:ascii="NSimSun" w:hAnsi="NSimSun" w:eastAsia="NSimSun" w:cs="NSimSun"/>
          <w:sz w:val="18"/>
          <w:szCs w:val="18"/>
          <w:color w:val="231F20"/>
          <w:spacing w:val="1"/>
        </w:rPr>
        <w:t>建立完善新时代学生社</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会实践育人体系，在支持、培训、总结等方面进行系统的支撑，深化</w:t>
      </w:r>
      <w:r>
        <w:rPr>
          <w:rFonts w:ascii="NSimSun" w:hAnsi="NSimSun" w:eastAsia="NSimSun" w:cs="NSimSun"/>
          <w:sz w:val="18"/>
          <w:szCs w:val="18"/>
          <w:color w:val="231F20"/>
          <w:spacing w:val="2"/>
        </w:rPr>
        <w:t>社会实践</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育人实效。学生可以通过校团委获取社会实践指导，微信公众号为“清华大学</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8"/>
        </w:rPr>
        <w:t>社会实践（THUpractice）”。</w:t>
      </w:r>
    </w:p>
    <w:p>
      <w:pPr>
        <w:pStyle w:val="BodyText"/>
        <w:spacing w:line="363" w:lineRule="auto"/>
        <w:rPr/>
      </w:pPr>
      <w:r/>
    </w:p>
    <w:p>
      <w:pPr>
        <w:ind w:left="5"/>
        <w:spacing w:before="59" w:line="220" w:lineRule="auto"/>
        <w:rPr>
          <w:rFonts w:ascii="NSimSun" w:hAnsi="NSimSun" w:eastAsia="NSimSun" w:cs="NSimSun"/>
          <w:sz w:val="18"/>
          <w:szCs w:val="18"/>
        </w:rPr>
      </w:pPr>
      <w:r>
        <w:rPr>
          <w:rFonts w:ascii="NSimSun" w:hAnsi="NSimSun" w:eastAsia="NSimSun" w:cs="NSimSun"/>
          <w:sz w:val="18"/>
          <w:szCs w:val="18"/>
          <w:color w:val="231F20"/>
          <w:spacing w:val="-2"/>
        </w:rPr>
        <w:t>8.6</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综合论文训练</w:t>
      </w:r>
    </w:p>
    <w:p>
      <w:pPr>
        <w:ind w:left="378"/>
        <w:spacing w:before="100" w:line="219" w:lineRule="auto"/>
        <w:rPr>
          <w:rFonts w:ascii="NSimSun" w:hAnsi="NSimSun" w:eastAsia="NSimSun" w:cs="NSimSun"/>
          <w:sz w:val="18"/>
          <w:szCs w:val="18"/>
        </w:rPr>
      </w:pPr>
      <w:r>
        <w:rPr>
          <w:rFonts w:ascii="NSimSun" w:hAnsi="NSimSun" w:eastAsia="NSimSun" w:cs="NSimSun"/>
          <w:sz w:val="18"/>
          <w:szCs w:val="18"/>
          <w:color w:val="231F20"/>
          <w:spacing w:val="3"/>
        </w:rPr>
        <w:t>清华素有“真刀真枪”做毕业设计的优良传统。综合论文训练一般安排在</w:t>
      </w:r>
    </w:p>
    <w:p>
      <w:pPr>
        <w:pStyle w:val="BodyText"/>
        <w:spacing w:line="307" w:lineRule="auto"/>
        <w:rPr/>
      </w:pPr>
      <w:r/>
    </w:p>
    <w:p>
      <w:pPr>
        <w:pStyle w:val="BodyText"/>
        <w:spacing w:line="308" w:lineRule="auto"/>
        <w:rPr/>
      </w:pPr>
      <w:r/>
    </w:p>
    <w:p>
      <w:pPr>
        <w:ind w:left="5882"/>
        <w:spacing w:before="59" w:line="182" w:lineRule="auto"/>
        <w:rPr>
          <w:rFonts w:ascii="NSimSun" w:hAnsi="NSimSun" w:eastAsia="NSimSun" w:cs="NSimSun"/>
          <w:sz w:val="18"/>
          <w:szCs w:val="18"/>
        </w:rPr>
      </w:pPr>
      <w:r>
        <w:rPr>
          <w:rFonts w:ascii="NSimSun" w:hAnsi="NSimSun" w:eastAsia="NSimSun" w:cs="NSimSun"/>
          <w:sz w:val="18"/>
          <w:szCs w:val="18"/>
          <w:color w:val="231F20"/>
          <w:spacing w:val="-3"/>
        </w:rPr>
        <w:t>37</w:t>
      </w:r>
    </w:p>
    <w:p>
      <w:pPr>
        <w:spacing w:line="182" w:lineRule="auto"/>
        <w:sectPr>
          <w:pgSz w:w="8278" w:h="11849"/>
          <w:pgMar w:top="1" w:right="817"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384" style="position:absolute;margin-left:45.3543pt;margin-top:549.421pt;mso-position-vertical-relative:page;mso-position-horizontal-relative:page;width:2pt;height:43.05pt;z-index:252320768;" o:allowincell="f" fillcolor="#231F20" filled="true" stroked="false"/>
        </w:pict>
      </w:r>
      <w:r>
        <w:pict>
          <v:rect id="_x0000_s386" style="position:absolute;margin-left:45.3543pt;margin-top:548.921pt;mso-position-vertical-relative:page;mso-position-horizontal-relative:page;width:25.55pt;height:1pt;z-index:252319744;" o:allowincell="f" fillcolor="#231F20" filled="true" stroked="false"/>
        </w:pict>
      </w:r>
      <w:r>
        <w:drawing>
          <wp:anchor distT="0" distB="0" distL="0" distR="0" simplePos="0" relativeHeight="25231872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40" name="IM 140"/>
            <wp:cNvGraphicFramePr/>
            <a:graphic>
              <a:graphicData uri="http://schemas.openxmlformats.org/drawingml/2006/picture">
                <pic:pic>
                  <pic:nvPicPr>
                    <pic:cNvPr id="140" name="IM 140"/>
                    <pic:cNvPicPr/>
                  </pic:nvPicPr>
                  <pic:blipFill>
                    <a:blip r:embed="rId79"/>
                    <a:stretch>
                      <a:fillRect/>
                    </a:stretch>
                  </pic:blipFill>
                  <pic:spPr>
                    <a:xfrm rot="0">
                      <a:off x="0" y="0"/>
                      <a:ext cx="269669" cy="270002"/>
                    </a:xfrm>
                    <a:prstGeom prst="rect">
                      <a:avLst/>
                    </a:prstGeom>
                  </pic:spPr>
                </pic:pic>
              </a:graphicData>
            </a:graphic>
          </wp:anchor>
        </w:drawing>
      </w:r>
      <w:r>
        <w:pict>
          <v:group id="_x0000_s388" style="position:absolute;margin-left:115.795pt;margin-top:45.3228pt;mso-position-vertical-relative:page;mso-position-horizontal-relative:page;width:241.4pt;height:4pt;z-index:252317696;" o:allowincell="f" filled="false" stroked="false" coordsize="4827,80" coordorigin="0,0">
            <v:shape id="_x0000_s390" style="position:absolute;left:0;top:0;width:4827;height:40;" filled="false" strokecolor="#231F20" strokeweight="2.00pt" coordsize="4827,40" coordorigin="0,0" path="m0,20l4827,20e">
              <v:stroke joinstyle="miter" miterlimit="4"/>
            </v:shape>
            <v:shape id="_x0000_s392" style="position:absolute;left:0;top:66;width:4827;height:13;" filled="false" strokecolor="#231F20" strokeweight="0.67pt" coordsize="4827,13" coordorigin="0,0" path="m0,6l4827,6e">
              <v:stroke joinstyle="miter" miterlimit="4"/>
            </v:shape>
          </v:group>
        </w:pict>
      </w:r>
      <w:bookmarkStart w:name="bookmark70" w:id="66"/>
      <w:bookmarkEnd w:id="66"/>
      <w:r>
        <w:rPr>
          <w:rFonts w:ascii="Microsoft YaHei" w:hAnsi="Microsoft YaHei" w:eastAsia="Microsoft YaHei" w:cs="Microsoft YaHei"/>
          <w:sz w:val="19"/>
          <w:szCs w:val="19"/>
          <w:color w:val="231F20"/>
          <w:position w:val="-6"/>
        </w:rPr>
        <w:drawing>
          <wp:inline distT="0" distB="0" distL="0" distR="0">
            <wp:extent cx="304379" cy="187690"/>
            <wp:effectExtent l="0" t="0" r="0" b="0"/>
            <wp:docPr id="142" name="IM 142"/>
            <wp:cNvGraphicFramePr/>
            <a:graphic>
              <a:graphicData uri="http://schemas.openxmlformats.org/drawingml/2006/picture">
                <pic:pic>
                  <pic:nvPicPr>
                    <pic:cNvPr id="142" name="IM 142"/>
                    <pic:cNvPicPr/>
                  </pic:nvPicPr>
                  <pic:blipFill>
                    <a:blip r:embed="rId80"/>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44" name="IM 144"/>
            <wp:cNvGraphicFramePr/>
            <a:graphic>
              <a:graphicData uri="http://schemas.openxmlformats.org/drawingml/2006/picture">
                <pic:pic>
                  <pic:nvPicPr>
                    <pic:cNvPr id="144" name="IM 144"/>
                    <pic:cNvPicPr/>
                  </pic:nvPicPr>
                  <pic:blipFill>
                    <a:blip r:embed="rId81"/>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14" w:right="13" w:hanging="4"/>
        <w:spacing w:before="58" w:line="272" w:lineRule="auto"/>
        <w:rPr>
          <w:rFonts w:ascii="NSimSun" w:hAnsi="NSimSun" w:eastAsia="NSimSun" w:cs="NSimSun"/>
          <w:sz w:val="18"/>
          <w:szCs w:val="18"/>
        </w:rPr>
      </w:pPr>
      <w:r>
        <w:rPr>
          <w:rFonts w:ascii="NSimSun" w:hAnsi="NSimSun" w:eastAsia="NSimSun" w:cs="NSimSun"/>
          <w:sz w:val="18"/>
          <w:szCs w:val="18"/>
          <w:color w:val="231F20"/>
          <w:spacing w:val="3"/>
        </w:rPr>
        <w:t>第四学年第八学期进行，是检验学生专业学习成效、训练</w:t>
      </w:r>
      <w:r>
        <w:rPr>
          <w:rFonts w:ascii="NSimSun" w:hAnsi="NSimSun" w:eastAsia="NSimSun" w:cs="NSimSun"/>
          <w:sz w:val="18"/>
          <w:szCs w:val="18"/>
          <w:color w:val="231F20"/>
          <w:spacing w:val="2"/>
        </w:rPr>
        <w:t>学生解决实际问题能</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力的一门必修综合课程，10-15</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1"/>
        </w:rPr>
        <w:t>学分。</w:t>
      </w:r>
    </w:p>
    <w:p>
      <w:pPr>
        <w:ind w:left="7" w:firstLine="373"/>
        <w:spacing w:before="103" w:line="309" w:lineRule="auto"/>
        <w:rPr>
          <w:rFonts w:ascii="NSimSun" w:hAnsi="NSimSun" w:eastAsia="NSimSun" w:cs="NSimSun"/>
          <w:sz w:val="18"/>
          <w:szCs w:val="18"/>
        </w:rPr>
      </w:pPr>
      <w:r>
        <w:rPr>
          <w:rFonts w:ascii="NSimSun" w:hAnsi="NSimSun" w:eastAsia="NSimSun" w:cs="NSimSun"/>
          <w:sz w:val="18"/>
          <w:szCs w:val="18"/>
          <w:color w:val="231F20"/>
          <w:spacing w:val="3"/>
        </w:rPr>
        <w:t>学校采用过程管理与目标管理相结合的模式，狠抓开</w:t>
      </w:r>
      <w:r>
        <w:rPr>
          <w:rFonts w:ascii="NSimSun" w:hAnsi="NSimSun" w:eastAsia="NSimSun" w:cs="NSimSun"/>
          <w:sz w:val="18"/>
          <w:szCs w:val="18"/>
          <w:color w:val="231F20"/>
          <w:spacing w:val="2"/>
        </w:rPr>
        <w:t>题、中期汇报及期终</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答辩等重要环节，并评选表彰优秀论文，综合论文训练收效显著。在</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12-15</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
        </w:rPr>
        <w:t>周</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内，学生在教师指导下综合运用所学知识，完成一项课题研究或相应的综合训</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练任务，</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独立完成并答辩通过一篇“学士学位论文”。学生在文献阅读与调研、</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3"/>
        </w:rPr>
        <w:t>方案设计与实施、资料分析与处理、案例分析等方面得到系统训练，解决实际</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问题的能力得到培养，形成了良好的科学素养，树立了团队协作精神，提高了</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4"/>
        </w:rPr>
        <w:t>创新意识和创新能力。</w:t>
      </w:r>
    </w:p>
    <w:p>
      <w:pPr>
        <w:ind w:left="11" w:right="1" w:firstLine="389"/>
        <w:spacing w:before="102" w:line="289" w:lineRule="auto"/>
        <w:rPr>
          <w:rFonts w:ascii="NSimSun" w:hAnsi="NSimSun" w:eastAsia="NSimSun" w:cs="NSimSun"/>
          <w:sz w:val="18"/>
          <w:szCs w:val="18"/>
        </w:rPr>
      </w:pPr>
      <w:r>
        <w:rPr>
          <w:rFonts w:ascii="NSimSun" w:hAnsi="NSimSun" w:eastAsia="NSimSun" w:cs="NSimSun"/>
          <w:sz w:val="18"/>
          <w:szCs w:val="18"/>
          <w:color w:val="231F20"/>
          <w:spacing w:val="1"/>
        </w:rPr>
        <w:t>自</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1"/>
        </w:rPr>
        <w:t>2017-2018</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学年起，教务处启动“海外综合论文训练”，选派优秀本科</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生赴世界顶尖高校、顶尖专业或师从顶尖学者进行研究训练。具体请见“9</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.4</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海外综合论文训练”并留意相关教务通知。</w:t>
      </w:r>
    </w:p>
    <w:p>
      <w:pPr>
        <w:pStyle w:val="BodyText"/>
        <w:spacing w:line="358" w:lineRule="auto"/>
        <w:rPr/>
      </w:pPr>
      <w:r/>
    </w:p>
    <w:p>
      <w:pPr>
        <w:ind w:left="5"/>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8.7</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有关规章</w:t>
      </w:r>
    </w:p>
    <w:p>
      <w:pPr>
        <w:ind w:left="367"/>
        <w:spacing w:before="101" w:line="316" w:lineRule="exact"/>
        <w:rPr>
          <w:rFonts w:ascii="NSimSun" w:hAnsi="NSimSun" w:eastAsia="NSimSun" w:cs="NSimSun"/>
          <w:sz w:val="18"/>
          <w:szCs w:val="18"/>
        </w:rPr>
      </w:pPr>
      <w:r>
        <w:rPr>
          <w:rFonts w:ascii="NSimSun" w:hAnsi="NSimSun" w:eastAsia="NSimSun" w:cs="NSimSun"/>
          <w:sz w:val="18"/>
          <w:szCs w:val="18"/>
          <w:color w:val="231F20"/>
          <w:position w:val="10"/>
        </w:rPr>
        <w:t>《清华大学大学生研究训练（SRT）计划管理办法》</w:t>
      </w:r>
    </w:p>
    <w:p>
      <w:pPr>
        <w:ind w:left="367"/>
        <w:spacing w:before="1" w:line="218" w:lineRule="auto"/>
        <w:rPr>
          <w:rFonts w:ascii="NSimSun" w:hAnsi="NSimSun" w:eastAsia="NSimSun" w:cs="NSimSun"/>
          <w:sz w:val="18"/>
          <w:szCs w:val="18"/>
        </w:rPr>
      </w:pPr>
      <w:r>
        <w:rPr>
          <w:rFonts w:ascii="NSimSun" w:hAnsi="NSimSun" w:eastAsia="NSimSun" w:cs="NSimSun"/>
          <w:sz w:val="18"/>
          <w:szCs w:val="18"/>
          <w:color w:val="231F20"/>
        </w:rPr>
        <w:t>《清华大学本科生综合论文训练教学管理办法》</w:t>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ind w:left="190"/>
        <w:spacing w:before="59" w:line="182" w:lineRule="auto"/>
        <w:rPr>
          <w:rFonts w:ascii="NSimSun" w:hAnsi="NSimSun" w:eastAsia="NSimSun" w:cs="NSimSun"/>
          <w:sz w:val="18"/>
          <w:szCs w:val="18"/>
        </w:rPr>
      </w:pPr>
      <w:r>
        <w:rPr>
          <w:rFonts w:ascii="NSimSun" w:hAnsi="NSimSun" w:eastAsia="NSimSun" w:cs="NSimSun"/>
          <w:sz w:val="18"/>
          <w:szCs w:val="18"/>
          <w:color w:val="231F20"/>
          <w:spacing w:val="-3"/>
        </w:rPr>
        <w:t>38</w:t>
      </w:r>
    </w:p>
    <w:p>
      <w:pPr>
        <w:spacing w:line="182" w:lineRule="auto"/>
        <w:sectPr>
          <w:pgSz w:w="8278" w:h="11849"/>
          <w:pgMar w:top="400" w:right="1132"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394" style="position:absolute;margin-left:366.442pt;margin-top:549.421pt;mso-position-vertical-relative:page;mso-position-horizontal-relative:page;width:2pt;height:43.05pt;z-index:252336128;" o:allowincell="f" fillcolor="#231F20" filled="true" stroked="false"/>
              </w:pict>
            </w:r>
            <w:r>
              <w:pict>
                <v:rect id="_x0000_s396" style="position:absolute;margin-left:342.992pt;margin-top:548.921pt;mso-position-vertical-relative:page;mso-position-horizontal-relative:page;width:25.5pt;height:1pt;z-index:252335104;"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rPr/>
      </w:pPr>
      <w:r/>
    </w:p>
    <w:p>
      <w:pPr>
        <w:pStyle w:val="BodyText"/>
        <w:rPr/>
      </w:pPr>
      <w:r/>
    </w:p>
    <w:p>
      <w:pPr>
        <w:pStyle w:val="BodyText"/>
        <w:rPr/>
      </w:pPr>
      <w:r/>
    </w:p>
    <w:p>
      <w:pPr>
        <w:pStyle w:val="BodyText"/>
        <w:rPr/>
      </w:pPr>
      <w:r/>
    </w:p>
    <w:p>
      <w:pPr>
        <w:ind w:left="2289"/>
        <w:spacing w:before="91" w:line="220" w:lineRule="auto"/>
        <w:rPr>
          <w:rFonts w:ascii="NSimSun" w:hAnsi="NSimSun" w:eastAsia="NSimSun" w:cs="NSimSun"/>
          <w:sz w:val="28"/>
          <w:szCs w:val="28"/>
        </w:rPr>
      </w:pPr>
      <w:r>
        <w:rPr>
          <w:rFonts w:ascii="NSimSun" w:hAnsi="NSimSun" w:eastAsia="NSimSun" w:cs="NSimSun"/>
          <w:sz w:val="28"/>
          <w:szCs w:val="28"/>
          <w:color w:val="231F20"/>
          <w:spacing w:val="-2"/>
        </w:rPr>
        <w:t>九、国际培养</w:t>
      </w:r>
    </w:p>
    <w:p>
      <w:pPr>
        <w:pStyle w:val="BodyText"/>
        <w:spacing w:line="274" w:lineRule="auto"/>
        <w:rPr/>
      </w:pPr>
      <w:r/>
    </w:p>
    <w:p>
      <w:pPr>
        <w:pStyle w:val="BodyText"/>
        <w:spacing w:line="275" w:lineRule="auto"/>
        <w:rPr/>
      </w:pPr>
      <w:r/>
    </w:p>
    <w:p>
      <w:pPr>
        <w:ind w:left="7" w:right="69" w:firstLine="374"/>
        <w:spacing w:before="59" w:line="298" w:lineRule="auto"/>
        <w:rPr>
          <w:rFonts w:ascii="NSimSun" w:hAnsi="NSimSun" w:eastAsia="NSimSun" w:cs="NSimSun"/>
          <w:sz w:val="18"/>
          <w:szCs w:val="18"/>
        </w:rPr>
      </w:pPr>
      <w:r>
        <w:rPr>
          <w:rFonts w:ascii="NSimSun" w:hAnsi="NSimSun" w:eastAsia="NSimSun" w:cs="NSimSun"/>
          <w:sz w:val="18"/>
          <w:szCs w:val="18"/>
          <w:color w:val="231F20"/>
          <w:spacing w:val="3"/>
        </w:rPr>
        <w:t>学校加强本科生国际化培养，拓展学生国际视野，</w:t>
      </w:r>
      <w:r>
        <w:rPr>
          <w:rFonts w:ascii="NSimSun" w:hAnsi="NSimSun" w:eastAsia="NSimSun" w:cs="NSimSun"/>
          <w:sz w:val="18"/>
          <w:szCs w:val="18"/>
          <w:color w:val="231F20"/>
          <w:spacing w:val="2"/>
        </w:rPr>
        <w:t>增强跨文化理解和交流</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能力，提升未来人才全球胜任力。着力构建由境内、境外两个环节，</w:t>
      </w:r>
      <w:r>
        <w:rPr>
          <w:rFonts w:ascii="NSimSun" w:hAnsi="NSimSun" w:eastAsia="NSimSun" w:cs="NSimSun"/>
          <w:sz w:val="18"/>
          <w:szCs w:val="18"/>
          <w:color w:val="231F20"/>
          <w:spacing w:val="2"/>
        </w:rPr>
        <w:t>长期、短</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期两个时段，校级、院（系）级两个层面，双向、单向两种模式，课程学习、</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2"/>
        </w:rPr>
        <w:t>科研训练和实习实践三种类型组成的国际化人才培养体系。</w:t>
      </w:r>
    </w:p>
    <w:p>
      <w:pPr>
        <w:pStyle w:val="BodyText"/>
        <w:spacing w:line="359" w:lineRule="auto"/>
        <w:rPr/>
      </w:pPr>
      <w:r/>
    </w:p>
    <w:p>
      <w:pPr>
        <w:ind w:left="10"/>
        <w:spacing w:before="58" w:line="220" w:lineRule="auto"/>
        <w:rPr>
          <w:rFonts w:ascii="NSimSun" w:hAnsi="NSimSun" w:eastAsia="NSimSun" w:cs="NSimSun"/>
          <w:sz w:val="18"/>
          <w:szCs w:val="18"/>
        </w:rPr>
      </w:pPr>
      <w:r>
        <w:rPr>
          <w:rFonts w:ascii="NSimSun" w:hAnsi="NSimSun" w:eastAsia="NSimSun" w:cs="NSimSun"/>
          <w:sz w:val="18"/>
          <w:szCs w:val="18"/>
          <w:color w:val="231F20"/>
          <w:spacing w:val="-3"/>
        </w:rPr>
        <w:t>9.1</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3"/>
        </w:rPr>
        <w:t>交换生项目</w:t>
      </w:r>
    </w:p>
    <w:p>
      <w:pPr>
        <w:ind w:left="8" w:right="60" w:firstLine="371"/>
        <w:spacing w:before="100" w:line="298" w:lineRule="auto"/>
        <w:jc w:val="both"/>
        <w:rPr>
          <w:rFonts w:ascii="NSimSun" w:hAnsi="NSimSun" w:eastAsia="NSimSun" w:cs="NSimSun"/>
          <w:sz w:val="18"/>
          <w:szCs w:val="18"/>
        </w:rPr>
      </w:pPr>
      <w:r>
        <w:rPr>
          <w:rFonts w:ascii="NSimSun" w:hAnsi="NSimSun" w:eastAsia="NSimSun" w:cs="NSimSun"/>
          <w:sz w:val="18"/>
          <w:szCs w:val="18"/>
          <w:color w:val="231F20"/>
          <w:spacing w:val="3"/>
        </w:rPr>
        <w:t>交换生项目是指大学之间基于协议，互派学生到对方学校学习一学期或一</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学年，学费互免、学分互认。目前清华大学已和境外</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2"/>
        </w:rPr>
        <w:t>100</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2"/>
        </w:rPr>
        <w:t>多所大学签订了</w:t>
      </w:r>
      <w:r>
        <w:rPr>
          <w:rFonts w:ascii="NSimSun" w:hAnsi="NSimSun" w:eastAsia="NSimSun" w:cs="NSimSun"/>
          <w:sz w:val="18"/>
          <w:szCs w:val="18"/>
          <w:color w:val="231F20"/>
          <w:spacing w:val="1"/>
        </w:rPr>
        <w:t>校级</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交换生协议，一学年可派出交换生名额达到</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2"/>
        </w:rPr>
        <w:t>500</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2"/>
        </w:rPr>
        <w:t>多个。同时，部分院系也与境</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外大学相关院系签有院系级学生交换协议。</w:t>
      </w:r>
    </w:p>
    <w:p>
      <w:pPr>
        <w:ind w:left="10" w:right="59" w:firstLine="368"/>
        <w:spacing w:before="101" w:line="289" w:lineRule="auto"/>
        <w:jc w:val="both"/>
        <w:rPr>
          <w:rFonts w:ascii="NSimSun" w:hAnsi="NSimSun" w:eastAsia="NSimSun" w:cs="NSimSun"/>
          <w:sz w:val="18"/>
          <w:szCs w:val="18"/>
        </w:rPr>
      </w:pPr>
      <w:r>
        <w:rPr>
          <w:rFonts w:ascii="NSimSun" w:hAnsi="NSimSun" w:eastAsia="NSimSun" w:cs="NSimSun"/>
          <w:sz w:val="18"/>
          <w:szCs w:val="18"/>
          <w:color w:val="231F20"/>
          <w:spacing w:val="-1"/>
        </w:rPr>
        <w:t>每年秋季学期</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1"/>
        </w:rPr>
        <w:t>11</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月前后，学校教务处和国际处组织院系选拔、推荐下一学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年校级交换生项目人选，符合条件的大二学生可以申请（五</w:t>
      </w:r>
      <w:r>
        <w:rPr>
          <w:rFonts w:ascii="NSimSun" w:hAnsi="NSimSun" w:eastAsia="NSimSun" w:cs="NSimSun"/>
          <w:sz w:val="18"/>
          <w:szCs w:val="18"/>
          <w:color w:val="231F20"/>
          <w:spacing w:val="2"/>
        </w:rPr>
        <w:t>年制大二、大三学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生均可申请）。国际本科生可申请前往非原籍国</w:t>
      </w:r>
      <w:r>
        <w:rPr>
          <w:rFonts w:ascii="NSimSun" w:hAnsi="NSimSun" w:eastAsia="NSimSun" w:cs="NSimSun"/>
          <w:sz w:val="18"/>
          <w:szCs w:val="18"/>
          <w:color w:val="231F20"/>
          <w:spacing w:val="-2"/>
        </w:rPr>
        <w:t>高校进行交换学习。</w:t>
      </w:r>
    </w:p>
    <w:p>
      <w:pPr>
        <w:spacing w:before="102" w:line="217" w:lineRule="auto"/>
        <w:jc w:val="right"/>
        <w:rPr>
          <w:rFonts w:ascii="NSimSun" w:hAnsi="NSimSun" w:eastAsia="NSimSun" w:cs="NSimSun"/>
          <w:sz w:val="18"/>
          <w:szCs w:val="18"/>
        </w:rPr>
      </w:pPr>
      <w:r>
        <w:rPr>
          <w:rFonts w:ascii="NSimSun" w:hAnsi="NSimSun" w:eastAsia="NSimSun" w:cs="NSimSun"/>
          <w:sz w:val="18"/>
          <w:szCs w:val="18"/>
          <w:color w:val="231F20"/>
          <w:spacing w:val="-10"/>
        </w:rPr>
        <w:t>有意参加校级和院系级交换项目的学生</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0"/>
        </w:rPr>
        <w:t>,请向所属院系教务部门咨询详细信息。</w:t>
      </w:r>
    </w:p>
    <w:p>
      <w:pPr>
        <w:pStyle w:val="BodyText"/>
        <w:spacing w:line="361" w:lineRule="auto"/>
        <w:rPr/>
      </w:pPr>
      <w:r/>
    </w:p>
    <w:p>
      <w:pPr>
        <w:ind w:left="10"/>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9.2</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联合培养项目</w:t>
      </w:r>
    </w:p>
    <w:p>
      <w:pPr>
        <w:ind w:left="10"/>
        <w:spacing w:before="102" w:line="220" w:lineRule="auto"/>
        <w:rPr>
          <w:rFonts w:ascii="NSimSun" w:hAnsi="NSimSun" w:eastAsia="NSimSun" w:cs="NSimSun"/>
          <w:sz w:val="18"/>
          <w:szCs w:val="18"/>
        </w:rPr>
      </w:pPr>
      <w:r>
        <w:rPr>
          <w:rFonts w:ascii="NSimSun" w:hAnsi="NSimSun" w:eastAsia="NSimSun" w:cs="NSimSun"/>
          <w:sz w:val="18"/>
          <w:szCs w:val="18"/>
          <w:color w:val="231F20"/>
        </w:rPr>
        <w:t>9.2.1</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中法“4+4”项目</w:t>
      </w:r>
    </w:p>
    <w:p>
      <w:pPr>
        <w:ind w:left="8" w:right="68" w:firstLine="386"/>
        <w:spacing w:before="99" w:line="307" w:lineRule="auto"/>
        <w:rPr>
          <w:rFonts w:ascii="NSimSun" w:hAnsi="NSimSun" w:eastAsia="NSimSun" w:cs="NSimSun"/>
          <w:sz w:val="18"/>
          <w:szCs w:val="18"/>
        </w:rPr>
      </w:pPr>
      <w:r>
        <w:rPr>
          <w:rFonts w:ascii="NSimSun" w:hAnsi="NSimSun" w:eastAsia="NSimSun" w:cs="NSimSun"/>
          <w:sz w:val="18"/>
          <w:szCs w:val="18"/>
          <w:color w:val="231F20"/>
          <w:spacing w:val="5"/>
        </w:rPr>
        <w:t>中法“4+4”项目是由中法两国教育主管部门合作设立的联合培养项</w:t>
      </w:r>
      <w:r>
        <w:rPr>
          <w:rFonts w:ascii="NSimSun" w:hAnsi="NSimSun" w:eastAsia="NSimSun" w:cs="NSimSun"/>
          <w:sz w:val="18"/>
          <w:szCs w:val="18"/>
          <w:color w:val="231F20"/>
          <w:spacing w:val="4"/>
        </w:rPr>
        <w:t>目，</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旨在促进两国在高等教育、科学及工业领域方面的合作，培养具有国际</w:t>
      </w:r>
      <w:r>
        <w:rPr>
          <w:rFonts w:ascii="NSimSun" w:hAnsi="NSimSun" w:eastAsia="NSimSun" w:cs="NSimSun"/>
          <w:sz w:val="18"/>
          <w:szCs w:val="18"/>
          <w:color w:val="231F20"/>
          <w:spacing w:val="2"/>
        </w:rPr>
        <w:t>化视野</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的优秀工程师人才。项目最初由中国</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1"/>
        </w:rPr>
        <w:t>4</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所大学和法国</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4</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所大学参加，目前中方</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学校有清华大学、上海交通大学、西安交通大学、西南交通</w:t>
      </w:r>
      <w:r>
        <w:rPr>
          <w:rFonts w:ascii="NSimSun" w:hAnsi="NSimSun" w:eastAsia="NSimSun" w:cs="NSimSun"/>
          <w:sz w:val="18"/>
          <w:szCs w:val="18"/>
          <w:color w:val="231F20"/>
          <w:spacing w:val="2"/>
        </w:rPr>
        <w:t>大学、北京交通大</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学和浙江大学，法方学校有里尔中央理工大学、里昂中央理工大学、南特</w:t>
      </w:r>
      <w:r>
        <w:rPr>
          <w:rFonts w:ascii="NSimSun" w:hAnsi="NSimSun" w:eastAsia="NSimSun" w:cs="NSimSun"/>
          <w:sz w:val="18"/>
          <w:szCs w:val="18"/>
          <w:color w:val="231F20"/>
          <w:spacing w:val="2"/>
        </w:rPr>
        <w:t>中央</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理工大学、巴黎中央理工大学及马赛中央理工大学。</w:t>
      </w:r>
    </w:p>
    <w:p>
      <w:pPr>
        <w:ind w:left="377"/>
        <w:spacing w:before="101" w:line="219" w:lineRule="auto"/>
        <w:rPr>
          <w:rFonts w:ascii="NSimSun" w:hAnsi="NSimSun" w:eastAsia="NSimSun" w:cs="NSimSun"/>
          <w:sz w:val="18"/>
          <w:szCs w:val="18"/>
        </w:rPr>
      </w:pPr>
      <w:r>
        <w:rPr>
          <w:rFonts w:ascii="NSimSun" w:hAnsi="NSimSun" w:eastAsia="NSimSun" w:cs="NSimSun"/>
          <w:sz w:val="18"/>
          <w:szCs w:val="18"/>
          <w:color w:val="231F20"/>
          <w:spacing w:val="-2"/>
        </w:rPr>
        <w:t>项目采取“2</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2"/>
        </w:rPr>
        <w:t>2</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2"/>
        </w:rPr>
        <w:t>2”的培养模式，参加项目的中国学</w:t>
      </w:r>
      <w:r>
        <w:rPr>
          <w:rFonts w:ascii="NSimSun" w:hAnsi="NSimSun" w:eastAsia="NSimSun" w:cs="NSimSun"/>
          <w:sz w:val="18"/>
          <w:szCs w:val="18"/>
          <w:color w:val="231F20"/>
          <w:spacing w:val="-3"/>
        </w:rPr>
        <w:t>生先在本校完成本</w:t>
      </w:r>
    </w:p>
    <w:p>
      <w:pPr>
        <w:pStyle w:val="BodyText"/>
        <w:spacing w:line="307" w:lineRule="auto"/>
        <w:rPr/>
      </w:pPr>
      <w:r/>
    </w:p>
    <w:p>
      <w:pPr>
        <w:pStyle w:val="BodyText"/>
        <w:spacing w:line="307" w:lineRule="auto"/>
        <w:rPr/>
      </w:pPr>
      <w:r/>
    </w:p>
    <w:p>
      <w:pPr>
        <w:ind w:left="5882"/>
        <w:spacing w:before="59" w:line="183" w:lineRule="auto"/>
        <w:rPr>
          <w:rFonts w:ascii="NSimSun" w:hAnsi="NSimSun" w:eastAsia="NSimSun" w:cs="NSimSun"/>
          <w:sz w:val="18"/>
          <w:szCs w:val="18"/>
        </w:rPr>
      </w:pPr>
      <w:r>
        <w:rPr>
          <w:rFonts w:ascii="NSimSun" w:hAnsi="NSimSun" w:eastAsia="NSimSun" w:cs="NSimSun"/>
          <w:sz w:val="18"/>
          <w:szCs w:val="18"/>
          <w:color w:val="231F20"/>
          <w:spacing w:val="-3"/>
        </w:rPr>
        <w:t>39</w:t>
      </w:r>
    </w:p>
    <w:p>
      <w:pPr>
        <w:spacing w:line="183" w:lineRule="auto"/>
        <w:sectPr>
          <w:pgSz w:w="8278" w:h="11849"/>
          <w:pgMar w:top="1" w:right="845" w:bottom="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398" style="position:absolute;margin-left:45.3543pt;margin-top:549.421pt;mso-position-vertical-relative:page;mso-position-horizontal-relative:page;width:2pt;height:43.05pt;z-index:252355584;" o:allowincell="f" fillcolor="#231F20" filled="true" stroked="false"/>
        </w:pict>
      </w:r>
      <w:r>
        <w:pict>
          <v:rect id="_x0000_s400" style="position:absolute;margin-left:45.3543pt;margin-top:548.921pt;mso-position-vertical-relative:page;mso-position-horizontal-relative:page;width:25.55pt;height:1pt;z-index:252354560;" o:allowincell="f" fillcolor="#231F20" filled="true" stroked="false"/>
        </w:pict>
      </w:r>
      <w:r>
        <w:drawing>
          <wp:anchor distT="0" distB="0" distL="0" distR="0" simplePos="0" relativeHeight="25235353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46" name="IM 146"/>
            <wp:cNvGraphicFramePr/>
            <a:graphic>
              <a:graphicData uri="http://schemas.openxmlformats.org/drawingml/2006/picture">
                <pic:pic>
                  <pic:nvPicPr>
                    <pic:cNvPr id="146" name="IM 146"/>
                    <pic:cNvPicPr/>
                  </pic:nvPicPr>
                  <pic:blipFill>
                    <a:blip r:embed="rId82"/>
                    <a:stretch>
                      <a:fillRect/>
                    </a:stretch>
                  </pic:blipFill>
                  <pic:spPr>
                    <a:xfrm rot="0">
                      <a:off x="0" y="0"/>
                      <a:ext cx="269669" cy="270002"/>
                    </a:xfrm>
                    <a:prstGeom prst="rect">
                      <a:avLst/>
                    </a:prstGeom>
                  </pic:spPr>
                </pic:pic>
              </a:graphicData>
            </a:graphic>
          </wp:anchor>
        </w:drawing>
      </w:r>
      <w:r>
        <w:pict>
          <v:group id="_x0000_s402" style="position:absolute;margin-left:115.795pt;margin-top:45.3228pt;mso-position-vertical-relative:page;mso-position-horizontal-relative:page;width:241.4pt;height:4pt;z-index:252352512;" o:allowincell="f" filled="false" stroked="false" coordsize="4827,80" coordorigin="0,0">
            <v:shape id="_x0000_s404" style="position:absolute;left:0;top:0;width:4827;height:40;" filled="false" strokecolor="#231F20" strokeweight="2.00pt" coordsize="4827,40" coordorigin="0,0" path="m0,20l4827,20e">
              <v:stroke joinstyle="miter" miterlimit="4"/>
            </v:shape>
            <v:shape id="_x0000_s406" style="position:absolute;left:0;top:66;width:4827;height:13;" filled="false" strokecolor="#231F20" strokeweight="0.67pt" coordsize="4827,13" coordorigin="0,0" path="m0,6l4827,6e">
              <v:stroke joinstyle="miter" miterlimit="4"/>
            </v:shape>
          </v:group>
        </w:pict>
      </w:r>
      <w:bookmarkStart w:name="bookmark71" w:id="67"/>
      <w:bookmarkEnd w:id="67"/>
      <w:r>
        <w:rPr>
          <w:rFonts w:ascii="Microsoft YaHei" w:hAnsi="Microsoft YaHei" w:eastAsia="Microsoft YaHei" w:cs="Microsoft YaHei"/>
          <w:sz w:val="19"/>
          <w:szCs w:val="19"/>
          <w:color w:val="231F20"/>
          <w:position w:val="-6"/>
        </w:rPr>
        <w:drawing>
          <wp:inline distT="0" distB="0" distL="0" distR="0">
            <wp:extent cx="304379" cy="187690"/>
            <wp:effectExtent l="0" t="0" r="0" b="0"/>
            <wp:docPr id="148" name="IM 148"/>
            <wp:cNvGraphicFramePr/>
            <a:graphic>
              <a:graphicData uri="http://schemas.openxmlformats.org/drawingml/2006/picture">
                <pic:pic>
                  <pic:nvPicPr>
                    <pic:cNvPr id="148" name="IM 148"/>
                    <pic:cNvPicPr/>
                  </pic:nvPicPr>
                  <pic:blipFill>
                    <a:blip r:embed="rId83"/>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50" name="IM 150"/>
            <wp:cNvGraphicFramePr/>
            <a:graphic>
              <a:graphicData uri="http://schemas.openxmlformats.org/drawingml/2006/picture">
                <pic:pic>
                  <pic:nvPicPr>
                    <pic:cNvPr id="150" name="IM 150"/>
                    <pic:cNvPicPr/>
                  </pic:nvPicPr>
                  <pic:blipFill>
                    <a:blip r:embed="rId84"/>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5" w:lineRule="auto"/>
        <w:rPr/>
      </w:pPr>
      <w:r/>
    </w:p>
    <w:p>
      <w:pPr>
        <w:ind w:left="10" w:hanging="3"/>
        <w:spacing w:before="59" w:line="289" w:lineRule="auto"/>
        <w:jc w:val="both"/>
        <w:rPr>
          <w:rFonts w:ascii="NSimSun" w:hAnsi="NSimSun" w:eastAsia="NSimSun" w:cs="NSimSun"/>
          <w:sz w:val="18"/>
          <w:szCs w:val="18"/>
        </w:rPr>
      </w:pPr>
      <w:r>
        <w:rPr>
          <w:rFonts w:ascii="NSimSun" w:hAnsi="NSimSun" w:eastAsia="NSimSun" w:cs="NSimSun"/>
          <w:sz w:val="18"/>
          <w:szCs w:val="18"/>
          <w:color w:val="231F20"/>
          <w:spacing w:val="-5"/>
        </w:rPr>
        <w:t>科前两年的学业，然后在法方院校完成两年</w:t>
      </w:r>
      <w:r>
        <w:rPr>
          <w:rFonts w:ascii="NSimSun" w:hAnsi="NSimSun" w:eastAsia="NSimSun" w:cs="NSimSun"/>
          <w:sz w:val="18"/>
          <w:szCs w:val="18"/>
          <w:color w:val="231F20"/>
          <w:spacing w:val="-6"/>
        </w:rPr>
        <w:t>的培养计划（此阶段相当于我校大三、</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大四</w:t>
      </w:r>
      <w:r>
        <w:rPr>
          <w:rFonts w:ascii="NSimSun" w:hAnsi="NSimSun" w:eastAsia="NSimSun" w:cs="NSimSun"/>
          <w:sz w:val="18"/>
          <w:szCs w:val="18"/>
          <w:color w:val="231F20"/>
          <w:spacing w:val="-6"/>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6"/>
        </w:rPr>
        <w:t>，</w:t>
      </w:r>
      <w:r>
        <w:rPr>
          <w:rFonts w:ascii="NSimSun" w:hAnsi="NSimSun" w:eastAsia="NSimSun" w:cs="NSimSun"/>
          <w:sz w:val="18"/>
          <w:szCs w:val="18"/>
          <w:color w:val="231F20"/>
          <w:spacing w:val="1"/>
        </w:rPr>
        <w:t>最后返回所在学校进入硕士阶段的培养，在获得本校硕士学位后可申</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请获得法方院校颁发的工程师文凭。</w:t>
      </w:r>
    </w:p>
    <w:p>
      <w:pPr>
        <w:ind w:left="7" w:right="63" w:firstLine="374"/>
        <w:spacing w:before="102" w:line="288" w:lineRule="auto"/>
        <w:jc w:val="both"/>
        <w:rPr>
          <w:rFonts w:ascii="NSimSun" w:hAnsi="NSimSun" w:eastAsia="NSimSun" w:cs="NSimSun"/>
          <w:sz w:val="18"/>
          <w:szCs w:val="18"/>
        </w:rPr>
      </w:pPr>
      <w:r>
        <w:rPr>
          <w:rFonts w:ascii="NSimSun" w:hAnsi="NSimSun" w:eastAsia="NSimSun" w:cs="NSimSun"/>
          <w:sz w:val="18"/>
          <w:szCs w:val="18"/>
          <w:color w:val="231F20"/>
          <w:spacing w:val="2"/>
        </w:rPr>
        <w:t>学校每年</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9</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月组织相关院系推荐学生参加该项目，</w:t>
      </w:r>
      <w:r>
        <w:rPr>
          <w:rFonts w:ascii="NSimSun" w:hAnsi="NSimSun" w:eastAsia="NSimSun" w:cs="NSimSun"/>
          <w:sz w:val="18"/>
          <w:szCs w:val="18"/>
          <w:color w:val="231F20"/>
          <w:spacing w:val="1"/>
        </w:rPr>
        <w:t>符合条件的大二相关工</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科院系学生可以申报。被录取学生可申请法方埃菲尔奖学金或中国政府</w:t>
      </w:r>
      <w:r>
        <w:rPr>
          <w:rFonts w:ascii="NSimSun" w:hAnsi="NSimSun" w:eastAsia="NSimSun" w:cs="NSimSun"/>
          <w:sz w:val="18"/>
          <w:szCs w:val="18"/>
          <w:color w:val="231F20"/>
          <w:spacing w:val="2"/>
        </w:rPr>
        <w:t>奖学金</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（国家留学基金管理委员会</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3"/>
        </w:rPr>
        <w:t>CSC）支持</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于次年</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3"/>
        </w:rPr>
        <w:t>7</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月派出。</w:t>
      </w:r>
    </w:p>
    <w:p>
      <w:pPr>
        <w:pStyle w:val="BodyText"/>
        <w:spacing w:line="361" w:lineRule="auto"/>
        <w:rPr/>
      </w:pPr>
      <w:r/>
    </w:p>
    <w:p>
      <w:pPr>
        <w:ind w:left="10"/>
        <w:spacing w:before="58" w:line="220" w:lineRule="auto"/>
        <w:rPr>
          <w:rFonts w:ascii="NSimSun" w:hAnsi="NSimSun" w:eastAsia="NSimSun" w:cs="NSimSun"/>
          <w:sz w:val="18"/>
          <w:szCs w:val="18"/>
        </w:rPr>
      </w:pPr>
      <w:r>
        <w:rPr>
          <w:rFonts w:ascii="NSimSun" w:hAnsi="NSimSun" w:eastAsia="NSimSun" w:cs="NSimSun"/>
          <w:sz w:val="18"/>
          <w:szCs w:val="18"/>
          <w:color w:val="231F20"/>
          <w:spacing w:val="-2"/>
        </w:rPr>
        <w:t>9.3</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英华学者项目</w:t>
      </w:r>
    </w:p>
    <w:p>
      <w:pPr>
        <w:ind w:left="8" w:firstLine="369"/>
        <w:spacing w:before="99" w:line="298" w:lineRule="auto"/>
        <w:jc w:val="both"/>
        <w:rPr>
          <w:rFonts w:ascii="NSimSun" w:hAnsi="NSimSun" w:eastAsia="NSimSun" w:cs="NSimSun"/>
          <w:sz w:val="18"/>
          <w:szCs w:val="18"/>
        </w:rPr>
      </w:pPr>
      <w:r>
        <w:rPr>
          <w:rFonts w:ascii="NSimSun" w:hAnsi="NSimSun" w:eastAsia="NSimSun" w:cs="NSimSun"/>
          <w:sz w:val="18"/>
          <w:szCs w:val="18"/>
          <w:color w:val="231F20"/>
          <w:spacing w:val="-6"/>
        </w:rPr>
        <w:t>清华大学“英华学者”项目以社会捐赠全额奖学金资助品学兼优、志</w:t>
      </w:r>
      <w:r>
        <w:rPr>
          <w:rFonts w:ascii="NSimSun" w:hAnsi="NSimSun" w:eastAsia="NSimSun" w:cs="NSimSun"/>
          <w:sz w:val="18"/>
          <w:szCs w:val="18"/>
          <w:color w:val="231F20"/>
          <w:spacing w:val="-7"/>
        </w:rPr>
        <w:t>向高远、</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具有学术志趣和人文情怀的本科生赴英国牛津大学等世界知名高校进行为期一</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年的访学。该项目通过国内外全学程因材施教，致</w:t>
      </w:r>
      <w:r>
        <w:rPr>
          <w:rFonts w:ascii="NSimSun" w:hAnsi="NSimSun" w:eastAsia="NSimSun" w:cs="NSimSun"/>
          <w:sz w:val="18"/>
          <w:szCs w:val="18"/>
          <w:color w:val="231F20"/>
          <w:spacing w:val="2"/>
        </w:rPr>
        <w:t>力于培养具有理论创新与学</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4"/>
        </w:rPr>
        <w:t>术研究潜质的顶尖学者。</w:t>
      </w:r>
    </w:p>
    <w:p>
      <w:pPr>
        <w:ind w:left="7" w:right="61" w:firstLine="371"/>
        <w:spacing w:before="102" w:line="298" w:lineRule="auto"/>
        <w:jc w:val="both"/>
        <w:rPr>
          <w:rFonts w:ascii="NSimSun" w:hAnsi="NSimSun" w:eastAsia="NSimSun" w:cs="NSimSun"/>
          <w:sz w:val="18"/>
          <w:szCs w:val="18"/>
        </w:rPr>
      </w:pPr>
      <w:r>
        <w:rPr>
          <w:rFonts w:ascii="NSimSun" w:hAnsi="NSimSun" w:eastAsia="NSimSun" w:cs="NSimSun"/>
          <w:sz w:val="18"/>
          <w:szCs w:val="18"/>
          <w:color w:val="231F20"/>
          <w:spacing w:val="3"/>
        </w:rPr>
        <w:t>该项目一般每年秋季学期面向全校大二学生选拔。</w:t>
      </w:r>
      <w:r>
        <w:rPr>
          <w:rFonts w:ascii="NSimSun" w:hAnsi="NSimSun" w:eastAsia="NSimSun" w:cs="NSimSun"/>
          <w:sz w:val="18"/>
          <w:szCs w:val="18"/>
          <w:color w:val="231F20"/>
          <w:spacing w:val="2"/>
        </w:rPr>
        <w:t>经院系择优推荐后，学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校教务处组织审核和面试，确定正式推荐人选，经海外名校正式录取后</w:t>
      </w:r>
      <w:r>
        <w:rPr>
          <w:rFonts w:ascii="NSimSun" w:hAnsi="NSimSun" w:eastAsia="NSimSun" w:cs="NSimSun"/>
          <w:sz w:val="18"/>
          <w:szCs w:val="18"/>
          <w:color w:val="231F20"/>
          <w:spacing w:val="2"/>
        </w:rPr>
        <w:t>于次年</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9</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4"/>
        </w:rPr>
        <w:t>月派出。学生作为英华学者，在海外名校注册成为访问学生，与海外</w:t>
      </w:r>
      <w:r>
        <w:rPr>
          <w:rFonts w:ascii="NSimSun" w:hAnsi="NSimSun" w:eastAsia="NSimSun" w:cs="NSimSun"/>
          <w:sz w:val="18"/>
          <w:szCs w:val="18"/>
          <w:color w:val="231F20"/>
          <w:spacing w:val="3"/>
        </w:rPr>
        <w:t>名校本</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科生混住及共同学习，对方接收学院为其安排本科课程及导</w:t>
      </w:r>
      <w:r>
        <w:rPr>
          <w:rFonts w:ascii="NSimSun" w:hAnsi="NSimSun" w:eastAsia="NSimSun" w:cs="NSimSun"/>
          <w:sz w:val="18"/>
          <w:szCs w:val="18"/>
          <w:color w:val="231F20"/>
          <w:spacing w:val="-2"/>
        </w:rPr>
        <w:t>师制课程。</w:t>
      </w:r>
    </w:p>
    <w:p>
      <w:pPr>
        <w:pStyle w:val="BodyText"/>
        <w:spacing w:line="359" w:lineRule="auto"/>
        <w:rPr/>
      </w:pPr>
      <w:r/>
    </w:p>
    <w:p>
      <w:pPr>
        <w:ind w:left="10"/>
        <w:spacing w:before="59" w:line="220" w:lineRule="auto"/>
        <w:rPr>
          <w:rFonts w:ascii="NSimSun" w:hAnsi="NSimSun" w:eastAsia="NSimSun" w:cs="NSimSun"/>
          <w:sz w:val="18"/>
          <w:szCs w:val="18"/>
        </w:rPr>
      </w:pPr>
      <w:r>
        <w:rPr>
          <w:rFonts w:ascii="NSimSun" w:hAnsi="NSimSun" w:eastAsia="NSimSun" w:cs="NSimSun"/>
          <w:sz w:val="18"/>
          <w:szCs w:val="18"/>
          <w:color w:val="231F20"/>
          <w:spacing w:val="-2"/>
        </w:rPr>
        <w:t>9.4</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海外综合论文训练</w:t>
      </w:r>
    </w:p>
    <w:p>
      <w:pPr>
        <w:ind w:left="10" w:firstLine="376"/>
        <w:spacing w:before="100" w:line="289" w:lineRule="auto"/>
        <w:jc w:val="both"/>
        <w:rPr>
          <w:rFonts w:ascii="NSimSun" w:hAnsi="NSimSun" w:eastAsia="NSimSun" w:cs="NSimSun"/>
          <w:sz w:val="18"/>
          <w:szCs w:val="18"/>
        </w:rPr>
      </w:pPr>
      <w:r>
        <w:rPr>
          <w:rFonts w:ascii="NSimSun" w:hAnsi="NSimSun" w:eastAsia="NSimSun" w:cs="NSimSun"/>
          <w:sz w:val="18"/>
          <w:szCs w:val="18"/>
          <w:color w:val="231F20"/>
          <w:spacing w:val="14"/>
        </w:rPr>
        <w:t>为支持学生开展海外高水平学术研究和有深度的学习活动，教务处自</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2017-2018</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8"/>
        </w:rPr>
        <w:t>学年起，启动“海外综合论文训练”，选派优秀本科生赴世界顶尖高校、</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顶尖专业或师从顶尖学者进行研究训练。</w:t>
      </w:r>
    </w:p>
    <w:p>
      <w:pPr>
        <w:ind w:left="9" w:right="54" w:firstLine="367"/>
        <w:spacing w:before="104" w:line="303" w:lineRule="auto"/>
        <w:jc w:val="both"/>
        <w:rPr>
          <w:rFonts w:ascii="NSimSun" w:hAnsi="NSimSun" w:eastAsia="NSimSun" w:cs="NSimSun"/>
          <w:sz w:val="18"/>
          <w:szCs w:val="18"/>
        </w:rPr>
      </w:pPr>
      <w:r>
        <w:rPr>
          <w:rFonts w:ascii="NSimSun" w:hAnsi="NSimSun" w:eastAsia="NSimSun" w:cs="NSimSun"/>
          <w:sz w:val="18"/>
          <w:szCs w:val="18"/>
          <w:color w:val="231F20"/>
          <w:spacing w:val="3"/>
        </w:rPr>
        <w:t>教务处组织各院系开展申报工作，并由教师或院系推荐学生</w:t>
      </w:r>
      <w:r>
        <w:rPr>
          <w:rFonts w:ascii="NSimSun" w:hAnsi="NSimSun" w:eastAsia="NSimSun" w:cs="NSimSun"/>
          <w:sz w:val="18"/>
          <w:szCs w:val="18"/>
          <w:color w:val="231F20"/>
          <w:spacing w:val="2"/>
        </w:rPr>
        <w:t>参与申报海外</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综合论文训练，在推荐的同时，务必落实学生的校内指导教师。海外综合论文</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1"/>
        </w:rPr>
        <w:t>训练面向毕业年级学生开展，一般安排在第八学期，资助额度为</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7</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1"/>
        </w:rPr>
        <w:t>万。学校通</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过资格审查和学术遴选，结合学生自身学术兴趣，确定入选学生，并由学校资</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6"/>
        </w:rPr>
        <w:t>助研修经费。</w:t>
      </w:r>
    </w:p>
    <w:p>
      <w:pPr>
        <w:pStyle w:val="BodyText"/>
        <w:spacing w:line="358" w:lineRule="auto"/>
        <w:rPr/>
      </w:pPr>
      <w:r/>
    </w:p>
    <w:p>
      <w:pPr>
        <w:ind w:left="10"/>
        <w:spacing w:before="59" w:line="221" w:lineRule="auto"/>
        <w:rPr>
          <w:rFonts w:ascii="NSimSun" w:hAnsi="NSimSun" w:eastAsia="NSimSun" w:cs="NSimSun"/>
          <w:sz w:val="18"/>
          <w:szCs w:val="18"/>
        </w:rPr>
      </w:pPr>
      <w:r>
        <w:rPr>
          <w:rFonts w:ascii="NSimSun" w:hAnsi="NSimSun" w:eastAsia="NSimSun" w:cs="NSimSun"/>
          <w:sz w:val="18"/>
          <w:szCs w:val="18"/>
          <w:color w:val="231F20"/>
          <w:spacing w:val="-2"/>
        </w:rPr>
        <w:t>9.5“闯世界”计划</w:t>
      </w:r>
    </w:p>
    <w:p>
      <w:pPr>
        <w:ind w:left="378"/>
        <w:spacing w:before="99" w:line="219" w:lineRule="auto"/>
        <w:rPr>
          <w:rFonts w:ascii="NSimSun" w:hAnsi="NSimSun" w:eastAsia="NSimSun" w:cs="NSimSun"/>
          <w:sz w:val="18"/>
          <w:szCs w:val="18"/>
        </w:rPr>
      </w:pPr>
      <w:r>
        <w:rPr>
          <w:rFonts w:ascii="NSimSun" w:hAnsi="NSimSun" w:eastAsia="NSimSun" w:cs="NSimSun"/>
          <w:sz w:val="18"/>
          <w:szCs w:val="18"/>
          <w:color w:val="231F20"/>
          <w:spacing w:val="3"/>
        </w:rPr>
        <w:t>清华大学“闯世界”本科生海外学术研修支持计划（原“本科生暑期海外</w:t>
      </w:r>
    </w:p>
    <w:p>
      <w:pPr>
        <w:pStyle w:val="BodyText"/>
        <w:spacing w:line="306" w:lineRule="auto"/>
        <w:rPr/>
      </w:pPr>
      <w:r/>
    </w:p>
    <w:p>
      <w:pPr>
        <w:pStyle w:val="BodyText"/>
        <w:spacing w:line="307" w:lineRule="auto"/>
        <w:rPr/>
      </w:pPr>
      <w:r/>
    </w:p>
    <w:p>
      <w:pPr>
        <w:ind w:left="188"/>
        <w:spacing w:before="59" w:line="184" w:lineRule="auto"/>
        <w:rPr>
          <w:rFonts w:ascii="NSimSun" w:hAnsi="NSimSun" w:eastAsia="NSimSun" w:cs="NSimSun"/>
          <w:sz w:val="18"/>
          <w:szCs w:val="18"/>
        </w:rPr>
      </w:pPr>
      <w:r>
        <w:rPr>
          <w:rFonts w:ascii="NSimSun" w:hAnsi="NSimSun" w:eastAsia="NSimSun" w:cs="NSimSun"/>
          <w:sz w:val="18"/>
          <w:szCs w:val="18"/>
          <w:color w:val="231F20"/>
          <w:spacing w:val="-2"/>
        </w:rPr>
        <w:t>40</w:t>
      </w:r>
    </w:p>
    <w:p>
      <w:pPr>
        <w:spacing w:line="184" w:lineRule="auto"/>
        <w:sectPr>
          <w:pgSz w:w="8278" w:h="11849"/>
          <w:pgMar w:top="400" w:right="1078" w:bottom="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408" style="position:absolute;margin-left:366.442pt;margin-top:549.421pt;mso-position-vertical-relative:page;mso-position-horizontal-relative:page;width:2pt;height:43.05pt;z-index:252370944;" o:allowincell="f" fillcolor="#231F20" filled="true" stroked="false"/>
              </w:pict>
            </w:r>
            <w:r>
              <w:pict>
                <v:rect id="_x0000_s410" style="position:absolute;margin-left:342.992pt;margin-top:548.921pt;mso-position-vertical-relative:page;mso-position-horizontal-relative:page;width:25.5pt;height:1pt;z-index:252369920;"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12" w:right="189" w:hanging="5"/>
        <w:spacing w:before="58" w:line="271" w:lineRule="auto"/>
        <w:rPr>
          <w:rFonts w:ascii="NSimSun" w:hAnsi="NSimSun" w:eastAsia="NSimSun" w:cs="NSimSun"/>
          <w:sz w:val="18"/>
          <w:szCs w:val="18"/>
        </w:rPr>
      </w:pPr>
      <w:bookmarkStart w:name="bookmark72" w:id="68"/>
      <w:bookmarkEnd w:id="68"/>
      <w:bookmarkStart w:name="bookmark73" w:id="69"/>
      <w:bookmarkEnd w:id="69"/>
      <w:r>
        <w:rPr>
          <w:rFonts w:ascii="NSimSun" w:hAnsi="NSimSun" w:eastAsia="NSimSun" w:cs="NSimSun"/>
          <w:sz w:val="18"/>
          <w:szCs w:val="18"/>
          <w:color w:val="231F20"/>
          <w:spacing w:val="-1"/>
        </w:rPr>
        <w:t>研修支持计划”）是校团委自</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2012</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年发起、面向全校</w:t>
      </w:r>
      <w:r>
        <w:rPr>
          <w:rFonts w:ascii="NSimSun" w:hAnsi="NSimSun" w:eastAsia="NSimSun" w:cs="NSimSun"/>
          <w:sz w:val="18"/>
          <w:szCs w:val="18"/>
          <w:color w:val="231F20"/>
          <w:spacing w:val="-2"/>
        </w:rPr>
        <w:t>本科生开设的学生支持计</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划，是清华大学学生拔尖创新人才培养体系的重要组成部分。</w:t>
      </w:r>
    </w:p>
    <w:p>
      <w:pPr>
        <w:ind w:left="7" w:right="180" w:firstLine="382"/>
        <w:spacing w:before="100" w:line="307" w:lineRule="auto"/>
        <w:rPr>
          <w:rFonts w:ascii="NSimSun" w:hAnsi="NSimSun" w:eastAsia="NSimSun" w:cs="NSimSun"/>
          <w:sz w:val="18"/>
          <w:szCs w:val="18"/>
        </w:rPr>
      </w:pPr>
      <w:r>
        <w:rPr>
          <w:rFonts w:ascii="NSimSun" w:hAnsi="NSimSun" w:eastAsia="NSimSun" w:cs="NSimSun"/>
          <w:sz w:val="18"/>
          <w:szCs w:val="18"/>
          <w:color w:val="231F20"/>
          <w:spacing w:val="2"/>
        </w:rPr>
        <w:t>“闯世界”计划要求学生根据自身兴趣，自主联系海外机构，确定研修课</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3"/>
        </w:rPr>
        <w:t>题或计划，并由学校匹配研修支持经费。“闯世界”计划自启动以来，已累计</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支持超过</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1"/>
        </w:rPr>
        <w:t>2500</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名本科生前往世界一流高校、学术研究机构、实验室或知名企业</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研发中心、“一带一路”重大工程项目进行研修实习，参与学生覆盖全部本科</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生院系。2019</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年共支持</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461</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2"/>
        </w:rPr>
        <w:t>名本科生</w:t>
      </w:r>
      <w:r>
        <w:rPr>
          <w:rFonts w:ascii="NSimSun" w:hAnsi="NSimSun" w:eastAsia="NSimSun" w:cs="NSimSun"/>
          <w:sz w:val="18"/>
          <w:szCs w:val="18"/>
          <w:color w:val="231F20"/>
          <w:spacing w:val="1"/>
        </w:rPr>
        <w:t>前往海外</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18</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个国家或地区的</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102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所高校</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和科研机构开展研修，超过三分之一的同学去往世界排名前十</w:t>
      </w:r>
      <w:r>
        <w:rPr>
          <w:rFonts w:ascii="NSimSun" w:hAnsi="NSimSun" w:eastAsia="NSimSun" w:cs="NSimSun"/>
          <w:sz w:val="18"/>
          <w:szCs w:val="18"/>
          <w:color w:val="231F20"/>
          <w:spacing w:val="-2"/>
        </w:rPr>
        <w:t>的高校。</w:t>
      </w:r>
    </w:p>
    <w:p>
      <w:pPr>
        <w:ind w:left="389"/>
        <w:spacing w:before="102" w:line="219" w:lineRule="auto"/>
        <w:rPr>
          <w:rFonts w:ascii="NSimSun" w:hAnsi="NSimSun" w:eastAsia="NSimSun" w:cs="NSimSun"/>
          <w:sz w:val="18"/>
          <w:szCs w:val="18"/>
        </w:rPr>
      </w:pPr>
      <w:r>
        <w:rPr>
          <w:rFonts w:ascii="NSimSun" w:hAnsi="NSimSun" w:eastAsia="NSimSun" w:cs="NSimSun"/>
          <w:sz w:val="18"/>
          <w:szCs w:val="18"/>
          <w:color w:val="231F20"/>
          <w:spacing w:val="-5"/>
        </w:rPr>
        <w:t>“闯世界”计划要求研修时长不短于</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5"/>
        </w:rPr>
        <w:t>6</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5"/>
        </w:rPr>
        <w:t>周，</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5"/>
        </w:rPr>
        <w:t>原则上应安排在暑假期间进行。</w:t>
      </w:r>
    </w:p>
    <w:p>
      <w:pPr>
        <w:ind w:left="6" w:firstLine="4"/>
        <w:spacing w:before="103" w:line="289" w:lineRule="auto"/>
        <w:rPr>
          <w:rFonts w:ascii="NSimSun" w:hAnsi="NSimSun" w:eastAsia="NSimSun" w:cs="NSimSun"/>
          <w:sz w:val="18"/>
          <w:szCs w:val="18"/>
        </w:rPr>
      </w:pPr>
      <w:r>
        <w:rPr>
          <w:rFonts w:ascii="NSimSun" w:hAnsi="NSimSun" w:eastAsia="NSimSun" w:cs="NSimSun"/>
          <w:sz w:val="18"/>
          <w:szCs w:val="18"/>
          <w:color w:val="231F20"/>
          <w:spacing w:val="1"/>
        </w:rPr>
        <w:t>每年春季学期</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1"/>
        </w:rPr>
        <w:t>3-4</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月发布报名通知，获得资助的申请人将得到总额不超过</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
        </w:rPr>
        <w:t>3</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万</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元的研修补助。申请办法和管理规定请关注清华大学信息门户和“清华青年科创”</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微信号的具体报名通知。</w:t>
      </w:r>
    </w:p>
    <w:p>
      <w:pPr>
        <w:pStyle w:val="BodyText"/>
        <w:spacing w:line="358" w:lineRule="auto"/>
        <w:rPr/>
      </w:pPr>
      <w:r/>
    </w:p>
    <w:p>
      <w:pPr>
        <w:ind w:left="10"/>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9.6</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2"/>
        </w:rPr>
        <w:t>海外暑期实验室研修项目</w:t>
      </w:r>
    </w:p>
    <w:p>
      <w:pPr>
        <w:ind w:left="9" w:right="178" w:firstLine="371"/>
        <w:spacing w:before="100" w:line="298" w:lineRule="auto"/>
        <w:rPr>
          <w:rFonts w:ascii="NSimSun" w:hAnsi="NSimSun" w:eastAsia="NSimSun" w:cs="NSimSun"/>
          <w:sz w:val="18"/>
          <w:szCs w:val="18"/>
        </w:rPr>
      </w:pPr>
      <w:r>
        <w:rPr>
          <w:rFonts w:ascii="NSimSun" w:hAnsi="NSimSun" w:eastAsia="NSimSun" w:cs="NSimSun"/>
          <w:sz w:val="18"/>
          <w:szCs w:val="18"/>
          <w:color w:val="231F20"/>
          <w:spacing w:val="3"/>
        </w:rPr>
        <w:t>海外暑期实验室研修项目主要以校际合作伙伴学校为基础，本着“前往海</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外一流学校，师从海外一流导师，体验一流科研氛围”</w:t>
      </w:r>
      <w:r>
        <w:rPr>
          <w:rFonts w:ascii="NSimSun" w:hAnsi="NSimSun" w:eastAsia="NSimSun" w:cs="NSimSun"/>
          <w:sz w:val="18"/>
          <w:szCs w:val="18"/>
          <w:color w:val="231F20"/>
          <w:spacing w:val="2"/>
        </w:rPr>
        <w:t>的原则，重点开拓具有</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学科影响力、科研前瞻性的世界知名院校暑期实验室研修项目。</w:t>
      </w:r>
      <w:r>
        <w:rPr>
          <w:rFonts w:ascii="NSimSun" w:hAnsi="NSimSun" w:eastAsia="NSimSun" w:cs="NSimSun"/>
          <w:sz w:val="18"/>
          <w:szCs w:val="18"/>
          <w:color w:val="231F20"/>
          <w:spacing w:val="2"/>
        </w:rPr>
        <w:t>该项目由国际</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处和教务处共同组织实施。</w:t>
      </w:r>
    </w:p>
    <w:p>
      <w:pPr>
        <w:ind w:left="7" w:right="179" w:firstLine="372"/>
        <w:spacing w:before="100" w:line="307" w:lineRule="auto"/>
        <w:rPr>
          <w:rFonts w:ascii="NSimSun" w:hAnsi="NSimSun" w:eastAsia="NSimSun" w:cs="NSimSun"/>
          <w:sz w:val="18"/>
          <w:szCs w:val="18"/>
        </w:rPr>
      </w:pPr>
      <w:r>
        <w:rPr>
          <w:rFonts w:ascii="NSimSun" w:hAnsi="NSimSun" w:eastAsia="NSimSun" w:cs="NSimSun"/>
          <w:sz w:val="18"/>
          <w:szCs w:val="18"/>
          <w:color w:val="231F20"/>
          <w:spacing w:val="-1"/>
        </w:rPr>
        <w:t>海外暑期实验室研修项目主要针对高年级本科生，每年选派约</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1"/>
        </w:rPr>
        <w:t>80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名学生。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由国际处收集合作伙伴学校项目岗位信息，再</w:t>
      </w:r>
      <w:r>
        <w:rPr>
          <w:rFonts w:ascii="NSimSun" w:hAnsi="NSimSun" w:eastAsia="NSimSun" w:cs="NSimSun"/>
          <w:sz w:val="18"/>
          <w:szCs w:val="18"/>
          <w:color w:val="231F20"/>
          <w:spacing w:val="2"/>
        </w:rPr>
        <w:t>由相关院系推荐学生，之后由国</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际处统一向对方学校进行推荐。学生利用暑假时间到海外合作院校实</w:t>
      </w:r>
      <w:r>
        <w:rPr>
          <w:rFonts w:ascii="NSimSun" w:hAnsi="NSimSun" w:eastAsia="NSimSun" w:cs="NSimSun"/>
          <w:sz w:val="18"/>
          <w:szCs w:val="18"/>
          <w:color w:val="231F20"/>
          <w:spacing w:val="2"/>
        </w:rPr>
        <w:t>验室进行</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为期不短于</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2"/>
        </w:rPr>
        <w:t>6</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周的暑期研修，接受对方导师指导并参加相关科研活动。学生通</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过参加该项目，可感受海外的科学研究模式，拓宽学术视野，培养对交叉学科</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研究的兴趣，增强科研能力。</w:t>
      </w:r>
    </w:p>
    <w:p>
      <w:pPr>
        <w:pStyle w:val="BodyText"/>
        <w:spacing w:line="359" w:lineRule="auto"/>
        <w:rPr/>
      </w:pPr>
      <w:r/>
    </w:p>
    <w:p>
      <w:pPr>
        <w:ind w:left="10"/>
        <w:spacing w:before="58" w:line="220" w:lineRule="auto"/>
        <w:rPr>
          <w:rFonts w:ascii="NSimSun" w:hAnsi="NSimSun" w:eastAsia="NSimSun" w:cs="NSimSun"/>
          <w:sz w:val="18"/>
          <w:szCs w:val="18"/>
        </w:rPr>
      </w:pPr>
      <w:r>
        <w:rPr>
          <w:rFonts w:ascii="NSimSun" w:hAnsi="NSimSun" w:eastAsia="NSimSun" w:cs="NSimSun"/>
          <w:sz w:val="18"/>
          <w:szCs w:val="18"/>
          <w:color w:val="231F20"/>
          <w:spacing w:val="-3"/>
        </w:rPr>
        <w:t>9.7</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3"/>
        </w:rPr>
        <w:t>国际组织实习项目</w:t>
      </w:r>
    </w:p>
    <w:p>
      <w:pPr>
        <w:ind w:left="11" w:right="178" w:firstLine="370"/>
        <w:spacing w:before="101" w:line="289" w:lineRule="auto"/>
        <w:jc w:val="both"/>
        <w:rPr>
          <w:rFonts w:ascii="NSimSun" w:hAnsi="NSimSun" w:eastAsia="NSimSun" w:cs="NSimSun"/>
          <w:sz w:val="18"/>
          <w:szCs w:val="18"/>
        </w:rPr>
      </w:pPr>
      <w:r>
        <w:rPr>
          <w:rFonts w:ascii="NSimSun" w:hAnsi="NSimSun" w:eastAsia="NSimSun" w:cs="NSimSun"/>
          <w:sz w:val="18"/>
          <w:szCs w:val="18"/>
          <w:color w:val="231F20"/>
          <w:spacing w:val="-4"/>
        </w:rPr>
        <w:t>学校积极鼓励学生到国际组织实习任职。2017</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年以来，学校陆续与多个国际</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组织建立了实习生选派输送合作关系，目前已累计选派约</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6"/>
        </w:rPr>
        <w:t>200</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6"/>
        </w:rPr>
        <w:t>名学生到</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6"/>
        </w:rPr>
        <w:t>40</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6"/>
        </w:rPr>
        <w:t>多个国</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际组织开展实习，实习地覆盖近</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6"/>
        </w:rPr>
        <w:t>20</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6"/>
        </w:rPr>
        <w:t>个国家。具体选拔信息由学生职业发展指导中</w:t>
      </w:r>
    </w:p>
    <w:p>
      <w:pPr>
        <w:pStyle w:val="BodyText"/>
        <w:spacing w:line="307" w:lineRule="auto"/>
        <w:rPr/>
      </w:pPr>
      <w:r/>
    </w:p>
    <w:p>
      <w:pPr>
        <w:pStyle w:val="BodyText"/>
        <w:spacing w:line="307" w:lineRule="auto"/>
        <w:rPr/>
      </w:pPr>
      <w:r/>
    </w:p>
    <w:p>
      <w:pPr>
        <w:ind w:left="5880"/>
        <w:spacing w:before="59" w:line="183" w:lineRule="auto"/>
        <w:rPr>
          <w:rFonts w:ascii="NSimSun" w:hAnsi="NSimSun" w:eastAsia="NSimSun" w:cs="NSimSun"/>
          <w:sz w:val="18"/>
          <w:szCs w:val="18"/>
        </w:rPr>
      </w:pPr>
      <w:r>
        <w:rPr>
          <w:rFonts w:ascii="NSimSun" w:hAnsi="NSimSun" w:eastAsia="NSimSun" w:cs="NSimSun"/>
          <w:sz w:val="18"/>
          <w:szCs w:val="18"/>
          <w:color w:val="231F20"/>
          <w:spacing w:val="-2"/>
        </w:rPr>
        <w:t>41</w:t>
      </w:r>
    </w:p>
    <w:p>
      <w:pPr>
        <w:spacing w:line="183" w:lineRule="auto"/>
        <w:sectPr>
          <w:pgSz w:w="8278" w:h="11849"/>
          <w:pgMar w:top="1" w:right="727" w:bottom="0" w:left="1133" w:header="0" w:footer="0" w:gutter="0"/>
        </w:sectPr>
        <w:rPr>
          <w:rFonts w:ascii="NSimSun" w:hAnsi="NSimSun" w:eastAsia="NSimSun" w:cs="NSimSun"/>
          <w:sz w:val="18"/>
          <w:szCs w:val="18"/>
        </w:rPr>
      </w:pPr>
    </w:p>
    <w:p>
      <w:pPr>
        <w:ind w:left="619"/>
        <w:spacing w:before="166" w:line="220" w:lineRule="auto"/>
        <w:rPr>
          <w:sz w:val="19"/>
          <w:szCs w:val="19"/>
        </w:rPr>
      </w:pPr>
      <w:r>
        <w:pict>
          <v:rect id="_x0000_s412" style="position:absolute;margin-left:145.398pt;margin-top:305.724pt;mso-position-vertical-relative:page;mso-position-horizontal-relative:page;width:4.1pt;height:5pt;z-index:252402688;" o:allowincell="f" fillcolor="#231F20" filled="true" stroked="false"/>
        </w:pict>
      </w:r>
      <w:r>
        <w:pict>
          <v:rect id="_x0000_s414" style="position:absolute;margin-left:147.18pt;margin-top:297.624pt;mso-position-vertical-relative:page;mso-position-horizontal-relative:page;width:0.5pt;height:9.55pt;z-index:252401664;" o:allowincell="f" fillcolor="#231F20" filled="true" stroked="false"/>
        </w:pict>
      </w:r>
      <w:r>
        <w:pict>
          <v:rect id="_x0000_s416" style="position:absolute;margin-left:174.321pt;margin-top:424.279pt;mso-position-vertical-relative:page;mso-position-horizontal-relative:page;width:4.1pt;height:5pt;z-index:252406784;" o:allowincell="f" fillcolor="#231F20" filled="true" stroked="false"/>
        </w:pict>
      </w:r>
      <w:r>
        <w:pict>
          <v:rect id="_x0000_s418" style="position:absolute;margin-left:234.109pt;margin-top:422.545pt;mso-position-vertical-relative:page;mso-position-horizontal-relative:page;width:4.1pt;height:5pt;z-index:252400640;" o:allowincell="f" fillcolor="#231F20" filled="true" stroked="false"/>
        </w:pict>
      </w:r>
      <w:r>
        <mc:AlternateContent xmlns:mc="http://schemas.openxmlformats.org/markup-compatibility/2006">
          <mc:Choice Requires="wps">
            <w:drawing>
              <wp:anchor distT="0" distB="0" distL="0" distR="0" simplePos="0" relativeHeight="252388352" behindDoc="1" locked="0" layoutInCell="0" allowOverlap="1">
                <wp:simplePos x="0" y="0"/>
                <wp:positionH relativeFrom="page">
                  <wp:posOffset>1343802</wp:posOffset>
                </wp:positionH>
                <wp:positionV relativeFrom="page">
                  <wp:posOffset>4753805</wp:posOffset>
                </wp:positionV>
                <wp:extent cx="591819" cy="6350"/>
                <wp:effectExtent l="0" t="0" r="0" b="0"/>
                <wp:wrapNone/>
                <wp:docPr id="152" name="Rect 152"/>
                <wp:cNvGraphicFramePr/>
                <a:graphic>
                  <a:graphicData uri="http://schemas.microsoft.com/office/word/2010/wordprocessingShape">
                    <wps:wsp>
                      <wps:cNvPr id="152" name="Rect 152"/>
                      <wps:cNvSpPr/>
                      <wps:spPr>
                        <a:xfrm>
                          <a:off x="1343802" y="4753805"/>
                          <a:ext cx="591819" cy="6350"/>
                        </a:xfrm>
                        <a:prstGeom prst="rect">
                          <a:avLst/>
                        </a:prstGeom>
                        <a:solidFill>
                          <a:srgbClr val="231F2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420" style="position:absolute;margin-left:105.811pt;margin-top:374.315pt;mso-position-vertical-relative:page;mso-position-horizontal-relative:page;width:46.6pt;height:0.5pt;z-index:-250928128;" o:allowincell="f" fillcolor="#231F20" filled="true" stroked="false"/>
            </w:pict>
          </mc:Fallback>
        </mc:AlternateContent>
      </w:r>
      <w:r>
        <w:pict>
          <v:rect id="_x0000_s422" style="position:absolute;margin-left:151.407pt;margin-top:414.245pt;mso-position-vertical-relative:page;mso-position-horizontal-relative:page;width:0.5pt;height:55.4pt;z-index:252398592;" o:allowincell="f" fillcolor="#231F20" filled="true" stroked="false"/>
        </w:pict>
      </w:r>
      <w:r>
        <w:pict>
          <v:rect id="_x0000_s424" style="position:absolute;margin-left:176.103pt;margin-top:421.005pt;mso-position-vertical-relative:page;mso-position-horizontal-relative:page;width:0.5pt;height:5pt;z-index:252405760;" o:allowincell="f" fillcolor="#231F20" filled="true" stroked="false"/>
        </w:pict>
      </w:r>
      <w:r>
        <w:pict>
          <v:rect id="_x0000_s426" style="position:absolute;margin-left:151.811pt;margin-top:363.586pt;mso-position-vertical-relative:page;mso-position-horizontal-relative:page;width:0.5pt;height:35.2pt;z-index:252403712;" o:allowincell="f" fillcolor="#231F20" filled="true" stroked="false"/>
        </w:pict>
      </w:r>
      <w:r>
        <w:pict>
          <v:rect id="_x0000_s428" style="position:absolute;margin-left:45.3543pt;margin-top:549.421pt;mso-position-vertical-relative:page;mso-position-horizontal-relative:page;width:2pt;height:43.05pt;z-index:252409856;" o:allowincell="f" fillcolor="#231F20" filled="true" stroked="false"/>
        </w:pict>
      </w:r>
      <w:r>
        <w:pict>
          <v:rect id="_x0000_s430" style="position:absolute;margin-left:45.3543pt;margin-top:548.921pt;mso-position-vertical-relative:page;mso-position-horizontal-relative:page;width:25.55pt;height:1pt;z-index:252408832;" o:allowincell="f" fillcolor="#231F20" filled="true" stroked="false"/>
        </w:pict>
      </w:r>
      <w:r>
        <w:pict>
          <v:shape id="_x0000_s432" style="position:absolute;margin-left:109.043pt;margin-top:344.869pt;mso-position-vertical-relative:page;mso-position-horizontal-relative:page;width:0.5pt;height:18.65pt;z-index:252411904;" o:allowincell="f" filled="false" strokecolor="#231F20" strokeweight="0.50pt" coordsize="10,372" coordorigin="0,0" path="m5,5l5,367e">
            <v:stroke endcap="round"/>
          </v:shape>
        </w:pict>
      </w:r>
      <w:r>
        <w:pict>
          <v:shape id="_x0000_s434" style="position:absolute;margin-left:142.461pt;margin-top:414.16pt;mso-position-vertical-relative:page;mso-position-horizontal-relative:page;width:12.25pt;height:59.75pt;z-index:252407808;" o:allowincell="f" filled="false" stroked="false" type="#_x0000_t202">
            <v:fill on="false"/>
            <v:stroke on="false"/>
            <v:path/>
            <v:imagedata o:title=""/>
            <o:lock v:ext="edit" aspectratio="false"/>
            <v:textbox inset="0mm,0mm,0mm,0mm" style="layout-flow:vertical-ideographic;">
              <w:txbxContent>
                <w:p>
                  <w:pPr>
                    <w:ind w:left="20"/>
                    <w:spacing w:before="20" w:line="204" w:lineRule="exact"/>
                    <w:rPr>
                      <w:sz w:val="14"/>
                      <w:szCs w:val="14"/>
                    </w:rPr>
                  </w:pPr>
                  <w:r>
                    <w:rPr>
                      <w:rFonts w:ascii="SimSun" w:hAnsi="SimSun" w:eastAsia="SimSun" w:cs="SimSun"/>
                      <w:sz w:val="14"/>
                      <w:szCs w:val="14"/>
                      <w:color w:val="231F20"/>
                      <w:spacing w:val="12"/>
                    </w:rPr>
                    <w:t>不双</w:t>
                  </w:r>
                  <w:r>
                    <w:rPr>
                      <w:rFonts w:ascii="SimSun" w:hAnsi="SimSun" w:eastAsia="SimSun" w:cs="SimSun"/>
                      <w:sz w:val="14"/>
                      <w:szCs w:val="14"/>
                      <w:color w:val="231F20"/>
                      <w:spacing w:val="-39"/>
                    </w:rPr>
                    <w:t xml:space="preserve"> </w:t>
                  </w:r>
                  <w:r>
                    <w:rPr>
                      <w:rFonts w:ascii="SimSun" w:hAnsi="SimSun" w:eastAsia="SimSun" w:cs="SimSun"/>
                      <w:sz w:val="14"/>
                      <w:szCs w:val="14"/>
                      <w:color w:val="231F20"/>
                      <w:spacing w:val="12"/>
                    </w:rPr>
                    <w:t>跨不赴</w:t>
                  </w:r>
                  <w:r>
                    <w:rPr>
                      <w:rFonts w:ascii="SimSun" w:hAnsi="SimSun" w:eastAsia="SimSun" w:cs="SimSun"/>
                      <w:sz w:val="14"/>
                      <w:szCs w:val="14"/>
                      <w:color w:val="231F20"/>
                      <w:spacing w:val="-42"/>
                    </w:rPr>
                    <w:t xml:space="preserve"> </w:t>
                  </w:r>
                  <w:r>
                    <w:rPr>
                      <w:rFonts w:ascii="SimSun" w:hAnsi="SimSun" w:eastAsia="SimSun" w:cs="SimSun"/>
                      <w:sz w:val="14"/>
                      <w:szCs w:val="14"/>
                      <w:color w:val="231F20"/>
                      <w:spacing w:val="12"/>
                    </w:rPr>
                    <w:t>台 </w:t>
                  </w:r>
                  <w:r>
                    <w:rPr>
                      <w:sz w:val="14"/>
                      <w:szCs w:val="14"/>
                      <w:position w:val="5"/>
                    </w:rPr>
                    <w:drawing>
                      <wp:inline distT="0" distB="0" distL="0" distR="0">
                        <wp:extent cx="51625" cy="63169"/>
                        <wp:effectExtent l="0" t="0" r="0" b="0"/>
                        <wp:docPr id="154" name="IM 154"/>
                        <wp:cNvGraphicFramePr/>
                        <a:graphic>
                          <a:graphicData uri="http://schemas.openxmlformats.org/drawingml/2006/picture">
                            <pic:pic>
                              <pic:nvPicPr>
                                <pic:cNvPr id="154" name="IM 154"/>
                                <pic:cNvPicPr/>
                              </pic:nvPicPr>
                              <pic:blipFill>
                                <a:blip r:embed="rId86"/>
                                <a:stretch>
                                  <a:fillRect/>
                                </a:stretch>
                              </pic:blipFill>
                              <pic:spPr>
                                <a:xfrm rot="0">
                                  <a:off x="0" y="0"/>
                                  <a:ext cx="51625" cy="63169"/>
                                </a:xfrm>
                                <a:prstGeom prst="rect">
                                  <a:avLst/>
                                </a:prstGeom>
                              </pic:spPr>
                            </pic:pic>
                          </a:graphicData>
                        </a:graphic>
                      </wp:inline>
                    </w:drawing>
                  </w:r>
                </w:p>
              </w:txbxContent>
            </v:textbox>
          </v:shape>
        </w:pict>
      </w:r>
      <w:r>
        <w:pict>
          <v:shape id="_x0000_s436" style="position:absolute;margin-left:151.865pt;margin-top:420.601pt;mso-position-vertical-relative:page;mso-position-horizontal-relative:page;width:84.5pt;height:0.5pt;z-index:252397568;" o:allowincell="f" filled="false" strokecolor="#231F20" strokeweight="0.50pt" coordsize="1690,10" coordorigin="0,0" path="m5,5l1684,5e">
            <v:stroke endcap="round"/>
          </v:shape>
        </w:pict>
      </w:r>
      <w:r>
        <w:pict>
          <v:shape id="_x0000_s438" style="position:absolute;margin-left:235.892pt;margin-top:420.699pt;mso-position-vertical-relative:page;mso-position-horizontal-relative:page;width:0.5pt;height:3.55pt;z-index:252399616;" o:allowincell="f" filled="false" strokecolor="#231F20" strokeweight="0.50pt" coordsize="10,70" coordorigin="0,0" path="m5,5l5,65e">
            <v:stroke endcap="round" miterlimit="4"/>
          </v:shape>
        </w:pict>
      </w:r>
      <w:r>
        <w:drawing>
          <wp:anchor distT="0" distB="0" distL="0" distR="0" simplePos="0" relativeHeight="25239552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56" name="IM 156"/>
            <wp:cNvGraphicFramePr/>
            <a:graphic>
              <a:graphicData uri="http://schemas.openxmlformats.org/drawingml/2006/picture">
                <pic:pic>
                  <pic:nvPicPr>
                    <pic:cNvPr id="156" name="IM 156"/>
                    <pic:cNvPicPr/>
                  </pic:nvPicPr>
                  <pic:blipFill>
                    <a:blip r:embed="rId87"/>
                    <a:stretch>
                      <a:fillRect/>
                    </a:stretch>
                  </pic:blipFill>
                  <pic:spPr>
                    <a:xfrm rot="0">
                      <a:off x="0" y="0"/>
                      <a:ext cx="269669" cy="270002"/>
                    </a:xfrm>
                    <a:prstGeom prst="rect">
                      <a:avLst/>
                    </a:prstGeom>
                  </pic:spPr>
                </pic:pic>
              </a:graphicData>
            </a:graphic>
          </wp:anchor>
        </w:drawing>
      </w:r>
      <w:r>
        <w:pict>
          <v:group id="_x0000_s440" style="position:absolute;margin-left:115.795pt;margin-top:45.3228pt;mso-position-vertical-relative:page;mso-position-horizontal-relative:page;width:241.4pt;height:4pt;z-index:252389376;" o:allowincell="f" filled="false" stroked="false" coordsize="4827,80" coordorigin="0,0">
            <v:shape id="_x0000_s442" style="position:absolute;left:0;top:0;width:4827;height:40;" filled="false" strokecolor="#231F20" strokeweight="2.00pt" coordsize="4827,40" coordorigin="0,0" path="m0,20l4827,20e">
              <v:stroke joinstyle="miter" miterlimit="4"/>
            </v:shape>
            <v:shape id="_x0000_s444" style="position:absolute;left:0;top:66;width:4827;height:13;" filled="false" strokecolor="#231F20" strokeweight="0.67pt" coordsize="4827,13" coordorigin="0,0" path="m0,6l4827,6e">
              <v:stroke joinstyle="miter" miterlimit="4"/>
            </v:shape>
          </v:group>
        </w:pict>
      </w:r>
      <w:r>
        <w:drawing>
          <wp:anchor distT="0" distB="0" distL="0" distR="0" simplePos="0" relativeHeight="252394496" behindDoc="0" locked="0" layoutInCell="0" allowOverlap="1">
            <wp:simplePos x="0" y="0"/>
            <wp:positionH relativeFrom="page">
              <wp:posOffset>772205</wp:posOffset>
            </wp:positionH>
            <wp:positionV relativeFrom="page">
              <wp:posOffset>4102787</wp:posOffset>
            </wp:positionV>
            <wp:extent cx="633426" cy="130460"/>
            <wp:effectExtent l="0" t="0" r="0" b="0"/>
            <wp:wrapNone/>
            <wp:docPr id="158" name="IM 158"/>
            <wp:cNvGraphicFramePr/>
            <a:graphic>
              <a:graphicData uri="http://schemas.openxmlformats.org/drawingml/2006/picture">
                <pic:pic>
                  <pic:nvPicPr>
                    <pic:cNvPr id="158" name="IM 158"/>
                    <pic:cNvPicPr/>
                  </pic:nvPicPr>
                  <pic:blipFill>
                    <a:blip r:embed="rId88"/>
                    <a:stretch>
                      <a:fillRect/>
                    </a:stretch>
                  </pic:blipFill>
                  <pic:spPr>
                    <a:xfrm rot="0">
                      <a:off x="0" y="0"/>
                      <a:ext cx="633426" cy="130460"/>
                    </a:xfrm>
                    <a:prstGeom prst="rect">
                      <a:avLst/>
                    </a:prstGeom>
                  </pic:spPr>
                </pic:pic>
              </a:graphicData>
            </a:graphic>
          </wp:anchor>
        </w:drawing>
      </w:r>
      <w:r>
        <w:pict>
          <v:shape id="_x0000_s446" style="position:absolute;margin-left:38.8549pt;margin-top:333.5pt;mso-position-vertical-relative:page;mso-position-horizontal-relative:page;width:48.35pt;height:13.2pt;z-index:252392448;"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916" w:type="dxa"/>
                    <w:tblInd w:w="25" w:type="dxa"/>
                    <w:tblLayout w:type="fixed"/>
                    <w:tblBorders>
                      <w:left w:val="single" w:color="231F20" w:sz="4" w:space="0"/>
                      <w:bottom w:val="single" w:color="231F20" w:sz="4" w:space="0"/>
                      <w:right w:val="single" w:color="231F20" w:sz="4" w:space="0"/>
                      <w:top w:val="single" w:color="231F20" w:sz="4" w:space="0"/>
                    </w:tblBorders>
                  </w:tblPr>
                  <w:tblGrid>
                    <w:gridCol w:w="916"/>
                  </w:tblGrid>
                  <w:tr>
                    <w:trPr>
                      <w:trHeight w:val="203" w:hRule="atLeast"/>
                    </w:trPr>
                    <w:tc>
                      <w:tcPr>
                        <w:tcW w:w="916" w:type="dxa"/>
                        <w:vAlign w:val="top"/>
                      </w:tcPr>
                      <w:p>
                        <w:pPr>
                          <w:ind w:left="32"/>
                          <w:spacing w:before="36" w:line="206" w:lineRule="auto"/>
                          <w:rPr>
                            <w:rFonts w:ascii="SimSun" w:hAnsi="SimSun" w:eastAsia="SimSun" w:cs="SimSun"/>
                            <w:sz w:val="14"/>
                            <w:szCs w:val="14"/>
                          </w:rPr>
                        </w:pPr>
                        <w:r>
                          <w:rPr>
                            <w:rFonts w:ascii="SimSun" w:hAnsi="SimSun" w:eastAsia="SimSun" w:cs="SimSun"/>
                            <w:sz w:val="14"/>
                            <w:szCs w:val="14"/>
                            <w:color w:val="231F20"/>
                            <w:spacing w:val="-1"/>
                          </w:rPr>
                          <w:t>注册中心审核</w:t>
                        </w:r>
                      </w:p>
                    </w:tc>
                  </w:tr>
                </w:tbl>
                <w:p>
                  <w:pPr>
                    <w:pStyle w:val="BodyText"/>
                    <w:rPr/>
                  </w:pPr>
                  <w:r/>
                </w:p>
              </w:txbxContent>
            </v:textbox>
          </v:shape>
        </w:pict>
      </w:r>
      <w:r>
        <w:drawing>
          <wp:anchor distT="0" distB="0" distL="0" distR="0" simplePos="0" relativeHeight="252413952" behindDoc="0" locked="0" layoutInCell="0" allowOverlap="1">
            <wp:simplePos x="0" y="0"/>
            <wp:positionH relativeFrom="page">
              <wp:posOffset>2814501</wp:posOffset>
            </wp:positionH>
            <wp:positionV relativeFrom="page">
              <wp:posOffset>4249608</wp:posOffset>
            </wp:positionV>
            <wp:extent cx="51625" cy="115599"/>
            <wp:effectExtent l="0" t="0" r="0" b="0"/>
            <wp:wrapNone/>
            <wp:docPr id="160" name="IM 160"/>
            <wp:cNvGraphicFramePr/>
            <a:graphic>
              <a:graphicData uri="http://schemas.openxmlformats.org/drawingml/2006/picture">
                <pic:pic>
                  <pic:nvPicPr>
                    <pic:cNvPr id="160" name="IM 160"/>
                    <pic:cNvPicPr/>
                  </pic:nvPicPr>
                  <pic:blipFill>
                    <a:blip r:embed="rId89"/>
                    <a:stretch>
                      <a:fillRect/>
                    </a:stretch>
                  </pic:blipFill>
                  <pic:spPr>
                    <a:xfrm rot="0">
                      <a:off x="0" y="0"/>
                      <a:ext cx="51625" cy="115599"/>
                    </a:xfrm>
                    <a:prstGeom prst="rect">
                      <a:avLst/>
                    </a:prstGeom>
                  </pic:spPr>
                </pic:pic>
              </a:graphicData>
            </a:graphic>
          </wp:anchor>
        </w:drawing>
      </w:r>
      <w:r>
        <w:pict>
          <v:shape id="_x0000_s448" style="position:absolute;margin-left:62.9625pt;margin-top:345.246pt;mso-position-vertical-relative:page;mso-position-horizontal-relative:page;width:161.35pt;height:18.55pt;z-index:252412928;" o:allowincell="f" filled="false" strokecolor="#231F20" strokeweight="0.50pt" coordsize="3227,370" coordorigin="0,0" path="m5,5l5,365l3221,365l3221,207e">
            <v:stroke endcap="round"/>
          </v:shape>
        </w:pict>
      </w:r>
      <w:r>
        <w:pict>
          <v:shape id="_x0000_s450" style="position:absolute;margin-left:178.007pt;margin-top:423.015pt;mso-position-vertical-relative:page;mso-position-horizontal-relative:page;width:15.8pt;height:10.45pt;z-index:252396544;" o:allowincell="f" filled="false" stroked="false" type="#_x0000_t202">
            <v:fill on="false"/>
            <v:stroke on="false"/>
            <v:path/>
            <v:imagedata o:title=""/>
            <o:lock v:ext="edit" aspectratio="false"/>
            <v:textbox inset="0mm,0mm,0mm,0mm">
              <w:txbxContent>
                <w:p>
                  <w:pPr>
                    <w:ind w:left="20"/>
                    <w:spacing w:before="19" w:line="222" w:lineRule="auto"/>
                    <w:rPr>
                      <w:rFonts w:ascii="SimSun" w:hAnsi="SimSun" w:eastAsia="SimSun" w:cs="SimSun"/>
                      <w:sz w:val="14"/>
                      <w:szCs w:val="14"/>
                    </w:rPr>
                  </w:pPr>
                  <w:r>
                    <w:rPr>
                      <w:rFonts w:ascii="SimSun" w:hAnsi="SimSun" w:eastAsia="SimSun" w:cs="SimSun"/>
                      <w:sz w:val="14"/>
                      <w:szCs w:val="14"/>
                      <w:color w:val="231F20"/>
                      <w:spacing w:val="-2"/>
                    </w:rPr>
                    <w:t>赴台</w:t>
                  </w:r>
                </w:p>
              </w:txbxContent>
            </v:textbox>
          </v:shape>
        </w:pict>
      </w:r>
      <w:r>
        <w:pict>
          <v:shape id="_x0000_s452" style="position:absolute;margin-left:212.269pt;margin-top:428.381pt;mso-position-vertical-relative:page;mso-position-horizontal-relative:page;width:48.35pt;height:13.2pt;z-index:252391424;"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916" w:type="dxa"/>
                    <w:tblInd w:w="25" w:type="dxa"/>
                    <w:tblLayout w:type="fixed"/>
                    <w:tblBorders>
                      <w:left w:val="single" w:color="231F20" w:sz="4" w:space="0"/>
                      <w:bottom w:val="single" w:color="231F20" w:sz="4" w:space="0"/>
                      <w:right w:val="single" w:color="231F20" w:sz="4" w:space="0"/>
                      <w:top w:val="single" w:color="231F20" w:sz="4" w:space="0"/>
                    </w:tblBorders>
                  </w:tblPr>
                  <w:tblGrid>
                    <w:gridCol w:w="916"/>
                  </w:tblGrid>
                  <w:tr>
                    <w:trPr>
                      <w:trHeight w:val="203" w:hRule="atLeast"/>
                    </w:trPr>
                    <w:tc>
                      <w:tcPr>
                        <w:tcW w:w="916" w:type="dxa"/>
                        <w:vAlign w:val="top"/>
                      </w:tcPr>
                      <w:p>
                        <w:pPr>
                          <w:ind w:left="64"/>
                          <w:spacing w:before="36" w:line="206" w:lineRule="auto"/>
                          <w:rPr>
                            <w:rFonts w:ascii="SimSun" w:hAnsi="SimSun" w:eastAsia="SimSun" w:cs="SimSun"/>
                            <w:sz w:val="14"/>
                            <w:szCs w:val="14"/>
                          </w:rPr>
                        </w:pPr>
                        <w:r>
                          <w:rPr>
                            <w:rFonts w:ascii="SimSun" w:hAnsi="SimSun" w:eastAsia="SimSun" w:cs="SimSun"/>
                            <w:sz w:val="14"/>
                            <w:szCs w:val="14"/>
                            <w:color w:val="231F20"/>
                            <w:spacing w:val="-3"/>
                          </w:rPr>
                          <w:t>出具组团复函</w:t>
                        </w:r>
                      </w:p>
                    </w:tc>
                  </w:tr>
                </w:tbl>
                <w:p>
                  <w:pPr>
                    <w:pStyle w:val="BodyText"/>
                    <w:rPr/>
                  </w:pPr>
                  <w:r/>
                </w:p>
              </w:txbxContent>
            </v:textbox>
          </v:shape>
        </w:pict>
      </w:r>
      <w:r>
        <w:drawing>
          <wp:anchor distT="0" distB="0" distL="0" distR="0" simplePos="0" relativeHeight="252390400" behindDoc="0" locked="0" layoutInCell="0" allowOverlap="1">
            <wp:simplePos x="0" y="0"/>
            <wp:positionH relativeFrom="page">
              <wp:posOffset>2972515</wp:posOffset>
            </wp:positionH>
            <wp:positionV relativeFrom="page">
              <wp:posOffset>5589960</wp:posOffset>
            </wp:positionV>
            <wp:extent cx="51612" cy="84950"/>
            <wp:effectExtent l="0" t="0" r="0" b="0"/>
            <wp:wrapNone/>
            <wp:docPr id="162" name="IM 162"/>
            <wp:cNvGraphicFramePr/>
            <a:graphic>
              <a:graphicData uri="http://schemas.openxmlformats.org/drawingml/2006/picture">
                <pic:pic>
                  <pic:nvPicPr>
                    <pic:cNvPr id="162" name="IM 162"/>
                    <pic:cNvPicPr/>
                  </pic:nvPicPr>
                  <pic:blipFill>
                    <a:blip r:embed="rId90"/>
                    <a:stretch>
                      <a:fillRect/>
                    </a:stretch>
                  </pic:blipFill>
                  <pic:spPr>
                    <a:xfrm rot="0">
                      <a:off x="0" y="0"/>
                      <a:ext cx="51612" cy="84950"/>
                    </a:xfrm>
                    <a:prstGeom prst="rect">
                      <a:avLst/>
                    </a:prstGeom>
                  </pic:spPr>
                </pic:pic>
              </a:graphicData>
            </a:graphic>
          </wp:anchor>
        </w:drawing>
      </w:r>
      <w:r>
        <w:drawing>
          <wp:anchor distT="0" distB="0" distL="0" distR="0" simplePos="0" relativeHeight="252410880" behindDoc="0" locked="0" layoutInCell="0" allowOverlap="1">
            <wp:simplePos x="0" y="0"/>
            <wp:positionH relativeFrom="page">
              <wp:posOffset>1981459</wp:posOffset>
            </wp:positionH>
            <wp:positionV relativeFrom="page">
              <wp:posOffset>5635109</wp:posOffset>
            </wp:positionV>
            <wp:extent cx="1030984" cy="315265"/>
            <wp:effectExtent l="0" t="0" r="0" b="0"/>
            <wp:wrapNone/>
            <wp:docPr id="164" name="IM 164"/>
            <wp:cNvGraphicFramePr/>
            <a:graphic>
              <a:graphicData uri="http://schemas.openxmlformats.org/drawingml/2006/picture">
                <pic:pic>
                  <pic:nvPicPr>
                    <pic:cNvPr id="164" name="IM 164"/>
                    <pic:cNvPicPr/>
                  </pic:nvPicPr>
                  <pic:blipFill>
                    <a:blip r:embed="rId91"/>
                    <a:stretch>
                      <a:fillRect/>
                    </a:stretch>
                  </pic:blipFill>
                  <pic:spPr>
                    <a:xfrm rot="0">
                      <a:off x="0" y="0"/>
                      <a:ext cx="1030984" cy="315265"/>
                    </a:xfrm>
                    <a:prstGeom prst="rect">
                      <a:avLst/>
                    </a:prstGeom>
                  </pic:spPr>
                </pic:pic>
              </a:graphicData>
            </a:graphic>
          </wp:anchor>
        </w:drawing>
      </w:r>
      <w:r>
        <w:drawing>
          <wp:anchor distT="0" distB="0" distL="0" distR="0" simplePos="0" relativeHeight="252404736" behindDoc="0" locked="0" layoutInCell="0" allowOverlap="1">
            <wp:simplePos x="0" y="0"/>
            <wp:positionH relativeFrom="page">
              <wp:posOffset>1905359</wp:posOffset>
            </wp:positionH>
            <wp:positionV relativeFrom="page">
              <wp:posOffset>5042552</wp:posOffset>
            </wp:positionV>
            <wp:extent cx="51625" cy="63182"/>
            <wp:effectExtent l="0" t="0" r="0" b="0"/>
            <wp:wrapNone/>
            <wp:docPr id="166" name="IM 166"/>
            <wp:cNvGraphicFramePr/>
            <a:graphic>
              <a:graphicData uri="http://schemas.openxmlformats.org/drawingml/2006/picture">
                <pic:pic>
                  <pic:nvPicPr>
                    <pic:cNvPr id="166" name="IM 166"/>
                    <pic:cNvPicPr/>
                  </pic:nvPicPr>
                  <pic:blipFill>
                    <a:blip r:embed="rId92"/>
                    <a:stretch>
                      <a:fillRect/>
                    </a:stretch>
                  </pic:blipFill>
                  <pic:spPr>
                    <a:xfrm rot="0">
                      <a:off x="0" y="0"/>
                      <a:ext cx="51625" cy="63182"/>
                    </a:xfrm>
                    <a:prstGeom prst="rect">
                      <a:avLst/>
                    </a:prstGeom>
                  </pic:spPr>
                </pic:pic>
              </a:graphicData>
            </a:graphic>
          </wp:anchor>
        </w:drawing>
      </w:r>
      <w:bookmarkStart w:name="bookmark74" w:id="70"/>
      <w:bookmarkEnd w:id="70"/>
      <w:r>
        <w:rPr>
          <w:rFonts w:ascii="Microsoft YaHei" w:hAnsi="Microsoft YaHei" w:eastAsia="Microsoft YaHei" w:cs="Microsoft YaHei"/>
          <w:sz w:val="19"/>
          <w:szCs w:val="19"/>
          <w:color w:val="231F20"/>
          <w:position w:val="-6"/>
        </w:rPr>
        <w:drawing>
          <wp:inline distT="0" distB="0" distL="0" distR="0">
            <wp:extent cx="304379" cy="187690"/>
            <wp:effectExtent l="0" t="0" r="0" b="0"/>
            <wp:docPr id="168" name="IM 168"/>
            <wp:cNvGraphicFramePr/>
            <a:graphic>
              <a:graphicData uri="http://schemas.openxmlformats.org/drawingml/2006/picture">
                <pic:pic>
                  <pic:nvPicPr>
                    <pic:cNvPr id="168" name="IM 168"/>
                    <pic:cNvPicPr/>
                  </pic:nvPicPr>
                  <pic:blipFill>
                    <a:blip r:embed="rId93"/>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70" name="IM 170"/>
            <wp:cNvGraphicFramePr/>
            <a:graphic>
              <a:graphicData uri="http://schemas.openxmlformats.org/drawingml/2006/picture">
                <pic:pic>
                  <pic:nvPicPr>
                    <pic:cNvPr id="170" name="IM 170"/>
                    <pic:cNvPicPr/>
                  </pic:nvPicPr>
                  <pic:blipFill>
                    <a:blip r:embed="rId94"/>
                    <a:stretch>
                      <a:fillRect/>
                    </a:stretch>
                  </pic:blipFill>
                  <pic:spPr>
                    <a:xfrm rot="0">
                      <a:off x="0" y="0"/>
                      <a:ext cx="112032" cy="191195"/>
                    </a:xfrm>
                    <a:prstGeom prst="rect">
                      <a:avLst/>
                    </a:prstGeom>
                  </pic:spPr>
                </pic:pic>
              </a:graphicData>
            </a:graphic>
          </wp:inline>
        </w:drawing>
      </w:r>
    </w:p>
    <w:p>
      <w:pPr>
        <w:pStyle w:val="BodyText"/>
        <w:ind w:left="61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113"/>
        <w:spacing w:before="59" w:line="219" w:lineRule="auto"/>
        <w:rPr>
          <w:rFonts w:ascii="NSimSun" w:hAnsi="NSimSun" w:eastAsia="NSimSun" w:cs="NSimSun"/>
          <w:sz w:val="18"/>
          <w:szCs w:val="18"/>
        </w:rPr>
      </w:pPr>
      <w:r>
        <w:rPr>
          <w:rFonts w:ascii="NSimSun" w:hAnsi="NSimSun" w:eastAsia="NSimSun" w:cs="NSimSun"/>
          <w:sz w:val="18"/>
          <w:szCs w:val="18"/>
          <w:color w:val="231F20"/>
          <w:spacing w:val="-9"/>
        </w:rPr>
        <w:t>心和国际处通过</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9"/>
        </w:rPr>
        <w:t>info、“清华职业辅导”公众号等渠道不定期面向校内学生发布。</w:t>
      </w:r>
    </w:p>
    <w:p>
      <w:pPr>
        <w:ind w:left="123" w:right="7" w:firstLine="362"/>
        <w:spacing w:before="102" w:line="303" w:lineRule="auto"/>
        <w:rPr>
          <w:rFonts w:ascii="NSimSun" w:hAnsi="NSimSun" w:eastAsia="NSimSun" w:cs="NSimSun"/>
          <w:sz w:val="18"/>
          <w:szCs w:val="18"/>
        </w:rPr>
      </w:pPr>
      <w:r>
        <w:rPr>
          <w:rFonts w:ascii="NSimSun" w:hAnsi="NSimSun" w:eastAsia="NSimSun" w:cs="NSimSun"/>
          <w:sz w:val="18"/>
          <w:szCs w:val="18"/>
          <w:color w:val="231F20"/>
          <w:spacing w:val="3"/>
        </w:rPr>
        <w:t>在校生到国际组织实习，特别是到国家和学</w:t>
      </w:r>
      <w:r>
        <w:rPr>
          <w:rFonts w:ascii="NSimSun" w:hAnsi="NSimSun" w:eastAsia="NSimSun" w:cs="NSimSun"/>
          <w:sz w:val="18"/>
          <w:szCs w:val="18"/>
          <w:color w:val="231F20"/>
          <w:spacing w:val="2"/>
        </w:rPr>
        <w:t>校认可的重要国际组织全时实</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习两个月及以上，学校可为其保留学籍，最长至两年，并可根据其实习经历和</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实习内容认定为海外研修支持计划的组成部分或实践实习课程的学分。原则上</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3"/>
        </w:rPr>
        <w:t>支持本科生在国家和学校认可的重要国际组织开展国际化本科综合论文训</w:t>
      </w:r>
      <w:r>
        <w:rPr>
          <w:rFonts w:ascii="NSimSun" w:hAnsi="NSimSun" w:eastAsia="NSimSun" w:cs="NSimSun"/>
          <w:sz w:val="18"/>
          <w:szCs w:val="18"/>
          <w:color w:val="231F20"/>
          <w:spacing w:val="2"/>
        </w:rPr>
        <w:t>练，</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并将学生到国际组织实习情况纳入推荐免试研究生遴选指标体系中。</w:t>
      </w:r>
    </w:p>
    <w:p>
      <w:pPr>
        <w:ind w:left="127" w:right="7" w:firstLine="361"/>
        <w:spacing w:before="103" w:line="289" w:lineRule="auto"/>
        <w:rPr>
          <w:rFonts w:ascii="NSimSun" w:hAnsi="NSimSun" w:eastAsia="NSimSun" w:cs="NSimSun"/>
          <w:sz w:val="18"/>
          <w:szCs w:val="18"/>
        </w:rPr>
      </w:pPr>
      <w:r>
        <w:rPr>
          <w:rFonts w:ascii="NSimSun" w:hAnsi="NSimSun" w:eastAsia="NSimSun" w:cs="NSimSun"/>
          <w:sz w:val="18"/>
          <w:szCs w:val="18"/>
          <w:color w:val="231F20"/>
          <w:spacing w:val="-5"/>
        </w:rPr>
        <w:t>获得海外国际组织实习机会的在校生，</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可申请国家留学基金管理</w:t>
      </w:r>
      <w:r>
        <w:rPr>
          <w:rFonts w:ascii="NSimSun" w:hAnsi="NSimSun" w:eastAsia="NSimSun" w:cs="NSimSun"/>
          <w:sz w:val="18"/>
          <w:szCs w:val="18"/>
          <w:color w:val="231F20"/>
          <w:spacing w:val="-6"/>
        </w:rPr>
        <w:t>委员会“国</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际组织实习项目”资助，或向学校申请专项资助。在校生既可参加学校发布的</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5"/>
        </w:rPr>
        <w:t>国际组织实习项目选拔，</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5"/>
        </w:rPr>
        <w:t>也可自行向国际组织申请正式实习岗位并向</w:t>
      </w:r>
      <w:r>
        <w:rPr>
          <w:rFonts w:ascii="NSimSun" w:hAnsi="NSimSun" w:eastAsia="NSimSun" w:cs="NSimSun"/>
          <w:sz w:val="18"/>
          <w:szCs w:val="18"/>
          <w:color w:val="231F20"/>
          <w:spacing w:val="-6"/>
        </w:rPr>
        <w:t>学校报批。</w:t>
      </w:r>
    </w:p>
    <w:p>
      <w:pPr>
        <w:pStyle w:val="BodyText"/>
        <w:spacing w:line="358" w:lineRule="auto"/>
        <w:rPr/>
      </w:pPr>
      <w:r/>
    </w:p>
    <w:p>
      <w:pPr>
        <w:ind w:left="120"/>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9.8</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派出手续</w:t>
      </w:r>
    </w:p>
    <w:p>
      <w:pPr>
        <w:ind w:left="1886"/>
        <w:spacing w:before="175" w:line="219" w:lineRule="auto"/>
        <w:rPr>
          <w:rFonts w:ascii="NSimSun" w:hAnsi="NSimSun" w:eastAsia="NSimSun" w:cs="NSimSun"/>
          <w:sz w:val="18"/>
          <w:szCs w:val="18"/>
        </w:rPr>
      </w:pPr>
      <w:r>
        <w:rPr>
          <w:rFonts w:ascii="NSimSun" w:hAnsi="NSimSun" w:eastAsia="NSimSun" w:cs="NSimSun"/>
          <w:sz w:val="18"/>
          <w:szCs w:val="18"/>
          <w:color w:val="231F20"/>
          <w:spacing w:val="-1"/>
        </w:rPr>
        <w:t>学生因公出国（赴港澳）任务申报流程</w:t>
      </w:r>
    </w:p>
    <w:p>
      <w:pPr>
        <w:ind w:left="2730"/>
        <w:spacing w:before="143" w:line="220" w:lineRule="auto"/>
        <w:rPr>
          <w:rFonts w:ascii="SimSun" w:hAnsi="SimSun" w:eastAsia="SimSun" w:cs="SimSun"/>
          <w:sz w:val="14"/>
          <w:szCs w:val="14"/>
        </w:rPr>
      </w:pPr>
      <w:r>
        <w:pict>
          <v:shape id="_x0000_s454" style="position:absolute;margin-left:85.1553pt;margin-top:3.95431pt;mso-position-vertical-relative:text;mso-position-horizontal-relative:text;width:48.3pt;height:13.2pt;z-index:-250929152;" filled="false" stroked="false" type="#_x0000_t202">
            <v:fill on="false"/>
            <v:stroke on="false"/>
            <v:path/>
            <v:imagedata o:title=""/>
            <o:lock v:ext="edit" aspectratio="false"/>
            <v:textbox inset="0mm,0mm,0mm,0mm">
              <w:txbxContent>
                <w:p>
                  <w:pPr>
                    <w:spacing w:line="20" w:lineRule="exact"/>
                    <w:rPr/>
                  </w:pPr>
                  <w:r/>
                </w:p>
                <w:tbl>
                  <w:tblPr>
                    <w:tblStyle w:val="TableNormal"/>
                    <w:tblW w:w="915" w:type="dxa"/>
                    <w:tblInd w:w="25" w:type="dxa"/>
                    <w:tblLayout w:type="fixed"/>
                    <w:tblBorders>
                      <w:left w:val="single" w:color="231F20" w:sz="4" w:space="0"/>
                      <w:bottom w:val="single" w:color="231F20" w:sz="4" w:space="0"/>
                      <w:right w:val="single" w:color="231F20" w:sz="4" w:space="0"/>
                      <w:top w:val="single" w:color="231F20" w:sz="2" w:space="0"/>
                    </w:tblBorders>
                  </w:tblPr>
                  <w:tblGrid>
                    <w:gridCol w:w="915"/>
                  </w:tblGrid>
                  <w:tr>
                    <w:trPr>
                      <w:trHeight w:val="208" w:hRule="atLeast"/>
                    </w:trPr>
                    <w:tc>
                      <w:tcPr>
                        <w:tcW w:w="915" w:type="dxa"/>
                        <w:vAlign w:val="top"/>
                      </w:tcPr>
                      <w:p>
                        <w:pPr>
                          <w:ind w:left="42"/>
                          <w:spacing w:before="39" w:line="209" w:lineRule="auto"/>
                          <w:rPr>
                            <w:rFonts w:ascii="SimSun" w:hAnsi="SimSun" w:eastAsia="SimSun" w:cs="SimSun"/>
                            <w:sz w:val="14"/>
                            <w:szCs w:val="14"/>
                          </w:rPr>
                        </w:pPr>
                        <w:r>
                          <w:rPr>
                            <w:rFonts w:ascii="SimSun" w:hAnsi="SimSun" w:eastAsia="SimSun" w:cs="SimSun"/>
                            <w:sz w:val="14"/>
                            <w:szCs w:val="14"/>
                            <w:color w:val="231F20"/>
                            <w:spacing w:val="-3"/>
                          </w:rPr>
                          <w:t>网上提交申请</w:t>
                        </w:r>
                      </w:p>
                    </w:tc>
                  </w:tr>
                </w:tbl>
                <w:p>
                  <w:pPr>
                    <w:pStyle w:val="BodyText"/>
                    <w:rPr/>
                  </w:pPr>
                  <w:r/>
                </w:p>
              </w:txbxContent>
            </v:textbox>
          </v:shape>
        </w:pict>
      </w:r>
      <w:r>
        <w:rPr>
          <w:rFonts w:ascii="SimSun" w:hAnsi="SimSun" w:eastAsia="SimSun" w:cs="SimSun"/>
          <w:sz w:val="14"/>
          <w:szCs w:val="14"/>
          <w:color w:val="231F20"/>
          <w:spacing w:val="-7"/>
        </w:rPr>
        <w:t>info一在线服务系统一国际处一学生因公出国（境</w:t>
      </w:r>
      <w:r>
        <w:rPr>
          <w:rFonts w:ascii="SimSun" w:hAnsi="SimSun" w:eastAsia="SimSun" w:cs="SimSun"/>
          <w:sz w:val="14"/>
          <w:szCs w:val="14"/>
          <w:color w:val="231F20"/>
          <w:spacing w:val="-8"/>
        </w:rPr>
        <w:t>）任务申请</w:t>
      </w:r>
    </w:p>
    <w:p>
      <w:pPr>
        <w:ind w:firstLine="2110"/>
        <w:spacing w:before="8" w:line="200" w:lineRule="exact"/>
        <w:rPr/>
      </w:pPr>
      <w:r>
        <w:rPr>
          <w:position w:val="-4"/>
        </w:rPr>
        <w:drawing>
          <wp:inline distT="0" distB="0" distL="0" distR="0">
            <wp:extent cx="51625" cy="127293"/>
            <wp:effectExtent l="0" t="0" r="0" b="0"/>
            <wp:docPr id="172" name="IM 172"/>
            <wp:cNvGraphicFramePr/>
            <a:graphic>
              <a:graphicData uri="http://schemas.openxmlformats.org/drawingml/2006/picture">
                <pic:pic>
                  <pic:nvPicPr>
                    <pic:cNvPr id="172" name="IM 172"/>
                    <pic:cNvPicPr/>
                  </pic:nvPicPr>
                  <pic:blipFill>
                    <a:blip r:embed="rId95"/>
                    <a:stretch>
                      <a:fillRect/>
                    </a:stretch>
                  </pic:blipFill>
                  <pic:spPr>
                    <a:xfrm rot="0">
                      <a:off x="0" y="0"/>
                      <a:ext cx="51625" cy="127293"/>
                    </a:xfrm>
                    <a:prstGeom prst="rect">
                      <a:avLst/>
                    </a:prstGeom>
                  </pic:spPr>
                </pic:pic>
              </a:graphicData>
            </a:graphic>
          </wp:inline>
        </w:drawing>
      </w:r>
    </w:p>
    <w:p>
      <w:pPr>
        <w:spacing w:before="62" w:line="219" w:lineRule="auto"/>
        <w:jc w:val="right"/>
        <w:rPr>
          <w:rFonts w:ascii="SimSun" w:hAnsi="SimSun" w:eastAsia="SimSun" w:cs="SimSun"/>
          <w:sz w:val="14"/>
          <w:szCs w:val="14"/>
        </w:rPr>
      </w:pPr>
      <w:r>
        <w:pict>
          <v:shape id="_x0000_s456" style="position:absolute;margin-left:85.1559pt;margin-top:0.651036pt;mso-position-vertical-relative:text;mso-position-horizontal-relative:text;width:48.3pt;height:13.2pt;z-index:252393472;" filled="false" stroked="false" type="#_x0000_t202">
            <v:fill on="false"/>
            <v:stroke on="false"/>
            <v:path/>
            <v:imagedata o:title=""/>
            <o:lock v:ext="edit" aspectratio="false"/>
            <v:textbox inset="0mm,0mm,0mm,0mm">
              <w:txbxContent>
                <w:p>
                  <w:pPr>
                    <w:spacing w:line="20" w:lineRule="exact"/>
                    <w:rPr/>
                  </w:pPr>
                  <w:r/>
                </w:p>
                <w:tbl>
                  <w:tblPr>
                    <w:tblStyle w:val="TableNormal"/>
                    <w:tblW w:w="915" w:type="dxa"/>
                    <w:tblInd w:w="25" w:type="dxa"/>
                    <w:tblLayout w:type="fixed"/>
                    <w:tblBorders>
                      <w:left w:val="single" w:color="231F20" w:sz="4" w:space="0"/>
                      <w:bottom w:val="single" w:color="231F20" w:sz="4" w:space="0"/>
                      <w:right w:val="single" w:color="231F20" w:sz="4" w:space="0"/>
                      <w:top w:val="single" w:color="231F20" w:sz="4" w:space="0"/>
                    </w:tblBorders>
                  </w:tblPr>
                  <w:tblGrid>
                    <w:gridCol w:w="915"/>
                  </w:tblGrid>
                  <w:tr>
                    <w:trPr>
                      <w:trHeight w:val="203" w:hRule="atLeast"/>
                    </w:trPr>
                    <w:tc>
                      <w:tcPr>
                        <w:tcW w:w="915" w:type="dxa"/>
                        <w:vAlign w:val="top"/>
                      </w:tcPr>
                      <w:p>
                        <w:pPr>
                          <w:ind w:left="208"/>
                          <w:spacing w:before="34" w:line="209" w:lineRule="auto"/>
                          <w:rPr>
                            <w:rFonts w:ascii="SimSun" w:hAnsi="SimSun" w:eastAsia="SimSun" w:cs="SimSun"/>
                            <w:sz w:val="14"/>
                            <w:szCs w:val="14"/>
                          </w:rPr>
                        </w:pPr>
                        <w:r>
                          <w:rPr>
                            <w:rFonts w:ascii="SimSun" w:hAnsi="SimSun" w:eastAsia="SimSun" w:cs="SimSun"/>
                            <w:sz w:val="14"/>
                            <w:szCs w:val="14"/>
                            <w:color w:val="231F20"/>
                            <w:spacing w:val="-3"/>
                          </w:rPr>
                          <w:t>院系审核</w:t>
                        </w:r>
                      </w:p>
                    </w:tc>
                  </w:tr>
                </w:tbl>
                <w:p>
                  <w:pPr>
                    <w:pStyle w:val="BodyText"/>
                    <w:rPr/>
                  </w:pPr>
                  <w:r/>
                </w:p>
              </w:txbxContent>
            </v:textbox>
          </v:shape>
        </w:pict>
      </w:r>
      <w:r>
        <w:rPr>
          <w:rFonts w:ascii="SimSun" w:hAnsi="SimSun" w:eastAsia="SimSun" w:cs="SimSun"/>
          <w:sz w:val="14"/>
          <w:szCs w:val="14"/>
          <w:color w:val="231F20"/>
          <w:spacing w:val="-12"/>
        </w:rPr>
        <w:t>包括</w:t>
      </w:r>
      <w:r>
        <w:rPr>
          <w:rFonts w:ascii="SimSun" w:hAnsi="SimSun" w:eastAsia="SimSun" w:cs="SimSun"/>
          <w:sz w:val="14"/>
          <w:szCs w:val="14"/>
          <w:color w:val="231F20"/>
          <w:spacing w:val="-11"/>
        </w:rPr>
        <w:t>外事干事、分管学生工作副书记、教学主管、外事主管审</w:t>
      </w:r>
      <w:r>
        <w:rPr>
          <w:rFonts w:ascii="SimSun" w:hAnsi="SimSun" w:eastAsia="SimSun" w:cs="SimSun"/>
          <w:sz w:val="14"/>
          <w:szCs w:val="14"/>
          <w:color w:val="231F20"/>
          <w:spacing w:val="-9"/>
        </w:rPr>
        <w:t>核</w:t>
      </w:r>
    </w:p>
    <w:p>
      <w:pPr>
        <w:ind w:left="1411"/>
        <w:spacing w:before="152" w:line="227" w:lineRule="auto"/>
        <w:rPr>
          <w:rFonts w:ascii="SimSun" w:hAnsi="SimSun" w:eastAsia="SimSun" w:cs="SimSun"/>
          <w:sz w:val="14"/>
          <w:szCs w:val="14"/>
        </w:rPr>
      </w:pPr>
      <w:r>
        <w:rPr>
          <w:rFonts w:ascii="SimSun" w:hAnsi="SimSun" w:eastAsia="SimSun" w:cs="SimSun"/>
          <w:sz w:val="14"/>
          <w:szCs w:val="14"/>
          <w:color w:val="231F20"/>
          <w:spacing w:val="-2"/>
          <w:position w:val="-1"/>
        </w:rPr>
        <w:t>本科生</w:t>
      </w:r>
      <w:r>
        <w:rPr>
          <w:rFonts w:ascii="SimSun" w:hAnsi="SimSun" w:eastAsia="SimSun" w:cs="SimSun"/>
          <w:sz w:val="14"/>
          <w:szCs w:val="14"/>
          <w:color w:val="231F20"/>
          <w:spacing w:val="4"/>
          <w:position w:val="-1"/>
        </w:rPr>
        <w:t xml:space="preserve">             </w:t>
      </w:r>
      <w:r>
        <w:rPr>
          <w:rFonts w:ascii="SimSun" w:hAnsi="SimSun" w:eastAsia="SimSun" w:cs="SimSun"/>
          <w:sz w:val="14"/>
          <w:szCs w:val="14"/>
          <w:color w:val="231F20"/>
          <w:spacing w:val="-2"/>
          <w:position w:val="1"/>
        </w:rPr>
        <w:t>研究生</w:t>
      </w:r>
    </w:p>
    <w:p>
      <w:pPr>
        <w:ind w:left="524"/>
        <w:spacing w:before="38" w:line="219" w:lineRule="auto"/>
        <w:rPr>
          <w:sz w:val="14"/>
          <w:szCs w:val="14"/>
        </w:rPr>
      </w:pPr>
      <w:r>
        <w:rPr>
          <w:rFonts w:ascii="SimSun" w:hAnsi="SimSun" w:eastAsia="SimSun" w:cs="SimSun"/>
          <w:sz w:val="14"/>
          <w:szCs w:val="14"/>
          <w:color w:val="231F20"/>
          <w:spacing w:val="5"/>
        </w:rPr>
        <w:t>&lt;6O天  &gt;6O天</w:t>
      </w:r>
      <w:r>
        <w:rPr>
          <w:rFonts w:ascii="SimSun" w:hAnsi="SimSun" w:eastAsia="SimSun" w:cs="SimSun"/>
          <w:sz w:val="14"/>
          <w:szCs w:val="14"/>
          <w:color w:val="231F20"/>
          <w:spacing w:val="1"/>
        </w:rPr>
        <w:t xml:space="preserve">                               </w:t>
      </w:r>
      <w:r>
        <w:rPr>
          <w:sz w:val="14"/>
          <w:szCs w:val="14"/>
          <w:position w:val="1"/>
        </w:rPr>
        <w:drawing>
          <wp:inline distT="0" distB="0" distL="0" distR="0">
            <wp:extent cx="51625" cy="63182"/>
            <wp:effectExtent l="0" t="0" r="0" b="0"/>
            <wp:docPr id="174" name="IM 174"/>
            <wp:cNvGraphicFramePr/>
            <a:graphic>
              <a:graphicData uri="http://schemas.openxmlformats.org/drawingml/2006/picture">
                <pic:pic>
                  <pic:nvPicPr>
                    <pic:cNvPr id="174" name="IM 174"/>
                    <pic:cNvPicPr/>
                  </pic:nvPicPr>
                  <pic:blipFill>
                    <a:blip r:embed="rId96"/>
                    <a:stretch>
                      <a:fillRect/>
                    </a:stretch>
                  </pic:blipFill>
                  <pic:spPr>
                    <a:xfrm rot="0">
                      <a:off x="0" y="0"/>
                      <a:ext cx="51625" cy="63182"/>
                    </a:xfrm>
                    <a:prstGeom prst="rect">
                      <a:avLst/>
                    </a:prstGeom>
                  </pic:spPr>
                </pic:pic>
              </a:graphicData>
            </a:graphic>
          </wp:inline>
        </w:drawing>
      </w:r>
    </w:p>
    <w:tbl>
      <w:tblPr>
        <w:tblStyle w:val="TableNormal"/>
        <w:tblW w:w="915" w:type="dxa"/>
        <w:tblInd w:w="3230" w:type="dxa"/>
        <w:tblLayout w:type="fixed"/>
        <w:tblBorders>
          <w:left w:val="single" w:color="231F20" w:sz="4" w:space="0"/>
          <w:bottom w:val="single" w:color="231F20" w:sz="4" w:space="0"/>
          <w:right w:val="single" w:color="231F20" w:sz="4" w:space="0"/>
          <w:top w:val="single" w:color="231F20" w:sz="4" w:space="0"/>
        </w:tblBorders>
      </w:tblPr>
      <w:tblGrid>
        <w:gridCol w:w="915"/>
      </w:tblGrid>
      <w:tr>
        <w:trPr>
          <w:trHeight w:val="196" w:hRule="atLeast"/>
        </w:trPr>
        <w:tc>
          <w:tcPr>
            <w:tcW w:w="915" w:type="dxa"/>
            <w:vAlign w:val="top"/>
          </w:tcPr>
          <w:p>
            <w:pPr>
              <w:ind w:left="135"/>
              <w:spacing w:before="35" w:line="199" w:lineRule="auto"/>
              <w:rPr>
                <w:rFonts w:ascii="SimSun" w:hAnsi="SimSun" w:eastAsia="SimSun" w:cs="SimSun"/>
                <w:sz w:val="14"/>
                <w:szCs w:val="14"/>
              </w:rPr>
            </w:pPr>
            <w:r>
              <w:rPr>
                <w:rFonts w:ascii="SimSun" w:hAnsi="SimSun" w:eastAsia="SimSun" w:cs="SimSun"/>
                <w:sz w:val="14"/>
                <w:szCs w:val="14"/>
                <w:color w:val="231F20"/>
                <w:spacing w:val="-1"/>
              </w:rPr>
              <w:t>研工部审核</w:t>
            </w:r>
          </w:p>
        </w:tc>
      </w:tr>
    </w:tbl>
    <w:tbl>
      <w:tblPr>
        <w:tblStyle w:val="TableNormal"/>
        <w:tblW w:w="916" w:type="dxa"/>
        <w:tblInd w:w="1030" w:type="dxa"/>
        <w:tblLayout w:type="fixed"/>
        <w:tblBorders>
          <w:left w:val="single" w:color="231F20" w:sz="4" w:space="0"/>
          <w:bottom w:val="single" w:color="231F20" w:sz="4" w:space="0"/>
          <w:right w:val="single" w:color="231F20" w:sz="4" w:space="0"/>
          <w:top w:val="single" w:color="231F20" w:sz="4" w:space="0"/>
        </w:tblBorders>
      </w:tblPr>
      <w:tblGrid>
        <w:gridCol w:w="916"/>
      </w:tblGrid>
      <w:tr>
        <w:trPr>
          <w:trHeight w:val="190" w:hRule="atLeast"/>
        </w:trPr>
        <w:tc>
          <w:tcPr>
            <w:tcW w:w="916" w:type="dxa"/>
            <w:vAlign w:val="top"/>
          </w:tcPr>
          <w:p>
            <w:pPr>
              <w:ind w:left="136"/>
              <w:spacing w:before="29" w:line="198" w:lineRule="auto"/>
              <w:rPr>
                <w:rFonts w:ascii="SimSun" w:hAnsi="SimSun" w:eastAsia="SimSun" w:cs="SimSun"/>
                <w:sz w:val="14"/>
                <w:szCs w:val="14"/>
              </w:rPr>
            </w:pPr>
            <w:r>
              <w:rPr>
                <w:rFonts w:ascii="SimSun" w:hAnsi="SimSun" w:eastAsia="SimSun" w:cs="SimSun"/>
                <w:sz w:val="14"/>
                <w:szCs w:val="14"/>
                <w:color w:val="231F20"/>
                <w:spacing w:val="-2"/>
              </w:rPr>
              <w:t>教务处审核</w:t>
            </w:r>
          </w:p>
        </w:tc>
      </w:tr>
    </w:tbl>
    <w:tbl>
      <w:tblPr>
        <w:tblStyle w:val="TableNormal"/>
        <w:tblW w:w="915" w:type="dxa"/>
        <w:tblInd w:w="3222" w:type="dxa"/>
        <w:tblLayout w:type="fixed"/>
        <w:tblBorders>
          <w:left w:val="single" w:color="231F20" w:sz="4" w:space="0"/>
          <w:bottom w:val="single" w:color="231F20" w:sz="4" w:space="0"/>
          <w:right w:val="single" w:color="231F20" w:sz="4" w:space="0"/>
          <w:top w:val="single" w:color="231F20" w:sz="4" w:space="0"/>
        </w:tblBorders>
      </w:tblPr>
      <w:tblGrid>
        <w:gridCol w:w="915"/>
      </w:tblGrid>
      <w:tr>
        <w:trPr>
          <w:trHeight w:val="196" w:hRule="atLeast"/>
        </w:trPr>
        <w:tc>
          <w:tcPr>
            <w:tcW w:w="915" w:type="dxa"/>
            <w:vAlign w:val="top"/>
          </w:tcPr>
          <w:p>
            <w:pPr>
              <w:ind w:left="49"/>
              <w:spacing w:before="27" w:line="209" w:lineRule="auto"/>
              <w:rPr>
                <w:rFonts w:ascii="SimSun" w:hAnsi="SimSun" w:eastAsia="SimSun" w:cs="SimSun"/>
                <w:sz w:val="14"/>
                <w:szCs w:val="14"/>
              </w:rPr>
            </w:pPr>
            <w:r>
              <w:rPr>
                <w:rFonts w:ascii="SimSun" w:hAnsi="SimSun" w:eastAsia="SimSun" w:cs="SimSun"/>
                <w:sz w:val="14"/>
                <w:szCs w:val="14"/>
                <w:color w:val="231F20"/>
                <w:spacing w:val="-1"/>
              </w:rPr>
              <w:t>研究生院审核</w:t>
            </w:r>
          </w:p>
        </w:tc>
      </w:tr>
    </w:tbl>
    <w:p>
      <w:pPr>
        <w:ind w:left="1669"/>
        <w:spacing w:before="203" w:line="219" w:lineRule="auto"/>
        <w:rPr>
          <w:rFonts w:ascii="SimSun" w:hAnsi="SimSun" w:eastAsia="SimSun" w:cs="SimSun"/>
          <w:sz w:val="14"/>
          <w:szCs w:val="14"/>
        </w:rPr>
      </w:pPr>
      <w:r>
        <w:rPr>
          <w:rFonts w:ascii="SimSun" w:hAnsi="SimSun" w:eastAsia="SimSun" w:cs="SimSun"/>
          <w:sz w:val="14"/>
          <w:szCs w:val="14"/>
          <w:color w:val="231F20"/>
          <w:spacing w:val="-2"/>
        </w:rPr>
        <w:t>定向生</w:t>
      </w:r>
    </w:p>
    <w:p>
      <w:pPr>
        <w:ind w:firstLine="1283"/>
        <w:spacing w:line="135" w:lineRule="exact"/>
        <w:rPr/>
      </w:pPr>
      <w:r>
        <w:rPr>
          <w:position w:val="-2"/>
        </w:rPr>
        <w:drawing>
          <wp:inline distT="0" distB="0" distL="0" distR="0">
            <wp:extent cx="51625" cy="85267"/>
            <wp:effectExtent l="0" t="0" r="0" b="0"/>
            <wp:docPr id="176" name="IM 176"/>
            <wp:cNvGraphicFramePr/>
            <a:graphic>
              <a:graphicData uri="http://schemas.openxmlformats.org/drawingml/2006/picture">
                <pic:pic>
                  <pic:nvPicPr>
                    <pic:cNvPr id="176" name="IM 176"/>
                    <pic:cNvPicPr/>
                  </pic:nvPicPr>
                  <pic:blipFill>
                    <a:blip r:embed="rId97"/>
                    <a:stretch>
                      <a:fillRect/>
                    </a:stretch>
                  </pic:blipFill>
                  <pic:spPr>
                    <a:xfrm rot="0">
                      <a:off x="0" y="0"/>
                      <a:ext cx="51625" cy="85267"/>
                    </a:xfrm>
                    <a:prstGeom prst="rect">
                      <a:avLst/>
                    </a:prstGeom>
                  </pic:spPr>
                </pic:pic>
              </a:graphicData>
            </a:graphic>
          </wp:inline>
        </w:drawing>
      </w:r>
    </w:p>
    <w:p>
      <w:pPr>
        <w:spacing w:line="23" w:lineRule="exact"/>
        <w:rPr/>
      </w:pPr>
      <w:r/>
    </w:p>
    <w:tbl>
      <w:tblPr>
        <w:tblStyle w:val="TableNormal"/>
        <w:tblW w:w="915" w:type="dxa"/>
        <w:tblInd w:w="871" w:type="dxa"/>
        <w:tblLayout w:type="fixed"/>
        <w:tblBorders>
          <w:left w:val="single" w:color="231F20" w:sz="4" w:space="0"/>
          <w:bottom w:val="single" w:color="231F20" w:sz="4" w:space="0"/>
          <w:right w:val="single" w:color="231F20" w:sz="4" w:space="0"/>
          <w:top w:val="single" w:color="231F20" w:sz="4" w:space="0"/>
        </w:tblBorders>
      </w:tblPr>
      <w:tblGrid>
        <w:gridCol w:w="915"/>
      </w:tblGrid>
      <w:tr>
        <w:trPr>
          <w:trHeight w:val="198" w:hRule="atLeast"/>
        </w:trPr>
        <w:tc>
          <w:tcPr>
            <w:tcW w:w="915" w:type="dxa"/>
            <w:vAlign w:val="top"/>
          </w:tcPr>
          <w:p>
            <w:pPr>
              <w:ind w:left="135"/>
              <w:spacing w:before="34" w:line="202" w:lineRule="auto"/>
              <w:rPr>
                <w:rFonts w:ascii="SimSun" w:hAnsi="SimSun" w:eastAsia="SimSun" w:cs="SimSun"/>
                <w:sz w:val="14"/>
                <w:szCs w:val="14"/>
              </w:rPr>
            </w:pPr>
            <w:r>
              <w:rPr>
                <w:rFonts w:ascii="SimSun" w:hAnsi="SimSun" w:eastAsia="SimSun" w:cs="SimSun"/>
                <w:sz w:val="14"/>
                <w:szCs w:val="14"/>
                <w:color w:val="231F20"/>
                <w:spacing w:val="-1"/>
              </w:rPr>
              <w:t>定向办审核</w:t>
            </w:r>
          </w:p>
        </w:tc>
      </w:tr>
    </w:tbl>
    <w:p>
      <w:pPr>
        <w:ind w:firstLine="1319"/>
        <w:spacing w:line="102" w:lineRule="exact"/>
        <w:rPr/>
      </w:pPr>
      <w:r>
        <w:rPr>
          <w:position w:val="-2"/>
        </w:rPr>
        <w:drawing>
          <wp:inline distT="0" distB="0" distL="0" distR="0">
            <wp:extent cx="553505" cy="64686"/>
            <wp:effectExtent l="0" t="0" r="0" b="0"/>
            <wp:docPr id="178" name="IM 178"/>
            <wp:cNvGraphicFramePr/>
            <a:graphic>
              <a:graphicData uri="http://schemas.openxmlformats.org/drawingml/2006/picture">
                <pic:pic>
                  <pic:nvPicPr>
                    <pic:cNvPr id="178" name="IM 178"/>
                    <pic:cNvPicPr/>
                  </pic:nvPicPr>
                  <pic:blipFill>
                    <a:blip r:embed="rId98"/>
                    <a:stretch>
                      <a:fillRect/>
                    </a:stretch>
                  </pic:blipFill>
                  <pic:spPr>
                    <a:xfrm rot="0">
                      <a:off x="0" y="0"/>
                      <a:ext cx="553505" cy="64686"/>
                    </a:xfrm>
                    <a:prstGeom prst="rect">
                      <a:avLst/>
                    </a:prstGeom>
                  </pic:spPr>
                </pic:pic>
              </a:graphicData>
            </a:graphic>
          </wp:inline>
        </w:drawing>
      </w:r>
    </w:p>
    <w:p>
      <w:pPr>
        <w:spacing w:line="93" w:lineRule="exact"/>
        <w:rPr/>
      </w:pPr>
      <w:r/>
    </w:p>
    <w:tbl>
      <w:tblPr>
        <w:tblStyle w:val="TableNormal"/>
        <w:tblW w:w="915" w:type="dxa"/>
        <w:tblInd w:w="1792" w:type="dxa"/>
        <w:tblLayout w:type="fixed"/>
        <w:tblBorders>
          <w:left w:val="single" w:color="231F20" w:sz="4" w:space="0"/>
          <w:bottom w:val="single" w:color="231F20" w:sz="4" w:space="0"/>
          <w:right w:val="single" w:color="231F20" w:sz="4" w:space="0"/>
          <w:top w:val="single" w:color="231F20" w:sz="4" w:space="0"/>
        </w:tblBorders>
      </w:tblPr>
      <w:tblGrid>
        <w:gridCol w:w="915"/>
      </w:tblGrid>
      <w:tr>
        <w:trPr>
          <w:trHeight w:val="203" w:hRule="atLeast"/>
        </w:trPr>
        <w:tc>
          <w:tcPr>
            <w:tcW w:w="915" w:type="dxa"/>
            <w:vAlign w:val="top"/>
          </w:tcPr>
          <w:p>
            <w:pPr>
              <w:ind w:left="147"/>
              <w:spacing w:before="35" w:line="208" w:lineRule="auto"/>
              <w:rPr>
                <w:rFonts w:ascii="SimSun" w:hAnsi="SimSun" w:eastAsia="SimSun" w:cs="SimSun"/>
                <w:sz w:val="14"/>
                <w:szCs w:val="14"/>
              </w:rPr>
            </w:pPr>
            <w:r>
              <w:rPr>
                <w:rFonts w:ascii="SimSun" w:hAnsi="SimSun" w:eastAsia="SimSun" w:cs="SimSun"/>
                <w:sz w:val="14"/>
                <w:szCs w:val="14"/>
                <w:color w:val="231F20"/>
                <w:spacing w:val="-3"/>
              </w:rPr>
              <w:t>国际处初审</w:t>
            </w:r>
          </w:p>
        </w:tc>
      </w:tr>
    </w:tbl>
    <w:p>
      <w:pPr>
        <w:spacing w:before="139"/>
        <w:rPr/>
      </w:pPr>
      <w:r/>
    </w:p>
    <w:tbl>
      <w:tblPr>
        <w:tblStyle w:val="TableNormal"/>
        <w:tblW w:w="916" w:type="dxa"/>
        <w:tblInd w:w="2342" w:type="dxa"/>
        <w:tblLayout w:type="fixed"/>
        <w:tblBorders>
          <w:left w:val="single" w:color="231F20" w:sz="4" w:space="0"/>
          <w:bottom w:val="single" w:color="231F20" w:sz="4" w:space="0"/>
          <w:right w:val="single" w:color="231F20" w:sz="4" w:space="0"/>
          <w:top w:val="single" w:color="231F20" w:sz="4" w:space="0"/>
        </w:tblBorders>
      </w:tblPr>
      <w:tblGrid>
        <w:gridCol w:w="916"/>
      </w:tblGrid>
      <w:tr>
        <w:trPr>
          <w:trHeight w:val="203" w:hRule="atLeast"/>
        </w:trPr>
        <w:tc>
          <w:tcPr>
            <w:tcW w:w="916" w:type="dxa"/>
            <w:vAlign w:val="top"/>
          </w:tcPr>
          <w:p>
            <w:pPr>
              <w:ind w:left="200"/>
              <w:spacing w:before="36" w:line="207" w:lineRule="auto"/>
              <w:rPr>
                <w:rFonts w:ascii="SimSun" w:hAnsi="SimSun" w:eastAsia="SimSun" w:cs="SimSun"/>
                <w:sz w:val="14"/>
                <w:szCs w:val="14"/>
              </w:rPr>
            </w:pPr>
            <w:r>
              <w:rPr>
                <w:rFonts w:ascii="SimSun" w:hAnsi="SimSun" w:eastAsia="SimSun" w:cs="SimSun"/>
                <w:sz w:val="14"/>
                <w:szCs w:val="14"/>
                <w:color w:val="231F20"/>
                <w:spacing w:val="-2"/>
              </w:rPr>
              <w:t>校外送审</w:t>
            </w:r>
          </w:p>
        </w:tc>
      </w:tr>
    </w:tbl>
    <w:p>
      <w:pPr>
        <w:spacing w:line="67" w:lineRule="exact"/>
        <w:rPr/>
      </w:pPr>
      <w:r/>
    </w:p>
    <w:tbl>
      <w:tblPr>
        <w:tblStyle w:val="TableNormal"/>
        <w:tblW w:w="916" w:type="dxa"/>
        <w:tblInd w:w="3481" w:type="dxa"/>
        <w:tblLayout w:type="fixed"/>
        <w:tblBorders>
          <w:left w:val="single" w:color="231F20" w:sz="4" w:space="0"/>
          <w:bottom w:val="single" w:color="231F20" w:sz="4" w:space="0"/>
          <w:right w:val="single" w:color="231F20" w:sz="4" w:space="0"/>
          <w:top w:val="single" w:color="231F20" w:sz="4" w:space="0"/>
        </w:tblBorders>
      </w:tblPr>
      <w:tblGrid>
        <w:gridCol w:w="916"/>
      </w:tblGrid>
      <w:tr>
        <w:trPr>
          <w:trHeight w:val="203" w:hRule="atLeast"/>
        </w:trPr>
        <w:tc>
          <w:tcPr>
            <w:tcW w:w="916" w:type="dxa"/>
            <w:vAlign w:val="top"/>
          </w:tcPr>
          <w:p>
            <w:pPr>
              <w:ind w:left="148"/>
              <w:spacing w:before="36" w:line="206" w:lineRule="auto"/>
              <w:rPr>
                <w:rFonts w:ascii="SimSun" w:hAnsi="SimSun" w:eastAsia="SimSun" w:cs="SimSun"/>
                <w:sz w:val="14"/>
                <w:szCs w:val="14"/>
              </w:rPr>
            </w:pPr>
            <w:r>
              <w:rPr>
                <w:rFonts w:ascii="SimSun" w:hAnsi="SimSun" w:eastAsia="SimSun" w:cs="SimSun"/>
                <w:sz w:val="14"/>
                <w:szCs w:val="14"/>
                <w:color w:val="231F20"/>
                <w:spacing w:val="-3"/>
              </w:rPr>
              <w:t>出具确认件</w:t>
            </w:r>
          </w:p>
        </w:tc>
      </w:tr>
    </w:tbl>
    <w:p>
      <w:pPr>
        <w:pStyle w:val="BodyText"/>
        <w:rPr/>
      </w:pPr>
      <w:r/>
    </w:p>
    <w:p>
      <w:pPr>
        <w:spacing w:line="125" w:lineRule="exact"/>
        <w:rPr/>
      </w:pPr>
      <w:r/>
    </w:p>
    <w:p>
      <w:pPr>
        <w:spacing w:line="125" w:lineRule="exact"/>
        <w:sectPr>
          <w:footerReference w:type="default" r:id="rId85"/>
          <w:pgSz w:w="8278" w:h="11849"/>
          <w:pgMar w:top="400" w:right="1126" w:bottom="1" w:left="797" w:header="0" w:footer="0" w:gutter="0"/>
          <w:cols w:equalWidth="0" w:num="1">
            <w:col w:w="6354" w:space="0"/>
          </w:cols>
        </w:sectPr>
        <w:rPr/>
      </w:pPr>
    </w:p>
    <w:tbl>
      <w:tblPr>
        <w:tblStyle w:val="TableNormal"/>
        <w:tblW w:w="916" w:type="dxa"/>
        <w:tblInd w:w="1778" w:type="dxa"/>
        <w:tblLayout w:type="fixed"/>
        <w:tblBorders>
          <w:left w:val="single" w:color="231F20" w:sz="4" w:space="0"/>
          <w:bottom w:val="single" w:color="231F20" w:sz="4" w:space="0"/>
          <w:right w:val="single" w:color="231F20" w:sz="4" w:space="0"/>
          <w:top w:val="single" w:color="231F20" w:sz="4" w:space="0"/>
        </w:tblBorders>
      </w:tblPr>
      <w:tblGrid>
        <w:gridCol w:w="916"/>
      </w:tblGrid>
      <w:tr>
        <w:trPr>
          <w:trHeight w:val="198" w:hRule="atLeast"/>
        </w:trPr>
        <w:tc>
          <w:tcPr>
            <w:tcW w:w="916" w:type="dxa"/>
            <w:vAlign w:val="top"/>
          </w:tcPr>
          <w:p>
            <w:pPr>
              <w:ind w:left="146"/>
              <w:spacing w:before="36" w:line="200" w:lineRule="auto"/>
              <w:rPr>
                <w:rFonts w:ascii="SimSun" w:hAnsi="SimSun" w:eastAsia="SimSun" w:cs="SimSun"/>
                <w:sz w:val="14"/>
                <w:szCs w:val="14"/>
              </w:rPr>
            </w:pPr>
            <w:r>
              <w:rPr>
                <w:rFonts w:ascii="SimSun" w:hAnsi="SimSun" w:eastAsia="SimSun" w:cs="SimSun"/>
                <w:sz w:val="14"/>
                <w:szCs w:val="14"/>
                <w:color w:val="231F20"/>
                <w:spacing w:val="-3"/>
              </w:rPr>
              <w:t>国际处复审</w:t>
            </w:r>
          </w:p>
        </w:tc>
      </w:tr>
    </w:tbl>
    <w:p>
      <w:pPr>
        <w:ind w:firstLine="2196"/>
        <w:spacing w:line="170" w:lineRule="exact"/>
        <w:rPr/>
      </w:pPr>
      <w:r>
        <w:rPr>
          <w:position w:val="-3"/>
        </w:rPr>
        <w:drawing>
          <wp:inline distT="0" distB="0" distL="0" distR="0">
            <wp:extent cx="51625" cy="107970"/>
            <wp:effectExtent l="0" t="0" r="0" b="0"/>
            <wp:docPr id="180" name="IM 180"/>
            <wp:cNvGraphicFramePr/>
            <a:graphic>
              <a:graphicData uri="http://schemas.openxmlformats.org/drawingml/2006/picture">
                <pic:pic>
                  <pic:nvPicPr>
                    <pic:cNvPr id="180" name="IM 180"/>
                    <pic:cNvPicPr/>
                  </pic:nvPicPr>
                  <pic:blipFill>
                    <a:blip r:embed="rId99"/>
                    <a:stretch>
                      <a:fillRect/>
                    </a:stretch>
                  </pic:blipFill>
                  <pic:spPr>
                    <a:xfrm rot="0">
                      <a:off x="0" y="0"/>
                      <a:ext cx="51625" cy="107970"/>
                    </a:xfrm>
                    <a:prstGeom prst="rect">
                      <a:avLst/>
                    </a:prstGeom>
                  </pic:spPr>
                </pic:pic>
              </a:graphicData>
            </a:graphic>
          </wp:inline>
        </w:drawing>
      </w:r>
    </w:p>
    <w:p>
      <w:pPr>
        <w:spacing w:line="24" w:lineRule="exact"/>
        <w:rPr/>
      </w:pPr>
      <w:r/>
    </w:p>
    <w:tbl>
      <w:tblPr>
        <w:tblStyle w:val="TableNormal"/>
        <w:tblW w:w="1427" w:type="dxa"/>
        <w:tblInd w:w="1511" w:type="dxa"/>
        <w:tblLayout w:type="fixed"/>
        <w:tblBorders>
          <w:left w:val="single" w:color="231F20" w:sz="4" w:space="0"/>
          <w:bottom w:val="single" w:color="231F20" w:sz="4" w:space="0"/>
          <w:right w:val="single" w:color="231F20" w:sz="4" w:space="0"/>
          <w:top w:val="single" w:color="231F20" w:sz="4" w:space="0"/>
        </w:tblBorders>
      </w:tblPr>
      <w:tblGrid>
        <w:gridCol w:w="1427"/>
      </w:tblGrid>
      <w:tr>
        <w:trPr>
          <w:trHeight w:val="584" w:hRule="atLeast"/>
        </w:trPr>
        <w:tc>
          <w:tcPr>
            <w:tcW w:w="1427" w:type="dxa"/>
            <w:vAlign w:val="top"/>
          </w:tcPr>
          <w:p>
            <w:pPr>
              <w:ind w:left="74" w:right="69" w:firstLine="1"/>
              <w:spacing w:before="60" w:line="221" w:lineRule="auto"/>
              <w:jc w:val="both"/>
              <w:rPr>
                <w:rFonts w:ascii="SimSun" w:hAnsi="SimSun" w:eastAsia="SimSun" w:cs="SimSun"/>
                <w:sz w:val="14"/>
                <w:szCs w:val="14"/>
              </w:rPr>
            </w:pPr>
            <w:r>
              <w:rPr>
                <w:rFonts w:ascii="SimSun" w:hAnsi="SimSun" w:eastAsia="SimSun" w:cs="SimSun"/>
                <w:sz w:val="14"/>
                <w:szCs w:val="14"/>
                <w:color w:val="231F20"/>
                <w:spacing w:val="1"/>
              </w:rPr>
              <w:t>批件下达（使用校内</w:t>
            </w:r>
            <w:r>
              <w:rPr>
                <w:rFonts w:ascii="SimSun" w:hAnsi="SimSun" w:eastAsia="SimSun" w:cs="SimSun"/>
                <w:sz w:val="14"/>
                <w:szCs w:val="14"/>
                <w:color w:val="231F20"/>
              </w:rPr>
              <w:t xml:space="preserve"> </w:t>
            </w:r>
            <w:r>
              <w:rPr>
                <w:rFonts w:ascii="SimSun" w:hAnsi="SimSun" w:eastAsia="SimSun" w:cs="SimSun"/>
                <w:sz w:val="14"/>
                <w:szCs w:val="14"/>
                <w:color w:val="231F20"/>
                <w:spacing w:val="-13"/>
              </w:rPr>
              <w:t>经费）或确认报备（不</w:t>
            </w:r>
            <w:r>
              <w:rPr>
                <w:rFonts w:ascii="SimSun" w:hAnsi="SimSun" w:eastAsia="SimSun" w:cs="SimSun"/>
                <w:sz w:val="14"/>
                <w:szCs w:val="14"/>
                <w:color w:val="231F20"/>
                <w:spacing w:val="2"/>
              </w:rPr>
              <w:t xml:space="preserve"> </w:t>
            </w:r>
            <w:r>
              <w:rPr>
                <w:rFonts w:ascii="SimSun" w:hAnsi="SimSun" w:eastAsia="SimSun" w:cs="SimSun"/>
                <w:sz w:val="14"/>
                <w:szCs w:val="14"/>
                <w:color w:val="231F20"/>
                <w:spacing w:val="-4"/>
              </w:rPr>
              <w:t>使用校内经费）</w:t>
            </w:r>
          </w:p>
        </w:tc>
      </w:tr>
    </w:tbl>
    <w:p>
      <w:pPr>
        <w:pStyle w:val="BodyText"/>
        <w:spacing w:line="266" w:lineRule="auto"/>
        <w:rPr/>
      </w:pPr>
      <w:r/>
    </w:p>
    <w:p>
      <w:pPr>
        <w:pStyle w:val="BodyText"/>
        <w:spacing w:line="267" w:lineRule="auto"/>
        <w:rPr/>
      </w:pPr>
      <w:r/>
    </w:p>
    <w:p>
      <w:pPr>
        <w:ind w:left="298"/>
        <w:spacing w:before="59" w:line="183" w:lineRule="auto"/>
        <w:rPr>
          <w:rFonts w:ascii="NSimSun" w:hAnsi="NSimSun" w:eastAsia="NSimSun" w:cs="NSimSun"/>
          <w:sz w:val="18"/>
          <w:szCs w:val="18"/>
        </w:rPr>
      </w:pPr>
      <w:r>
        <w:rPr>
          <w:rFonts w:ascii="NSimSun" w:hAnsi="NSimSun" w:eastAsia="NSimSun" w:cs="NSimSun"/>
          <w:sz w:val="18"/>
          <w:szCs w:val="18"/>
          <w:color w:val="231F20"/>
          <w:spacing w:val="-2"/>
        </w:rPr>
        <w:t>42</w:t>
      </w:r>
    </w:p>
    <w:p>
      <w:pPr>
        <w:pStyle w:val="BodyText"/>
        <w:spacing w:line="14" w:lineRule="auto"/>
        <w:rPr>
          <w:sz w:val="2"/>
        </w:rPr>
      </w:pPr>
      <w:r>
        <w:rPr>
          <w:sz w:val="2"/>
          <w:szCs w:val="2"/>
        </w:rPr>
        <w:br w:type="column"/>
      </w:r>
    </w:p>
    <w:p>
      <w:pPr>
        <w:pStyle w:val="BodyText"/>
        <w:spacing w:line="314" w:lineRule="auto"/>
        <w:rPr/>
      </w:pPr>
      <w:r/>
    </w:p>
    <w:p>
      <w:pPr>
        <w:ind w:left="1" w:right="195" w:hanging="1"/>
        <w:spacing w:before="45" w:line="221" w:lineRule="auto"/>
        <w:jc w:val="both"/>
        <w:rPr>
          <w:rFonts w:ascii="SimSun" w:hAnsi="SimSun" w:eastAsia="SimSun" w:cs="SimSun"/>
          <w:sz w:val="14"/>
          <w:szCs w:val="14"/>
        </w:rPr>
      </w:pPr>
      <w:r>
        <w:rPr>
          <w:rFonts w:ascii="SimSun" w:hAnsi="SimSun" w:eastAsia="SimSun" w:cs="SimSun"/>
          <w:sz w:val="14"/>
          <w:szCs w:val="14"/>
          <w:color w:val="231F20"/>
          <w:spacing w:val="1"/>
        </w:rPr>
        <w:t>使用校内经费的情况，如需行前办理借汇，需到国</w:t>
      </w:r>
      <w:r>
        <w:rPr>
          <w:rFonts w:ascii="SimSun" w:hAnsi="SimSun" w:eastAsia="SimSun" w:cs="SimSun"/>
          <w:sz w:val="14"/>
          <w:szCs w:val="14"/>
          <w:color w:val="231F20"/>
          <w:spacing w:val="4"/>
        </w:rPr>
        <w:t xml:space="preserve"> </w:t>
      </w:r>
      <w:r>
        <w:rPr>
          <w:rFonts w:ascii="SimSun" w:hAnsi="SimSun" w:eastAsia="SimSun" w:cs="SimSun"/>
          <w:sz w:val="14"/>
          <w:szCs w:val="14"/>
          <w:color w:val="231F20"/>
          <w:spacing w:val="1"/>
        </w:rPr>
        <w:t>际处派出办（李兆基科技大楼B4O9、B413）领取批</w:t>
      </w:r>
      <w:r>
        <w:rPr>
          <w:rFonts w:ascii="SimSun" w:hAnsi="SimSun" w:eastAsia="SimSun" w:cs="SimSun"/>
          <w:sz w:val="14"/>
          <w:szCs w:val="14"/>
          <w:color w:val="231F20"/>
          <w:spacing w:val="7"/>
        </w:rPr>
        <w:t xml:space="preserve"> </w:t>
      </w:r>
      <w:r>
        <w:rPr>
          <w:rFonts w:ascii="SimSun" w:hAnsi="SimSun" w:eastAsia="SimSun" w:cs="SimSun"/>
          <w:sz w:val="14"/>
          <w:szCs w:val="14"/>
          <w:color w:val="231F20"/>
          <w:spacing w:val="1"/>
        </w:rPr>
        <w:t>件原件，同时开具换汇单。如不需借汇，只开具换</w:t>
      </w:r>
      <w:r>
        <w:rPr>
          <w:rFonts w:ascii="SimSun" w:hAnsi="SimSun" w:eastAsia="SimSun" w:cs="SimSun"/>
          <w:sz w:val="14"/>
          <w:szCs w:val="14"/>
          <w:color w:val="231F20"/>
          <w:spacing w:val="3"/>
        </w:rPr>
        <w:t xml:space="preserve"> </w:t>
      </w:r>
      <w:r>
        <w:rPr>
          <w:rFonts w:ascii="SimSun" w:hAnsi="SimSun" w:eastAsia="SimSun" w:cs="SimSun"/>
          <w:sz w:val="14"/>
          <w:szCs w:val="14"/>
          <w:color w:val="231F20"/>
        </w:rPr>
        <w:t>汇单用于报销，批件打印上传的扫描件即可。</w:t>
      </w:r>
    </w:p>
    <w:p>
      <w:pPr>
        <w:spacing w:line="221" w:lineRule="auto"/>
        <w:sectPr>
          <w:type w:val="continuous"/>
          <w:pgSz w:w="8278" w:h="11849"/>
          <w:pgMar w:top="400" w:right="1126" w:bottom="1" w:left="797" w:header="0" w:footer="0" w:gutter="0"/>
          <w:cols w:equalWidth="0" w:num="2">
            <w:col w:w="2944" w:space="97"/>
            <w:col w:w="3313" w:space="0"/>
          </w:cols>
        </w:sectPr>
        <w:rPr>
          <w:rFonts w:ascii="SimSun" w:hAnsi="SimSun" w:eastAsia="SimSun" w:cs="SimSun"/>
          <w:sz w:val="14"/>
          <w:szCs w:val="14"/>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458" style="position:absolute;margin-left:366.442pt;margin-top:549.421pt;mso-position-vertical-relative:page;mso-position-horizontal-relative:page;width:2pt;height:43.05pt;z-index:252416000;" o:allowincell="f" fillcolor="#231F20" filled="true" stroked="false"/>
              </w:pict>
            </w:r>
            <w:r>
              <w:pict>
                <v:rect id="_x0000_s460" style="position:absolute;margin-left:342.992pt;margin-top:548.921pt;mso-position-vertical-relative:page;mso-position-horizontal-relative:page;width:25.5pt;height:1pt;z-index:252414976;"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376"/>
        <w:spacing w:before="58" w:line="219" w:lineRule="auto"/>
        <w:rPr>
          <w:rFonts w:ascii="NSimSun" w:hAnsi="NSimSun" w:eastAsia="NSimSun" w:cs="NSimSun"/>
          <w:sz w:val="18"/>
          <w:szCs w:val="18"/>
        </w:rPr>
      </w:pPr>
      <w:bookmarkStart w:name="bookmark75" w:id="71"/>
      <w:bookmarkEnd w:id="71"/>
      <w:r>
        <w:rPr>
          <w:rFonts w:ascii="NSimSun" w:hAnsi="NSimSun" w:eastAsia="NSimSun" w:cs="NSimSun"/>
          <w:sz w:val="18"/>
          <w:szCs w:val="18"/>
          <w:color w:val="231F20"/>
          <w:spacing w:val="-8"/>
        </w:rPr>
        <w:t>材料要求：</w:t>
      </w:r>
    </w:p>
    <w:p>
      <w:pPr>
        <w:ind w:left="7" w:firstLine="380"/>
        <w:spacing w:before="102" w:line="311" w:lineRule="auto"/>
        <w:rPr>
          <w:rFonts w:ascii="NSimSun" w:hAnsi="NSimSun" w:eastAsia="NSimSun" w:cs="NSimSun"/>
          <w:sz w:val="18"/>
          <w:szCs w:val="18"/>
        </w:rPr>
      </w:pPr>
      <w:r>
        <w:rPr>
          <w:rFonts w:ascii="NSimSun" w:hAnsi="NSimSun" w:eastAsia="NSimSun" w:cs="NSimSun"/>
          <w:sz w:val="18"/>
          <w:szCs w:val="18"/>
          <w:color w:val="231F20"/>
          <w:spacing w:val="-2"/>
        </w:rPr>
        <w:t>1</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包含签名或盖公章的正式邀请函；2.</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如使用校内经费支付全部或部分费</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用者，需提交《费用审批表》。20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天以下出访，费用审批表只需项目负责人签</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字，院系要求的情况除外；20</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1"/>
        </w:rPr>
        <w:t>天及以上出访，还需院系财务主管签字；如为学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校资助项目获得者，提交资助证明即可；3.</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
        </w:rPr>
        <w:t>国家公派项目需上传国家留学基金</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委项目录取函；4.</w:t>
      </w:r>
      <w:r>
        <w:rPr>
          <w:rFonts w:ascii="NSimSun" w:hAnsi="NSimSun" w:eastAsia="NSimSun" w:cs="NSimSun"/>
          <w:sz w:val="18"/>
          <w:szCs w:val="18"/>
          <w:color w:val="231F20"/>
          <w:spacing w:val="-42"/>
        </w:rPr>
        <w:t xml:space="preserve"> </w:t>
      </w:r>
      <w:r>
        <w:rPr>
          <w:rFonts w:ascii="NSimSun" w:hAnsi="NSimSun" w:eastAsia="NSimSun" w:cs="NSimSun"/>
          <w:sz w:val="18"/>
          <w:szCs w:val="18"/>
          <w:color w:val="231F20"/>
          <w:spacing w:val="-5"/>
        </w:rPr>
        <w:t>长期赴美者需提供</w:t>
      </w:r>
      <w:r>
        <w:rPr>
          <w:rFonts w:ascii="NSimSun" w:hAnsi="NSimSun" w:eastAsia="NSimSun" w:cs="NSimSun"/>
          <w:sz w:val="18"/>
          <w:szCs w:val="18"/>
          <w:color w:val="231F20"/>
          <w:spacing w:val="-49"/>
        </w:rPr>
        <w:t xml:space="preserve"> </w:t>
      </w:r>
      <w:r>
        <w:rPr>
          <w:rFonts w:ascii="NSimSun" w:hAnsi="NSimSun" w:eastAsia="NSimSun" w:cs="NSimSun"/>
          <w:sz w:val="18"/>
          <w:szCs w:val="18"/>
          <w:color w:val="231F20"/>
          <w:spacing w:val="-5"/>
        </w:rPr>
        <w:t>DS2019</w:t>
      </w:r>
      <w:r>
        <w:rPr>
          <w:rFonts w:ascii="NSimSun" w:hAnsi="NSimSun" w:eastAsia="NSimSun" w:cs="NSimSun"/>
          <w:sz w:val="18"/>
          <w:szCs w:val="18"/>
          <w:color w:val="231F20"/>
          <w:spacing w:val="-42"/>
        </w:rPr>
        <w:t xml:space="preserve"> </w:t>
      </w:r>
      <w:r>
        <w:rPr>
          <w:rFonts w:ascii="NSimSun" w:hAnsi="NSimSun" w:eastAsia="NSimSun" w:cs="NSimSun"/>
          <w:sz w:val="18"/>
          <w:szCs w:val="18"/>
          <w:color w:val="231F20"/>
          <w:spacing w:val="-5"/>
        </w:rPr>
        <w:t>或</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5"/>
        </w:rPr>
        <w:t>I20</w:t>
      </w:r>
      <w:r>
        <w:rPr>
          <w:rFonts w:ascii="NSimSun" w:hAnsi="NSimSun" w:eastAsia="NSimSun" w:cs="NSimSun"/>
          <w:sz w:val="18"/>
          <w:szCs w:val="18"/>
          <w:color w:val="231F20"/>
          <w:spacing w:val="-45"/>
        </w:rPr>
        <w:t xml:space="preserve"> </w:t>
      </w:r>
      <w:r>
        <w:rPr>
          <w:rFonts w:ascii="NSimSun" w:hAnsi="NSimSun" w:eastAsia="NSimSun" w:cs="NSimSun"/>
          <w:sz w:val="18"/>
          <w:szCs w:val="18"/>
          <w:color w:val="231F20"/>
          <w:spacing w:val="-5"/>
        </w:rPr>
        <w:t>表；5.</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5"/>
        </w:rPr>
        <w:t>参加外单位组团任务，</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请提交组团单位征求意见函、任务通知书、</w:t>
      </w:r>
      <w:r>
        <w:rPr>
          <w:rFonts w:ascii="NSimSun" w:hAnsi="NSimSun" w:eastAsia="NSimSun" w:cs="NSimSun"/>
          <w:sz w:val="18"/>
          <w:szCs w:val="18"/>
          <w:color w:val="231F20"/>
          <w:spacing w:val="1"/>
        </w:rPr>
        <w:t>任务批件；6.</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定向生需提交单位同</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意出访函；7.</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3"/>
        </w:rPr>
        <w:t>赴台者参照：info</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首页</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办公指南</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3"/>
        </w:rPr>
        <w:t>出境指南</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3"/>
        </w:rPr>
        <w:t>因公赴台湾地区</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6"/>
        </w:rPr>
        <w:t>办理程序。</w:t>
      </w:r>
    </w:p>
    <w:p>
      <w:pPr>
        <w:pStyle w:val="BodyText"/>
        <w:spacing w:line="358" w:lineRule="auto"/>
        <w:rPr/>
      </w:pPr>
      <w:r/>
    </w:p>
    <w:p>
      <w:pPr>
        <w:ind w:left="10"/>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9.9</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课程认定</w:t>
      </w:r>
    </w:p>
    <w:p>
      <w:pPr>
        <w:ind w:left="7" w:right="65" w:firstLine="373"/>
        <w:spacing w:before="100" w:line="289" w:lineRule="auto"/>
        <w:rPr>
          <w:rFonts w:ascii="NSimSun" w:hAnsi="NSimSun" w:eastAsia="NSimSun" w:cs="NSimSun"/>
          <w:sz w:val="18"/>
          <w:szCs w:val="18"/>
        </w:rPr>
      </w:pPr>
      <w:r>
        <w:rPr>
          <w:rFonts w:ascii="NSimSun" w:hAnsi="NSimSun" w:eastAsia="NSimSun" w:cs="NSimSun"/>
          <w:sz w:val="18"/>
          <w:szCs w:val="18"/>
          <w:color w:val="231F20"/>
          <w:spacing w:val="2"/>
        </w:rPr>
        <w:t>学生参加由学校（包括院系）组织选派或者由学生个人申请并经院系批准</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3"/>
        </w:rPr>
        <w:t>纳入专业培养方案的一学期（含）以上境外联合培养、</w:t>
      </w:r>
      <w:r>
        <w:rPr>
          <w:rFonts w:ascii="NSimSun" w:hAnsi="NSimSun" w:eastAsia="NSimSun" w:cs="NSimSun"/>
          <w:sz w:val="18"/>
          <w:szCs w:val="18"/>
          <w:color w:val="231F20"/>
          <w:spacing w:val="2"/>
        </w:rPr>
        <w:t>交换和访学等项目，属</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境外在学，境外学习时间计入学习年限。</w:t>
      </w:r>
    </w:p>
    <w:p>
      <w:pPr>
        <w:ind w:left="8" w:right="52" w:firstLine="373"/>
        <w:spacing w:before="101" w:line="298" w:lineRule="auto"/>
        <w:rPr>
          <w:rFonts w:ascii="NSimSun" w:hAnsi="NSimSun" w:eastAsia="NSimSun" w:cs="NSimSun"/>
          <w:sz w:val="18"/>
          <w:szCs w:val="18"/>
        </w:rPr>
      </w:pPr>
      <w:r>
        <w:rPr>
          <w:rFonts w:ascii="NSimSun" w:hAnsi="NSimSun" w:eastAsia="NSimSun" w:cs="NSimSun"/>
          <w:sz w:val="18"/>
          <w:szCs w:val="18"/>
          <w:color w:val="231F20"/>
          <w:spacing w:val="3"/>
        </w:rPr>
        <w:t>学生在境外所学课程应符合所在专业培养方案和指导性教学计划的要</w:t>
      </w:r>
      <w:r>
        <w:rPr>
          <w:rFonts w:ascii="NSimSun" w:hAnsi="NSimSun" w:eastAsia="NSimSun" w:cs="NSimSun"/>
          <w:sz w:val="18"/>
          <w:szCs w:val="18"/>
          <w:color w:val="231F20"/>
          <w:spacing w:val="2"/>
        </w:rPr>
        <w:t>求，</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并经所属院系事先审核确认。返校后经院系认定的境外课程，学校承认学分，</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2"/>
        </w:rPr>
        <w:t>在成绩单中记为免修</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rPr>
        <w:t>EX</w:t>
      </w:r>
      <w:r>
        <w:rPr>
          <w:rFonts w:ascii="NSimSun" w:hAnsi="NSimSun" w:eastAsia="NSimSun" w:cs="NSimSun"/>
          <w:sz w:val="18"/>
          <w:szCs w:val="18"/>
          <w:color w:val="231F20"/>
          <w:spacing w:val="2"/>
        </w:rPr>
        <w:t>(</w:t>
      </w:r>
      <w:r>
        <w:rPr>
          <w:rFonts w:ascii="NSimSun" w:hAnsi="NSimSun" w:eastAsia="NSimSun" w:cs="NSimSun"/>
          <w:sz w:val="18"/>
          <w:szCs w:val="18"/>
          <w:color w:val="231F20"/>
        </w:rPr>
        <w:t>Exempted</w:t>
      </w:r>
      <w:r>
        <w:rPr>
          <w:rFonts w:ascii="NSimSun" w:hAnsi="NSimSun" w:eastAsia="NSimSun" w:cs="NSimSun"/>
          <w:sz w:val="18"/>
          <w:szCs w:val="18"/>
          <w:color w:val="231F20"/>
          <w:spacing w:val="2"/>
        </w:rPr>
        <w:t>)。认定范围以外的课程，不予记载</w:t>
      </w:r>
      <w:r>
        <w:rPr>
          <w:rFonts w:ascii="NSimSun" w:hAnsi="NSimSun" w:eastAsia="NSimSun" w:cs="NSimSun"/>
          <w:sz w:val="18"/>
          <w:szCs w:val="18"/>
          <w:color w:val="231F20"/>
          <w:spacing w:val="1"/>
        </w:rPr>
        <w:t>。具体按</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照《清华大学本科生一学期以上因公境外学习教学管</w:t>
      </w:r>
      <w:r>
        <w:rPr>
          <w:rFonts w:ascii="NSimSun" w:hAnsi="NSimSun" w:eastAsia="NSimSun" w:cs="NSimSun"/>
          <w:sz w:val="18"/>
          <w:szCs w:val="18"/>
          <w:color w:val="231F20"/>
          <w:spacing w:val="-2"/>
        </w:rPr>
        <w:t>理办法》执行。</w:t>
      </w:r>
    </w:p>
    <w:p>
      <w:pPr>
        <w:pStyle w:val="BodyText"/>
        <w:spacing w:line="358" w:lineRule="auto"/>
        <w:rPr/>
      </w:pPr>
      <w:r/>
    </w:p>
    <w:p>
      <w:pPr>
        <w:ind w:left="10"/>
        <w:spacing w:before="60" w:line="219" w:lineRule="auto"/>
        <w:rPr>
          <w:rFonts w:ascii="NSimSun" w:hAnsi="NSimSun" w:eastAsia="NSimSun" w:cs="NSimSun"/>
          <w:sz w:val="18"/>
          <w:szCs w:val="18"/>
        </w:rPr>
      </w:pPr>
      <w:r>
        <w:rPr>
          <w:rFonts w:ascii="NSimSun" w:hAnsi="NSimSun" w:eastAsia="NSimSun" w:cs="NSimSun"/>
          <w:sz w:val="18"/>
          <w:szCs w:val="18"/>
          <w:color w:val="231F20"/>
          <w:spacing w:val="-2"/>
        </w:rPr>
        <w:t>9.10</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2"/>
        </w:rPr>
        <w:t>有关规章</w:t>
      </w:r>
    </w:p>
    <w:p>
      <w:pPr>
        <w:ind w:left="367" w:right="1240"/>
        <w:spacing w:before="102" w:line="271" w:lineRule="auto"/>
        <w:rPr>
          <w:rFonts w:ascii="NSimSun" w:hAnsi="NSimSun" w:eastAsia="NSimSun" w:cs="NSimSun"/>
          <w:sz w:val="18"/>
          <w:szCs w:val="18"/>
        </w:rPr>
      </w:pPr>
      <w:r>
        <w:rPr>
          <w:rFonts w:ascii="NSimSun" w:hAnsi="NSimSun" w:eastAsia="NSimSun" w:cs="NSimSun"/>
          <w:sz w:val="18"/>
          <w:szCs w:val="18"/>
          <w:color w:val="231F20"/>
        </w:rPr>
        <w:t>《清华大学本科生一学期以上因公境外学习教学管理办法》</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rPr>
        <w:t>《清华大学本科生公派境外短期研修课程管理办法》</w:t>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ind w:left="5880"/>
        <w:spacing w:before="59" w:line="182" w:lineRule="auto"/>
        <w:rPr>
          <w:rFonts w:ascii="NSimSun" w:hAnsi="NSimSun" w:eastAsia="NSimSun" w:cs="NSimSun"/>
          <w:sz w:val="18"/>
          <w:szCs w:val="18"/>
        </w:rPr>
      </w:pPr>
      <w:r>
        <w:rPr>
          <w:rFonts w:ascii="NSimSun" w:hAnsi="NSimSun" w:eastAsia="NSimSun" w:cs="NSimSun"/>
          <w:sz w:val="18"/>
          <w:szCs w:val="18"/>
          <w:color w:val="231F20"/>
          <w:spacing w:val="-2"/>
        </w:rPr>
        <w:t>43</w:t>
      </w:r>
    </w:p>
    <w:p>
      <w:pPr>
        <w:spacing w:line="182" w:lineRule="auto"/>
        <w:sectPr>
          <w:pgSz w:w="8278" w:h="11849"/>
          <w:pgMar w:top="1" w:right="853"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462" style="position:absolute;margin-left:45.3543pt;margin-top:549.421pt;mso-position-vertical-relative:page;mso-position-horizontal-relative:page;width:2pt;height:43.05pt;z-index:252443648;" o:allowincell="f" fillcolor="#231F20" filled="true" stroked="false"/>
        </w:pict>
      </w:r>
      <w:r>
        <w:pict>
          <v:rect id="_x0000_s464" style="position:absolute;margin-left:45.3543pt;margin-top:548.921pt;mso-position-vertical-relative:page;mso-position-horizontal-relative:page;width:25.55pt;height:1pt;z-index:252442624;" o:allowincell="f" fillcolor="#231F20" filled="true" stroked="false"/>
        </w:pict>
      </w:r>
      <w:r>
        <w:drawing>
          <wp:anchor distT="0" distB="0" distL="0" distR="0" simplePos="0" relativeHeight="25244160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82" name="IM 182"/>
            <wp:cNvGraphicFramePr/>
            <a:graphic>
              <a:graphicData uri="http://schemas.openxmlformats.org/drawingml/2006/picture">
                <pic:pic>
                  <pic:nvPicPr>
                    <pic:cNvPr id="182" name="IM 182"/>
                    <pic:cNvPicPr/>
                  </pic:nvPicPr>
                  <pic:blipFill>
                    <a:blip r:embed="rId100"/>
                    <a:stretch>
                      <a:fillRect/>
                    </a:stretch>
                  </pic:blipFill>
                  <pic:spPr>
                    <a:xfrm rot="0">
                      <a:off x="0" y="0"/>
                      <a:ext cx="269669" cy="270002"/>
                    </a:xfrm>
                    <a:prstGeom prst="rect">
                      <a:avLst/>
                    </a:prstGeom>
                  </pic:spPr>
                </pic:pic>
              </a:graphicData>
            </a:graphic>
          </wp:anchor>
        </w:drawing>
      </w:r>
      <w:r>
        <w:pict>
          <v:group id="_x0000_s466" style="position:absolute;margin-left:115.795pt;margin-top:45.3228pt;mso-position-vertical-relative:page;mso-position-horizontal-relative:page;width:241.4pt;height:4pt;z-index:252440576;" o:allowincell="f" filled="false" stroked="false" coordsize="4827,80" coordorigin="0,0">
            <v:shape id="_x0000_s468" style="position:absolute;left:0;top:0;width:4827;height:40;" filled="false" strokecolor="#231F20" strokeweight="2.00pt" coordsize="4827,40" coordorigin="0,0" path="m0,20l4827,20e">
              <v:stroke joinstyle="miter" miterlimit="4"/>
            </v:shape>
            <v:shape id="_x0000_s470"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84" name="IM 184"/>
            <wp:cNvGraphicFramePr/>
            <a:graphic>
              <a:graphicData uri="http://schemas.openxmlformats.org/drawingml/2006/picture">
                <pic:pic>
                  <pic:nvPicPr>
                    <pic:cNvPr id="184" name="IM 184"/>
                    <pic:cNvPicPr/>
                  </pic:nvPicPr>
                  <pic:blipFill>
                    <a:blip r:embed="rId10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86" name="IM 186"/>
            <wp:cNvGraphicFramePr/>
            <a:graphic>
              <a:graphicData uri="http://schemas.openxmlformats.org/drawingml/2006/picture">
                <pic:pic>
                  <pic:nvPicPr>
                    <pic:cNvPr id="186" name="IM 186"/>
                    <pic:cNvPicPr/>
                  </pic:nvPicPr>
                  <pic:blipFill>
                    <a:blip r:embed="rId102"/>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ind w:left="1876"/>
        <w:spacing w:before="91" w:line="220" w:lineRule="auto"/>
        <w:rPr>
          <w:rFonts w:ascii="NSimSun" w:hAnsi="NSimSun" w:eastAsia="NSimSun" w:cs="NSimSun"/>
          <w:sz w:val="28"/>
          <w:szCs w:val="28"/>
        </w:rPr>
      </w:pPr>
      <w:bookmarkStart w:name="bookmark76" w:id="72"/>
      <w:bookmarkEnd w:id="72"/>
      <w:bookmarkStart w:name="bookmark77" w:id="73"/>
      <w:bookmarkEnd w:id="73"/>
      <w:bookmarkStart w:name="bookmark78" w:id="74"/>
      <w:bookmarkEnd w:id="74"/>
      <w:r>
        <w:rPr>
          <w:rFonts w:ascii="NSimSun" w:hAnsi="NSimSun" w:eastAsia="NSimSun" w:cs="NSimSun"/>
          <w:sz w:val="28"/>
          <w:szCs w:val="28"/>
          <w:color w:val="231F20"/>
          <w:spacing w:val="-2"/>
        </w:rPr>
        <w:t>十、奖学金与助学金</w:t>
      </w:r>
    </w:p>
    <w:p>
      <w:pPr>
        <w:pStyle w:val="BodyText"/>
        <w:spacing w:line="275" w:lineRule="auto"/>
        <w:rPr/>
      </w:pPr>
      <w:r/>
    </w:p>
    <w:p>
      <w:pPr>
        <w:pStyle w:val="BodyText"/>
        <w:spacing w:line="275" w:lineRule="auto"/>
        <w:rPr/>
      </w:pPr>
      <w:r/>
    </w:p>
    <w:p>
      <w:pPr>
        <w:ind w:left="14"/>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10.1</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奖学金</w:t>
      </w:r>
    </w:p>
    <w:p>
      <w:pPr>
        <w:ind w:left="5" w:right="4" w:firstLine="371"/>
        <w:spacing w:before="100" w:line="309" w:lineRule="auto"/>
        <w:rPr>
          <w:rFonts w:ascii="NSimSun" w:hAnsi="NSimSun" w:eastAsia="NSimSun" w:cs="NSimSun"/>
          <w:sz w:val="18"/>
          <w:szCs w:val="18"/>
        </w:rPr>
      </w:pPr>
      <w:r>
        <w:rPr>
          <w:rFonts w:ascii="NSimSun" w:hAnsi="NSimSun" w:eastAsia="NSimSun" w:cs="NSimSun"/>
          <w:sz w:val="18"/>
          <w:szCs w:val="18"/>
          <w:color w:val="231F20"/>
          <w:spacing w:val="-6"/>
        </w:rPr>
        <w:t>清华大学为在校本科生设立了丰富的奖学金，</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旨在通过评定表彰优</w:t>
      </w:r>
      <w:r>
        <w:rPr>
          <w:rFonts w:ascii="NSimSun" w:hAnsi="NSimSun" w:eastAsia="NSimSun" w:cs="NSimSun"/>
          <w:sz w:val="18"/>
          <w:szCs w:val="18"/>
          <w:color w:val="231F20"/>
          <w:spacing w:val="-7"/>
        </w:rPr>
        <w:t>秀学子、</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树立人物典型，激励在校学生又红又专、全面发展，通专融合、多样成长</w:t>
      </w:r>
      <w:r>
        <w:rPr>
          <w:rFonts w:ascii="NSimSun" w:hAnsi="NSimSun" w:eastAsia="NSimSun" w:cs="NSimSun"/>
          <w:sz w:val="18"/>
          <w:szCs w:val="18"/>
          <w:color w:val="231F20"/>
          <w:spacing w:val="2"/>
        </w:rPr>
        <w:t>，成</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为肩负使命、追求卓越的人才。目前校级奖学金荣誉包括特等奖学金、综合优</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秀奖学金、学业优秀奖学金、社会工作优秀奖学金、科技创新优秀奖学</w:t>
      </w:r>
      <w:r>
        <w:rPr>
          <w:rFonts w:ascii="NSimSun" w:hAnsi="NSimSun" w:eastAsia="NSimSun" w:cs="NSimSun"/>
          <w:sz w:val="18"/>
          <w:szCs w:val="18"/>
          <w:color w:val="231F20"/>
          <w:spacing w:val="2"/>
        </w:rPr>
        <w:t>金、社</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会实践优秀奖学金、志愿公益优秀奖学金、体育优秀奖学金、文艺优秀奖学金、</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好读书奖学金等。目前，全校设有各类奖学金项目两百多项，有超过百分之</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3"/>
        </w:rPr>
        <w:t>四十的本科生获得奖学金。</w:t>
      </w:r>
    </w:p>
    <w:p>
      <w:pPr>
        <w:ind w:left="14"/>
        <w:spacing w:before="104" w:line="219" w:lineRule="auto"/>
        <w:rPr>
          <w:rFonts w:ascii="NSimSun" w:hAnsi="NSimSun" w:eastAsia="NSimSun" w:cs="NSimSun"/>
          <w:sz w:val="18"/>
          <w:szCs w:val="18"/>
        </w:rPr>
      </w:pPr>
      <w:r>
        <w:rPr>
          <w:rFonts w:ascii="NSimSun" w:hAnsi="NSimSun" w:eastAsia="NSimSun" w:cs="NSimSun"/>
          <w:sz w:val="18"/>
          <w:szCs w:val="18"/>
          <w:color w:val="231F20"/>
          <w:spacing w:val="-2"/>
        </w:rPr>
        <w:t>10.1.1</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特等奖学金</w:t>
      </w:r>
    </w:p>
    <w:p>
      <w:pPr>
        <w:ind w:left="8" w:right="9" w:firstLine="369"/>
        <w:spacing w:before="102" w:line="298" w:lineRule="auto"/>
        <w:jc w:val="both"/>
        <w:rPr>
          <w:rFonts w:ascii="NSimSun" w:hAnsi="NSimSun" w:eastAsia="NSimSun" w:cs="NSimSun"/>
          <w:sz w:val="18"/>
          <w:szCs w:val="18"/>
        </w:rPr>
      </w:pPr>
      <w:r>
        <w:rPr>
          <w:rFonts w:ascii="NSimSun" w:hAnsi="NSimSun" w:eastAsia="NSimSun" w:cs="NSimSun"/>
          <w:sz w:val="18"/>
          <w:szCs w:val="18"/>
          <w:color w:val="231F20"/>
          <w:spacing w:val="-1"/>
        </w:rPr>
        <w:t>设立于</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
        </w:rPr>
        <w:t>1989</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年，是学校授予在校学生的奖学金最高荣誉。特等奖学</w:t>
      </w:r>
      <w:r>
        <w:rPr>
          <w:rFonts w:ascii="NSimSun" w:hAnsi="NSimSun" w:eastAsia="NSimSun" w:cs="NSimSun"/>
          <w:sz w:val="18"/>
          <w:szCs w:val="18"/>
          <w:color w:val="231F20"/>
          <w:spacing w:val="-2"/>
        </w:rPr>
        <w:t>金用以</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表彰全面发展、综合素质优秀；或者在某一方面具有突出表现或</w:t>
      </w:r>
      <w:r>
        <w:rPr>
          <w:rFonts w:ascii="NSimSun" w:hAnsi="NSimSun" w:eastAsia="NSimSun" w:cs="NSimSun"/>
          <w:sz w:val="18"/>
          <w:szCs w:val="18"/>
          <w:color w:val="231F20"/>
          <w:spacing w:val="2"/>
        </w:rPr>
        <w:t>成绩，在学生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中发挥良好的引领示范作用的学生。每年评选</w:t>
      </w:r>
      <w:r>
        <w:rPr>
          <w:rFonts w:ascii="NSimSun" w:hAnsi="NSimSun" w:eastAsia="NSimSun" w:cs="NSimSun"/>
          <w:sz w:val="18"/>
          <w:szCs w:val="18"/>
          <w:color w:val="231F20"/>
          <w:spacing w:val="-2"/>
        </w:rPr>
        <w:t>不超过</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10</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名本科生，目前奖励额</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度为</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3</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3"/>
        </w:rPr>
        <w:t>万元</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人。</w:t>
      </w:r>
    </w:p>
    <w:p>
      <w:pPr>
        <w:ind w:left="14"/>
        <w:spacing w:before="102" w:line="220" w:lineRule="auto"/>
        <w:rPr>
          <w:rFonts w:ascii="NSimSun" w:hAnsi="NSimSun" w:eastAsia="NSimSun" w:cs="NSimSun"/>
          <w:sz w:val="18"/>
          <w:szCs w:val="18"/>
        </w:rPr>
      </w:pPr>
      <w:r>
        <w:rPr>
          <w:rFonts w:ascii="NSimSun" w:hAnsi="NSimSun" w:eastAsia="NSimSun" w:cs="NSimSun"/>
          <w:sz w:val="18"/>
          <w:szCs w:val="18"/>
          <w:color w:val="231F20"/>
          <w:spacing w:val="-3"/>
        </w:rPr>
        <w:t>10.1.2</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3"/>
        </w:rPr>
        <w:t>国家奖学金</w:t>
      </w:r>
    </w:p>
    <w:p>
      <w:pPr>
        <w:ind w:left="14" w:firstLine="363"/>
        <w:spacing w:before="101" w:line="271" w:lineRule="auto"/>
        <w:rPr>
          <w:rFonts w:ascii="NSimSun" w:hAnsi="NSimSun" w:eastAsia="NSimSun" w:cs="NSimSun"/>
          <w:sz w:val="18"/>
          <w:szCs w:val="18"/>
        </w:rPr>
      </w:pPr>
      <w:r>
        <w:rPr>
          <w:rFonts w:ascii="NSimSun" w:hAnsi="NSimSun" w:eastAsia="NSimSun" w:cs="NSimSun"/>
          <w:sz w:val="18"/>
          <w:szCs w:val="18"/>
          <w:color w:val="231F20"/>
        </w:rPr>
        <w:t>设立于</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rPr>
        <w:t>2002</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rPr>
        <w:t>年，是新中国成立以来首次</w:t>
      </w:r>
      <w:r>
        <w:rPr>
          <w:rFonts w:ascii="NSimSun" w:hAnsi="NSimSun" w:eastAsia="NSimSun" w:cs="NSimSun"/>
          <w:sz w:val="18"/>
          <w:szCs w:val="18"/>
          <w:color w:val="231F20"/>
          <w:spacing w:val="-1"/>
        </w:rPr>
        <w:t>冠以“国家”名称的奖学金，这一</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奖项也是国家在高校本专科阶段设立的最高荣誉，奖励额度为</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
        </w:rPr>
        <w:t>0.8</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万元</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人。</w:t>
      </w:r>
    </w:p>
    <w:p>
      <w:pPr>
        <w:ind w:left="14"/>
        <w:spacing w:before="104" w:line="219" w:lineRule="auto"/>
        <w:rPr>
          <w:rFonts w:ascii="NSimSun" w:hAnsi="NSimSun" w:eastAsia="NSimSun" w:cs="NSimSun"/>
          <w:sz w:val="18"/>
          <w:szCs w:val="18"/>
        </w:rPr>
      </w:pPr>
      <w:r>
        <w:rPr>
          <w:rFonts w:ascii="NSimSun" w:hAnsi="NSimSun" w:eastAsia="NSimSun" w:cs="NSimSun"/>
          <w:sz w:val="18"/>
          <w:szCs w:val="18"/>
          <w:color w:val="231F20"/>
          <w:spacing w:val="-1"/>
        </w:rPr>
        <w:t>10.1.3</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蒋南翔奖学金</w:t>
      </w:r>
    </w:p>
    <w:p>
      <w:pPr>
        <w:ind w:left="5" w:right="8" w:firstLine="373"/>
        <w:spacing w:before="101" w:line="289" w:lineRule="auto"/>
        <w:rPr>
          <w:rFonts w:ascii="NSimSun" w:hAnsi="NSimSun" w:eastAsia="NSimSun" w:cs="NSimSun"/>
          <w:sz w:val="18"/>
          <w:szCs w:val="18"/>
        </w:rPr>
      </w:pPr>
      <w:r>
        <w:rPr>
          <w:rFonts w:ascii="NSimSun" w:hAnsi="NSimSun" w:eastAsia="NSimSun" w:cs="NSimSun"/>
          <w:sz w:val="18"/>
          <w:szCs w:val="18"/>
          <w:color w:val="231F20"/>
          <w:spacing w:val="-1"/>
        </w:rPr>
        <w:t>设立于</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1989</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年，用以纪念蒋南翔校长，代表了清华校友对蒋南翔校长的怀</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念和对在校同学的期望，激励学生德、智、体、美、劳全面发展。</w:t>
      </w:r>
      <w:r>
        <w:rPr>
          <w:rFonts w:ascii="NSimSun" w:hAnsi="NSimSun" w:eastAsia="NSimSun" w:cs="NSimSun"/>
          <w:sz w:val="18"/>
          <w:szCs w:val="18"/>
          <w:color w:val="231F20"/>
          <w:spacing w:val="2"/>
        </w:rPr>
        <w:t>该奖项用于</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奖励又红又专、全面发展的优秀本科生，奖励额度为</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2</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万元</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人。</w:t>
      </w:r>
    </w:p>
    <w:p>
      <w:pPr>
        <w:ind w:left="14"/>
        <w:spacing w:before="104" w:line="220" w:lineRule="auto"/>
        <w:rPr>
          <w:rFonts w:ascii="NSimSun" w:hAnsi="NSimSun" w:eastAsia="NSimSun" w:cs="NSimSun"/>
          <w:sz w:val="18"/>
          <w:szCs w:val="18"/>
        </w:rPr>
      </w:pPr>
      <w:r>
        <w:rPr>
          <w:rFonts w:ascii="NSimSun" w:hAnsi="NSimSun" w:eastAsia="NSimSun" w:cs="NSimSun"/>
          <w:sz w:val="18"/>
          <w:szCs w:val="18"/>
          <w:color w:val="231F20"/>
          <w:spacing w:val="-2"/>
        </w:rPr>
        <w:t>10.1.4</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一二</w:t>
      </w:r>
      <w:r>
        <w:rPr>
          <w:rFonts w:ascii="NSimSun" w:hAnsi="NSimSun" w:eastAsia="NSimSun" w:cs="NSimSun"/>
          <w:sz w:val="18"/>
          <w:szCs w:val="18"/>
          <w:color w:val="231F20"/>
          <w:spacing w:val="10"/>
        </w:rPr>
        <w:t xml:space="preserve"> </w:t>
      </w:r>
      <w:r>
        <w:rPr>
          <w:rFonts w:ascii="NSimSun" w:hAnsi="NSimSun" w:eastAsia="NSimSun" w:cs="NSimSun"/>
          <w:sz w:val="6"/>
          <w:szCs w:val="6"/>
          <w:color w:val="231F20"/>
          <w:spacing w:val="-2"/>
          <w:position w:val="3"/>
        </w:rPr>
        <w:t>●</w:t>
      </w:r>
      <w:r>
        <w:rPr>
          <w:rFonts w:ascii="NSimSun" w:hAnsi="NSimSun" w:eastAsia="NSimSun" w:cs="NSimSun"/>
          <w:sz w:val="6"/>
          <w:szCs w:val="6"/>
          <w:color w:val="231F20"/>
          <w:spacing w:val="2"/>
          <w:position w:val="3"/>
        </w:rPr>
        <w:t xml:space="preserve">  </w:t>
      </w:r>
      <w:r>
        <w:rPr>
          <w:rFonts w:ascii="NSimSun" w:hAnsi="NSimSun" w:eastAsia="NSimSun" w:cs="NSimSun"/>
          <w:sz w:val="18"/>
          <w:szCs w:val="18"/>
          <w:color w:val="231F20"/>
          <w:spacing w:val="-2"/>
        </w:rPr>
        <w:t>九奖学金</w:t>
      </w:r>
    </w:p>
    <w:p>
      <w:pPr>
        <w:ind w:left="10" w:right="8" w:firstLine="382"/>
        <w:spacing w:before="101" w:line="289" w:lineRule="auto"/>
        <w:jc w:val="both"/>
        <w:rPr>
          <w:rFonts w:ascii="NSimSun" w:hAnsi="NSimSun" w:eastAsia="NSimSun" w:cs="NSimSun"/>
          <w:sz w:val="18"/>
          <w:szCs w:val="18"/>
        </w:rPr>
      </w:pPr>
      <w:r>
        <w:rPr>
          <w:rFonts w:ascii="NSimSun" w:hAnsi="NSimSun" w:eastAsia="NSimSun" w:cs="NSimSun"/>
          <w:sz w:val="18"/>
          <w:szCs w:val="18"/>
          <w:color w:val="231F20"/>
          <w:spacing w:val="2"/>
        </w:rPr>
        <w:t>由清华大学上个世纪三十年代校友、日籍华裔企业家、文学家张宗植学长</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1"/>
        </w:rPr>
        <w:t>于</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1"/>
        </w:rPr>
        <w:t>1987</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年捐资设立，表达了对清华和青年的热爱，鼓励青年师生为祖国的科技</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事业刻苦学习、奋发上进，奖励额度为</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2"/>
        </w:rPr>
        <w:t>2</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万元</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人。</w:t>
      </w:r>
    </w:p>
    <w:p>
      <w:pPr>
        <w:pStyle w:val="BodyText"/>
        <w:spacing w:line="307" w:lineRule="auto"/>
        <w:rPr/>
      </w:pPr>
      <w:r/>
    </w:p>
    <w:p>
      <w:pPr>
        <w:pStyle w:val="BodyText"/>
        <w:spacing w:line="307" w:lineRule="auto"/>
        <w:rPr/>
      </w:pPr>
      <w:r/>
    </w:p>
    <w:p>
      <w:pPr>
        <w:ind w:left="188"/>
        <w:spacing w:before="59" w:line="182" w:lineRule="auto"/>
        <w:rPr>
          <w:rFonts w:ascii="NSimSun" w:hAnsi="NSimSun" w:eastAsia="NSimSun" w:cs="NSimSun"/>
          <w:sz w:val="18"/>
          <w:szCs w:val="18"/>
        </w:rPr>
      </w:pPr>
      <w:r>
        <w:rPr>
          <w:rFonts w:ascii="NSimSun" w:hAnsi="NSimSun" w:eastAsia="NSimSun" w:cs="NSimSun"/>
          <w:sz w:val="18"/>
          <w:szCs w:val="18"/>
          <w:color w:val="231F20"/>
          <w:spacing w:val="-2"/>
        </w:rPr>
        <w:t>44</w:t>
      </w:r>
    </w:p>
    <w:p>
      <w:pPr>
        <w:spacing w:line="182" w:lineRule="auto"/>
        <w:sectPr>
          <w:pgSz w:w="8278" w:h="11849"/>
          <w:pgMar w:top="400" w:right="1133"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472" style="position:absolute;margin-left:366.442pt;margin-top:549.421pt;mso-position-vertical-relative:page;mso-position-horizontal-relative:page;width:2pt;height:43.05pt;z-index:252467200;" o:allowincell="f" fillcolor="#231F20" filled="true" stroked="false"/>
              </w:pict>
            </w:r>
            <w:r>
              <w:pict>
                <v:rect id="_x0000_s474" style="position:absolute;margin-left:342.992pt;margin-top:548.921pt;mso-position-vertical-relative:page;mso-position-horizontal-relative:page;width:25.5pt;height:1pt;z-index:252466176;"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14"/>
        <w:spacing w:before="59" w:line="220" w:lineRule="auto"/>
        <w:rPr>
          <w:rFonts w:ascii="NSimSun" w:hAnsi="NSimSun" w:eastAsia="NSimSun" w:cs="NSimSun"/>
          <w:sz w:val="18"/>
          <w:szCs w:val="18"/>
        </w:rPr>
      </w:pPr>
      <w:bookmarkStart w:name="bookmark79" w:id="75"/>
      <w:bookmarkEnd w:id="75"/>
      <w:r>
        <w:rPr>
          <w:rFonts w:ascii="NSimSun" w:hAnsi="NSimSun" w:eastAsia="NSimSun" w:cs="NSimSun"/>
          <w:sz w:val="18"/>
          <w:szCs w:val="18"/>
          <w:color w:val="231F20"/>
          <w:spacing w:val="-2"/>
        </w:rPr>
        <w:t>10.1.5</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王大中奖学金</w:t>
      </w:r>
    </w:p>
    <w:p>
      <w:pPr>
        <w:ind w:left="9" w:right="180" w:firstLine="369"/>
        <w:spacing w:before="101" w:line="303" w:lineRule="auto"/>
        <w:rPr>
          <w:rFonts w:ascii="NSimSun" w:hAnsi="NSimSun" w:eastAsia="NSimSun" w:cs="NSimSun"/>
          <w:sz w:val="18"/>
          <w:szCs w:val="18"/>
        </w:rPr>
      </w:pPr>
      <w:r>
        <w:rPr>
          <w:rFonts w:ascii="NSimSun" w:hAnsi="NSimSun" w:eastAsia="NSimSun" w:cs="NSimSun"/>
          <w:sz w:val="18"/>
          <w:szCs w:val="18"/>
          <w:color w:val="231F20"/>
        </w:rPr>
        <w:t>2021</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rPr>
        <w:t>年</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rPr>
        <w:t>11</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rPr>
        <w:t>月</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rPr>
        <w:t>3</w:t>
      </w:r>
      <w:r>
        <w:rPr>
          <w:rFonts w:ascii="NSimSun" w:hAnsi="NSimSun" w:eastAsia="NSimSun" w:cs="NSimSun"/>
          <w:sz w:val="18"/>
          <w:szCs w:val="18"/>
          <w:color w:val="231F20"/>
        </w:rPr>
        <w:t xml:space="preserve"> </w:t>
      </w:r>
      <w:r>
        <w:rPr>
          <w:rFonts w:ascii="NSimSun" w:hAnsi="NSimSun" w:eastAsia="NSimSun" w:cs="NSimSun"/>
          <w:sz w:val="18"/>
          <w:szCs w:val="18"/>
          <w:color w:val="231F20"/>
        </w:rPr>
        <w:t>日，王大中院士获颁国家最高科学技术奖。王大中院士、</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高祖瑛教授伉俪决定将国家和学校的全部奖励金捐赠清华大学</w:t>
      </w:r>
      <w:r>
        <w:rPr>
          <w:rFonts w:ascii="NSimSun" w:hAnsi="NSimSun" w:eastAsia="NSimSun" w:cs="NSimSun"/>
          <w:sz w:val="18"/>
          <w:szCs w:val="18"/>
          <w:color w:val="231F20"/>
          <w:spacing w:val="2"/>
        </w:rPr>
        <w:t>教育基金会，设</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立“王大中奖学金”，用于奖励刻苦读书、勇攀科技高峰的同</w:t>
      </w:r>
      <w:r>
        <w:rPr>
          <w:rFonts w:ascii="NSimSun" w:hAnsi="NSimSun" w:eastAsia="NSimSun" w:cs="NSimSun"/>
          <w:sz w:val="18"/>
          <w:szCs w:val="18"/>
          <w:color w:val="231F20"/>
          <w:spacing w:val="2"/>
        </w:rPr>
        <w:t>学，希望他们脚</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踏实地、行胜于言，用自己的实际行动服务国家、贡献社会，奖励额度为</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2"/>
        </w:rPr>
        <w:t>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万</w:t>
      </w:r>
      <w:r>
        <w:rPr>
          <w:rFonts w:ascii="NSimSun" w:hAnsi="NSimSun" w:eastAsia="NSimSun" w:cs="NSimSun"/>
          <w:sz w:val="18"/>
          <w:szCs w:val="18"/>
          <w:color w:val="231F20"/>
        </w:rPr>
        <w:t xml:space="preserve"> </w:t>
      </w:r>
      <w:r>
        <w:rPr>
          <w:rFonts w:ascii="NSimSun" w:hAnsi="NSimSun" w:eastAsia="NSimSun" w:cs="NSimSun"/>
          <w:sz w:val="18"/>
          <w:szCs w:val="18"/>
          <w:color w:val="231F20"/>
        </w:rPr>
        <w:t>元</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rPr>
        <w:t>/</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rPr>
        <w:t>人。</w:t>
      </w:r>
    </w:p>
    <w:p>
      <w:pPr>
        <w:ind w:left="14"/>
        <w:spacing w:before="102" w:line="220" w:lineRule="auto"/>
        <w:rPr>
          <w:rFonts w:ascii="NSimSun" w:hAnsi="NSimSun" w:eastAsia="NSimSun" w:cs="NSimSun"/>
          <w:sz w:val="18"/>
          <w:szCs w:val="18"/>
        </w:rPr>
      </w:pPr>
      <w:r>
        <w:rPr>
          <w:rFonts w:ascii="NSimSun" w:hAnsi="NSimSun" w:eastAsia="NSimSun" w:cs="NSimSun"/>
          <w:sz w:val="18"/>
          <w:szCs w:val="18"/>
          <w:color w:val="231F20"/>
          <w:spacing w:val="-2"/>
        </w:rPr>
        <w:t>10.1.6</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清华之友奖学金</w:t>
      </w:r>
    </w:p>
    <w:p>
      <w:pPr>
        <w:ind w:left="24" w:right="190" w:firstLine="355"/>
        <w:spacing w:before="100" w:line="272" w:lineRule="auto"/>
        <w:rPr>
          <w:rFonts w:ascii="NSimSun" w:hAnsi="NSimSun" w:eastAsia="NSimSun" w:cs="NSimSun"/>
          <w:sz w:val="18"/>
          <w:szCs w:val="18"/>
        </w:rPr>
      </w:pPr>
      <w:r>
        <w:rPr>
          <w:rFonts w:ascii="NSimSun" w:hAnsi="NSimSun" w:eastAsia="NSimSun" w:cs="NSimSun"/>
          <w:sz w:val="18"/>
          <w:szCs w:val="18"/>
          <w:color w:val="231F20"/>
          <w:spacing w:val="3"/>
        </w:rPr>
        <w:t>每年由校友、企事业或社会人士出资设立的奖学</w:t>
      </w:r>
      <w:r>
        <w:rPr>
          <w:rFonts w:ascii="NSimSun" w:hAnsi="NSimSun" w:eastAsia="NSimSun" w:cs="NSimSun"/>
          <w:sz w:val="18"/>
          <w:szCs w:val="18"/>
          <w:color w:val="231F20"/>
          <w:spacing w:val="2"/>
        </w:rPr>
        <w:t>金，用于奖励综合素质突</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出或者在某一方面有突出表现的学生。</w:t>
      </w:r>
    </w:p>
    <w:p>
      <w:pPr>
        <w:pStyle w:val="BodyText"/>
        <w:spacing w:line="357" w:lineRule="auto"/>
        <w:rPr/>
      </w:pPr>
      <w:r/>
    </w:p>
    <w:p>
      <w:pPr>
        <w:ind w:left="14"/>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10.2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经济资助</w:t>
      </w:r>
    </w:p>
    <w:p>
      <w:pPr>
        <w:ind w:left="13" w:right="186" w:firstLine="368"/>
        <w:spacing w:before="101" w:line="271" w:lineRule="auto"/>
        <w:rPr>
          <w:rFonts w:ascii="NSimSun" w:hAnsi="NSimSun" w:eastAsia="NSimSun" w:cs="NSimSun"/>
          <w:sz w:val="18"/>
          <w:szCs w:val="18"/>
        </w:rPr>
      </w:pPr>
      <w:r>
        <w:rPr>
          <w:rFonts w:ascii="NSimSun" w:hAnsi="NSimSun" w:eastAsia="NSimSun" w:cs="NSimSun"/>
          <w:sz w:val="18"/>
          <w:szCs w:val="18"/>
          <w:color w:val="231F20"/>
          <w:spacing w:val="3"/>
        </w:rPr>
        <w:t>学校设立了学生资助管理中心，并由学生资助管理中</w:t>
      </w:r>
      <w:r>
        <w:rPr>
          <w:rFonts w:ascii="NSimSun" w:hAnsi="NSimSun" w:eastAsia="NSimSun" w:cs="NSimSun"/>
          <w:sz w:val="18"/>
          <w:szCs w:val="18"/>
          <w:color w:val="231F20"/>
          <w:spacing w:val="2"/>
        </w:rPr>
        <w:t>心办公室（暨学生处</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学生事务管理办公室）负责全校本科生的经济资助工作。</w:t>
      </w:r>
    </w:p>
    <w:p>
      <w:pPr>
        <w:ind w:left="10" w:right="126" w:firstLine="371"/>
        <w:spacing w:before="103" w:line="289" w:lineRule="auto"/>
        <w:rPr>
          <w:rFonts w:ascii="NSimSun" w:hAnsi="NSimSun" w:eastAsia="NSimSun" w:cs="NSimSun"/>
          <w:sz w:val="18"/>
          <w:szCs w:val="18"/>
        </w:rPr>
      </w:pPr>
      <w:r>
        <w:rPr>
          <w:rFonts w:ascii="NSimSun" w:hAnsi="NSimSun" w:eastAsia="NSimSun" w:cs="NSimSun"/>
          <w:sz w:val="18"/>
          <w:szCs w:val="18"/>
          <w:color w:val="231F20"/>
          <w:spacing w:val="-1"/>
        </w:rPr>
        <w:t>学校自</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2006</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年起建设了助学金、勤工助学、奖学金、国家助学贷款、“绿</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2"/>
        </w:rPr>
        <w:t>色通道”（临时借款）</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12"/>
        </w:rPr>
        <w:t>、困难补助、学费补偿代偿相结合的本科生“新资助体系”，</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为学生提供多种类型的经济资助，不让一个学生因家庭经济</w:t>
      </w:r>
      <w:r>
        <w:rPr>
          <w:rFonts w:ascii="NSimSun" w:hAnsi="NSimSun" w:eastAsia="NSimSun" w:cs="NSimSun"/>
          <w:sz w:val="18"/>
          <w:szCs w:val="18"/>
          <w:color w:val="231F20"/>
          <w:spacing w:val="-2"/>
        </w:rPr>
        <w:t>困难而失学。</w:t>
      </w:r>
    </w:p>
    <w:p>
      <w:pPr>
        <w:ind w:left="378"/>
        <w:spacing w:before="102" w:line="219" w:lineRule="auto"/>
        <w:rPr>
          <w:rFonts w:ascii="NSimSun" w:hAnsi="NSimSun" w:eastAsia="NSimSun" w:cs="NSimSun"/>
          <w:sz w:val="18"/>
          <w:szCs w:val="18"/>
        </w:rPr>
      </w:pPr>
      <w:r>
        <w:rPr>
          <w:rFonts w:ascii="NSimSun" w:hAnsi="NSimSun" w:eastAsia="NSimSun" w:cs="NSimSun"/>
          <w:sz w:val="18"/>
          <w:szCs w:val="18"/>
          <w:color w:val="231F20"/>
          <w:spacing w:val="-8"/>
        </w:rPr>
        <w:t>近年来，</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8"/>
        </w:rPr>
        <w:t>在满足受助学生基本经济需求的同时，</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学校还提供国情认知引导、</w:t>
      </w:r>
    </w:p>
    <w:p>
      <w:pPr>
        <w:ind w:left="4" w:firstLine="4"/>
        <w:spacing w:before="103" w:line="303" w:lineRule="auto"/>
        <w:rPr>
          <w:rFonts w:ascii="NSimSun" w:hAnsi="NSimSun" w:eastAsia="NSimSun" w:cs="NSimSun"/>
          <w:sz w:val="18"/>
          <w:szCs w:val="18"/>
        </w:rPr>
      </w:pPr>
      <w:r>
        <w:rPr>
          <w:rFonts w:ascii="NSimSun" w:hAnsi="NSimSun" w:eastAsia="NSimSun" w:cs="NSimSun"/>
          <w:sz w:val="18"/>
          <w:szCs w:val="18"/>
          <w:color w:val="231F20"/>
          <w:spacing w:val="3"/>
        </w:rPr>
        <w:t>外语能力培训、兴趣特长培育、海外交流交换等全方位支持，让他们没有后顾</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之忧地共享学校一流的成长发展机会，如学校海外交流“鸿雁计划”、“鸿雁</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2"/>
        </w:rPr>
        <w:t>计划训练营”等项目都发挥了很好的作用。</w:t>
      </w:r>
      <w:r>
        <w:rPr>
          <w:rFonts w:ascii="NSimSun" w:hAnsi="NSimSun" w:eastAsia="NSimSun" w:cs="NSimSun"/>
          <w:sz w:val="18"/>
          <w:szCs w:val="18"/>
          <w:color w:val="231F20"/>
          <w:spacing w:val="1"/>
        </w:rPr>
        <w:t>2017</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年，学校进一步升级“新资助</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体系”，推出学生资助七彩“阳光工程”，包括“党旗红”感恩教育、“暖心橙”</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励学举措、“黄土黄”国情认知、“新草绿”入学通道、“碧云青”能力发展、</w:t>
      </w:r>
    </w:p>
    <w:p>
      <w:pPr>
        <w:ind w:left="10" w:right="179" w:firstLine="10"/>
        <w:spacing w:before="104" w:line="289" w:lineRule="auto"/>
        <w:rPr>
          <w:rFonts w:ascii="NSimSun" w:hAnsi="NSimSun" w:eastAsia="NSimSun" w:cs="NSimSun"/>
          <w:sz w:val="18"/>
          <w:szCs w:val="18"/>
        </w:rPr>
      </w:pPr>
      <w:r>
        <w:rPr>
          <w:rFonts w:ascii="NSimSun" w:hAnsi="NSimSun" w:eastAsia="NSimSun" w:cs="NSimSun"/>
          <w:sz w:val="18"/>
          <w:szCs w:val="18"/>
          <w:color w:val="231F20"/>
          <w:spacing w:val="2"/>
        </w:rPr>
        <w:t>“蓝海蓝”文化拓展、“清华紫”校友支持，努力确保所有家庭经济困难学生</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spacing w:val="3"/>
        </w:rPr>
        <w:t>能够顺利入学、顺利完成学业、接受公平的有质量的教育，让党和国家的资助</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政策像阳光一样温暖心灵、照亮前途。</w:t>
      </w:r>
    </w:p>
    <w:p>
      <w:pPr>
        <w:ind w:left="406"/>
        <w:spacing w:before="101" w:line="219" w:lineRule="auto"/>
        <w:rPr>
          <w:rFonts w:ascii="NSimSun" w:hAnsi="NSimSun" w:eastAsia="NSimSun" w:cs="NSimSun"/>
          <w:sz w:val="18"/>
          <w:szCs w:val="18"/>
        </w:rPr>
      </w:pPr>
      <w:r>
        <w:rPr>
          <w:rFonts w:ascii="NSimSun" w:hAnsi="NSimSun" w:eastAsia="NSimSun" w:cs="NSimSun"/>
          <w:sz w:val="18"/>
          <w:szCs w:val="18"/>
          <w:color w:val="231F20"/>
          <w:spacing w:val="-4"/>
        </w:rPr>
        <w:t>目前，学校主要通过以下方式向学生提供资助：</w:t>
      </w:r>
    </w:p>
    <w:p>
      <w:pPr>
        <w:ind w:left="14"/>
        <w:spacing w:before="104" w:line="219" w:lineRule="auto"/>
        <w:rPr>
          <w:rFonts w:ascii="NSimSun" w:hAnsi="NSimSun" w:eastAsia="NSimSun" w:cs="NSimSun"/>
          <w:sz w:val="18"/>
          <w:szCs w:val="18"/>
        </w:rPr>
      </w:pPr>
      <w:r>
        <w:rPr>
          <w:rFonts w:ascii="NSimSun" w:hAnsi="NSimSun" w:eastAsia="NSimSun" w:cs="NSimSun"/>
          <w:sz w:val="18"/>
          <w:szCs w:val="18"/>
          <w:color w:val="231F20"/>
          <w:spacing w:val="-2"/>
        </w:rPr>
        <w:t>10.2.1</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新生报到前</w:t>
      </w:r>
    </w:p>
    <w:p>
      <w:pPr>
        <w:ind w:left="11" w:right="126" w:firstLine="363"/>
        <w:spacing w:before="102" w:line="271" w:lineRule="auto"/>
        <w:rPr>
          <w:rFonts w:ascii="NSimSun" w:hAnsi="NSimSun" w:eastAsia="NSimSun" w:cs="NSimSun"/>
          <w:sz w:val="18"/>
          <w:szCs w:val="18"/>
        </w:rPr>
      </w:pPr>
      <w:r>
        <w:rPr>
          <w:rFonts w:ascii="NSimSun" w:hAnsi="NSimSun" w:eastAsia="NSimSun" w:cs="NSimSun"/>
          <w:sz w:val="18"/>
          <w:szCs w:val="18"/>
          <w:color w:val="231F20"/>
          <w:spacing w:val="-6"/>
        </w:rPr>
        <w:t>入学困难补助：如果新生家庭经济特别困难，不能提供学生来校报到的路</w:t>
      </w:r>
      <w:r>
        <w:rPr>
          <w:rFonts w:ascii="NSimSun" w:hAnsi="NSimSun" w:eastAsia="NSimSun" w:cs="NSimSun"/>
          <w:sz w:val="18"/>
          <w:szCs w:val="18"/>
          <w:color w:val="231F20"/>
          <w:spacing w:val="-7"/>
        </w:rPr>
        <w:t>费，</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新生可以按照录取通知书中《致家庭经济困难新生的</w:t>
      </w:r>
      <w:r>
        <w:rPr>
          <w:rFonts w:ascii="NSimSun" w:hAnsi="NSimSun" w:eastAsia="NSimSun" w:cs="NSimSun"/>
          <w:sz w:val="18"/>
          <w:szCs w:val="18"/>
          <w:color w:val="231F20"/>
          <w:spacing w:val="2"/>
        </w:rPr>
        <w:t>一封信》的说明，与学生</w:t>
      </w:r>
    </w:p>
    <w:p>
      <w:pPr>
        <w:pStyle w:val="BodyText"/>
        <w:spacing w:line="307" w:lineRule="auto"/>
        <w:rPr/>
      </w:pPr>
      <w:r/>
    </w:p>
    <w:p>
      <w:pPr>
        <w:pStyle w:val="BodyText"/>
        <w:spacing w:line="307" w:lineRule="auto"/>
        <w:rPr/>
      </w:pPr>
      <w:r/>
    </w:p>
    <w:p>
      <w:pPr>
        <w:ind w:left="5880"/>
        <w:spacing w:before="60" w:line="183" w:lineRule="auto"/>
        <w:rPr>
          <w:rFonts w:ascii="NSimSun" w:hAnsi="NSimSun" w:eastAsia="NSimSun" w:cs="NSimSun"/>
          <w:sz w:val="18"/>
          <w:szCs w:val="18"/>
        </w:rPr>
      </w:pPr>
      <w:r>
        <w:rPr>
          <w:rFonts w:ascii="NSimSun" w:hAnsi="NSimSun" w:eastAsia="NSimSun" w:cs="NSimSun"/>
          <w:sz w:val="18"/>
          <w:szCs w:val="18"/>
          <w:color w:val="231F20"/>
          <w:spacing w:val="-2"/>
        </w:rPr>
        <w:t>45</w:t>
      </w:r>
    </w:p>
    <w:p>
      <w:pPr>
        <w:spacing w:line="183" w:lineRule="auto"/>
        <w:sectPr>
          <w:pgSz w:w="8278" w:h="11849"/>
          <w:pgMar w:top="1" w:right="727"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476" style="position:absolute;margin-left:45.3543pt;margin-top:549.421pt;mso-position-vertical-relative:page;mso-position-horizontal-relative:page;width:2pt;height:43.05pt;z-index:252494848;" o:allowincell="f" fillcolor="#231F20" filled="true" stroked="false"/>
        </w:pict>
      </w:r>
      <w:r>
        <w:pict>
          <v:rect id="_x0000_s478" style="position:absolute;margin-left:45.3543pt;margin-top:548.921pt;mso-position-vertical-relative:page;mso-position-horizontal-relative:page;width:25.55pt;height:1pt;z-index:252493824;" o:allowincell="f" fillcolor="#231F20" filled="true" stroked="false"/>
        </w:pict>
      </w:r>
      <w:r>
        <w:drawing>
          <wp:anchor distT="0" distB="0" distL="0" distR="0" simplePos="0" relativeHeight="25249280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88" name="IM 188"/>
            <wp:cNvGraphicFramePr/>
            <a:graphic>
              <a:graphicData uri="http://schemas.openxmlformats.org/drawingml/2006/picture">
                <pic:pic>
                  <pic:nvPicPr>
                    <pic:cNvPr id="188" name="IM 188"/>
                    <pic:cNvPicPr/>
                  </pic:nvPicPr>
                  <pic:blipFill>
                    <a:blip r:embed="rId103"/>
                    <a:stretch>
                      <a:fillRect/>
                    </a:stretch>
                  </pic:blipFill>
                  <pic:spPr>
                    <a:xfrm rot="0">
                      <a:off x="0" y="0"/>
                      <a:ext cx="269669" cy="270002"/>
                    </a:xfrm>
                    <a:prstGeom prst="rect">
                      <a:avLst/>
                    </a:prstGeom>
                  </pic:spPr>
                </pic:pic>
              </a:graphicData>
            </a:graphic>
          </wp:anchor>
        </w:drawing>
      </w:r>
      <w:r>
        <w:pict>
          <v:group id="_x0000_s480" style="position:absolute;margin-left:115.795pt;margin-top:45.3228pt;mso-position-vertical-relative:page;mso-position-horizontal-relative:page;width:241.4pt;height:4pt;z-index:252491776;" o:allowincell="f" filled="false" stroked="false" coordsize="4827,80" coordorigin="0,0">
            <v:shape id="_x0000_s482" style="position:absolute;left:0;top:0;width:4827;height:40;" filled="false" strokecolor="#231F20" strokeweight="2.00pt" coordsize="4827,40" coordorigin="0,0" path="m0,20l4827,20e">
              <v:stroke joinstyle="miter" miterlimit="4"/>
            </v:shape>
            <v:shape id="_x0000_s484" style="position:absolute;left:0;top:66;width:4827;height:13;" filled="false" strokecolor="#231F20" strokeweight="0.67pt" coordsize="4827,13" coordorigin="0,0" path="m0,6l4827,6e">
              <v:stroke joinstyle="miter" miterlimit="4"/>
            </v:shape>
          </v:group>
        </w:pict>
      </w:r>
      <w:bookmarkStart w:name="bookmark80" w:id="76"/>
      <w:bookmarkEnd w:id="76"/>
      <w:bookmarkStart w:name="bookmark81" w:id="77"/>
      <w:bookmarkEnd w:id="77"/>
      <w:r>
        <w:rPr>
          <w:rFonts w:ascii="Microsoft YaHei" w:hAnsi="Microsoft YaHei" w:eastAsia="Microsoft YaHei" w:cs="Microsoft YaHei"/>
          <w:sz w:val="19"/>
          <w:szCs w:val="19"/>
          <w:color w:val="231F20"/>
          <w:position w:val="-6"/>
        </w:rPr>
        <w:drawing>
          <wp:inline distT="0" distB="0" distL="0" distR="0">
            <wp:extent cx="304379" cy="187690"/>
            <wp:effectExtent l="0" t="0" r="0" b="0"/>
            <wp:docPr id="190" name="IM 190"/>
            <wp:cNvGraphicFramePr/>
            <a:graphic>
              <a:graphicData uri="http://schemas.openxmlformats.org/drawingml/2006/picture">
                <pic:pic>
                  <pic:nvPicPr>
                    <pic:cNvPr id="190" name="IM 190"/>
                    <pic:cNvPicPr/>
                  </pic:nvPicPr>
                  <pic:blipFill>
                    <a:blip r:embed="rId10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92" name="IM 192"/>
            <wp:cNvGraphicFramePr/>
            <a:graphic>
              <a:graphicData uri="http://schemas.openxmlformats.org/drawingml/2006/picture">
                <pic:pic>
                  <pic:nvPicPr>
                    <pic:cNvPr id="192" name="IM 192"/>
                    <pic:cNvPicPr/>
                  </pic:nvPicPr>
                  <pic:blipFill>
                    <a:blip r:embed="rId105"/>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7" w:right="54" w:firstLine="5"/>
        <w:spacing w:before="58" w:line="272" w:lineRule="auto"/>
        <w:rPr>
          <w:rFonts w:ascii="NSimSun" w:hAnsi="NSimSun" w:eastAsia="NSimSun" w:cs="NSimSun"/>
          <w:sz w:val="18"/>
          <w:szCs w:val="18"/>
        </w:rPr>
      </w:pPr>
      <w:r>
        <w:rPr>
          <w:rFonts w:ascii="NSimSun" w:hAnsi="NSimSun" w:eastAsia="NSimSun" w:cs="NSimSun"/>
          <w:sz w:val="18"/>
          <w:szCs w:val="18"/>
          <w:color w:val="231F20"/>
          <w:spacing w:val="3"/>
        </w:rPr>
        <w:t>资助管理中心办公室联系，申请困难补助。核准后，学校会在报到前为学生发</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放来校路费及部分生活费。</w:t>
      </w:r>
    </w:p>
    <w:p>
      <w:pPr>
        <w:ind w:left="8" w:right="66" w:firstLine="371"/>
        <w:spacing w:before="100" w:line="307" w:lineRule="auto"/>
        <w:rPr>
          <w:rFonts w:ascii="NSimSun" w:hAnsi="NSimSun" w:eastAsia="NSimSun" w:cs="NSimSun"/>
          <w:sz w:val="18"/>
          <w:szCs w:val="18"/>
        </w:rPr>
      </w:pPr>
      <w:r>
        <w:rPr>
          <w:rFonts w:ascii="NSimSun" w:hAnsi="NSimSun" w:eastAsia="NSimSun" w:cs="NSimSun"/>
          <w:sz w:val="18"/>
          <w:szCs w:val="18"/>
          <w:color w:val="231F20"/>
          <w:spacing w:val="2"/>
        </w:rPr>
        <w:t>生源地信用助学贷款：生源地信用助学贷款是指国家开发银行等金融机构</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3"/>
        </w:rPr>
        <w:t>向符合条件的家庭经济困难的普通高校新生和在校生发放</w:t>
      </w:r>
      <w:r>
        <w:rPr>
          <w:rFonts w:ascii="NSimSun" w:hAnsi="NSimSun" w:eastAsia="NSimSun" w:cs="NSimSun"/>
          <w:sz w:val="18"/>
          <w:szCs w:val="18"/>
          <w:color w:val="231F20"/>
          <w:spacing w:val="2"/>
        </w:rPr>
        <w:t>的，学生和家长向学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生入学前户籍所在县（市、区）的学生资助管理中心或金融机构申请办理的，</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帮助家庭经济困难学生支付在校学习期间所需的学费、住宿费</w:t>
      </w:r>
      <w:r>
        <w:rPr>
          <w:rFonts w:ascii="NSimSun" w:hAnsi="NSimSun" w:eastAsia="NSimSun" w:cs="NSimSun"/>
          <w:sz w:val="18"/>
          <w:szCs w:val="18"/>
          <w:color w:val="231F20"/>
          <w:spacing w:val="2"/>
        </w:rPr>
        <w:t>的助学贷款。生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源地信用助学贷款为信用贷款，</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不需要担保或抵押，</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学生和家长为共同借款人，</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2"/>
        </w:rPr>
        <w:t>共同承担还款责任。每人每年最高可贷款</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2"/>
        </w:rPr>
        <w:t>12000</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元。</w:t>
      </w:r>
    </w:p>
    <w:p>
      <w:pPr>
        <w:ind w:left="14"/>
        <w:spacing w:before="103" w:line="219" w:lineRule="auto"/>
        <w:rPr>
          <w:rFonts w:ascii="NSimSun" w:hAnsi="NSimSun" w:eastAsia="NSimSun" w:cs="NSimSun"/>
          <w:sz w:val="18"/>
          <w:szCs w:val="18"/>
        </w:rPr>
      </w:pPr>
      <w:r>
        <w:rPr>
          <w:rFonts w:ascii="NSimSun" w:hAnsi="NSimSun" w:eastAsia="NSimSun" w:cs="NSimSun"/>
          <w:sz w:val="18"/>
          <w:szCs w:val="18"/>
          <w:color w:val="231F20"/>
        </w:rPr>
        <w:t>10.2.2</w:t>
      </w:r>
      <w:r>
        <w:rPr>
          <w:rFonts w:ascii="NSimSun" w:hAnsi="NSimSun" w:eastAsia="NSimSun" w:cs="NSimSun"/>
          <w:sz w:val="18"/>
          <w:szCs w:val="18"/>
          <w:color w:val="231F20"/>
        </w:rPr>
        <w:t xml:space="preserve"> </w:t>
      </w:r>
      <w:r>
        <w:rPr>
          <w:rFonts w:ascii="NSimSun" w:hAnsi="NSimSun" w:eastAsia="NSimSun" w:cs="NSimSun"/>
          <w:sz w:val="18"/>
          <w:szCs w:val="18"/>
          <w:color w:val="231F20"/>
        </w:rPr>
        <w:t>报到</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rPr>
        <w: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rPr>
        <w:t>注册时</w:t>
      </w:r>
    </w:p>
    <w:p>
      <w:pPr>
        <w:ind w:left="10" w:right="64" w:firstLine="377"/>
        <w:spacing w:before="101" w:line="289" w:lineRule="auto"/>
        <w:jc w:val="both"/>
        <w:rPr>
          <w:rFonts w:ascii="NSimSun" w:hAnsi="NSimSun" w:eastAsia="NSimSun" w:cs="NSimSun"/>
          <w:sz w:val="18"/>
          <w:szCs w:val="18"/>
        </w:rPr>
      </w:pPr>
      <w:r>
        <w:rPr>
          <w:rFonts w:ascii="NSimSun" w:hAnsi="NSimSun" w:eastAsia="NSimSun" w:cs="NSimSun"/>
          <w:sz w:val="18"/>
          <w:szCs w:val="18"/>
          <w:color w:val="231F20"/>
          <w:spacing w:val="1"/>
        </w:rPr>
        <w:t>“绿色通道”（临时借款</w:t>
      </w:r>
      <w:r>
        <w:rPr>
          <w:rFonts w:ascii="NSimSun" w:hAnsi="NSimSun" w:eastAsia="NSimSun" w:cs="NSimSun"/>
          <w:sz w:val="18"/>
          <w:szCs w:val="18"/>
          <w:color w:val="231F20"/>
          <w:spacing w:val="-4"/>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4"/>
        </w:rPr>
        <w:t>：</w:t>
      </w:r>
      <w:r>
        <w:rPr>
          <w:rFonts w:ascii="NSimSun" w:hAnsi="NSimSun" w:eastAsia="NSimSun" w:cs="NSimSun"/>
          <w:sz w:val="18"/>
          <w:szCs w:val="18"/>
          <w:color w:val="231F20"/>
          <w:spacing w:val="1"/>
        </w:rPr>
        <w:t>新生在入学报到时如果存</w:t>
      </w:r>
      <w:r>
        <w:rPr>
          <w:rFonts w:ascii="NSimSun" w:hAnsi="NSimSun" w:eastAsia="NSimSun" w:cs="NSimSun"/>
          <w:sz w:val="18"/>
          <w:szCs w:val="18"/>
          <w:color w:val="231F20"/>
        </w:rPr>
        <w:t>在缴费困难，可以</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直接通过报到现场的“绿色通道”申请无息临时借款用于缴费</w:t>
      </w:r>
      <w:r>
        <w:rPr>
          <w:rFonts w:ascii="NSimSun" w:hAnsi="NSimSun" w:eastAsia="NSimSun" w:cs="NSimSun"/>
          <w:sz w:val="18"/>
          <w:szCs w:val="18"/>
          <w:color w:val="231F20"/>
          <w:spacing w:val="2"/>
        </w:rPr>
        <w:t>，顺利完成注册</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手续。奖助学金发放后将从借款学生银行账户中扣除一定金额，</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5"/>
        </w:rPr>
        <w:t>偿还临时借款。</w:t>
      </w:r>
    </w:p>
    <w:p>
      <w:pPr>
        <w:ind w:left="14"/>
        <w:spacing w:before="104" w:line="220" w:lineRule="auto"/>
        <w:rPr>
          <w:rFonts w:ascii="NSimSun" w:hAnsi="NSimSun" w:eastAsia="NSimSun" w:cs="NSimSun"/>
          <w:sz w:val="18"/>
          <w:szCs w:val="18"/>
        </w:rPr>
      </w:pPr>
      <w:r>
        <w:rPr>
          <w:rFonts w:ascii="NSimSun" w:hAnsi="NSimSun" w:eastAsia="NSimSun" w:cs="NSimSun"/>
          <w:sz w:val="18"/>
          <w:szCs w:val="18"/>
          <w:color w:val="231F20"/>
          <w:spacing w:val="-2"/>
        </w:rPr>
        <w:t>10.2.3</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新生入学后</w:t>
      </w:r>
    </w:p>
    <w:p>
      <w:pPr>
        <w:ind w:left="7" w:right="54" w:firstLine="366"/>
        <w:spacing w:before="98" w:line="307" w:lineRule="auto"/>
        <w:rPr>
          <w:rFonts w:ascii="NSimSun" w:hAnsi="NSimSun" w:eastAsia="NSimSun" w:cs="NSimSun"/>
          <w:sz w:val="18"/>
          <w:szCs w:val="18"/>
        </w:rPr>
      </w:pPr>
      <w:r>
        <w:rPr>
          <w:rFonts w:ascii="NSimSun" w:hAnsi="NSimSun" w:eastAsia="NSimSun" w:cs="NSimSun"/>
          <w:sz w:val="18"/>
          <w:szCs w:val="18"/>
          <w:color w:val="231F20"/>
          <w:spacing w:val="3"/>
        </w:rPr>
        <w:t>助学金：家庭经济困难学生在每年秋季学期经学校认</w:t>
      </w:r>
      <w:r>
        <w:rPr>
          <w:rFonts w:ascii="NSimSun" w:hAnsi="NSimSun" w:eastAsia="NSimSun" w:cs="NSimSun"/>
          <w:sz w:val="18"/>
          <w:szCs w:val="18"/>
          <w:color w:val="231F20"/>
          <w:spacing w:val="2"/>
        </w:rPr>
        <w:t>定后，可以申请助学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金。助学金是我校学生资助的主要形式，为无偿资助。学生仅需要在获助后根</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据捐助人意愿撰写感谢信、参加见面会或参与社会公益活动即可。资</w:t>
      </w:r>
      <w:r>
        <w:rPr>
          <w:rFonts w:ascii="NSimSun" w:hAnsi="NSimSun" w:eastAsia="NSimSun" w:cs="NSimSun"/>
          <w:sz w:val="18"/>
          <w:szCs w:val="18"/>
          <w:color w:val="231F20"/>
          <w:spacing w:val="2"/>
        </w:rPr>
        <w:t>助金额根</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据学生经济困难情况，为每人每年</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4"/>
        </w:rPr>
        <w:t>3000-16000</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元不等。目前，学校</w:t>
      </w:r>
      <w:r>
        <w:rPr>
          <w:rFonts w:ascii="NSimSun" w:hAnsi="NSimSun" w:eastAsia="NSimSun" w:cs="NSimSun"/>
          <w:sz w:val="18"/>
          <w:szCs w:val="18"/>
          <w:color w:val="231F20"/>
          <w:spacing w:val="3"/>
        </w:rPr>
        <w:t>已经设立</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了</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200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4"/>
        </w:rPr>
        <w:t>余项助学金，每年有近</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4"/>
        </w:rPr>
        <w:t>3000</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4"/>
        </w:rPr>
        <w:t>名家</w:t>
      </w:r>
      <w:r>
        <w:rPr>
          <w:rFonts w:ascii="NSimSun" w:hAnsi="NSimSun" w:eastAsia="NSimSun" w:cs="NSimSun"/>
          <w:sz w:val="18"/>
          <w:szCs w:val="18"/>
          <w:color w:val="231F20"/>
          <w:spacing w:val="3"/>
        </w:rPr>
        <w:t>庭经济困难学生获助，人均获助学金</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金额超过</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4"/>
        </w:rPr>
        <w:t>8000</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元。</w:t>
      </w:r>
    </w:p>
    <w:p>
      <w:pPr>
        <w:ind w:left="7" w:firstLine="371"/>
        <w:spacing w:before="103" w:line="309" w:lineRule="auto"/>
        <w:rPr>
          <w:rFonts w:ascii="NSimSun" w:hAnsi="NSimSun" w:eastAsia="NSimSun" w:cs="NSimSun"/>
          <w:sz w:val="18"/>
          <w:szCs w:val="18"/>
        </w:rPr>
      </w:pPr>
      <w:r>
        <w:rPr>
          <w:rFonts w:ascii="NSimSun" w:hAnsi="NSimSun" w:eastAsia="NSimSun" w:cs="NSimSun"/>
          <w:sz w:val="18"/>
          <w:szCs w:val="18"/>
          <w:color w:val="231F20"/>
          <w:spacing w:val="2"/>
        </w:rPr>
        <w:t>勤工助学：新生从大一入学后就可以开始申请校设勤工助学岗位。学校鼓</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励学生在课余时间通过积极参加勤工助学活动减轻家庭经济负担，实现自立自</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7"/>
        </w:rPr>
        <w:t>强。每年，</w:t>
      </w:r>
      <w:r>
        <w:rPr>
          <w:rFonts w:ascii="NSimSun" w:hAnsi="NSimSun" w:eastAsia="NSimSun" w:cs="NSimSun"/>
          <w:sz w:val="18"/>
          <w:szCs w:val="18"/>
          <w:color w:val="231F20"/>
          <w:spacing w:val="48"/>
        </w:rPr>
        <w:t xml:space="preserve"> </w:t>
      </w:r>
      <w:r>
        <w:rPr>
          <w:rFonts w:ascii="NSimSun" w:hAnsi="NSimSun" w:eastAsia="NSimSun" w:cs="NSimSun"/>
          <w:sz w:val="18"/>
          <w:szCs w:val="18"/>
          <w:color w:val="231F20"/>
          <w:spacing w:val="-7"/>
        </w:rPr>
        <w:t>校学生资助管理中心在图书馆、物业管理中心、饮食中心、保卫部、</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校医院、机关部处、院系等校内单位的支持下，设立</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10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余个分队，共计</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
        </w:rPr>
        <w:t>3000</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5"/>
        </w:rPr>
        <w:t>余个勤工助学固定岗位，</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按照每小时</w:t>
      </w:r>
      <w:r>
        <w:rPr>
          <w:rFonts w:ascii="NSimSun" w:hAnsi="NSimSun" w:eastAsia="NSimSun" w:cs="NSimSun"/>
          <w:sz w:val="18"/>
          <w:szCs w:val="18"/>
          <w:color w:val="231F20"/>
          <w:spacing w:val="-42"/>
        </w:rPr>
        <w:t xml:space="preserve"> </w:t>
      </w:r>
      <w:r>
        <w:rPr>
          <w:rFonts w:ascii="NSimSun" w:hAnsi="NSimSun" w:eastAsia="NSimSun" w:cs="NSimSun"/>
          <w:sz w:val="18"/>
          <w:szCs w:val="18"/>
          <w:color w:val="231F20"/>
          <w:spacing w:val="-5"/>
        </w:rPr>
        <w:t>25~50</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5"/>
        </w:rPr>
        <w:t>元不等的报酬标准资助</w:t>
      </w:r>
      <w:r>
        <w:rPr>
          <w:rFonts w:ascii="NSimSun" w:hAnsi="NSimSun" w:eastAsia="NSimSun" w:cs="NSimSun"/>
          <w:sz w:val="18"/>
          <w:szCs w:val="18"/>
          <w:color w:val="231F20"/>
          <w:spacing w:val="-6"/>
        </w:rPr>
        <w:t>参与的学生。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参与的学生除获得基本生活费用外，</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更在劳动中广交朋友、认识社会、锻炼能力、</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2"/>
        </w:rPr>
        <w:t>提高综合素质，培养自尊、自立、自信、自强的精神。</w:t>
      </w:r>
    </w:p>
    <w:p>
      <w:pPr>
        <w:ind w:left="18" w:right="63" w:firstLine="367"/>
        <w:spacing w:before="104" w:line="289" w:lineRule="auto"/>
        <w:rPr>
          <w:rFonts w:ascii="NSimSun" w:hAnsi="NSimSun" w:eastAsia="NSimSun" w:cs="NSimSun"/>
          <w:sz w:val="18"/>
          <w:szCs w:val="18"/>
        </w:rPr>
      </w:pPr>
      <w:r>
        <w:rPr>
          <w:rFonts w:ascii="NSimSun" w:hAnsi="NSimSun" w:eastAsia="NSimSun" w:cs="NSimSun"/>
          <w:sz w:val="18"/>
          <w:szCs w:val="18"/>
          <w:color w:val="231F20"/>
          <w:spacing w:val="2"/>
        </w:rPr>
        <w:t>困难补助：困难补助是政府和学校专门为家庭经济困难的学生设立，包括</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2"/>
        </w:rPr>
        <w:t>临时困难补助和各类专项补助。临时困难补助主要用以解决突发性的临时困难</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1"/>
        </w:rPr>
        <w:t>（如对受灾地区学生、家庭遭受突然变故的学生的补助）</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。专项补助包括：大</w:t>
      </w:r>
    </w:p>
    <w:p>
      <w:pPr>
        <w:pStyle w:val="BodyText"/>
        <w:spacing w:line="306" w:lineRule="auto"/>
        <w:rPr/>
      </w:pPr>
      <w:r/>
    </w:p>
    <w:p>
      <w:pPr>
        <w:pStyle w:val="BodyText"/>
        <w:spacing w:line="306" w:lineRule="auto"/>
        <w:rPr/>
      </w:pPr>
      <w:r/>
    </w:p>
    <w:p>
      <w:pPr>
        <w:ind w:left="188"/>
        <w:spacing w:before="58" w:line="183" w:lineRule="auto"/>
        <w:rPr>
          <w:rFonts w:ascii="NSimSun" w:hAnsi="NSimSun" w:eastAsia="NSimSun" w:cs="NSimSun"/>
          <w:sz w:val="18"/>
          <w:szCs w:val="18"/>
        </w:rPr>
      </w:pPr>
      <w:r>
        <w:rPr>
          <w:rFonts w:ascii="NSimSun" w:hAnsi="NSimSun" w:eastAsia="NSimSun" w:cs="NSimSun"/>
          <w:sz w:val="18"/>
          <w:szCs w:val="18"/>
          <w:color w:val="231F20"/>
          <w:spacing w:val="-2"/>
        </w:rPr>
        <w:t>46</w:t>
      </w:r>
    </w:p>
    <w:p>
      <w:pPr>
        <w:spacing w:line="183" w:lineRule="auto"/>
        <w:sectPr>
          <w:pgSz w:w="8278" w:h="11849"/>
          <w:pgMar w:top="400" w:right="1078"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486" style="position:absolute;margin-left:366.442pt;margin-top:549.421pt;mso-position-vertical-relative:page;mso-position-horizontal-relative:page;width:2pt;height:43.05pt;z-index:252518400;" o:allowincell="f" fillcolor="#231F20" filled="true" stroked="false"/>
              </w:pict>
            </w:r>
            <w:r>
              <w:pict>
                <v:rect id="_x0000_s488" style="position:absolute;margin-left:342.992pt;margin-top:548.921pt;mso-position-vertical-relative:page;mso-position-horizontal-relative:page;width:25.5pt;height:1pt;z-index:252517376;"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10"/>
        <w:spacing w:before="58" w:line="219" w:lineRule="auto"/>
        <w:rPr>
          <w:rFonts w:ascii="NSimSun" w:hAnsi="NSimSun" w:eastAsia="NSimSun" w:cs="NSimSun"/>
          <w:sz w:val="18"/>
          <w:szCs w:val="18"/>
        </w:rPr>
      </w:pPr>
      <w:bookmarkStart w:name="bookmark82" w:id="78"/>
      <w:bookmarkEnd w:id="78"/>
      <w:bookmarkStart w:name="bookmark83" w:id="79"/>
      <w:bookmarkEnd w:id="79"/>
      <w:bookmarkStart w:name="bookmark84" w:id="80"/>
      <w:bookmarkEnd w:id="80"/>
      <w:r>
        <w:rPr>
          <w:rFonts w:ascii="NSimSun" w:hAnsi="NSimSun" w:eastAsia="NSimSun" w:cs="NSimSun"/>
          <w:sz w:val="18"/>
          <w:szCs w:val="18"/>
          <w:color w:val="231F20"/>
          <w:spacing w:val="-2"/>
        </w:rPr>
        <w:t>病紧急救助、新生教材、理发、游泳和冬衣补助、交通补助等。</w:t>
      </w:r>
    </w:p>
    <w:p>
      <w:pPr>
        <w:ind w:left="11" w:right="53" w:firstLine="363"/>
        <w:spacing w:before="101" w:line="298" w:lineRule="auto"/>
        <w:rPr>
          <w:rFonts w:ascii="NSimSun" w:hAnsi="NSimSun" w:eastAsia="NSimSun" w:cs="NSimSun"/>
          <w:sz w:val="18"/>
          <w:szCs w:val="18"/>
        </w:rPr>
      </w:pPr>
      <w:r>
        <w:rPr>
          <w:rFonts w:ascii="NSimSun" w:hAnsi="NSimSun" w:eastAsia="NSimSun" w:cs="NSimSun"/>
          <w:sz w:val="18"/>
          <w:szCs w:val="18"/>
          <w:color w:val="231F20"/>
          <w:spacing w:val="-1"/>
        </w:rPr>
        <w:t>海外交流“鸿雁计划”：自</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2017</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年起，家庭经济困难学生如果获得学校学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期交换或海外研修的机会，可以向学生处申请海外交流的经济</w:t>
      </w:r>
      <w:r>
        <w:rPr>
          <w:rFonts w:ascii="NSimSun" w:hAnsi="NSimSun" w:eastAsia="NSimSun" w:cs="NSimSun"/>
          <w:sz w:val="18"/>
          <w:szCs w:val="18"/>
          <w:color w:val="231F20"/>
          <w:spacing w:val="2"/>
        </w:rPr>
        <w:t>支持，根据家庭</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经济困难程度获得不同额度的国际旅费和生活费支持。学校还设立了“鸿雁计</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1"/>
        </w:rPr>
        <w:t>划训练营”，为家庭经济困难学生提供语言培训、沟通表达能力</w:t>
      </w:r>
      <w:r>
        <w:rPr>
          <w:rFonts w:ascii="NSimSun" w:hAnsi="NSimSun" w:eastAsia="NSimSun" w:cs="NSimSun"/>
          <w:sz w:val="18"/>
          <w:szCs w:val="18"/>
          <w:color w:val="231F20"/>
          <w:spacing w:val="-2"/>
        </w:rPr>
        <w:t>训练等机会。</w:t>
      </w:r>
    </w:p>
    <w:p>
      <w:pPr>
        <w:ind w:left="14"/>
        <w:spacing w:before="104" w:line="219" w:lineRule="auto"/>
        <w:rPr>
          <w:rFonts w:ascii="NSimSun" w:hAnsi="NSimSun" w:eastAsia="NSimSun" w:cs="NSimSun"/>
          <w:sz w:val="18"/>
          <w:szCs w:val="18"/>
        </w:rPr>
      </w:pPr>
      <w:r>
        <w:rPr>
          <w:rFonts w:ascii="NSimSun" w:hAnsi="NSimSun" w:eastAsia="NSimSun" w:cs="NSimSun"/>
          <w:sz w:val="18"/>
          <w:szCs w:val="18"/>
          <w:color w:val="231F20"/>
          <w:spacing w:val="-2"/>
        </w:rPr>
        <w:t>10.2.4</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毕业后</w:t>
      </w:r>
    </w:p>
    <w:p>
      <w:pPr>
        <w:ind w:left="10" w:right="79" w:firstLine="366"/>
        <w:spacing w:before="100" w:line="272" w:lineRule="auto"/>
        <w:rPr>
          <w:rFonts w:ascii="NSimSun" w:hAnsi="NSimSun" w:eastAsia="NSimSun" w:cs="NSimSun"/>
          <w:sz w:val="18"/>
          <w:szCs w:val="18"/>
        </w:rPr>
      </w:pPr>
      <w:r>
        <w:rPr>
          <w:rFonts w:ascii="NSimSun" w:hAnsi="NSimSun" w:eastAsia="NSimSun" w:cs="NSimSun"/>
          <w:sz w:val="18"/>
          <w:szCs w:val="18"/>
          <w:color w:val="231F20"/>
          <w:spacing w:val="2"/>
        </w:rPr>
        <w:t>在校期间应征入伍或毕业后选择去基层就业的学生，可以向学生处提出申</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2"/>
        </w:rPr>
        <w:t>请，符合国家资助政策的，可以享受学费补偿或助学贷款代偿。</w:t>
      </w:r>
    </w:p>
    <w:p>
      <w:pPr>
        <w:ind w:left="381"/>
        <w:spacing w:before="101" w:line="220" w:lineRule="auto"/>
        <w:rPr>
          <w:rFonts w:ascii="NSimSun" w:hAnsi="NSimSun" w:eastAsia="NSimSun" w:cs="NSimSun"/>
          <w:sz w:val="18"/>
          <w:szCs w:val="18"/>
        </w:rPr>
      </w:pPr>
      <w:r>
        <w:rPr>
          <w:rFonts w:ascii="NSimSun" w:hAnsi="NSimSun" w:eastAsia="NSimSun" w:cs="NSimSun"/>
          <w:sz w:val="18"/>
          <w:szCs w:val="18"/>
          <w:color w:val="231F20"/>
          <w:spacing w:val="-1"/>
        </w:rPr>
        <w:t>学生处（部）学生事务管理办公室</w:t>
      </w:r>
    </w:p>
    <w:p>
      <w:pPr>
        <w:ind w:left="391"/>
        <w:spacing w:before="102" w:line="316" w:lineRule="exact"/>
        <w:rPr>
          <w:rFonts w:ascii="NSimSun" w:hAnsi="NSimSun" w:eastAsia="NSimSun" w:cs="NSimSun"/>
          <w:sz w:val="18"/>
          <w:szCs w:val="18"/>
        </w:rPr>
      </w:pPr>
      <w:r>
        <w:rPr>
          <w:rFonts w:ascii="NSimSun" w:hAnsi="NSimSun" w:eastAsia="NSimSun" w:cs="NSimSun"/>
          <w:sz w:val="18"/>
          <w:szCs w:val="18"/>
          <w:color w:val="231F20"/>
          <w:spacing w:val="-4"/>
          <w:position w:val="10"/>
        </w:rPr>
        <w:t>电话：010-62782028</w:t>
      </w:r>
      <w:r>
        <w:rPr>
          <w:rFonts w:ascii="NSimSun" w:hAnsi="NSimSun" w:eastAsia="NSimSun" w:cs="NSimSun"/>
          <w:sz w:val="18"/>
          <w:szCs w:val="18"/>
          <w:color w:val="231F20"/>
          <w:spacing w:val="-4"/>
          <w:position w:val="10"/>
        </w:rPr>
        <w:t xml:space="preserve">   </w:t>
      </w:r>
      <w:r>
        <w:rPr>
          <w:rFonts w:ascii="NSimSun" w:hAnsi="NSimSun" w:eastAsia="NSimSun" w:cs="NSimSun"/>
          <w:sz w:val="18"/>
          <w:szCs w:val="18"/>
          <w:color w:val="231F20"/>
          <w:spacing w:val="-4"/>
          <w:position w:val="10"/>
        </w:rPr>
        <w:t>Emai</w:t>
      </w:r>
      <w:r>
        <w:rPr>
          <w:rFonts w:ascii="NSimSun" w:hAnsi="NSimSun" w:eastAsia="NSimSun" w:cs="NSimSun"/>
          <w:sz w:val="18"/>
          <w:szCs w:val="18"/>
          <w:color w:val="231F20"/>
          <w:spacing w:val="-5"/>
          <w:position w:val="10"/>
        </w:rPr>
        <w:t>l：xscswb@tsinghua</w:t>
      </w:r>
      <w:r>
        <w:rPr>
          <w:rFonts w:ascii="NSimSun" w:hAnsi="NSimSun" w:eastAsia="NSimSun" w:cs="NSimSun"/>
          <w:sz w:val="18"/>
          <w:szCs w:val="18"/>
          <w:color w:val="231F20"/>
          <w:spacing w:val="-53"/>
          <w:position w:val="10"/>
        </w:rPr>
        <w:t xml:space="preserve"> </w:t>
      </w:r>
      <w:r>
        <w:rPr>
          <w:rFonts w:ascii="NSimSun" w:hAnsi="NSimSun" w:eastAsia="NSimSun" w:cs="NSimSun"/>
          <w:sz w:val="18"/>
          <w:szCs w:val="18"/>
          <w:color w:val="231F20"/>
          <w:spacing w:val="-5"/>
          <w:position w:val="10"/>
        </w:rPr>
        <w:t>.edu</w:t>
      </w:r>
      <w:r>
        <w:rPr>
          <w:rFonts w:ascii="NSimSun" w:hAnsi="NSimSun" w:eastAsia="NSimSun" w:cs="NSimSun"/>
          <w:sz w:val="18"/>
          <w:szCs w:val="18"/>
          <w:color w:val="231F20"/>
          <w:spacing w:val="-54"/>
          <w:position w:val="10"/>
        </w:rPr>
        <w:t xml:space="preserve"> </w:t>
      </w:r>
      <w:r>
        <w:rPr>
          <w:rFonts w:ascii="NSimSun" w:hAnsi="NSimSun" w:eastAsia="NSimSun" w:cs="NSimSun"/>
          <w:sz w:val="18"/>
          <w:szCs w:val="18"/>
          <w:color w:val="231F20"/>
          <w:spacing w:val="-5"/>
          <w:position w:val="10"/>
        </w:rPr>
        <w:t>.cn</w:t>
      </w:r>
    </w:p>
    <w:p>
      <w:pPr>
        <w:ind w:left="378"/>
        <w:spacing w:before="1" w:line="218" w:lineRule="auto"/>
        <w:rPr>
          <w:rFonts w:ascii="NSimSun" w:hAnsi="NSimSun" w:eastAsia="NSimSun" w:cs="NSimSun"/>
          <w:sz w:val="18"/>
          <w:szCs w:val="18"/>
        </w:rPr>
      </w:pPr>
      <w:r>
        <w:rPr>
          <w:rFonts w:ascii="NSimSun" w:hAnsi="NSimSun" w:eastAsia="NSimSun" w:cs="NSimSun"/>
          <w:sz w:val="18"/>
          <w:szCs w:val="18"/>
          <w:color w:val="231F20"/>
          <w:spacing w:val="1"/>
        </w:rPr>
        <w:t>办公室地点：李兆基科技大楼</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B330-1</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1"/>
        </w:rPr>
        <w:t>室</w:t>
      </w:r>
    </w:p>
    <w:p>
      <w:pPr>
        <w:pStyle w:val="BodyText"/>
        <w:spacing w:line="359" w:lineRule="auto"/>
        <w:rPr/>
      </w:pPr>
      <w:r/>
    </w:p>
    <w:p>
      <w:pPr>
        <w:ind w:left="14"/>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10.3</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3"/>
        </w:rPr>
        <w:t>国际学生奖学金</w:t>
      </w:r>
    </w:p>
    <w:p>
      <w:pPr>
        <w:ind w:left="14"/>
        <w:spacing w:before="101" w:line="219" w:lineRule="auto"/>
        <w:rPr>
          <w:rFonts w:ascii="NSimSun" w:hAnsi="NSimSun" w:eastAsia="NSimSun" w:cs="NSimSun"/>
          <w:sz w:val="18"/>
          <w:szCs w:val="18"/>
        </w:rPr>
      </w:pPr>
      <w:r>
        <w:rPr>
          <w:rFonts w:ascii="NSimSun" w:hAnsi="NSimSun" w:eastAsia="NSimSun" w:cs="NSimSun"/>
          <w:sz w:val="18"/>
          <w:szCs w:val="18"/>
          <w:color w:val="231F20"/>
          <w:spacing w:val="-3"/>
        </w:rPr>
        <w:t>10.3.1</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3"/>
        </w:rPr>
        <w:t>中国政府奖学金</w:t>
      </w:r>
    </w:p>
    <w:p>
      <w:pPr>
        <w:ind w:left="13" w:right="65" w:firstLine="381"/>
        <w:spacing w:before="101" w:line="298" w:lineRule="auto"/>
        <w:rPr>
          <w:rFonts w:ascii="NSimSun" w:hAnsi="NSimSun" w:eastAsia="NSimSun" w:cs="NSimSun"/>
          <w:sz w:val="18"/>
          <w:szCs w:val="18"/>
        </w:rPr>
      </w:pPr>
      <w:r>
        <w:rPr>
          <w:rFonts w:ascii="NSimSun" w:hAnsi="NSimSun" w:eastAsia="NSimSun" w:cs="NSimSun"/>
          <w:sz w:val="18"/>
          <w:szCs w:val="18"/>
          <w:color w:val="231F20"/>
          <w:spacing w:val="2"/>
        </w:rPr>
        <w:t>中国政府奖学金由中国政府设立，资助世界各国优秀学生到中国的大学学</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2"/>
        </w:rPr>
        <w:t>习或开展研究。中国政府奖学金由中国教育部委托国家留学基金管理委员会负</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3"/>
        </w:rPr>
        <w:t>责招生录取和管理。奖学金分全额奖学金和</w:t>
      </w:r>
      <w:r>
        <w:rPr>
          <w:rFonts w:ascii="NSimSun" w:hAnsi="NSimSun" w:eastAsia="NSimSun" w:cs="NSimSun"/>
          <w:sz w:val="18"/>
          <w:szCs w:val="18"/>
          <w:color w:val="231F20"/>
          <w:spacing w:val="2"/>
        </w:rPr>
        <w:t>部分奖学金两类。全额奖学金资助</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学费、住宿费、生活费和综合医疗保险费等，</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6"/>
        </w:rPr>
        <w:t>部分奖学金资助其中一</w:t>
      </w:r>
      <w:r>
        <w:rPr>
          <w:rFonts w:ascii="NSimSun" w:hAnsi="NSimSun" w:eastAsia="NSimSun" w:cs="NSimSun"/>
          <w:sz w:val="18"/>
          <w:szCs w:val="18"/>
          <w:color w:val="231F20"/>
          <w:spacing w:val="-7"/>
        </w:rPr>
        <w:t>项或几项。</w:t>
      </w:r>
    </w:p>
    <w:p>
      <w:pPr>
        <w:ind w:left="10" w:firstLine="380"/>
        <w:spacing w:before="103" w:line="287" w:lineRule="auto"/>
        <w:rPr>
          <w:rFonts w:ascii="NSimSun" w:hAnsi="NSimSun" w:eastAsia="NSimSun" w:cs="NSimSun"/>
          <w:sz w:val="18"/>
          <w:szCs w:val="18"/>
        </w:rPr>
      </w:pPr>
      <w:r>
        <w:rPr>
          <w:rFonts w:ascii="NSimSun" w:hAnsi="NSimSun" w:eastAsia="NSimSun" w:cs="NSimSun"/>
          <w:sz w:val="18"/>
          <w:szCs w:val="18"/>
          <w:color w:val="231F20"/>
          <w:spacing w:val="3"/>
        </w:rPr>
        <w:t>国际本科新生和在校生可通过中国驻国际学</w:t>
      </w:r>
      <w:r>
        <w:rPr>
          <w:rFonts w:ascii="NSimSun" w:hAnsi="NSimSun" w:eastAsia="NSimSun" w:cs="NSimSun"/>
          <w:sz w:val="18"/>
          <w:szCs w:val="18"/>
          <w:color w:val="231F20"/>
          <w:spacing w:val="2"/>
        </w:rPr>
        <w:t>生所在国大使馆或总领事馆申</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请中国政府奖学金，</w:t>
      </w:r>
      <w:r>
        <w:rPr>
          <w:rFonts w:ascii="NSimSun" w:hAnsi="NSimSun" w:eastAsia="NSimSun" w:cs="NSimSun"/>
          <w:sz w:val="18"/>
          <w:szCs w:val="18"/>
          <w:color w:val="231F20"/>
          <w:spacing w:val="58"/>
        </w:rPr>
        <w:t xml:space="preserve"> </w:t>
      </w:r>
      <w:r>
        <w:rPr>
          <w:rFonts w:ascii="NSimSun" w:hAnsi="NSimSun" w:eastAsia="NSimSun" w:cs="NSimSun"/>
          <w:sz w:val="18"/>
          <w:szCs w:val="18"/>
          <w:color w:val="231F20"/>
          <w:spacing w:val="-8"/>
        </w:rPr>
        <w:t>申请时间一般为</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8"/>
        </w:rPr>
        <w:t>11</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8"/>
        </w:rPr>
        <w:t>月至</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8"/>
        </w:rPr>
        <w:t>4</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8"/>
        </w:rPr>
        <w:t>月。中国驻外使领馆的联系方式，</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可通过中国外交部网站（</w:t>
      </w:r>
      <w:hyperlink w:history="true" r:id="rId106">
        <w:r>
          <w:rPr>
            <w:rFonts w:ascii="NSimSun" w:hAnsi="NSimSun" w:eastAsia="NSimSun" w:cs="NSimSun"/>
            <w:sz w:val="18"/>
            <w:szCs w:val="18"/>
            <w:color w:val="231F20"/>
          </w:rPr>
          <w:t>http</w:t>
        </w:r>
        <w:r>
          <w:rPr>
            <w:rFonts w:ascii="NSimSun" w:hAnsi="NSimSun" w:eastAsia="NSimSun" w:cs="NSimSun"/>
            <w:sz w:val="18"/>
            <w:szCs w:val="18"/>
            <w:color w:val="231F20"/>
            <w:spacing w:val="3"/>
          </w:rPr>
          <w:t>://</w:t>
        </w:r>
        <w:r>
          <w:rPr>
            <w:rFonts w:ascii="NSimSun" w:hAnsi="NSimSun" w:eastAsia="NSimSun" w:cs="NSimSun"/>
            <w:sz w:val="18"/>
            <w:szCs w:val="18"/>
            <w:color w:val="231F20"/>
          </w:rPr>
          <w:t>www</w:t>
        </w:r>
        <w:r>
          <w:rPr>
            <w:rFonts w:ascii="NSimSun" w:hAnsi="NSimSun" w:eastAsia="NSimSun" w:cs="NSimSun"/>
            <w:sz w:val="18"/>
            <w:szCs w:val="18"/>
            <w:color w:val="231F20"/>
            <w:spacing w:val="3"/>
          </w:rPr>
          <w:t>.</w:t>
        </w:r>
        <w:r>
          <w:rPr>
            <w:rFonts w:ascii="NSimSun" w:hAnsi="NSimSun" w:eastAsia="NSimSun" w:cs="NSimSun"/>
            <w:sz w:val="18"/>
            <w:szCs w:val="18"/>
            <w:color w:val="231F20"/>
          </w:rPr>
          <w:t>fmprc</w:t>
        </w:r>
        <w:r>
          <w:rPr>
            <w:rFonts w:ascii="NSimSun" w:hAnsi="NSimSun" w:eastAsia="NSimSun" w:cs="NSimSun"/>
            <w:sz w:val="18"/>
            <w:szCs w:val="18"/>
            <w:color w:val="231F20"/>
            <w:spacing w:val="3"/>
          </w:rPr>
          <w:t>.</w:t>
        </w:r>
        <w:r>
          <w:rPr>
            <w:rFonts w:ascii="NSimSun" w:hAnsi="NSimSun" w:eastAsia="NSimSun" w:cs="NSimSun"/>
            <w:sz w:val="18"/>
            <w:szCs w:val="18"/>
            <w:color w:val="231F20"/>
          </w:rPr>
          <w:t>gov</w:t>
        </w:r>
        <w:r>
          <w:rPr>
            <w:rFonts w:ascii="NSimSun" w:hAnsi="NSimSun" w:eastAsia="NSimSun" w:cs="NSimSun"/>
            <w:sz w:val="18"/>
            <w:szCs w:val="18"/>
            <w:color w:val="231F20"/>
            <w:spacing w:val="3"/>
          </w:rPr>
          <w:t>.</w:t>
        </w:r>
        <w:r>
          <w:rPr>
            <w:rFonts w:ascii="NSimSun" w:hAnsi="NSimSun" w:eastAsia="NSimSun" w:cs="NSimSun"/>
            <w:sz w:val="18"/>
            <w:szCs w:val="18"/>
            <w:color w:val="231F20"/>
          </w:rPr>
          <w:t>cn</w:t>
        </w:r>
        <w:r>
          <w:rPr>
            <w:rFonts w:ascii="NSimSun" w:hAnsi="NSimSun" w:eastAsia="NSimSun" w:cs="NSimSun"/>
            <w:sz w:val="18"/>
            <w:szCs w:val="18"/>
            <w:color w:val="231F20"/>
            <w:spacing w:val="3"/>
          </w:rPr>
          <w:t>/</w:t>
        </w:r>
        <w:r>
          <w:rPr>
            <w:rFonts w:ascii="NSimSun" w:hAnsi="NSimSun" w:eastAsia="NSimSun" w:cs="NSimSun"/>
            <w:sz w:val="18"/>
            <w:szCs w:val="18"/>
            <w:color w:val="231F20"/>
          </w:rPr>
          <w:t>web</w:t>
        </w:r>
        <w:r>
          <w:rPr>
            <w:rFonts w:ascii="NSimSun" w:hAnsi="NSimSun" w:eastAsia="NSimSun" w:cs="NSimSun"/>
            <w:sz w:val="18"/>
            <w:szCs w:val="18"/>
            <w:color w:val="231F20"/>
            <w:spacing w:val="3"/>
          </w:rPr>
          <w:t>/</w:t>
        </w:r>
      </w:hyperlink>
      <w:r>
        <w:rPr>
          <w:rFonts w:ascii="NSimSun" w:hAnsi="NSimSun" w:eastAsia="NSimSun" w:cs="NSimSun"/>
          <w:sz w:val="18"/>
          <w:szCs w:val="18"/>
          <w:color w:val="231F20"/>
          <w:spacing w:val="3"/>
        </w:rPr>
        <w:t>）查询。</w:t>
      </w:r>
    </w:p>
    <w:p>
      <w:pPr>
        <w:ind w:left="10" w:right="91" w:firstLine="369"/>
        <w:spacing w:before="108" w:line="269" w:lineRule="auto"/>
        <w:rPr>
          <w:rFonts w:ascii="NSimSun" w:hAnsi="NSimSun" w:eastAsia="NSimSun" w:cs="NSimSun"/>
          <w:sz w:val="18"/>
          <w:szCs w:val="18"/>
        </w:rPr>
      </w:pPr>
      <w:r>
        <w:rPr>
          <w:rFonts w:ascii="NSimSun" w:hAnsi="NSimSun" w:eastAsia="NSimSun" w:cs="NSimSun"/>
          <w:sz w:val="18"/>
          <w:szCs w:val="18"/>
          <w:color w:val="231F20"/>
          <w:spacing w:val="2"/>
        </w:rPr>
        <w:t>有关中国政府奖学金最新项目信息、申请方式、申请流程和</w:t>
      </w:r>
      <w:r>
        <w:rPr>
          <w:rFonts w:ascii="NSimSun" w:hAnsi="NSimSun" w:eastAsia="NSimSun" w:cs="NSimSun"/>
          <w:sz w:val="18"/>
          <w:szCs w:val="18"/>
          <w:color w:val="231F20"/>
          <w:spacing w:val="1"/>
        </w:rPr>
        <w:t>注意事项等，</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请访问国家留学基金管理委员会网站（</w:t>
      </w:r>
      <w:hyperlink w:history="true" r:id="rId107">
        <w:r>
          <w:rPr>
            <w:rFonts w:ascii="NSimSun" w:hAnsi="NSimSun" w:eastAsia="NSimSun" w:cs="NSimSun"/>
            <w:sz w:val="18"/>
            <w:szCs w:val="18"/>
            <w:color w:val="231F20"/>
            <w:spacing w:val="-1"/>
          </w:rPr>
          <w:t>http://www.campuschina.org</w:t>
        </w:r>
      </w:hyperlink>
      <w:r>
        <w:rPr>
          <w:rFonts w:ascii="NSimSun" w:hAnsi="NSimSun" w:eastAsia="NSimSun" w:cs="NSimSun"/>
          <w:sz w:val="18"/>
          <w:szCs w:val="18"/>
          <w:color w:val="231F20"/>
          <w:spacing w:val="-1"/>
        </w:rPr>
        <w:t>）。</w:t>
      </w:r>
    </w:p>
    <w:p>
      <w:pPr>
        <w:ind w:left="9" w:firstLine="366"/>
        <w:spacing w:before="108" w:line="303" w:lineRule="auto"/>
        <w:rPr>
          <w:rFonts w:ascii="NSimSun" w:hAnsi="NSimSun" w:eastAsia="NSimSun" w:cs="NSimSun"/>
          <w:sz w:val="18"/>
          <w:szCs w:val="18"/>
        </w:rPr>
      </w:pPr>
      <w:r>
        <w:rPr>
          <w:rFonts w:ascii="NSimSun" w:hAnsi="NSimSun" w:eastAsia="NSimSun" w:cs="NSimSun"/>
          <w:sz w:val="18"/>
          <w:szCs w:val="18"/>
          <w:color w:val="231F20"/>
          <w:spacing w:val="3"/>
        </w:rPr>
        <w:t>根据中国政府奖学金年度评审办法，凡在华学习期限超过一学年的中国政</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府奖学金生，均须按时参加奖学金年度评审。年度评审内容包括学习成绩（每</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5"/>
        </w:rPr>
        <w:t>学期取得的主修专业的全部课程学分不能少于</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5"/>
        </w:rPr>
        <w:t>6</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5"/>
        </w:rPr>
        <w:t>学</w:t>
      </w:r>
      <w:r>
        <w:rPr>
          <w:rFonts w:ascii="NSimSun" w:hAnsi="NSimSun" w:eastAsia="NSimSun" w:cs="NSimSun"/>
          <w:sz w:val="18"/>
          <w:szCs w:val="18"/>
          <w:color w:val="231F20"/>
          <w:spacing w:val="-6"/>
        </w:rPr>
        <w:t>分）</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6"/>
        </w:rPr>
        <w:t>、学习态度、考勤情况、</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行为表现及奖惩情况等。评审合格者方有资格享受下一学年度奖学金；不合格者，</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3"/>
        </w:rPr>
        <w:t>则被中止或取消下一学年奖学金资格。</w:t>
      </w:r>
    </w:p>
    <w:p>
      <w:pPr>
        <w:ind w:left="395"/>
        <w:spacing w:before="102" w:line="219" w:lineRule="auto"/>
        <w:rPr>
          <w:rFonts w:ascii="NSimSun" w:hAnsi="NSimSun" w:eastAsia="NSimSun" w:cs="NSimSun"/>
          <w:sz w:val="18"/>
          <w:szCs w:val="18"/>
        </w:rPr>
      </w:pPr>
      <w:r>
        <w:rPr>
          <w:rFonts w:ascii="NSimSun" w:hAnsi="NSimSun" w:eastAsia="NSimSun" w:cs="NSimSun"/>
          <w:sz w:val="18"/>
          <w:szCs w:val="18"/>
          <w:color w:val="231F20"/>
          <w:spacing w:val="2"/>
        </w:rPr>
        <w:t>中国政府奖学金年度评审一般在每年</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3</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月进</w:t>
      </w:r>
      <w:r>
        <w:rPr>
          <w:rFonts w:ascii="NSimSun" w:hAnsi="NSimSun" w:eastAsia="NSimSun" w:cs="NSimSun"/>
          <w:sz w:val="18"/>
          <w:szCs w:val="18"/>
          <w:color w:val="231F20"/>
          <w:spacing w:val="1"/>
        </w:rPr>
        <w:t>行。国际本科生可向学校教务</w:t>
      </w:r>
    </w:p>
    <w:p>
      <w:pPr>
        <w:pStyle w:val="BodyText"/>
        <w:spacing w:line="307" w:lineRule="auto"/>
        <w:rPr/>
      </w:pPr>
      <w:r/>
    </w:p>
    <w:p>
      <w:pPr>
        <w:pStyle w:val="BodyText"/>
        <w:spacing w:line="308" w:lineRule="auto"/>
        <w:rPr/>
      </w:pPr>
      <w:r/>
    </w:p>
    <w:p>
      <w:pPr>
        <w:ind w:left="5880"/>
        <w:spacing w:before="59" w:line="180" w:lineRule="auto"/>
        <w:rPr>
          <w:rFonts w:ascii="NSimSun" w:hAnsi="NSimSun" w:eastAsia="NSimSun" w:cs="NSimSun"/>
          <w:sz w:val="18"/>
          <w:szCs w:val="18"/>
        </w:rPr>
      </w:pPr>
      <w:r>
        <w:rPr>
          <w:rFonts w:ascii="NSimSun" w:hAnsi="NSimSun" w:eastAsia="NSimSun" w:cs="NSimSun"/>
          <w:sz w:val="18"/>
          <w:szCs w:val="18"/>
          <w:color w:val="231F20"/>
          <w:spacing w:val="-2"/>
        </w:rPr>
        <w:t>47</w:t>
      </w:r>
    </w:p>
    <w:p>
      <w:pPr>
        <w:spacing w:line="180" w:lineRule="auto"/>
        <w:sectPr>
          <w:pgSz w:w="8278" w:h="11849"/>
          <w:pgMar w:top="1" w:right="853"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490" style="position:absolute;margin-left:45.3543pt;margin-top:549.421pt;mso-position-vertical-relative:page;mso-position-horizontal-relative:page;width:2pt;height:43.05pt;z-index:252546048;" o:allowincell="f" fillcolor="#231F20" filled="true" stroked="false"/>
        </w:pict>
      </w:r>
      <w:r>
        <w:pict>
          <v:rect id="_x0000_s492" style="position:absolute;margin-left:45.3543pt;margin-top:548.921pt;mso-position-vertical-relative:page;mso-position-horizontal-relative:page;width:25.55pt;height:1pt;z-index:252545024;" o:allowincell="f" fillcolor="#231F20" filled="true" stroked="false"/>
        </w:pict>
      </w:r>
      <w:r>
        <w:drawing>
          <wp:anchor distT="0" distB="0" distL="0" distR="0" simplePos="0" relativeHeight="25254400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94" name="IM 194"/>
            <wp:cNvGraphicFramePr/>
            <a:graphic>
              <a:graphicData uri="http://schemas.openxmlformats.org/drawingml/2006/picture">
                <pic:pic>
                  <pic:nvPicPr>
                    <pic:cNvPr id="194" name="IM 194"/>
                    <pic:cNvPicPr/>
                  </pic:nvPicPr>
                  <pic:blipFill>
                    <a:blip r:embed="rId108"/>
                    <a:stretch>
                      <a:fillRect/>
                    </a:stretch>
                  </pic:blipFill>
                  <pic:spPr>
                    <a:xfrm rot="0">
                      <a:off x="0" y="0"/>
                      <a:ext cx="269669" cy="270002"/>
                    </a:xfrm>
                    <a:prstGeom prst="rect">
                      <a:avLst/>
                    </a:prstGeom>
                  </pic:spPr>
                </pic:pic>
              </a:graphicData>
            </a:graphic>
          </wp:anchor>
        </w:drawing>
      </w:r>
      <w:r>
        <w:pict>
          <v:group id="_x0000_s494" style="position:absolute;margin-left:115.795pt;margin-top:45.3228pt;mso-position-vertical-relative:page;mso-position-horizontal-relative:page;width:241.4pt;height:4pt;z-index:252542976;" o:allowincell="f" filled="false" stroked="false" coordsize="4827,80" coordorigin="0,0">
            <v:shape id="_x0000_s496" style="position:absolute;left:0;top:0;width:4827;height:40;" filled="false" strokecolor="#231F20" strokeweight="2.00pt" coordsize="4827,40" coordorigin="0,0" path="m0,20l4827,20e">
              <v:stroke joinstyle="miter" miterlimit="4"/>
            </v:shape>
            <v:shape id="_x0000_s498" style="position:absolute;left:0;top:66;width:4827;height:13;" filled="false" strokecolor="#231F20" strokeweight="0.67pt" coordsize="4827,13" coordorigin="0,0" path="m0,6l4827,6e">
              <v:stroke joinstyle="miter" miterlimit="4"/>
            </v:shape>
          </v:group>
        </w:pict>
      </w:r>
      <w:bookmarkStart w:name="bookmark86" w:id="81"/>
      <w:bookmarkEnd w:id="81"/>
      <w:bookmarkStart w:name="bookmark87" w:id="82"/>
      <w:bookmarkEnd w:id="82"/>
      <w:bookmarkStart w:name="bookmark85" w:id="83"/>
      <w:bookmarkEnd w:id="83"/>
      <w:r>
        <w:rPr>
          <w:rFonts w:ascii="Microsoft YaHei" w:hAnsi="Microsoft YaHei" w:eastAsia="Microsoft YaHei" w:cs="Microsoft YaHei"/>
          <w:sz w:val="19"/>
          <w:szCs w:val="19"/>
          <w:color w:val="231F20"/>
          <w:position w:val="-6"/>
        </w:rPr>
        <w:drawing>
          <wp:inline distT="0" distB="0" distL="0" distR="0">
            <wp:extent cx="304379" cy="187690"/>
            <wp:effectExtent l="0" t="0" r="0" b="0"/>
            <wp:docPr id="196" name="IM 196"/>
            <wp:cNvGraphicFramePr/>
            <a:graphic>
              <a:graphicData uri="http://schemas.openxmlformats.org/drawingml/2006/picture">
                <pic:pic>
                  <pic:nvPicPr>
                    <pic:cNvPr id="196" name="IM 196"/>
                    <pic:cNvPicPr/>
                  </pic:nvPicPr>
                  <pic:blipFill>
                    <a:blip r:embed="rId10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98" name="IM 198"/>
            <wp:cNvGraphicFramePr/>
            <a:graphic>
              <a:graphicData uri="http://schemas.openxmlformats.org/drawingml/2006/picture">
                <pic:pic>
                  <pic:nvPicPr>
                    <pic:cNvPr id="198" name="IM 198"/>
                    <pic:cNvPicPr/>
                  </pic:nvPicPr>
                  <pic:blipFill>
                    <a:blip r:embed="rId110"/>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9"/>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处学籍管理办公室具体咨询，并留意院系相关通知。</w:t>
      </w:r>
    </w:p>
    <w:p>
      <w:pPr>
        <w:ind w:left="14"/>
        <w:spacing w:before="104" w:line="219" w:lineRule="auto"/>
        <w:rPr>
          <w:rFonts w:ascii="NSimSun" w:hAnsi="NSimSun" w:eastAsia="NSimSun" w:cs="NSimSun"/>
          <w:sz w:val="18"/>
          <w:szCs w:val="18"/>
        </w:rPr>
      </w:pPr>
      <w:r>
        <w:rPr>
          <w:rFonts w:ascii="NSimSun" w:hAnsi="NSimSun" w:eastAsia="NSimSun" w:cs="NSimSun"/>
          <w:sz w:val="18"/>
          <w:szCs w:val="18"/>
          <w:color w:val="231F20"/>
          <w:spacing w:val="-1"/>
        </w:rPr>
        <w:t>10.3.2</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北京市外国留学生奖学金</w:t>
      </w:r>
    </w:p>
    <w:p>
      <w:pPr>
        <w:ind w:left="6" w:right="56" w:firstLine="369"/>
        <w:spacing w:before="101" w:line="271" w:lineRule="auto"/>
        <w:rPr>
          <w:rFonts w:ascii="NSimSun" w:hAnsi="NSimSun" w:eastAsia="NSimSun" w:cs="NSimSun"/>
          <w:sz w:val="18"/>
          <w:szCs w:val="18"/>
        </w:rPr>
      </w:pPr>
      <w:r>
        <w:rPr>
          <w:rFonts w:ascii="NSimSun" w:hAnsi="NSimSun" w:eastAsia="NSimSun" w:cs="NSimSun"/>
          <w:sz w:val="18"/>
          <w:szCs w:val="18"/>
          <w:color w:val="231F20"/>
          <w:spacing w:val="3"/>
        </w:rPr>
        <w:t>北京市外国留学生奖学金是北京市人民政府向来京留学的优秀外国学生提</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供的学费奖学金。该奖学金分全额学费和部分学费两类，均需要逐年申</w:t>
      </w:r>
      <w:r>
        <w:rPr>
          <w:rFonts w:ascii="NSimSun" w:hAnsi="NSimSun" w:eastAsia="NSimSun" w:cs="NSimSun"/>
          <w:sz w:val="18"/>
          <w:szCs w:val="18"/>
          <w:color w:val="231F20"/>
          <w:spacing w:val="-2"/>
        </w:rPr>
        <w:t>请。</w:t>
      </w:r>
    </w:p>
    <w:p>
      <w:pPr>
        <w:ind w:left="10" w:right="63" w:firstLine="366"/>
        <w:spacing w:before="102" w:line="271" w:lineRule="auto"/>
        <w:rPr>
          <w:rFonts w:ascii="NSimSun" w:hAnsi="NSimSun" w:eastAsia="NSimSun" w:cs="NSimSun"/>
          <w:sz w:val="18"/>
          <w:szCs w:val="18"/>
        </w:rPr>
      </w:pPr>
      <w:r>
        <w:rPr>
          <w:rFonts w:ascii="NSimSun" w:hAnsi="NSimSun" w:eastAsia="NSimSun" w:cs="NSimSun"/>
          <w:sz w:val="18"/>
          <w:szCs w:val="18"/>
          <w:color w:val="231F20"/>
          <w:spacing w:val="2"/>
        </w:rPr>
        <w:t>在校生可在每年</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3-4</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月申请下一学年度的北京市外国留学生奖学金。具体</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请咨询学校教务处学籍管理办公室并留意信息门户教务公告和院系</w:t>
      </w:r>
      <w:r>
        <w:rPr>
          <w:rFonts w:ascii="NSimSun" w:hAnsi="NSimSun" w:eastAsia="NSimSun" w:cs="NSimSun"/>
          <w:sz w:val="18"/>
          <w:szCs w:val="18"/>
          <w:color w:val="231F20"/>
          <w:spacing w:val="-2"/>
        </w:rPr>
        <w:t>相关通知。</w:t>
      </w:r>
    </w:p>
    <w:p>
      <w:pPr>
        <w:ind w:left="14"/>
        <w:spacing w:before="105" w:line="220" w:lineRule="auto"/>
        <w:rPr>
          <w:rFonts w:ascii="NSimSun" w:hAnsi="NSimSun" w:eastAsia="NSimSun" w:cs="NSimSun"/>
          <w:sz w:val="18"/>
          <w:szCs w:val="18"/>
        </w:rPr>
      </w:pPr>
      <w:r>
        <w:rPr>
          <w:rFonts w:ascii="NSimSun" w:hAnsi="NSimSun" w:eastAsia="NSimSun" w:cs="NSimSun"/>
          <w:sz w:val="18"/>
          <w:szCs w:val="18"/>
          <w:color w:val="231F20"/>
          <w:spacing w:val="-2"/>
        </w:rPr>
        <w:t>10.3.3</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其他奖学金</w:t>
      </w:r>
    </w:p>
    <w:p>
      <w:pPr>
        <w:ind w:left="7" w:right="54" w:firstLine="365"/>
        <w:spacing w:before="103" w:line="306" w:lineRule="auto"/>
        <w:rPr>
          <w:rFonts w:ascii="NSimSun" w:hAnsi="NSimSun" w:eastAsia="NSimSun" w:cs="NSimSun"/>
          <w:sz w:val="18"/>
          <w:szCs w:val="18"/>
        </w:rPr>
      </w:pPr>
      <w:r>
        <w:rPr>
          <w:rFonts w:ascii="NSimSun" w:hAnsi="NSimSun" w:eastAsia="NSimSun" w:cs="NSimSun"/>
          <w:sz w:val="8"/>
          <w:szCs w:val="8"/>
          <w:color w:val="231F20"/>
          <w:spacing w:val="4"/>
          <w:position w:val="2"/>
        </w:rPr>
        <w:t>●</w:t>
      </w:r>
      <w:r>
        <w:rPr>
          <w:rFonts w:ascii="NSimSun" w:hAnsi="NSimSun" w:eastAsia="NSimSun" w:cs="NSimSun"/>
          <w:sz w:val="8"/>
          <w:szCs w:val="8"/>
          <w:color w:val="231F20"/>
          <w:spacing w:val="34"/>
          <w:position w:val="2"/>
        </w:rPr>
        <w:t xml:space="preserve"> </w:t>
      </w:r>
      <w:r>
        <w:rPr>
          <w:rFonts w:ascii="NSimSun" w:hAnsi="NSimSun" w:eastAsia="NSimSun" w:cs="NSimSun"/>
          <w:sz w:val="18"/>
          <w:szCs w:val="18"/>
          <w:color w:val="231F20"/>
          <w:spacing w:val="4"/>
        </w:rPr>
        <w:t>教育部“优秀来华留学生奖学金”：该奖学金面向在中国政府奖学金院</w:t>
      </w:r>
      <w:r>
        <w:rPr>
          <w:rFonts w:ascii="NSimSun" w:hAnsi="NSimSun" w:eastAsia="NSimSun" w:cs="NSimSun"/>
          <w:sz w:val="18"/>
          <w:szCs w:val="18"/>
          <w:color w:val="231F20"/>
        </w:rPr>
        <w:t xml:space="preserve"> </w:t>
      </w:r>
      <w:r>
        <w:rPr>
          <w:rFonts w:ascii="NSimSun" w:hAnsi="NSimSun" w:eastAsia="NSimSun" w:cs="NSimSun"/>
          <w:sz w:val="18"/>
          <w:szCs w:val="18"/>
          <w:color w:val="231F20"/>
        </w:rPr>
        <w:t>校就读的本科二年级（含）</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rPr>
        <w:t>以上和研究生二年级（含）</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rPr>
        <w:t>以上的全日制国际学历</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生（自费生</w:t>
      </w:r>
      <w:r>
        <w:rPr>
          <w:rFonts w:ascii="NSimSun" w:hAnsi="NSimSun" w:eastAsia="NSimSun" w:cs="NSimSun"/>
          <w:sz w:val="18"/>
          <w:szCs w:val="18"/>
          <w:color w:val="231F20"/>
          <w:spacing w:val="2"/>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1"/>
        </w:rPr>
        <w:t>激励在华国际学生勤奋学习、努力进取。采用“个人申请、学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校推荐、校内公示、国家留学基金委核定或评审”的原则确定获奖</w:t>
      </w:r>
      <w:r>
        <w:rPr>
          <w:rFonts w:ascii="NSimSun" w:hAnsi="NSimSun" w:eastAsia="NSimSun" w:cs="NSimSun"/>
          <w:sz w:val="18"/>
          <w:szCs w:val="18"/>
          <w:color w:val="231F20"/>
          <w:spacing w:val="2"/>
        </w:rPr>
        <w:t>人选。国际</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本科生获奖者一次性奖励人民币</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1.8</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3"/>
        </w:rPr>
        <w:t>万元。该奖学金一</w:t>
      </w:r>
      <w:r>
        <w:rPr>
          <w:rFonts w:ascii="NSimSun" w:hAnsi="NSimSun" w:eastAsia="NSimSun" w:cs="NSimSun"/>
          <w:sz w:val="18"/>
          <w:szCs w:val="18"/>
          <w:color w:val="231F20"/>
          <w:spacing w:val="-4"/>
        </w:rPr>
        <w:t>般在秋季学期组织申报，</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国际本科生可留意学校信息门户教务公告有关通知。</w:t>
      </w:r>
    </w:p>
    <w:p>
      <w:pPr>
        <w:ind w:left="372"/>
        <w:spacing w:before="103" w:line="219"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22"/>
          <w:w w:val="102"/>
          <w:position w:val="2"/>
        </w:rPr>
        <w:t xml:space="preserve"> </w:t>
      </w:r>
      <w:r>
        <w:rPr>
          <w:rFonts w:ascii="NSimSun" w:hAnsi="NSimSun" w:eastAsia="NSimSun" w:cs="NSimSun"/>
          <w:sz w:val="18"/>
          <w:szCs w:val="18"/>
          <w:color w:val="231F20"/>
          <w:spacing w:val="-6"/>
        </w:rPr>
        <w:t>其他国际学生奖学金：</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6"/>
        </w:rPr>
        <w:t>请留意学校信息门户教务公告或院系有关通知。</w:t>
      </w:r>
    </w:p>
    <w:p>
      <w:pPr>
        <w:pStyle w:val="BodyText"/>
        <w:spacing w:line="359"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10.4</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港澳及华侨学生奖学金</w:t>
      </w:r>
    </w:p>
    <w:p>
      <w:pPr>
        <w:ind w:left="6" w:firstLine="380"/>
        <w:spacing w:before="102" w:line="309" w:lineRule="auto"/>
        <w:jc w:val="both"/>
        <w:rPr>
          <w:rFonts w:ascii="NSimSun" w:hAnsi="NSimSun" w:eastAsia="NSimSun" w:cs="NSimSun"/>
          <w:sz w:val="18"/>
          <w:szCs w:val="18"/>
        </w:rPr>
      </w:pPr>
      <w:r>
        <w:rPr>
          <w:rFonts w:ascii="NSimSun" w:hAnsi="NSimSun" w:eastAsia="NSimSun" w:cs="NSimSun"/>
          <w:sz w:val="18"/>
          <w:szCs w:val="18"/>
          <w:color w:val="231F20"/>
          <w:spacing w:val="2"/>
        </w:rPr>
        <w:t>为鼓励港澳及华侨学生来内地普通高校和科研院所就读，增强港澳及华侨</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14"/>
        </w:rPr>
        <w:t>学生的祖国观念，</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14"/>
        </w:rPr>
        <w:t>激励他们热爱祖国、遵纪守法，</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14"/>
        </w:rPr>
        <w:t>勤奋学习</w:t>
      </w:r>
      <w:r>
        <w:rPr>
          <w:rFonts w:ascii="NSimSun" w:hAnsi="NSimSun" w:eastAsia="NSimSun" w:cs="NSimSun"/>
          <w:sz w:val="18"/>
          <w:szCs w:val="18"/>
          <w:color w:val="231F20"/>
          <w:spacing w:val="-15"/>
        </w:rPr>
        <w:t>、积极进取，</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15"/>
        </w:rPr>
        <w:t>教育部、</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财政部特设立港澳及华侨学生奖学金。奖学金资金来源于中央财政，面向在内</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3"/>
        </w:rPr>
        <w:t>地普通高校和科研院所就读的全日制港澳本专科学生、</w:t>
      </w:r>
      <w:r>
        <w:rPr>
          <w:rFonts w:ascii="NSimSun" w:hAnsi="NSimSun" w:eastAsia="NSimSun" w:cs="NSimSun"/>
          <w:sz w:val="18"/>
          <w:szCs w:val="18"/>
          <w:color w:val="231F20"/>
          <w:spacing w:val="2"/>
        </w:rPr>
        <w:t>硕士和博士研究生及华</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1"/>
        </w:rPr>
        <w:t>侨本专科学生。其中，本专科学生奖学金分四个等级：特等奖每生每学年</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
        </w:rPr>
        <w:t>8000</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元，一等奖每生每学年</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6000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元，二等奖每生每学年</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1"/>
        </w:rPr>
        <w:t>5000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元，三等奖每生</w:t>
      </w:r>
      <w:r>
        <w:rPr>
          <w:rFonts w:ascii="NSimSun" w:hAnsi="NSimSun" w:eastAsia="NSimSun" w:cs="NSimSun"/>
          <w:sz w:val="18"/>
          <w:szCs w:val="18"/>
          <w:color w:val="231F20"/>
        </w:rPr>
        <w:t>每学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年</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4000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元，该奖学金一般在秋季学期组</w:t>
      </w:r>
      <w:r>
        <w:rPr>
          <w:rFonts w:ascii="NSimSun" w:hAnsi="NSimSun" w:eastAsia="NSimSun" w:cs="NSimSun"/>
          <w:sz w:val="18"/>
          <w:szCs w:val="18"/>
          <w:color w:val="231F20"/>
          <w:spacing w:val="-3"/>
        </w:rPr>
        <w:t>织评选。</w:t>
      </w:r>
    </w:p>
    <w:p>
      <w:pPr>
        <w:pStyle w:val="BodyText"/>
        <w:spacing w:line="358" w:lineRule="auto"/>
        <w:rPr/>
      </w:pPr>
      <w:r/>
    </w:p>
    <w:p>
      <w:pPr>
        <w:ind w:left="14"/>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10.5</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3"/>
        </w:rPr>
        <w:t>台湾学生奖学金</w:t>
      </w:r>
    </w:p>
    <w:p>
      <w:pPr>
        <w:ind w:left="7" w:right="56" w:firstLine="379"/>
        <w:spacing w:before="99" w:line="298" w:lineRule="auto"/>
        <w:rPr>
          <w:rFonts w:ascii="NSimSun" w:hAnsi="NSimSun" w:eastAsia="NSimSun" w:cs="NSimSun"/>
          <w:sz w:val="18"/>
          <w:szCs w:val="18"/>
        </w:rPr>
      </w:pPr>
      <w:r>
        <w:rPr>
          <w:rFonts w:ascii="NSimSun" w:hAnsi="NSimSun" w:eastAsia="NSimSun" w:cs="NSimSun"/>
          <w:sz w:val="18"/>
          <w:szCs w:val="18"/>
          <w:color w:val="231F20"/>
          <w:spacing w:val="3"/>
        </w:rPr>
        <w:t>为进一步鼓励和支持更多的台湾地区学生来祖国大</w:t>
      </w:r>
      <w:r>
        <w:rPr>
          <w:rFonts w:ascii="NSimSun" w:hAnsi="NSimSun" w:eastAsia="NSimSun" w:cs="NSimSun"/>
          <w:sz w:val="18"/>
          <w:szCs w:val="18"/>
          <w:color w:val="231F20"/>
          <w:spacing w:val="2"/>
        </w:rPr>
        <w:t>陆普通高校和科研院所</w:t>
      </w:r>
      <w:r>
        <w:rPr>
          <w:rFonts w:ascii="NSimSun" w:hAnsi="NSimSun" w:eastAsia="NSimSun" w:cs="NSimSun"/>
          <w:sz w:val="18"/>
          <w:szCs w:val="18"/>
          <w:color w:val="231F20"/>
        </w:rPr>
        <w:t xml:space="preserve"> </w:t>
      </w:r>
      <w:r>
        <w:rPr>
          <w:rFonts w:ascii="NSimSun" w:hAnsi="NSimSun" w:eastAsia="NSimSun" w:cs="NSimSun"/>
          <w:sz w:val="18"/>
          <w:szCs w:val="18"/>
          <w:color w:val="231F20"/>
          <w:spacing w:val="-12"/>
        </w:rPr>
        <w:t>学习，</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2"/>
        </w:rPr>
        <w:t>增强台湾学生对祖国的认同感，</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2"/>
        </w:rPr>
        <w:t>激励他们勤奋学习、努力进取</w:t>
      </w:r>
      <w:r>
        <w:rPr>
          <w:rFonts w:ascii="NSimSun" w:hAnsi="NSimSun" w:eastAsia="NSimSun" w:cs="NSimSun"/>
          <w:sz w:val="18"/>
          <w:szCs w:val="18"/>
          <w:color w:val="231F20"/>
          <w:spacing w:val="-13"/>
        </w:rPr>
        <w:t>，</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13"/>
        </w:rPr>
        <w:t>教育部、</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财政部特设立台湾学生奖学金。奖学金资金来源于中央财政，面</w:t>
      </w:r>
      <w:r>
        <w:rPr>
          <w:rFonts w:ascii="NSimSun" w:hAnsi="NSimSun" w:eastAsia="NSimSun" w:cs="NSimSun"/>
          <w:sz w:val="18"/>
          <w:szCs w:val="18"/>
          <w:color w:val="231F20"/>
          <w:spacing w:val="2"/>
        </w:rPr>
        <w:t>向在祖国大陆</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普通高等学校和科研院所就读的台湾地区全日制本专科学生、硕士</w:t>
      </w:r>
      <w:r>
        <w:rPr>
          <w:rFonts w:ascii="NSimSun" w:hAnsi="NSimSun" w:eastAsia="NSimSun" w:cs="NSimSun"/>
          <w:sz w:val="18"/>
          <w:szCs w:val="18"/>
          <w:color w:val="231F20"/>
          <w:spacing w:val="2"/>
        </w:rPr>
        <w:t>研究生和博</w:t>
      </w:r>
    </w:p>
    <w:p>
      <w:pPr>
        <w:pStyle w:val="BodyText"/>
        <w:spacing w:line="307" w:lineRule="auto"/>
        <w:rPr/>
      </w:pPr>
      <w:r/>
    </w:p>
    <w:p>
      <w:pPr>
        <w:pStyle w:val="BodyText"/>
        <w:spacing w:line="307" w:lineRule="auto"/>
        <w:rPr/>
      </w:pPr>
      <w:r/>
    </w:p>
    <w:p>
      <w:pPr>
        <w:ind w:left="188"/>
        <w:spacing w:before="60" w:line="182" w:lineRule="auto"/>
        <w:rPr>
          <w:rFonts w:ascii="NSimSun" w:hAnsi="NSimSun" w:eastAsia="NSimSun" w:cs="NSimSun"/>
          <w:sz w:val="18"/>
          <w:szCs w:val="18"/>
        </w:rPr>
      </w:pPr>
      <w:r>
        <w:rPr>
          <w:rFonts w:ascii="NSimSun" w:hAnsi="NSimSun" w:eastAsia="NSimSun" w:cs="NSimSun"/>
          <w:sz w:val="18"/>
          <w:szCs w:val="18"/>
          <w:color w:val="231F20"/>
          <w:spacing w:val="-2"/>
        </w:rPr>
        <w:t>48</w:t>
      </w:r>
    </w:p>
    <w:p>
      <w:pPr>
        <w:spacing w:line="182" w:lineRule="auto"/>
        <w:sectPr>
          <w:pgSz w:w="8278" w:h="11849"/>
          <w:pgMar w:top="400" w:right="1078"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500" style="position:absolute;margin-left:366.442pt;margin-top:549.421pt;mso-position-vertical-relative:page;mso-position-horizontal-relative:page;width:2pt;height:43.05pt;z-index:252569600;" o:allowincell="f" fillcolor="#231F20" filled="true" stroked="false"/>
              </w:pict>
            </w:r>
            <w:r>
              <w:pict>
                <v:rect id="_x0000_s502" style="position:absolute;margin-left:342.992pt;margin-top:548.921pt;mso-position-vertical-relative:page;mso-position-horizontal-relative:page;width:25.5pt;height:1pt;z-index:252568576;"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10" w:right="40" w:firstLine="7"/>
        <w:spacing w:before="58" w:line="289" w:lineRule="auto"/>
        <w:jc w:val="both"/>
        <w:rPr>
          <w:rFonts w:ascii="NSimSun" w:hAnsi="NSimSun" w:eastAsia="NSimSun" w:cs="NSimSun"/>
          <w:sz w:val="18"/>
          <w:szCs w:val="18"/>
        </w:rPr>
      </w:pPr>
      <w:bookmarkStart w:name="bookmark88" w:id="84"/>
      <w:bookmarkEnd w:id="84"/>
      <w:r>
        <w:rPr>
          <w:rFonts w:ascii="NSimSun" w:hAnsi="NSimSun" w:eastAsia="NSimSun" w:cs="NSimSun"/>
          <w:sz w:val="18"/>
          <w:szCs w:val="18"/>
          <w:color w:val="231F20"/>
          <w:spacing w:val="1"/>
        </w:rPr>
        <w:t>士研究生评选。其中，本专科学生奖学金分四个等级：特等奖每生每学年</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
        </w:rPr>
        <w:t>8</w:t>
      </w:r>
      <w:r>
        <w:rPr>
          <w:rFonts w:ascii="NSimSun" w:hAnsi="NSimSun" w:eastAsia="NSimSun" w:cs="NSimSun"/>
          <w:sz w:val="18"/>
          <w:szCs w:val="18"/>
          <w:color w:val="231F20"/>
        </w:rPr>
        <w:t>000</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元，一等奖每生每学年</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6000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元，二等奖每生每学年</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1"/>
        </w:rPr>
        <w:t>5000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元，三等奖每生</w:t>
      </w:r>
      <w:r>
        <w:rPr>
          <w:rFonts w:ascii="NSimSun" w:hAnsi="NSimSun" w:eastAsia="NSimSun" w:cs="NSimSun"/>
          <w:sz w:val="18"/>
          <w:szCs w:val="18"/>
          <w:color w:val="231F20"/>
        </w:rPr>
        <w:t>每学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年</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3"/>
        </w:rPr>
        <w:t>4000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元，该奖学金一般在秋季学期组织评选。</w:t>
      </w:r>
    </w:p>
    <w:p>
      <w:pPr>
        <w:pStyle w:val="BodyText"/>
        <w:spacing w:line="358" w:lineRule="auto"/>
        <w:rPr/>
      </w:pPr>
      <w:r/>
    </w:p>
    <w:p>
      <w:pPr>
        <w:ind w:left="14"/>
        <w:spacing w:before="58" w:line="219" w:lineRule="auto"/>
        <w:rPr>
          <w:rFonts w:ascii="NSimSun" w:hAnsi="NSimSun" w:eastAsia="NSimSun" w:cs="NSimSun"/>
          <w:sz w:val="18"/>
          <w:szCs w:val="18"/>
        </w:rPr>
      </w:pPr>
      <w:r>
        <w:rPr>
          <w:rFonts w:ascii="NSimSun" w:hAnsi="NSimSun" w:eastAsia="NSimSun" w:cs="NSimSun"/>
          <w:sz w:val="18"/>
          <w:szCs w:val="18"/>
          <w:color w:val="231F20"/>
          <w:spacing w:val="-3"/>
        </w:rPr>
        <w:t>10.6</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有关规章</w:t>
      </w:r>
    </w:p>
    <w:p>
      <w:pPr>
        <w:ind w:left="367"/>
        <w:spacing w:before="101" w:line="316" w:lineRule="exact"/>
        <w:rPr>
          <w:rFonts w:ascii="NSimSun" w:hAnsi="NSimSun" w:eastAsia="NSimSun" w:cs="NSimSun"/>
          <w:sz w:val="18"/>
          <w:szCs w:val="18"/>
        </w:rPr>
      </w:pPr>
      <w:r>
        <w:rPr>
          <w:rFonts w:ascii="NSimSun" w:hAnsi="NSimSun" w:eastAsia="NSimSun" w:cs="NSimSun"/>
          <w:sz w:val="18"/>
          <w:szCs w:val="18"/>
          <w:color w:val="231F20"/>
          <w:position w:val="10"/>
        </w:rPr>
        <w:t>《清华大学学生奖学金管理规定》</w:t>
      </w:r>
    </w:p>
    <w:p>
      <w:pPr>
        <w:ind w:left="367"/>
        <w:spacing w:line="219" w:lineRule="auto"/>
        <w:rPr>
          <w:rFonts w:ascii="NSimSun" w:hAnsi="NSimSun" w:eastAsia="NSimSun" w:cs="NSimSun"/>
          <w:sz w:val="18"/>
          <w:szCs w:val="18"/>
        </w:rPr>
      </w:pPr>
      <w:r>
        <w:rPr>
          <w:rFonts w:ascii="NSimSun" w:hAnsi="NSimSun" w:eastAsia="NSimSun" w:cs="NSimSun"/>
          <w:sz w:val="18"/>
          <w:szCs w:val="18"/>
          <w:color w:val="231F20"/>
        </w:rPr>
        <w:t>《清华大学特等奖学金评选办法》</w:t>
      </w:r>
    </w:p>
    <w:p>
      <w:pPr>
        <w:ind w:left="367"/>
        <w:spacing w:before="102" w:line="316" w:lineRule="exact"/>
        <w:rPr>
          <w:rFonts w:ascii="NSimSun" w:hAnsi="NSimSun" w:eastAsia="NSimSun" w:cs="NSimSun"/>
          <w:sz w:val="18"/>
          <w:szCs w:val="18"/>
        </w:rPr>
      </w:pPr>
      <w:r>
        <w:rPr>
          <w:rFonts w:ascii="NSimSun" w:hAnsi="NSimSun" w:eastAsia="NSimSun" w:cs="NSimSun"/>
          <w:sz w:val="18"/>
          <w:szCs w:val="18"/>
          <w:color w:val="231F20"/>
          <w:position w:val="10"/>
        </w:rPr>
        <w:t>《清华大学本科生国家奖学金评审实施细则》</w:t>
      </w:r>
    </w:p>
    <w:p>
      <w:pPr>
        <w:ind w:left="367"/>
        <w:spacing w:line="219" w:lineRule="auto"/>
        <w:rPr>
          <w:rFonts w:ascii="NSimSun" w:hAnsi="NSimSun" w:eastAsia="NSimSun" w:cs="NSimSun"/>
          <w:sz w:val="18"/>
          <w:szCs w:val="18"/>
        </w:rPr>
      </w:pPr>
      <w:r>
        <w:rPr>
          <w:rFonts w:ascii="NSimSun" w:hAnsi="NSimSun" w:eastAsia="NSimSun" w:cs="NSimSun"/>
          <w:sz w:val="18"/>
          <w:szCs w:val="18"/>
          <w:color w:val="231F20"/>
        </w:rPr>
        <w:t>《清华大学国家励志奖学金评审实施细则》</w:t>
      </w:r>
    </w:p>
    <w:p>
      <w:pPr>
        <w:ind w:left="367"/>
        <w:spacing w:before="102" w:line="220" w:lineRule="auto"/>
        <w:rPr>
          <w:rFonts w:ascii="NSimSun" w:hAnsi="NSimSun" w:eastAsia="NSimSun" w:cs="NSimSun"/>
          <w:sz w:val="18"/>
          <w:szCs w:val="18"/>
        </w:rPr>
      </w:pPr>
      <w:r>
        <w:rPr>
          <w:rFonts w:ascii="NSimSun" w:hAnsi="NSimSun" w:eastAsia="NSimSun" w:cs="NSimSun"/>
          <w:sz w:val="18"/>
          <w:szCs w:val="18"/>
          <w:color w:val="231F20"/>
        </w:rPr>
        <w:t>《清华大学学生助学金管理规定》</w:t>
      </w:r>
    </w:p>
    <w:p>
      <w:pPr>
        <w:ind w:left="367"/>
        <w:spacing w:before="102" w:line="316" w:lineRule="exact"/>
        <w:rPr>
          <w:rFonts w:ascii="NSimSun" w:hAnsi="NSimSun" w:eastAsia="NSimSun" w:cs="NSimSun"/>
          <w:sz w:val="18"/>
          <w:szCs w:val="18"/>
        </w:rPr>
      </w:pPr>
      <w:r>
        <w:rPr>
          <w:rFonts w:ascii="NSimSun" w:hAnsi="NSimSun" w:eastAsia="NSimSun" w:cs="NSimSun"/>
          <w:sz w:val="18"/>
          <w:szCs w:val="18"/>
          <w:color w:val="231F20"/>
          <w:position w:val="10"/>
        </w:rPr>
        <w:t>《清华大学家庭经济困难本科生认定管理办法》</w:t>
      </w:r>
    </w:p>
    <w:p>
      <w:pPr>
        <w:ind w:left="367"/>
        <w:spacing w:line="220" w:lineRule="auto"/>
        <w:rPr>
          <w:rFonts w:ascii="NSimSun" w:hAnsi="NSimSun" w:eastAsia="NSimSun" w:cs="NSimSun"/>
          <w:sz w:val="18"/>
          <w:szCs w:val="18"/>
        </w:rPr>
      </w:pPr>
      <w:r>
        <w:rPr>
          <w:rFonts w:ascii="NSimSun" w:hAnsi="NSimSun" w:eastAsia="NSimSun" w:cs="NSimSun"/>
          <w:sz w:val="18"/>
          <w:szCs w:val="18"/>
          <w:color w:val="231F20"/>
        </w:rPr>
        <w:t>《清华大学国家助学金评审实施细则》</w:t>
      </w:r>
    </w:p>
    <w:p>
      <w:pPr>
        <w:ind w:left="367"/>
        <w:spacing w:before="101" w:line="219" w:lineRule="auto"/>
        <w:rPr>
          <w:rFonts w:ascii="NSimSun" w:hAnsi="NSimSun" w:eastAsia="NSimSun" w:cs="NSimSun"/>
          <w:sz w:val="18"/>
          <w:szCs w:val="18"/>
        </w:rPr>
      </w:pPr>
      <w:r>
        <w:rPr>
          <w:rFonts w:ascii="NSimSun" w:hAnsi="NSimSun" w:eastAsia="NSimSun" w:cs="NSimSun"/>
          <w:sz w:val="18"/>
          <w:szCs w:val="18"/>
          <w:color w:val="231F20"/>
        </w:rPr>
        <w:t>《清华大学学生勤工助学管理办法》</w:t>
      </w:r>
    </w:p>
    <w:p>
      <w:pPr>
        <w:ind w:left="367"/>
        <w:spacing w:before="103" w:line="316" w:lineRule="exact"/>
        <w:rPr>
          <w:rFonts w:ascii="NSimSun" w:hAnsi="NSimSun" w:eastAsia="NSimSun" w:cs="NSimSun"/>
          <w:sz w:val="18"/>
          <w:szCs w:val="18"/>
        </w:rPr>
      </w:pPr>
      <w:r>
        <w:rPr>
          <w:rFonts w:ascii="NSimSun" w:hAnsi="NSimSun" w:eastAsia="NSimSun" w:cs="NSimSun"/>
          <w:sz w:val="18"/>
          <w:szCs w:val="18"/>
          <w:color w:val="231F20"/>
          <w:position w:val="10"/>
        </w:rPr>
        <w:t>《清华大学学生国家助学贷款管理实施办法》</w:t>
      </w:r>
    </w:p>
    <w:p>
      <w:pPr>
        <w:ind w:left="367"/>
        <w:spacing w:before="1" w:line="218" w:lineRule="auto"/>
        <w:rPr>
          <w:rFonts w:ascii="NSimSun" w:hAnsi="NSimSun" w:eastAsia="NSimSun" w:cs="NSimSun"/>
          <w:sz w:val="18"/>
          <w:szCs w:val="18"/>
        </w:rPr>
      </w:pPr>
      <w:r>
        <w:rPr>
          <w:rFonts w:ascii="NSimSun" w:hAnsi="NSimSun" w:eastAsia="NSimSun" w:cs="NSimSun"/>
          <w:sz w:val="18"/>
          <w:szCs w:val="18"/>
          <w:color w:val="231F20"/>
        </w:rPr>
        <w:t>《清华大学本科生临时借款管理实施办法》</w:t>
      </w:r>
    </w:p>
    <w:p>
      <w:pPr>
        <w:ind w:left="367"/>
        <w:spacing w:before="102" w:line="220" w:lineRule="auto"/>
        <w:rPr>
          <w:rFonts w:ascii="NSimSun" w:hAnsi="NSimSun" w:eastAsia="NSimSun" w:cs="NSimSun"/>
          <w:sz w:val="18"/>
          <w:szCs w:val="18"/>
        </w:rPr>
      </w:pPr>
      <w:r>
        <w:rPr>
          <w:rFonts w:ascii="NSimSun" w:hAnsi="NSimSun" w:eastAsia="NSimSun" w:cs="NSimSun"/>
          <w:sz w:val="18"/>
          <w:szCs w:val="18"/>
          <w:color w:val="231F20"/>
        </w:rPr>
        <w:t>《清华大学学生困难补助管理办法》</w:t>
      </w:r>
    </w:p>
    <w:p>
      <w:pPr>
        <w:ind w:left="367"/>
        <w:spacing w:before="101" w:line="220" w:lineRule="auto"/>
        <w:rPr>
          <w:rFonts w:ascii="NSimSun" w:hAnsi="NSimSun" w:eastAsia="NSimSun" w:cs="NSimSun"/>
          <w:sz w:val="18"/>
          <w:szCs w:val="18"/>
        </w:rPr>
      </w:pPr>
      <w:r>
        <w:rPr>
          <w:rFonts w:ascii="NSimSun" w:hAnsi="NSimSun" w:eastAsia="NSimSun" w:cs="NSimSun"/>
          <w:sz w:val="18"/>
          <w:szCs w:val="18"/>
          <w:color w:val="231F20"/>
        </w:rPr>
        <w:t>《清华大学学生重大疾病紧急救助基金管理实施办法》</w:t>
      </w:r>
    </w:p>
    <w:p>
      <w:pPr>
        <w:ind w:left="367"/>
        <w:spacing w:before="102" w:line="220" w:lineRule="auto"/>
        <w:rPr>
          <w:rFonts w:ascii="NSimSun" w:hAnsi="NSimSun" w:eastAsia="NSimSun" w:cs="NSimSun"/>
          <w:sz w:val="18"/>
          <w:szCs w:val="18"/>
        </w:rPr>
      </w:pPr>
      <w:r>
        <w:rPr>
          <w:rFonts w:ascii="NSimSun" w:hAnsi="NSimSun" w:eastAsia="NSimSun" w:cs="NSimSun"/>
          <w:sz w:val="18"/>
          <w:szCs w:val="18"/>
          <w:color w:val="231F20"/>
        </w:rPr>
        <w:t>《清华大学基层就业毕业生学费补偿和国家助学贷款代偿管理实施办法》</w:t>
      </w:r>
    </w:p>
    <w:p>
      <w:pPr>
        <w:ind w:left="12" w:right="53" w:firstLine="355"/>
        <w:spacing w:before="101" w:line="272" w:lineRule="auto"/>
        <w:rPr>
          <w:rFonts w:ascii="NSimSun" w:hAnsi="NSimSun" w:eastAsia="NSimSun" w:cs="NSimSun"/>
          <w:sz w:val="18"/>
          <w:szCs w:val="18"/>
        </w:rPr>
      </w:pPr>
      <w:r>
        <w:rPr>
          <w:rFonts w:ascii="NSimSun" w:hAnsi="NSimSun" w:eastAsia="NSimSun" w:cs="NSimSun"/>
          <w:sz w:val="18"/>
          <w:szCs w:val="18"/>
          <w:color w:val="231F20"/>
          <w:spacing w:val="3"/>
        </w:rPr>
        <w:t>《清华大学应征入伍服义务兵役在校生学费补偿贷款代偿及退役复学</w:t>
      </w:r>
      <w:r>
        <w:rPr>
          <w:rFonts w:ascii="NSimSun" w:hAnsi="NSimSun" w:eastAsia="NSimSun" w:cs="NSimSun"/>
          <w:sz w:val="18"/>
          <w:szCs w:val="18"/>
          <w:color w:val="231F20"/>
          <w:spacing w:val="2"/>
        </w:rPr>
        <w:t>后学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费资助实施办法》</w:t>
      </w:r>
    </w:p>
    <w:p>
      <w:pPr>
        <w:ind w:left="9" w:right="49" w:firstLine="357"/>
        <w:spacing w:before="102" w:line="272" w:lineRule="auto"/>
        <w:rPr>
          <w:rFonts w:ascii="NSimSun" w:hAnsi="NSimSun" w:eastAsia="NSimSun" w:cs="NSimSun"/>
          <w:sz w:val="18"/>
          <w:szCs w:val="18"/>
        </w:rPr>
      </w:pPr>
      <w:r>
        <w:rPr>
          <w:rFonts w:ascii="NSimSun" w:hAnsi="NSimSun" w:eastAsia="NSimSun" w:cs="NSimSun"/>
          <w:sz w:val="18"/>
          <w:szCs w:val="18"/>
          <w:color w:val="231F20"/>
          <w:spacing w:val="3"/>
        </w:rPr>
        <w:t>《财政部、教育部关于完善中国政府奖学金资助体系和提高资助标准的通</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知》（财教〔2015〕1</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3"/>
        </w:rPr>
        <w:t>号）</w:t>
      </w:r>
    </w:p>
    <w:p>
      <w:pPr>
        <w:ind w:left="367"/>
        <w:spacing w:before="102" w:line="219" w:lineRule="auto"/>
        <w:rPr>
          <w:rFonts w:ascii="NSimSun" w:hAnsi="NSimSun" w:eastAsia="NSimSun" w:cs="NSimSun"/>
          <w:sz w:val="18"/>
          <w:szCs w:val="18"/>
        </w:rPr>
      </w:pPr>
      <w:r>
        <w:rPr>
          <w:rFonts w:ascii="NSimSun" w:hAnsi="NSimSun" w:eastAsia="NSimSun" w:cs="NSimSun"/>
          <w:sz w:val="18"/>
          <w:szCs w:val="18"/>
          <w:color w:val="231F20"/>
          <w:spacing w:val="-1"/>
        </w:rPr>
        <w:t>《中国政府奖学金年度评审办法》（教外来〔2000</w:t>
      </w:r>
      <w:r>
        <w:rPr>
          <w:rFonts w:ascii="NSimSun" w:hAnsi="NSimSun" w:eastAsia="NSimSun" w:cs="NSimSun"/>
          <w:sz w:val="18"/>
          <w:szCs w:val="18"/>
          <w:color w:val="231F20"/>
          <w:spacing w:val="-2"/>
        </w:rPr>
        <w:t>〕29</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2"/>
        </w:rPr>
        <w:t>号）</w:t>
      </w:r>
    </w:p>
    <w:p>
      <w:pPr>
        <w:ind w:left="367" w:right="944"/>
        <w:spacing w:before="103" w:line="271" w:lineRule="auto"/>
        <w:rPr>
          <w:rFonts w:ascii="NSimSun" w:hAnsi="NSimSun" w:eastAsia="NSimSun" w:cs="NSimSun"/>
          <w:sz w:val="18"/>
          <w:szCs w:val="18"/>
        </w:rPr>
      </w:pPr>
      <w:r>
        <w:rPr>
          <w:rFonts w:ascii="NSimSun" w:hAnsi="NSimSun" w:eastAsia="NSimSun" w:cs="NSimSun"/>
          <w:sz w:val="18"/>
          <w:szCs w:val="18"/>
          <w:color w:val="231F20"/>
          <w:spacing w:val="-2"/>
        </w:rPr>
        <w:t>《港澳及华侨学生奖学金管理办法》（财科教〔2017〕139</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2"/>
        </w:rPr>
        <w:t>号）</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《台湾学生奖学金管理办法》（财科教〔2017〕140</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1"/>
        </w:rPr>
        <w:t>号）</w:t>
      </w:r>
    </w:p>
    <w:p>
      <w:pPr>
        <w:ind w:left="367"/>
        <w:spacing w:before="103" w:line="219" w:lineRule="auto"/>
        <w:rPr>
          <w:rFonts w:ascii="NSimSun" w:hAnsi="NSimSun" w:eastAsia="NSimSun" w:cs="NSimSun"/>
          <w:sz w:val="18"/>
          <w:szCs w:val="18"/>
        </w:rPr>
      </w:pPr>
      <w:r>
        <w:rPr>
          <w:rFonts w:ascii="NSimSun" w:hAnsi="NSimSun" w:eastAsia="NSimSun" w:cs="NSimSun"/>
          <w:sz w:val="18"/>
          <w:szCs w:val="18"/>
          <w:color w:val="231F20"/>
        </w:rPr>
        <w:t>《清华大学国际本科生中国政府奖学金年度评审实施细则》</w:t>
      </w:r>
    </w:p>
    <w:p>
      <w:pPr>
        <w:ind w:left="367" w:right="866"/>
        <w:spacing w:before="102" w:line="272" w:lineRule="auto"/>
        <w:rPr>
          <w:rFonts w:ascii="NSimSun" w:hAnsi="NSimSun" w:eastAsia="NSimSun" w:cs="NSimSun"/>
          <w:sz w:val="18"/>
          <w:szCs w:val="18"/>
        </w:rPr>
      </w:pPr>
      <w:r>
        <w:rPr>
          <w:rFonts w:ascii="NSimSun" w:hAnsi="NSimSun" w:eastAsia="NSimSun" w:cs="NSimSun"/>
          <w:sz w:val="18"/>
          <w:szCs w:val="18"/>
          <w:color w:val="231F20"/>
        </w:rPr>
        <w:t>《清华大学国际本科生北京市外国留学生奖学金评审实施细则》</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rPr>
        <w:t>《清华大学学生入伍优抚规定》</w:t>
      </w:r>
    </w:p>
    <w:p>
      <w:pPr>
        <w:pStyle w:val="BodyText"/>
        <w:spacing w:line="309" w:lineRule="auto"/>
        <w:rPr/>
      </w:pPr>
      <w:r/>
    </w:p>
    <w:p>
      <w:pPr>
        <w:pStyle w:val="BodyText"/>
        <w:spacing w:line="309" w:lineRule="auto"/>
        <w:rPr/>
      </w:pPr>
      <w:r/>
    </w:p>
    <w:p>
      <w:pPr>
        <w:pStyle w:val="BodyText"/>
        <w:spacing w:line="309" w:lineRule="auto"/>
        <w:rPr/>
      </w:pPr>
      <w:r/>
    </w:p>
    <w:p>
      <w:pPr>
        <w:ind w:left="5880"/>
        <w:spacing w:before="60" w:line="183" w:lineRule="auto"/>
        <w:rPr>
          <w:rFonts w:ascii="NSimSun" w:hAnsi="NSimSun" w:eastAsia="NSimSun" w:cs="NSimSun"/>
          <w:sz w:val="18"/>
          <w:szCs w:val="18"/>
        </w:rPr>
      </w:pPr>
      <w:r>
        <w:rPr>
          <w:rFonts w:ascii="NSimSun" w:hAnsi="NSimSun" w:eastAsia="NSimSun" w:cs="NSimSun"/>
          <w:sz w:val="18"/>
          <w:szCs w:val="18"/>
          <w:color w:val="231F20"/>
          <w:spacing w:val="-2"/>
        </w:rPr>
        <w:t>49</w:t>
      </w:r>
    </w:p>
    <w:p>
      <w:pPr>
        <w:spacing w:line="183" w:lineRule="auto"/>
        <w:sectPr>
          <w:pgSz w:w="8278" w:h="11849"/>
          <w:pgMar w:top="1" w:right="867"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504" style="position:absolute;margin-left:45.3543pt;margin-top:549.421pt;mso-position-vertical-relative:page;mso-position-horizontal-relative:page;width:2pt;height:43.05pt;z-index:252597248;" o:allowincell="f" fillcolor="#231F20" filled="true" stroked="false"/>
        </w:pict>
      </w:r>
      <w:r>
        <w:pict>
          <v:rect id="_x0000_s506" style="position:absolute;margin-left:45.3543pt;margin-top:548.921pt;mso-position-vertical-relative:page;mso-position-horizontal-relative:page;width:25.55pt;height:1pt;z-index:252596224;" o:allowincell="f" fillcolor="#231F20" filled="true" stroked="false"/>
        </w:pict>
      </w:r>
      <w:r>
        <w:drawing>
          <wp:anchor distT="0" distB="0" distL="0" distR="0" simplePos="0" relativeHeight="25259520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00" name="IM 200"/>
            <wp:cNvGraphicFramePr/>
            <a:graphic>
              <a:graphicData uri="http://schemas.openxmlformats.org/drawingml/2006/picture">
                <pic:pic>
                  <pic:nvPicPr>
                    <pic:cNvPr id="200" name="IM 200"/>
                    <pic:cNvPicPr/>
                  </pic:nvPicPr>
                  <pic:blipFill>
                    <a:blip r:embed="rId111"/>
                    <a:stretch>
                      <a:fillRect/>
                    </a:stretch>
                  </pic:blipFill>
                  <pic:spPr>
                    <a:xfrm rot="0">
                      <a:off x="0" y="0"/>
                      <a:ext cx="269669" cy="270002"/>
                    </a:xfrm>
                    <a:prstGeom prst="rect">
                      <a:avLst/>
                    </a:prstGeom>
                  </pic:spPr>
                </pic:pic>
              </a:graphicData>
            </a:graphic>
          </wp:anchor>
        </w:drawing>
      </w:r>
      <w:r>
        <w:pict>
          <v:group id="_x0000_s508" style="position:absolute;margin-left:115.795pt;margin-top:45.3228pt;mso-position-vertical-relative:page;mso-position-horizontal-relative:page;width:241.4pt;height:4pt;z-index:252594176;" o:allowincell="f" filled="false" stroked="false" coordsize="4827,80" coordorigin="0,0">
            <v:shape id="_x0000_s510" style="position:absolute;left:0;top:0;width:4827;height:40;" filled="false" strokecolor="#231F20" strokeweight="2.00pt" coordsize="4827,40" coordorigin="0,0" path="m0,20l4827,20e">
              <v:stroke joinstyle="miter" miterlimit="4"/>
            </v:shape>
            <v:shape id="_x0000_s512"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02" name="IM 202"/>
            <wp:cNvGraphicFramePr/>
            <a:graphic>
              <a:graphicData uri="http://schemas.openxmlformats.org/drawingml/2006/picture">
                <pic:pic>
                  <pic:nvPicPr>
                    <pic:cNvPr id="202" name="IM 202"/>
                    <pic:cNvPicPr/>
                  </pic:nvPicPr>
                  <pic:blipFill>
                    <a:blip r:embed="rId112"/>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04" name="IM 204"/>
            <wp:cNvGraphicFramePr/>
            <a:graphic>
              <a:graphicData uri="http://schemas.openxmlformats.org/drawingml/2006/picture">
                <pic:pic>
                  <pic:nvPicPr>
                    <pic:cNvPr id="204" name="IM 204"/>
                    <pic:cNvPicPr/>
                  </pic:nvPicPr>
                  <pic:blipFill>
                    <a:blip r:embed="rId113"/>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ind w:left="2156"/>
        <w:spacing w:before="91" w:line="220" w:lineRule="auto"/>
        <w:rPr>
          <w:rFonts w:ascii="NSimSun" w:hAnsi="NSimSun" w:eastAsia="NSimSun" w:cs="NSimSun"/>
          <w:sz w:val="28"/>
          <w:szCs w:val="28"/>
        </w:rPr>
      </w:pPr>
      <w:bookmarkStart w:name="bookmark89" w:id="85"/>
      <w:bookmarkEnd w:id="85"/>
      <w:bookmarkStart w:name="bookmark90" w:id="86"/>
      <w:bookmarkEnd w:id="86"/>
      <w:r>
        <w:rPr>
          <w:rFonts w:ascii="NSimSun" w:hAnsi="NSimSun" w:eastAsia="NSimSun" w:cs="NSimSun"/>
          <w:sz w:val="28"/>
          <w:szCs w:val="28"/>
          <w:color w:val="231F20"/>
          <w:spacing w:val="-4"/>
        </w:rPr>
        <w:t>十一、专业确认</w:t>
      </w:r>
    </w:p>
    <w:p>
      <w:pPr>
        <w:pStyle w:val="BodyText"/>
        <w:spacing w:line="275" w:lineRule="auto"/>
        <w:rPr/>
      </w:pPr>
      <w:r/>
    </w:p>
    <w:p>
      <w:pPr>
        <w:pStyle w:val="BodyText"/>
        <w:spacing w:line="275" w:lineRule="auto"/>
        <w:rPr/>
      </w:pPr>
      <w:r/>
    </w:p>
    <w:p>
      <w:pPr>
        <w:ind w:left="7" w:right="11" w:firstLine="393"/>
        <w:spacing w:before="58" w:line="289" w:lineRule="auto"/>
        <w:rPr>
          <w:rFonts w:ascii="NSimSun" w:hAnsi="NSimSun" w:eastAsia="NSimSun" w:cs="NSimSun"/>
          <w:sz w:val="18"/>
          <w:szCs w:val="18"/>
        </w:rPr>
      </w:pPr>
      <w:r>
        <w:rPr>
          <w:rFonts w:ascii="NSimSun" w:hAnsi="NSimSun" w:eastAsia="NSimSun" w:cs="NSimSun"/>
          <w:sz w:val="18"/>
          <w:szCs w:val="18"/>
          <w:color w:val="231F20"/>
          <w:spacing w:val="-1"/>
        </w:rPr>
        <w:t>自</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2017</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年起，学校全面实施本科大类招</w:t>
      </w:r>
      <w:r>
        <w:rPr>
          <w:rFonts w:ascii="NSimSun" w:hAnsi="NSimSun" w:eastAsia="NSimSun" w:cs="NSimSun"/>
          <w:sz w:val="18"/>
          <w:szCs w:val="18"/>
          <w:color w:val="231F20"/>
          <w:spacing w:val="-2"/>
        </w:rPr>
        <w:t>生、大类培养和大类管理。根据学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校《关于</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1"/>
        </w:rPr>
        <w:t>2017</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级本科生大类专业确认工作的指导意见》，除个别大类外，新生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在大一年级春季学期进行专业确认。</w:t>
      </w:r>
    </w:p>
    <w:p>
      <w:pPr>
        <w:ind w:left="10" w:right="10" w:firstLine="370"/>
        <w:spacing w:before="103" w:line="271" w:lineRule="auto"/>
        <w:rPr>
          <w:rFonts w:ascii="NSimSun" w:hAnsi="NSimSun" w:eastAsia="NSimSun" w:cs="NSimSun"/>
          <w:sz w:val="18"/>
          <w:szCs w:val="18"/>
        </w:rPr>
      </w:pPr>
      <w:r>
        <w:rPr>
          <w:rFonts w:ascii="NSimSun" w:hAnsi="NSimSun" w:eastAsia="NSimSun" w:cs="NSimSun"/>
          <w:sz w:val="18"/>
          <w:szCs w:val="18"/>
          <w:color w:val="231F20"/>
          <w:spacing w:val="3"/>
        </w:rPr>
        <w:t>学生通过学校大类专业确认管理信息系统在</w:t>
      </w:r>
      <w:r>
        <w:rPr>
          <w:rFonts w:ascii="NSimSun" w:hAnsi="NSimSun" w:eastAsia="NSimSun" w:cs="NSimSun"/>
          <w:sz w:val="18"/>
          <w:szCs w:val="18"/>
          <w:color w:val="231F20"/>
          <w:spacing w:val="2"/>
        </w:rPr>
        <w:t>本大类内填报专业志愿（本大</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类内所有专业均应填报）及排序，并按照大类要求提交相关材料。</w:t>
      </w:r>
    </w:p>
    <w:p>
      <w:pPr>
        <w:ind w:left="12" w:right="13" w:firstLine="364"/>
        <w:spacing w:before="104" w:line="289" w:lineRule="auto"/>
        <w:rPr>
          <w:rFonts w:ascii="NSimSun" w:hAnsi="NSimSun" w:eastAsia="NSimSun" w:cs="NSimSun"/>
          <w:sz w:val="18"/>
          <w:szCs w:val="18"/>
        </w:rPr>
      </w:pPr>
      <w:r>
        <w:rPr>
          <w:rFonts w:ascii="NSimSun" w:hAnsi="NSimSun" w:eastAsia="NSimSun" w:cs="NSimSun"/>
          <w:sz w:val="18"/>
          <w:szCs w:val="18"/>
          <w:color w:val="231F20"/>
          <w:spacing w:val="-5"/>
        </w:rPr>
        <w:t>各专业按照学校核定的基准数进行确认，</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5"/>
        </w:rPr>
        <w:t>确保类内学生均确认</w:t>
      </w:r>
      <w:r>
        <w:rPr>
          <w:rFonts w:ascii="NSimSun" w:hAnsi="NSimSun" w:eastAsia="NSimSun" w:cs="NSimSun"/>
          <w:sz w:val="18"/>
          <w:szCs w:val="18"/>
          <w:color w:val="231F20"/>
          <w:spacing w:val="-6"/>
        </w:rPr>
        <w:t>到具体专业。</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首先对第一志愿学生进行考评确认，未达到专业</w:t>
      </w:r>
      <w:r>
        <w:rPr>
          <w:rFonts w:ascii="NSimSun" w:hAnsi="NSimSun" w:eastAsia="NSimSun" w:cs="NSimSun"/>
          <w:sz w:val="18"/>
          <w:szCs w:val="18"/>
          <w:color w:val="231F20"/>
          <w:spacing w:val="2"/>
        </w:rPr>
        <w:t>确认基准数的，再依次从第二</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志愿及后续志愿学生中确认。</w:t>
      </w:r>
    </w:p>
    <w:p>
      <w:pPr>
        <w:ind w:left="378"/>
        <w:spacing w:before="100" w:line="220" w:lineRule="auto"/>
        <w:rPr>
          <w:rFonts w:ascii="NSimSun" w:hAnsi="NSimSun" w:eastAsia="NSimSun" w:cs="NSimSun"/>
          <w:sz w:val="18"/>
          <w:szCs w:val="18"/>
        </w:rPr>
      </w:pPr>
      <w:r>
        <w:rPr>
          <w:rFonts w:ascii="NSimSun" w:hAnsi="NSimSun" w:eastAsia="NSimSun" w:cs="NSimSun"/>
          <w:sz w:val="18"/>
          <w:szCs w:val="18"/>
          <w:color w:val="231F20"/>
          <w:spacing w:val="-2"/>
        </w:rPr>
        <w:t>此前已进行过一次专业确认的学生不参加专业确认。</w:t>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ind w:left="196"/>
        <w:spacing w:before="59" w:line="184" w:lineRule="auto"/>
        <w:rPr>
          <w:rFonts w:ascii="NSimSun" w:hAnsi="NSimSun" w:eastAsia="NSimSun" w:cs="NSimSun"/>
          <w:sz w:val="18"/>
          <w:szCs w:val="18"/>
        </w:rPr>
      </w:pPr>
      <w:r>
        <w:rPr>
          <w:rFonts w:ascii="NSimSun" w:hAnsi="NSimSun" w:eastAsia="NSimSun" w:cs="NSimSun"/>
          <w:sz w:val="18"/>
          <w:szCs w:val="18"/>
          <w:color w:val="231F20"/>
          <w:spacing w:val="-4"/>
        </w:rPr>
        <w:t>50</w:t>
      </w:r>
    </w:p>
    <w:p>
      <w:pPr>
        <w:spacing w:line="184" w:lineRule="auto"/>
        <w:sectPr>
          <w:pgSz w:w="8278" w:h="11849"/>
          <w:pgMar w:top="400" w:right="1133"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514" style="position:absolute;margin-left:366.442pt;margin-top:549.421pt;mso-position-vertical-relative:page;mso-position-horizontal-relative:page;width:2pt;height:43.05pt;z-index:252620800;" o:allowincell="f" fillcolor="#231F20" filled="true" stroked="false"/>
              </w:pict>
            </w:r>
            <w:r>
              <w:pict>
                <v:rect id="_x0000_s516" style="position:absolute;margin-left:342.992pt;margin-top:548.921pt;mso-position-vertical-relative:page;mso-position-horizontal-relative:page;width:25.5pt;height:1pt;z-index:252619776;"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rPr/>
      </w:pPr>
      <w:r/>
    </w:p>
    <w:p>
      <w:pPr>
        <w:pStyle w:val="BodyText"/>
        <w:rPr/>
      </w:pPr>
      <w:r/>
    </w:p>
    <w:p>
      <w:pPr>
        <w:pStyle w:val="BodyText"/>
        <w:rPr/>
      </w:pPr>
      <w:r/>
    </w:p>
    <w:p>
      <w:pPr>
        <w:pStyle w:val="BodyText"/>
        <w:spacing w:line="241" w:lineRule="auto"/>
        <w:rPr/>
      </w:pPr>
      <w:r/>
    </w:p>
    <w:p>
      <w:pPr>
        <w:ind w:left="2293"/>
        <w:spacing w:before="91" w:line="220" w:lineRule="auto"/>
        <w:rPr>
          <w:rFonts w:ascii="NSimSun" w:hAnsi="NSimSun" w:eastAsia="NSimSun" w:cs="NSimSun"/>
          <w:sz w:val="28"/>
          <w:szCs w:val="28"/>
        </w:rPr>
      </w:pPr>
      <w:bookmarkStart w:name="bookmark91" w:id="87"/>
      <w:bookmarkEnd w:id="87"/>
      <w:r>
        <w:rPr>
          <w:rFonts w:ascii="NSimSun" w:hAnsi="NSimSun" w:eastAsia="NSimSun" w:cs="NSimSun"/>
          <w:sz w:val="28"/>
          <w:szCs w:val="28"/>
          <w:color w:val="231F20"/>
          <w:spacing w:val="-3"/>
        </w:rPr>
        <w:t>十二、转专业</w:t>
      </w:r>
    </w:p>
    <w:p>
      <w:pPr>
        <w:pStyle w:val="BodyText"/>
        <w:spacing w:line="275" w:lineRule="auto"/>
        <w:rPr/>
      </w:pPr>
      <w:r/>
    </w:p>
    <w:p>
      <w:pPr>
        <w:pStyle w:val="BodyText"/>
        <w:spacing w:line="275" w:lineRule="auto"/>
        <w:rPr/>
      </w:pPr>
      <w:r/>
    </w:p>
    <w:p>
      <w:pPr>
        <w:ind w:left="14"/>
        <w:spacing w:before="58" w:line="219" w:lineRule="auto"/>
        <w:rPr>
          <w:rFonts w:ascii="NSimSun" w:hAnsi="NSimSun" w:eastAsia="NSimSun" w:cs="NSimSun"/>
          <w:sz w:val="18"/>
          <w:szCs w:val="18"/>
        </w:rPr>
      </w:pPr>
      <w:r>
        <w:rPr>
          <w:rFonts w:ascii="NSimSun" w:hAnsi="NSimSun" w:eastAsia="NSimSun" w:cs="NSimSun"/>
          <w:sz w:val="18"/>
          <w:szCs w:val="18"/>
          <w:color w:val="231F20"/>
          <w:spacing w:val="-3"/>
        </w:rPr>
        <w:t>12.1</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基本要求</w:t>
      </w:r>
    </w:p>
    <w:p>
      <w:pPr>
        <w:ind w:left="8" w:right="52" w:firstLine="373"/>
        <w:spacing w:before="102" w:line="289" w:lineRule="auto"/>
        <w:rPr>
          <w:rFonts w:ascii="NSimSun" w:hAnsi="NSimSun" w:eastAsia="NSimSun" w:cs="NSimSun"/>
          <w:sz w:val="18"/>
          <w:szCs w:val="18"/>
        </w:rPr>
      </w:pPr>
      <w:r>
        <w:rPr>
          <w:rFonts w:ascii="NSimSun" w:hAnsi="NSimSun" w:eastAsia="NSimSun" w:cs="NSimSun"/>
          <w:sz w:val="18"/>
          <w:szCs w:val="18"/>
          <w:color w:val="231F20"/>
          <w:spacing w:val="3"/>
        </w:rPr>
        <w:t>学生在学习期间对其他专业有兴趣和专长的，可以在一</w:t>
      </w:r>
      <w:r>
        <w:rPr>
          <w:rFonts w:ascii="NSimSun" w:hAnsi="NSimSun" w:eastAsia="NSimSun" w:cs="NSimSun"/>
          <w:sz w:val="18"/>
          <w:szCs w:val="18"/>
          <w:color w:val="231F20"/>
          <w:spacing w:val="2"/>
        </w:rPr>
        <w:t>年级或者二年级时</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按照学校有关规定申请转专业。实行大类招生和大类培养后，大一新生转专业</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工作融入到大类专业确认过程。</w:t>
      </w:r>
    </w:p>
    <w:p>
      <w:pPr>
        <w:ind w:left="6" w:firstLine="387"/>
        <w:spacing w:before="102" w:line="311" w:lineRule="auto"/>
        <w:rPr>
          <w:rFonts w:ascii="NSimSun" w:hAnsi="NSimSun" w:eastAsia="NSimSun" w:cs="NSimSun"/>
          <w:sz w:val="18"/>
          <w:szCs w:val="18"/>
        </w:rPr>
      </w:pPr>
      <w:r>
        <w:rPr>
          <w:rFonts w:ascii="NSimSun" w:hAnsi="NSimSun" w:eastAsia="NSimSun" w:cs="NSimSun"/>
          <w:sz w:val="18"/>
          <w:szCs w:val="18"/>
          <w:color w:val="231F20"/>
          <w:spacing w:val="2"/>
        </w:rPr>
        <w:t>以特殊招生形式录取的学生，国家有相关规定或者录取</w:t>
      </w:r>
      <w:r>
        <w:rPr>
          <w:rFonts w:ascii="NSimSun" w:hAnsi="NSimSun" w:eastAsia="NSimSun" w:cs="NSimSun"/>
          <w:sz w:val="18"/>
          <w:szCs w:val="18"/>
          <w:color w:val="231F20"/>
          <w:spacing w:val="1"/>
        </w:rPr>
        <w:t>前与学校有明确约</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0"/>
        </w:rPr>
        <w:t>定的，不得转专业。根据教育部有关规定，艺术、</w:t>
      </w:r>
      <w:r>
        <w:rPr>
          <w:rFonts w:ascii="NSimSun" w:hAnsi="NSimSun" w:eastAsia="NSimSun" w:cs="NSimSun"/>
          <w:sz w:val="18"/>
          <w:szCs w:val="18"/>
          <w:color w:val="231F20"/>
          <w:spacing w:val="-11"/>
        </w:rPr>
        <w:t>体育类学生不得转到普通类专业，</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外国语中学推荐保送录取的学生不得转到非外语类专业</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强</w:t>
      </w:r>
      <w:r>
        <w:rPr>
          <w:rFonts w:ascii="NSimSun" w:hAnsi="NSimSun" w:eastAsia="NSimSun" w:cs="NSimSun"/>
          <w:sz w:val="18"/>
          <w:szCs w:val="18"/>
          <w:color w:val="231F20"/>
        </w:rPr>
        <w:t>基计划录取的学生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入校后原则上不得转到录取专业之外的专业，</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提前批（含定向及单独代码批次）</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2"/>
        </w:rPr>
        <w:t>及非强基双学位专业录取的学生转专业应征得有关部门同意。其他有录取约定</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的按约定执行。有特殊培养要求的按相关规定执行。我校医学院临床医学八年</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2"/>
        </w:rPr>
        <w:t>制专业以及协和医学院与我校合作办学的临床医学八年制专业均不再接收非八</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4"/>
        </w:rPr>
        <w:t>年制转专业学生。</w:t>
      </w:r>
    </w:p>
    <w:p>
      <w:pPr>
        <w:ind w:left="14" w:right="86" w:firstLine="363"/>
        <w:spacing w:before="101" w:line="272" w:lineRule="auto"/>
        <w:rPr>
          <w:rFonts w:ascii="NSimSun" w:hAnsi="NSimSun" w:eastAsia="NSimSun" w:cs="NSimSun"/>
          <w:sz w:val="18"/>
          <w:szCs w:val="18"/>
        </w:rPr>
      </w:pPr>
      <w:r>
        <w:rPr>
          <w:rFonts w:ascii="NSimSun" w:hAnsi="NSimSun" w:eastAsia="NSimSun" w:cs="NSimSun"/>
          <w:sz w:val="18"/>
          <w:szCs w:val="18"/>
          <w:color w:val="231F20"/>
          <w:spacing w:val="-6"/>
        </w:rPr>
        <w:t>原则上每个院（系）</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6"/>
        </w:rPr>
        <w:t>大一年级转入、转出学生人数均不超过该年级（专业）</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总人数的</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spacing w:val="4"/>
        </w:rPr>
        <w:t>15%，大二年级不超过</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4"/>
        </w:rPr>
        <w:t>10%。</w:t>
      </w:r>
    </w:p>
    <w:p>
      <w:pPr>
        <w:pStyle w:val="BodyText"/>
        <w:spacing w:line="358" w:lineRule="auto"/>
        <w:rPr/>
      </w:pPr>
      <w:r/>
    </w:p>
    <w:p>
      <w:pPr>
        <w:ind w:left="14"/>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12.2</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工作流程</w:t>
      </w:r>
    </w:p>
    <w:p>
      <w:pPr>
        <w:ind w:left="381"/>
        <w:spacing w:before="99" w:line="220" w:lineRule="auto"/>
        <w:rPr>
          <w:rFonts w:ascii="NSimSun" w:hAnsi="NSimSun" w:eastAsia="NSimSun" w:cs="NSimSun"/>
          <w:sz w:val="18"/>
          <w:szCs w:val="18"/>
        </w:rPr>
      </w:pPr>
      <w:r>
        <w:rPr>
          <w:rFonts w:ascii="NSimSun" w:hAnsi="NSimSun" w:eastAsia="NSimSun" w:cs="NSimSun"/>
          <w:sz w:val="18"/>
          <w:szCs w:val="18"/>
          <w:color w:val="231F20"/>
          <w:spacing w:val="-2"/>
        </w:rPr>
        <w:t>学校每学年组织一次学生转专业工作，统一安排在春季学期进行。</w:t>
      </w:r>
    </w:p>
    <w:p>
      <w:pPr>
        <w:ind w:left="372"/>
        <w:spacing w:before="102" w:line="220" w:lineRule="auto"/>
        <w:rPr>
          <w:rFonts w:ascii="NSimSun" w:hAnsi="NSimSun" w:eastAsia="NSimSun" w:cs="NSimSun"/>
          <w:sz w:val="18"/>
          <w:szCs w:val="18"/>
        </w:rPr>
      </w:pPr>
      <w:r>
        <w:rPr>
          <w:rFonts w:ascii="NSimSun" w:hAnsi="NSimSun" w:eastAsia="NSimSun" w:cs="NSimSun"/>
          <w:sz w:val="8"/>
          <w:szCs w:val="8"/>
          <w:color w:val="231F20"/>
          <w:spacing w:val="-1"/>
          <w:position w:val="2"/>
        </w:rPr>
        <w:t>●</w:t>
      </w:r>
      <w:r>
        <w:rPr>
          <w:rFonts w:ascii="NSimSun" w:hAnsi="NSimSun" w:eastAsia="NSimSun" w:cs="NSimSun"/>
          <w:sz w:val="8"/>
          <w:szCs w:val="8"/>
          <w:color w:val="231F20"/>
          <w:spacing w:val="-1"/>
          <w:position w:val="2"/>
        </w:rPr>
        <w:t xml:space="preserve">  </w:t>
      </w:r>
      <w:r>
        <w:rPr>
          <w:rFonts w:ascii="NSimSun" w:hAnsi="NSimSun" w:eastAsia="NSimSun" w:cs="NSimSun"/>
          <w:sz w:val="18"/>
          <w:szCs w:val="18"/>
          <w:color w:val="231F20"/>
          <w:spacing w:val="-1"/>
        </w:rPr>
        <w:t>院系制订接收计划和考核方案，教务处审</w:t>
      </w:r>
      <w:r>
        <w:rPr>
          <w:rFonts w:ascii="NSimSun" w:hAnsi="NSimSun" w:eastAsia="NSimSun" w:cs="NSimSun"/>
          <w:sz w:val="18"/>
          <w:szCs w:val="18"/>
          <w:color w:val="231F20"/>
          <w:spacing w:val="-2"/>
        </w:rPr>
        <w:t>核院系计划。</w:t>
      </w:r>
    </w:p>
    <w:p>
      <w:pPr>
        <w:ind w:left="372"/>
        <w:spacing w:before="102" w:line="218"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
          <w:position w:val="2"/>
        </w:rPr>
        <w:t xml:space="preserve">  </w:t>
      </w:r>
      <w:r>
        <w:rPr>
          <w:rFonts w:ascii="NSimSun" w:hAnsi="NSimSun" w:eastAsia="NSimSun" w:cs="NSimSun"/>
          <w:sz w:val="18"/>
          <w:szCs w:val="18"/>
          <w:color w:val="231F20"/>
          <w:spacing w:val="-2"/>
        </w:rPr>
        <w:t>学生转专业咨询、报名，届时请关注教务公告。</w:t>
      </w:r>
    </w:p>
    <w:p>
      <w:pPr>
        <w:ind w:left="372"/>
        <w:spacing w:before="103" w:line="220"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12"/>
          <w:w w:val="102"/>
          <w:position w:val="2"/>
        </w:rPr>
        <w:t xml:space="preserve">  </w:t>
      </w:r>
      <w:r>
        <w:rPr>
          <w:rFonts w:ascii="NSimSun" w:hAnsi="NSimSun" w:eastAsia="NSimSun" w:cs="NSimSun"/>
          <w:sz w:val="18"/>
          <w:szCs w:val="18"/>
          <w:color w:val="231F20"/>
          <w:spacing w:val="-5"/>
        </w:rPr>
        <w:t>院系考核、初步录取。</w:t>
      </w:r>
    </w:p>
    <w:p>
      <w:pPr>
        <w:ind w:left="372"/>
        <w:spacing w:before="102" w:line="219"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
          <w:position w:val="2"/>
        </w:rPr>
        <w:t xml:space="preserve">  </w:t>
      </w:r>
      <w:r>
        <w:rPr>
          <w:rFonts w:ascii="NSimSun" w:hAnsi="NSimSun" w:eastAsia="NSimSun" w:cs="NSimSun"/>
          <w:sz w:val="18"/>
          <w:szCs w:val="18"/>
          <w:color w:val="231F20"/>
          <w:spacing w:val="-2"/>
        </w:rPr>
        <w:t>教务处审核并统一公布录取名单。</w:t>
      </w:r>
    </w:p>
    <w:p>
      <w:pPr>
        <w:ind w:left="372"/>
        <w:spacing w:before="102" w:line="219" w:lineRule="auto"/>
        <w:rPr>
          <w:rFonts w:ascii="NSimSun" w:hAnsi="NSimSun" w:eastAsia="NSimSun" w:cs="NSimSun"/>
          <w:sz w:val="18"/>
          <w:szCs w:val="18"/>
        </w:rPr>
      </w:pPr>
      <w:r>
        <w:rPr>
          <w:rFonts w:ascii="NSimSun" w:hAnsi="NSimSun" w:eastAsia="NSimSun" w:cs="NSimSun"/>
          <w:sz w:val="8"/>
          <w:szCs w:val="8"/>
          <w:color w:val="231F20"/>
          <w:spacing w:val="-7"/>
          <w:position w:val="2"/>
        </w:rPr>
        <w:t>●</w:t>
      </w:r>
      <w:r>
        <w:rPr>
          <w:rFonts w:ascii="NSimSun" w:hAnsi="NSimSun" w:eastAsia="NSimSun" w:cs="NSimSun"/>
          <w:sz w:val="8"/>
          <w:szCs w:val="8"/>
          <w:color w:val="231F20"/>
          <w:spacing w:val="8"/>
          <w:position w:val="2"/>
        </w:rPr>
        <w:t xml:space="preserve">  </w:t>
      </w:r>
      <w:r>
        <w:rPr>
          <w:rFonts w:ascii="NSimSun" w:hAnsi="NSimSun" w:eastAsia="NSimSun" w:cs="NSimSun"/>
          <w:sz w:val="18"/>
          <w:szCs w:val="18"/>
          <w:color w:val="231F20"/>
          <w:spacing w:val="-7"/>
        </w:rPr>
        <w:t>学籍变更。</w:t>
      </w:r>
    </w:p>
    <w:p>
      <w:pPr>
        <w:ind w:left="372"/>
        <w:spacing w:before="102" w:line="220"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
          <w:position w:val="2"/>
        </w:rPr>
        <w:t xml:space="preserve">   </w:t>
      </w:r>
      <w:r>
        <w:rPr>
          <w:rFonts w:ascii="NSimSun" w:hAnsi="NSimSun" w:eastAsia="NSimSun" w:cs="NSimSun"/>
          <w:sz w:val="18"/>
          <w:szCs w:val="18"/>
          <w:color w:val="231F20"/>
          <w:spacing w:val="2"/>
        </w:rPr>
        <w:t>学生进行转专业课程认定网上申请，院系对转专业学生转</w:t>
      </w:r>
      <w:r>
        <w:rPr>
          <w:rFonts w:ascii="NSimSun" w:hAnsi="NSimSun" w:eastAsia="NSimSun" w:cs="NSimSun"/>
          <w:sz w:val="18"/>
          <w:szCs w:val="18"/>
          <w:color w:val="231F20"/>
          <w:spacing w:val="1"/>
        </w:rPr>
        <w:t>入前所修课程</w:t>
      </w:r>
    </w:p>
    <w:p>
      <w:pPr>
        <w:ind w:left="10"/>
        <w:spacing w:before="102" w:line="220" w:lineRule="auto"/>
        <w:rPr>
          <w:rFonts w:ascii="NSimSun" w:hAnsi="NSimSun" w:eastAsia="NSimSun" w:cs="NSimSun"/>
          <w:sz w:val="18"/>
          <w:szCs w:val="18"/>
        </w:rPr>
      </w:pPr>
      <w:r>
        <w:rPr>
          <w:rFonts w:ascii="NSimSun" w:hAnsi="NSimSun" w:eastAsia="NSimSun" w:cs="NSimSun"/>
          <w:sz w:val="18"/>
          <w:szCs w:val="18"/>
          <w:color w:val="231F20"/>
          <w:spacing w:val="-5"/>
        </w:rPr>
        <w:t>进行认定或替代。</w:t>
      </w:r>
    </w:p>
    <w:p>
      <w:pPr>
        <w:pStyle w:val="BodyText"/>
        <w:spacing w:line="307" w:lineRule="auto"/>
        <w:rPr/>
      </w:pPr>
      <w:r/>
    </w:p>
    <w:p>
      <w:pPr>
        <w:pStyle w:val="BodyText"/>
        <w:spacing w:line="307" w:lineRule="auto"/>
        <w:rPr/>
      </w:pPr>
      <w:r/>
    </w:p>
    <w:p>
      <w:pPr>
        <w:ind w:left="5888"/>
        <w:spacing w:before="59" w:line="182" w:lineRule="auto"/>
        <w:rPr>
          <w:rFonts w:ascii="NSimSun" w:hAnsi="NSimSun" w:eastAsia="NSimSun" w:cs="NSimSun"/>
          <w:sz w:val="18"/>
          <w:szCs w:val="18"/>
        </w:rPr>
      </w:pPr>
      <w:r>
        <w:rPr>
          <w:rFonts w:ascii="NSimSun" w:hAnsi="NSimSun" w:eastAsia="NSimSun" w:cs="NSimSun"/>
          <w:sz w:val="18"/>
          <w:szCs w:val="18"/>
          <w:color w:val="231F20"/>
          <w:spacing w:val="-4"/>
        </w:rPr>
        <w:t>51</w:t>
      </w:r>
    </w:p>
    <w:p>
      <w:pPr>
        <w:spacing w:line="182" w:lineRule="auto"/>
        <w:sectPr>
          <w:pgSz w:w="8278" w:h="11849"/>
          <w:pgMar w:top="1" w:right="860"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518" style="position:absolute;margin-left:45.3543pt;margin-top:549.421pt;mso-position-vertical-relative:page;mso-position-horizontal-relative:page;width:2pt;height:43.05pt;z-index:252648448;" o:allowincell="f" fillcolor="#231F20" filled="true" stroked="false"/>
        </w:pict>
      </w:r>
      <w:r>
        <w:pict>
          <v:rect id="_x0000_s520" style="position:absolute;margin-left:45.3543pt;margin-top:548.921pt;mso-position-vertical-relative:page;mso-position-horizontal-relative:page;width:25.55pt;height:1pt;z-index:252647424;" o:allowincell="f" fillcolor="#231F20" filled="true" stroked="false"/>
        </w:pict>
      </w:r>
      <w:r>
        <w:drawing>
          <wp:anchor distT="0" distB="0" distL="0" distR="0" simplePos="0" relativeHeight="25264640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06" name="IM 206"/>
            <wp:cNvGraphicFramePr/>
            <a:graphic>
              <a:graphicData uri="http://schemas.openxmlformats.org/drawingml/2006/picture">
                <pic:pic>
                  <pic:nvPicPr>
                    <pic:cNvPr id="206" name="IM 206"/>
                    <pic:cNvPicPr/>
                  </pic:nvPicPr>
                  <pic:blipFill>
                    <a:blip r:embed="rId114"/>
                    <a:stretch>
                      <a:fillRect/>
                    </a:stretch>
                  </pic:blipFill>
                  <pic:spPr>
                    <a:xfrm rot="0">
                      <a:off x="0" y="0"/>
                      <a:ext cx="269669" cy="270002"/>
                    </a:xfrm>
                    <a:prstGeom prst="rect">
                      <a:avLst/>
                    </a:prstGeom>
                  </pic:spPr>
                </pic:pic>
              </a:graphicData>
            </a:graphic>
          </wp:anchor>
        </w:drawing>
      </w:r>
      <w:r>
        <w:pict>
          <v:group id="_x0000_s522" style="position:absolute;margin-left:115.795pt;margin-top:45.3228pt;mso-position-vertical-relative:page;mso-position-horizontal-relative:page;width:241.4pt;height:4pt;z-index:252645376;" o:allowincell="f" filled="false" stroked="false" coordsize="4827,80" coordorigin="0,0">
            <v:shape id="_x0000_s524" style="position:absolute;left:0;top:0;width:4827;height:40;" filled="false" strokecolor="#231F20" strokeweight="2.00pt" coordsize="4827,40" coordorigin="0,0" path="m0,20l4827,20e">
              <v:stroke joinstyle="miter" miterlimit="4"/>
            </v:shape>
            <v:shape id="_x0000_s526" style="position:absolute;left:0;top:66;width:4827;height:13;" filled="false" strokecolor="#231F20" strokeweight="0.67pt" coordsize="4827,13" coordorigin="0,0" path="m0,6l4827,6e">
              <v:stroke joinstyle="miter" miterlimit="4"/>
            </v:shape>
          </v:group>
        </w:pict>
      </w:r>
      <w:bookmarkStart w:name="bookmark92" w:id="88"/>
      <w:bookmarkEnd w:id="88"/>
      <w:bookmarkStart w:name="bookmark93" w:id="89"/>
      <w:bookmarkEnd w:id="89"/>
      <w:bookmarkStart w:name="bookmark94" w:id="90"/>
      <w:bookmarkEnd w:id="90"/>
      <w:bookmarkStart w:name="bookmark95" w:id="91"/>
      <w:bookmarkEnd w:id="91"/>
      <w:r>
        <w:rPr>
          <w:rFonts w:ascii="Microsoft YaHei" w:hAnsi="Microsoft YaHei" w:eastAsia="Microsoft YaHei" w:cs="Microsoft YaHei"/>
          <w:sz w:val="19"/>
          <w:szCs w:val="19"/>
          <w:color w:val="231F20"/>
          <w:position w:val="-6"/>
        </w:rPr>
        <w:drawing>
          <wp:inline distT="0" distB="0" distL="0" distR="0">
            <wp:extent cx="304379" cy="187690"/>
            <wp:effectExtent l="0" t="0" r="0" b="0"/>
            <wp:docPr id="208" name="IM 208"/>
            <wp:cNvGraphicFramePr/>
            <a:graphic>
              <a:graphicData uri="http://schemas.openxmlformats.org/drawingml/2006/picture">
                <pic:pic>
                  <pic:nvPicPr>
                    <pic:cNvPr id="208" name="IM 208"/>
                    <pic:cNvPicPr/>
                  </pic:nvPicPr>
                  <pic:blipFill>
                    <a:blip r:embed="rId115"/>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10" name="IM 210"/>
            <wp:cNvGraphicFramePr/>
            <a:graphic>
              <a:graphicData uri="http://schemas.openxmlformats.org/drawingml/2006/picture">
                <pic:pic>
                  <pic:nvPicPr>
                    <pic:cNvPr id="210" name="IM 210"/>
                    <pic:cNvPicPr/>
                  </pic:nvPicPr>
                  <pic:blipFill>
                    <a:blip r:embed="rId116"/>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5" w:lineRule="auto"/>
        <w:rPr/>
      </w:pPr>
      <w:r/>
    </w:p>
    <w:p>
      <w:pPr>
        <w:ind w:left="372"/>
        <w:spacing w:before="58" w:line="220"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
          <w:position w:val="2"/>
        </w:rPr>
        <w:t xml:space="preserve">  </w:t>
      </w:r>
      <w:r>
        <w:rPr>
          <w:rFonts w:ascii="NSimSun" w:hAnsi="NSimSun" w:eastAsia="NSimSun" w:cs="NSimSun"/>
          <w:sz w:val="18"/>
          <w:szCs w:val="18"/>
          <w:color w:val="231F20"/>
          <w:spacing w:val="-2"/>
        </w:rPr>
        <w:t>学生进行课程预选、正选。</w:t>
      </w:r>
    </w:p>
    <w:p>
      <w:pPr>
        <w:ind w:left="12" w:right="10" w:firstLine="367"/>
        <w:spacing w:before="100" w:line="272" w:lineRule="auto"/>
        <w:rPr>
          <w:rFonts w:ascii="NSimSun" w:hAnsi="NSimSun" w:eastAsia="NSimSun" w:cs="NSimSun"/>
          <w:sz w:val="18"/>
          <w:szCs w:val="18"/>
        </w:rPr>
      </w:pPr>
      <w:r>
        <w:rPr>
          <w:rFonts w:ascii="NSimSun" w:hAnsi="NSimSun" w:eastAsia="NSimSun" w:cs="NSimSun"/>
          <w:sz w:val="18"/>
          <w:szCs w:val="18"/>
          <w:color w:val="231F20"/>
          <w:spacing w:val="3"/>
        </w:rPr>
        <w:t>转专业学生达到转入专业培养方案要求方能</w:t>
      </w:r>
      <w:r>
        <w:rPr>
          <w:rFonts w:ascii="NSimSun" w:hAnsi="NSimSun" w:eastAsia="NSimSun" w:cs="NSimSun"/>
          <w:sz w:val="18"/>
          <w:szCs w:val="18"/>
          <w:color w:val="231F20"/>
          <w:spacing w:val="2"/>
        </w:rPr>
        <w:t>取得毕业资格。因转专业需要</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延长学习时间的，应当按照学校有关规定办理手续。</w:t>
      </w:r>
    </w:p>
    <w:p>
      <w:pPr>
        <w:pStyle w:val="BodyText"/>
        <w:spacing w:line="358" w:lineRule="auto"/>
        <w:rPr/>
      </w:pPr>
      <w:r/>
    </w:p>
    <w:p>
      <w:pPr>
        <w:ind w:left="14"/>
        <w:spacing w:before="58" w:line="219" w:lineRule="auto"/>
        <w:rPr>
          <w:rFonts w:ascii="NSimSun" w:hAnsi="NSimSun" w:eastAsia="NSimSun" w:cs="NSimSun"/>
          <w:sz w:val="18"/>
          <w:szCs w:val="18"/>
        </w:rPr>
      </w:pPr>
      <w:r>
        <w:rPr>
          <w:rFonts w:ascii="NSimSun" w:hAnsi="NSimSun" w:eastAsia="NSimSun" w:cs="NSimSun"/>
          <w:sz w:val="18"/>
          <w:szCs w:val="18"/>
          <w:color w:val="231F20"/>
          <w:spacing w:val="-3"/>
        </w:rPr>
        <w:t>12.3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有关规章</w:t>
      </w:r>
    </w:p>
    <w:p>
      <w:pPr>
        <w:ind w:left="367"/>
        <w:spacing w:before="102" w:line="219" w:lineRule="auto"/>
        <w:rPr>
          <w:rFonts w:ascii="NSimSun" w:hAnsi="NSimSun" w:eastAsia="NSimSun" w:cs="NSimSun"/>
          <w:sz w:val="18"/>
          <w:szCs w:val="18"/>
        </w:rPr>
      </w:pPr>
      <w:r>
        <w:rPr>
          <w:rFonts w:ascii="NSimSun" w:hAnsi="NSimSun" w:eastAsia="NSimSun" w:cs="NSimSun"/>
          <w:sz w:val="18"/>
          <w:szCs w:val="18"/>
          <w:color w:val="231F20"/>
        </w:rPr>
        <w:t>《清华大学本科生学籍管理规定》</w:t>
      </w:r>
    </w:p>
    <w:p>
      <w:pPr>
        <w:ind w:left="367"/>
        <w:spacing w:before="102" w:line="219" w:lineRule="auto"/>
        <w:rPr>
          <w:rFonts w:ascii="NSimSun" w:hAnsi="NSimSun" w:eastAsia="NSimSun" w:cs="NSimSun"/>
          <w:sz w:val="18"/>
          <w:szCs w:val="18"/>
        </w:rPr>
      </w:pPr>
      <w:r>
        <w:rPr>
          <w:rFonts w:ascii="NSimSun" w:hAnsi="NSimSun" w:eastAsia="NSimSun" w:cs="NSimSun"/>
          <w:sz w:val="18"/>
          <w:szCs w:val="18"/>
          <w:color w:val="231F20"/>
        </w:rPr>
        <w:t>《清华大学关于本科课程学分替代的管理办法（试行）》</w:t>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left="196"/>
        <w:spacing w:before="59" w:line="183" w:lineRule="auto"/>
        <w:rPr>
          <w:rFonts w:ascii="NSimSun" w:hAnsi="NSimSun" w:eastAsia="NSimSun" w:cs="NSimSun"/>
          <w:sz w:val="18"/>
          <w:szCs w:val="18"/>
        </w:rPr>
      </w:pPr>
      <w:r>
        <w:rPr>
          <w:rFonts w:ascii="NSimSun" w:hAnsi="NSimSun" w:eastAsia="NSimSun" w:cs="NSimSun"/>
          <w:sz w:val="18"/>
          <w:szCs w:val="18"/>
          <w:color w:val="231F20"/>
          <w:spacing w:val="-4"/>
        </w:rPr>
        <w:t>52</w:t>
      </w:r>
    </w:p>
    <w:p>
      <w:pPr>
        <w:spacing w:line="183" w:lineRule="auto"/>
        <w:sectPr>
          <w:pgSz w:w="8278" w:h="11849"/>
          <w:pgMar w:top="400" w:right="1133"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528" style="position:absolute;margin-left:366.442pt;margin-top:549.421pt;mso-position-vertical-relative:page;mso-position-horizontal-relative:page;width:2pt;height:43.05pt;z-index:252688384;" o:allowincell="f" fillcolor="#231F20" filled="true" stroked="false"/>
              </w:pict>
            </w:r>
            <w:r>
              <w:pict>
                <v:rect id="_x0000_s530" style="position:absolute;margin-left:342.992pt;margin-top:548.921pt;mso-position-vertical-relative:page;mso-position-horizontal-relative:page;width:25.5pt;height:1pt;z-index:252687360;" o:allowincell="f" fillcolor="#231F20" filled="true" stroked="false"/>
              </w:pict>
            </w:r>
            <w:r>
              <w:pict>
                <v:shape id="_x0000_s532" style="position:absolute;margin-left:181.735pt;margin-top:479.056pt;mso-position-vertical-relative:page;mso-position-horizontal-relative:page;width:38.1pt;height:21.5pt;z-index:252682240;"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706" w:type="dxa"/>
                          <w:tblInd w:w="27" w:type="dxa"/>
                          <w:tblLayout w:type="fixed"/>
                          <w:tblBorders>
                            <w:left w:val="single" w:color="E6E7E9" w:sz="6" w:space="0"/>
                            <w:bottom w:val="single" w:color="E6E7E9" w:sz="6" w:space="0"/>
                            <w:right w:val="single" w:color="E6E7E9" w:sz="6" w:space="0"/>
                            <w:top w:val="single" w:color="E6E7E9" w:sz="6" w:space="0"/>
                          </w:tblBorders>
                        </w:tblPr>
                        <w:tblGrid>
                          <w:gridCol w:w="706"/>
                        </w:tblGrid>
                        <w:tr>
                          <w:trPr>
                            <w:trHeight w:val="359" w:hRule="atLeast"/>
                          </w:trPr>
                          <w:tc>
                            <w:tcPr>
                              <w:tcW w:w="706" w:type="dxa"/>
                              <w:vAlign w:val="top"/>
                            </w:tcPr>
                            <w:p>
                              <w:pPr>
                                <w:ind w:left="141" w:right="135" w:firstLine="4"/>
                                <w:spacing w:before="24" w:line="214" w:lineRule="auto"/>
                                <w:rPr>
                                  <w:rFonts w:ascii="NSimSun" w:hAnsi="NSimSun" w:eastAsia="NSimSun" w:cs="NSimSun"/>
                                  <w:sz w:val="14"/>
                                  <w:szCs w:val="14"/>
                                </w:rPr>
                              </w:pPr>
                              <w:r>
                                <w:rPr>
                                  <w:rFonts w:ascii="NSimSun" w:hAnsi="NSimSun" w:eastAsia="NSimSun" w:cs="NSimSun"/>
                                  <w:sz w:val="14"/>
                                  <w:szCs w:val="14"/>
                                  <w:color w:val="231F20"/>
                                  <w:spacing w:val="-4"/>
                                </w:rPr>
                                <w:t>学术型</w:t>
                              </w:r>
                              <w:r>
                                <w:rPr>
                                  <w:rFonts w:ascii="NSimSun" w:hAnsi="NSimSun" w:eastAsia="NSimSun" w:cs="NSimSun"/>
                                  <w:sz w:val="14"/>
                                  <w:szCs w:val="14"/>
                                  <w:color w:val="231F20"/>
                                  <w:spacing w:val="1"/>
                                </w:rPr>
                                <w:t xml:space="preserve"> </w:t>
                              </w:r>
                              <w:r>
                                <w:rPr>
                                  <w:rFonts w:ascii="NSimSun" w:hAnsi="NSimSun" w:eastAsia="NSimSun" w:cs="NSimSun"/>
                                  <w:sz w:val="14"/>
                                  <w:szCs w:val="14"/>
                                  <w:color w:val="231F20"/>
                                  <w:spacing w:val="-2"/>
                                </w:rPr>
                                <w:t>研究生</w:t>
                              </w:r>
                            </w:p>
                          </w:tc>
                        </w:tr>
                      </w:tbl>
                      <w:p>
                        <w:pPr>
                          <w:pStyle w:val="BodyText"/>
                          <w:rPr/>
                        </w:pPr>
                        <w:r/>
                      </w:p>
                    </w:txbxContent>
                  </v:textbox>
                </v:shape>
              </w:pict>
            </w:r>
            <w:r>
              <w:pict>
                <v:shape id="_x0000_s534" style="position:absolute;margin-left:224.613pt;margin-top:479.056pt;mso-position-vertical-relative:page;mso-position-horizontal-relative:page;width:38.1pt;height:21.5pt;z-index:252681216;"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706" w:type="dxa"/>
                          <w:tblInd w:w="27" w:type="dxa"/>
                          <w:tblLayout w:type="fixed"/>
                          <w:tblBorders>
                            <w:left w:val="single" w:color="E6E7E9" w:sz="6" w:space="0"/>
                            <w:bottom w:val="single" w:color="E6E7E9" w:sz="6" w:space="0"/>
                            <w:right w:val="single" w:color="E6E7E9" w:sz="6" w:space="0"/>
                            <w:top w:val="single" w:color="E6E7E9" w:sz="6" w:space="0"/>
                          </w:tblBorders>
                        </w:tblPr>
                        <w:tblGrid>
                          <w:gridCol w:w="706"/>
                        </w:tblGrid>
                        <w:tr>
                          <w:trPr>
                            <w:trHeight w:val="359" w:hRule="atLeast"/>
                          </w:trPr>
                          <w:tc>
                            <w:tcPr>
                              <w:tcW w:w="706" w:type="dxa"/>
                              <w:vAlign w:val="top"/>
                            </w:tcPr>
                            <w:p>
                              <w:pPr>
                                <w:ind w:left="141" w:right="65" w:hanging="64"/>
                                <w:spacing w:before="24" w:line="214" w:lineRule="auto"/>
                                <w:rPr>
                                  <w:rFonts w:ascii="NSimSun" w:hAnsi="NSimSun" w:eastAsia="NSimSun" w:cs="NSimSun"/>
                                  <w:sz w:val="14"/>
                                  <w:szCs w:val="14"/>
                                </w:rPr>
                              </w:pPr>
                              <w:r>
                                <w:rPr>
                                  <w:rFonts w:ascii="NSimSun" w:hAnsi="NSimSun" w:eastAsia="NSimSun" w:cs="NSimSun"/>
                                  <w:sz w:val="14"/>
                                  <w:szCs w:val="14"/>
                                  <w:color w:val="231F20"/>
                                  <w:spacing w:val="-3"/>
                                </w:rPr>
                                <w:t>专业学位</w:t>
                              </w:r>
                              <w:r>
                                <w:rPr>
                                  <w:rFonts w:ascii="NSimSun" w:hAnsi="NSimSun" w:eastAsia="NSimSun" w:cs="NSimSun"/>
                                  <w:sz w:val="14"/>
                                  <w:szCs w:val="14"/>
                                  <w:color w:val="231F20"/>
                                </w:rPr>
                                <w:t xml:space="preserve"> </w:t>
                              </w:r>
                              <w:r>
                                <w:rPr>
                                  <w:rFonts w:ascii="NSimSun" w:hAnsi="NSimSun" w:eastAsia="NSimSun" w:cs="NSimSun"/>
                                  <w:sz w:val="14"/>
                                  <w:szCs w:val="14"/>
                                  <w:color w:val="231F20"/>
                                  <w:spacing w:val="-2"/>
                                </w:rPr>
                                <w:t>研究生</w:t>
                              </w:r>
                            </w:p>
                          </w:tc>
                        </w:tr>
                      </w:tbl>
                      <w:p>
                        <w:pPr>
                          <w:pStyle w:val="BodyText"/>
                          <w:rPr/>
                        </w:pPr>
                        <w:r/>
                      </w:p>
                    </w:txbxContent>
                  </v:textbox>
                </v:shape>
              </w:pict>
            </w:r>
            <w:r>
              <w:pict>
                <v:shape id="_x0000_s536" style="position:absolute;margin-left:269.617pt;margin-top:479.056pt;mso-position-vertical-relative:page;mso-position-horizontal-relative:page;width:38.1pt;height:21.5pt;z-index:252685312;"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706" w:type="dxa"/>
                          <w:tblInd w:w="27" w:type="dxa"/>
                          <w:tblLayout w:type="fixed"/>
                          <w:tblBorders>
                            <w:left w:val="single" w:color="E6E7E9" w:sz="6" w:space="0"/>
                            <w:bottom w:val="single" w:color="E6E7E9" w:sz="6" w:space="0"/>
                            <w:right w:val="single" w:color="E6E7E9" w:sz="6" w:space="0"/>
                            <w:top w:val="single" w:color="E6E7E9" w:sz="6" w:space="0"/>
                          </w:tblBorders>
                        </w:tblPr>
                        <w:tblGrid>
                          <w:gridCol w:w="706"/>
                        </w:tblGrid>
                        <w:tr>
                          <w:trPr>
                            <w:trHeight w:val="359" w:hRule="atLeast"/>
                          </w:trPr>
                          <w:tc>
                            <w:tcPr>
                              <w:tcW w:w="706" w:type="dxa"/>
                              <w:vAlign w:val="top"/>
                            </w:tcPr>
                            <w:p>
                              <w:pPr>
                                <w:ind w:left="141" w:right="135" w:firstLine="70"/>
                                <w:spacing w:before="24" w:line="214" w:lineRule="auto"/>
                                <w:rPr>
                                  <w:rFonts w:ascii="NSimSun" w:hAnsi="NSimSun" w:eastAsia="NSimSun" w:cs="NSimSun"/>
                                  <w:sz w:val="14"/>
                                  <w:szCs w:val="14"/>
                                </w:rPr>
                              </w:pPr>
                              <w:r>
                                <w:rPr>
                                  <w:rFonts w:ascii="NSimSun" w:hAnsi="NSimSun" w:eastAsia="NSimSun" w:cs="NSimSun"/>
                                  <w:sz w:val="14"/>
                                  <w:szCs w:val="14"/>
                                  <w:color w:val="231F20"/>
                                  <w:spacing w:val="-3"/>
                                </w:rPr>
                                <w:t>硕士</w:t>
                              </w:r>
                              <w:r>
                                <w:rPr>
                                  <w:rFonts w:ascii="NSimSun" w:hAnsi="NSimSun" w:eastAsia="NSimSun" w:cs="NSimSun"/>
                                  <w:sz w:val="14"/>
                                  <w:szCs w:val="14"/>
                                  <w:color w:val="231F20"/>
                                </w:rPr>
                                <w:t xml:space="preserve">  </w:t>
                              </w:r>
                              <w:r>
                                <w:rPr>
                                  <w:rFonts w:ascii="NSimSun" w:hAnsi="NSimSun" w:eastAsia="NSimSun" w:cs="NSimSun"/>
                                  <w:sz w:val="14"/>
                                  <w:szCs w:val="14"/>
                                  <w:color w:val="231F20"/>
                                  <w:spacing w:val="-2"/>
                                </w:rPr>
                                <w:t>研究生</w:t>
                              </w:r>
                            </w:p>
                          </w:tc>
                        </w:tr>
                      </w:tbl>
                      <w:p>
                        <w:pPr>
                          <w:pStyle w:val="BodyText"/>
                          <w:rPr/>
                        </w:pPr>
                        <w:r/>
                      </w:p>
                    </w:txbxContent>
                  </v:textbox>
                </v:shape>
              </w:pict>
            </w:r>
            <w:r>
              <w:pict>
                <v:shape id="_x0000_s538" style="position:absolute;margin-left:311.428pt;margin-top:479.056pt;mso-position-vertical-relative:page;mso-position-horizontal-relative:page;width:38.1pt;height:21.5pt;z-index:252686336;"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706" w:type="dxa"/>
                          <w:tblInd w:w="27" w:type="dxa"/>
                          <w:tblLayout w:type="fixed"/>
                          <w:tblBorders>
                            <w:left w:val="single" w:color="E6E7E9" w:sz="6" w:space="0"/>
                            <w:bottom w:val="single" w:color="E6E7E9" w:sz="6" w:space="0"/>
                            <w:right w:val="single" w:color="E6E7E9" w:sz="6" w:space="0"/>
                            <w:top w:val="single" w:color="E6E7E9" w:sz="6" w:space="0"/>
                          </w:tblBorders>
                        </w:tblPr>
                        <w:tblGrid>
                          <w:gridCol w:w="706"/>
                        </w:tblGrid>
                        <w:tr>
                          <w:trPr>
                            <w:trHeight w:val="359" w:hRule="atLeast"/>
                          </w:trPr>
                          <w:tc>
                            <w:tcPr>
                              <w:tcW w:w="706" w:type="dxa"/>
                              <w:vAlign w:val="top"/>
                            </w:tcPr>
                            <w:p>
                              <w:pPr>
                                <w:ind w:left="141" w:right="135" w:firstLine="70"/>
                                <w:spacing w:before="24" w:line="214" w:lineRule="auto"/>
                                <w:rPr>
                                  <w:rFonts w:ascii="NSimSun" w:hAnsi="NSimSun" w:eastAsia="NSimSun" w:cs="NSimSun"/>
                                  <w:sz w:val="14"/>
                                  <w:szCs w:val="14"/>
                                </w:rPr>
                              </w:pPr>
                              <w:r>
                                <w:rPr>
                                  <w:rFonts w:ascii="NSimSun" w:hAnsi="NSimSun" w:eastAsia="NSimSun" w:cs="NSimSun"/>
                                  <w:sz w:val="14"/>
                                  <w:szCs w:val="14"/>
                                  <w:color w:val="231F20"/>
                                  <w:spacing w:val="-4"/>
                                </w:rPr>
                                <w:t>博士</w:t>
                              </w:r>
                              <w:r>
                                <w:rPr>
                                  <w:rFonts w:ascii="NSimSun" w:hAnsi="NSimSun" w:eastAsia="NSimSun" w:cs="NSimSun"/>
                                  <w:sz w:val="14"/>
                                  <w:szCs w:val="14"/>
                                  <w:color w:val="231F20"/>
                                </w:rPr>
                                <w:t xml:space="preserve">  </w:t>
                              </w:r>
                              <w:r>
                                <w:rPr>
                                  <w:rFonts w:ascii="NSimSun" w:hAnsi="NSimSun" w:eastAsia="NSimSun" w:cs="NSimSun"/>
                                  <w:sz w:val="14"/>
                                  <w:szCs w:val="14"/>
                                  <w:color w:val="231F20"/>
                                  <w:spacing w:val="-2"/>
                                </w:rPr>
                                <w:t>研究生</w:t>
                              </w:r>
                            </w:p>
                          </w:tc>
                        </w:tr>
                      </w:tbl>
                      <w:p>
                        <w:pPr>
                          <w:pStyle w:val="BodyText"/>
                          <w:rPr/>
                        </w:pPr>
                        <w:r/>
                      </w:p>
                    </w:txbxContent>
                  </v:textbox>
                </v:shape>
              </w:pict>
            </w:r>
            <w:r>
              <w:pict>
                <v:shape id="_x0000_s540" style="position:absolute;margin-left:94.6032pt;margin-top:479.298pt;mso-position-vertical-relative:page;mso-position-horizontal-relative:page;width:38.1pt;height:21.5pt;z-index:252683264;"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706" w:type="dxa"/>
                          <w:tblInd w:w="27" w:type="dxa"/>
                          <w:tblLayout w:type="fixed"/>
                          <w:tblBorders>
                            <w:left w:val="single" w:color="E6E7E9" w:sz="6" w:space="0"/>
                            <w:bottom w:val="single" w:color="E6E7E9" w:sz="6" w:space="0"/>
                            <w:right w:val="single" w:color="E6E7E9" w:sz="6" w:space="0"/>
                            <w:top w:val="single" w:color="E6E7E9" w:sz="6" w:space="0"/>
                          </w:tblBorders>
                        </w:tblPr>
                        <w:tblGrid>
                          <w:gridCol w:w="706"/>
                        </w:tblGrid>
                        <w:tr>
                          <w:trPr>
                            <w:trHeight w:val="359" w:hRule="atLeast"/>
                          </w:trPr>
                          <w:tc>
                            <w:tcPr>
                              <w:tcW w:w="706" w:type="dxa"/>
                              <w:vAlign w:val="top"/>
                            </w:tcPr>
                            <w:p>
                              <w:pPr>
                                <w:ind w:left="71"/>
                                <w:spacing w:before="108" w:line="219" w:lineRule="auto"/>
                                <w:rPr>
                                  <w:rFonts w:ascii="NSimSun" w:hAnsi="NSimSun" w:eastAsia="NSimSun" w:cs="NSimSun"/>
                                  <w:sz w:val="14"/>
                                  <w:szCs w:val="14"/>
                                </w:rPr>
                              </w:pPr>
                              <w:r>
                                <w:rPr>
                                  <w:rFonts w:ascii="NSimSun" w:hAnsi="NSimSun" w:eastAsia="NSimSun" w:cs="NSimSun"/>
                                  <w:sz w:val="14"/>
                                  <w:szCs w:val="14"/>
                                  <w:color w:val="231F20"/>
                                  <w:spacing w:val="-2"/>
                                </w:rPr>
                                <w:t>本校读研</w:t>
                              </w:r>
                            </w:p>
                          </w:tc>
                        </w:tr>
                      </w:tbl>
                      <w:p>
                        <w:pPr>
                          <w:pStyle w:val="BodyText"/>
                          <w:rPr/>
                        </w:pPr>
                        <w:r/>
                      </w:p>
                    </w:txbxContent>
                  </v:textbox>
                </v:shape>
              </w:pict>
            </w:r>
            <w:r>
              <w:drawing>
                <wp:anchor distT="0" distB="0" distL="0" distR="0" simplePos="0" relativeHeight="252680192" behindDoc="0" locked="0" layoutInCell="0" allowOverlap="1">
                  <wp:simplePos x="0" y="0"/>
                  <wp:positionH relativeFrom="page">
                    <wp:posOffset>1168008</wp:posOffset>
                  </wp:positionH>
                  <wp:positionV relativeFrom="page">
                    <wp:posOffset>6059333</wp:posOffset>
                  </wp:positionV>
                  <wp:extent cx="499618" cy="283216"/>
                  <wp:effectExtent l="0" t="0" r="0" b="0"/>
                  <wp:wrapNone/>
                  <wp:docPr id="212" name="IM 212"/>
                  <wp:cNvGraphicFramePr/>
                  <a:graphic>
                    <a:graphicData uri="http://schemas.openxmlformats.org/drawingml/2006/picture">
                      <pic:pic>
                        <pic:nvPicPr>
                          <pic:cNvPr id="212" name="IM 212"/>
                          <pic:cNvPicPr/>
                        </pic:nvPicPr>
                        <pic:blipFill>
                          <a:blip r:embed="rId117"/>
                          <a:stretch>
                            <a:fillRect/>
                          </a:stretch>
                        </pic:blipFill>
                        <pic:spPr>
                          <a:xfrm rot="0">
                            <a:off x="0" y="0"/>
                            <a:ext cx="499618" cy="283216"/>
                          </a:xfrm>
                          <a:prstGeom prst="rect">
                            <a:avLst/>
                          </a:prstGeom>
                        </pic:spPr>
                      </pic:pic>
                    </a:graphicData>
                  </a:graphic>
                </wp:anchor>
              </w:drawing>
            </w:r>
            <w:r>
              <w:pict>
                <v:shape id="_x0000_s542" style="position:absolute;margin-left:77.0438pt;margin-top:509.125pt;mso-position-vertical-relative:page;mso-position-horizontal-relative:page;width:38.1pt;height:21.5pt;z-index:252684288;" o:allowincell="f" filled="false" stroked="false" type="#_x0000_t202">
                  <v:fill on="false"/>
                  <v:stroke on="false"/>
                  <v:path/>
                  <v:imagedata o:title=""/>
                  <o:lock v:ext="edit" aspectratio="false"/>
                  <v:textbox inset="0mm,0mm,0mm,0mm">
                    <w:txbxContent>
                      <w:p>
                        <w:pPr>
                          <w:spacing w:line="20" w:lineRule="exact"/>
                          <w:rPr/>
                        </w:pPr>
                        <w:r/>
                      </w:p>
                      <w:tbl>
                        <w:tblPr>
                          <w:tblStyle w:val="TableNormal"/>
                          <w:tblW w:w="706" w:type="dxa"/>
                          <w:tblInd w:w="27" w:type="dxa"/>
                          <w:tblLayout w:type="fixed"/>
                          <w:tblBorders>
                            <w:left w:val="single" w:color="E6E7E9" w:sz="6" w:space="0"/>
                            <w:bottom w:val="single" w:color="E6E7E9" w:sz="6" w:space="0"/>
                            <w:right w:val="single" w:color="E6E7E9" w:sz="6" w:space="0"/>
                            <w:top w:val="single" w:color="E6E7E9" w:sz="6" w:space="0"/>
                          </w:tblBorders>
                        </w:tblPr>
                        <w:tblGrid>
                          <w:gridCol w:w="706"/>
                        </w:tblGrid>
                        <w:tr>
                          <w:trPr>
                            <w:trHeight w:val="359" w:hRule="atLeast"/>
                          </w:trPr>
                          <w:tc>
                            <w:tcPr>
                              <w:tcW w:w="706" w:type="dxa"/>
                              <w:vAlign w:val="top"/>
                            </w:tcPr>
                            <w:p>
                              <w:pPr>
                                <w:ind w:right="1"/>
                                <w:spacing w:before="128" w:line="219" w:lineRule="auto"/>
                                <w:jc w:val="right"/>
                                <w:rPr>
                                  <w:rFonts w:ascii="NSimSun" w:hAnsi="NSimSun" w:eastAsia="NSimSun" w:cs="NSimSun"/>
                                  <w:sz w:val="14"/>
                                  <w:szCs w:val="14"/>
                                </w:rPr>
                              </w:pPr>
                              <w:r>
                                <w:rPr>
                                  <w:rFonts w:ascii="NSimSun" w:hAnsi="NSimSun" w:eastAsia="NSimSun" w:cs="NSimSun"/>
                                  <w:sz w:val="14"/>
                                  <w:szCs w:val="14"/>
                                  <w:color w:val="231F20"/>
                                  <w:spacing w:val="-6"/>
                                </w:rPr>
                                <w:t>本院系读研</w:t>
                              </w:r>
                            </w:p>
                          </w:tc>
                        </w:tr>
                      </w:tbl>
                      <w:p>
                        <w:pPr>
                          <w:pStyle w:val="BodyText"/>
                          <w:rPr/>
                        </w:pPr>
                        <w:r/>
                      </w:p>
                    </w:txbxContent>
                  </v:textbox>
                </v:shape>
              </w:pict>
            </w:r>
            <w:r>
              <w:drawing>
                <wp:anchor distT="0" distB="0" distL="0" distR="0" simplePos="0" relativeHeight="252679168" behindDoc="0" locked="0" layoutInCell="0" allowOverlap="1">
                  <wp:simplePos x="0" y="0"/>
                  <wp:positionH relativeFrom="page">
                    <wp:posOffset>945004</wp:posOffset>
                  </wp:positionH>
                  <wp:positionV relativeFrom="page">
                    <wp:posOffset>6438124</wp:posOffset>
                  </wp:positionV>
                  <wp:extent cx="499618" cy="283217"/>
                  <wp:effectExtent l="0" t="0" r="0" b="0"/>
                  <wp:wrapNone/>
                  <wp:docPr id="214" name="IM 214"/>
                  <wp:cNvGraphicFramePr/>
                  <a:graphic>
                    <a:graphicData uri="http://schemas.openxmlformats.org/drawingml/2006/picture">
                      <pic:pic>
                        <pic:nvPicPr>
                          <pic:cNvPr id="214" name="IM 214"/>
                          <pic:cNvPicPr/>
                        </pic:nvPicPr>
                        <pic:blipFill>
                          <a:blip r:embed="rId118"/>
                          <a:stretch>
                            <a:fillRect/>
                          </a:stretch>
                        </pic:blipFill>
                        <pic:spPr>
                          <a:xfrm rot="0">
                            <a:off x="0" y="0"/>
                            <a:ext cx="499618" cy="283217"/>
                          </a:xfrm>
                          <a:prstGeom prst="rect">
                            <a:avLst/>
                          </a:prstGeom>
                        </pic:spPr>
                      </pic:pic>
                    </a:graphicData>
                  </a:graphic>
                </wp:anchor>
              </w:drawing>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rPr/>
      </w:pPr>
      <w:r/>
    </w:p>
    <w:p>
      <w:pPr>
        <w:pStyle w:val="BodyText"/>
        <w:rPr/>
      </w:pPr>
      <w:r/>
    </w:p>
    <w:p>
      <w:pPr>
        <w:pStyle w:val="BodyText"/>
        <w:rPr/>
      </w:pPr>
      <w:r/>
    </w:p>
    <w:p>
      <w:pPr>
        <w:pStyle w:val="BodyText"/>
        <w:spacing w:line="241" w:lineRule="auto"/>
        <w:rPr/>
      </w:pPr>
      <w:r/>
    </w:p>
    <w:p>
      <w:pPr>
        <w:ind w:left="2153"/>
        <w:spacing w:before="91" w:line="220" w:lineRule="auto"/>
        <w:rPr>
          <w:rFonts w:ascii="NSimSun" w:hAnsi="NSimSun" w:eastAsia="NSimSun" w:cs="NSimSun"/>
          <w:sz w:val="28"/>
          <w:szCs w:val="28"/>
        </w:rPr>
      </w:pPr>
      <w:bookmarkStart w:name="bookmark96" w:id="92"/>
      <w:bookmarkEnd w:id="92"/>
      <w:r>
        <w:rPr>
          <w:rFonts w:ascii="NSimSun" w:hAnsi="NSimSun" w:eastAsia="NSimSun" w:cs="NSimSun"/>
          <w:sz w:val="28"/>
          <w:szCs w:val="28"/>
          <w:color w:val="231F20"/>
          <w:spacing w:val="-3"/>
        </w:rPr>
        <w:t>十三、免试推研</w:t>
      </w:r>
    </w:p>
    <w:p>
      <w:pPr>
        <w:pStyle w:val="BodyText"/>
        <w:spacing w:line="275" w:lineRule="auto"/>
        <w:rPr/>
      </w:pPr>
      <w:r/>
    </w:p>
    <w:p>
      <w:pPr>
        <w:pStyle w:val="BodyText"/>
        <w:spacing w:line="275"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13.1</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推研类别</w:t>
      </w:r>
    </w:p>
    <w:p>
      <w:pPr>
        <w:ind w:left="12" w:firstLine="368"/>
        <w:spacing w:before="101" w:line="270" w:lineRule="auto"/>
        <w:rPr>
          <w:rFonts w:ascii="NSimSun" w:hAnsi="NSimSun" w:eastAsia="NSimSun" w:cs="NSimSun"/>
          <w:sz w:val="18"/>
          <w:szCs w:val="18"/>
        </w:rPr>
      </w:pPr>
      <w:r>
        <w:rPr>
          <w:rFonts w:ascii="NSimSun" w:hAnsi="NSimSun" w:eastAsia="NSimSun" w:cs="NSimSun"/>
          <w:sz w:val="18"/>
          <w:szCs w:val="18"/>
          <w:color w:val="231F20"/>
          <w:spacing w:val="1"/>
        </w:rPr>
        <w:t>普通高等学校推荐优秀应届本科毕业生（中国公民）免试攻读博士</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硕士</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7"/>
        </w:rPr>
        <w:t>学位研究生</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7"/>
        </w:rPr>
        <w: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7"/>
        </w:rPr>
        <w:t>以下简称免试推研</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7"/>
        </w:rPr>
        <w:t>)</w:t>
      </w:r>
      <w:r>
        <w:rPr>
          <w:rFonts w:ascii="NSimSun" w:hAnsi="NSimSun" w:eastAsia="NSimSun" w:cs="NSimSun"/>
          <w:sz w:val="18"/>
          <w:szCs w:val="18"/>
          <w:color w:val="231F20"/>
          <w:spacing w:val="-49"/>
        </w:rPr>
        <w:t xml:space="preserve"> </w:t>
      </w:r>
      <w:r>
        <w:rPr>
          <w:rFonts w:ascii="NSimSun" w:hAnsi="NSimSun" w:eastAsia="NSimSun" w:cs="NSimSun"/>
          <w:sz w:val="18"/>
          <w:szCs w:val="18"/>
          <w:color w:val="231F20"/>
          <w:spacing w:val="-7"/>
        </w:rPr>
        <w:t>制度</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7"/>
        </w:rPr>
        <w:t>,</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7"/>
        </w:rPr>
        <w:t>是中国研究生招生制度的重要组成部分。</w:t>
      </w:r>
    </w:p>
    <w:p>
      <w:pPr>
        <w:ind w:left="7" w:right="60" w:firstLine="399"/>
        <w:spacing w:before="102" w:line="307" w:lineRule="auto"/>
        <w:rPr>
          <w:rFonts w:ascii="NSimSun" w:hAnsi="NSimSun" w:eastAsia="NSimSun" w:cs="NSimSun"/>
          <w:sz w:val="18"/>
          <w:szCs w:val="18"/>
        </w:rPr>
      </w:pPr>
      <w:r>
        <w:rPr>
          <w:rFonts w:ascii="NSimSun" w:hAnsi="NSimSun" w:eastAsia="NSimSun" w:cs="NSimSun"/>
          <w:sz w:val="18"/>
          <w:szCs w:val="18"/>
          <w:color w:val="231F20"/>
          <w:spacing w:val="2"/>
        </w:rPr>
        <w:t>目前本科生免试推研包括免试推荐攻读本校研究生及免试推荐攻读</w:t>
      </w:r>
      <w:r>
        <w:rPr>
          <w:rFonts w:ascii="NSimSun" w:hAnsi="NSimSun" w:eastAsia="NSimSun" w:cs="NSimSun"/>
          <w:sz w:val="18"/>
          <w:szCs w:val="18"/>
          <w:color w:val="231F20"/>
          <w:spacing w:val="1"/>
        </w:rPr>
        <w:t>外校或</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科研院所研究生。本校推免包括本院系推免或跨院系交叉推免，本院系推免指</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免试攻读学生当前所在院系的某个专业的硕士或博</w:t>
      </w:r>
      <w:r>
        <w:rPr>
          <w:rFonts w:ascii="NSimSun" w:hAnsi="NSimSun" w:eastAsia="NSimSun" w:cs="NSimSun"/>
          <w:sz w:val="18"/>
          <w:szCs w:val="18"/>
          <w:color w:val="231F20"/>
          <w:spacing w:val="2"/>
        </w:rPr>
        <w:t>士研究生，本校跨院系交叉</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推免指学生自愿申请攻读本校内其他院系的某个专业的硕士或博士研究生。同</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3"/>
        </w:rPr>
        <w:t>时，按照教育部规定，各高等院校须有一定比例</w:t>
      </w:r>
      <w:r>
        <w:rPr>
          <w:rFonts w:ascii="NSimSun" w:hAnsi="NSimSun" w:eastAsia="NSimSun" w:cs="NSimSun"/>
          <w:sz w:val="18"/>
          <w:szCs w:val="18"/>
          <w:color w:val="231F20"/>
          <w:spacing w:val="2"/>
        </w:rPr>
        <w:t>的推免生向外校推荐，跨校推</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免的原则是自愿申请、双向选择。</w:t>
      </w:r>
    </w:p>
    <w:p>
      <w:pPr>
        <w:ind w:left="9" w:right="60" w:firstLine="396"/>
        <w:spacing w:before="99" w:line="307" w:lineRule="auto"/>
        <w:rPr>
          <w:rFonts w:ascii="NSimSun" w:hAnsi="NSimSun" w:eastAsia="NSimSun" w:cs="NSimSun"/>
          <w:sz w:val="18"/>
          <w:szCs w:val="18"/>
        </w:rPr>
      </w:pPr>
      <w:r>
        <w:rPr>
          <w:rFonts w:ascii="NSimSun" w:hAnsi="NSimSun" w:eastAsia="NSimSun" w:cs="NSimSun"/>
          <w:sz w:val="18"/>
          <w:szCs w:val="18"/>
          <w:color w:val="231F20"/>
          <w:spacing w:val="2"/>
        </w:rPr>
        <w:t>目前研究生分为“学术学位”和“专业学位”两类。</w:t>
      </w:r>
      <w:r>
        <w:rPr>
          <w:rFonts w:ascii="NSimSun" w:hAnsi="NSimSun" w:eastAsia="NSimSun" w:cs="NSimSun"/>
          <w:sz w:val="18"/>
          <w:szCs w:val="18"/>
          <w:color w:val="231F20"/>
          <w:spacing w:val="1"/>
        </w:rPr>
        <w:t>学术学位以学术研究</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为导向，偏重理论和研究，旨在培养高层次的研究人才；而专业学位以专业实</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3"/>
        </w:rPr>
        <w:t>践为导向，重视实践和应用，旨在培养适应特定行业或职业实际工作需要</w:t>
      </w:r>
      <w:r>
        <w:rPr>
          <w:rFonts w:ascii="NSimSun" w:hAnsi="NSimSun" w:eastAsia="NSimSun" w:cs="NSimSun"/>
          <w:sz w:val="18"/>
          <w:szCs w:val="18"/>
          <w:color w:val="231F20"/>
          <w:spacing w:val="2"/>
        </w:rPr>
        <w:t>的具</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有创新能力、创业能力和实践能力的高层次应用型人才</w:t>
      </w:r>
      <w:r>
        <w:rPr>
          <w:rFonts w:ascii="NSimSun" w:hAnsi="NSimSun" w:eastAsia="NSimSun" w:cs="NSimSun"/>
          <w:sz w:val="18"/>
          <w:szCs w:val="18"/>
          <w:color w:val="231F20"/>
          <w:spacing w:val="2"/>
        </w:rPr>
        <w:t>，包括工程硕士、建筑</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学硕士、金融硕士、工商管理硕士、公共管理硕士、工</w:t>
      </w:r>
      <w:r>
        <w:rPr>
          <w:rFonts w:ascii="NSimSun" w:hAnsi="NSimSun" w:eastAsia="NSimSun" w:cs="NSimSun"/>
          <w:sz w:val="18"/>
          <w:szCs w:val="18"/>
          <w:color w:val="231F20"/>
          <w:spacing w:val="-4"/>
        </w:rPr>
        <w:t>程管理硕士、法律硕士、</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传播硕士、艺术硕士等。</w:t>
      </w:r>
    </w:p>
    <w:p>
      <w:pPr>
        <w:ind w:left="7" w:right="60" w:firstLine="377"/>
        <w:spacing w:before="104" w:line="271" w:lineRule="auto"/>
        <w:rPr>
          <w:rFonts w:ascii="NSimSun" w:hAnsi="NSimSun" w:eastAsia="NSimSun" w:cs="NSimSun"/>
          <w:sz w:val="18"/>
          <w:szCs w:val="18"/>
        </w:rPr>
      </w:pPr>
      <w:r>
        <w:rPr>
          <w:rFonts w:ascii="NSimSun" w:hAnsi="NSimSun" w:eastAsia="NSimSun" w:cs="NSimSun"/>
          <w:sz w:val="18"/>
          <w:szCs w:val="18"/>
          <w:color w:val="231F20"/>
          <w:spacing w:val="2"/>
        </w:rPr>
        <w:t>另外，教育部设立了若干专项计划比如少数民族高层次骨干人才计划、退</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3"/>
        </w:rPr>
        <w:t>役大学生士兵计划、研究生支教团计划，各专项计划的推荐政策以教育部当年</w:t>
      </w:r>
    </w:p>
    <w:p>
      <w:pPr>
        <w:ind w:left="8"/>
        <w:spacing w:before="102" w:line="386" w:lineRule="exact"/>
        <w:rPr/>
      </w:pPr>
      <w:r>
        <w:drawing>
          <wp:anchor distT="0" distB="0" distL="0" distR="0" simplePos="0" relativeHeight="252670976" behindDoc="1" locked="0" layoutInCell="1" allowOverlap="1">
            <wp:simplePos x="0" y="0"/>
            <wp:positionH relativeFrom="column">
              <wp:posOffset>1836466</wp:posOffset>
            </wp:positionH>
            <wp:positionV relativeFrom="paragraph">
              <wp:posOffset>48778</wp:posOffset>
            </wp:positionV>
            <wp:extent cx="499618" cy="283217"/>
            <wp:effectExtent l="0" t="0" r="0" b="0"/>
            <wp:wrapNone/>
            <wp:docPr id="216" name="IM 216"/>
            <wp:cNvGraphicFramePr/>
            <a:graphic>
              <a:graphicData uri="http://schemas.openxmlformats.org/drawingml/2006/picture">
                <pic:pic>
                  <pic:nvPicPr>
                    <pic:cNvPr id="216" name="IM 216"/>
                    <pic:cNvPicPr/>
                  </pic:nvPicPr>
                  <pic:blipFill>
                    <a:blip r:embed="rId119"/>
                    <a:stretch>
                      <a:fillRect/>
                    </a:stretch>
                  </pic:blipFill>
                  <pic:spPr>
                    <a:xfrm rot="0">
                      <a:off x="0" y="0"/>
                      <a:ext cx="499618" cy="283217"/>
                    </a:xfrm>
                    <a:prstGeom prst="rect">
                      <a:avLst/>
                    </a:prstGeom>
                  </pic:spPr>
                </pic:pic>
              </a:graphicData>
            </a:graphic>
          </wp:anchor>
        </w:drawing>
      </w:r>
      <w:r>
        <w:rPr>
          <w:rFonts w:ascii="NSimSun" w:hAnsi="NSimSun" w:eastAsia="NSimSun" w:cs="NSimSun"/>
          <w:sz w:val="18"/>
          <w:szCs w:val="18"/>
          <w:color w:val="231F20"/>
          <w:spacing w:val="-15"/>
          <w:position w:val="16"/>
        </w:rPr>
        <w:t>公布招生政策为准。</w:t>
      </w:r>
      <w:r>
        <w:rPr>
          <w:rFonts w:ascii="NSimSun" w:hAnsi="NSimSun" w:eastAsia="NSimSun" w:cs="NSimSun"/>
          <w:sz w:val="18"/>
          <w:szCs w:val="18"/>
          <w:color w:val="231F20"/>
          <w:spacing w:val="1"/>
          <w:position w:val="16"/>
        </w:rPr>
        <w:t xml:space="preserve">                 </w:t>
      </w:r>
      <w:r>
        <w:ruby>
          <w:rubyPr>
            <w:rubyAlign w:val="left"/>
            <w:hpsRaise w:val="0"/>
            <w:hps w:val="14"/>
            <w:hpsBaseText w:val="14"/>
          </w:rubyPr>
          <w:rt>
            <w:r>
              <w:rPr>
                <w:rFonts w:ascii="NSimSun" w:hAnsi="NSimSun" w:eastAsia="NSimSun" w:cs="NSimSun"/>
                <w:sz w:val="14"/>
                <w:szCs w:val="14"/>
                <w:color w:val="231F20"/>
                <w:w w:val="115"/>
                <w:position w:val="12"/>
              </w:rPr>
              <w:t>本科生</w:t>
            </w:r>
          </w:rt>
          <w:rubyBase>
            <w:r>
              <w:rPr>
                <w:rFonts w:ascii="NSimSun" w:hAnsi="NSimSun" w:eastAsia="NSimSun" w:cs="NSimSun"/>
                <w:sz w:val="14"/>
                <w:szCs w:val="14"/>
                <w:color w:val="231F20"/>
                <w:w w:val="98"/>
                <w:position w:val="-4"/>
              </w:rPr>
              <w:t>免试推研</w:t>
            </w:r>
          </w:rubyBase>
        </w:ruby>
      </w:r>
    </w:p>
    <w:p>
      <w:pPr>
        <w:ind w:left="1499"/>
        <w:spacing w:before="37" w:line="215" w:lineRule="exact"/>
        <w:rPr/>
      </w:pPr>
      <w:r>
        <w:pict>
          <v:shape id="_x0000_s544" style="position:absolute;margin-left:148.238pt;margin-top:-17.3671pt;mso-position-vertical-relative:text;mso-position-horizontal-relative:text;width:36.1pt;height:19.5pt;z-index:-250644480;" filled="false" strokecolor="#E6E7E9" strokeweight="0.75pt" coordsize="721,390" coordorigin="0,0" path="m35,7c35,7,7,7,7,35l7,353c7,353,7,382,35,382l685,382c685,382,714,382,714,353l714,35c714,35,714,7,685,7l35,7xe">
            <v:stroke joinstyle="miter" miterlimit="4"/>
          </v:shape>
        </w:pict>
      </w:r>
      <w:r>
        <w:rPr>
          <w:position w:val="-4"/>
        </w:rPr>
        <w:drawing>
          <wp:inline distT="0" distB="0" distL="0" distR="0">
            <wp:extent cx="2175108" cy="136347"/>
            <wp:effectExtent l="0" t="0" r="0" b="0"/>
            <wp:docPr id="218" name="IM 218"/>
            <wp:cNvGraphicFramePr/>
            <a:graphic>
              <a:graphicData uri="http://schemas.openxmlformats.org/drawingml/2006/picture">
                <pic:pic>
                  <pic:nvPicPr>
                    <pic:cNvPr id="218" name="IM 218"/>
                    <pic:cNvPicPr/>
                  </pic:nvPicPr>
                  <pic:blipFill>
                    <a:blip r:embed="rId120"/>
                    <a:stretch>
                      <a:fillRect/>
                    </a:stretch>
                  </pic:blipFill>
                  <pic:spPr>
                    <a:xfrm rot="0">
                      <a:off x="0" y="0"/>
                      <a:ext cx="2175108" cy="136347"/>
                    </a:xfrm>
                    <a:prstGeom prst="rect">
                      <a:avLst/>
                    </a:prstGeom>
                  </pic:spPr>
                </pic:pic>
              </a:graphicData>
            </a:graphic>
          </wp:inline>
        </w:drawing>
      </w:r>
    </w:p>
    <w:p>
      <w:pPr>
        <w:ind w:left="1232"/>
        <w:spacing w:before="10" w:line="40" w:lineRule="exact"/>
        <w:rPr/>
      </w:pPr>
      <w:r>
        <w:rPr>
          <w:position w:val="-1"/>
        </w:rPr>
        <w:drawing>
          <wp:inline distT="0" distB="0" distL="0" distR="0">
            <wp:extent cx="2631620" cy="25126"/>
            <wp:effectExtent l="0" t="0" r="0" b="0"/>
            <wp:docPr id="220" name="IM 220"/>
            <wp:cNvGraphicFramePr/>
            <a:graphic>
              <a:graphicData uri="http://schemas.openxmlformats.org/drawingml/2006/picture">
                <pic:pic>
                  <pic:nvPicPr>
                    <pic:cNvPr id="220" name="IM 220"/>
                    <pic:cNvPicPr/>
                  </pic:nvPicPr>
                  <pic:blipFill>
                    <a:blip r:embed="rId121"/>
                    <a:stretch>
                      <a:fillRect/>
                    </a:stretch>
                  </pic:blipFill>
                  <pic:spPr>
                    <a:xfrm rot="0">
                      <a:off x="0" y="0"/>
                      <a:ext cx="2631620" cy="25126"/>
                    </a:xfrm>
                    <a:prstGeom prst="rect">
                      <a:avLst/>
                    </a:prstGeom>
                  </pic:spPr>
                </pic:pic>
              </a:graphicData>
            </a:graphic>
          </wp:inline>
        </w:drawing>
      </w:r>
    </w:p>
    <w:p>
      <w:pPr>
        <w:ind w:left="1159"/>
        <w:tabs>
          <w:tab w:val="left" w:pos="1231"/>
        </w:tabs>
        <w:rPr>
          <w:sz w:val="14"/>
          <w:szCs w:val="14"/>
        </w:rPr>
      </w:pPr>
      <w:r>
        <w:rPr>
          <w:shd w:val="clear" w:fill="BCBDC0"/>
          <w:rFonts w:ascii="NSimSun" w:hAnsi="NSimSun" w:eastAsia="NSimSun" w:cs="NSimSun"/>
          <w:sz w:val="14"/>
          <w:szCs w:val="14"/>
          <w:color w:val="231F20"/>
        </w:rPr>
        <w:tab/>
      </w:r>
      <w:r>
        <w:rPr>
          <w:shd w:val="clear" w:fill="FFFFFE"/>
          <w:rFonts w:ascii="NSimSun" w:hAnsi="NSimSun" w:eastAsia="NSimSun" w:cs="NSimSun"/>
          <w:sz w:val="14"/>
          <w:szCs w:val="14"/>
          <w:color w:val="231F20"/>
          <w:position w:val="-11"/>
        </w:rPr>
        <w:drawing>
          <wp:inline distT="0" distB="0" distL="0" distR="0">
            <wp:extent cx="9542" cy="197243"/>
            <wp:effectExtent l="0" t="0" r="0" b="0"/>
            <wp:docPr id="222" name="IM 222"/>
            <wp:cNvGraphicFramePr/>
            <a:graphic>
              <a:graphicData uri="http://schemas.openxmlformats.org/drawingml/2006/picture">
                <pic:pic>
                  <pic:nvPicPr>
                    <pic:cNvPr id="222" name="IM 222"/>
                    <pic:cNvPicPr/>
                  </pic:nvPicPr>
                  <pic:blipFill>
                    <a:blip r:embed="rId122"/>
                    <a:stretch>
                      <a:fillRect/>
                    </a:stretch>
                  </pic:blipFill>
                  <pic:spPr>
                    <a:xfrm rot="0">
                      <a:off x="0" y="0"/>
                      <a:ext cx="9542" cy="197243"/>
                    </a:xfrm>
                    <a:prstGeom prst="rect">
                      <a:avLst/>
                    </a:prstGeom>
                  </pic:spPr>
                </pic:pic>
              </a:graphicData>
            </a:graphic>
          </wp:inline>
        </w:drawing>
      </w:r>
      <w:r>
        <w:rPr>
          <w:shd w:val="clear" w:fill="FFFFFE"/>
          <w:rFonts w:ascii="NSimSun" w:hAnsi="NSimSun" w:eastAsia="NSimSun" w:cs="NSimSun"/>
          <w:sz w:val="14"/>
          <w:szCs w:val="14"/>
          <w:color w:val="231F20"/>
          <w:spacing w:val="14"/>
        </w:rPr>
        <w:t xml:space="preserve"> </w:t>
      </w:r>
      <w:r>
        <w:rPr>
          <w:shd w:val="clear" w:fill="FFFFFE"/>
          <w:rFonts w:ascii="NSimSun" w:hAnsi="NSimSun" w:eastAsia="NSimSun" w:cs="NSimSun"/>
          <w:sz w:val="14"/>
          <w:szCs w:val="14"/>
          <w:color w:val="231F20"/>
          <w:spacing w:val="-3"/>
        </w:rPr>
        <w:t>按去向分</w:t>
      </w:r>
      <w:r>
        <w:rPr>
          <w:shd w:val="clear" w:fill="FFFFFE"/>
          <w:rFonts w:ascii="NSimSun" w:hAnsi="NSimSun" w:eastAsia="NSimSun" w:cs="NSimSun"/>
          <w:sz w:val="14"/>
          <w:szCs w:val="14"/>
          <w:color w:val="231F20"/>
          <w:spacing w:val="-3"/>
        </w:rPr>
        <w:t xml:space="preserve"> </w:t>
      </w:r>
      <w:r>
        <w:rPr>
          <w:shd w:val="clear" w:fill="FFFFFE"/>
          <w:sz w:val="14"/>
          <w:szCs w:val="14"/>
          <w:position w:val="-11"/>
        </w:rPr>
        <w:drawing>
          <wp:inline distT="0" distB="0" distL="0" distR="0">
            <wp:extent cx="9542" cy="197243"/>
            <wp:effectExtent l="0" t="0" r="0" b="0"/>
            <wp:docPr id="224" name="IM 224"/>
            <wp:cNvGraphicFramePr/>
            <a:graphic>
              <a:graphicData uri="http://schemas.openxmlformats.org/drawingml/2006/picture">
                <pic:pic>
                  <pic:nvPicPr>
                    <pic:cNvPr id="224" name="IM 224"/>
                    <pic:cNvPicPr/>
                  </pic:nvPicPr>
                  <pic:blipFill>
                    <a:blip r:embed="rId123"/>
                    <a:stretch>
                      <a:fillRect/>
                    </a:stretch>
                  </pic:blipFill>
                  <pic:spPr>
                    <a:xfrm rot="0">
                      <a:off x="0" y="0"/>
                      <a:ext cx="9542" cy="197243"/>
                    </a:xfrm>
                    <a:prstGeom prst="rect">
                      <a:avLst/>
                    </a:prstGeom>
                  </pic:spPr>
                </pic:pic>
              </a:graphicData>
            </a:graphic>
          </wp:inline>
        </w:drawing>
      </w:r>
      <w:r>
        <w:rPr>
          <w:rFonts w:ascii="NSimSun" w:hAnsi="NSimSun" w:eastAsia="NSimSun" w:cs="NSimSun"/>
          <w:sz w:val="14"/>
          <w:szCs w:val="14"/>
          <w:color w:val="231F20"/>
          <w:spacing w:val="2"/>
        </w:rPr>
        <w:t xml:space="preserve">              </w:t>
      </w:r>
      <w:r>
        <w:rPr>
          <w:shd w:val="clear" w:fill="FFFFFE"/>
          <w:sz w:val="14"/>
          <w:szCs w:val="14"/>
          <w:position w:val="-11"/>
        </w:rPr>
        <w:drawing>
          <wp:inline distT="0" distB="0" distL="0" distR="0">
            <wp:extent cx="9542" cy="197243"/>
            <wp:effectExtent l="0" t="0" r="0" b="0"/>
            <wp:docPr id="226" name="IM 226"/>
            <wp:cNvGraphicFramePr/>
            <a:graphic>
              <a:graphicData uri="http://schemas.openxmlformats.org/drawingml/2006/picture">
                <pic:pic>
                  <pic:nvPicPr>
                    <pic:cNvPr id="226" name="IM 226"/>
                    <pic:cNvPicPr/>
                  </pic:nvPicPr>
                  <pic:blipFill>
                    <a:blip r:embed="rId124"/>
                    <a:stretch>
                      <a:fillRect/>
                    </a:stretch>
                  </pic:blipFill>
                  <pic:spPr>
                    <a:xfrm rot="0">
                      <a:off x="0" y="0"/>
                      <a:ext cx="9542" cy="197243"/>
                    </a:xfrm>
                    <a:prstGeom prst="rect">
                      <a:avLst/>
                    </a:prstGeom>
                  </pic:spPr>
                </pic:pic>
              </a:graphicData>
            </a:graphic>
          </wp:inline>
        </w:drawing>
      </w:r>
      <w:r>
        <w:rPr>
          <w:shd w:val="clear" w:fill="FFFFFE"/>
          <w:rFonts w:ascii="NSimSun" w:hAnsi="NSimSun" w:eastAsia="NSimSun" w:cs="NSimSun"/>
          <w:sz w:val="14"/>
          <w:szCs w:val="14"/>
          <w:color w:val="231F20"/>
          <w:spacing w:val="5"/>
        </w:rPr>
        <w:t xml:space="preserve"> </w:t>
      </w:r>
      <w:r>
        <w:rPr>
          <w:shd w:val="clear" w:fill="FFFFFE"/>
          <w:rFonts w:ascii="NSimSun" w:hAnsi="NSimSun" w:eastAsia="NSimSun" w:cs="NSimSun"/>
          <w:sz w:val="14"/>
          <w:szCs w:val="14"/>
          <w:color w:val="231F20"/>
          <w:spacing w:val="-3"/>
        </w:rPr>
        <w:t>按类型分</w:t>
      </w:r>
      <w:r>
        <w:rPr>
          <w:shd w:val="clear" w:fill="FFFFFE"/>
          <w:rFonts w:ascii="NSimSun" w:hAnsi="NSimSun" w:eastAsia="NSimSun" w:cs="NSimSun"/>
          <w:sz w:val="14"/>
          <w:szCs w:val="14"/>
          <w:color w:val="231F20"/>
          <w:spacing w:val="-3"/>
        </w:rPr>
        <w:t xml:space="preserve"> </w:t>
      </w:r>
      <w:r>
        <w:rPr>
          <w:shd w:val="clear" w:fill="FFFFFE"/>
          <w:sz w:val="14"/>
          <w:szCs w:val="14"/>
          <w:position w:val="-11"/>
        </w:rPr>
        <w:drawing>
          <wp:inline distT="0" distB="0" distL="0" distR="0">
            <wp:extent cx="9542" cy="197243"/>
            <wp:effectExtent l="0" t="0" r="0" b="0"/>
            <wp:docPr id="228" name="IM 228"/>
            <wp:cNvGraphicFramePr/>
            <a:graphic>
              <a:graphicData uri="http://schemas.openxmlformats.org/drawingml/2006/picture">
                <pic:pic>
                  <pic:nvPicPr>
                    <pic:cNvPr id="228" name="IM 228"/>
                    <pic:cNvPicPr/>
                  </pic:nvPicPr>
                  <pic:blipFill>
                    <a:blip r:embed="rId125"/>
                    <a:stretch>
                      <a:fillRect/>
                    </a:stretch>
                  </pic:blipFill>
                  <pic:spPr>
                    <a:xfrm rot="0">
                      <a:off x="0" y="0"/>
                      <a:ext cx="9542" cy="197243"/>
                    </a:xfrm>
                    <a:prstGeom prst="rect">
                      <a:avLst/>
                    </a:prstGeom>
                  </pic:spPr>
                </pic:pic>
              </a:graphicData>
            </a:graphic>
          </wp:inline>
        </w:drawing>
      </w:r>
      <w:r>
        <w:rPr>
          <w:rFonts w:ascii="NSimSun" w:hAnsi="NSimSun" w:eastAsia="NSimSun" w:cs="NSimSun"/>
          <w:sz w:val="14"/>
          <w:szCs w:val="14"/>
          <w:color w:val="231F20"/>
          <w:spacing w:val="4"/>
        </w:rPr>
        <w:t xml:space="preserve">             </w:t>
      </w:r>
      <w:r>
        <w:rPr>
          <w:sz w:val="14"/>
          <w:szCs w:val="14"/>
          <w:position w:val="-11"/>
        </w:rPr>
        <w:drawing>
          <wp:inline distT="0" distB="0" distL="0" distR="0">
            <wp:extent cx="9542" cy="197243"/>
            <wp:effectExtent l="0" t="0" r="0" b="0"/>
            <wp:docPr id="230" name="IM 230"/>
            <wp:cNvGraphicFramePr/>
            <a:graphic>
              <a:graphicData uri="http://schemas.openxmlformats.org/drawingml/2006/picture">
                <pic:pic>
                  <pic:nvPicPr>
                    <pic:cNvPr id="230" name="IM 230"/>
                    <pic:cNvPicPr/>
                  </pic:nvPicPr>
                  <pic:blipFill>
                    <a:blip r:embed="rId126"/>
                    <a:stretch>
                      <a:fillRect/>
                    </a:stretch>
                  </pic:blipFill>
                  <pic:spPr>
                    <a:xfrm rot="0">
                      <a:off x="0" y="0"/>
                      <a:ext cx="9542" cy="197243"/>
                    </a:xfrm>
                    <a:prstGeom prst="rect">
                      <a:avLst/>
                    </a:prstGeom>
                  </pic:spPr>
                </pic:pic>
              </a:graphicData>
            </a:graphic>
          </wp:inline>
        </w:drawing>
      </w:r>
      <w:r>
        <w:rPr>
          <w:rFonts w:ascii="NSimSun" w:hAnsi="NSimSun" w:eastAsia="NSimSun" w:cs="NSimSun"/>
          <w:sz w:val="14"/>
          <w:szCs w:val="14"/>
          <w:color w:val="231F20"/>
          <w:spacing w:val="9"/>
        </w:rPr>
        <w:t xml:space="preserve"> </w:t>
      </w:r>
      <w:r>
        <w:rPr>
          <w:rFonts w:ascii="NSimSun" w:hAnsi="NSimSun" w:eastAsia="NSimSun" w:cs="NSimSun"/>
          <w:sz w:val="14"/>
          <w:szCs w:val="14"/>
          <w:color w:val="231F20"/>
          <w:spacing w:val="-3"/>
        </w:rPr>
        <w:t>按层次分</w:t>
      </w:r>
      <w:r>
        <w:rPr>
          <w:rFonts w:ascii="NSimSun" w:hAnsi="NSimSun" w:eastAsia="NSimSun" w:cs="NSimSun"/>
          <w:sz w:val="14"/>
          <w:szCs w:val="14"/>
          <w:color w:val="231F20"/>
          <w:spacing w:val="-3"/>
        </w:rPr>
        <w:t xml:space="preserve"> </w:t>
      </w:r>
      <w:r>
        <w:rPr>
          <w:sz w:val="14"/>
          <w:szCs w:val="14"/>
          <w:position w:val="-11"/>
        </w:rPr>
        <w:drawing>
          <wp:inline distT="0" distB="0" distL="0" distR="0">
            <wp:extent cx="9542" cy="197243"/>
            <wp:effectExtent l="0" t="0" r="0" b="0"/>
            <wp:docPr id="232" name="IM 232"/>
            <wp:cNvGraphicFramePr/>
            <a:graphic>
              <a:graphicData uri="http://schemas.openxmlformats.org/drawingml/2006/picture">
                <pic:pic>
                  <pic:nvPicPr>
                    <pic:cNvPr id="232" name="IM 232"/>
                    <pic:cNvPicPr/>
                  </pic:nvPicPr>
                  <pic:blipFill>
                    <a:blip r:embed="rId127"/>
                    <a:stretch>
                      <a:fillRect/>
                    </a:stretch>
                  </pic:blipFill>
                  <pic:spPr>
                    <a:xfrm rot="0">
                      <a:off x="0" y="0"/>
                      <a:ext cx="9542" cy="197243"/>
                    </a:xfrm>
                    <a:prstGeom prst="rect">
                      <a:avLst/>
                    </a:prstGeom>
                  </pic:spPr>
                </pic:pic>
              </a:graphicData>
            </a:graphic>
          </wp:inline>
        </w:drawing>
      </w:r>
    </w:p>
    <w:p>
      <w:pPr>
        <w:ind w:left="1232"/>
        <w:spacing w:line="37" w:lineRule="exact"/>
        <w:rPr/>
      </w:pPr>
      <w:r>
        <w:rPr>
          <w:position w:val="-1"/>
        </w:rPr>
        <w:drawing>
          <wp:inline distT="0" distB="0" distL="0" distR="0">
            <wp:extent cx="2631620" cy="23727"/>
            <wp:effectExtent l="0" t="0" r="0" b="0"/>
            <wp:docPr id="234" name="IM 234"/>
            <wp:cNvGraphicFramePr/>
            <a:graphic>
              <a:graphicData uri="http://schemas.openxmlformats.org/drawingml/2006/picture">
                <pic:pic>
                  <pic:nvPicPr>
                    <pic:cNvPr id="234" name="IM 234"/>
                    <pic:cNvPicPr/>
                  </pic:nvPicPr>
                  <pic:blipFill>
                    <a:blip r:embed="rId128"/>
                    <a:stretch>
                      <a:fillRect/>
                    </a:stretch>
                  </pic:blipFill>
                  <pic:spPr>
                    <a:xfrm rot="0">
                      <a:off x="0" y="0"/>
                      <a:ext cx="2631620" cy="23727"/>
                    </a:xfrm>
                    <a:prstGeom prst="rect">
                      <a:avLst/>
                    </a:prstGeom>
                  </pic:spPr>
                </pic:pic>
              </a:graphicData>
            </a:graphic>
          </wp:inline>
        </w:drawing>
      </w:r>
    </w:p>
    <w:p>
      <w:pPr>
        <w:ind w:left="1137"/>
        <w:spacing w:line="66" w:lineRule="exact"/>
        <w:rPr/>
      </w:pPr>
      <w:r>
        <w:rPr>
          <w:position w:val="-1"/>
        </w:rPr>
        <w:drawing>
          <wp:inline distT="0" distB="0" distL="0" distR="0">
            <wp:extent cx="2710122" cy="41708"/>
            <wp:effectExtent l="0" t="0" r="0" b="0"/>
            <wp:docPr id="236" name="IM 236"/>
            <wp:cNvGraphicFramePr/>
            <a:graphic>
              <a:graphicData uri="http://schemas.openxmlformats.org/drawingml/2006/picture">
                <pic:pic>
                  <pic:nvPicPr>
                    <pic:cNvPr id="236" name="IM 236"/>
                    <pic:cNvPicPr/>
                  </pic:nvPicPr>
                  <pic:blipFill>
                    <a:blip r:embed="rId129"/>
                    <a:stretch>
                      <a:fillRect/>
                    </a:stretch>
                  </pic:blipFill>
                  <pic:spPr>
                    <a:xfrm rot="0">
                      <a:off x="0" y="0"/>
                      <a:ext cx="2710122" cy="41708"/>
                    </a:xfrm>
                    <a:prstGeom prst="rect">
                      <a:avLst/>
                    </a:prstGeom>
                  </pic:spPr>
                </pic:pic>
              </a:graphicData>
            </a:graphic>
          </wp:inline>
        </w:drawing>
      </w:r>
    </w:p>
    <w:p>
      <w:pPr>
        <w:ind w:left="1137"/>
        <w:spacing w:line="78" w:lineRule="exact"/>
        <w:rPr/>
      </w:pPr>
      <w:r>
        <w:drawing>
          <wp:anchor distT="0" distB="0" distL="0" distR="0" simplePos="0" relativeHeight="252675072" behindDoc="1" locked="0" layoutInCell="1" allowOverlap="1">
            <wp:simplePos x="0" y="0"/>
            <wp:positionH relativeFrom="column">
              <wp:posOffset>1001556</wp:posOffset>
            </wp:positionH>
            <wp:positionV relativeFrom="paragraph">
              <wp:posOffset>43807</wp:posOffset>
            </wp:positionV>
            <wp:extent cx="499617" cy="283216"/>
            <wp:effectExtent l="0" t="0" r="0" b="0"/>
            <wp:wrapNone/>
            <wp:docPr id="238" name="IM 238"/>
            <wp:cNvGraphicFramePr/>
            <a:graphic>
              <a:graphicData uri="http://schemas.openxmlformats.org/drawingml/2006/picture">
                <pic:pic>
                  <pic:nvPicPr>
                    <pic:cNvPr id="238" name="IM 238"/>
                    <pic:cNvPicPr/>
                  </pic:nvPicPr>
                  <pic:blipFill>
                    <a:blip r:embed="rId130"/>
                    <a:stretch>
                      <a:fillRect/>
                    </a:stretch>
                  </pic:blipFill>
                  <pic:spPr>
                    <a:xfrm rot="0">
                      <a:off x="0" y="0"/>
                      <a:ext cx="499617" cy="283216"/>
                    </a:xfrm>
                    <a:prstGeom prst="rect">
                      <a:avLst/>
                    </a:prstGeom>
                  </pic:spPr>
                </pic:pic>
              </a:graphicData>
            </a:graphic>
          </wp:anchor>
        </w:drawing>
      </w:r>
      <w:r>
        <w:drawing>
          <wp:anchor distT="0" distB="0" distL="0" distR="0" simplePos="0" relativeHeight="252673024" behindDoc="1" locked="0" layoutInCell="1" allowOverlap="1">
            <wp:simplePos x="0" y="0"/>
            <wp:positionH relativeFrom="column">
              <wp:posOffset>1554841</wp:posOffset>
            </wp:positionH>
            <wp:positionV relativeFrom="paragraph">
              <wp:posOffset>43807</wp:posOffset>
            </wp:positionV>
            <wp:extent cx="499618" cy="283216"/>
            <wp:effectExtent l="0" t="0" r="0" b="0"/>
            <wp:wrapNone/>
            <wp:docPr id="240" name="IM 240"/>
            <wp:cNvGraphicFramePr/>
            <a:graphic>
              <a:graphicData uri="http://schemas.openxmlformats.org/drawingml/2006/picture">
                <pic:pic>
                  <pic:nvPicPr>
                    <pic:cNvPr id="240" name="IM 240"/>
                    <pic:cNvPicPr/>
                  </pic:nvPicPr>
                  <pic:blipFill>
                    <a:blip r:embed="rId131"/>
                    <a:stretch>
                      <a:fillRect/>
                    </a:stretch>
                  </pic:blipFill>
                  <pic:spPr>
                    <a:xfrm rot="0">
                      <a:off x="0" y="0"/>
                      <a:ext cx="499618" cy="283216"/>
                    </a:xfrm>
                    <a:prstGeom prst="rect">
                      <a:avLst/>
                    </a:prstGeom>
                  </pic:spPr>
                </pic:pic>
              </a:graphicData>
            </a:graphic>
          </wp:anchor>
        </w:drawing>
      </w:r>
      <w:r>
        <w:drawing>
          <wp:anchor distT="0" distB="0" distL="0" distR="0" simplePos="0" relativeHeight="252674048" behindDoc="1" locked="0" layoutInCell="1" allowOverlap="1">
            <wp:simplePos x="0" y="0"/>
            <wp:positionH relativeFrom="column">
              <wp:posOffset>2099396</wp:posOffset>
            </wp:positionH>
            <wp:positionV relativeFrom="paragraph">
              <wp:posOffset>43807</wp:posOffset>
            </wp:positionV>
            <wp:extent cx="499618" cy="283216"/>
            <wp:effectExtent l="0" t="0" r="0" b="0"/>
            <wp:wrapNone/>
            <wp:docPr id="242" name="IM 242"/>
            <wp:cNvGraphicFramePr/>
            <a:graphic>
              <a:graphicData uri="http://schemas.openxmlformats.org/drawingml/2006/picture">
                <pic:pic>
                  <pic:nvPicPr>
                    <pic:cNvPr id="242" name="IM 242"/>
                    <pic:cNvPicPr/>
                  </pic:nvPicPr>
                  <pic:blipFill>
                    <a:blip r:embed="rId132"/>
                    <a:stretch>
                      <a:fillRect/>
                    </a:stretch>
                  </pic:blipFill>
                  <pic:spPr>
                    <a:xfrm rot="0">
                      <a:off x="0" y="0"/>
                      <a:ext cx="499618" cy="283216"/>
                    </a:xfrm>
                    <a:prstGeom prst="rect">
                      <a:avLst/>
                    </a:prstGeom>
                  </pic:spPr>
                </pic:pic>
              </a:graphicData>
            </a:graphic>
          </wp:anchor>
        </w:drawing>
      </w:r>
      <w:r>
        <w:drawing>
          <wp:anchor distT="0" distB="0" distL="0" distR="0" simplePos="0" relativeHeight="252677120" behindDoc="1" locked="0" layoutInCell="1" allowOverlap="1">
            <wp:simplePos x="0" y="0"/>
            <wp:positionH relativeFrom="column">
              <wp:posOffset>2670951</wp:posOffset>
            </wp:positionH>
            <wp:positionV relativeFrom="paragraph">
              <wp:posOffset>43807</wp:posOffset>
            </wp:positionV>
            <wp:extent cx="499617" cy="283216"/>
            <wp:effectExtent l="0" t="0" r="0" b="0"/>
            <wp:wrapNone/>
            <wp:docPr id="244" name="IM 244"/>
            <wp:cNvGraphicFramePr/>
            <a:graphic>
              <a:graphicData uri="http://schemas.openxmlformats.org/drawingml/2006/picture">
                <pic:pic>
                  <pic:nvPicPr>
                    <pic:cNvPr id="244" name="IM 244"/>
                    <pic:cNvPicPr/>
                  </pic:nvPicPr>
                  <pic:blipFill>
                    <a:blip r:embed="rId133"/>
                    <a:stretch>
                      <a:fillRect/>
                    </a:stretch>
                  </pic:blipFill>
                  <pic:spPr>
                    <a:xfrm rot="0">
                      <a:off x="0" y="0"/>
                      <a:ext cx="499617" cy="283216"/>
                    </a:xfrm>
                    <a:prstGeom prst="rect">
                      <a:avLst/>
                    </a:prstGeom>
                  </pic:spPr>
                </pic:pic>
              </a:graphicData>
            </a:graphic>
          </wp:anchor>
        </w:drawing>
      </w:r>
      <w:r>
        <w:drawing>
          <wp:anchor distT="0" distB="0" distL="0" distR="0" simplePos="0" relativeHeight="252676096" behindDoc="1" locked="0" layoutInCell="1" allowOverlap="1">
            <wp:simplePos x="0" y="0"/>
            <wp:positionH relativeFrom="column">
              <wp:posOffset>3201951</wp:posOffset>
            </wp:positionH>
            <wp:positionV relativeFrom="paragraph">
              <wp:posOffset>43807</wp:posOffset>
            </wp:positionV>
            <wp:extent cx="499617" cy="283216"/>
            <wp:effectExtent l="0" t="0" r="0" b="0"/>
            <wp:wrapNone/>
            <wp:docPr id="246" name="IM 246"/>
            <wp:cNvGraphicFramePr/>
            <a:graphic>
              <a:graphicData uri="http://schemas.openxmlformats.org/drawingml/2006/picture">
                <pic:pic>
                  <pic:nvPicPr>
                    <pic:cNvPr id="246" name="IM 246"/>
                    <pic:cNvPicPr/>
                  </pic:nvPicPr>
                  <pic:blipFill>
                    <a:blip r:embed="rId134"/>
                    <a:stretch>
                      <a:fillRect/>
                    </a:stretch>
                  </pic:blipFill>
                  <pic:spPr>
                    <a:xfrm rot="0">
                      <a:off x="0" y="0"/>
                      <a:ext cx="499617" cy="283216"/>
                    </a:xfrm>
                    <a:prstGeom prst="rect">
                      <a:avLst/>
                    </a:prstGeom>
                  </pic:spPr>
                </pic:pic>
              </a:graphicData>
            </a:graphic>
          </wp:anchor>
        </w:drawing>
      </w:r>
      <w:r>
        <w:rPr>
          <w:position w:val="-2"/>
        </w:rPr>
        <w:drawing>
          <wp:inline distT="0" distB="0" distL="0" distR="0">
            <wp:extent cx="2710123" cy="49686"/>
            <wp:effectExtent l="0" t="0" r="0" b="0"/>
            <wp:docPr id="248" name="IM 248"/>
            <wp:cNvGraphicFramePr/>
            <a:graphic>
              <a:graphicData uri="http://schemas.openxmlformats.org/drawingml/2006/picture">
                <pic:pic>
                  <pic:nvPicPr>
                    <pic:cNvPr id="248" name="IM 248"/>
                    <pic:cNvPicPr/>
                  </pic:nvPicPr>
                  <pic:blipFill>
                    <a:blip r:embed="rId135"/>
                    <a:stretch>
                      <a:fillRect/>
                    </a:stretch>
                  </pic:blipFill>
                  <pic:spPr>
                    <a:xfrm rot="0">
                      <a:off x="0" y="0"/>
                      <a:ext cx="2710123" cy="49686"/>
                    </a:xfrm>
                    <a:prstGeom prst="rect">
                      <a:avLst/>
                    </a:prstGeom>
                  </pic:spPr>
                </pic:pic>
              </a:graphicData>
            </a:graphic>
          </wp:inline>
        </w:drawing>
      </w:r>
    </w:p>
    <w:p>
      <w:pPr>
        <w:spacing w:line="55" w:lineRule="exact"/>
        <w:rPr/>
      </w:pPr>
      <w:r/>
    </w:p>
    <w:tbl>
      <w:tblPr>
        <w:tblStyle w:val="TableNormal"/>
        <w:tblW w:w="706" w:type="dxa"/>
        <w:tblInd w:w="1657" w:type="dxa"/>
        <w:tblLayout w:type="fixed"/>
        <w:tblBorders>
          <w:left w:val="single" w:color="E6E7E9" w:sz="6" w:space="0"/>
          <w:bottom w:val="single" w:color="E6E7E9" w:sz="6" w:space="0"/>
          <w:right w:val="single" w:color="E6E7E9" w:sz="6" w:space="0"/>
          <w:top w:val="single" w:color="E6E7E9" w:sz="6" w:space="0"/>
        </w:tblBorders>
      </w:tblPr>
      <w:tblGrid>
        <w:gridCol w:w="706"/>
      </w:tblGrid>
      <w:tr>
        <w:trPr>
          <w:trHeight w:val="359" w:hRule="atLeast"/>
        </w:trPr>
        <w:tc>
          <w:tcPr>
            <w:tcW w:w="706" w:type="dxa"/>
            <w:vAlign w:val="top"/>
          </w:tcPr>
          <w:p>
            <w:pPr>
              <w:ind w:left="71"/>
              <w:spacing w:before="107" w:line="220" w:lineRule="auto"/>
              <w:rPr>
                <w:rFonts w:ascii="NSimSun" w:hAnsi="NSimSun" w:eastAsia="NSimSun" w:cs="NSimSun"/>
                <w:sz w:val="14"/>
                <w:szCs w:val="14"/>
              </w:rPr>
            </w:pPr>
            <w:r>
              <w:rPr>
                <w:rFonts w:ascii="NSimSun" w:hAnsi="NSimSun" w:eastAsia="NSimSun" w:cs="NSimSun"/>
                <w:sz w:val="14"/>
                <w:szCs w:val="14"/>
                <w:color w:val="231F20"/>
                <w:spacing w:val="-2"/>
              </w:rPr>
              <w:t>校外读研</w:t>
            </w:r>
          </w:p>
        </w:tc>
      </w:tr>
    </w:tbl>
    <w:p>
      <w:pPr>
        <w:ind w:firstLine="726"/>
        <w:spacing w:before="4" w:line="147" w:lineRule="exact"/>
        <w:rPr/>
      </w:pPr>
      <w:r>
        <w:rPr>
          <w:position w:val="-2"/>
        </w:rPr>
        <w:pict>
          <v:shape id="_x0000_s546" style="mso-position-vertical-relative:line;mso-position-horizontal-relative:char;width:41.15pt;height:7.35pt;" filled="false" strokecolor="#BCBDC0" strokeweight="0.75pt" coordsize="823,146" coordorigin="0,0" path="m412,56l412,0m0,64l822,64m7,146l7,64m814,146l814,64e">
            <v:stroke joinstyle="miter" miterlimit="4"/>
          </v:shape>
        </w:pict>
      </w:r>
    </w:p>
    <w:p>
      <w:pPr>
        <w:spacing w:line="69" w:lineRule="exact"/>
        <w:rPr/>
      </w:pPr>
      <w:r/>
    </w:p>
    <w:tbl>
      <w:tblPr>
        <w:tblStyle w:val="TableNormal"/>
        <w:tblW w:w="706" w:type="dxa"/>
        <w:tblInd w:w="1297" w:type="dxa"/>
        <w:tblLayout w:type="fixed"/>
        <w:tblBorders>
          <w:left w:val="single" w:color="E6E7E9" w:sz="6" w:space="0"/>
          <w:bottom w:val="single" w:color="E6E7E9" w:sz="6" w:space="0"/>
          <w:right w:val="single" w:color="E6E7E9" w:sz="6" w:space="0"/>
          <w:top w:val="single" w:color="E6E7E9" w:sz="6" w:space="0"/>
        </w:tblBorders>
      </w:tblPr>
      <w:tblGrid>
        <w:gridCol w:w="706"/>
      </w:tblGrid>
      <w:tr>
        <w:trPr>
          <w:trHeight w:val="359" w:hRule="atLeast"/>
        </w:trPr>
        <w:tc>
          <w:tcPr>
            <w:tcW w:w="706" w:type="dxa"/>
            <w:vAlign w:val="top"/>
          </w:tcPr>
          <w:p>
            <w:pPr>
              <w:ind w:left="239" w:right="38" w:hanging="138"/>
              <w:spacing w:before="35" w:line="207" w:lineRule="auto"/>
              <w:rPr>
                <w:rFonts w:ascii="NSimSun" w:hAnsi="NSimSun" w:eastAsia="NSimSun" w:cs="NSimSun"/>
                <w:sz w:val="14"/>
                <w:szCs w:val="14"/>
              </w:rPr>
            </w:pPr>
            <w:r>
              <w:drawing>
                <wp:anchor distT="0" distB="0" distL="0" distR="0" simplePos="0" relativeHeight="252678144" behindDoc="1" locked="0" layoutInCell="1" allowOverlap="1">
                  <wp:simplePos x="0" y="0"/>
                  <wp:positionH relativeFrom="column">
                    <wp:posOffset>-55676</wp:posOffset>
                  </wp:positionH>
                  <wp:positionV relativeFrom="paragraph">
                    <wp:posOffset>-50341</wp:posOffset>
                  </wp:positionV>
                  <wp:extent cx="499618" cy="283241"/>
                  <wp:effectExtent l="0" t="0" r="0" b="0"/>
                  <wp:wrapNone/>
                  <wp:docPr id="250" name="IM 250"/>
                  <wp:cNvGraphicFramePr/>
                  <a:graphic>
                    <a:graphicData uri="http://schemas.openxmlformats.org/drawingml/2006/picture">
                      <pic:pic>
                        <pic:nvPicPr>
                          <pic:cNvPr id="250" name="IM 250"/>
                          <pic:cNvPicPr/>
                        </pic:nvPicPr>
                        <pic:blipFill>
                          <a:blip r:embed="rId136"/>
                          <a:stretch>
                            <a:fillRect/>
                          </a:stretch>
                        </pic:blipFill>
                        <pic:spPr>
                          <a:xfrm rot="0">
                            <a:off x="0" y="0"/>
                            <a:ext cx="499618" cy="283241"/>
                          </a:xfrm>
                          <a:prstGeom prst="rect">
                            <a:avLst/>
                          </a:prstGeom>
                        </pic:spPr>
                      </pic:pic>
                    </a:graphicData>
                  </a:graphic>
                </wp:anchor>
              </w:drawing>
            </w:r>
            <w:r>
              <w:rPr>
                <w:rFonts w:ascii="NSimSun" w:hAnsi="NSimSun" w:eastAsia="NSimSun" w:cs="NSimSun"/>
                <w:sz w:val="14"/>
                <w:szCs w:val="14"/>
                <w:color w:val="231F20"/>
                <w:spacing w:val="-3"/>
              </w:rPr>
              <w:t>交叉院系</w:t>
            </w:r>
            <w:r>
              <w:rPr>
                <w:rFonts w:ascii="NSimSun" w:hAnsi="NSimSun" w:eastAsia="NSimSun" w:cs="NSimSun"/>
                <w:sz w:val="14"/>
                <w:szCs w:val="14"/>
                <w:color w:val="231F20"/>
                <w:spacing w:val="1"/>
              </w:rPr>
              <w:t xml:space="preserve"> </w:t>
            </w:r>
            <w:r>
              <w:rPr>
                <w:rFonts w:ascii="NSimSun" w:hAnsi="NSimSun" w:eastAsia="NSimSun" w:cs="NSimSun"/>
                <w:sz w:val="14"/>
                <w:szCs w:val="14"/>
                <w:color w:val="231F20"/>
                <w:spacing w:val="-2"/>
              </w:rPr>
              <w:t>读研</w:t>
            </w:r>
          </w:p>
        </w:tc>
      </w:tr>
    </w:tbl>
    <w:p>
      <w:pPr>
        <w:pStyle w:val="BodyText"/>
        <w:spacing w:line="245" w:lineRule="auto"/>
        <w:rPr/>
      </w:pPr>
      <w:r/>
    </w:p>
    <w:p>
      <w:pPr>
        <w:pStyle w:val="BodyText"/>
        <w:spacing w:line="245" w:lineRule="auto"/>
        <w:rPr/>
      </w:pPr>
      <w:r/>
    </w:p>
    <w:p>
      <w:pPr>
        <w:ind w:left="5888"/>
        <w:spacing w:before="59" w:line="183" w:lineRule="auto"/>
        <w:rPr>
          <w:rFonts w:ascii="NSimSun" w:hAnsi="NSimSun" w:eastAsia="NSimSun" w:cs="NSimSun"/>
          <w:sz w:val="18"/>
          <w:szCs w:val="18"/>
        </w:rPr>
      </w:pPr>
      <w:r>
        <w:rPr>
          <w:rFonts w:ascii="NSimSun" w:hAnsi="NSimSun" w:eastAsia="NSimSun" w:cs="NSimSun"/>
          <w:sz w:val="18"/>
          <w:szCs w:val="18"/>
          <w:color w:val="231F20"/>
          <w:spacing w:val="-4"/>
        </w:rPr>
        <w:t>53</w:t>
      </w:r>
    </w:p>
    <w:p>
      <w:pPr>
        <w:spacing w:line="183" w:lineRule="auto"/>
        <w:sectPr>
          <w:pgSz w:w="8278" w:h="11849"/>
          <w:pgMar w:top="1" w:right="853"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548" style="position:absolute;margin-left:45.3543pt;margin-top:549.421pt;mso-position-vertical-relative:page;mso-position-horizontal-relative:page;width:2pt;height:43.05pt;z-index:252707840;" o:allowincell="f" fillcolor="#231F20" filled="true" stroked="false"/>
        </w:pict>
      </w:r>
      <w:r>
        <w:pict>
          <v:rect id="_x0000_s550" style="position:absolute;margin-left:45.3543pt;margin-top:548.921pt;mso-position-vertical-relative:page;mso-position-horizontal-relative:page;width:25.55pt;height:1pt;z-index:252706816;" o:allowincell="f" fillcolor="#231F20" filled="true" stroked="false"/>
        </w:pict>
      </w:r>
      <w:r>
        <w:drawing>
          <wp:anchor distT="0" distB="0" distL="0" distR="0" simplePos="0" relativeHeight="2527057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52" name="IM 252"/>
            <wp:cNvGraphicFramePr/>
            <a:graphic>
              <a:graphicData uri="http://schemas.openxmlformats.org/drawingml/2006/picture">
                <pic:pic>
                  <pic:nvPicPr>
                    <pic:cNvPr id="252" name="IM 252"/>
                    <pic:cNvPicPr/>
                  </pic:nvPicPr>
                  <pic:blipFill>
                    <a:blip r:embed="rId137"/>
                    <a:stretch>
                      <a:fillRect/>
                    </a:stretch>
                  </pic:blipFill>
                  <pic:spPr>
                    <a:xfrm rot="0">
                      <a:off x="0" y="0"/>
                      <a:ext cx="269669" cy="270002"/>
                    </a:xfrm>
                    <a:prstGeom prst="rect">
                      <a:avLst/>
                    </a:prstGeom>
                  </pic:spPr>
                </pic:pic>
              </a:graphicData>
            </a:graphic>
          </wp:anchor>
        </w:drawing>
      </w:r>
      <w:r>
        <w:pict>
          <v:group id="_x0000_s552" style="position:absolute;margin-left:115.795pt;margin-top:45.3228pt;mso-position-vertical-relative:page;mso-position-horizontal-relative:page;width:241.4pt;height:4pt;z-index:252704768;" o:allowincell="f" filled="false" stroked="false" coordsize="4827,80" coordorigin="0,0">
            <v:shape id="_x0000_s554" style="position:absolute;left:0;top:0;width:4827;height:40;" filled="false" strokecolor="#231F20" strokeweight="2.00pt" coordsize="4827,40" coordorigin="0,0" path="m0,20l4827,20e">
              <v:stroke joinstyle="miter" miterlimit="4"/>
            </v:shape>
            <v:shape id="_x0000_s556" style="position:absolute;left:0;top:66;width:4827;height:13;" filled="false" strokecolor="#231F20" strokeweight="0.67pt" coordsize="4827,13" coordorigin="0,0" path="m0,6l4827,6e">
              <v:stroke joinstyle="miter" miterlimit="4"/>
            </v:shape>
          </v:group>
        </w:pict>
      </w:r>
      <w:bookmarkStart w:name="bookmark97" w:id="93"/>
      <w:bookmarkEnd w:id="93"/>
      <w:r>
        <w:rPr>
          <w:rFonts w:ascii="Microsoft YaHei" w:hAnsi="Microsoft YaHei" w:eastAsia="Microsoft YaHei" w:cs="Microsoft YaHei"/>
          <w:sz w:val="19"/>
          <w:szCs w:val="19"/>
          <w:color w:val="231F20"/>
          <w:position w:val="-6"/>
        </w:rPr>
        <w:drawing>
          <wp:inline distT="0" distB="0" distL="0" distR="0">
            <wp:extent cx="304379" cy="187690"/>
            <wp:effectExtent l="0" t="0" r="0" b="0"/>
            <wp:docPr id="254" name="IM 254"/>
            <wp:cNvGraphicFramePr/>
            <a:graphic>
              <a:graphicData uri="http://schemas.openxmlformats.org/drawingml/2006/picture">
                <pic:pic>
                  <pic:nvPicPr>
                    <pic:cNvPr id="254" name="IM 254"/>
                    <pic:cNvPicPr/>
                  </pic:nvPicPr>
                  <pic:blipFill>
                    <a:blip r:embed="rId138"/>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56" name="IM 256"/>
            <wp:cNvGraphicFramePr/>
            <a:graphic>
              <a:graphicData uri="http://schemas.openxmlformats.org/drawingml/2006/picture">
                <pic:pic>
                  <pic:nvPicPr>
                    <pic:cNvPr id="256" name="IM 256"/>
                    <pic:cNvPicPr/>
                  </pic:nvPicPr>
                  <pic:blipFill>
                    <a:blip r:embed="rId139"/>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5"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13.2</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基本条件</w:t>
      </w:r>
    </w:p>
    <w:p>
      <w:pPr>
        <w:ind w:left="7" w:right="8" w:firstLine="368"/>
        <w:spacing w:before="101" w:line="289" w:lineRule="auto"/>
        <w:rPr>
          <w:rFonts w:ascii="NSimSun" w:hAnsi="NSimSun" w:eastAsia="NSimSun" w:cs="NSimSun"/>
          <w:sz w:val="18"/>
          <w:szCs w:val="18"/>
        </w:rPr>
      </w:pPr>
      <w:r>
        <w:rPr>
          <w:rFonts w:ascii="NSimSun" w:hAnsi="NSimSun" w:eastAsia="NSimSun" w:cs="NSimSun"/>
          <w:sz w:val="18"/>
          <w:szCs w:val="18"/>
          <w:color w:val="231F20"/>
          <w:spacing w:val="3"/>
        </w:rPr>
        <w:t>根据教育部统一要求，本科生（中国公民）申请推荐免试攻</w:t>
      </w:r>
      <w:r>
        <w:rPr>
          <w:rFonts w:ascii="NSimSun" w:hAnsi="NSimSun" w:eastAsia="NSimSun" w:cs="NSimSun"/>
          <w:sz w:val="18"/>
          <w:szCs w:val="18"/>
          <w:color w:val="231F20"/>
          <w:spacing w:val="2"/>
        </w:rPr>
        <w:t>读研究生工作</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一般安排在大四年级秋季学期</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2"/>
        </w:rPr>
        <w:t>9</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月份。申请者应符合以下基本条件（以当年学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校正式发布的文件为准</w:t>
      </w:r>
      <w:r>
        <w:rPr>
          <w:rFonts w:ascii="NSimSun" w:hAnsi="NSimSun" w:eastAsia="NSimSun" w:cs="NSimSun"/>
          <w:sz w:val="18"/>
          <w:szCs w:val="18"/>
          <w:color w:val="231F20"/>
          <w:spacing w:val="-2"/>
        </w:rPr>
        <w:t>）：</w:t>
      </w:r>
    </w:p>
    <w:p>
      <w:pPr>
        <w:ind w:left="404"/>
        <w:spacing w:before="102" w:line="219" w:lineRule="auto"/>
        <w:rPr>
          <w:rFonts w:ascii="NSimSun" w:hAnsi="NSimSun" w:eastAsia="NSimSun" w:cs="NSimSun"/>
          <w:sz w:val="18"/>
          <w:szCs w:val="18"/>
        </w:rPr>
      </w:pPr>
      <w:r>
        <w:rPr>
          <w:rFonts w:ascii="NSimSun" w:hAnsi="NSimSun" w:eastAsia="NSimSun" w:cs="NSimSun"/>
          <w:sz w:val="18"/>
          <w:szCs w:val="18"/>
          <w:color w:val="231F20"/>
          <w:spacing w:val="-7"/>
        </w:rPr>
        <w:t>（1）预计于第二年</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7"/>
        </w:rPr>
        <w:t>7</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7"/>
        </w:rPr>
        <w:t>月本科毕业；</w:t>
      </w:r>
    </w:p>
    <w:p>
      <w:pPr>
        <w:ind w:left="404"/>
        <w:spacing w:before="102" w:line="219" w:lineRule="auto"/>
        <w:rPr>
          <w:rFonts w:ascii="NSimSun" w:hAnsi="NSimSun" w:eastAsia="NSimSun" w:cs="NSimSun"/>
          <w:sz w:val="18"/>
          <w:szCs w:val="18"/>
        </w:rPr>
      </w:pPr>
      <w:r>
        <w:rPr>
          <w:rFonts w:ascii="NSimSun" w:hAnsi="NSimSun" w:eastAsia="NSimSun" w:cs="NSimSun"/>
          <w:sz w:val="18"/>
          <w:szCs w:val="18"/>
          <w:color w:val="231F20"/>
          <w:spacing w:val="-3"/>
        </w:rPr>
        <w:t>（2）学业成绩和成绩排名符合院系制定的推荐办法和具体要求；</w:t>
      </w:r>
    </w:p>
    <w:p>
      <w:pPr>
        <w:ind w:left="12" w:right="11" w:firstLine="391"/>
        <w:spacing w:before="103" w:line="272" w:lineRule="auto"/>
        <w:rPr>
          <w:rFonts w:ascii="NSimSun" w:hAnsi="NSimSun" w:eastAsia="NSimSun" w:cs="NSimSun"/>
          <w:sz w:val="18"/>
          <w:szCs w:val="18"/>
        </w:rPr>
      </w:pPr>
      <w:r>
        <w:rPr>
          <w:rFonts w:ascii="NSimSun" w:hAnsi="NSimSun" w:eastAsia="NSimSun" w:cs="NSimSun"/>
          <w:sz w:val="18"/>
          <w:szCs w:val="18"/>
          <w:color w:val="231F20"/>
          <w:spacing w:val="-1"/>
        </w:rPr>
        <w:t>（3）诚实守信，学风端正，品行优良，遵守法律法规和校规校纪，未因学</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业违纪受过处分，如受其它处分已解除；</w:t>
      </w:r>
    </w:p>
    <w:p>
      <w:pPr>
        <w:ind w:left="7" w:right="22" w:firstLine="396"/>
        <w:spacing w:before="102" w:line="272" w:lineRule="auto"/>
        <w:rPr>
          <w:rFonts w:ascii="NSimSun" w:hAnsi="NSimSun" w:eastAsia="NSimSun" w:cs="NSimSun"/>
          <w:sz w:val="18"/>
          <w:szCs w:val="18"/>
        </w:rPr>
      </w:pPr>
      <w:r>
        <w:rPr>
          <w:rFonts w:ascii="NSimSun" w:hAnsi="NSimSun" w:eastAsia="NSimSun" w:cs="NSimSun"/>
          <w:sz w:val="18"/>
          <w:szCs w:val="18"/>
          <w:color w:val="231F20"/>
          <w:spacing w:val="-1"/>
        </w:rPr>
        <w:t>（4）本人承诺若被接收为推荐免试研究生，在研究生</w:t>
      </w:r>
      <w:r>
        <w:rPr>
          <w:rFonts w:ascii="NSimSun" w:hAnsi="NSimSun" w:eastAsia="NSimSun" w:cs="NSimSun"/>
          <w:sz w:val="18"/>
          <w:szCs w:val="18"/>
          <w:color w:val="231F20"/>
          <w:spacing w:val="-2"/>
        </w:rPr>
        <w:t>入学之前不开具出国</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成绩单。</w:t>
      </w:r>
    </w:p>
    <w:p>
      <w:pPr>
        <w:pStyle w:val="BodyText"/>
        <w:spacing w:line="358" w:lineRule="auto"/>
        <w:rPr/>
      </w:pPr>
      <w:r/>
    </w:p>
    <w:p>
      <w:pPr>
        <w:ind w:left="14"/>
        <w:spacing w:before="58" w:line="219" w:lineRule="auto"/>
        <w:rPr>
          <w:rFonts w:ascii="NSimSun" w:hAnsi="NSimSun" w:eastAsia="NSimSun" w:cs="NSimSun"/>
          <w:sz w:val="18"/>
          <w:szCs w:val="18"/>
        </w:rPr>
      </w:pPr>
      <w:r>
        <w:rPr>
          <w:rFonts w:ascii="NSimSun" w:hAnsi="NSimSun" w:eastAsia="NSimSun" w:cs="NSimSun"/>
          <w:sz w:val="18"/>
          <w:szCs w:val="18"/>
          <w:color w:val="231F20"/>
          <w:spacing w:val="-3"/>
        </w:rPr>
        <w:t>13.3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程序办法</w:t>
      </w:r>
    </w:p>
    <w:p>
      <w:pPr>
        <w:ind w:left="404"/>
        <w:spacing w:before="101" w:line="220" w:lineRule="auto"/>
        <w:rPr>
          <w:rFonts w:ascii="NSimSun" w:hAnsi="NSimSun" w:eastAsia="NSimSun" w:cs="NSimSun"/>
          <w:sz w:val="18"/>
          <w:szCs w:val="18"/>
        </w:rPr>
      </w:pPr>
      <w:r>
        <w:rPr>
          <w:rFonts w:ascii="NSimSun" w:hAnsi="NSimSun" w:eastAsia="NSimSun" w:cs="NSimSun"/>
          <w:sz w:val="18"/>
          <w:szCs w:val="18"/>
          <w:color w:val="231F20"/>
          <w:spacing w:val="-5"/>
        </w:rPr>
        <w:t>(1)</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学生个人申请</w:t>
      </w:r>
    </w:p>
    <w:p>
      <w:pPr>
        <w:ind w:left="404"/>
        <w:spacing w:before="102" w:line="316" w:lineRule="exact"/>
        <w:rPr>
          <w:rFonts w:ascii="NSimSun" w:hAnsi="NSimSun" w:eastAsia="NSimSun" w:cs="NSimSun"/>
          <w:sz w:val="18"/>
          <w:szCs w:val="18"/>
        </w:rPr>
      </w:pPr>
      <w:r>
        <w:rPr>
          <w:rFonts w:ascii="NSimSun" w:hAnsi="NSimSun" w:eastAsia="NSimSun" w:cs="NSimSun"/>
          <w:sz w:val="18"/>
          <w:szCs w:val="18"/>
          <w:color w:val="231F20"/>
          <w:spacing w:val="-2"/>
          <w:position w:val="10"/>
        </w:rPr>
        <w:t>(2)</w:t>
      </w:r>
      <w:r>
        <w:rPr>
          <w:rFonts w:ascii="NSimSun" w:hAnsi="NSimSun" w:eastAsia="NSimSun" w:cs="NSimSun"/>
          <w:sz w:val="18"/>
          <w:szCs w:val="18"/>
          <w:color w:val="231F20"/>
          <w:spacing w:val="-2"/>
          <w:position w:val="10"/>
        </w:rPr>
        <w:t xml:space="preserve"> </w:t>
      </w:r>
      <w:r>
        <w:rPr>
          <w:rFonts w:ascii="NSimSun" w:hAnsi="NSimSun" w:eastAsia="NSimSun" w:cs="NSimSun"/>
          <w:sz w:val="18"/>
          <w:szCs w:val="18"/>
          <w:color w:val="231F20"/>
          <w:spacing w:val="-2"/>
          <w:position w:val="10"/>
        </w:rPr>
        <w:t>学生所属院系审核、确定学生推荐资格、推荐名额</w:t>
      </w:r>
    </w:p>
    <w:p>
      <w:pPr>
        <w:ind w:left="404"/>
        <w:spacing w:line="219" w:lineRule="auto"/>
        <w:rPr>
          <w:rFonts w:ascii="NSimSun" w:hAnsi="NSimSun" w:eastAsia="NSimSun" w:cs="NSimSun"/>
          <w:sz w:val="18"/>
          <w:szCs w:val="18"/>
        </w:rPr>
      </w:pPr>
      <w:r>
        <w:rPr>
          <w:rFonts w:ascii="NSimSun" w:hAnsi="NSimSun" w:eastAsia="NSimSun" w:cs="NSimSun"/>
          <w:sz w:val="18"/>
          <w:szCs w:val="18"/>
          <w:color w:val="231F20"/>
          <w:spacing w:val="-3"/>
        </w:rPr>
        <w:t>(3)</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招生院系审核、确定学生复试资格</w:t>
      </w:r>
    </w:p>
    <w:p>
      <w:pPr>
        <w:ind w:left="404"/>
        <w:spacing w:before="102" w:line="220" w:lineRule="auto"/>
        <w:rPr>
          <w:rFonts w:ascii="NSimSun" w:hAnsi="NSimSun" w:eastAsia="NSimSun" w:cs="NSimSun"/>
          <w:sz w:val="18"/>
          <w:szCs w:val="18"/>
        </w:rPr>
      </w:pPr>
      <w:r>
        <w:rPr>
          <w:rFonts w:ascii="NSimSun" w:hAnsi="NSimSun" w:eastAsia="NSimSun" w:cs="NSimSun"/>
          <w:sz w:val="18"/>
          <w:szCs w:val="18"/>
          <w:color w:val="231F20"/>
          <w:spacing w:val="-3"/>
        </w:rPr>
        <w:t>(4)</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学生参加招生院系复试考核</w:t>
      </w:r>
    </w:p>
    <w:p>
      <w:pPr>
        <w:ind w:left="404"/>
        <w:spacing w:before="102" w:line="316" w:lineRule="exact"/>
        <w:rPr>
          <w:rFonts w:ascii="NSimSun" w:hAnsi="NSimSun" w:eastAsia="NSimSun" w:cs="NSimSun"/>
          <w:sz w:val="18"/>
          <w:szCs w:val="18"/>
        </w:rPr>
      </w:pPr>
      <w:r>
        <w:rPr>
          <w:rFonts w:ascii="NSimSun" w:hAnsi="NSimSun" w:eastAsia="NSimSun" w:cs="NSimSun"/>
          <w:sz w:val="18"/>
          <w:szCs w:val="18"/>
          <w:color w:val="231F20"/>
          <w:spacing w:val="-2"/>
          <w:position w:val="10"/>
        </w:rPr>
        <w:t>(5)</w:t>
      </w:r>
      <w:r>
        <w:rPr>
          <w:rFonts w:ascii="NSimSun" w:hAnsi="NSimSun" w:eastAsia="NSimSun" w:cs="NSimSun"/>
          <w:sz w:val="18"/>
          <w:szCs w:val="18"/>
          <w:color w:val="231F20"/>
          <w:spacing w:val="-2"/>
          <w:position w:val="10"/>
        </w:rPr>
        <w:t xml:space="preserve"> </w:t>
      </w:r>
      <w:r>
        <w:rPr>
          <w:rFonts w:ascii="NSimSun" w:hAnsi="NSimSun" w:eastAsia="NSimSun" w:cs="NSimSun"/>
          <w:sz w:val="18"/>
          <w:szCs w:val="18"/>
          <w:color w:val="231F20"/>
          <w:spacing w:val="-2"/>
          <w:position w:val="10"/>
        </w:rPr>
        <w:t>招生院系复试考核，确定拟录取初选名单</w:t>
      </w:r>
    </w:p>
    <w:p>
      <w:pPr>
        <w:ind w:left="404"/>
        <w:spacing w:before="1" w:line="218" w:lineRule="auto"/>
        <w:rPr>
          <w:rFonts w:ascii="NSimSun" w:hAnsi="NSimSun" w:eastAsia="NSimSun" w:cs="NSimSun"/>
          <w:sz w:val="18"/>
          <w:szCs w:val="18"/>
        </w:rPr>
      </w:pPr>
      <w:r>
        <w:rPr>
          <w:rFonts w:ascii="NSimSun" w:hAnsi="NSimSun" w:eastAsia="NSimSun" w:cs="NSimSun"/>
          <w:sz w:val="18"/>
          <w:szCs w:val="18"/>
          <w:color w:val="231F20"/>
          <w:spacing w:val="-3"/>
        </w:rPr>
        <w:t>(6)</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学校审查、确认拟录取初选名单</w:t>
      </w:r>
    </w:p>
    <w:p>
      <w:pPr>
        <w:ind w:left="404"/>
        <w:spacing w:before="102" w:line="219" w:lineRule="auto"/>
        <w:rPr>
          <w:rFonts w:ascii="NSimSun" w:hAnsi="NSimSun" w:eastAsia="NSimSun" w:cs="NSimSun"/>
          <w:sz w:val="18"/>
          <w:szCs w:val="18"/>
        </w:rPr>
      </w:pPr>
      <w:r>
        <w:rPr>
          <w:rFonts w:ascii="NSimSun" w:hAnsi="NSimSun" w:eastAsia="NSimSun" w:cs="NSimSun"/>
          <w:sz w:val="18"/>
          <w:szCs w:val="18"/>
          <w:color w:val="231F20"/>
          <w:spacing w:val="-3"/>
        </w:rPr>
        <w:t>(7)</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院系对拟录取初选名单进行公示</w:t>
      </w:r>
    </w:p>
    <w:p>
      <w:pPr>
        <w:ind w:left="404"/>
        <w:spacing w:before="103" w:line="316" w:lineRule="exact"/>
        <w:rPr>
          <w:rFonts w:ascii="NSimSun" w:hAnsi="NSimSun" w:eastAsia="NSimSun" w:cs="NSimSun"/>
          <w:sz w:val="18"/>
          <w:szCs w:val="18"/>
        </w:rPr>
      </w:pPr>
      <w:r>
        <w:rPr>
          <w:rFonts w:ascii="NSimSun" w:hAnsi="NSimSun" w:eastAsia="NSimSun" w:cs="NSimSun"/>
          <w:sz w:val="18"/>
          <w:szCs w:val="18"/>
          <w:color w:val="231F20"/>
          <w:spacing w:val="-2"/>
          <w:position w:val="10"/>
        </w:rPr>
        <w:t>(8)</w:t>
      </w:r>
      <w:r>
        <w:rPr>
          <w:rFonts w:ascii="NSimSun" w:hAnsi="NSimSun" w:eastAsia="NSimSun" w:cs="NSimSun"/>
          <w:sz w:val="18"/>
          <w:szCs w:val="18"/>
          <w:color w:val="231F20"/>
          <w:spacing w:val="-2"/>
          <w:position w:val="10"/>
        </w:rPr>
        <w:t xml:space="preserve"> </w:t>
      </w:r>
      <w:r>
        <w:rPr>
          <w:rFonts w:ascii="NSimSun" w:hAnsi="NSimSun" w:eastAsia="NSimSun" w:cs="NSimSun"/>
          <w:sz w:val="18"/>
          <w:szCs w:val="18"/>
          <w:color w:val="231F20"/>
          <w:spacing w:val="-2"/>
          <w:position w:val="10"/>
        </w:rPr>
        <w:t>拟录取初选学生到教育部推免服务系统报名</w:t>
      </w:r>
    </w:p>
    <w:p>
      <w:pPr>
        <w:ind w:left="404"/>
        <w:spacing w:before="1" w:line="218" w:lineRule="auto"/>
        <w:rPr>
          <w:rFonts w:ascii="NSimSun" w:hAnsi="NSimSun" w:eastAsia="NSimSun" w:cs="NSimSun"/>
          <w:sz w:val="18"/>
          <w:szCs w:val="18"/>
        </w:rPr>
      </w:pPr>
      <w:r>
        <w:rPr>
          <w:rFonts w:ascii="NSimSun" w:hAnsi="NSimSun" w:eastAsia="NSimSun" w:cs="NSimSun"/>
          <w:sz w:val="18"/>
          <w:szCs w:val="18"/>
          <w:color w:val="231F20"/>
          <w:spacing w:val="-4"/>
        </w:rPr>
        <w:t>(9)</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资格复审与录取（第二年本科毕业之前）</w:t>
      </w:r>
    </w:p>
    <w:p>
      <w:pPr>
        <w:pStyle w:val="BodyText"/>
        <w:spacing w:line="358"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13.4</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有关规章</w:t>
      </w:r>
    </w:p>
    <w:p>
      <w:pPr>
        <w:ind w:left="6" w:right="13" w:firstLine="360"/>
        <w:spacing w:before="101" w:line="272" w:lineRule="auto"/>
        <w:rPr>
          <w:rFonts w:ascii="NSimSun" w:hAnsi="NSimSun" w:eastAsia="NSimSun" w:cs="NSimSun"/>
          <w:sz w:val="18"/>
          <w:szCs w:val="18"/>
        </w:rPr>
      </w:pPr>
      <w:r>
        <w:rPr>
          <w:rFonts w:ascii="NSimSun" w:hAnsi="NSimSun" w:eastAsia="NSimSun" w:cs="NSimSun"/>
          <w:sz w:val="18"/>
          <w:szCs w:val="18"/>
          <w:color w:val="231F20"/>
          <w:spacing w:val="-1"/>
        </w:rPr>
        <w:t>《清华大学推荐</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1"/>
        </w:rPr>
        <w:t>xxxx</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届本科毕业生免试攻读博士</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硕士学位研究生工作实</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施办法》</w:t>
      </w:r>
    </w:p>
    <w:p>
      <w:pPr>
        <w:pStyle w:val="BodyText"/>
        <w:spacing w:line="267" w:lineRule="auto"/>
        <w:rPr/>
      </w:pPr>
      <w:r/>
    </w:p>
    <w:p>
      <w:pPr>
        <w:pStyle w:val="BodyText"/>
        <w:spacing w:line="267" w:lineRule="auto"/>
        <w:rPr/>
      </w:pPr>
      <w:r/>
    </w:p>
    <w:p>
      <w:pPr>
        <w:pStyle w:val="BodyText"/>
        <w:spacing w:line="267" w:lineRule="auto"/>
        <w:rPr/>
      </w:pPr>
      <w:r/>
    </w:p>
    <w:p>
      <w:pPr>
        <w:pStyle w:val="BodyText"/>
        <w:spacing w:line="267" w:lineRule="auto"/>
        <w:rPr/>
      </w:pPr>
      <w:r/>
    </w:p>
    <w:p>
      <w:pPr>
        <w:pStyle w:val="BodyText"/>
        <w:spacing w:line="267" w:lineRule="auto"/>
        <w:rPr/>
      </w:pPr>
      <w:r/>
    </w:p>
    <w:p>
      <w:pPr>
        <w:pStyle w:val="BodyText"/>
        <w:spacing w:line="267" w:lineRule="auto"/>
        <w:rPr/>
      </w:pPr>
      <w:r/>
    </w:p>
    <w:p>
      <w:pPr>
        <w:pStyle w:val="BodyText"/>
        <w:spacing w:line="268" w:lineRule="auto"/>
        <w:rPr/>
      </w:pPr>
      <w:r/>
    </w:p>
    <w:p>
      <w:pPr>
        <w:ind w:left="196"/>
        <w:spacing w:before="59" w:line="183" w:lineRule="auto"/>
        <w:rPr>
          <w:rFonts w:ascii="NSimSun" w:hAnsi="NSimSun" w:eastAsia="NSimSun" w:cs="NSimSun"/>
          <w:sz w:val="18"/>
          <w:szCs w:val="18"/>
        </w:rPr>
      </w:pPr>
      <w:r>
        <w:rPr>
          <w:rFonts w:ascii="NSimSun" w:hAnsi="NSimSun" w:eastAsia="NSimSun" w:cs="NSimSun"/>
          <w:sz w:val="18"/>
          <w:szCs w:val="18"/>
          <w:color w:val="231F20"/>
          <w:spacing w:val="-4"/>
        </w:rPr>
        <w:t>54</w:t>
      </w:r>
    </w:p>
    <w:p>
      <w:pPr>
        <w:spacing w:line="183" w:lineRule="auto"/>
        <w:sectPr>
          <w:pgSz w:w="8278" w:h="11849"/>
          <w:pgMar w:top="400" w:right="1133"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558" style="position:absolute;margin-left:366.442pt;margin-top:549.421pt;mso-position-vertical-relative:page;mso-position-horizontal-relative:page;width:2pt;height:43.05pt;z-index:252731392;" o:allowincell="f" fillcolor="#231F20" filled="true" stroked="false"/>
              </w:pict>
            </w:r>
            <w:r>
              <w:pict>
                <v:rect id="_x0000_s560" style="position:absolute;margin-left:342.992pt;margin-top:548.921pt;mso-position-vertical-relative:page;mso-position-horizontal-relative:page;width:25.5pt;height:1pt;z-index:2527303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rPr/>
      </w:pPr>
      <w:r/>
    </w:p>
    <w:p>
      <w:pPr>
        <w:pStyle w:val="BodyText"/>
        <w:rPr/>
      </w:pPr>
      <w:r/>
    </w:p>
    <w:p>
      <w:pPr>
        <w:pStyle w:val="BodyText"/>
        <w:rPr/>
      </w:pPr>
      <w:r/>
    </w:p>
    <w:p>
      <w:pPr>
        <w:pStyle w:val="BodyText"/>
        <w:rPr/>
      </w:pPr>
      <w:r/>
    </w:p>
    <w:p>
      <w:pPr>
        <w:ind w:left="2016"/>
        <w:spacing w:before="91" w:line="220" w:lineRule="auto"/>
        <w:rPr>
          <w:rFonts w:ascii="NSimSun" w:hAnsi="NSimSun" w:eastAsia="NSimSun" w:cs="NSimSun"/>
          <w:sz w:val="28"/>
          <w:szCs w:val="28"/>
        </w:rPr>
      </w:pPr>
      <w:bookmarkStart w:name="bookmark98" w:id="94"/>
      <w:bookmarkEnd w:id="94"/>
      <w:r>
        <w:rPr>
          <w:rFonts w:ascii="NSimSun" w:hAnsi="NSimSun" w:eastAsia="NSimSun" w:cs="NSimSun"/>
          <w:sz w:val="28"/>
          <w:szCs w:val="28"/>
          <w:color w:val="231F20"/>
          <w:spacing w:val="-3"/>
        </w:rPr>
        <w:t>十四、毕业与结业</w:t>
      </w:r>
    </w:p>
    <w:p>
      <w:pPr>
        <w:pStyle w:val="BodyText"/>
        <w:spacing w:line="276" w:lineRule="auto"/>
        <w:rPr/>
      </w:pPr>
      <w:r/>
    </w:p>
    <w:p>
      <w:pPr>
        <w:pStyle w:val="BodyText"/>
        <w:spacing w:line="276" w:lineRule="auto"/>
        <w:rPr/>
      </w:pPr>
      <w:r/>
    </w:p>
    <w:p>
      <w:pPr>
        <w:ind w:left="14"/>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14.1</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2"/>
        </w:rPr>
        <w:t>毕业、提前毕业、延期毕业</w:t>
      </w:r>
    </w:p>
    <w:p>
      <w:pPr>
        <w:ind w:left="10" w:right="67" w:firstLine="370"/>
        <w:spacing w:before="101" w:line="289" w:lineRule="auto"/>
        <w:rPr>
          <w:rFonts w:ascii="NSimSun" w:hAnsi="NSimSun" w:eastAsia="NSimSun" w:cs="NSimSun"/>
          <w:sz w:val="18"/>
          <w:szCs w:val="18"/>
        </w:rPr>
      </w:pPr>
      <w:r>
        <w:rPr>
          <w:rFonts w:ascii="NSimSun" w:hAnsi="NSimSun" w:eastAsia="NSimSun" w:cs="NSimSun"/>
          <w:sz w:val="18"/>
          <w:szCs w:val="18"/>
          <w:color w:val="231F20"/>
          <w:spacing w:val="2"/>
        </w:rPr>
        <w:t>学校按本科四年学制（建筑学、雕塑五年，临床医学八年）进行课程设置</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2"/>
        </w:rPr>
        <w:t>和学分分配。本科最长学习年限为所在专业学制加两年。休学时间不计入学习</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9"/>
        </w:rPr>
        <w:t>年限。</w:t>
      </w:r>
    </w:p>
    <w:p>
      <w:pPr>
        <w:ind w:left="8" w:right="62" w:firstLine="373"/>
        <w:spacing w:before="102" w:line="271" w:lineRule="auto"/>
        <w:rPr>
          <w:rFonts w:ascii="NSimSun" w:hAnsi="NSimSun" w:eastAsia="NSimSun" w:cs="NSimSun"/>
          <w:sz w:val="18"/>
          <w:szCs w:val="18"/>
        </w:rPr>
      </w:pPr>
      <w:r>
        <w:rPr>
          <w:rFonts w:ascii="NSimSun" w:hAnsi="NSimSun" w:eastAsia="NSimSun" w:cs="NSimSun"/>
          <w:sz w:val="18"/>
          <w:szCs w:val="18"/>
          <w:color w:val="231F20"/>
          <w:spacing w:val="3"/>
        </w:rPr>
        <w:t>学生在学校规定的学习年限内，修完所在专业培养</w:t>
      </w:r>
      <w:r>
        <w:rPr>
          <w:rFonts w:ascii="NSimSun" w:hAnsi="NSimSun" w:eastAsia="NSimSun" w:cs="NSimSun"/>
          <w:sz w:val="18"/>
          <w:szCs w:val="18"/>
          <w:color w:val="231F20"/>
          <w:spacing w:val="2"/>
        </w:rPr>
        <w:t>方案规定的内容，成绩</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合格，各方面达到本科毕业要求的，学校准予毕业，并发给本科毕</w:t>
      </w:r>
      <w:r>
        <w:rPr>
          <w:rFonts w:ascii="NSimSun" w:hAnsi="NSimSun" w:eastAsia="NSimSun" w:cs="NSimSun"/>
          <w:sz w:val="18"/>
          <w:szCs w:val="18"/>
          <w:color w:val="231F20"/>
          <w:spacing w:val="-2"/>
        </w:rPr>
        <w:t>业证书。</w:t>
      </w:r>
    </w:p>
    <w:p>
      <w:pPr>
        <w:ind w:left="17" w:right="64" w:firstLine="361"/>
        <w:spacing w:before="103" w:line="271" w:lineRule="auto"/>
        <w:rPr>
          <w:rFonts w:ascii="NSimSun" w:hAnsi="NSimSun" w:eastAsia="NSimSun" w:cs="NSimSun"/>
          <w:sz w:val="18"/>
          <w:szCs w:val="18"/>
        </w:rPr>
      </w:pPr>
      <w:r>
        <w:rPr>
          <w:rFonts w:ascii="NSimSun" w:hAnsi="NSimSun" w:eastAsia="NSimSun" w:cs="NSimSun"/>
          <w:sz w:val="18"/>
          <w:szCs w:val="18"/>
          <w:color w:val="231F20"/>
          <w:spacing w:val="3"/>
        </w:rPr>
        <w:t>准予本科毕业且符合学士学位授予条件的，学校颁</w:t>
      </w:r>
      <w:r>
        <w:rPr>
          <w:rFonts w:ascii="NSimSun" w:hAnsi="NSimSun" w:eastAsia="NSimSun" w:cs="NSimSun"/>
          <w:sz w:val="18"/>
          <w:szCs w:val="18"/>
          <w:color w:val="231F20"/>
          <w:spacing w:val="2"/>
        </w:rPr>
        <w:t>发学士学位证书（双学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士学位、辅修学士学位在证书中予以注明）。</w:t>
      </w:r>
    </w:p>
    <w:p>
      <w:pPr>
        <w:ind w:left="7" w:right="52" w:firstLine="374"/>
        <w:spacing w:before="104" w:line="311" w:lineRule="auto"/>
        <w:rPr>
          <w:rFonts w:ascii="NSimSun" w:hAnsi="NSimSun" w:eastAsia="NSimSun" w:cs="NSimSun"/>
          <w:sz w:val="18"/>
          <w:szCs w:val="18"/>
        </w:rPr>
      </w:pPr>
      <w:r>
        <w:rPr>
          <w:rFonts w:ascii="NSimSun" w:hAnsi="NSimSun" w:eastAsia="NSimSun" w:cs="NSimSun"/>
          <w:sz w:val="18"/>
          <w:szCs w:val="18"/>
          <w:color w:val="231F20"/>
          <w:spacing w:val="8"/>
        </w:rPr>
        <w:t>学校实行学分制管理和弹性学习年限。学生提前完成所在专业培养方案</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3"/>
        </w:rPr>
        <w:t>规定的内容，获得毕业所要求的学分，可以申请提前</w:t>
      </w:r>
      <w:r>
        <w:rPr>
          <w:rFonts w:ascii="NSimSun" w:hAnsi="NSimSun" w:eastAsia="NSimSun" w:cs="NSimSun"/>
          <w:sz w:val="18"/>
          <w:szCs w:val="18"/>
          <w:color w:val="231F20"/>
          <w:spacing w:val="2"/>
        </w:rPr>
        <w:t>毕业，一般应提前</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6</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个月</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提出提前毕业申请；不能在正常学制要求时间内</w:t>
      </w:r>
      <w:r>
        <w:rPr>
          <w:rFonts w:ascii="NSimSun" w:hAnsi="NSimSun" w:eastAsia="NSimSun" w:cs="NSimSun"/>
          <w:sz w:val="18"/>
          <w:szCs w:val="18"/>
          <w:color w:val="231F20"/>
          <w:spacing w:val="2"/>
        </w:rPr>
        <w:t>达到毕业要求的（应予结业的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情形除外</w:t>
      </w:r>
      <w:r>
        <w:rPr>
          <w:rFonts w:ascii="NSimSun" w:hAnsi="NSimSun" w:eastAsia="NSimSun" w:cs="NSimSun"/>
          <w:sz w:val="18"/>
          <w:szCs w:val="18"/>
          <w:color w:val="231F20"/>
          <w:spacing w:val="-4"/>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4"/>
        </w:rPr>
        <w:t>，</w:t>
      </w:r>
      <w:r>
        <w:rPr>
          <w:rFonts w:ascii="NSimSun" w:hAnsi="NSimSun" w:eastAsia="NSimSun" w:cs="NSimSun"/>
          <w:sz w:val="18"/>
          <w:szCs w:val="18"/>
          <w:color w:val="231F20"/>
          <w:spacing w:val="2"/>
        </w:rPr>
        <w:t>应当在正常毕业年份春季学期的第</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10</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周之前提出书面申请，由</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所在院系审查后报教务处批准。学生不得以辅修学位相关事由</w:t>
      </w:r>
      <w:r>
        <w:rPr>
          <w:rFonts w:ascii="NSimSun" w:hAnsi="NSimSun" w:eastAsia="NSimSun" w:cs="NSimSun"/>
          <w:sz w:val="18"/>
          <w:szCs w:val="18"/>
          <w:color w:val="231F20"/>
          <w:spacing w:val="2"/>
        </w:rPr>
        <w:t>申请延长学习时</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间。提前毕业申请审批表及申请延长学习年限审批表可在清华大学教学</w:t>
      </w:r>
      <w:r>
        <w:rPr>
          <w:rFonts w:ascii="NSimSun" w:hAnsi="NSimSun" w:eastAsia="NSimSun" w:cs="NSimSun"/>
          <w:sz w:val="18"/>
          <w:szCs w:val="18"/>
          <w:color w:val="231F20"/>
          <w:spacing w:val="7"/>
        </w:rPr>
        <w:t>门户</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w:t>
      </w:r>
      <w:hyperlink w:history="true" r:id="rId16">
        <w:r>
          <w:rPr>
            <w:rFonts w:ascii="NSimSun" w:hAnsi="NSimSun" w:eastAsia="NSimSun" w:cs="NSimSun"/>
            <w:sz w:val="18"/>
            <w:szCs w:val="18"/>
            <w:color w:val="231F20"/>
            <w:spacing w:val="-3"/>
          </w:rPr>
          <w:t>http://academic.tsinghua.edu</w:t>
        </w:r>
        <w:r>
          <w:rPr>
            <w:rFonts w:ascii="NSimSun" w:hAnsi="NSimSun" w:eastAsia="NSimSun" w:cs="NSimSun"/>
            <w:sz w:val="18"/>
            <w:szCs w:val="18"/>
            <w:color w:val="231F20"/>
            <w:spacing w:val="-4"/>
          </w:rPr>
          <w:t>.cn/</w:t>
        </w:r>
      </w:hyperlink>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4"/>
        </w:rPr>
        <w:t>办事流程与表格</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4"/>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4"/>
        </w:rPr>
        <w:t>学生相关</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4"/>
        </w:rPr>
        <w:t>/</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4"/>
        </w:rPr>
        <w:t>学籍学位）</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中下载。</w:t>
      </w:r>
    </w:p>
    <w:p>
      <w:pPr>
        <w:pStyle w:val="BodyText"/>
        <w:spacing w:line="358" w:lineRule="auto"/>
        <w:rPr/>
      </w:pPr>
      <w:r/>
    </w:p>
    <w:p>
      <w:pPr>
        <w:ind w:left="14"/>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14.2</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结业、补行毕业</w:t>
      </w:r>
    </w:p>
    <w:p>
      <w:pPr>
        <w:ind w:left="11" w:firstLine="369"/>
        <w:spacing w:before="101" w:line="289" w:lineRule="auto"/>
        <w:jc w:val="both"/>
        <w:rPr>
          <w:rFonts w:ascii="NSimSun" w:hAnsi="NSimSun" w:eastAsia="NSimSun" w:cs="NSimSun"/>
          <w:sz w:val="18"/>
          <w:szCs w:val="18"/>
        </w:rPr>
      </w:pPr>
      <w:r>
        <w:rPr>
          <w:rFonts w:ascii="NSimSun" w:hAnsi="NSimSun" w:eastAsia="NSimSun" w:cs="NSimSun"/>
          <w:sz w:val="18"/>
          <w:szCs w:val="18"/>
          <w:color w:val="231F20"/>
          <w:spacing w:val="2"/>
        </w:rPr>
        <w:t>学生在学校规定的学习年限内，修完所在专业培养方案规定的内容，但因</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1"/>
        </w:rPr>
        <w:t>其中个别课程或者实践训练环节考核不合格而未达到所在专业本科毕业要求的，</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
        </w:rPr>
        <w:t>学校准予结业，发给本科结业证书。结业学生应</w:t>
      </w:r>
      <w:r>
        <w:rPr>
          <w:rFonts w:ascii="NSimSun" w:hAnsi="NSimSun" w:eastAsia="NSimSun" w:cs="NSimSun"/>
          <w:sz w:val="18"/>
          <w:szCs w:val="18"/>
          <w:color w:val="231F20"/>
          <w:spacing w:val="-2"/>
        </w:rPr>
        <w:t>当及时办理离校手续。</w:t>
      </w:r>
    </w:p>
    <w:p>
      <w:pPr>
        <w:ind w:left="14" w:right="60" w:firstLine="362"/>
        <w:spacing w:before="103" w:line="289" w:lineRule="auto"/>
        <w:jc w:val="both"/>
        <w:rPr>
          <w:rFonts w:ascii="NSimSun" w:hAnsi="NSimSun" w:eastAsia="NSimSun" w:cs="NSimSun"/>
          <w:sz w:val="18"/>
          <w:szCs w:val="18"/>
        </w:rPr>
      </w:pPr>
      <w:r>
        <w:rPr>
          <w:rFonts w:ascii="NSimSun" w:hAnsi="NSimSun" w:eastAsia="NSimSun" w:cs="NSimSun"/>
          <w:sz w:val="18"/>
          <w:szCs w:val="18"/>
          <w:color w:val="231F20"/>
          <w:spacing w:val="3"/>
        </w:rPr>
        <w:t>在学校规定的最长学习年限内，结业学生可以以旁听方式修读考</w:t>
      </w:r>
      <w:r>
        <w:rPr>
          <w:rFonts w:ascii="NSimSun" w:hAnsi="NSimSun" w:eastAsia="NSimSun" w:cs="NSimSun"/>
          <w:sz w:val="18"/>
          <w:szCs w:val="18"/>
          <w:color w:val="231F20"/>
          <w:spacing w:val="2"/>
        </w:rPr>
        <w:t>核不合格</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的个别课程或者参加实践训练环节，考核合格并达到本</w:t>
      </w:r>
      <w:r>
        <w:rPr>
          <w:rFonts w:ascii="NSimSun" w:hAnsi="NSimSun" w:eastAsia="NSimSun" w:cs="NSimSun"/>
          <w:sz w:val="18"/>
          <w:szCs w:val="18"/>
          <w:color w:val="231F20"/>
          <w:spacing w:val="2"/>
        </w:rPr>
        <w:t>科毕业要求的，学校准</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予以本科结业证书换发本科毕业证书；同时符合</w:t>
      </w:r>
      <w:r>
        <w:rPr>
          <w:rFonts w:ascii="NSimSun" w:hAnsi="NSimSun" w:eastAsia="NSimSun" w:cs="NSimSun"/>
          <w:sz w:val="18"/>
          <w:szCs w:val="18"/>
          <w:color w:val="231F20"/>
          <w:spacing w:val="2"/>
        </w:rPr>
        <w:t>学士学位授予条件的，发给学</w:t>
      </w:r>
    </w:p>
    <w:p>
      <w:pPr>
        <w:pStyle w:val="BodyText"/>
        <w:spacing w:line="307" w:lineRule="auto"/>
        <w:rPr/>
      </w:pPr>
      <w:r/>
    </w:p>
    <w:p>
      <w:pPr>
        <w:pStyle w:val="BodyText"/>
        <w:spacing w:line="308" w:lineRule="auto"/>
        <w:rPr/>
      </w:pPr>
      <w:r/>
    </w:p>
    <w:p>
      <w:pPr>
        <w:ind w:left="5888"/>
        <w:spacing w:before="59" w:line="182" w:lineRule="auto"/>
        <w:rPr>
          <w:rFonts w:ascii="NSimSun" w:hAnsi="NSimSun" w:eastAsia="NSimSun" w:cs="NSimSun"/>
          <w:sz w:val="18"/>
          <w:szCs w:val="18"/>
        </w:rPr>
      </w:pPr>
      <w:r>
        <w:rPr>
          <w:rFonts w:ascii="NSimSun" w:hAnsi="NSimSun" w:eastAsia="NSimSun" w:cs="NSimSun"/>
          <w:sz w:val="18"/>
          <w:szCs w:val="18"/>
          <w:color w:val="231F20"/>
          <w:spacing w:val="-4"/>
        </w:rPr>
        <w:t>55</w:t>
      </w:r>
    </w:p>
    <w:p>
      <w:pPr>
        <w:spacing w:line="182" w:lineRule="auto"/>
        <w:sectPr>
          <w:pgSz w:w="8278" w:h="11849"/>
          <w:pgMar w:top="1" w:right="853"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562" style="position:absolute;margin-left:45.3543pt;margin-top:549.421pt;mso-position-vertical-relative:page;mso-position-horizontal-relative:page;width:2pt;height:43.05pt;z-index:252759040;" o:allowincell="f" fillcolor="#231F20" filled="true" stroked="false"/>
        </w:pict>
      </w:r>
      <w:r>
        <w:pict>
          <v:rect id="_x0000_s564" style="position:absolute;margin-left:45.3543pt;margin-top:548.921pt;mso-position-vertical-relative:page;mso-position-horizontal-relative:page;width:25.55pt;height:1pt;z-index:252758016;" o:allowincell="f" fillcolor="#231F20" filled="true" stroked="false"/>
        </w:pict>
      </w:r>
      <w:r>
        <w:drawing>
          <wp:anchor distT="0" distB="0" distL="0" distR="0" simplePos="0" relativeHeight="2527569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58" name="IM 258"/>
            <wp:cNvGraphicFramePr/>
            <a:graphic>
              <a:graphicData uri="http://schemas.openxmlformats.org/drawingml/2006/picture">
                <pic:pic>
                  <pic:nvPicPr>
                    <pic:cNvPr id="258" name="IM 258"/>
                    <pic:cNvPicPr/>
                  </pic:nvPicPr>
                  <pic:blipFill>
                    <a:blip r:embed="rId140"/>
                    <a:stretch>
                      <a:fillRect/>
                    </a:stretch>
                  </pic:blipFill>
                  <pic:spPr>
                    <a:xfrm rot="0">
                      <a:off x="0" y="0"/>
                      <a:ext cx="269669" cy="270002"/>
                    </a:xfrm>
                    <a:prstGeom prst="rect">
                      <a:avLst/>
                    </a:prstGeom>
                  </pic:spPr>
                </pic:pic>
              </a:graphicData>
            </a:graphic>
          </wp:anchor>
        </w:drawing>
      </w:r>
      <w:r>
        <w:pict>
          <v:group id="_x0000_s566" style="position:absolute;margin-left:115.795pt;margin-top:45.3228pt;mso-position-vertical-relative:page;mso-position-horizontal-relative:page;width:241.4pt;height:4pt;z-index:252755968;" o:allowincell="f" filled="false" stroked="false" coordsize="4827,80" coordorigin="0,0">
            <v:shape id="_x0000_s568" style="position:absolute;left:0;top:0;width:4827;height:40;" filled="false" strokecolor="#231F20" strokeweight="2.00pt" coordsize="4827,40" coordorigin="0,0" path="m0,20l4827,20e">
              <v:stroke joinstyle="miter" miterlimit="4"/>
            </v:shape>
            <v:shape id="_x0000_s570" style="position:absolute;left:0;top:66;width:4827;height:13;" filled="false" strokecolor="#231F20" strokeweight="0.67pt" coordsize="4827,13" coordorigin="0,0" path="m0,6l4827,6e">
              <v:stroke joinstyle="miter" miterlimit="4"/>
            </v:shape>
          </v:group>
        </w:pict>
      </w:r>
      <w:bookmarkStart w:name="bookmark99" w:id="95"/>
      <w:bookmarkEnd w:id="95"/>
      <w:r>
        <w:rPr>
          <w:rFonts w:ascii="Microsoft YaHei" w:hAnsi="Microsoft YaHei" w:eastAsia="Microsoft YaHei" w:cs="Microsoft YaHei"/>
          <w:sz w:val="19"/>
          <w:szCs w:val="19"/>
          <w:color w:val="231F20"/>
          <w:position w:val="-6"/>
        </w:rPr>
        <w:drawing>
          <wp:inline distT="0" distB="0" distL="0" distR="0">
            <wp:extent cx="304379" cy="187690"/>
            <wp:effectExtent l="0" t="0" r="0" b="0"/>
            <wp:docPr id="260" name="IM 260"/>
            <wp:cNvGraphicFramePr/>
            <a:graphic>
              <a:graphicData uri="http://schemas.openxmlformats.org/drawingml/2006/picture">
                <pic:pic>
                  <pic:nvPicPr>
                    <pic:cNvPr id="260" name="IM 260"/>
                    <pic:cNvPicPr/>
                  </pic:nvPicPr>
                  <pic:blipFill>
                    <a:blip r:embed="rId14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62" name="IM 262"/>
            <wp:cNvGraphicFramePr/>
            <a:graphic>
              <a:graphicData uri="http://schemas.openxmlformats.org/drawingml/2006/picture">
                <pic:pic>
                  <pic:nvPicPr>
                    <pic:cNvPr id="262" name="IM 262"/>
                    <pic:cNvPicPr/>
                  </pic:nvPicPr>
                  <pic:blipFill>
                    <a:blip r:embed="rId142"/>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6" w:firstLine="10"/>
        <w:spacing w:before="59" w:line="269" w:lineRule="auto"/>
        <w:rPr>
          <w:rFonts w:ascii="NSimSun" w:hAnsi="NSimSun" w:eastAsia="NSimSun" w:cs="NSimSun"/>
          <w:sz w:val="18"/>
          <w:szCs w:val="18"/>
        </w:rPr>
      </w:pPr>
      <w:r>
        <w:rPr>
          <w:rFonts w:ascii="NSimSun" w:hAnsi="NSimSun" w:eastAsia="NSimSun" w:cs="NSimSun"/>
          <w:sz w:val="18"/>
          <w:szCs w:val="18"/>
          <w:color w:val="231F20"/>
          <w:spacing w:val="-2"/>
        </w:rPr>
        <w:t>士学位证书。有关结业补行毕业办理流程和表格请见清华大学教学门户</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http</w:t>
      </w:r>
      <w:r>
        <w:rPr>
          <w:rFonts w:ascii="NSimSun" w:hAnsi="NSimSun" w:eastAsia="NSimSun" w:cs="NSimSun"/>
          <w:sz w:val="18"/>
          <w:szCs w:val="18"/>
          <w:color w:val="231F20"/>
          <w:spacing w:val="-3"/>
        </w:rPr>
        <w:t>://</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academic.tsinghua.edu.c</w:t>
      </w:r>
      <w:r>
        <w:rPr>
          <w:rFonts w:ascii="NSimSun" w:hAnsi="NSimSun" w:eastAsia="NSimSun" w:cs="NSimSun"/>
          <w:sz w:val="18"/>
          <w:szCs w:val="18"/>
          <w:color w:val="231F20"/>
          <w:spacing w:val="-6"/>
        </w:rPr>
        <w:t>n/</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6"/>
        </w:rPr>
        <w:t>办事流程与表格</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6"/>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6"/>
        </w:rPr>
        <w:t>学生相关</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6"/>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6"/>
        </w:rPr>
        <w:t>学籍学位。</w:t>
      </w:r>
    </w:p>
    <w:p>
      <w:pPr>
        <w:pStyle w:val="BodyText"/>
        <w:spacing w:line="363"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14.3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有关规章</w:t>
      </w:r>
    </w:p>
    <w:p>
      <w:pPr>
        <w:ind w:left="367"/>
        <w:spacing w:before="101" w:line="219" w:lineRule="auto"/>
        <w:rPr>
          <w:rFonts w:ascii="NSimSun" w:hAnsi="NSimSun" w:eastAsia="NSimSun" w:cs="NSimSun"/>
          <w:sz w:val="18"/>
          <w:szCs w:val="18"/>
        </w:rPr>
      </w:pPr>
      <w:r>
        <w:rPr>
          <w:rFonts w:ascii="NSimSun" w:hAnsi="NSimSun" w:eastAsia="NSimSun" w:cs="NSimSun"/>
          <w:sz w:val="18"/>
          <w:szCs w:val="18"/>
          <w:color w:val="231F20"/>
        </w:rPr>
        <w:t>《清华大学本科生学籍管理规定》</w:t>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left="196"/>
        <w:spacing w:before="58" w:line="184" w:lineRule="auto"/>
        <w:rPr>
          <w:rFonts w:ascii="NSimSun" w:hAnsi="NSimSun" w:eastAsia="NSimSun" w:cs="NSimSun"/>
          <w:sz w:val="18"/>
          <w:szCs w:val="18"/>
        </w:rPr>
      </w:pPr>
      <w:r>
        <w:rPr>
          <w:rFonts w:ascii="NSimSun" w:hAnsi="NSimSun" w:eastAsia="NSimSun" w:cs="NSimSun"/>
          <w:sz w:val="18"/>
          <w:szCs w:val="18"/>
          <w:color w:val="231F20"/>
          <w:spacing w:val="-4"/>
        </w:rPr>
        <w:t>56</w:t>
      </w:r>
    </w:p>
    <w:p>
      <w:pPr>
        <w:spacing w:line="184" w:lineRule="auto"/>
        <w:sectPr>
          <w:pgSz w:w="8278" w:h="11849"/>
          <w:pgMar w:top="400" w:right="1132"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572" style="position:absolute;margin-left:366.442pt;margin-top:549.421pt;mso-position-vertical-relative:page;mso-position-horizontal-relative:page;width:2pt;height:43.05pt;z-index:252783616;" o:allowincell="f" fillcolor="#231F20" filled="true" stroked="false"/>
              </w:pict>
            </w:r>
            <w:r>
              <w:pict>
                <v:rect id="_x0000_s574" style="position:absolute;margin-left:342.992pt;margin-top:548.921pt;mso-position-vertical-relative:page;mso-position-horizontal-relative:page;width:25.5pt;height:1pt;z-index:252782592;" o:allowincell="f" fillcolor="#231F20" filled="true" stroked="false"/>
              </w:pict>
            </w:r>
            <w:r>
              <w:pict>
                <v:group id="_x0000_s576" style="position:absolute;margin-left:212.284pt;margin-top:450.237pt;mso-position-vertical-relative:page;mso-position-horizontal-relative:page;width:156.2pt;height:78.35pt;z-index:252781568;" o:allowincell="f" filled="false" stroked="false" coordsize="3123,1566" coordorigin="0,0">
                  <v:shape id="_x0000_s578" style="position:absolute;left:0;top:0;width:3123;height:1566;" filled="false" stroked="false" type="#_x0000_t75">
                    <v:imagedata o:title="" r:id="rId143"/>
                  </v:shape>
                  <v:shape id="_x0000_s580" style="position:absolute;left:-11;top:55;width:3155;height:1523;" filled="false" stroked="false" type="#_x0000_t202">
                    <v:fill on="false"/>
                    <v:stroke on="false"/>
                    <v:path/>
                    <v:imagedata o:title=""/>
                    <o:lock v:ext="edit" aspectratio="false"/>
                    <v:textbox inset="0mm,0mm,0mm,0mm">
                      <w:txbxContent>
                        <w:p>
                          <w:pPr>
                            <w:ind w:left="706"/>
                            <w:spacing w:before="19" w:line="236" w:lineRule="auto"/>
                            <w:rPr>
                              <w:rFonts w:ascii="SimSun" w:hAnsi="SimSun" w:eastAsia="SimSun" w:cs="SimSun"/>
                              <w:sz w:val="7"/>
                              <w:szCs w:val="7"/>
                            </w:rPr>
                          </w:pPr>
                          <w:r>
                            <w:rPr>
                              <w:rFonts w:ascii="SimSun" w:hAnsi="SimSun" w:eastAsia="SimSun" w:cs="SimSun"/>
                              <w:sz w:val="7"/>
                              <w:szCs w:val="7"/>
                              <w:color w:val="FFFFFF"/>
                              <w:spacing w:val="-1"/>
                            </w:rPr>
                            <w:t>公告</w:t>
                          </w:r>
                          <w:r>
                            <w:rPr>
                              <w:rFonts w:ascii="SimSun" w:hAnsi="SimSun" w:eastAsia="SimSun" w:cs="SimSun"/>
                              <w:sz w:val="7"/>
                              <w:szCs w:val="7"/>
                              <w:color w:val="FFFFFF"/>
                              <w:spacing w:val="16"/>
                              <w:w w:val="101"/>
                            </w:rPr>
                            <w:t xml:space="preserve">  </w:t>
                          </w:r>
                          <w:r>
                            <w:rPr>
                              <w:rFonts w:ascii="SimSun" w:hAnsi="SimSun" w:eastAsia="SimSun" w:cs="SimSun"/>
                              <w:sz w:val="7"/>
                              <w:szCs w:val="7"/>
                              <w:color w:val="FFFFFF"/>
                              <w:spacing w:val="-1"/>
                            </w:rPr>
                            <w:t>综合</w:t>
                          </w:r>
                          <w:r>
                            <w:rPr>
                              <w:rFonts w:ascii="SimSun" w:hAnsi="SimSun" w:eastAsia="SimSun" w:cs="SimSun"/>
                              <w:sz w:val="7"/>
                              <w:szCs w:val="7"/>
                              <w:color w:val="FFFFFF"/>
                              <w:spacing w:val="29"/>
                              <w:w w:val="102"/>
                            </w:rPr>
                            <w:t xml:space="preserve"> </w:t>
                          </w:r>
                          <w:r>
                            <w:rPr>
                              <w:shd w:val="clear" w:fill="939598"/>
                              <w:rFonts w:ascii="SimSun" w:hAnsi="SimSun" w:eastAsia="SimSun" w:cs="SimSun"/>
                              <w:sz w:val="7"/>
                              <w:szCs w:val="7"/>
                              <w:color w:val="FFFFFF"/>
                              <w:spacing w:val="15"/>
                            </w:rPr>
                            <w:t xml:space="preserve"> </w:t>
                          </w:r>
                          <w:r>
                            <w:rPr>
                              <w:shd w:val="clear" w:fill="939598"/>
                              <w:rFonts w:ascii="SimSun" w:hAnsi="SimSun" w:eastAsia="SimSun" w:cs="SimSun"/>
                              <w:sz w:val="7"/>
                              <w:szCs w:val="7"/>
                              <w:color w:val="FFFFFF"/>
                              <w:spacing w:val="-1"/>
                            </w:rPr>
                            <w:t>学习 </w:t>
                          </w:r>
                          <w:r>
                            <w:rPr>
                              <w:rFonts w:ascii="SimSun" w:hAnsi="SimSun" w:eastAsia="SimSun" w:cs="SimSun"/>
                              <w:sz w:val="7"/>
                              <w:szCs w:val="7"/>
                              <w:color w:val="FFFFFF"/>
                              <w:spacing w:val="20"/>
                              <w:w w:val="102"/>
                            </w:rPr>
                            <w:t xml:space="preserve"> </w:t>
                          </w:r>
                          <w:r>
                            <w:rPr>
                              <w:rFonts w:ascii="SimSun" w:hAnsi="SimSun" w:eastAsia="SimSun" w:cs="SimSun"/>
                              <w:sz w:val="7"/>
                              <w:szCs w:val="7"/>
                              <w:color w:val="FFFFFF"/>
                              <w:spacing w:val="-1"/>
                            </w:rPr>
                            <w:t>新闻</w:t>
                          </w:r>
                          <w:r>
                            <w:rPr>
                              <w:rFonts w:ascii="SimSun" w:hAnsi="SimSun" w:eastAsia="SimSun" w:cs="SimSun"/>
                              <w:sz w:val="7"/>
                              <w:szCs w:val="7"/>
                              <w:color w:val="FFFFFF"/>
                              <w:spacing w:val="1"/>
                            </w:rPr>
                            <w:t xml:space="preserve">   </w:t>
                          </w:r>
                          <w:r>
                            <w:rPr>
                              <w:rFonts w:ascii="SimSun" w:hAnsi="SimSun" w:eastAsia="SimSun" w:cs="SimSun"/>
                              <w:sz w:val="7"/>
                              <w:szCs w:val="7"/>
                              <w:color w:val="FFFFFF"/>
                              <w:spacing w:val="-1"/>
                            </w:rPr>
                            <w:t>生活</w:t>
                          </w:r>
                          <w:r>
                            <w:rPr>
                              <w:rFonts w:ascii="SimSun" w:hAnsi="SimSun" w:eastAsia="SimSun" w:cs="SimSun"/>
                              <w:sz w:val="7"/>
                              <w:szCs w:val="7"/>
                              <w:color w:val="FFFFFF"/>
                              <w:spacing w:val="13"/>
                              <w:w w:val="101"/>
                            </w:rPr>
                            <w:t xml:space="preserve">  </w:t>
                          </w:r>
                          <w:r>
                            <w:rPr>
                              <w:rFonts w:ascii="SimSun" w:hAnsi="SimSun" w:eastAsia="SimSun" w:cs="SimSun"/>
                              <w:sz w:val="7"/>
                              <w:szCs w:val="7"/>
                              <w:color w:val="FFFFFF"/>
                              <w:spacing w:val="-1"/>
                            </w:rPr>
                            <w:t>毕业</w:t>
                          </w:r>
                        </w:p>
                        <w:p>
                          <w:pPr>
                            <w:ind w:left="839"/>
                            <w:spacing w:before="73" w:line="249" w:lineRule="auto"/>
                            <w:rPr>
                              <w:rFonts w:ascii="SimSun" w:hAnsi="SimSun" w:eastAsia="SimSun" w:cs="SimSun"/>
                              <w:sz w:val="8"/>
                              <w:szCs w:val="8"/>
                            </w:rPr>
                          </w:pPr>
                          <w:r>
                            <w:rPr>
                              <w:rFonts w:ascii="SimSun" w:hAnsi="SimSun" w:eastAsia="SimSun" w:cs="SimSun"/>
                              <w:sz w:val="8"/>
                              <w:szCs w:val="8"/>
                              <w:color w:val="FFFFFF"/>
                              <w:position w:val="-1"/>
                            </w:rPr>
                            <w:t>快捷导航</w:t>
                          </w:r>
                          <w:r>
                            <w:rPr>
                              <w:rFonts w:ascii="SimSun" w:hAnsi="SimSun" w:eastAsia="SimSun" w:cs="SimSun"/>
                              <w:sz w:val="8"/>
                              <w:szCs w:val="8"/>
                              <w:color w:val="FFFFFF"/>
                              <w:spacing w:val="3"/>
                              <w:position w:val="-1"/>
                            </w:rPr>
                            <w:t xml:space="preserve">  </w:t>
                          </w:r>
                          <w:r>
                            <w:rPr>
                              <w:rFonts w:ascii="SimSun" w:hAnsi="SimSun" w:eastAsia="SimSun" w:cs="SimSun"/>
                              <w:sz w:val="8"/>
                              <w:szCs w:val="8"/>
                              <w:u w:val="single" w:color="A8A9AD"/>
                              <w:color w:val="231F20"/>
                              <w:spacing w:val="25"/>
                              <w:position w:val="1"/>
                            </w:rPr>
                            <w:t xml:space="preserve"> </w:t>
                          </w:r>
                          <w:r>
                            <w:rPr>
                              <w:rFonts w:ascii="SimSun" w:hAnsi="SimSun" w:eastAsia="SimSun" w:cs="SimSun"/>
                              <w:sz w:val="8"/>
                              <w:szCs w:val="8"/>
                              <w:u w:val="single" w:color="A8A9AD"/>
                              <w:color w:val="231F20"/>
                              <w:position w:val="1"/>
                            </w:rPr>
                            <w:t>教学日历                     </w:t>
                          </w:r>
                          <w:r>
                            <w:rPr>
                              <w:rFonts w:ascii="SimSun" w:hAnsi="SimSun" w:eastAsia="SimSun" w:cs="SimSun"/>
                              <w:sz w:val="8"/>
                              <w:szCs w:val="8"/>
                              <w:u w:val="single" w:color="A8A9AD"/>
                              <w:color w:val="231F20"/>
                              <w:spacing w:val="-1"/>
                              <w:position w:val="1"/>
                            </w:rPr>
                            <w:t xml:space="preserve">                 </w:t>
                          </w:r>
                        </w:p>
                        <w:p>
                          <w:pPr>
                            <w:ind w:left="53"/>
                            <w:spacing w:before="73" w:line="235" w:lineRule="auto"/>
                            <w:rPr>
                              <w:rFonts w:ascii="SimSun" w:hAnsi="SimSun" w:eastAsia="SimSun" w:cs="SimSun"/>
                              <w:sz w:val="7"/>
                              <w:szCs w:val="7"/>
                            </w:rPr>
                          </w:pPr>
                          <w:r>
                            <w:rPr>
                              <w:rFonts w:ascii="SimSun" w:hAnsi="SimSun" w:eastAsia="SimSun" w:cs="SimSun"/>
                              <w:sz w:val="7"/>
                              <w:szCs w:val="7"/>
                              <w:color w:val="231F20"/>
                              <w:spacing w:val="-1"/>
                            </w:rPr>
                            <w:t>公告</w:t>
                          </w:r>
                        </w:p>
                        <w:p>
                          <w:pPr>
                            <w:spacing w:line="75" w:lineRule="auto"/>
                            <w:rPr>
                              <w:rFonts w:ascii="Arial"/>
                              <w:sz w:val="2"/>
                            </w:rPr>
                          </w:pPr>
                          <w:r>
                            <w:rPr>
                              <w:rFonts w:ascii="Arial"/>
                              <w:sz w:val="2"/>
                            </w:rPr>
                          </w:r>
                        </w:p>
                        <w:tbl>
                          <w:tblPr>
                            <w:tblStyle w:val="TableNormal"/>
                            <w:tblW w:w="1087" w:type="dxa"/>
                            <w:tblInd w:w="53"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87"/>
                          </w:tblGrid>
                          <w:tr>
                            <w:trPr>
                              <w:trHeight w:val="255" w:hRule="atLeast"/>
                            </w:trPr>
                            <w:tc>
                              <w:tcPr>
                                <w:tcW w:w="1087" w:type="dxa"/>
                                <w:vAlign w:val="top"/>
                                <w:tcBorders>
                                  <w:bottom w:val="single" w:color="A8A9AD" w:sz="4" w:space="0"/>
                                  <w:top w:val="single" w:color="A8A9AD" w:sz="4" w:space="0"/>
                                </w:tcBorders>
                              </w:tcPr>
                              <w:p>
                                <w:pPr>
                                  <w:ind w:left="6"/>
                                  <w:spacing w:before="22" w:line="238" w:lineRule="auto"/>
                                  <w:rPr>
                                    <w:rFonts w:ascii="SimSun" w:hAnsi="SimSun" w:eastAsia="SimSun" w:cs="SimSun"/>
                                    <w:sz w:val="7"/>
                                    <w:szCs w:val="7"/>
                                  </w:rPr>
                                </w:pPr>
                                <w:r>
                                  <w:rPr>
                                    <w:rFonts w:ascii="SimSun" w:hAnsi="SimSun" w:eastAsia="SimSun" w:cs="SimSun"/>
                                    <w:sz w:val="7"/>
                                    <w:szCs w:val="7"/>
                                    <w:color w:val="231F20"/>
                                    <w:spacing w:val="-1"/>
                                  </w:rPr>
                                  <w:t>网络学堂 课表</w:t>
                                </w:r>
                              </w:p>
                              <w:p>
                                <w:pPr>
                                  <w:spacing w:before="38" w:line="237" w:lineRule="auto"/>
                                  <w:rPr>
                                    <w:rFonts w:ascii="SimSun" w:hAnsi="SimSun" w:eastAsia="SimSun" w:cs="SimSun"/>
                                    <w:sz w:val="7"/>
                                    <w:szCs w:val="7"/>
                                  </w:rPr>
                                </w:pPr>
                                <w:r>
                                  <w:rPr>
                                    <w:rFonts w:ascii="SimSun" w:hAnsi="SimSun" w:eastAsia="SimSun" w:cs="SimSun"/>
                                    <w:sz w:val="7"/>
                                    <w:szCs w:val="7"/>
                                    <w:color w:val="231F20"/>
                                  </w:rPr>
                                  <w:t>考试安排  开课信息</w:t>
                                </w:r>
                              </w:p>
                            </w:tc>
                          </w:tr>
                          <w:tr>
                            <w:trPr>
                              <w:trHeight w:val="369" w:hRule="atLeast"/>
                            </w:trPr>
                            <w:tc>
                              <w:tcPr>
                                <w:tcW w:w="1087" w:type="dxa"/>
                                <w:vAlign w:val="top"/>
                                <w:tcBorders>
                                  <w:bottom w:val="single" w:color="A8A9AD" w:sz="4" w:space="0"/>
                                  <w:top w:val="single" w:color="A8A9AD" w:sz="4" w:space="0"/>
                                </w:tcBorders>
                              </w:tcPr>
                              <w:p>
                                <w:pPr>
                                  <w:spacing w:before="14" w:line="237" w:lineRule="auto"/>
                                  <w:rPr>
                                    <w:rFonts w:ascii="SimSun" w:hAnsi="SimSun" w:eastAsia="SimSun" w:cs="SimSun"/>
                                    <w:sz w:val="7"/>
                                    <w:szCs w:val="7"/>
                                  </w:rPr>
                                </w:pPr>
                                <w:r>
                                  <w:rPr>
                                    <w:rFonts w:ascii="SimSun" w:hAnsi="SimSun" w:eastAsia="SimSun" w:cs="SimSun"/>
                                    <w:sz w:val="7"/>
                                    <w:szCs w:val="7"/>
                                    <w:color w:val="231F20"/>
                                    <w:spacing w:val="-1"/>
                                  </w:rPr>
                                  <w:t>成绩</w:t>
                                </w:r>
                              </w:p>
                              <w:p>
                                <w:pPr>
                                  <w:ind w:left="7"/>
                                  <w:spacing w:before="38" w:line="129" w:lineRule="exact"/>
                                  <w:rPr>
                                    <w:rFonts w:ascii="SimSun" w:hAnsi="SimSun" w:eastAsia="SimSun" w:cs="SimSun"/>
                                    <w:sz w:val="7"/>
                                    <w:szCs w:val="7"/>
                                  </w:rPr>
                                </w:pPr>
                                <w:r>
                                  <w:rPr>
                                    <w:rFonts w:ascii="SimSun" w:hAnsi="SimSun" w:eastAsia="SimSun" w:cs="SimSun"/>
                                    <w:sz w:val="7"/>
                                    <w:szCs w:val="7"/>
                                    <w:color w:val="231F20"/>
                                    <w:spacing w:val="-1"/>
                                    <w:position w:val="4"/>
                                  </w:rPr>
                                  <w:t>中文成绩单 全部成绩</w:t>
                                </w:r>
                              </w:p>
                              <w:p>
                                <w:pPr>
                                  <w:spacing w:line="229" w:lineRule="auto"/>
                                  <w:rPr>
                                    <w:rFonts w:ascii="SimSun" w:hAnsi="SimSun" w:eastAsia="SimSun" w:cs="SimSun"/>
                                    <w:sz w:val="7"/>
                                    <w:szCs w:val="7"/>
                                  </w:rPr>
                                </w:pPr>
                                <w:r>
                                  <w:rPr>
                                    <w:rFonts w:ascii="SimSun" w:hAnsi="SimSun" w:eastAsia="SimSun" w:cs="SimSun"/>
                                    <w:sz w:val="7"/>
                                    <w:szCs w:val="7"/>
                                    <w:color w:val="231F20"/>
                                  </w:rPr>
                                  <w:t>英文成绩单</w:t>
                                </w:r>
                              </w:p>
                            </w:tc>
                          </w:tr>
                        </w:tbl>
                        <w:p>
                          <w:pPr>
                            <w:ind w:left="53"/>
                            <w:spacing w:before="20" w:line="231" w:lineRule="auto"/>
                            <w:rPr>
                              <w:rFonts w:ascii="SimSun" w:hAnsi="SimSun" w:eastAsia="SimSun" w:cs="SimSun"/>
                              <w:sz w:val="7"/>
                              <w:szCs w:val="7"/>
                            </w:rPr>
                          </w:pPr>
                          <w:r>
                            <w:rPr>
                              <w:rFonts w:ascii="SimSun" w:hAnsi="SimSun" w:eastAsia="SimSun" w:cs="SimSun"/>
                              <w:sz w:val="7"/>
                              <w:szCs w:val="7"/>
                              <w:color w:val="231F20"/>
                            </w:rPr>
                            <w:t>教学评估</w:t>
                          </w:r>
                        </w:p>
                        <w:tbl>
                          <w:tblPr>
                            <w:tblStyle w:val="TableNormal"/>
                            <w:tblW w:w="660" w:type="dxa"/>
                            <w:tblInd w:w="25" w:type="dxa"/>
                            <w:tblLayout w:type="fixed"/>
                            <w:tblBorders>
                              <w:left w:val="single" w:color="231F20" w:sz="4" w:space="0"/>
                              <w:bottom w:val="single" w:color="231F20" w:sz="4" w:space="0"/>
                              <w:right w:val="single" w:color="231F20" w:sz="4" w:space="0"/>
                              <w:top w:val="single" w:color="231F20" w:sz="4" w:space="0"/>
                            </w:tblBorders>
                          </w:tblPr>
                          <w:tblGrid>
                            <w:gridCol w:w="660"/>
                          </w:tblGrid>
                          <w:tr>
                            <w:trPr>
                              <w:trHeight w:val="131" w:hRule="atLeast"/>
                            </w:trPr>
                            <w:tc>
                              <w:tcPr>
                                <w:tcW w:w="660" w:type="dxa"/>
                                <w:vAlign w:val="top"/>
                              </w:tcPr>
                              <w:p>
                                <w:pPr>
                                  <w:ind w:left="23"/>
                                  <w:spacing w:before="31" w:line="235" w:lineRule="auto"/>
                                  <w:rPr>
                                    <w:rFonts w:ascii="SimSun" w:hAnsi="SimSun" w:eastAsia="SimSun" w:cs="SimSun"/>
                                    <w:sz w:val="7"/>
                                    <w:szCs w:val="7"/>
                                  </w:rPr>
                                </w:pPr>
                                <w:r>
                                  <w:rPr>
                                    <w:rFonts w:ascii="SimSun" w:hAnsi="SimSun" w:eastAsia="SimSun" w:cs="SimSun"/>
                                    <w:sz w:val="7"/>
                                    <w:szCs w:val="7"/>
                                    <w:color w:val="231F20"/>
                                  </w:rPr>
                                  <w:t>教学评估 教学建议</w:t>
                                </w:r>
                              </w:p>
                            </w:tc>
                          </w:tr>
                        </w:tbl>
                        <w:p>
                          <w:pPr>
                            <w:ind w:left="55"/>
                            <w:spacing w:before="18" w:line="237" w:lineRule="auto"/>
                            <w:rPr>
                              <w:rFonts w:ascii="SimSun" w:hAnsi="SimSun" w:eastAsia="SimSun" w:cs="SimSun"/>
                              <w:sz w:val="7"/>
                              <w:szCs w:val="7"/>
                            </w:rPr>
                          </w:pPr>
                          <w:r>
                            <w:rPr>
                              <w:rFonts w:ascii="SimSun" w:hAnsi="SimSun" w:eastAsia="SimSun" w:cs="SimSun"/>
                              <w:sz w:val="7"/>
                              <w:szCs w:val="7"/>
                              <w:color w:val="231F20"/>
                            </w:rPr>
                            <w:t>毕业生调查问卷</w:t>
                          </w:r>
                        </w:p>
                      </w:txbxContent>
                    </v:textbox>
                  </v:shape>
                  <v:shape id="_x0000_s582" style="position:absolute;left:19;top:8;width:542;height:187;" filled="false" stroked="false" type="#_x0000_t202">
                    <v:fill on="false"/>
                    <v:stroke on="false"/>
                    <v:path/>
                    <v:imagedata o:title=""/>
                    <o:lock v:ext="edit" aspectratio="false"/>
                    <v:textbox inset="0mm,0mm,0mm,0mm">
                      <w:txbxContent>
                        <w:p>
                          <w:pPr>
                            <w:ind w:left="20"/>
                            <w:spacing w:before="20"/>
                            <w:rPr>
                              <w:rFonts w:ascii="SimSun" w:hAnsi="SimSun" w:eastAsia="SimSun" w:cs="SimSun"/>
                              <w:sz w:val="9"/>
                              <w:szCs w:val="9"/>
                            </w:rPr>
                          </w:pPr>
                          <w:r>
                            <w:rPr>
                              <w:rFonts w:ascii="SimSun" w:hAnsi="SimSun" w:eastAsia="SimSun" w:cs="SimSun"/>
                              <w:sz w:val="9"/>
                              <w:szCs w:val="9"/>
                              <w:color w:val="FFFFFF"/>
                              <w:position w:val="-5"/>
                            </w:rPr>
                            <w:drawing>
                              <wp:inline distT="0" distB="0" distL="0" distR="0">
                                <wp:extent cx="86220" cy="93572"/>
                                <wp:effectExtent l="0" t="0" r="0" b="0"/>
                                <wp:docPr id="264" name="IM 264"/>
                                <wp:cNvGraphicFramePr/>
                                <a:graphic>
                                  <a:graphicData uri="http://schemas.openxmlformats.org/drawingml/2006/picture">
                                    <pic:pic>
                                      <pic:nvPicPr>
                                        <pic:cNvPr id="264" name="IM 264"/>
                                        <pic:cNvPicPr/>
                                      </pic:nvPicPr>
                                      <pic:blipFill>
                                        <a:blip r:embed="rId144"/>
                                        <a:stretch>
                                          <a:fillRect/>
                                        </a:stretch>
                                      </pic:blipFill>
                                      <pic:spPr>
                                        <a:xfrm rot="0">
                                          <a:off x="0" y="0"/>
                                          <a:ext cx="86220" cy="93572"/>
                                        </a:xfrm>
                                        <a:prstGeom prst="rect">
                                          <a:avLst/>
                                        </a:prstGeom>
                                      </pic:spPr>
                                    </pic:pic>
                                  </a:graphicData>
                                </a:graphic>
                              </wp:inline>
                            </w:drawing>
                          </w:r>
                          <w:r>
                            <w:rPr>
                              <w:rFonts w:ascii="SimSun" w:hAnsi="SimSun" w:eastAsia="SimSun" w:cs="SimSun"/>
                              <w:sz w:val="9"/>
                              <w:szCs w:val="9"/>
                              <w:color w:val="FFFFFF"/>
                              <w:spacing w:val="1"/>
                            </w:rPr>
                            <w:t>信息门户</w:t>
                          </w:r>
                        </w:p>
                      </w:txbxContent>
                    </v:textbox>
                  </v:shape>
                  <v:shape id="_x0000_s584" style="position:absolute;left:33;top:193;width:312;height:195;" filled="false" stroked="false" type="#_x0000_t75">
                    <v:imagedata o:title="" r:id="rId145"/>
                  </v:shape>
                  <v:rect id="_x0000_s586" style="position:absolute;left:1233;top:535;width:1890;height:11;" fillcolor="#A8A9AD" filled="true" stroked="false"/>
                  <v:rect id="_x0000_s588" style="position:absolute;left:1233;top:1472;width:1890;height:11;" fillcolor="#A8A9AD" filled="true" stroked="false"/>
                </v:group>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rPr/>
      </w:pPr>
      <w:r/>
    </w:p>
    <w:p>
      <w:pPr>
        <w:pStyle w:val="BodyText"/>
        <w:rPr/>
      </w:pPr>
      <w:r/>
    </w:p>
    <w:p>
      <w:pPr>
        <w:pStyle w:val="BodyText"/>
        <w:rPr/>
      </w:pPr>
      <w:r/>
    </w:p>
    <w:p>
      <w:pPr>
        <w:pStyle w:val="BodyText"/>
        <w:rPr/>
      </w:pPr>
      <w:r/>
    </w:p>
    <w:p>
      <w:pPr>
        <w:ind w:left="1457"/>
        <w:spacing w:before="91" w:line="220" w:lineRule="auto"/>
        <w:rPr>
          <w:rFonts w:ascii="NSimSun" w:hAnsi="NSimSun" w:eastAsia="NSimSun" w:cs="NSimSun"/>
          <w:sz w:val="28"/>
          <w:szCs w:val="28"/>
        </w:rPr>
      </w:pPr>
      <w:r>
        <w:rPr>
          <w:rFonts w:ascii="NSimSun" w:hAnsi="NSimSun" w:eastAsia="NSimSun" w:cs="NSimSun"/>
          <w:sz w:val="28"/>
          <w:szCs w:val="28"/>
          <w:color w:val="231F20"/>
          <w:spacing w:val="-2"/>
        </w:rPr>
        <w:t>十五、学生评教与课程咨询</w:t>
      </w:r>
    </w:p>
    <w:p>
      <w:pPr>
        <w:pStyle w:val="BodyText"/>
        <w:spacing w:line="276" w:lineRule="auto"/>
        <w:rPr/>
      </w:pPr>
      <w:r/>
    </w:p>
    <w:p>
      <w:pPr>
        <w:pStyle w:val="BodyText"/>
        <w:spacing w:line="276" w:lineRule="auto"/>
        <w:rPr/>
      </w:pPr>
      <w:r/>
    </w:p>
    <w:p>
      <w:pPr>
        <w:ind w:left="14"/>
        <w:spacing w:before="58" w:line="219" w:lineRule="auto"/>
        <w:rPr>
          <w:rFonts w:ascii="NSimSun" w:hAnsi="NSimSun" w:eastAsia="NSimSun" w:cs="NSimSun"/>
          <w:sz w:val="18"/>
          <w:szCs w:val="18"/>
        </w:rPr>
      </w:pPr>
      <w:r>
        <w:rPr>
          <w:rFonts w:ascii="NSimSun" w:hAnsi="NSimSun" w:eastAsia="NSimSun" w:cs="NSimSun"/>
          <w:sz w:val="18"/>
          <w:szCs w:val="18"/>
          <w:color w:val="231F20"/>
          <w:spacing w:val="-3"/>
        </w:rPr>
        <w:t>15.1</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学生评教</w:t>
      </w:r>
    </w:p>
    <w:p>
      <w:pPr>
        <w:ind w:left="14"/>
        <w:spacing w:before="102" w:line="219" w:lineRule="auto"/>
        <w:rPr>
          <w:rFonts w:ascii="NSimSun" w:hAnsi="NSimSun" w:eastAsia="NSimSun" w:cs="NSimSun"/>
          <w:sz w:val="18"/>
          <w:szCs w:val="18"/>
        </w:rPr>
      </w:pPr>
      <w:r>
        <w:rPr>
          <w:rFonts w:ascii="NSimSun" w:hAnsi="NSimSun" w:eastAsia="NSimSun" w:cs="NSimSun"/>
          <w:sz w:val="18"/>
          <w:szCs w:val="18"/>
          <w:color w:val="231F20"/>
          <w:spacing w:val="-1"/>
        </w:rPr>
        <w:t>15.1.1</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课堂教学质量学生问卷调查</w:t>
      </w:r>
    </w:p>
    <w:p>
      <w:pPr>
        <w:ind w:left="9" w:right="62" w:firstLine="377"/>
        <w:spacing w:before="100" w:line="289" w:lineRule="auto"/>
        <w:rPr>
          <w:rFonts w:ascii="NSimSun" w:hAnsi="NSimSun" w:eastAsia="NSimSun" w:cs="NSimSun"/>
          <w:sz w:val="18"/>
          <w:szCs w:val="18"/>
        </w:rPr>
      </w:pPr>
      <w:r>
        <w:rPr>
          <w:rFonts w:ascii="NSimSun" w:hAnsi="NSimSun" w:eastAsia="NSimSun" w:cs="NSimSun"/>
          <w:sz w:val="18"/>
          <w:szCs w:val="18"/>
          <w:color w:val="231F20"/>
          <w:spacing w:val="2"/>
        </w:rPr>
        <w:t>为了让所有进入清华的学生受到最好的教育，让最好的教师走上清华的讲</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3"/>
        </w:rPr>
        <w:t>台，学校建立了教学质量监控和保障体系，组织学生对所有</w:t>
      </w:r>
      <w:r>
        <w:rPr>
          <w:rFonts w:ascii="NSimSun" w:hAnsi="NSimSun" w:eastAsia="NSimSun" w:cs="NSimSun"/>
          <w:sz w:val="18"/>
          <w:szCs w:val="18"/>
          <w:color w:val="231F20"/>
          <w:spacing w:val="2"/>
        </w:rPr>
        <w:t>开课教师进行课堂</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教学质量学生问卷调查（简称学生评教）是其中一</w:t>
      </w:r>
      <w:r>
        <w:rPr>
          <w:rFonts w:ascii="NSimSun" w:hAnsi="NSimSun" w:eastAsia="NSimSun" w:cs="NSimSun"/>
          <w:sz w:val="18"/>
          <w:szCs w:val="18"/>
          <w:color w:val="231F20"/>
          <w:spacing w:val="-2"/>
        </w:rPr>
        <w:t>项重要措施。</w:t>
      </w:r>
    </w:p>
    <w:p>
      <w:pPr>
        <w:ind w:left="7" w:firstLine="373"/>
        <w:spacing w:before="102" w:line="298" w:lineRule="auto"/>
        <w:rPr>
          <w:rFonts w:ascii="NSimSun" w:hAnsi="NSimSun" w:eastAsia="NSimSun" w:cs="NSimSun"/>
          <w:sz w:val="18"/>
          <w:szCs w:val="18"/>
        </w:rPr>
      </w:pPr>
      <w:r>
        <w:rPr>
          <w:rFonts w:ascii="NSimSun" w:hAnsi="NSimSun" w:eastAsia="NSimSun" w:cs="NSimSun"/>
          <w:sz w:val="18"/>
          <w:szCs w:val="18"/>
          <w:color w:val="231F20"/>
          <w:spacing w:val="2"/>
        </w:rPr>
        <w:t>学生评教一方面能起到监控的作用，保障较高的教学质</w:t>
      </w:r>
      <w:r>
        <w:rPr>
          <w:rFonts w:ascii="NSimSun" w:hAnsi="NSimSun" w:eastAsia="NSimSun" w:cs="NSimSun"/>
          <w:sz w:val="18"/>
          <w:szCs w:val="18"/>
          <w:color w:val="231F20"/>
          <w:spacing w:val="1"/>
        </w:rPr>
        <w:t>量，让学生受益，</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另一方面为教师改进教学提供了有针对性的反馈信息，</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6"/>
        </w:rPr>
        <w:t>帮助教师提高教学水平。</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该工作始于</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8"/>
        </w:rPr>
        <w:t>1998</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8"/>
        </w:rPr>
        <w:t>年，</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8"/>
        </w:rPr>
        <w:t>由学校教学质量评</w:t>
      </w:r>
      <w:r>
        <w:rPr>
          <w:rFonts w:ascii="NSimSun" w:hAnsi="NSimSun" w:eastAsia="NSimSun" w:cs="NSimSun"/>
          <w:sz w:val="18"/>
          <w:szCs w:val="18"/>
          <w:color w:val="231F20"/>
          <w:spacing w:val="-9"/>
        </w:rPr>
        <w:t>估中心（原教学研究与培训中心）</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9"/>
        </w:rPr>
        <w:t>负责，</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现已成为学校收集学生反馈教学情况的重要途径。</w:t>
      </w:r>
    </w:p>
    <w:p>
      <w:pPr>
        <w:ind w:left="8" w:right="67" w:firstLine="373"/>
        <w:spacing w:before="102" w:line="272" w:lineRule="auto"/>
        <w:rPr>
          <w:rFonts w:ascii="NSimSun" w:hAnsi="NSimSun" w:eastAsia="NSimSun" w:cs="NSimSun"/>
          <w:sz w:val="18"/>
          <w:szCs w:val="18"/>
        </w:rPr>
      </w:pPr>
      <w:r>
        <w:rPr>
          <w:rFonts w:ascii="NSimSun" w:hAnsi="NSimSun" w:eastAsia="NSimSun" w:cs="NSimSun"/>
          <w:sz w:val="18"/>
          <w:szCs w:val="18"/>
          <w:color w:val="231F20"/>
          <w:spacing w:val="2"/>
        </w:rPr>
        <w:t>学生在学期中间可随时通过“课堂教学建议”模块，利用网络与授课教师</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1"/>
        </w:rPr>
        <w:t>及时沟通，使教师了解到听课学生的意见和建议，有针对性地</w:t>
      </w:r>
      <w:r>
        <w:rPr>
          <w:rFonts w:ascii="NSimSun" w:hAnsi="NSimSun" w:eastAsia="NSimSun" w:cs="NSimSun"/>
          <w:sz w:val="18"/>
          <w:szCs w:val="18"/>
          <w:color w:val="231F20"/>
          <w:spacing w:val="-2"/>
        </w:rPr>
        <w:t>改进教学。</w:t>
      </w:r>
    </w:p>
    <w:p>
      <w:pPr>
        <w:ind w:left="14" w:right="53" w:firstLine="366"/>
        <w:spacing w:before="102" w:line="271" w:lineRule="auto"/>
        <w:rPr>
          <w:rFonts w:ascii="NSimSun" w:hAnsi="NSimSun" w:eastAsia="NSimSun" w:cs="NSimSun"/>
          <w:sz w:val="18"/>
          <w:szCs w:val="18"/>
        </w:rPr>
      </w:pPr>
      <w:r>
        <w:rPr>
          <w:rFonts w:ascii="NSimSun" w:hAnsi="NSimSun" w:eastAsia="NSimSun" w:cs="NSimSun"/>
          <w:sz w:val="18"/>
          <w:szCs w:val="18"/>
          <w:color w:val="231F20"/>
          <w:spacing w:val="-1"/>
        </w:rPr>
        <w:t>学生在学期末（一般在每学期第</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1"/>
        </w:rPr>
        <w:t>13</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周前后预选下学期课程时）通过</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堂教学评估”模块，对教师授课情况进行整体评价。</w:t>
      </w:r>
    </w:p>
    <w:p>
      <w:pPr>
        <w:ind w:left="10" w:right="63" w:firstLine="371"/>
        <w:spacing w:before="104" w:line="271" w:lineRule="auto"/>
        <w:rPr>
          <w:rFonts w:ascii="NSimSun" w:hAnsi="NSimSun" w:eastAsia="NSimSun" w:cs="NSimSun"/>
          <w:sz w:val="18"/>
          <w:szCs w:val="18"/>
        </w:rPr>
      </w:pPr>
      <w:r>
        <w:rPr>
          <w:rFonts w:ascii="NSimSun" w:hAnsi="NSimSun" w:eastAsia="NSimSun" w:cs="NSimSun"/>
          <w:sz w:val="18"/>
          <w:szCs w:val="18"/>
          <w:color w:val="231F20"/>
          <w:spacing w:val="3"/>
        </w:rPr>
        <w:t>学校采用科学的统计方法对学生评估问卷数</w:t>
      </w:r>
      <w:r>
        <w:rPr>
          <w:rFonts w:ascii="NSimSun" w:hAnsi="NSimSun" w:eastAsia="NSimSun" w:cs="NSimSun"/>
          <w:sz w:val="18"/>
          <w:szCs w:val="18"/>
          <w:color w:val="231F20"/>
          <w:spacing w:val="2"/>
        </w:rPr>
        <w:t>据进行分析处理，并将结果通</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过多种途径定期发布，供同学们了解并可作为选课参考。</w:t>
      </w:r>
    </w:p>
    <w:p>
      <w:pPr>
        <w:ind w:left="381"/>
        <w:spacing w:before="103" w:line="219" w:lineRule="auto"/>
        <w:rPr>
          <w:rFonts w:ascii="NSimSun" w:hAnsi="NSimSun" w:eastAsia="NSimSun" w:cs="NSimSun"/>
          <w:sz w:val="18"/>
          <w:szCs w:val="18"/>
        </w:rPr>
      </w:pPr>
      <w:r>
        <w:rPr>
          <w:rFonts w:ascii="NSimSun" w:hAnsi="NSimSun" w:eastAsia="NSimSun" w:cs="NSimSun"/>
          <w:sz w:val="18"/>
          <w:szCs w:val="18"/>
          <w:color w:val="231F20"/>
          <w:spacing w:val="-2"/>
        </w:rPr>
        <w:t>学生评教在系统中均为匿名，学生无需顾虑。</w:t>
      </w:r>
    </w:p>
    <w:p>
      <w:pPr>
        <w:ind w:left="14"/>
        <w:spacing w:before="104" w:line="219" w:lineRule="auto"/>
        <w:rPr>
          <w:rFonts w:ascii="NSimSun" w:hAnsi="NSimSun" w:eastAsia="NSimSun" w:cs="NSimSun"/>
          <w:sz w:val="18"/>
          <w:szCs w:val="18"/>
        </w:rPr>
      </w:pPr>
      <w:r>
        <w:rPr>
          <w:rFonts w:ascii="NSimSun" w:hAnsi="NSimSun" w:eastAsia="NSimSun" w:cs="NSimSun"/>
          <w:sz w:val="18"/>
          <w:szCs w:val="18"/>
          <w:color w:val="231F20"/>
          <w:spacing w:val="-1"/>
        </w:rPr>
        <w:t>15.1.2</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学生评教系统操作说明</w:t>
      </w:r>
    </w:p>
    <w:p>
      <w:pPr>
        <w:ind w:left="372"/>
        <w:spacing w:before="101" w:line="214" w:lineRule="auto"/>
        <w:rPr>
          <w:rFonts w:ascii="NSimSun" w:hAnsi="NSimSun" w:eastAsia="NSimSun" w:cs="NSimSun"/>
          <w:sz w:val="18"/>
          <w:szCs w:val="18"/>
        </w:rPr>
      </w:pPr>
      <w:r>
        <w:rPr>
          <w:rFonts w:ascii="NSimSun" w:hAnsi="NSimSun" w:eastAsia="NSimSun" w:cs="NSimSun"/>
          <w:sz w:val="8"/>
          <w:szCs w:val="8"/>
          <w:color w:val="231F20"/>
          <w:position w:val="2"/>
        </w:rPr>
        <w:t>■</w:t>
      </w:r>
      <w:r>
        <w:rPr>
          <w:rFonts w:ascii="NSimSun" w:hAnsi="NSimSun" w:eastAsia="NSimSun" w:cs="NSimSun"/>
          <w:sz w:val="8"/>
          <w:szCs w:val="8"/>
          <w:color w:val="231F20"/>
          <w:position w:val="2"/>
        </w:rPr>
        <w:t xml:space="preserve">  </w:t>
      </w:r>
      <w:r>
        <w:rPr>
          <w:rFonts w:ascii="NSimSun" w:hAnsi="NSimSun" w:eastAsia="NSimSun" w:cs="NSimSun"/>
          <w:sz w:val="18"/>
          <w:szCs w:val="18"/>
          <w:color w:val="231F20"/>
        </w:rPr>
        <w:t>在浏览器中进入清华大学信息门户（</w:t>
      </w:r>
      <w:hyperlink w:history="true" r:id="rId146">
        <w:r>
          <w:rPr>
            <w:rFonts w:ascii="NSimSun" w:hAnsi="NSimSun" w:eastAsia="NSimSun" w:cs="NSimSun"/>
            <w:sz w:val="18"/>
            <w:szCs w:val="18"/>
            <w:color w:val="231F20"/>
            <w:spacing w:val="-11"/>
          </w:rPr>
          <w:t>http://info.tsinghua.edu.cn/</w:t>
        </w:r>
      </w:hyperlink>
      <w:r>
        <w:rPr>
          <w:rFonts w:ascii="NSimSun" w:hAnsi="NSimSun" w:eastAsia="NSimSun" w:cs="NSimSun"/>
          <w:sz w:val="18"/>
          <w:szCs w:val="18"/>
          <w:color w:val="231F20"/>
          <w:spacing w:val="7"/>
        </w:rPr>
        <w:t>）；</w:t>
      </w:r>
    </w:p>
    <w:p>
      <w:pPr>
        <w:ind w:left="372"/>
        <w:spacing w:before="107" w:line="220" w:lineRule="auto"/>
        <w:rPr>
          <w:rFonts w:ascii="NSimSun" w:hAnsi="NSimSun" w:eastAsia="NSimSun" w:cs="NSimSun"/>
          <w:sz w:val="18"/>
          <w:szCs w:val="18"/>
        </w:rPr>
      </w:pPr>
      <w:r>
        <w:rPr>
          <w:rFonts w:ascii="NSimSun" w:hAnsi="NSimSun" w:eastAsia="NSimSun" w:cs="NSimSun"/>
          <w:sz w:val="8"/>
          <w:szCs w:val="8"/>
          <w:color w:val="231F20"/>
          <w:spacing w:val="-1"/>
          <w:position w:val="2"/>
        </w:rPr>
        <w:t>■</w:t>
      </w:r>
      <w:r>
        <w:rPr>
          <w:rFonts w:ascii="NSimSun" w:hAnsi="NSimSun" w:eastAsia="NSimSun" w:cs="NSimSun"/>
          <w:sz w:val="8"/>
          <w:szCs w:val="8"/>
          <w:color w:val="231F20"/>
          <w:spacing w:val="-1"/>
          <w:position w:val="2"/>
        </w:rPr>
        <w:t xml:space="preserve">  </w:t>
      </w:r>
      <w:r>
        <w:rPr>
          <w:rFonts w:ascii="NSimSun" w:hAnsi="NSimSun" w:eastAsia="NSimSun" w:cs="NSimSun"/>
          <w:sz w:val="18"/>
          <w:szCs w:val="18"/>
          <w:color w:val="231F20"/>
          <w:spacing w:val="-1"/>
        </w:rPr>
        <w:t>输入【用户名】及【密码】后，点击【</w:t>
      </w:r>
      <w:r>
        <w:rPr>
          <w:rFonts w:ascii="NSimSun" w:hAnsi="NSimSun" w:eastAsia="NSimSun" w:cs="NSimSun"/>
          <w:sz w:val="18"/>
          <w:szCs w:val="18"/>
          <w:color w:val="231F20"/>
          <w:spacing w:val="-2"/>
        </w:rPr>
        <w:t>确认】，进入综合界面；</w:t>
      </w:r>
    </w:p>
    <w:p>
      <w:pPr>
        <w:ind w:left="372"/>
        <w:spacing w:before="102" w:line="316" w:lineRule="exact"/>
        <w:rPr>
          <w:rFonts w:ascii="NSimSun" w:hAnsi="NSimSun" w:eastAsia="NSimSun" w:cs="NSimSun"/>
          <w:sz w:val="18"/>
          <w:szCs w:val="18"/>
        </w:rPr>
      </w:pPr>
      <w:r>
        <w:rPr>
          <w:rFonts w:ascii="NSimSun" w:hAnsi="NSimSun" w:eastAsia="NSimSun" w:cs="NSimSun"/>
          <w:sz w:val="8"/>
          <w:szCs w:val="8"/>
          <w:color w:val="231F20"/>
          <w:spacing w:val="-4"/>
          <w:position w:val="12"/>
        </w:rPr>
        <w:t>■</w:t>
      </w:r>
      <w:r>
        <w:rPr>
          <w:rFonts w:ascii="NSimSun" w:hAnsi="NSimSun" w:eastAsia="NSimSun" w:cs="NSimSun"/>
          <w:sz w:val="8"/>
          <w:szCs w:val="8"/>
          <w:color w:val="231F20"/>
          <w:spacing w:val="5"/>
          <w:position w:val="12"/>
        </w:rPr>
        <w:t xml:space="preserve">  </w:t>
      </w:r>
      <w:r>
        <w:rPr>
          <w:rFonts w:ascii="NSimSun" w:hAnsi="NSimSun" w:eastAsia="NSimSun" w:cs="NSimSun"/>
          <w:sz w:val="18"/>
          <w:szCs w:val="18"/>
          <w:color w:val="231F20"/>
          <w:spacing w:val="-11"/>
          <w:position w:val="10"/>
        </w:rPr>
        <w:t>点击导航栏“学习”，进入“教</w:t>
      </w:r>
    </w:p>
    <w:p>
      <w:pPr>
        <w:ind w:left="13"/>
        <w:spacing w:line="218" w:lineRule="auto"/>
        <w:rPr>
          <w:rFonts w:ascii="NSimSun" w:hAnsi="NSimSun" w:eastAsia="NSimSun" w:cs="NSimSun"/>
          <w:sz w:val="18"/>
          <w:szCs w:val="18"/>
        </w:rPr>
      </w:pPr>
      <w:r>
        <w:rPr>
          <w:rFonts w:ascii="NSimSun" w:hAnsi="NSimSun" w:eastAsia="NSimSun" w:cs="NSimSun"/>
          <w:sz w:val="18"/>
          <w:szCs w:val="18"/>
          <w:color w:val="231F20"/>
          <w:spacing w:val="-2"/>
        </w:rPr>
        <w:t>学评估”栏目，即可进入课程教学建</w:t>
      </w:r>
    </w:p>
    <w:p>
      <w:pPr>
        <w:ind w:left="10"/>
        <w:spacing w:before="103" w:line="218" w:lineRule="auto"/>
        <w:rPr>
          <w:rFonts w:ascii="NSimSun" w:hAnsi="NSimSun" w:eastAsia="NSimSun" w:cs="NSimSun"/>
          <w:sz w:val="18"/>
          <w:szCs w:val="18"/>
        </w:rPr>
      </w:pPr>
      <w:r>
        <w:rPr>
          <w:rFonts w:ascii="NSimSun" w:hAnsi="NSimSun" w:eastAsia="NSimSun" w:cs="NSimSun"/>
          <w:sz w:val="18"/>
          <w:szCs w:val="18"/>
          <w:color w:val="231F20"/>
          <w:spacing w:val="-6"/>
        </w:rPr>
        <w:t>议或课程教学评估模块</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6"/>
        </w:rPr>
        <w:t>如下图</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w:t>
      </w:r>
    </w:p>
    <w:p>
      <w:pPr>
        <w:ind w:left="506"/>
        <w:spacing w:before="104" w:line="316" w:lineRule="exact"/>
        <w:rPr>
          <w:rFonts w:ascii="NSimSun" w:hAnsi="NSimSun" w:eastAsia="NSimSun" w:cs="NSimSun"/>
          <w:sz w:val="18"/>
          <w:szCs w:val="18"/>
        </w:rPr>
      </w:pPr>
      <w:r>
        <w:rPr>
          <w:rFonts w:ascii="NSimSun" w:hAnsi="NSimSun" w:eastAsia="NSimSun" w:cs="NSimSun"/>
          <w:sz w:val="18"/>
          <w:szCs w:val="18"/>
          <w:color w:val="231F20"/>
          <w:spacing w:val="2"/>
          <w:position w:val="10"/>
        </w:rPr>
        <w:t>学生评教咨询电话：教学质量</w:t>
      </w:r>
    </w:p>
    <w:p>
      <w:pPr>
        <w:ind w:left="8"/>
        <w:spacing w:line="218" w:lineRule="auto"/>
        <w:rPr>
          <w:rFonts w:ascii="NSimSun" w:hAnsi="NSimSun" w:eastAsia="NSimSun" w:cs="NSimSun"/>
          <w:sz w:val="18"/>
          <w:szCs w:val="18"/>
        </w:rPr>
      </w:pPr>
      <w:r>
        <w:rPr>
          <w:rFonts w:ascii="NSimSun" w:hAnsi="NSimSun" w:eastAsia="NSimSun" w:cs="NSimSun"/>
          <w:sz w:val="18"/>
          <w:szCs w:val="18"/>
          <w:color w:val="231F20"/>
        </w:rPr>
        <w:t>评估中心</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rPr>
        <w:t>010-62773918。</w:t>
      </w:r>
    </w:p>
    <w:p>
      <w:pPr>
        <w:pStyle w:val="BodyText"/>
        <w:spacing w:line="308" w:lineRule="auto"/>
        <w:rPr/>
      </w:pPr>
      <w:r/>
    </w:p>
    <w:p>
      <w:pPr>
        <w:pStyle w:val="BodyText"/>
        <w:spacing w:line="308" w:lineRule="auto"/>
        <w:rPr/>
      </w:pPr>
      <w:r/>
    </w:p>
    <w:p>
      <w:pPr>
        <w:ind w:left="5888"/>
        <w:spacing w:before="59" w:line="182" w:lineRule="auto"/>
        <w:rPr>
          <w:rFonts w:ascii="NSimSun" w:hAnsi="NSimSun" w:eastAsia="NSimSun" w:cs="NSimSun"/>
          <w:sz w:val="18"/>
          <w:szCs w:val="18"/>
        </w:rPr>
      </w:pPr>
      <w:r>
        <w:rPr>
          <w:rFonts w:ascii="NSimSun" w:hAnsi="NSimSun" w:eastAsia="NSimSun" w:cs="NSimSun"/>
          <w:sz w:val="18"/>
          <w:szCs w:val="18"/>
          <w:color w:val="231F20"/>
          <w:spacing w:val="-4"/>
        </w:rPr>
        <w:t>57</w:t>
      </w:r>
    </w:p>
    <w:p>
      <w:pPr>
        <w:spacing w:line="182" w:lineRule="auto"/>
        <w:sectPr>
          <w:pgSz w:w="8278" w:h="11849"/>
          <w:pgMar w:top="1" w:right="853"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590" style="position:absolute;margin-left:45.3543pt;margin-top:549.421pt;mso-position-vertical-relative:page;mso-position-horizontal-relative:page;width:2pt;height:43.05pt;z-index:252810240;" o:allowincell="f" fillcolor="#231F20" filled="true" stroked="false"/>
        </w:pict>
      </w:r>
      <w:r>
        <w:pict>
          <v:rect id="_x0000_s592" style="position:absolute;margin-left:45.3543pt;margin-top:548.921pt;mso-position-vertical-relative:page;mso-position-horizontal-relative:page;width:25.55pt;height:1pt;z-index:252809216;" o:allowincell="f" fillcolor="#231F20" filled="true" stroked="false"/>
        </w:pict>
      </w:r>
      <w:r>
        <w:drawing>
          <wp:anchor distT="0" distB="0" distL="0" distR="0" simplePos="0" relativeHeight="2528081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66" name="IM 266"/>
            <wp:cNvGraphicFramePr/>
            <a:graphic>
              <a:graphicData uri="http://schemas.openxmlformats.org/drawingml/2006/picture">
                <pic:pic>
                  <pic:nvPicPr>
                    <pic:cNvPr id="266" name="IM 266"/>
                    <pic:cNvPicPr/>
                  </pic:nvPicPr>
                  <pic:blipFill>
                    <a:blip r:embed="rId147"/>
                    <a:stretch>
                      <a:fillRect/>
                    </a:stretch>
                  </pic:blipFill>
                  <pic:spPr>
                    <a:xfrm rot="0">
                      <a:off x="0" y="0"/>
                      <a:ext cx="269669" cy="270002"/>
                    </a:xfrm>
                    <a:prstGeom prst="rect">
                      <a:avLst/>
                    </a:prstGeom>
                  </pic:spPr>
                </pic:pic>
              </a:graphicData>
            </a:graphic>
          </wp:anchor>
        </w:drawing>
      </w:r>
      <w:r>
        <w:pict>
          <v:group id="_x0000_s594" style="position:absolute;margin-left:115.795pt;margin-top:45.3228pt;mso-position-vertical-relative:page;mso-position-horizontal-relative:page;width:241.4pt;height:4pt;z-index:252807168;" o:allowincell="f" filled="false" stroked="false" coordsize="4827,80" coordorigin="0,0">
            <v:shape id="_x0000_s596" style="position:absolute;left:0;top:0;width:4827;height:40;" filled="false" strokecolor="#231F20" strokeweight="2.00pt" coordsize="4827,40" coordorigin="0,0" path="m0,20l4827,20e">
              <v:stroke joinstyle="miter" miterlimit="4"/>
            </v:shape>
            <v:shape id="_x0000_s598" style="position:absolute;left:0;top:66;width:4827;height:13;" filled="false" strokecolor="#231F20" strokeweight="0.67pt" coordsize="4827,13" coordorigin="0,0" path="m0,6l4827,6e">
              <v:stroke joinstyle="miter" miterlimit="4"/>
            </v:shape>
          </v:group>
        </w:pict>
      </w:r>
      <w:bookmarkStart w:name="bookmark100" w:id="96"/>
      <w:bookmarkEnd w:id="96"/>
      <w:bookmarkStart w:name="bookmark101" w:id="97"/>
      <w:bookmarkEnd w:id="97"/>
      <w:bookmarkStart w:name="bookmark102" w:id="98"/>
      <w:bookmarkEnd w:id="98"/>
      <w:r>
        <w:rPr>
          <w:rFonts w:ascii="Microsoft YaHei" w:hAnsi="Microsoft YaHei" w:eastAsia="Microsoft YaHei" w:cs="Microsoft YaHei"/>
          <w:sz w:val="19"/>
          <w:szCs w:val="19"/>
          <w:color w:val="231F20"/>
          <w:position w:val="-6"/>
        </w:rPr>
        <w:drawing>
          <wp:inline distT="0" distB="0" distL="0" distR="0">
            <wp:extent cx="304379" cy="187690"/>
            <wp:effectExtent l="0" t="0" r="0" b="0"/>
            <wp:docPr id="268" name="IM 268"/>
            <wp:cNvGraphicFramePr/>
            <a:graphic>
              <a:graphicData uri="http://schemas.openxmlformats.org/drawingml/2006/picture">
                <pic:pic>
                  <pic:nvPicPr>
                    <pic:cNvPr id="268" name="IM 268"/>
                    <pic:cNvPicPr/>
                  </pic:nvPicPr>
                  <pic:blipFill>
                    <a:blip r:embed="rId148"/>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70" name="IM 270"/>
            <wp:cNvGraphicFramePr/>
            <a:graphic>
              <a:graphicData uri="http://schemas.openxmlformats.org/drawingml/2006/picture">
                <pic:pic>
                  <pic:nvPicPr>
                    <pic:cNvPr id="270" name="IM 270"/>
                    <pic:cNvPicPr/>
                  </pic:nvPicPr>
                  <pic:blipFill>
                    <a:blip r:embed="rId149"/>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5"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15.2</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本科生课程咨询委员会</w:t>
      </w:r>
    </w:p>
    <w:p>
      <w:pPr>
        <w:ind w:left="3" w:right="56" w:firstLine="382"/>
        <w:spacing w:before="101" w:line="289" w:lineRule="auto"/>
        <w:jc w:val="both"/>
        <w:rPr>
          <w:rFonts w:ascii="NSimSun" w:hAnsi="NSimSun" w:eastAsia="NSimSun" w:cs="NSimSun"/>
          <w:sz w:val="18"/>
          <w:szCs w:val="18"/>
        </w:rPr>
      </w:pPr>
      <w:r>
        <w:rPr>
          <w:rFonts w:ascii="NSimSun" w:hAnsi="NSimSun" w:eastAsia="NSimSun" w:cs="NSimSun"/>
          <w:sz w:val="18"/>
          <w:szCs w:val="18"/>
          <w:color w:val="231F20"/>
          <w:spacing w:val="2"/>
        </w:rPr>
        <w:t>为进一步推动学生参与学校教育教学改革和教学管理，健全教学质量保障</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rPr>
        <w:t>体系，探索教学决策新体制，学校于</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rPr>
        <w:t>2014</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rPr>
        <w:t>年</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rPr>
        <w:t>12</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rPr>
        <w:t>月</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4</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日成立了本科生课程咨询</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委员会。</w:t>
      </w:r>
    </w:p>
    <w:p>
      <w:pPr>
        <w:ind w:left="6" w:right="64" w:firstLine="371"/>
        <w:spacing w:before="103" w:line="309" w:lineRule="auto"/>
        <w:jc w:val="both"/>
        <w:rPr>
          <w:rFonts w:ascii="NSimSun" w:hAnsi="NSimSun" w:eastAsia="NSimSun" w:cs="NSimSun"/>
          <w:sz w:val="18"/>
          <w:szCs w:val="18"/>
        </w:rPr>
      </w:pPr>
      <w:r>
        <w:rPr>
          <w:rFonts w:ascii="NSimSun" w:hAnsi="NSimSun" w:eastAsia="NSimSun" w:cs="NSimSun"/>
          <w:sz w:val="18"/>
          <w:szCs w:val="18"/>
          <w:color w:val="231F20"/>
          <w:spacing w:val="3"/>
        </w:rPr>
        <w:t>作为全国高校首个参与学校教学改革的学生组织，</w:t>
      </w:r>
      <w:r>
        <w:rPr>
          <w:rFonts w:ascii="NSimSun" w:hAnsi="NSimSun" w:eastAsia="NSimSun" w:cs="NSimSun"/>
          <w:sz w:val="18"/>
          <w:szCs w:val="18"/>
          <w:color w:val="231F20"/>
          <w:spacing w:val="2"/>
        </w:rPr>
        <w:t>清华大学本科生课程咨</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询委员会由理、工、文、艺术等学科本科各年级同学组成。以</w:t>
      </w:r>
      <w:r>
        <w:rPr>
          <w:rFonts w:ascii="NSimSun" w:hAnsi="NSimSun" w:eastAsia="NSimSun" w:cs="NSimSun"/>
          <w:sz w:val="18"/>
          <w:szCs w:val="18"/>
          <w:color w:val="231F20"/>
          <w:spacing w:val="2"/>
        </w:rPr>
        <w:t>院系推荐和学生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自愿报名相结合，共选聘</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1"/>
        </w:rPr>
        <w:t>20</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名左右同学担任委员会委员。委员任期一年，根据</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实际工作情况可以连续聘任。要求学生委员对大学学习和校园生活有敏</w:t>
      </w:r>
      <w:r>
        <w:rPr>
          <w:rFonts w:ascii="NSimSun" w:hAnsi="NSimSun" w:eastAsia="NSimSun" w:cs="NSimSun"/>
          <w:sz w:val="18"/>
          <w:szCs w:val="18"/>
          <w:color w:val="231F20"/>
          <w:spacing w:val="2"/>
        </w:rPr>
        <w:t>锐的观</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察力</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45"/>
        </w:rPr>
        <w:t xml:space="preserve"> </w:t>
      </w:r>
      <w:r>
        <w:rPr>
          <w:rFonts w:ascii="NSimSun" w:hAnsi="NSimSun" w:eastAsia="NSimSun" w:cs="NSimSun"/>
          <w:sz w:val="18"/>
          <w:szCs w:val="18"/>
          <w:color w:val="231F20"/>
          <w:spacing w:val="-1"/>
        </w:rPr>
        <w:t>并注意听取同学们的意见，做事公正公平、实</w:t>
      </w:r>
      <w:r>
        <w:rPr>
          <w:rFonts w:ascii="NSimSun" w:hAnsi="NSimSun" w:eastAsia="NSimSun" w:cs="NSimSun"/>
          <w:sz w:val="18"/>
          <w:szCs w:val="18"/>
          <w:color w:val="231F20"/>
          <w:spacing w:val="-2"/>
        </w:rPr>
        <w:t>事求是，愿意参与学校的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教育教学改革，并有为学生服务的意识。同时，委员应体</w:t>
      </w:r>
      <w:r>
        <w:rPr>
          <w:rFonts w:ascii="NSimSun" w:hAnsi="NSimSun" w:eastAsia="NSimSun" w:cs="NSimSun"/>
          <w:sz w:val="18"/>
          <w:szCs w:val="18"/>
          <w:color w:val="231F20"/>
          <w:spacing w:val="2"/>
        </w:rPr>
        <w:t>现一定的领导力，有</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较强的写作、调研和协调能力。</w:t>
      </w:r>
    </w:p>
    <w:p>
      <w:pPr>
        <w:ind w:left="7" w:firstLine="393"/>
        <w:spacing w:before="102" w:line="309" w:lineRule="auto"/>
        <w:jc w:val="both"/>
        <w:rPr>
          <w:rFonts w:ascii="NSimSun" w:hAnsi="NSimSun" w:eastAsia="NSimSun" w:cs="NSimSun"/>
          <w:sz w:val="18"/>
          <w:szCs w:val="18"/>
        </w:rPr>
      </w:pPr>
      <w:r>
        <w:rPr>
          <w:rFonts w:ascii="NSimSun" w:hAnsi="NSimSun" w:eastAsia="NSimSun" w:cs="NSimSun"/>
          <w:sz w:val="18"/>
          <w:szCs w:val="18"/>
          <w:color w:val="231F20"/>
          <w:spacing w:val="8"/>
        </w:rPr>
        <w:t>自成立以来，委员会积极参与学校教育教学改革，开展了一系列富有成</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3"/>
        </w:rPr>
        <w:t>效的工作，提出了很多具有创新性、可行性的意见和建议。先后向学校提交了</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四十余份教学改革提案，包括基础课程改革提案、中期退课改革提案、学分绩</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10"/>
        </w:rPr>
        <w:t>改革提案、小学期改革提案、Waiting</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10"/>
        </w:rPr>
        <w:t>List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0"/>
        </w:rPr>
        <w:t>改革提案、部分院系培养方案改革提案、</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本科生课程大纲、教学质量及监督机制提案、</w:t>
      </w:r>
      <w:r>
        <w:rPr>
          <w:rFonts w:ascii="NSimSun" w:hAnsi="NSimSun" w:eastAsia="NSimSun" w:cs="NSimSun"/>
          <w:sz w:val="18"/>
          <w:szCs w:val="18"/>
          <w:color w:val="231F20"/>
        </w:rPr>
        <w:t>GPA</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4"/>
        </w:rPr>
        <w:t>等级改革提案、通</w:t>
      </w:r>
      <w:r>
        <w:rPr>
          <w:rFonts w:ascii="NSimSun" w:hAnsi="NSimSun" w:eastAsia="NSimSun" w:cs="NSimSun"/>
          <w:sz w:val="18"/>
          <w:szCs w:val="18"/>
          <w:color w:val="231F20"/>
          <w:spacing w:val="3"/>
        </w:rPr>
        <w:t>识课程改</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革提案、体疗课改革提案等，其中多项改革措施及建</w:t>
      </w:r>
      <w:r>
        <w:rPr>
          <w:rFonts w:ascii="NSimSun" w:hAnsi="NSimSun" w:eastAsia="NSimSun" w:cs="NSimSun"/>
          <w:sz w:val="18"/>
          <w:szCs w:val="18"/>
          <w:color w:val="231F20"/>
          <w:spacing w:val="2"/>
        </w:rPr>
        <w:t>议已被学校管理部门吸收</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8"/>
        </w:rPr>
        <w:t>采纳。</w:t>
      </w:r>
    </w:p>
    <w:p>
      <w:pPr>
        <w:ind w:left="11" w:right="62" w:firstLine="370"/>
        <w:spacing w:before="103" w:line="298" w:lineRule="auto"/>
        <w:jc w:val="both"/>
        <w:rPr>
          <w:rFonts w:ascii="NSimSun" w:hAnsi="NSimSun" w:eastAsia="NSimSun" w:cs="NSimSun"/>
          <w:sz w:val="18"/>
          <w:szCs w:val="18"/>
        </w:rPr>
      </w:pPr>
      <w:r>
        <w:rPr>
          <w:rFonts w:ascii="NSimSun" w:hAnsi="NSimSun" w:eastAsia="NSimSun" w:cs="NSimSun"/>
          <w:sz w:val="18"/>
          <w:szCs w:val="18"/>
          <w:color w:val="231F20"/>
          <w:spacing w:val="3"/>
        </w:rPr>
        <w:t>委员们在反映学生需求的同时，也及时、准</w:t>
      </w:r>
      <w:r>
        <w:rPr>
          <w:rFonts w:ascii="NSimSun" w:hAnsi="NSimSun" w:eastAsia="NSimSun" w:cs="NSimSun"/>
          <w:sz w:val="18"/>
          <w:szCs w:val="18"/>
          <w:color w:val="231F20"/>
          <w:spacing w:val="2"/>
        </w:rPr>
        <w:t>确、全面、客观地向同学们介</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绍学校教学管理中的动向，促进学生对学校教务工作的理解和支</w:t>
      </w:r>
      <w:r>
        <w:rPr>
          <w:rFonts w:ascii="NSimSun" w:hAnsi="NSimSun" w:eastAsia="NSimSun" w:cs="NSimSun"/>
          <w:sz w:val="18"/>
          <w:szCs w:val="18"/>
          <w:color w:val="231F20"/>
          <w:spacing w:val="2"/>
        </w:rPr>
        <w:t>持，真正实现</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学校与学生之间的“双向互动”。通过扎实</w:t>
      </w:r>
      <w:r>
        <w:rPr>
          <w:rFonts w:ascii="NSimSun" w:hAnsi="NSimSun" w:eastAsia="NSimSun" w:cs="NSimSun"/>
          <w:sz w:val="18"/>
          <w:szCs w:val="18"/>
          <w:color w:val="231F20"/>
          <w:spacing w:val="2"/>
        </w:rPr>
        <w:t>有效的工作，委员会搭建起学校与</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学生之间沟通的桥梁，以学生特有的智慧和朝气为校园管理</w:t>
      </w:r>
      <w:r>
        <w:rPr>
          <w:rFonts w:ascii="NSimSun" w:hAnsi="NSimSun" w:eastAsia="NSimSun" w:cs="NSimSun"/>
          <w:sz w:val="18"/>
          <w:szCs w:val="18"/>
          <w:color w:val="231F20"/>
          <w:spacing w:val="-2"/>
        </w:rPr>
        <w:t>注入更多活力。</w:t>
      </w:r>
    </w:p>
    <w:p>
      <w:pPr>
        <w:ind w:left="7" w:right="54" w:firstLine="373"/>
        <w:spacing w:before="102" w:line="298" w:lineRule="auto"/>
        <w:jc w:val="both"/>
        <w:rPr>
          <w:rFonts w:ascii="NSimSun" w:hAnsi="NSimSun" w:eastAsia="NSimSun" w:cs="NSimSun"/>
          <w:sz w:val="18"/>
          <w:szCs w:val="18"/>
        </w:rPr>
      </w:pPr>
      <w:r>
        <w:rPr>
          <w:rFonts w:ascii="NSimSun" w:hAnsi="NSimSun" w:eastAsia="NSimSun" w:cs="NSimSun"/>
          <w:sz w:val="18"/>
          <w:szCs w:val="18"/>
          <w:color w:val="231F20"/>
          <w:spacing w:val="2"/>
        </w:rPr>
        <w:t>学校领导多次参加委员会会议，听取学生对学校教育教学改革的建议和意</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3"/>
        </w:rPr>
        <w:t>见，并表示，清华大学的教育教学改革就是要多听取学生的意见，需要同学们</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的深度参与，让更多的同学了解到学校正在推进的改革，让更多同学的想法反</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映到学校的决策中来。</w:t>
      </w:r>
    </w:p>
    <w:p>
      <w:pPr>
        <w:ind w:left="15" w:right="55" w:firstLine="360"/>
        <w:spacing w:before="101" w:line="272" w:lineRule="auto"/>
        <w:jc w:val="both"/>
        <w:rPr>
          <w:rFonts w:ascii="NSimSun" w:hAnsi="NSimSun" w:eastAsia="NSimSun" w:cs="NSimSun"/>
          <w:sz w:val="18"/>
          <w:szCs w:val="18"/>
        </w:rPr>
      </w:pPr>
      <w:r>
        <w:rPr>
          <w:rFonts w:ascii="NSimSun" w:hAnsi="NSimSun" w:eastAsia="NSimSun" w:cs="NSimSun"/>
          <w:sz w:val="18"/>
          <w:szCs w:val="18"/>
          <w:color w:val="231F20"/>
          <w:spacing w:val="-5"/>
        </w:rPr>
        <w:t>本科生课程咨询委员会邮箱：acuc@tsinghua.ed</w:t>
      </w:r>
      <w:r>
        <w:rPr>
          <w:rFonts w:ascii="NSimSun" w:hAnsi="NSimSun" w:eastAsia="NSimSun" w:cs="NSimSun"/>
          <w:sz w:val="18"/>
          <w:szCs w:val="18"/>
          <w:color w:val="231F20"/>
          <w:spacing w:val="-6"/>
        </w:rPr>
        <w:t>u.cn，</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6"/>
        </w:rPr>
        <w:t>微信公众号：</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清华课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9"/>
        </w:rPr>
        <w:t>改之声。</w:t>
      </w:r>
    </w:p>
    <w:p>
      <w:pPr>
        <w:pStyle w:val="BodyText"/>
        <w:spacing w:line="309" w:lineRule="auto"/>
        <w:rPr/>
      </w:pPr>
      <w:r/>
    </w:p>
    <w:p>
      <w:pPr>
        <w:pStyle w:val="BodyText"/>
        <w:spacing w:line="309" w:lineRule="auto"/>
        <w:rPr/>
      </w:pPr>
      <w:r/>
    </w:p>
    <w:p>
      <w:pPr>
        <w:pStyle w:val="BodyText"/>
        <w:spacing w:line="310" w:lineRule="auto"/>
        <w:rPr/>
      </w:pPr>
      <w:r/>
    </w:p>
    <w:p>
      <w:pPr>
        <w:ind w:left="196"/>
        <w:spacing w:before="59" w:line="183" w:lineRule="auto"/>
        <w:rPr>
          <w:rFonts w:ascii="NSimSun" w:hAnsi="NSimSun" w:eastAsia="NSimSun" w:cs="NSimSun"/>
          <w:sz w:val="18"/>
          <w:szCs w:val="18"/>
        </w:rPr>
      </w:pPr>
      <w:r>
        <w:rPr>
          <w:rFonts w:ascii="NSimSun" w:hAnsi="NSimSun" w:eastAsia="NSimSun" w:cs="NSimSun"/>
          <w:sz w:val="18"/>
          <w:szCs w:val="18"/>
          <w:color w:val="231F20"/>
          <w:spacing w:val="-4"/>
        </w:rPr>
        <w:t>58</w:t>
      </w:r>
    </w:p>
    <w:p>
      <w:pPr>
        <w:spacing w:line="183" w:lineRule="auto"/>
        <w:sectPr>
          <w:pgSz w:w="8278" w:h="11849"/>
          <w:pgMar w:top="400" w:right="1078"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600" style="position:absolute;margin-left:366.442pt;margin-top:549.421pt;mso-position-vertical-relative:page;mso-position-horizontal-relative:page;width:2pt;height:43.05pt;z-index:252833792;" o:allowincell="f" fillcolor="#231F20" filled="true" stroked="false"/>
              </w:pict>
            </w:r>
            <w:r>
              <w:pict>
                <v:rect id="_x0000_s602" style="position:absolute;margin-left:342.992pt;margin-top:548.921pt;mso-position-vertical-relative:page;mso-position-horizontal-relative:page;width:25.5pt;height:1pt;z-index:2528327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rPr/>
      </w:pPr>
      <w:r/>
    </w:p>
    <w:p>
      <w:pPr>
        <w:pStyle w:val="BodyText"/>
        <w:rPr/>
      </w:pPr>
      <w:r/>
    </w:p>
    <w:p>
      <w:pPr>
        <w:pStyle w:val="BodyText"/>
        <w:rPr/>
      </w:pPr>
      <w:r/>
    </w:p>
    <w:p>
      <w:pPr>
        <w:pStyle w:val="BodyText"/>
        <w:spacing w:line="241" w:lineRule="auto"/>
        <w:rPr/>
      </w:pPr>
      <w:r/>
    </w:p>
    <w:p>
      <w:pPr>
        <w:ind w:left="1876"/>
        <w:spacing w:before="91" w:line="220" w:lineRule="auto"/>
        <w:rPr>
          <w:rFonts w:ascii="NSimSun" w:hAnsi="NSimSun" w:eastAsia="NSimSun" w:cs="NSimSun"/>
          <w:sz w:val="28"/>
          <w:szCs w:val="28"/>
        </w:rPr>
      </w:pPr>
      <w:bookmarkStart w:name="bookmark103" w:id="99"/>
      <w:bookmarkEnd w:id="99"/>
      <w:r>
        <w:rPr>
          <w:rFonts w:ascii="NSimSun" w:hAnsi="NSimSun" w:eastAsia="NSimSun" w:cs="NSimSun"/>
          <w:sz w:val="28"/>
          <w:szCs w:val="28"/>
          <w:color w:val="231F20"/>
          <w:spacing w:val="-2"/>
        </w:rPr>
        <w:t>十六、学生发展指导</w:t>
      </w:r>
    </w:p>
    <w:p>
      <w:pPr>
        <w:pStyle w:val="BodyText"/>
        <w:spacing w:line="275" w:lineRule="auto"/>
        <w:rPr/>
      </w:pPr>
      <w:r/>
    </w:p>
    <w:p>
      <w:pPr>
        <w:pStyle w:val="BodyText"/>
        <w:spacing w:line="275"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16.1</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3"/>
        </w:rPr>
        <w:t>班主任与辅导员</w:t>
      </w:r>
    </w:p>
    <w:p>
      <w:pPr>
        <w:ind w:left="7" w:right="6" w:firstLine="380"/>
        <w:spacing w:before="100" w:line="298" w:lineRule="auto"/>
        <w:jc w:val="both"/>
        <w:rPr>
          <w:rFonts w:ascii="NSimSun" w:hAnsi="NSimSun" w:eastAsia="NSimSun" w:cs="NSimSun"/>
          <w:sz w:val="18"/>
          <w:szCs w:val="18"/>
        </w:rPr>
      </w:pPr>
      <w:r>
        <w:rPr>
          <w:rFonts w:ascii="NSimSun" w:hAnsi="NSimSun" w:eastAsia="NSimSun" w:cs="NSimSun"/>
          <w:sz w:val="18"/>
          <w:szCs w:val="18"/>
          <w:color w:val="231F20"/>
        </w:rPr>
        <w:t>1953</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rPr>
        <w:t>年初，清华大学在全国高校中率先建立了学生辅导员制度，并为每个</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班级配备了班主任和辅导员。他们和学生接</w:t>
      </w:r>
      <w:r>
        <w:rPr>
          <w:rFonts w:ascii="NSimSun" w:hAnsi="NSimSun" w:eastAsia="NSimSun" w:cs="NSimSun"/>
          <w:sz w:val="18"/>
          <w:szCs w:val="18"/>
          <w:color w:val="231F20"/>
          <w:spacing w:val="-6"/>
        </w:rPr>
        <w:t>触最密切，对学生的指导帮助最直接、</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最及时。自此，在清华大学培养“又红又专，全面发展”人才过程中，班主任</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2"/>
        </w:rPr>
        <w:t>和辅导员两支队伍一直发挥着不可替代的重要作用。</w:t>
      </w:r>
    </w:p>
    <w:p>
      <w:pPr>
        <w:ind w:left="7" w:right="6" w:firstLine="368"/>
        <w:spacing w:before="101" w:line="298" w:lineRule="auto"/>
        <w:jc w:val="both"/>
        <w:rPr>
          <w:rFonts w:ascii="NSimSun" w:hAnsi="NSimSun" w:eastAsia="NSimSun" w:cs="NSimSun"/>
          <w:sz w:val="18"/>
          <w:szCs w:val="18"/>
        </w:rPr>
      </w:pPr>
      <w:r>
        <w:rPr>
          <w:rFonts w:ascii="NSimSun" w:hAnsi="NSimSun" w:eastAsia="NSimSun" w:cs="NSimSun"/>
          <w:sz w:val="18"/>
          <w:szCs w:val="18"/>
          <w:color w:val="231F20"/>
          <w:spacing w:val="-6"/>
        </w:rPr>
        <w:t>班主任由在职教师担任。近年来，学校鼓励长聘教师和知名教授担任本科</w:t>
      </w:r>
      <w:r>
        <w:rPr>
          <w:rFonts w:ascii="NSimSun" w:hAnsi="NSimSun" w:eastAsia="NSimSun" w:cs="NSimSun"/>
          <w:sz w:val="18"/>
          <w:szCs w:val="18"/>
          <w:color w:val="231F20"/>
          <w:spacing w:val="-7"/>
        </w:rPr>
        <w:t>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特别是本科新生班主任。他们有自身教学和科研优势、</w:t>
      </w:r>
      <w:r>
        <w:rPr>
          <w:rFonts w:ascii="NSimSun" w:hAnsi="NSimSun" w:eastAsia="NSimSun" w:cs="NSimSun"/>
          <w:sz w:val="18"/>
          <w:szCs w:val="18"/>
          <w:color w:val="231F20"/>
          <w:spacing w:val="2"/>
        </w:rPr>
        <w:t>丰富的人生阅历和深刻</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的事业发展体会，通过言传身教和有针对性</w:t>
      </w:r>
      <w:r>
        <w:rPr>
          <w:rFonts w:ascii="NSimSun" w:hAnsi="NSimSun" w:eastAsia="NSimSun" w:cs="NSimSun"/>
          <w:sz w:val="18"/>
          <w:szCs w:val="18"/>
          <w:color w:val="231F20"/>
          <w:spacing w:val="-6"/>
        </w:rPr>
        <w:t>的指导，能对学生的学习与学术发展、</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职业与生涯规划起到独特的引导作用。</w:t>
      </w:r>
    </w:p>
    <w:p>
      <w:pPr>
        <w:ind w:left="9" w:firstLine="369"/>
        <w:spacing w:before="102" w:line="289" w:lineRule="auto"/>
        <w:jc w:val="both"/>
        <w:rPr>
          <w:rFonts w:ascii="NSimSun" w:hAnsi="NSimSun" w:eastAsia="NSimSun" w:cs="NSimSun"/>
          <w:sz w:val="18"/>
          <w:szCs w:val="18"/>
        </w:rPr>
      </w:pPr>
      <w:r>
        <w:rPr>
          <w:rFonts w:ascii="NSimSun" w:hAnsi="NSimSun" w:eastAsia="NSimSun" w:cs="NSimSun"/>
          <w:sz w:val="18"/>
          <w:szCs w:val="18"/>
          <w:color w:val="231F20"/>
          <w:spacing w:val="-3"/>
        </w:rPr>
        <w:t>辅导员由在职教师和优秀研究生担任，辅导员侧重学生日常思想政治</w:t>
      </w:r>
      <w:r>
        <w:rPr>
          <w:rFonts w:ascii="NSimSun" w:hAnsi="NSimSun" w:eastAsia="NSimSun" w:cs="NSimSun"/>
          <w:sz w:val="18"/>
          <w:szCs w:val="18"/>
          <w:color w:val="231F20"/>
          <w:spacing w:val="-4"/>
        </w:rPr>
        <w:t>教育和</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管理工作。学生辅导员与本科生同住，能及时了解和掌握</w:t>
      </w:r>
      <w:r>
        <w:rPr>
          <w:rFonts w:ascii="NSimSun" w:hAnsi="NSimSun" w:eastAsia="NSimSun" w:cs="NSimSun"/>
          <w:sz w:val="18"/>
          <w:szCs w:val="18"/>
          <w:color w:val="231F20"/>
          <w:spacing w:val="-3"/>
        </w:rPr>
        <w:t>学生思想动态，通过谈</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10"/>
        </w:rPr>
        <w:t>话交流和推动党团班集体建设，为学生在集体中成长提供指导帮助、创造良好</w:t>
      </w:r>
      <w:r>
        <w:rPr>
          <w:rFonts w:ascii="NSimSun" w:hAnsi="NSimSun" w:eastAsia="NSimSun" w:cs="NSimSun"/>
          <w:sz w:val="18"/>
          <w:szCs w:val="18"/>
          <w:color w:val="231F20"/>
          <w:spacing w:val="-11"/>
        </w:rPr>
        <w:t>环境。</w:t>
      </w:r>
    </w:p>
    <w:p>
      <w:pPr>
        <w:ind w:left="11" w:firstLine="364"/>
        <w:spacing w:before="103" w:line="271" w:lineRule="auto"/>
        <w:rPr>
          <w:rFonts w:ascii="NSimSun" w:hAnsi="NSimSun" w:eastAsia="NSimSun" w:cs="NSimSun"/>
          <w:sz w:val="18"/>
          <w:szCs w:val="18"/>
        </w:rPr>
      </w:pPr>
      <w:r>
        <w:rPr>
          <w:rFonts w:ascii="NSimSun" w:hAnsi="NSimSun" w:eastAsia="NSimSun" w:cs="NSimSun"/>
          <w:sz w:val="18"/>
          <w:szCs w:val="18"/>
          <w:color w:val="231F20"/>
          <w:spacing w:val="2"/>
        </w:rPr>
        <w:t>班主任与辅导员密切配合，帮助学生解决学习生活中的具体困难，积极引</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10"/>
        </w:rPr>
        <w:t>导学生参与学术研究、就业实践、公益志愿、文艺体育等活动，促进学生</w:t>
      </w:r>
      <w:r>
        <w:rPr>
          <w:rFonts w:ascii="NSimSun" w:hAnsi="NSimSun" w:eastAsia="NSimSun" w:cs="NSimSun"/>
          <w:sz w:val="18"/>
          <w:szCs w:val="18"/>
          <w:color w:val="231F20"/>
          <w:spacing w:val="-11"/>
        </w:rPr>
        <w:t>全面发展。</w:t>
      </w:r>
    </w:p>
    <w:p>
      <w:pPr>
        <w:pStyle w:val="BodyText"/>
        <w:spacing w:line="359"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16.2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教务指导</w:t>
      </w:r>
    </w:p>
    <w:p>
      <w:pPr>
        <w:ind w:left="8" w:right="6" w:firstLine="377"/>
        <w:spacing w:before="101" w:line="303" w:lineRule="auto"/>
        <w:jc w:val="both"/>
        <w:rPr>
          <w:rFonts w:ascii="NSimSun" w:hAnsi="NSimSun" w:eastAsia="NSimSun" w:cs="NSimSun"/>
          <w:sz w:val="18"/>
          <w:szCs w:val="18"/>
        </w:rPr>
      </w:pPr>
      <w:r>
        <w:rPr>
          <w:rFonts w:ascii="NSimSun" w:hAnsi="NSimSun" w:eastAsia="NSimSun" w:cs="NSimSun"/>
          <w:sz w:val="18"/>
          <w:szCs w:val="18"/>
          <w:color w:val="231F20"/>
          <w:spacing w:val="-3"/>
        </w:rPr>
        <w:t>院系教学办公室在培养方案、学习计划、选课、学籍等方面为学生提</w:t>
      </w:r>
      <w:r>
        <w:rPr>
          <w:rFonts w:ascii="NSimSun" w:hAnsi="NSimSun" w:eastAsia="NSimSun" w:cs="NSimSun"/>
          <w:sz w:val="18"/>
          <w:szCs w:val="18"/>
          <w:color w:val="231F20"/>
          <w:spacing w:val="-4"/>
        </w:rPr>
        <w:t>供教务</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2"/>
        </w:rPr>
        <w:t>指导。学生如果有学习方面的任何问题，可通</w:t>
      </w:r>
      <w:r>
        <w:rPr>
          <w:rFonts w:ascii="NSimSun" w:hAnsi="NSimSun" w:eastAsia="NSimSun" w:cs="NSimSun"/>
          <w:sz w:val="18"/>
          <w:szCs w:val="18"/>
          <w:color w:val="231F20"/>
          <w:spacing w:val="-3"/>
        </w:rPr>
        <w:t>过电话或当面咨询所属院系教学办</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10"/>
        </w:rPr>
        <w:t>公室老师。常见问题包括：请假、办理休学、办理复学、延长毕业</w:t>
      </w:r>
      <w:r>
        <w:rPr>
          <w:rFonts w:ascii="NSimSun" w:hAnsi="NSimSun" w:eastAsia="NSimSun" w:cs="NSimSun"/>
          <w:sz w:val="18"/>
          <w:szCs w:val="18"/>
          <w:color w:val="231F20"/>
          <w:spacing w:val="-11"/>
        </w:rPr>
        <w:t>、培养方案解读、</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专业课程相关规定、缓考办理、转专业课程认</w:t>
      </w:r>
      <w:r>
        <w:rPr>
          <w:rFonts w:ascii="NSimSun" w:hAnsi="NSimSun" w:eastAsia="NSimSun" w:cs="NSimSun"/>
          <w:sz w:val="18"/>
          <w:szCs w:val="18"/>
          <w:color w:val="231F20"/>
          <w:spacing w:val="-3"/>
        </w:rPr>
        <w:t>定、境外交换课程认定、毕业相关</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4"/>
        </w:rPr>
        <w:t>事项、特殊学生选课指导等。各院系本科教学办公室联系方式请见“24.2</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节</w:t>
      </w:r>
      <w:r>
        <w:rPr>
          <w:rFonts w:ascii="NSimSun" w:hAnsi="NSimSun" w:eastAsia="NSimSun" w:cs="NSimSun"/>
          <w:sz w:val="18"/>
          <w:szCs w:val="18"/>
          <w:color w:val="231F20"/>
          <w:spacing w:val="-5"/>
        </w:rPr>
        <w:t>”。</w:t>
      </w:r>
    </w:p>
    <w:p>
      <w:pPr>
        <w:pStyle w:val="BodyText"/>
        <w:spacing w:line="359" w:lineRule="auto"/>
        <w:rPr/>
      </w:pPr>
      <w:r/>
    </w:p>
    <w:p>
      <w:pPr>
        <w:ind w:left="14"/>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16.3</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学习预警</w:t>
      </w:r>
    </w:p>
    <w:p>
      <w:pPr>
        <w:ind w:left="381"/>
        <w:spacing w:before="100" w:line="219" w:lineRule="auto"/>
        <w:rPr>
          <w:rFonts w:ascii="NSimSun" w:hAnsi="NSimSun" w:eastAsia="NSimSun" w:cs="NSimSun"/>
          <w:sz w:val="18"/>
          <w:szCs w:val="18"/>
        </w:rPr>
      </w:pPr>
      <w:r>
        <w:rPr>
          <w:rFonts w:ascii="NSimSun" w:hAnsi="NSimSun" w:eastAsia="NSimSun" w:cs="NSimSun"/>
          <w:sz w:val="18"/>
          <w:szCs w:val="18"/>
          <w:color w:val="231F20"/>
          <w:spacing w:val="2"/>
        </w:rPr>
        <w:t>学校以学生学习为中心，建立了本科生学习预警与帮扶指导制度。每学期</w:t>
      </w:r>
    </w:p>
    <w:p>
      <w:pPr>
        <w:pStyle w:val="BodyText"/>
        <w:spacing w:line="307" w:lineRule="auto"/>
        <w:rPr/>
      </w:pPr>
      <w:r/>
    </w:p>
    <w:p>
      <w:pPr>
        <w:pStyle w:val="BodyText"/>
        <w:spacing w:line="307" w:lineRule="auto"/>
        <w:rPr/>
      </w:pPr>
      <w:r/>
    </w:p>
    <w:p>
      <w:pPr>
        <w:ind w:left="5888"/>
        <w:spacing w:before="59" w:line="183" w:lineRule="auto"/>
        <w:rPr>
          <w:rFonts w:ascii="NSimSun" w:hAnsi="NSimSun" w:eastAsia="NSimSun" w:cs="NSimSun"/>
          <w:sz w:val="18"/>
          <w:szCs w:val="18"/>
        </w:rPr>
      </w:pPr>
      <w:r>
        <w:rPr>
          <w:rFonts w:ascii="NSimSun" w:hAnsi="NSimSun" w:eastAsia="NSimSun" w:cs="NSimSun"/>
          <w:sz w:val="18"/>
          <w:szCs w:val="18"/>
          <w:color w:val="231F20"/>
          <w:spacing w:val="-4"/>
        </w:rPr>
        <w:t>59</w:t>
      </w:r>
    </w:p>
    <w:p>
      <w:pPr>
        <w:spacing w:line="183" w:lineRule="auto"/>
        <w:sectPr>
          <w:pgSz w:w="8278" w:h="11849"/>
          <w:pgMar w:top="1" w:right="845"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604" style="position:absolute;margin-left:45.3543pt;margin-top:549.421pt;mso-position-vertical-relative:page;mso-position-horizontal-relative:page;width:2pt;height:43.05pt;z-index:252861440;" o:allowincell="f" fillcolor="#231F20" filled="true" stroked="false"/>
        </w:pict>
      </w:r>
      <w:r>
        <w:pict>
          <v:rect id="_x0000_s606" style="position:absolute;margin-left:45.3543pt;margin-top:548.921pt;mso-position-vertical-relative:page;mso-position-horizontal-relative:page;width:25.55pt;height:1pt;z-index:252860416;" o:allowincell="f" fillcolor="#231F20" filled="true" stroked="false"/>
        </w:pict>
      </w:r>
      <w:r>
        <w:drawing>
          <wp:anchor distT="0" distB="0" distL="0" distR="0" simplePos="0" relativeHeight="2528593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72" name="IM 272"/>
            <wp:cNvGraphicFramePr/>
            <a:graphic>
              <a:graphicData uri="http://schemas.openxmlformats.org/drawingml/2006/picture">
                <pic:pic>
                  <pic:nvPicPr>
                    <pic:cNvPr id="272" name="IM 272"/>
                    <pic:cNvPicPr/>
                  </pic:nvPicPr>
                  <pic:blipFill>
                    <a:blip r:embed="rId150"/>
                    <a:stretch>
                      <a:fillRect/>
                    </a:stretch>
                  </pic:blipFill>
                  <pic:spPr>
                    <a:xfrm rot="0">
                      <a:off x="0" y="0"/>
                      <a:ext cx="269669" cy="270002"/>
                    </a:xfrm>
                    <a:prstGeom prst="rect">
                      <a:avLst/>
                    </a:prstGeom>
                  </pic:spPr>
                </pic:pic>
              </a:graphicData>
            </a:graphic>
          </wp:anchor>
        </w:drawing>
      </w:r>
      <w:r>
        <w:pict>
          <v:group id="_x0000_s608" style="position:absolute;margin-left:115.795pt;margin-top:45.3228pt;mso-position-vertical-relative:page;mso-position-horizontal-relative:page;width:241.4pt;height:4pt;z-index:252858368;" o:allowincell="f" filled="false" stroked="false" coordsize="4827,80" coordorigin="0,0">
            <v:shape id="_x0000_s610" style="position:absolute;left:0;top:0;width:4827;height:40;" filled="false" strokecolor="#231F20" strokeweight="2.00pt" coordsize="4827,40" coordorigin="0,0" path="m0,20l4827,20e">
              <v:stroke joinstyle="miter" miterlimit="4"/>
            </v:shape>
            <v:shape id="_x0000_s612" style="position:absolute;left:0;top:66;width:4827;height:13;" filled="false" strokecolor="#231F20" strokeweight="0.67pt" coordsize="4827,13" coordorigin="0,0" path="m0,6l4827,6e">
              <v:stroke joinstyle="miter" miterlimit="4"/>
            </v:shape>
          </v:group>
        </w:pict>
      </w:r>
      <w:bookmarkStart w:name="bookmark104" w:id="100"/>
      <w:bookmarkEnd w:id="100"/>
      <w:bookmarkStart w:name="bookmark105" w:id="101"/>
      <w:bookmarkEnd w:id="101"/>
      <w:r>
        <w:rPr>
          <w:rFonts w:ascii="Microsoft YaHei" w:hAnsi="Microsoft YaHei" w:eastAsia="Microsoft YaHei" w:cs="Microsoft YaHei"/>
          <w:sz w:val="19"/>
          <w:szCs w:val="19"/>
          <w:color w:val="231F20"/>
          <w:position w:val="-6"/>
        </w:rPr>
        <w:drawing>
          <wp:inline distT="0" distB="0" distL="0" distR="0">
            <wp:extent cx="304379" cy="187690"/>
            <wp:effectExtent l="0" t="0" r="0" b="0"/>
            <wp:docPr id="274" name="IM 274"/>
            <wp:cNvGraphicFramePr/>
            <a:graphic>
              <a:graphicData uri="http://schemas.openxmlformats.org/drawingml/2006/picture">
                <pic:pic>
                  <pic:nvPicPr>
                    <pic:cNvPr id="274" name="IM 274"/>
                    <pic:cNvPicPr/>
                  </pic:nvPicPr>
                  <pic:blipFill>
                    <a:blip r:embed="rId15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76" name="IM 276"/>
            <wp:cNvGraphicFramePr/>
            <a:graphic>
              <a:graphicData uri="http://schemas.openxmlformats.org/drawingml/2006/picture">
                <pic:pic>
                  <pic:nvPicPr>
                    <pic:cNvPr id="276" name="IM 276"/>
                    <pic:cNvPicPr/>
                  </pic:nvPicPr>
                  <pic:blipFill>
                    <a:blip r:embed="rId152"/>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9" w:right="118"/>
        <w:spacing w:before="59" w:line="298" w:lineRule="auto"/>
        <w:rPr>
          <w:rFonts w:ascii="NSimSun" w:hAnsi="NSimSun" w:eastAsia="NSimSun" w:cs="NSimSun"/>
          <w:sz w:val="18"/>
          <w:szCs w:val="18"/>
        </w:rPr>
      </w:pPr>
      <w:r>
        <w:rPr>
          <w:rFonts w:ascii="NSimSun" w:hAnsi="NSimSun" w:eastAsia="NSimSun" w:cs="NSimSun"/>
          <w:sz w:val="18"/>
          <w:szCs w:val="18"/>
          <w:color w:val="231F20"/>
          <w:spacing w:val="-1"/>
        </w:rPr>
        <w:t>初教务处和院系联合筛查不及格必修和限选课程累计达到</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1"/>
        </w:rPr>
        <w:t>10</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学分的学生和上学</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2"/>
        </w:rPr>
        <w:t>期取得少于</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6</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
        </w:rPr>
        <w:t>学分的学生，由所属院系教务人员和班主任、辅导员对学生进行</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12"/>
        </w:rPr>
        <w:t>预警谈话，</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2"/>
        </w:rPr>
        <w:t>分析具体原因，</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2"/>
        </w:rPr>
        <w:t>有针对性地采取措施，</w:t>
      </w:r>
      <w:r>
        <w:rPr>
          <w:rFonts w:ascii="NSimSun" w:hAnsi="NSimSun" w:eastAsia="NSimSun" w:cs="NSimSun"/>
          <w:sz w:val="18"/>
          <w:szCs w:val="18"/>
          <w:color w:val="231F20"/>
          <w:spacing w:val="29"/>
          <w:w w:val="101"/>
        </w:rPr>
        <w:t xml:space="preserve"> </w:t>
      </w:r>
      <w:r>
        <w:rPr>
          <w:rFonts w:ascii="NSimSun" w:hAnsi="NSimSun" w:eastAsia="NSimSun" w:cs="NSimSun"/>
          <w:sz w:val="18"/>
          <w:szCs w:val="18"/>
          <w:color w:val="231F20"/>
          <w:spacing w:val="-12"/>
        </w:rPr>
        <w:t>帮助学生尽快改进学习</w:t>
      </w:r>
      <w:r>
        <w:rPr>
          <w:rFonts w:ascii="NSimSun" w:hAnsi="NSimSun" w:eastAsia="NSimSun" w:cs="NSimSun"/>
          <w:sz w:val="18"/>
          <w:szCs w:val="18"/>
          <w:color w:val="231F20"/>
          <w:spacing w:val="-13"/>
        </w:rPr>
        <w:t>状态、</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走出学习困境。预警谈话和帮扶指导情况记入《清华</w:t>
      </w:r>
      <w:r>
        <w:rPr>
          <w:rFonts w:ascii="NSimSun" w:hAnsi="NSimSun" w:eastAsia="NSimSun" w:cs="NSimSun"/>
          <w:sz w:val="18"/>
          <w:szCs w:val="18"/>
          <w:color w:val="231F20"/>
          <w:spacing w:val="-6"/>
        </w:rPr>
        <w:t>大学学生学习预警记录表》。</w:t>
      </w:r>
    </w:p>
    <w:p>
      <w:pPr>
        <w:pStyle w:val="BodyText"/>
        <w:spacing w:line="358" w:lineRule="auto"/>
        <w:rPr/>
      </w:pPr>
      <w:r/>
    </w:p>
    <w:p>
      <w:pPr>
        <w:ind w:left="14"/>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16.4</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3"/>
        </w:rPr>
        <w:t>学习发展指导</w:t>
      </w:r>
    </w:p>
    <w:p>
      <w:pPr>
        <w:ind w:left="7" w:right="179" w:firstLine="370"/>
        <w:spacing w:before="100" w:line="289" w:lineRule="auto"/>
        <w:rPr>
          <w:rFonts w:ascii="NSimSun" w:hAnsi="NSimSun" w:eastAsia="NSimSun" w:cs="NSimSun"/>
          <w:sz w:val="18"/>
          <w:szCs w:val="18"/>
        </w:rPr>
      </w:pPr>
      <w:r>
        <w:rPr>
          <w:rFonts w:ascii="NSimSun" w:hAnsi="NSimSun" w:eastAsia="NSimSun" w:cs="NSimSun"/>
          <w:sz w:val="18"/>
          <w:szCs w:val="18"/>
          <w:color w:val="231F20"/>
          <w:spacing w:val="1"/>
        </w:rPr>
        <w:t>清华大学学生学习与发展指导中心成立于</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2009</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年</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11</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月，旨</w:t>
      </w:r>
      <w:r>
        <w:rPr>
          <w:rFonts w:ascii="NSimSun" w:hAnsi="NSimSun" w:eastAsia="NSimSun" w:cs="NSimSun"/>
          <w:sz w:val="18"/>
          <w:szCs w:val="18"/>
          <w:color w:val="231F20"/>
        </w:rPr>
        <w:t>在为学生的学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习与发展提供专业化的指导、咨询和支持，提高学生学习质量，服务学生成长</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2"/>
        </w:rPr>
        <w:t>成才。中心面向全体学生提供线上线下结合的学业发展支持服务：</w:t>
      </w:r>
    </w:p>
    <w:p>
      <w:pPr>
        <w:ind w:left="13" w:right="118" w:firstLine="369"/>
        <w:spacing w:before="103" w:line="289" w:lineRule="auto"/>
        <w:rPr>
          <w:rFonts w:ascii="NSimSun" w:hAnsi="NSimSun" w:eastAsia="NSimSun" w:cs="NSimSun"/>
          <w:sz w:val="18"/>
          <w:szCs w:val="18"/>
        </w:rPr>
      </w:pPr>
      <w:r>
        <w:rPr>
          <w:rFonts w:ascii="NSimSun" w:hAnsi="NSimSun" w:eastAsia="NSimSun" w:cs="NSimSun"/>
          <w:sz w:val="18"/>
          <w:szCs w:val="18"/>
          <w:color w:val="231F20"/>
          <w:spacing w:val="1"/>
        </w:rPr>
        <w:t>1.</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1"/>
        </w:rPr>
        <w:t>一对一咨询：聘请</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20</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余位学业咨询师，</w:t>
      </w:r>
      <w:r>
        <w:rPr>
          <w:rFonts w:ascii="NSimSun" w:hAnsi="NSimSun" w:eastAsia="NSimSun" w:cs="NSimSun"/>
          <w:sz w:val="18"/>
          <w:szCs w:val="18"/>
          <w:color w:val="231F20"/>
        </w:rPr>
        <w:t>提供针对学习与发展问题的个</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性化咨询指导，</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包括高效学习方法、自我认知、专业认知、学业规划等多种主题。</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5"/>
        </w:rPr>
        <w:t>同学们可以关注中心微信号“乐学”，点击</w:t>
      </w:r>
      <w:r>
        <w:rPr>
          <w:rFonts w:ascii="NSimSun" w:hAnsi="NSimSun" w:eastAsia="NSimSun" w:cs="NSimSun"/>
          <w:sz w:val="18"/>
          <w:szCs w:val="18"/>
          <w:color w:val="231F20"/>
          <w:spacing w:val="-6"/>
        </w:rPr>
        <w:t>“预约服务”栏“预约一对一咨询”。</w:t>
      </w:r>
    </w:p>
    <w:p>
      <w:pPr>
        <w:ind w:left="6" w:right="90" w:firstLine="369"/>
        <w:spacing w:before="100" w:line="307" w:lineRule="auto"/>
        <w:rPr>
          <w:rFonts w:ascii="NSimSun" w:hAnsi="NSimSun" w:eastAsia="NSimSun" w:cs="NSimSun"/>
          <w:sz w:val="18"/>
          <w:szCs w:val="18"/>
        </w:rPr>
      </w:pPr>
      <w:r>
        <w:rPr>
          <w:rFonts w:ascii="NSimSun" w:hAnsi="NSimSun" w:eastAsia="NSimSun" w:cs="NSimSun"/>
          <w:sz w:val="18"/>
          <w:szCs w:val="18"/>
          <w:color w:val="231F20"/>
          <w:spacing w:val="1"/>
        </w:rPr>
        <w:t>2.</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1"/>
        </w:rPr>
        <w:t>答疑坊：</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联合优秀的基础课助教和志愿者，</w:t>
      </w:r>
      <w:r>
        <w:rPr>
          <w:rFonts w:ascii="NSimSun" w:hAnsi="NSimSun" w:eastAsia="NSimSun" w:cs="NSimSun"/>
          <w:sz w:val="18"/>
          <w:szCs w:val="18"/>
          <w:color w:val="231F20"/>
        </w:rPr>
        <w:t>针对数学、物理、化学、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生物、编程、机械制图等课程，开设可预约的小班辅导。答疑坊志愿者每晚</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4"/>
        </w:rPr>
        <w:t>在六教</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4"/>
        </w:rPr>
        <w:t>6A013</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4"/>
        </w:rPr>
        <w:t>和</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4"/>
        </w:rPr>
        <w:t>6A014</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4"/>
        </w:rPr>
        <w:t>为同学们提供上述课程的随访线下答疑服务（</w:t>
      </w:r>
      <w:r>
        <w:rPr>
          <w:rFonts w:ascii="NSimSun" w:hAnsi="NSimSun" w:eastAsia="NSimSun" w:cs="NSimSun"/>
          <w:sz w:val="18"/>
          <w:szCs w:val="18"/>
          <w:color w:val="231F20"/>
        </w:rPr>
        <w:t>Drop</w:t>
      </w:r>
      <w:r>
        <w:rPr>
          <w:rFonts w:ascii="NSimSun" w:hAnsi="NSimSun" w:eastAsia="NSimSun" w:cs="NSimSun"/>
          <w:sz w:val="18"/>
          <w:szCs w:val="18"/>
          <w:color w:val="231F20"/>
          <w:spacing w:val="4"/>
        </w:rPr>
        <w:t>-</w:t>
      </w:r>
      <w:r>
        <w:rPr>
          <w:rFonts w:ascii="NSimSun" w:hAnsi="NSimSun" w:eastAsia="NSimSun" w:cs="NSimSun"/>
          <w:sz w:val="18"/>
          <w:szCs w:val="18"/>
          <w:color w:val="231F20"/>
        </w:rPr>
        <w:t>in</w:t>
      </w:r>
      <w:r>
        <w:rPr>
          <w:rFonts w:ascii="NSimSun" w:hAnsi="NSimSun" w:eastAsia="NSimSun" w:cs="NSimSun"/>
          <w:sz w:val="18"/>
          <w:szCs w:val="18"/>
          <w:color w:val="231F20"/>
        </w:rPr>
        <w:t xml:space="preserve">  </w:t>
      </w:r>
      <w:r>
        <w:rPr>
          <w:rFonts w:ascii="NSimSun" w:hAnsi="NSimSun" w:eastAsia="NSimSun" w:cs="NSimSun"/>
          <w:sz w:val="18"/>
          <w:szCs w:val="18"/>
          <w:color w:val="231F20"/>
          <w:spacing w:val="-10"/>
        </w:rPr>
        <w:t>Service）</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10"/>
        </w:rPr>
        <w:t>。同时，</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0"/>
        </w:rPr>
        <w:t>同学也可以选择关注“乐学</w:t>
      </w:r>
      <w:r>
        <w:rPr>
          <w:rFonts w:ascii="NSimSun" w:hAnsi="NSimSun" w:eastAsia="NSimSun" w:cs="NSimSun"/>
          <w:sz w:val="18"/>
          <w:szCs w:val="18"/>
          <w:color w:val="231F20"/>
          <w:spacing w:val="-11"/>
        </w:rPr>
        <w:t>”微信公众号，</w:t>
      </w:r>
      <w:r>
        <w:rPr>
          <w:rFonts w:ascii="NSimSun" w:hAnsi="NSimSun" w:eastAsia="NSimSun" w:cs="NSimSun"/>
          <w:sz w:val="18"/>
          <w:szCs w:val="18"/>
          <w:color w:val="231F20"/>
          <w:spacing w:val="39"/>
          <w:w w:val="101"/>
        </w:rPr>
        <w:t xml:space="preserve"> </w:t>
      </w:r>
      <w:r>
        <w:rPr>
          <w:rFonts w:ascii="NSimSun" w:hAnsi="NSimSun" w:eastAsia="NSimSun" w:cs="NSimSun"/>
          <w:sz w:val="18"/>
          <w:szCs w:val="18"/>
          <w:color w:val="231F20"/>
          <w:spacing w:val="-11"/>
        </w:rPr>
        <w:t>点击“中心介绍”</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列表中“答疑坊”一栏，添加推文中的“答疑小助手”微信进入答疑引导群参</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1"/>
        </w:rPr>
        <w:t>加线上答疑，或者微信搜索“清答疑”小程序，</w:t>
      </w:r>
      <w:r>
        <w:rPr>
          <w:rFonts w:ascii="NSimSun" w:hAnsi="NSimSun" w:eastAsia="NSimSun" w:cs="NSimSun"/>
          <w:sz w:val="18"/>
          <w:szCs w:val="18"/>
          <w:color w:val="231F20"/>
          <w:spacing w:val="-2"/>
        </w:rPr>
        <w:t>线上参与答疑。</w:t>
      </w:r>
    </w:p>
    <w:p>
      <w:pPr>
        <w:ind w:left="6" w:firstLine="370"/>
        <w:spacing w:before="102" w:line="303" w:lineRule="auto"/>
        <w:rPr>
          <w:rFonts w:ascii="NSimSun" w:hAnsi="NSimSun" w:eastAsia="NSimSun" w:cs="NSimSun"/>
          <w:sz w:val="18"/>
          <w:szCs w:val="18"/>
        </w:rPr>
      </w:pPr>
      <w:r>
        <w:rPr>
          <w:rFonts w:ascii="NSimSun" w:hAnsi="NSimSun" w:eastAsia="NSimSun" w:cs="NSimSun"/>
          <w:sz w:val="18"/>
          <w:szCs w:val="18"/>
          <w:color w:val="231F20"/>
          <w:spacing w:val="3"/>
        </w:rPr>
        <w:t>3.</w:t>
      </w:r>
      <w:r>
        <w:rPr>
          <w:rFonts w:ascii="NSimSun" w:hAnsi="NSimSun" w:eastAsia="NSimSun" w:cs="NSimSun"/>
          <w:sz w:val="18"/>
          <w:szCs w:val="18"/>
          <w:color w:val="231F20"/>
          <w:spacing w:val="57"/>
        </w:rPr>
        <w:t xml:space="preserve"> </w:t>
      </w:r>
      <w:r>
        <w:rPr>
          <w:rFonts w:ascii="NSimSun" w:hAnsi="NSimSun" w:eastAsia="NSimSun" w:cs="NSimSun"/>
          <w:sz w:val="18"/>
          <w:szCs w:val="18"/>
          <w:color w:val="231F20"/>
          <w:spacing w:val="3"/>
        </w:rPr>
        <w:t>中文写作指导：聘请经验丰富的写作助理，每晚在六教</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6A013</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3"/>
        </w:rPr>
        <w:t>为同学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们提供一对一学术论文写作、申请材料撰写等相关指导，为国际学生开</w:t>
      </w:r>
      <w:r>
        <w:rPr>
          <w:rFonts w:ascii="NSimSun" w:hAnsi="NSimSun" w:eastAsia="NSimSun" w:cs="NSimSun"/>
          <w:sz w:val="18"/>
          <w:szCs w:val="18"/>
          <w:color w:val="231F20"/>
          <w:spacing w:val="2"/>
        </w:rPr>
        <w:t>设中文</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作业修改及各类日常文书交流的指导服务。同时，</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同</w:t>
      </w:r>
      <w:r>
        <w:rPr>
          <w:rFonts w:ascii="NSimSun" w:hAnsi="NSimSun" w:eastAsia="NSimSun" w:cs="NSimSun"/>
          <w:sz w:val="18"/>
          <w:szCs w:val="18"/>
          <w:color w:val="231F20"/>
          <w:spacing w:val="-5"/>
        </w:rPr>
        <w:t>学们也可以选择关注“乐学”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微信公众号，点击“预约服务”列表中的“预约</w:t>
      </w:r>
      <w:r>
        <w:rPr>
          <w:rFonts w:ascii="NSimSun" w:hAnsi="NSimSun" w:eastAsia="NSimSun" w:cs="NSimSun"/>
          <w:sz w:val="18"/>
          <w:szCs w:val="18"/>
          <w:color w:val="231F20"/>
          <w:spacing w:val="2"/>
        </w:rPr>
        <w:t>写作助理”栏，扫描推文中的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二维码填写问卷，进入写作助理线上答疑群</w:t>
      </w:r>
      <w:r>
        <w:rPr>
          <w:rFonts w:ascii="NSimSun" w:hAnsi="NSimSun" w:eastAsia="NSimSun" w:cs="NSimSun"/>
          <w:sz w:val="18"/>
          <w:szCs w:val="18"/>
          <w:color w:val="231F20"/>
          <w:spacing w:val="-2"/>
        </w:rPr>
        <w:t>，获得写作指导。</w:t>
      </w:r>
    </w:p>
    <w:p>
      <w:pPr>
        <w:ind w:left="7" w:right="90" w:firstLine="366"/>
        <w:spacing w:before="102" w:line="298" w:lineRule="auto"/>
        <w:rPr>
          <w:rFonts w:ascii="NSimSun" w:hAnsi="NSimSun" w:eastAsia="NSimSun" w:cs="NSimSun"/>
          <w:sz w:val="18"/>
          <w:szCs w:val="18"/>
        </w:rPr>
      </w:pPr>
      <w:r>
        <w:rPr>
          <w:rFonts w:ascii="NSimSun" w:hAnsi="NSimSun" w:eastAsia="NSimSun" w:cs="NSimSun"/>
          <w:sz w:val="18"/>
          <w:szCs w:val="18"/>
          <w:color w:val="231F20"/>
          <w:spacing w:val="-1"/>
        </w:rPr>
        <w:t>4.</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讲座与工作坊：覆盖学习方法、学业规划、公共演讲、学术科研等四大</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类十余个主题，参与的同学可以与指导教师、嘉宾一同探讨相关主题的理论和</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现实问题的解决方法。同学们可以关注“乐学”微信公众号，</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3"/>
        </w:rPr>
        <w:t>点击“预约服务”</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栏“预约工作坊”。</w:t>
      </w:r>
    </w:p>
    <w:p>
      <w:pPr>
        <w:ind w:left="22" w:right="193" w:firstLine="354"/>
        <w:spacing w:before="103" w:line="271" w:lineRule="auto"/>
        <w:rPr>
          <w:rFonts w:ascii="NSimSun" w:hAnsi="NSimSun" w:eastAsia="NSimSun" w:cs="NSimSun"/>
          <w:sz w:val="18"/>
          <w:szCs w:val="18"/>
        </w:rPr>
      </w:pPr>
      <w:r>
        <w:rPr>
          <w:rFonts w:ascii="NSimSun" w:hAnsi="NSimSun" w:eastAsia="NSimSun" w:cs="NSimSun"/>
          <w:sz w:val="18"/>
          <w:szCs w:val="18"/>
          <w:color w:val="231F20"/>
          <w:spacing w:val="1"/>
        </w:rPr>
        <w:t>5.</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小伙伴计划：通过线上打卡、线下交流的方式，吸</w:t>
      </w:r>
      <w:r>
        <w:rPr>
          <w:rFonts w:ascii="NSimSun" w:hAnsi="NSimSun" w:eastAsia="NSimSun" w:cs="NSimSun"/>
          <w:sz w:val="18"/>
          <w:szCs w:val="18"/>
          <w:color w:val="231F20"/>
        </w:rPr>
        <w:t>引和号召全国高校的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同学们一起早睡早起、读书、背单词、自习等，帮助同学们养成积极乐观的生</w:t>
      </w:r>
    </w:p>
    <w:p>
      <w:pPr>
        <w:pStyle w:val="BodyText"/>
        <w:spacing w:line="306" w:lineRule="auto"/>
        <w:rPr/>
      </w:pPr>
      <w:r/>
    </w:p>
    <w:p>
      <w:pPr>
        <w:pStyle w:val="BodyText"/>
        <w:spacing w:line="306" w:lineRule="auto"/>
        <w:rPr/>
      </w:pPr>
      <w:r/>
    </w:p>
    <w:p>
      <w:pPr>
        <w:ind w:left="191"/>
        <w:spacing w:before="59" w:line="185" w:lineRule="auto"/>
        <w:rPr>
          <w:rFonts w:ascii="NSimSun" w:hAnsi="NSimSun" w:eastAsia="NSimSun" w:cs="NSimSun"/>
          <w:sz w:val="18"/>
          <w:szCs w:val="18"/>
        </w:rPr>
      </w:pPr>
      <w:r>
        <w:rPr>
          <w:rFonts w:ascii="NSimSun" w:hAnsi="NSimSun" w:eastAsia="NSimSun" w:cs="NSimSun"/>
          <w:sz w:val="18"/>
          <w:szCs w:val="18"/>
          <w:color w:val="231F20"/>
          <w:spacing w:val="-3"/>
        </w:rPr>
        <w:t>60</w:t>
      </w:r>
    </w:p>
    <w:p>
      <w:pPr>
        <w:spacing w:line="185" w:lineRule="auto"/>
        <w:sectPr>
          <w:pgSz w:w="8278" w:h="11849"/>
          <w:pgMar w:top="400" w:right="953"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614" style="position:absolute;margin-left:366.442pt;margin-top:549.421pt;mso-position-vertical-relative:page;mso-position-horizontal-relative:page;width:2pt;height:43.05pt;z-index:252886016;" o:allowincell="f" fillcolor="#231F20" filled="true" stroked="false"/>
              </w:pict>
            </w:r>
            <w:r>
              <w:pict>
                <v:rect id="_x0000_s616" style="position:absolute;margin-left:342.992pt;margin-top:548.921pt;mso-position-vertical-relative:page;mso-position-horizontal-relative:page;width:25.5pt;height:1pt;z-index:252884992;" o:allowincell="f" fillcolor="#231F20" filled="true" stroked="false"/>
              </w:pict>
            </w:r>
            <w:r>
              <w:drawing>
                <wp:anchor distT="0" distB="0" distL="0" distR="0" simplePos="0" relativeHeight="252883968" behindDoc="0" locked="0" layoutInCell="0" allowOverlap="1">
                  <wp:simplePos x="0" y="0"/>
                  <wp:positionH relativeFrom="page">
                    <wp:posOffset>3458742</wp:posOffset>
                  </wp:positionH>
                  <wp:positionV relativeFrom="page">
                    <wp:posOffset>2538380</wp:posOffset>
                  </wp:positionV>
                  <wp:extent cx="1221257" cy="1223619"/>
                  <wp:effectExtent l="0" t="0" r="0" b="0"/>
                  <wp:wrapNone/>
                  <wp:docPr id="278" name="IM 278"/>
                  <wp:cNvGraphicFramePr/>
                  <a:graphic>
                    <a:graphicData uri="http://schemas.openxmlformats.org/drawingml/2006/picture">
                      <pic:pic>
                        <pic:nvPicPr>
                          <pic:cNvPr id="278" name="IM 278"/>
                          <pic:cNvPicPr/>
                        </pic:nvPicPr>
                        <pic:blipFill>
                          <a:blip r:embed="rId153"/>
                          <a:stretch>
                            <a:fillRect/>
                          </a:stretch>
                        </pic:blipFill>
                        <pic:spPr>
                          <a:xfrm rot="0">
                            <a:off x="0" y="0"/>
                            <a:ext cx="1221257" cy="1223619"/>
                          </a:xfrm>
                          <a:prstGeom prst="rect">
                            <a:avLst/>
                          </a:prstGeom>
                        </pic:spPr>
                      </pic:pic>
                    </a:graphicData>
                  </a:graphic>
                </wp:anchor>
              </w:drawing>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7" w:right="38" w:firstLine="4"/>
        <w:spacing w:before="58" w:line="271" w:lineRule="auto"/>
        <w:rPr>
          <w:rFonts w:ascii="NSimSun" w:hAnsi="NSimSun" w:eastAsia="NSimSun" w:cs="NSimSun"/>
          <w:sz w:val="18"/>
          <w:szCs w:val="18"/>
        </w:rPr>
      </w:pPr>
      <w:bookmarkStart w:name="bookmark106" w:id="102"/>
      <w:bookmarkEnd w:id="102"/>
      <w:r>
        <w:rPr>
          <w:rFonts w:ascii="NSimSun" w:hAnsi="NSimSun" w:eastAsia="NSimSun" w:cs="NSimSun"/>
          <w:sz w:val="18"/>
          <w:szCs w:val="18"/>
          <w:color w:val="231F20"/>
          <w:spacing w:val="3"/>
        </w:rPr>
        <w:t>活态度和良好的学习习惯。同学们可以关注“乐学”微信公众号，点击“学协</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1"/>
        </w:rPr>
        <w:t>介绍”栏“小伙伴计划”，添加推文中的“小伙伴小助手”微信参与</w:t>
      </w:r>
      <w:r>
        <w:rPr>
          <w:rFonts w:ascii="NSimSun" w:hAnsi="NSimSun" w:eastAsia="NSimSun" w:cs="NSimSun"/>
          <w:sz w:val="18"/>
          <w:szCs w:val="18"/>
          <w:color w:val="231F20"/>
          <w:spacing w:val="-2"/>
        </w:rPr>
        <w:t>活动。</w:t>
      </w:r>
    </w:p>
    <w:p>
      <w:pPr>
        <w:ind w:left="12" w:right="39" w:firstLine="361"/>
        <w:spacing w:before="102" w:line="298" w:lineRule="auto"/>
        <w:jc w:val="both"/>
        <w:rPr>
          <w:rFonts w:ascii="NSimSun" w:hAnsi="NSimSun" w:eastAsia="NSimSun" w:cs="NSimSun"/>
          <w:sz w:val="18"/>
          <w:szCs w:val="18"/>
        </w:rPr>
      </w:pPr>
      <w:r>
        <w:rPr>
          <w:rFonts w:ascii="NSimSun" w:hAnsi="NSimSun" w:eastAsia="NSimSun" w:cs="NSimSun"/>
          <w:sz w:val="18"/>
          <w:szCs w:val="18"/>
          <w:color w:val="231F20"/>
          <w:spacing w:val="1"/>
        </w:rPr>
        <w:t>6.</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1"/>
        </w:rPr>
        <w:t>慧凝工作室：慧凝工作室推出了多种主题的讲师专题工作坊和刘慧凝老</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师的答疑工作坊，满足同学提升沟通能力、解答日常沟通</w:t>
      </w:r>
      <w:r>
        <w:rPr>
          <w:rFonts w:ascii="NSimSun" w:hAnsi="NSimSun" w:eastAsia="NSimSun" w:cs="NSimSun"/>
          <w:sz w:val="18"/>
          <w:szCs w:val="18"/>
          <w:color w:val="231F20"/>
          <w:spacing w:val="2"/>
        </w:rPr>
        <w:t>疑惑等各种沟通表达</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需求。同学们可以关注“乐学”微信公众号，点击“预约服务”栏“沟通表达</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工作坊”，扫码填写问卷参与活动。</w:t>
      </w:r>
    </w:p>
    <w:p>
      <w:pPr>
        <w:ind w:left="38" w:right="53" w:firstLine="342"/>
        <w:spacing w:before="101" w:line="272" w:lineRule="auto"/>
        <w:rPr>
          <w:rFonts w:ascii="NSimSun" w:hAnsi="NSimSun" w:eastAsia="NSimSun" w:cs="NSimSun"/>
          <w:sz w:val="18"/>
          <w:szCs w:val="18"/>
        </w:rPr>
      </w:pPr>
      <w:r>
        <w:rPr>
          <w:rFonts w:ascii="NSimSun" w:hAnsi="NSimSun" w:eastAsia="NSimSun" w:cs="NSimSun"/>
          <w:sz w:val="18"/>
          <w:szCs w:val="18"/>
          <w:color w:val="231F20"/>
        </w:rPr>
        <w:t>7.《大学新生适应指南》慕课：</w:t>
      </w:r>
      <w:r>
        <w:rPr>
          <w:rFonts w:ascii="NSimSun" w:hAnsi="NSimSun" w:eastAsia="NSimSun" w:cs="NSimSun"/>
          <w:sz w:val="18"/>
          <w:szCs w:val="18"/>
          <w:color w:val="231F20"/>
        </w:rPr>
        <w:t xml:space="preserve"> </w:t>
      </w:r>
      <w:r>
        <w:rPr>
          <w:rFonts w:ascii="NSimSun" w:hAnsi="NSimSun" w:eastAsia="NSimSun" w:cs="NSimSun"/>
          <w:sz w:val="18"/>
          <w:szCs w:val="18"/>
          <w:color w:val="231F20"/>
        </w:rPr>
        <w:t>《大学新生适应指南》</w:t>
      </w:r>
      <w:r>
        <w:rPr>
          <w:rFonts w:ascii="NSimSun" w:hAnsi="NSimSun" w:eastAsia="NSimSun" w:cs="NSimSun"/>
          <w:sz w:val="18"/>
          <w:szCs w:val="18"/>
          <w:color w:val="231F20"/>
          <w:spacing w:val="-1"/>
        </w:rPr>
        <w:t>课程内容覆盖学业</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目标制定、学业规划、学习方法、人际交往和时间管理等大学生最关心的问题。</w:t>
      </w:r>
    </w:p>
    <w:p>
      <w:pPr>
        <w:ind w:left="11"/>
        <w:spacing w:before="101" w:line="316" w:lineRule="exact"/>
        <w:rPr>
          <w:rFonts w:ascii="NSimSun" w:hAnsi="NSimSun" w:eastAsia="NSimSun" w:cs="NSimSun"/>
          <w:sz w:val="18"/>
          <w:szCs w:val="18"/>
        </w:rPr>
      </w:pPr>
      <w:r>
        <w:rPr>
          <w:rFonts w:ascii="NSimSun" w:hAnsi="NSimSun" w:eastAsia="NSimSun" w:cs="NSimSun"/>
          <w:sz w:val="18"/>
          <w:szCs w:val="18"/>
          <w:color w:val="231F20"/>
          <w:spacing w:val="4"/>
          <w:position w:val="10"/>
        </w:rPr>
        <w:t>通过理论知识的讲授和生动的案例剖析，同学们可</w:t>
      </w:r>
    </w:p>
    <w:p>
      <w:pPr>
        <w:ind w:left="26"/>
        <w:spacing w:before="1" w:line="218" w:lineRule="auto"/>
        <w:rPr>
          <w:rFonts w:ascii="NSimSun" w:hAnsi="NSimSun" w:eastAsia="NSimSun" w:cs="NSimSun"/>
          <w:sz w:val="18"/>
          <w:szCs w:val="18"/>
        </w:rPr>
      </w:pPr>
      <w:r>
        <w:rPr>
          <w:rFonts w:ascii="NSimSun" w:hAnsi="NSimSun" w:eastAsia="NSimSun" w:cs="NSimSun"/>
          <w:sz w:val="18"/>
          <w:szCs w:val="18"/>
          <w:color w:val="231F20"/>
          <w:spacing w:val="4"/>
        </w:rPr>
        <w:t>以了解本科四年各阶段的节奏与任务，理解学业规</w:t>
      </w:r>
    </w:p>
    <w:p>
      <w:pPr>
        <w:ind w:left="13"/>
        <w:spacing w:before="103" w:line="219" w:lineRule="auto"/>
        <w:rPr>
          <w:rFonts w:ascii="NSimSun" w:hAnsi="NSimSun" w:eastAsia="NSimSun" w:cs="NSimSun"/>
          <w:sz w:val="18"/>
          <w:szCs w:val="18"/>
        </w:rPr>
      </w:pPr>
      <w:r>
        <w:rPr>
          <w:rFonts w:ascii="NSimSun" w:hAnsi="NSimSun" w:eastAsia="NSimSun" w:cs="NSimSun"/>
          <w:sz w:val="18"/>
          <w:szCs w:val="18"/>
          <w:color w:val="231F20"/>
          <w:spacing w:val="4"/>
        </w:rPr>
        <w:t>划的意义与方法，加强自我认知与专业认知，学会</w:t>
      </w:r>
    </w:p>
    <w:p>
      <w:pPr>
        <w:ind w:left="8"/>
        <w:spacing w:before="102" w:line="220" w:lineRule="auto"/>
        <w:rPr>
          <w:rFonts w:ascii="NSimSun" w:hAnsi="NSimSun" w:eastAsia="NSimSun" w:cs="NSimSun"/>
          <w:sz w:val="18"/>
          <w:szCs w:val="18"/>
        </w:rPr>
      </w:pPr>
      <w:r>
        <w:rPr>
          <w:rFonts w:ascii="NSimSun" w:hAnsi="NSimSun" w:eastAsia="NSimSun" w:cs="NSimSun"/>
          <w:sz w:val="18"/>
          <w:szCs w:val="18"/>
          <w:color w:val="231F20"/>
          <w:spacing w:val="4"/>
        </w:rPr>
        <w:t>理性做出决策，提升学习效率，高效管理时间，以</w:t>
      </w:r>
    </w:p>
    <w:p>
      <w:pPr>
        <w:ind w:left="8"/>
        <w:spacing w:before="101" w:line="220" w:lineRule="auto"/>
        <w:rPr>
          <w:rFonts w:ascii="NSimSun" w:hAnsi="NSimSun" w:eastAsia="NSimSun" w:cs="NSimSun"/>
          <w:sz w:val="18"/>
          <w:szCs w:val="18"/>
        </w:rPr>
      </w:pPr>
      <w:r>
        <w:rPr>
          <w:rFonts w:ascii="NSimSun" w:hAnsi="NSimSun" w:eastAsia="NSimSun" w:cs="NSimSun"/>
          <w:sz w:val="18"/>
          <w:szCs w:val="18"/>
          <w:color w:val="231F20"/>
          <w:spacing w:val="5"/>
        </w:rPr>
        <w:t>及更好地处理人际关系。同学们可以在“学堂在线</w:t>
      </w:r>
    </w:p>
    <w:p>
      <w:pPr>
        <w:ind w:left="6"/>
        <w:spacing w:before="102" w:line="220" w:lineRule="auto"/>
        <w:rPr>
          <w:rFonts w:ascii="NSimSun" w:hAnsi="NSimSun" w:eastAsia="NSimSun" w:cs="NSimSun"/>
          <w:sz w:val="18"/>
          <w:szCs w:val="18"/>
        </w:rPr>
      </w:pPr>
      <w:r>
        <w:rPr>
          <w:rFonts w:ascii="NSimSun" w:hAnsi="NSimSun" w:eastAsia="NSimSun" w:cs="NSimSun"/>
          <w:sz w:val="18"/>
          <w:szCs w:val="18"/>
          <w:color w:val="231F20"/>
          <w:spacing w:val="-1"/>
        </w:rPr>
        <w:t>微信小程序”、“学堂在线</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APP”、“学堂在线官网”</w:t>
      </w:r>
    </w:p>
    <w:p>
      <w:pPr>
        <w:ind w:left="8"/>
        <w:spacing w:before="102" w:line="220" w:lineRule="auto"/>
        <w:rPr>
          <w:rFonts w:ascii="NSimSun" w:hAnsi="NSimSun" w:eastAsia="NSimSun" w:cs="NSimSun"/>
          <w:sz w:val="18"/>
          <w:szCs w:val="18"/>
        </w:rPr>
      </w:pPr>
      <w:r>
        <w:rPr>
          <w:rFonts w:ascii="NSimSun" w:hAnsi="NSimSun" w:eastAsia="NSimSun" w:cs="NSimSun"/>
          <w:sz w:val="18"/>
          <w:szCs w:val="18"/>
          <w:color w:val="231F20"/>
          <w:spacing w:val="-2"/>
        </w:rPr>
        <w:t>搜索“大学新生适应指南”即可参与课程学习。</w:t>
      </w:r>
    </w:p>
    <w:p>
      <w:pPr>
        <w:ind w:left="391"/>
        <w:spacing w:before="101" w:line="316" w:lineRule="exact"/>
        <w:rPr>
          <w:rFonts w:ascii="NSimSun" w:hAnsi="NSimSun" w:eastAsia="NSimSun" w:cs="NSimSun"/>
          <w:sz w:val="18"/>
          <w:szCs w:val="18"/>
        </w:rPr>
      </w:pPr>
      <w:r>
        <w:rPr>
          <w:rFonts w:ascii="NSimSun" w:hAnsi="NSimSun" w:eastAsia="NSimSun" w:cs="NSimSun"/>
          <w:sz w:val="18"/>
          <w:szCs w:val="18"/>
          <w:color w:val="231F20"/>
          <w:spacing w:val="-7"/>
          <w:position w:val="10"/>
        </w:rPr>
        <w:t>电话：010-62792453</w:t>
      </w:r>
      <w:r>
        <w:rPr>
          <w:rFonts w:ascii="NSimSun" w:hAnsi="NSimSun" w:eastAsia="NSimSun" w:cs="NSimSun"/>
          <w:sz w:val="18"/>
          <w:szCs w:val="18"/>
          <w:color w:val="231F20"/>
          <w:spacing w:val="-7"/>
          <w:position w:val="10"/>
        </w:rPr>
        <w:t xml:space="preserve">  </w:t>
      </w:r>
      <w:r>
        <w:rPr>
          <w:rFonts w:ascii="NSimSun" w:hAnsi="NSimSun" w:eastAsia="NSimSun" w:cs="NSimSun"/>
          <w:sz w:val="18"/>
          <w:szCs w:val="18"/>
          <w:color w:val="231F20"/>
          <w:spacing w:val="-7"/>
          <w:position w:val="10"/>
        </w:rPr>
        <w:t>邮箱：learning@tsinghua</w:t>
      </w:r>
      <w:r>
        <w:rPr>
          <w:rFonts w:ascii="NSimSun" w:hAnsi="NSimSun" w:eastAsia="NSimSun" w:cs="NSimSun"/>
          <w:sz w:val="18"/>
          <w:szCs w:val="18"/>
          <w:color w:val="231F20"/>
          <w:spacing w:val="-52"/>
          <w:position w:val="10"/>
        </w:rPr>
        <w:t xml:space="preserve"> </w:t>
      </w:r>
      <w:r>
        <w:rPr>
          <w:rFonts w:ascii="NSimSun" w:hAnsi="NSimSun" w:eastAsia="NSimSun" w:cs="NSimSun"/>
          <w:sz w:val="18"/>
          <w:szCs w:val="18"/>
          <w:color w:val="231F20"/>
          <w:spacing w:val="-7"/>
          <w:position w:val="10"/>
        </w:rPr>
        <w:t>.edu</w:t>
      </w:r>
      <w:r>
        <w:rPr>
          <w:rFonts w:ascii="NSimSun" w:hAnsi="NSimSun" w:eastAsia="NSimSun" w:cs="NSimSun"/>
          <w:sz w:val="18"/>
          <w:szCs w:val="18"/>
          <w:color w:val="231F20"/>
          <w:spacing w:val="-54"/>
          <w:position w:val="10"/>
        </w:rPr>
        <w:t xml:space="preserve"> </w:t>
      </w:r>
      <w:r>
        <w:rPr>
          <w:rFonts w:ascii="NSimSun" w:hAnsi="NSimSun" w:eastAsia="NSimSun" w:cs="NSimSun"/>
          <w:sz w:val="18"/>
          <w:szCs w:val="18"/>
          <w:color w:val="231F20"/>
          <w:spacing w:val="-7"/>
          <w:position w:val="10"/>
        </w:rPr>
        <w:t>.cn</w:t>
      </w:r>
    </w:p>
    <w:p>
      <w:pPr>
        <w:ind w:left="375"/>
        <w:spacing w:before="1" w:line="219" w:lineRule="auto"/>
        <w:rPr>
          <w:rFonts w:ascii="NSimSun" w:hAnsi="NSimSun" w:eastAsia="NSimSun" w:cs="NSimSun"/>
          <w:sz w:val="18"/>
          <w:szCs w:val="18"/>
        </w:rPr>
      </w:pPr>
      <w:r>
        <w:rPr>
          <w:rFonts w:ascii="NSimSun" w:hAnsi="NSimSun" w:eastAsia="NSimSun" w:cs="NSimSun"/>
          <w:sz w:val="18"/>
          <w:szCs w:val="18"/>
          <w:color w:val="231F20"/>
          <w:spacing w:val="-3"/>
        </w:rPr>
        <w:t>微信公众号：“乐学”（微信号：lx62792453）</w:t>
      </w:r>
    </w:p>
    <w:p>
      <w:pPr>
        <w:ind w:left="376"/>
        <w:spacing w:before="102" w:line="219" w:lineRule="auto"/>
        <w:rPr>
          <w:rFonts w:ascii="NSimSun" w:hAnsi="NSimSun" w:eastAsia="NSimSun" w:cs="NSimSun"/>
          <w:sz w:val="18"/>
          <w:szCs w:val="18"/>
        </w:rPr>
      </w:pPr>
      <w:r>
        <w:rPr>
          <w:rFonts w:ascii="NSimSun" w:hAnsi="NSimSun" w:eastAsia="NSimSun" w:cs="NSimSun"/>
          <w:sz w:val="18"/>
          <w:szCs w:val="18"/>
          <w:color w:val="231F20"/>
          <w:spacing w:val="-2"/>
        </w:rPr>
        <w:t>地址：紫荆</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C</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楼</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407</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2"/>
        </w:rPr>
        <w:t>室（综合服务楼，紫荆</w:t>
      </w:r>
      <w:r>
        <w:rPr>
          <w:rFonts w:ascii="NSimSun" w:hAnsi="NSimSun" w:eastAsia="NSimSun" w:cs="NSimSun"/>
          <w:sz w:val="18"/>
          <w:szCs w:val="18"/>
          <w:color w:val="231F20"/>
          <w:spacing w:val="-3"/>
        </w:rPr>
        <w:t>操场西侧）</w:t>
      </w:r>
    </w:p>
    <w:p>
      <w:pPr>
        <w:pStyle w:val="BodyText"/>
        <w:spacing w:line="359" w:lineRule="auto"/>
        <w:rPr/>
      </w:pPr>
      <w:r/>
    </w:p>
    <w:p>
      <w:pPr>
        <w:ind w:left="14"/>
        <w:spacing w:before="58" w:line="220" w:lineRule="auto"/>
        <w:rPr>
          <w:rFonts w:ascii="NSimSun" w:hAnsi="NSimSun" w:eastAsia="NSimSun" w:cs="NSimSun"/>
          <w:sz w:val="18"/>
          <w:szCs w:val="18"/>
        </w:rPr>
      </w:pPr>
      <w:r>
        <w:rPr>
          <w:rFonts w:ascii="NSimSun" w:hAnsi="NSimSun" w:eastAsia="NSimSun" w:cs="NSimSun"/>
          <w:sz w:val="18"/>
          <w:szCs w:val="18"/>
          <w:color w:val="231F20"/>
          <w:spacing w:val="-3"/>
        </w:rPr>
        <w:t>16.5</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3"/>
        </w:rPr>
        <w:t>心理发展指导</w:t>
      </w:r>
    </w:p>
    <w:p>
      <w:pPr>
        <w:ind w:left="12" w:right="39" w:firstLine="369"/>
        <w:spacing w:before="100" w:line="298" w:lineRule="auto"/>
        <w:rPr>
          <w:rFonts w:ascii="NSimSun" w:hAnsi="NSimSun" w:eastAsia="NSimSun" w:cs="NSimSun"/>
          <w:sz w:val="18"/>
          <w:szCs w:val="18"/>
        </w:rPr>
      </w:pPr>
      <w:r>
        <w:rPr>
          <w:rFonts w:ascii="NSimSun" w:hAnsi="NSimSun" w:eastAsia="NSimSun" w:cs="NSimSun"/>
          <w:sz w:val="18"/>
          <w:szCs w:val="18"/>
          <w:color w:val="231F20"/>
          <w:spacing w:val="-2"/>
        </w:rPr>
        <w:t>学生心理发展指导中心成立于</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2"/>
        </w:rPr>
        <w:t>1988</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年，旨在帮助学生排解在学习、感情、</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生活或成长过程中遇到的烦恼和心理苦恼，提高学</w:t>
      </w:r>
      <w:r>
        <w:rPr>
          <w:rFonts w:ascii="NSimSun" w:hAnsi="NSimSun" w:eastAsia="NSimSun" w:cs="NSimSun"/>
          <w:sz w:val="18"/>
          <w:szCs w:val="18"/>
          <w:color w:val="231F20"/>
          <w:spacing w:val="2"/>
        </w:rPr>
        <w:t>生心理健康水平，顺利适应</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并度过大学生活。中心通过提供一系列服务和教育活动，</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5"/>
        </w:rPr>
        <w:t>为全校（包括国际学</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生）提供专业化的精准服务，全过程助力学生心理健</w:t>
      </w:r>
      <w:r>
        <w:rPr>
          <w:rFonts w:ascii="NSimSun" w:hAnsi="NSimSun" w:eastAsia="NSimSun" w:cs="NSimSun"/>
          <w:sz w:val="18"/>
          <w:szCs w:val="18"/>
          <w:color w:val="231F20"/>
          <w:spacing w:val="-2"/>
        </w:rPr>
        <w:t>康与积极人格发展。</w:t>
      </w:r>
    </w:p>
    <w:p>
      <w:pPr>
        <w:ind w:left="7" w:right="33" w:firstLine="387"/>
        <w:spacing w:before="103" w:line="303" w:lineRule="auto"/>
        <w:rPr>
          <w:rFonts w:ascii="NSimSun" w:hAnsi="NSimSun" w:eastAsia="NSimSun" w:cs="NSimSun"/>
          <w:sz w:val="18"/>
          <w:szCs w:val="18"/>
        </w:rPr>
      </w:pPr>
      <w:r>
        <w:rPr>
          <w:rFonts w:ascii="NSimSun" w:hAnsi="NSimSun" w:eastAsia="NSimSun" w:cs="NSimSun"/>
          <w:sz w:val="18"/>
          <w:szCs w:val="18"/>
          <w:color w:val="231F20"/>
          <w:spacing w:val="2"/>
        </w:rPr>
        <w:t>中心开展的心理健康教育与服务工作有：面向新生开展讲座和心理普查；</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3"/>
        </w:rPr>
        <w:t>开设面向本科生的心理健康教育课程；开展一对一咨询和形式多样的团体</w:t>
      </w:r>
      <w:r>
        <w:rPr>
          <w:rFonts w:ascii="NSimSun" w:hAnsi="NSimSun" w:eastAsia="NSimSun" w:cs="NSimSun"/>
          <w:sz w:val="18"/>
          <w:szCs w:val="18"/>
          <w:color w:val="231F20"/>
          <w:spacing w:val="-4"/>
        </w:rPr>
        <w:t>咨询、</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工作坊、训练营；指导心理协会开展各种形式的心理健康宣传活动；组织和指</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4"/>
        </w:rPr>
        <w:t>导“清心”心理热线运行；</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“清华小清心”微信公众</w:t>
      </w:r>
      <w:r>
        <w:rPr>
          <w:rFonts w:ascii="NSimSun" w:hAnsi="NSimSun" w:eastAsia="NSimSun" w:cs="NSimSun"/>
          <w:sz w:val="18"/>
          <w:szCs w:val="18"/>
          <w:color w:val="231F20"/>
          <w:spacing w:val="-5"/>
        </w:rPr>
        <w:t>平台上宣传心理健康知识；</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提供生动活泼的心理健康知识宣传折页等宣传资料。</w:t>
      </w:r>
    </w:p>
    <w:p>
      <w:pPr>
        <w:pStyle w:val="BodyText"/>
        <w:spacing w:line="306" w:lineRule="auto"/>
        <w:rPr/>
      </w:pPr>
      <w:r/>
    </w:p>
    <w:p>
      <w:pPr>
        <w:pStyle w:val="BodyText"/>
        <w:spacing w:line="307" w:lineRule="auto"/>
        <w:rPr/>
      </w:pPr>
      <w:r/>
    </w:p>
    <w:p>
      <w:pPr>
        <w:ind w:left="5883"/>
        <w:spacing w:before="59" w:line="183" w:lineRule="auto"/>
        <w:rPr>
          <w:rFonts w:ascii="NSimSun" w:hAnsi="NSimSun" w:eastAsia="NSimSun" w:cs="NSimSun"/>
          <w:sz w:val="18"/>
          <w:szCs w:val="18"/>
        </w:rPr>
      </w:pPr>
      <w:r>
        <w:rPr>
          <w:rFonts w:ascii="NSimSun" w:hAnsi="NSimSun" w:eastAsia="NSimSun" w:cs="NSimSun"/>
          <w:sz w:val="18"/>
          <w:szCs w:val="18"/>
          <w:color w:val="231F20"/>
          <w:spacing w:val="-3"/>
        </w:rPr>
        <w:t>61</w:t>
      </w:r>
    </w:p>
    <w:p>
      <w:pPr>
        <w:spacing w:line="183" w:lineRule="auto"/>
        <w:sectPr>
          <w:pgSz w:w="8278" w:h="11849"/>
          <w:pgMar w:top="1" w:right="867"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618" style="position:absolute;margin-left:45.3543pt;margin-top:549.421pt;mso-position-vertical-relative:page;mso-position-horizontal-relative:page;width:2pt;height:43.05pt;z-index:252914688;" o:allowincell="f" fillcolor="#231F20" filled="true" stroked="false"/>
        </w:pict>
      </w:r>
      <w:r>
        <w:pict>
          <v:rect id="_x0000_s620" style="position:absolute;margin-left:45.3543pt;margin-top:548.921pt;mso-position-vertical-relative:page;mso-position-horizontal-relative:page;width:25.55pt;height:1pt;z-index:252913664;" o:allowincell="f" fillcolor="#231F20" filled="true" stroked="false"/>
        </w:pict>
      </w:r>
      <w:r>
        <w:drawing>
          <wp:anchor distT="0" distB="0" distL="0" distR="0" simplePos="0" relativeHeight="25291264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80" name="IM 280"/>
            <wp:cNvGraphicFramePr/>
            <a:graphic>
              <a:graphicData uri="http://schemas.openxmlformats.org/drawingml/2006/picture">
                <pic:pic>
                  <pic:nvPicPr>
                    <pic:cNvPr id="280" name="IM 280"/>
                    <pic:cNvPicPr/>
                  </pic:nvPicPr>
                  <pic:blipFill>
                    <a:blip r:embed="rId154"/>
                    <a:stretch>
                      <a:fillRect/>
                    </a:stretch>
                  </pic:blipFill>
                  <pic:spPr>
                    <a:xfrm rot="0">
                      <a:off x="0" y="0"/>
                      <a:ext cx="269669" cy="270002"/>
                    </a:xfrm>
                    <a:prstGeom prst="rect">
                      <a:avLst/>
                    </a:prstGeom>
                  </pic:spPr>
                </pic:pic>
              </a:graphicData>
            </a:graphic>
          </wp:anchor>
        </w:drawing>
      </w:r>
      <w:r>
        <w:pict>
          <v:group id="_x0000_s622" style="position:absolute;margin-left:115.795pt;margin-top:45.3228pt;mso-position-vertical-relative:page;mso-position-horizontal-relative:page;width:241.4pt;height:4pt;z-index:252911616;" o:allowincell="f" filled="false" stroked="false" coordsize="4827,80" coordorigin="0,0">
            <v:shape id="_x0000_s624" style="position:absolute;left:0;top:0;width:4827;height:40;" filled="false" strokecolor="#231F20" strokeweight="2.00pt" coordsize="4827,40" coordorigin="0,0" path="m0,20l4827,20e">
              <v:stroke joinstyle="miter" miterlimit="4"/>
            </v:shape>
            <v:shape id="_x0000_s626" style="position:absolute;left:0;top:66;width:4827;height:13;" filled="false" strokecolor="#231F20" strokeweight="0.67pt" coordsize="4827,13" coordorigin="0,0" path="m0,6l4827,6e">
              <v:stroke joinstyle="miter" miterlimit="4"/>
            </v:shape>
          </v:group>
        </w:pict>
      </w:r>
      <w:r>
        <w:drawing>
          <wp:anchor distT="0" distB="0" distL="0" distR="0" simplePos="0" relativeHeight="252909568" behindDoc="0" locked="0" layoutInCell="0" allowOverlap="1">
            <wp:simplePos x="0" y="0"/>
            <wp:positionH relativeFrom="page">
              <wp:posOffset>3320076</wp:posOffset>
            </wp:positionH>
            <wp:positionV relativeFrom="page">
              <wp:posOffset>900000</wp:posOffset>
            </wp:positionV>
            <wp:extent cx="1215923" cy="1215923"/>
            <wp:effectExtent l="0" t="0" r="0" b="0"/>
            <wp:wrapNone/>
            <wp:docPr id="282" name="IM 282"/>
            <wp:cNvGraphicFramePr/>
            <a:graphic>
              <a:graphicData uri="http://schemas.openxmlformats.org/drawingml/2006/picture">
                <pic:pic>
                  <pic:nvPicPr>
                    <pic:cNvPr id="282" name="IM 282"/>
                    <pic:cNvPicPr/>
                  </pic:nvPicPr>
                  <pic:blipFill>
                    <a:blip r:embed="rId155"/>
                    <a:stretch>
                      <a:fillRect/>
                    </a:stretch>
                  </pic:blipFill>
                  <pic:spPr>
                    <a:xfrm rot="0">
                      <a:off x="0" y="0"/>
                      <a:ext cx="1215923" cy="1215923"/>
                    </a:xfrm>
                    <a:prstGeom prst="rect">
                      <a:avLst/>
                    </a:prstGeom>
                  </pic:spPr>
                </pic:pic>
              </a:graphicData>
            </a:graphic>
          </wp:anchor>
        </w:drawing>
      </w:r>
      <w:r>
        <w:drawing>
          <wp:anchor distT="0" distB="0" distL="0" distR="0" simplePos="0" relativeHeight="252910592" behindDoc="0" locked="0" layoutInCell="0" allowOverlap="1">
            <wp:simplePos x="0" y="0"/>
            <wp:positionH relativeFrom="page">
              <wp:posOffset>3339083</wp:posOffset>
            </wp:positionH>
            <wp:positionV relativeFrom="page">
              <wp:posOffset>5310000</wp:posOffset>
            </wp:positionV>
            <wp:extent cx="1196911" cy="1196918"/>
            <wp:effectExtent l="0" t="0" r="0" b="0"/>
            <wp:wrapNone/>
            <wp:docPr id="284" name="IM 284"/>
            <wp:cNvGraphicFramePr/>
            <a:graphic>
              <a:graphicData uri="http://schemas.openxmlformats.org/drawingml/2006/picture">
                <pic:pic>
                  <pic:nvPicPr>
                    <pic:cNvPr id="284" name="IM 284"/>
                    <pic:cNvPicPr/>
                  </pic:nvPicPr>
                  <pic:blipFill>
                    <a:blip r:embed="rId156"/>
                    <a:stretch>
                      <a:fillRect/>
                    </a:stretch>
                  </pic:blipFill>
                  <pic:spPr>
                    <a:xfrm rot="0">
                      <a:off x="0" y="0"/>
                      <a:ext cx="1196911" cy="1196918"/>
                    </a:xfrm>
                    <a:prstGeom prst="rect">
                      <a:avLst/>
                    </a:prstGeom>
                  </pic:spPr>
                </pic:pic>
              </a:graphicData>
            </a:graphic>
          </wp:anchor>
        </w:drawing>
      </w:r>
      <w:bookmarkStart w:name="bookmark107" w:id="103"/>
      <w:bookmarkEnd w:id="103"/>
      <w:r>
        <w:rPr>
          <w:rFonts w:ascii="Microsoft YaHei" w:hAnsi="Microsoft YaHei" w:eastAsia="Microsoft YaHei" w:cs="Microsoft YaHei"/>
          <w:sz w:val="19"/>
          <w:szCs w:val="19"/>
          <w:color w:val="231F20"/>
          <w:position w:val="-6"/>
        </w:rPr>
        <w:drawing>
          <wp:inline distT="0" distB="0" distL="0" distR="0">
            <wp:extent cx="304379" cy="187690"/>
            <wp:effectExtent l="0" t="0" r="0" b="0"/>
            <wp:docPr id="286" name="IM 286"/>
            <wp:cNvGraphicFramePr/>
            <a:graphic>
              <a:graphicData uri="http://schemas.openxmlformats.org/drawingml/2006/picture">
                <pic:pic>
                  <pic:nvPicPr>
                    <pic:cNvPr id="286" name="IM 286"/>
                    <pic:cNvPicPr/>
                  </pic:nvPicPr>
                  <pic:blipFill>
                    <a:blip r:embed="rId157"/>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88" name="IM 288"/>
            <wp:cNvGraphicFramePr/>
            <a:graphic>
              <a:graphicData uri="http://schemas.openxmlformats.org/drawingml/2006/picture">
                <pic:pic>
                  <pic:nvPicPr>
                    <pic:cNvPr id="288" name="IM 288"/>
                    <pic:cNvPicPr/>
                  </pic:nvPicPr>
                  <pic:blipFill>
                    <a:blip r:embed="rId158"/>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380"/>
        <w:spacing w:before="59" w:line="222" w:lineRule="auto"/>
        <w:rPr>
          <w:rFonts w:ascii="NSimSun" w:hAnsi="NSimSun" w:eastAsia="NSimSun" w:cs="NSimSun"/>
          <w:sz w:val="18"/>
          <w:szCs w:val="18"/>
        </w:rPr>
      </w:pPr>
      <w:r>
        <w:rPr>
          <w:rFonts w:ascii="NSimSun" w:hAnsi="NSimSun" w:eastAsia="NSimSun" w:cs="NSimSun"/>
          <w:sz w:val="18"/>
          <w:szCs w:val="18"/>
          <w:color w:val="231F20"/>
          <w:spacing w:val="1"/>
        </w:rPr>
        <w:t>前台电话：010-62782007</w:t>
      </w:r>
    </w:p>
    <w:p>
      <w:pPr>
        <w:ind w:left="386"/>
        <w:spacing w:before="99" w:line="214" w:lineRule="auto"/>
        <w:rPr>
          <w:rFonts w:ascii="NSimSun" w:hAnsi="NSimSun" w:eastAsia="NSimSun" w:cs="NSimSun"/>
          <w:sz w:val="18"/>
          <w:szCs w:val="18"/>
        </w:rPr>
      </w:pPr>
      <w:r>
        <w:rPr>
          <w:rFonts w:ascii="NSimSun" w:hAnsi="NSimSun" w:eastAsia="NSimSun" w:cs="NSimSun"/>
          <w:sz w:val="18"/>
          <w:szCs w:val="18"/>
          <w:color w:val="231F20"/>
          <w:spacing w:val="-13"/>
        </w:rPr>
        <w:t>邮箱：xinli@tsinghua</w:t>
      </w:r>
      <w:r>
        <w:rPr>
          <w:rFonts w:ascii="NSimSun" w:hAnsi="NSimSun" w:eastAsia="NSimSun" w:cs="NSimSun"/>
          <w:sz w:val="18"/>
          <w:szCs w:val="18"/>
          <w:color w:val="231F20"/>
          <w:spacing w:val="-50"/>
        </w:rPr>
        <w:t xml:space="preserve"> </w:t>
      </w:r>
      <w:r>
        <w:rPr>
          <w:rFonts w:ascii="NSimSun" w:hAnsi="NSimSun" w:eastAsia="NSimSun" w:cs="NSimSun"/>
          <w:sz w:val="18"/>
          <w:szCs w:val="18"/>
          <w:color w:val="231F20"/>
          <w:spacing w:val="-13"/>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.cn</w:t>
      </w:r>
    </w:p>
    <w:p>
      <w:pPr>
        <w:ind w:left="374"/>
        <w:spacing w:before="107" w:line="316" w:lineRule="exact"/>
        <w:rPr>
          <w:rFonts w:ascii="NSimSun" w:hAnsi="NSimSun" w:eastAsia="NSimSun" w:cs="NSimSun"/>
          <w:sz w:val="18"/>
          <w:szCs w:val="18"/>
        </w:rPr>
      </w:pPr>
      <w:r>
        <w:rPr>
          <w:rFonts w:ascii="NSimSun" w:hAnsi="NSimSun" w:eastAsia="NSimSun" w:cs="NSimSun"/>
          <w:sz w:val="18"/>
          <w:szCs w:val="18"/>
          <w:color w:val="231F20"/>
          <w:spacing w:val="1"/>
          <w:position w:val="10"/>
        </w:rPr>
        <w:t>微信公众号：</w:t>
      </w:r>
      <w:r>
        <w:rPr>
          <w:rFonts w:ascii="NSimSun" w:hAnsi="NSimSun" w:eastAsia="NSimSun" w:cs="NSimSun"/>
          <w:sz w:val="18"/>
          <w:szCs w:val="18"/>
          <w:color w:val="231F20"/>
          <w:spacing w:val="1"/>
          <w:position w:val="10"/>
        </w:rPr>
        <w:t xml:space="preserve"> </w:t>
      </w:r>
      <w:r>
        <w:rPr>
          <w:rFonts w:ascii="NSimSun" w:hAnsi="NSimSun" w:eastAsia="NSimSun" w:cs="NSimSun"/>
          <w:sz w:val="18"/>
          <w:szCs w:val="18"/>
          <w:color w:val="231F20"/>
          <w:spacing w:val="1"/>
          <w:position w:val="10"/>
        </w:rPr>
        <w:t>“清华小清心”，可进行网</w:t>
      </w:r>
      <w:r>
        <w:rPr>
          <w:rFonts w:ascii="NSimSun" w:hAnsi="NSimSun" w:eastAsia="NSimSun" w:cs="NSimSun"/>
          <w:sz w:val="18"/>
          <w:szCs w:val="18"/>
          <w:color w:val="231F20"/>
          <w:position w:val="10"/>
        </w:rPr>
        <w:t>上预</w:t>
      </w:r>
    </w:p>
    <w:p>
      <w:pPr>
        <w:ind w:left="11"/>
        <w:spacing w:before="1" w:line="220" w:lineRule="auto"/>
        <w:rPr>
          <w:rFonts w:ascii="NSimSun" w:hAnsi="NSimSun" w:eastAsia="NSimSun" w:cs="NSimSun"/>
          <w:sz w:val="18"/>
          <w:szCs w:val="18"/>
        </w:rPr>
      </w:pPr>
      <w:r>
        <w:rPr>
          <w:rFonts w:ascii="NSimSun" w:hAnsi="NSimSun" w:eastAsia="NSimSun" w:cs="NSimSun"/>
          <w:sz w:val="18"/>
          <w:szCs w:val="18"/>
          <w:color w:val="231F20"/>
          <w:spacing w:val="-8"/>
        </w:rPr>
        <w:t>约咨询。</w:t>
      </w:r>
    </w:p>
    <w:p>
      <w:pPr>
        <w:ind w:left="378"/>
        <w:spacing w:before="100" w:line="316" w:lineRule="exact"/>
        <w:rPr>
          <w:rFonts w:ascii="NSimSun" w:hAnsi="NSimSun" w:eastAsia="NSimSun" w:cs="NSimSun"/>
          <w:sz w:val="18"/>
          <w:szCs w:val="18"/>
        </w:rPr>
      </w:pPr>
      <w:r>
        <w:rPr>
          <w:rFonts w:ascii="NSimSun" w:hAnsi="NSimSun" w:eastAsia="NSimSun" w:cs="NSimSun"/>
          <w:sz w:val="18"/>
          <w:szCs w:val="18"/>
          <w:color w:val="231F20"/>
          <w:spacing w:val="8"/>
          <w:position w:val="10"/>
        </w:rPr>
        <w:t>清华大学在校学生专属</w:t>
      </w:r>
      <w:r>
        <w:rPr>
          <w:rFonts w:ascii="NSimSun" w:hAnsi="NSimSun" w:eastAsia="NSimSun" w:cs="NSimSun"/>
          <w:sz w:val="18"/>
          <w:szCs w:val="18"/>
          <w:color w:val="231F20"/>
          <w:spacing w:val="-21"/>
          <w:position w:val="10"/>
        </w:rPr>
        <w:t xml:space="preserve"> </w:t>
      </w:r>
      <w:r>
        <w:rPr>
          <w:rFonts w:ascii="NSimSun" w:hAnsi="NSimSun" w:eastAsia="NSimSun" w:cs="NSimSun"/>
          <w:sz w:val="18"/>
          <w:szCs w:val="18"/>
          <w:color w:val="231F20"/>
          <w:spacing w:val="8"/>
          <w:position w:val="10"/>
        </w:rPr>
        <w:t>7*24</w:t>
      </w:r>
      <w:r>
        <w:rPr>
          <w:rFonts w:ascii="NSimSun" w:hAnsi="NSimSun" w:eastAsia="NSimSun" w:cs="NSimSun"/>
          <w:sz w:val="18"/>
          <w:szCs w:val="18"/>
          <w:color w:val="231F20"/>
          <w:spacing w:val="-32"/>
          <w:position w:val="10"/>
        </w:rPr>
        <w:t xml:space="preserve"> </w:t>
      </w:r>
      <w:r>
        <w:rPr>
          <w:rFonts w:ascii="NSimSun" w:hAnsi="NSimSun" w:eastAsia="NSimSun" w:cs="NSimSun"/>
          <w:sz w:val="18"/>
          <w:szCs w:val="18"/>
          <w:color w:val="231F20"/>
          <w:spacing w:val="8"/>
          <w:position w:val="10"/>
        </w:rPr>
        <w:t>小时心理服务热</w:t>
      </w:r>
    </w:p>
    <w:p>
      <w:pPr>
        <w:ind w:left="9"/>
        <w:spacing w:line="220" w:lineRule="auto"/>
        <w:rPr>
          <w:rFonts w:ascii="NSimSun" w:hAnsi="NSimSun" w:eastAsia="NSimSun" w:cs="NSimSun"/>
          <w:sz w:val="18"/>
          <w:szCs w:val="18"/>
        </w:rPr>
      </w:pPr>
      <w:r>
        <w:rPr>
          <w:rFonts w:ascii="NSimSun" w:hAnsi="NSimSun" w:eastAsia="NSimSun" w:cs="NSimSun"/>
          <w:sz w:val="18"/>
          <w:szCs w:val="18"/>
          <w:color w:val="231F20"/>
          <w:spacing w:val="1"/>
        </w:rPr>
        <w:t>线：010-62785252</w:t>
      </w:r>
    </w:p>
    <w:p>
      <w:pPr>
        <w:ind w:left="376"/>
        <w:spacing w:before="101" w:line="219" w:lineRule="auto"/>
        <w:rPr>
          <w:rFonts w:ascii="NSimSun" w:hAnsi="NSimSun" w:eastAsia="NSimSun" w:cs="NSimSun"/>
          <w:sz w:val="18"/>
          <w:szCs w:val="18"/>
        </w:rPr>
      </w:pPr>
      <w:r>
        <w:rPr>
          <w:rFonts w:ascii="NSimSun" w:hAnsi="NSimSun" w:eastAsia="NSimSun" w:cs="NSimSun"/>
          <w:sz w:val="18"/>
          <w:szCs w:val="18"/>
          <w:color w:val="231F20"/>
          <w:spacing w:val="-2"/>
        </w:rPr>
        <w:t>地址：紫荆</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C</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楼</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4</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层</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409</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2"/>
        </w:rPr>
        <w:t>室</w:t>
      </w:r>
    </w:p>
    <w:p>
      <w:pPr>
        <w:pStyle w:val="BodyText"/>
        <w:spacing w:line="359" w:lineRule="auto"/>
        <w:rPr/>
      </w:pPr>
      <w:r/>
    </w:p>
    <w:p>
      <w:pPr>
        <w:ind w:left="14"/>
        <w:spacing w:before="59" w:line="220" w:lineRule="auto"/>
        <w:rPr>
          <w:rFonts w:ascii="NSimSun" w:hAnsi="NSimSun" w:eastAsia="NSimSun" w:cs="NSimSun"/>
          <w:sz w:val="18"/>
          <w:szCs w:val="18"/>
        </w:rPr>
      </w:pPr>
      <w:r>
        <w:rPr>
          <w:rFonts w:ascii="NSimSun" w:hAnsi="NSimSun" w:eastAsia="NSimSun" w:cs="NSimSun"/>
          <w:sz w:val="18"/>
          <w:szCs w:val="18"/>
          <w:color w:val="231F20"/>
          <w:spacing w:val="-2"/>
        </w:rPr>
        <w:t>16.6</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2"/>
        </w:rPr>
        <w:t>职业发展指导</w:t>
      </w:r>
    </w:p>
    <w:p>
      <w:pPr>
        <w:ind w:left="7" w:firstLine="371"/>
        <w:spacing w:before="101" w:line="309" w:lineRule="auto"/>
        <w:rPr>
          <w:rFonts w:ascii="NSimSun" w:hAnsi="NSimSun" w:eastAsia="NSimSun" w:cs="NSimSun"/>
          <w:sz w:val="18"/>
          <w:szCs w:val="18"/>
        </w:rPr>
      </w:pPr>
      <w:r>
        <w:rPr>
          <w:rFonts w:ascii="NSimSun" w:hAnsi="NSimSun" w:eastAsia="NSimSun" w:cs="NSimSun"/>
          <w:sz w:val="18"/>
          <w:szCs w:val="18"/>
          <w:color w:val="231F20"/>
          <w:spacing w:val="2"/>
        </w:rPr>
        <w:t>清华大学学生职业发展指导中心负责本科生和研究生职业发展教育以及就</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业服务和管理。中心主要职能包括制定毕业生就业工</w:t>
      </w:r>
      <w:r>
        <w:rPr>
          <w:rFonts w:ascii="NSimSun" w:hAnsi="NSimSun" w:eastAsia="NSimSun" w:cs="NSimSun"/>
          <w:sz w:val="18"/>
          <w:szCs w:val="18"/>
          <w:color w:val="231F20"/>
          <w:spacing w:val="2"/>
        </w:rPr>
        <w:t>作实施办法；收集并及时</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8"/>
        </w:rPr>
        <w:t>发布社会用人单位毕业生需求信息；广泛联系用人单位，</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与地方政府、重点企业、</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3"/>
        </w:rPr>
        <w:t>科研院所、大型跨国公司等用人单位密切互动，积极构建新型合作关系；开展</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职业发展咨询与指导，帮助同学充分认识自我、树立正确的择业观；支持和引</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2"/>
        </w:rPr>
        <w:t>导毕业生把个人职业生涯发展同社会需要紧密结合；帮助学生规划职业生涯，</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1"/>
        </w:rPr>
        <w:t>进行成才辅导与教育；办理就业协议书的签约手续，负责毕业生的派遣事</w:t>
      </w:r>
      <w:r>
        <w:rPr>
          <w:rFonts w:ascii="NSimSun" w:hAnsi="NSimSun" w:eastAsia="NSimSun" w:cs="NSimSun"/>
          <w:sz w:val="18"/>
          <w:szCs w:val="18"/>
          <w:color w:val="231F20"/>
          <w:spacing w:val="-2"/>
        </w:rPr>
        <w:t>宜。</w:t>
      </w:r>
    </w:p>
    <w:p>
      <w:pPr>
        <w:ind w:left="8" w:right="54" w:firstLine="385"/>
        <w:spacing w:before="100" w:line="307" w:lineRule="auto"/>
        <w:rPr>
          <w:rFonts w:ascii="NSimSun" w:hAnsi="NSimSun" w:eastAsia="NSimSun" w:cs="NSimSun"/>
          <w:sz w:val="18"/>
          <w:szCs w:val="18"/>
        </w:rPr>
      </w:pPr>
      <w:r>
        <w:rPr>
          <w:rFonts w:ascii="NSimSun" w:hAnsi="NSimSun" w:eastAsia="NSimSun" w:cs="NSimSun"/>
          <w:sz w:val="18"/>
          <w:szCs w:val="18"/>
          <w:color w:val="231F20"/>
          <w:spacing w:val="-2"/>
        </w:rPr>
        <w:t>中心每年发布招聘信息</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6000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条，举办大型及专场招聘会约</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2"/>
        </w:rPr>
        <w:t>600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场，</w:t>
      </w:r>
      <w:r>
        <w:rPr>
          <w:rFonts w:ascii="NSimSun" w:hAnsi="NSimSun" w:eastAsia="NSimSun" w:cs="NSimSun"/>
          <w:sz w:val="18"/>
          <w:szCs w:val="18"/>
          <w:color w:val="231F20"/>
          <w:spacing w:val="-3"/>
        </w:rPr>
        <w:t>参加校</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园招聘的单位近</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
        </w:rPr>
        <w:t>3000</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1"/>
        </w:rPr>
        <w:t>家。开设线下和线上职业发展教育课程，实现本科生、研</w:t>
      </w:r>
      <w:r>
        <w:rPr>
          <w:rFonts w:ascii="NSimSun" w:hAnsi="NSimSun" w:eastAsia="NSimSun" w:cs="NSimSun"/>
          <w:sz w:val="18"/>
          <w:szCs w:val="18"/>
          <w:color w:val="231F20"/>
        </w:rPr>
        <w:t xml:space="preserve"> </w:t>
      </w:r>
      <w:r>
        <w:rPr>
          <w:rFonts w:ascii="NSimSun" w:hAnsi="NSimSun" w:eastAsia="NSimSun" w:cs="NSimSun"/>
          <w:sz w:val="18"/>
          <w:szCs w:val="18"/>
          <w:color w:val="231F20"/>
          <w:spacing w:val="-12"/>
        </w:rPr>
        <w:t>究生各年级全覆盖，“职业探索与选择”入选首批国家精品在线课程。常年开设“一</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3"/>
        </w:rPr>
        <w:t>对一”生涯咨询，为学生的生涯规划与职业发展提供</w:t>
      </w:r>
      <w:r>
        <w:rPr>
          <w:rFonts w:ascii="NSimSun" w:hAnsi="NSimSun" w:eastAsia="NSimSun" w:cs="NSimSun"/>
          <w:sz w:val="18"/>
          <w:szCs w:val="18"/>
          <w:color w:val="231F20"/>
          <w:spacing w:val="2"/>
        </w:rPr>
        <w:t>深度咨询，支持学生个性</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发展。开展职业生涯教练计划、校友导师计划、职业辅导工作坊等各类职业辅</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5"/>
        </w:rPr>
        <w:t>导活动，</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为有志于学术就业、自主创业、公共服务</w:t>
      </w:r>
      <w:r>
        <w:rPr>
          <w:rFonts w:ascii="NSimSun" w:hAnsi="NSimSun" w:eastAsia="NSimSun" w:cs="NSimSun"/>
          <w:sz w:val="18"/>
          <w:szCs w:val="18"/>
          <w:color w:val="231F20"/>
          <w:spacing w:val="-6"/>
        </w:rPr>
        <w:t>等方向的学生提供精准辅导。</w:t>
      </w:r>
    </w:p>
    <w:p>
      <w:pPr>
        <w:ind w:left="10"/>
        <w:spacing w:before="103" w:line="316" w:lineRule="exact"/>
        <w:rPr>
          <w:rFonts w:ascii="NSimSun" w:hAnsi="NSimSun" w:eastAsia="NSimSun" w:cs="NSimSun"/>
          <w:sz w:val="18"/>
          <w:szCs w:val="18"/>
        </w:rPr>
      </w:pPr>
      <w:r>
        <w:rPr>
          <w:rFonts w:ascii="NSimSun" w:hAnsi="NSimSun" w:eastAsia="NSimSun" w:cs="NSimSun"/>
          <w:sz w:val="18"/>
          <w:szCs w:val="18"/>
          <w:color w:val="231F20"/>
          <w:spacing w:val="6"/>
          <w:position w:val="10"/>
        </w:rPr>
        <w:t>加强与国内外有关机构的联系与合作，组织学生赴</w:t>
      </w:r>
    </w:p>
    <w:p>
      <w:pPr>
        <w:ind w:left="11"/>
        <w:spacing w:line="220" w:lineRule="auto"/>
        <w:rPr>
          <w:rFonts w:ascii="NSimSun" w:hAnsi="NSimSun" w:eastAsia="NSimSun" w:cs="NSimSun"/>
          <w:sz w:val="18"/>
          <w:szCs w:val="18"/>
        </w:rPr>
      </w:pPr>
      <w:r>
        <w:rPr>
          <w:rFonts w:ascii="NSimSun" w:hAnsi="NSimSun" w:eastAsia="NSimSun" w:cs="NSimSun"/>
          <w:sz w:val="18"/>
          <w:szCs w:val="18"/>
          <w:color w:val="231F20"/>
          <w:spacing w:val="5"/>
        </w:rPr>
        <w:t>海外开展就业实习实践，为有志于赴国际组织实习</w:t>
      </w:r>
    </w:p>
    <w:p>
      <w:pPr>
        <w:ind w:left="12"/>
        <w:spacing w:before="101" w:line="219" w:lineRule="auto"/>
        <w:rPr>
          <w:rFonts w:ascii="NSimSun" w:hAnsi="NSimSun" w:eastAsia="NSimSun" w:cs="NSimSun"/>
          <w:sz w:val="18"/>
          <w:szCs w:val="18"/>
        </w:rPr>
      </w:pPr>
      <w:r>
        <w:rPr>
          <w:rFonts w:ascii="NSimSun" w:hAnsi="NSimSun" w:eastAsia="NSimSun" w:cs="NSimSun"/>
          <w:sz w:val="18"/>
          <w:szCs w:val="18"/>
          <w:color w:val="231F20"/>
          <w:spacing w:val="5"/>
        </w:rPr>
        <w:t>和任职的学生提供发展平台，促进学生全球胜任力</w:t>
      </w:r>
    </w:p>
    <w:p>
      <w:pPr>
        <w:ind w:left="21"/>
        <w:spacing w:before="102" w:line="220" w:lineRule="auto"/>
        <w:rPr>
          <w:rFonts w:ascii="NSimSun" w:hAnsi="NSimSun" w:eastAsia="NSimSun" w:cs="NSimSun"/>
          <w:sz w:val="18"/>
          <w:szCs w:val="18"/>
        </w:rPr>
      </w:pPr>
      <w:r>
        <w:rPr>
          <w:rFonts w:ascii="NSimSun" w:hAnsi="NSimSun" w:eastAsia="NSimSun" w:cs="NSimSun"/>
          <w:sz w:val="18"/>
          <w:szCs w:val="18"/>
          <w:color w:val="231F20"/>
          <w:spacing w:val="-7"/>
        </w:rPr>
        <w:t>的不断提升。</w:t>
      </w:r>
    </w:p>
    <w:p>
      <w:pPr>
        <w:ind w:left="394"/>
        <w:spacing w:before="102" w:line="316" w:lineRule="exact"/>
        <w:rPr>
          <w:rFonts w:ascii="NSimSun" w:hAnsi="NSimSun" w:eastAsia="NSimSun" w:cs="NSimSun"/>
          <w:sz w:val="18"/>
          <w:szCs w:val="18"/>
        </w:rPr>
      </w:pPr>
      <w:r>
        <w:rPr>
          <w:rFonts w:ascii="NSimSun" w:hAnsi="NSimSun" w:eastAsia="NSimSun" w:cs="NSimSun"/>
          <w:sz w:val="18"/>
          <w:szCs w:val="18"/>
          <w:color w:val="231F20"/>
          <w:spacing w:val="6"/>
          <w:position w:val="10"/>
        </w:rPr>
        <w:t>中心组织的招聘会、课程、讲座和辅导活动等</w:t>
      </w:r>
    </w:p>
    <w:p>
      <w:pPr>
        <w:ind w:left="9"/>
        <w:spacing w:before="1" w:line="218" w:lineRule="auto"/>
        <w:rPr>
          <w:rFonts w:ascii="NSimSun" w:hAnsi="NSimSun" w:eastAsia="NSimSun" w:cs="NSimSun"/>
          <w:sz w:val="18"/>
          <w:szCs w:val="18"/>
        </w:rPr>
      </w:pPr>
      <w:r>
        <w:rPr>
          <w:rFonts w:ascii="NSimSun" w:hAnsi="NSimSun" w:eastAsia="NSimSun" w:cs="NSimSun"/>
          <w:sz w:val="18"/>
          <w:szCs w:val="18"/>
          <w:color w:val="231F20"/>
          <w:spacing w:val="6"/>
        </w:rPr>
        <w:t>均向国际学生开放，并适时举办国际学生专场招聘</w:t>
      </w:r>
    </w:p>
    <w:p>
      <w:pPr>
        <w:ind w:left="6"/>
        <w:spacing w:before="102" w:line="219" w:lineRule="auto"/>
        <w:rPr>
          <w:rFonts w:ascii="NSimSun" w:hAnsi="NSimSun" w:eastAsia="NSimSun" w:cs="NSimSun"/>
          <w:sz w:val="18"/>
          <w:szCs w:val="18"/>
        </w:rPr>
      </w:pPr>
      <w:r>
        <w:rPr>
          <w:rFonts w:ascii="NSimSun" w:hAnsi="NSimSun" w:eastAsia="NSimSun" w:cs="NSimSun"/>
          <w:sz w:val="18"/>
          <w:szCs w:val="18"/>
          <w:color w:val="231F20"/>
          <w:spacing w:val="-3"/>
        </w:rPr>
        <w:t>会，或在招聘会设立国际学生专区。</w:t>
      </w:r>
    </w:p>
    <w:p>
      <w:pPr>
        <w:pStyle w:val="BodyText"/>
        <w:spacing w:line="306" w:lineRule="auto"/>
        <w:rPr/>
      </w:pPr>
      <w:r/>
    </w:p>
    <w:p>
      <w:pPr>
        <w:pStyle w:val="BodyText"/>
        <w:spacing w:line="307" w:lineRule="auto"/>
        <w:rPr/>
      </w:pPr>
      <w:r/>
    </w:p>
    <w:p>
      <w:pPr>
        <w:ind w:left="191"/>
        <w:spacing w:before="59" w:line="183" w:lineRule="auto"/>
        <w:rPr>
          <w:rFonts w:ascii="NSimSun" w:hAnsi="NSimSun" w:eastAsia="NSimSun" w:cs="NSimSun"/>
          <w:sz w:val="18"/>
          <w:szCs w:val="18"/>
        </w:rPr>
      </w:pPr>
      <w:r>
        <w:rPr>
          <w:rFonts w:ascii="NSimSun" w:hAnsi="NSimSun" w:eastAsia="NSimSun" w:cs="NSimSun"/>
          <w:sz w:val="18"/>
          <w:szCs w:val="18"/>
          <w:color w:val="231F20"/>
          <w:spacing w:val="-3"/>
        </w:rPr>
        <w:t>62</w:t>
      </w:r>
    </w:p>
    <w:p>
      <w:pPr>
        <w:spacing w:line="183" w:lineRule="auto"/>
        <w:sectPr>
          <w:pgSz w:w="8278" w:h="11849"/>
          <w:pgMar w:top="400" w:right="1078"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628" style="position:absolute;margin-left:366.442pt;margin-top:549.421pt;mso-position-vertical-relative:page;mso-position-horizontal-relative:page;width:2pt;height:43.05pt;z-index:252936192;" o:allowincell="f" fillcolor="#231F20" filled="true" stroked="false"/>
              </w:pict>
            </w:r>
            <w:r>
              <w:pict>
                <v:rect id="_x0000_s630" style="position:absolute;margin-left:342.992pt;margin-top:548.921pt;mso-position-vertical-relative:page;mso-position-horizontal-relative:page;width:25.5pt;height:1pt;z-index:2529351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391"/>
        <w:spacing w:before="58" w:line="316" w:lineRule="exact"/>
        <w:rPr>
          <w:rFonts w:ascii="NSimSun" w:hAnsi="NSimSun" w:eastAsia="NSimSun" w:cs="NSimSun"/>
          <w:sz w:val="18"/>
          <w:szCs w:val="18"/>
        </w:rPr>
      </w:pPr>
      <w:bookmarkStart w:name="bookmark108" w:id="104"/>
      <w:bookmarkEnd w:id="104"/>
      <w:bookmarkStart w:name="bookmark109" w:id="105"/>
      <w:bookmarkEnd w:id="105"/>
      <w:bookmarkStart w:name="bookmark110" w:id="106"/>
      <w:bookmarkEnd w:id="106"/>
      <w:r>
        <w:rPr>
          <w:rFonts w:ascii="NSimSun" w:hAnsi="NSimSun" w:eastAsia="NSimSun" w:cs="NSimSun"/>
          <w:sz w:val="18"/>
          <w:szCs w:val="18"/>
          <w:color w:val="231F20"/>
          <w:spacing w:val="-5"/>
          <w:position w:val="10"/>
        </w:rPr>
        <w:t>电话：010-62783128</w:t>
      </w:r>
      <w:r>
        <w:rPr>
          <w:rFonts w:ascii="NSimSun" w:hAnsi="NSimSun" w:eastAsia="NSimSun" w:cs="NSimSun"/>
          <w:sz w:val="18"/>
          <w:szCs w:val="18"/>
          <w:color w:val="231F20"/>
          <w:spacing w:val="-5"/>
          <w:position w:val="10"/>
        </w:rPr>
        <w:t xml:space="preserve">  </w:t>
      </w:r>
      <w:r>
        <w:rPr>
          <w:rFonts w:ascii="NSimSun" w:hAnsi="NSimSun" w:eastAsia="NSimSun" w:cs="NSimSun"/>
          <w:sz w:val="18"/>
          <w:szCs w:val="18"/>
          <w:color w:val="231F20"/>
          <w:spacing w:val="-5"/>
          <w:position w:val="10"/>
        </w:rPr>
        <w:t>邮箱：jyzx@tsinghua</w:t>
      </w:r>
      <w:r>
        <w:rPr>
          <w:rFonts w:ascii="NSimSun" w:hAnsi="NSimSun" w:eastAsia="NSimSun" w:cs="NSimSun"/>
          <w:sz w:val="18"/>
          <w:szCs w:val="18"/>
          <w:color w:val="231F20"/>
          <w:spacing w:val="-54"/>
          <w:position w:val="10"/>
        </w:rPr>
        <w:t xml:space="preserve"> </w:t>
      </w:r>
      <w:r>
        <w:rPr>
          <w:rFonts w:ascii="NSimSun" w:hAnsi="NSimSun" w:eastAsia="NSimSun" w:cs="NSimSun"/>
          <w:sz w:val="18"/>
          <w:szCs w:val="18"/>
          <w:color w:val="231F20"/>
          <w:spacing w:val="-5"/>
          <w:position w:val="10"/>
        </w:rPr>
        <w:t>.ed</w:t>
      </w:r>
      <w:r>
        <w:rPr>
          <w:rFonts w:ascii="NSimSun" w:hAnsi="NSimSun" w:eastAsia="NSimSun" w:cs="NSimSun"/>
          <w:sz w:val="18"/>
          <w:szCs w:val="18"/>
          <w:color w:val="231F20"/>
          <w:spacing w:val="-6"/>
          <w:position w:val="10"/>
        </w:rPr>
        <w:t>u</w:t>
      </w:r>
      <w:r>
        <w:rPr>
          <w:rFonts w:ascii="NSimSun" w:hAnsi="NSimSun" w:eastAsia="NSimSun" w:cs="NSimSun"/>
          <w:sz w:val="18"/>
          <w:szCs w:val="18"/>
          <w:color w:val="231F20"/>
          <w:spacing w:val="-54"/>
          <w:position w:val="10"/>
        </w:rPr>
        <w:t xml:space="preserve"> </w:t>
      </w:r>
      <w:r>
        <w:rPr>
          <w:rFonts w:ascii="NSimSun" w:hAnsi="NSimSun" w:eastAsia="NSimSun" w:cs="NSimSun"/>
          <w:sz w:val="18"/>
          <w:szCs w:val="18"/>
          <w:color w:val="231F20"/>
          <w:spacing w:val="-6"/>
          <w:position w:val="10"/>
        </w:rPr>
        <w:t>.cn</w:t>
      </w:r>
    </w:p>
    <w:p>
      <w:pPr>
        <w:ind w:left="391"/>
        <w:spacing w:line="213" w:lineRule="auto"/>
        <w:rPr>
          <w:rFonts w:ascii="NSimSun" w:hAnsi="NSimSun" w:eastAsia="NSimSun" w:cs="NSimSun"/>
          <w:sz w:val="18"/>
          <w:szCs w:val="18"/>
        </w:rPr>
      </w:pPr>
      <w:r>
        <w:rPr>
          <w:rFonts w:ascii="NSimSun" w:hAnsi="NSimSun" w:eastAsia="NSimSun" w:cs="NSimSun"/>
          <w:sz w:val="18"/>
          <w:szCs w:val="18"/>
          <w:color w:val="231F20"/>
          <w:spacing w:val="-13"/>
        </w:rPr>
        <w:t>网址：</w:t>
      </w:r>
      <w:r>
        <w:rPr>
          <w:rFonts w:ascii="NSimSun" w:hAnsi="NSimSun" w:eastAsia="NSimSun" w:cs="NSimSun"/>
          <w:sz w:val="18"/>
          <w:szCs w:val="18"/>
          <w:color w:val="231F20"/>
          <w:spacing w:val="-13"/>
        </w:rPr>
        <w:t xml:space="preserve"> </w:t>
      </w:r>
      <w:hyperlink w:history="true" r:id="rId159">
        <w:r>
          <w:rPr>
            <w:rFonts w:ascii="NSimSun" w:hAnsi="NSimSun" w:eastAsia="NSimSun" w:cs="NSimSun"/>
            <w:sz w:val="18"/>
            <w:szCs w:val="18"/>
            <w:color w:val="231F20"/>
            <w:spacing w:val="-13"/>
          </w:rPr>
          <w:t>http://career.tsinghua.edu.cn/</w:t>
        </w:r>
      </w:hyperlink>
    </w:p>
    <w:p>
      <w:pPr>
        <w:ind w:left="375"/>
        <w:spacing w:before="107" w:line="220" w:lineRule="auto"/>
        <w:rPr>
          <w:rFonts w:ascii="NSimSun" w:hAnsi="NSimSun" w:eastAsia="NSimSun" w:cs="NSimSun"/>
          <w:sz w:val="18"/>
          <w:szCs w:val="18"/>
        </w:rPr>
      </w:pPr>
      <w:r>
        <w:rPr>
          <w:rFonts w:ascii="NSimSun" w:hAnsi="NSimSun" w:eastAsia="NSimSun" w:cs="NSimSun"/>
          <w:sz w:val="18"/>
          <w:szCs w:val="18"/>
          <w:color w:val="231F20"/>
          <w:spacing w:val="4"/>
        </w:rPr>
        <w:t>微信公众号：“清华就业”，“清华职业辅</w:t>
      </w:r>
      <w:r>
        <w:rPr>
          <w:rFonts w:ascii="NSimSun" w:hAnsi="NSimSun" w:eastAsia="NSimSun" w:cs="NSimSun"/>
          <w:sz w:val="18"/>
          <w:szCs w:val="18"/>
          <w:color w:val="231F20"/>
          <w:spacing w:val="3"/>
        </w:rPr>
        <w:t>导”</w:t>
      </w:r>
    </w:p>
    <w:p>
      <w:pPr>
        <w:ind w:left="376"/>
        <w:spacing w:before="101" w:line="220" w:lineRule="auto"/>
        <w:rPr>
          <w:rFonts w:ascii="NSimSun" w:hAnsi="NSimSun" w:eastAsia="NSimSun" w:cs="NSimSun"/>
          <w:sz w:val="18"/>
          <w:szCs w:val="18"/>
        </w:rPr>
      </w:pPr>
      <w:r>
        <w:rPr>
          <w:rFonts w:ascii="NSimSun" w:hAnsi="NSimSun" w:eastAsia="NSimSun" w:cs="NSimSun"/>
          <w:sz w:val="18"/>
          <w:szCs w:val="18"/>
          <w:color w:val="231F20"/>
          <w:spacing w:val="-2"/>
        </w:rPr>
        <w:t>地址：职业发展指导中心办公楼（清芬园食堂南侧）</w:t>
      </w:r>
    </w:p>
    <w:p>
      <w:pPr>
        <w:ind w:left="382"/>
        <w:spacing w:before="102" w:line="316" w:lineRule="exact"/>
        <w:rPr>
          <w:rFonts w:ascii="NSimSun" w:hAnsi="NSimSun" w:eastAsia="NSimSun" w:cs="NSimSun"/>
          <w:sz w:val="18"/>
          <w:szCs w:val="18"/>
        </w:rPr>
      </w:pPr>
      <w:r>
        <w:rPr>
          <w:rFonts w:ascii="NSimSun" w:hAnsi="NSimSun" w:eastAsia="NSimSun" w:cs="NSimSun"/>
          <w:sz w:val="18"/>
          <w:szCs w:val="18"/>
          <w:color w:val="231F20"/>
          <w:spacing w:val="-8"/>
          <w:position w:val="10"/>
        </w:rPr>
        <w:t>上午</w:t>
      </w:r>
      <w:r>
        <w:rPr>
          <w:rFonts w:ascii="NSimSun" w:hAnsi="NSimSun" w:eastAsia="NSimSun" w:cs="NSimSun"/>
          <w:sz w:val="18"/>
          <w:szCs w:val="18"/>
          <w:color w:val="231F20"/>
          <w:spacing w:val="-8"/>
          <w:position w:val="10"/>
        </w:rPr>
        <w:t xml:space="preserve"> </w:t>
      </w:r>
      <w:r>
        <w:rPr>
          <w:rFonts w:ascii="NSimSun" w:hAnsi="NSimSun" w:eastAsia="NSimSun" w:cs="NSimSun"/>
          <w:sz w:val="18"/>
          <w:szCs w:val="18"/>
          <w:color w:val="231F20"/>
          <w:spacing w:val="-8"/>
          <w:position w:val="10"/>
        </w:rPr>
        <w:t>8</w:t>
      </w:r>
      <w:r>
        <w:rPr>
          <w:rFonts w:ascii="NSimSun" w:hAnsi="NSimSun" w:eastAsia="NSimSun" w:cs="NSimSun"/>
          <w:sz w:val="18"/>
          <w:szCs w:val="18"/>
          <w:color w:val="231F20"/>
          <w:spacing w:val="-47"/>
          <w:position w:val="10"/>
        </w:rPr>
        <w:t xml:space="preserve"> </w:t>
      </w:r>
      <w:r>
        <w:rPr>
          <w:rFonts w:ascii="NSimSun" w:hAnsi="NSimSun" w:eastAsia="NSimSun" w:cs="NSimSun"/>
          <w:sz w:val="18"/>
          <w:szCs w:val="18"/>
          <w:color w:val="231F20"/>
          <w:spacing w:val="-8"/>
          <w:position w:val="13"/>
        </w:rPr>
        <w:t>:</w:t>
      </w:r>
      <w:r>
        <w:rPr>
          <w:rFonts w:ascii="NSimSun" w:hAnsi="NSimSun" w:eastAsia="NSimSun" w:cs="NSimSun"/>
          <w:sz w:val="18"/>
          <w:szCs w:val="18"/>
          <w:color w:val="231F20"/>
          <w:spacing w:val="-8"/>
          <w:position w:val="10"/>
        </w:rPr>
        <w:t>30-12</w:t>
      </w:r>
      <w:r>
        <w:rPr>
          <w:rFonts w:ascii="NSimSun" w:hAnsi="NSimSun" w:eastAsia="NSimSun" w:cs="NSimSun"/>
          <w:sz w:val="18"/>
          <w:szCs w:val="18"/>
          <w:color w:val="231F20"/>
          <w:spacing w:val="-53"/>
          <w:position w:val="10"/>
        </w:rPr>
        <w:t xml:space="preserve"> </w:t>
      </w:r>
      <w:r>
        <w:rPr>
          <w:rFonts w:ascii="NSimSun" w:hAnsi="NSimSun" w:eastAsia="NSimSun" w:cs="NSimSun"/>
          <w:sz w:val="18"/>
          <w:szCs w:val="18"/>
          <w:color w:val="231F20"/>
          <w:spacing w:val="-8"/>
          <w:position w:val="13"/>
        </w:rPr>
        <w:t>:</w:t>
      </w:r>
      <w:r>
        <w:rPr>
          <w:rFonts w:ascii="NSimSun" w:hAnsi="NSimSun" w:eastAsia="NSimSun" w:cs="NSimSun"/>
          <w:sz w:val="18"/>
          <w:szCs w:val="18"/>
          <w:color w:val="231F20"/>
          <w:spacing w:val="-8"/>
          <w:position w:val="10"/>
        </w:rPr>
        <w:t>00</w:t>
      </w:r>
      <w:r>
        <w:rPr>
          <w:rFonts w:ascii="NSimSun" w:hAnsi="NSimSun" w:eastAsia="NSimSun" w:cs="NSimSun"/>
          <w:sz w:val="18"/>
          <w:szCs w:val="18"/>
          <w:color w:val="231F20"/>
          <w:spacing w:val="7"/>
          <w:position w:val="10"/>
        </w:rPr>
        <w:t xml:space="preserve">  </w:t>
      </w:r>
      <w:r>
        <w:rPr>
          <w:rFonts w:ascii="NSimSun" w:hAnsi="NSimSun" w:eastAsia="NSimSun" w:cs="NSimSun"/>
          <w:sz w:val="18"/>
          <w:szCs w:val="18"/>
          <w:color w:val="231F20"/>
          <w:spacing w:val="-8"/>
          <w:position w:val="10"/>
        </w:rPr>
        <w:t>下午</w:t>
      </w:r>
      <w:r>
        <w:rPr>
          <w:rFonts w:ascii="NSimSun" w:hAnsi="NSimSun" w:eastAsia="NSimSun" w:cs="NSimSun"/>
          <w:sz w:val="18"/>
          <w:szCs w:val="18"/>
          <w:color w:val="231F20"/>
          <w:spacing w:val="-25"/>
          <w:position w:val="10"/>
        </w:rPr>
        <w:t xml:space="preserve"> </w:t>
      </w:r>
      <w:r>
        <w:rPr>
          <w:rFonts w:ascii="NSimSun" w:hAnsi="NSimSun" w:eastAsia="NSimSun" w:cs="NSimSun"/>
          <w:sz w:val="18"/>
          <w:szCs w:val="18"/>
          <w:color w:val="231F20"/>
          <w:spacing w:val="-8"/>
          <w:position w:val="10"/>
        </w:rPr>
        <w:t>13</w:t>
      </w:r>
      <w:r>
        <w:rPr>
          <w:rFonts w:ascii="NSimSun" w:hAnsi="NSimSun" w:eastAsia="NSimSun" w:cs="NSimSun"/>
          <w:sz w:val="18"/>
          <w:szCs w:val="18"/>
          <w:color w:val="231F20"/>
          <w:spacing w:val="-53"/>
          <w:position w:val="10"/>
        </w:rPr>
        <w:t xml:space="preserve"> </w:t>
      </w:r>
      <w:r>
        <w:rPr>
          <w:rFonts w:ascii="NSimSun" w:hAnsi="NSimSun" w:eastAsia="NSimSun" w:cs="NSimSun"/>
          <w:sz w:val="18"/>
          <w:szCs w:val="18"/>
          <w:color w:val="231F20"/>
          <w:spacing w:val="-8"/>
          <w:position w:val="13"/>
        </w:rPr>
        <w:t>:</w:t>
      </w:r>
      <w:r>
        <w:rPr>
          <w:rFonts w:ascii="NSimSun" w:hAnsi="NSimSun" w:eastAsia="NSimSun" w:cs="NSimSun"/>
          <w:sz w:val="18"/>
          <w:szCs w:val="18"/>
          <w:color w:val="231F20"/>
          <w:spacing w:val="-8"/>
          <w:position w:val="10"/>
        </w:rPr>
        <w:t>30-16</w:t>
      </w:r>
      <w:r>
        <w:rPr>
          <w:rFonts w:ascii="NSimSun" w:hAnsi="NSimSun" w:eastAsia="NSimSun" w:cs="NSimSun"/>
          <w:sz w:val="18"/>
          <w:szCs w:val="18"/>
          <w:color w:val="231F20"/>
          <w:spacing w:val="-53"/>
          <w:position w:val="10"/>
        </w:rPr>
        <w:t xml:space="preserve"> </w:t>
      </w:r>
      <w:r>
        <w:rPr>
          <w:rFonts w:ascii="NSimSun" w:hAnsi="NSimSun" w:eastAsia="NSimSun" w:cs="NSimSun"/>
          <w:sz w:val="18"/>
          <w:szCs w:val="18"/>
          <w:color w:val="231F20"/>
          <w:spacing w:val="-8"/>
          <w:position w:val="13"/>
        </w:rPr>
        <w:t>:</w:t>
      </w:r>
      <w:r>
        <w:rPr>
          <w:rFonts w:ascii="NSimSun" w:hAnsi="NSimSun" w:eastAsia="NSimSun" w:cs="NSimSun"/>
          <w:sz w:val="18"/>
          <w:szCs w:val="18"/>
          <w:color w:val="231F20"/>
          <w:spacing w:val="-8"/>
          <w:position w:val="10"/>
        </w:rPr>
        <w:t>30</w:t>
      </w:r>
      <w:r>
        <w:rPr>
          <w:rFonts w:ascii="NSimSun" w:hAnsi="NSimSun" w:eastAsia="NSimSun" w:cs="NSimSun"/>
          <w:sz w:val="18"/>
          <w:szCs w:val="18"/>
          <w:color w:val="231F20"/>
          <w:spacing w:val="18"/>
          <w:position w:val="10"/>
        </w:rPr>
        <w:t xml:space="preserve">  </w:t>
      </w:r>
      <w:r>
        <w:rPr>
          <w:rFonts w:ascii="NSimSun" w:hAnsi="NSimSun" w:eastAsia="NSimSun" w:cs="NSimSun"/>
          <w:sz w:val="18"/>
          <w:szCs w:val="18"/>
          <w:color w:val="231F20"/>
          <w:spacing w:val="-8"/>
          <w:position w:val="10"/>
        </w:rPr>
        <w:t>（节假日除外）</w:t>
      </w:r>
    </w:p>
    <w:p>
      <w:pPr>
        <w:ind w:left="380"/>
        <w:spacing w:before="1" w:line="188" w:lineRule="auto"/>
        <w:rPr>
          <w:rFonts w:ascii="NSimSun" w:hAnsi="NSimSun" w:eastAsia="NSimSun" w:cs="NSimSun"/>
          <w:sz w:val="18"/>
          <w:szCs w:val="18"/>
        </w:rPr>
      </w:pPr>
      <w:r>
        <w:rPr>
          <w:rFonts w:ascii="NSimSun" w:hAnsi="NSimSun" w:eastAsia="NSimSun" w:cs="NSimSun"/>
          <w:sz w:val="18"/>
          <w:szCs w:val="18"/>
          <w:color w:val="231F20"/>
          <w:spacing w:val="-4"/>
        </w:rPr>
        <w:t>周五</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4"/>
        </w:rPr>
        <w:t>15</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4"/>
          <w:position w:val="3"/>
        </w:rPr>
        <w:t>:</w:t>
      </w:r>
      <w:r>
        <w:rPr>
          <w:rFonts w:ascii="NSimSun" w:hAnsi="NSimSun" w:eastAsia="NSimSun" w:cs="NSimSun"/>
          <w:sz w:val="18"/>
          <w:szCs w:val="18"/>
          <w:color w:val="231F20"/>
          <w:spacing w:val="-4"/>
        </w:rPr>
        <w:t>30</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4"/>
        </w:rPr>
        <w:t>以后为中心内部学习时间，不办理就业手续</w:t>
      </w:r>
    </w:p>
    <w:p>
      <w:pPr>
        <w:pStyle w:val="BodyText"/>
        <w:spacing w:line="358"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16.7</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全球胜任力发展指导</w:t>
      </w:r>
    </w:p>
    <w:p>
      <w:pPr>
        <w:ind w:left="7" w:right="60" w:firstLine="370"/>
        <w:spacing w:before="101" w:line="289" w:lineRule="auto"/>
        <w:rPr>
          <w:rFonts w:ascii="NSimSun" w:hAnsi="NSimSun" w:eastAsia="NSimSun" w:cs="NSimSun"/>
          <w:sz w:val="18"/>
          <w:szCs w:val="18"/>
        </w:rPr>
      </w:pPr>
      <w:r>
        <w:rPr>
          <w:rFonts w:ascii="NSimSun" w:hAnsi="NSimSun" w:eastAsia="NSimSun" w:cs="NSimSun"/>
          <w:sz w:val="18"/>
          <w:szCs w:val="18"/>
          <w:color w:val="231F20"/>
          <w:spacing w:val="-1"/>
        </w:rPr>
        <w:t>清华大学学生全球胜任力发展指导中心成立于</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2018</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4</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
        </w:rPr>
        <w:t>月。中</w:t>
      </w:r>
      <w:r>
        <w:rPr>
          <w:rFonts w:ascii="NSimSun" w:hAnsi="NSimSun" w:eastAsia="NSimSun" w:cs="NSimSun"/>
          <w:sz w:val="18"/>
          <w:szCs w:val="18"/>
          <w:color w:val="231F20"/>
          <w:spacing w:val="-2"/>
        </w:rPr>
        <w:t>心以服务全</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校中外本研学生全球胜任力发展为使命，持续推进全球胜任力融入培养环节，</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2"/>
        </w:rPr>
        <w:t>通过建立完善的辅导支持体系来服务学生发展的需求。</w:t>
      </w:r>
    </w:p>
    <w:p>
      <w:pPr>
        <w:ind w:left="6" w:firstLine="388"/>
        <w:spacing w:before="101" w:line="307" w:lineRule="auto"/>
        <w:rPr>
          <w:rFonts w:ascii="NSimSun" w:hAnsi="NSimSun" w:eastAsia="NSimSun" w:cs="NSimSun"/>
          <w:sz w:val="18"/>
          <w:szCs w:val="18"/>
        </w:rPr>
      </w:pPr>
      <w:r>
        <w:rPr>
          <w:rFonts w:ascii="NSimSun" w:hAnsi="NSimSun" w:eastAsia="NSimSun" w:cs="NSimSun"/>
          <w:sz w:val="18"/>
          <w:szCs w:val="18"/>
          <w:color w:val="231F20"/>
          <w:spacing w:val="2"/>
        </w:rPr>
        <w:t>中心突出系统专业、融合资源、学生导向的工作特点，为全体学生提供一</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1"/>
        </w:rPr>
        <w:t>整套的全球胜任力培养</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辅导体系。遵循基于学生学习成效的教育理念（OBE）</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原则，参考全球胜任力的六大素养及</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1"/>
        </w:rPr>
        <w:t>12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项学习目标，立足于学生的切实需要开</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0"/>
        </w:rPr>
        <w:t>展全流程专业化培养辅导。中心将提供情景测试、发展路径指南、视频</w:t>
      </w:r>
      <w:r>
        <w:rPr>
          <w:rFonts w:ascii="NSimSun" w:hAnsi="NSimSun" w:eastAsia="NSimSun" w:cs="NSimSun"/>
          <w:sz w:val="18"/>
          <w:szCs w:val="18"/>
          <w:color w:val="231F20"/>
          <w:spacing w:val="-11"/>
        </w:rPr>
        <w:t>课程、讲座、</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工作坊、证书项目等线上线下环节提升学生在国际与多元文化环境中有效学习、</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工作和与人相处的能力。具体包括：</w:t>
      </w:r>
    </w:p>
    <w:p>
      <w:pPr>
        <w:ind w:left="7" w:right="54" w:firstLine="381"/>
        <w:spacing w:before="104" w:line="303" w:lineRule="auto"/>
        <w:rPr>
          <w:rFonts w:ascii="NSimSun" w:hAnsi="NSimSun" w:eastAsia="NSimSun" w:cs="NSimSun"/>
          <w:sz w:val="18"/>
          <w:szCs w:val="18"/>
        </w:rPr>
      </w:pPr>
      <w:r>
        <w:rPr>
          <w:rFonts w:ascii="NSimSun" w:hAnsi="NSimSun" w:eastAsia="NSimSun" w:cs="NSimSun"/>
          <w:sz w:val="18"/>
          <w:szCs w:val="18"/>
          <w:color w:val="231F20"/>
          <w:spacing w:val="-1"/>
        </w:rPr>
        <w:t>1、全球胜任力系列辅导工作坊及一对一咨询：围绕多个全球胜任力核心主</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3"/>
        </w:rPr>
        <w:t>题，提供涵盖文化浸润、视野拓展、自信表达、能力提升、实践训练</w:t>
      </w:r>
      <w:r>
        <w:rPr>
          <w:rFonts w:ascii="NSimSun" w:hAnsi="NSimSun" w:eastAsia="NSimSun" w:cs="NSimSun"/>
          <w:sz w:val="18"/>
          <w:szCs w:val="18"/>
          <w:color w:val="231F20"/>
          <w:spacing w:val="2"/>
        </w:rPr>
        <w:t>、核心思</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维六大模块的工作坊辅导体系，同时面向特定群体，采用模块化设计，提供面</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向不同项目的培养目标订制辅导项目。可以提供电话、微信、预约面谈等多种</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咨询方式。</w:t>
      </w:r>
    </w:p>
    <w:p>
      <w:pPr>
        <w:ind w:left="7" w:right="65" w:firstLine="371"/>
        <w:spacing w:before="100" w:line="289" w:lineRule="auto"/>
        <w:rPr>
          <w:rFonts w:ascii="NSimSun" w:hAnsi="NSimSun" w:eastAsia="NSimSun" w:cs="NSimSun"/>
          <w:sz w:val="18"/>
          <w:szCs w:val="18"/>
        </w:rPr>
      </w:pPr>
      <w:r>
        <w:rPr>
          <w:rFonts w:ascii="NSimSun" w:hAnsi="NSimSun" w:eastAsia="NSimSun" w:cs="NSimSun"/>
          <w:sz w:val="18"/>
          <w:szCs w:val="18"/>
          <w:color w:val="231F20"/>
        </w:rPr>
        <w:t>2、全球胜任力在线学习平台：提供在线版全球胜任力发展指南，</w:t>
      </w:r>
      <w:r>
        <w:rPr>
          <w:rFonts w:ascii="NSimSun" w:hAnsi="NSimSun" w:eastAsia="NSimSun" w:cs="NSimSun"/>
          <w:sz w:val="18"/>
          <w:szCs w:val="18"/>
          <w:color w:val="231F20"/>
          <w:spacing w:val="-1"/>
        </w:rPr>
        <w:t>供学生进</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行全球胜任力在线自我评测。同时在网站提供全球胜任</w:t>
      </w:r>
      <w:r>
        <w:rPr>
          <w:rFonts w:ascii="NSimSun" w:hAnsi="NSimSun" w:eastAsia="NSimSun" w:cs="NSimSun"/>
          <w:sz w:val="18"/>
          <w:szCs w:val="18"/>
          <w:color w:val="231F20"/>
          <w:spacing w:val="2"/>
        </w:rPr>
        <w:t>力在线讲座、工作坊与</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课程，并提供全球胜任力学习证书项目。</w:t>
      </w:r>
    </w:p>
    <w:p>
      <w:pPr>
        <w:ind w:left="6" w:right="55" w:firstLine="371"/>
        <w:spacing w:before="104" w:line="289" w:lineRule="auto"/>
        <w:rPr>
          <w:rFonts w:ascii="NSimSun" w:hAnsi="NSimSun" w:eastAsia="NSimSun" w:cs="NSimSun"/>
          <w:sz w:val="18"/>
          <w:szCs w:val="18"/>
        </w:rPr>
      </w:pPr>
      <w:r>
        <w:rPr>
          <w:rFonts w:ascii="NSimSun" w:hAnsi="NSimSun" w:eastAsia="NSimSun" w:cs="NSimSun"/>
          <w:sz w:val="18"/>
          <w:szCs w:val="18"/>
          <w:color w:val="231F20"/>
          <w:spacing w:val="2"/>
        </w:rPr>
        <w:t>3、全球胜任力系列课程及实践：梳理现有全校</w:t>
      </w:r>
      <w:r>
        <w:rPr>
          <w:rFonts w:ascii="NSimSun" w:hAnsi="NSimSun" w:eastAsia="NSimSun" w:cs="NSimSun"/>
          <w:sz w:val="18"/>
          <w:szCs w:val="18"/>
          <w:color w:val="231F20"/>
          <w:spacing w:val="1"/>
        </w:rPr>
        <w:t>课程</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1"/>
        </w:rPr>
        <w:t>标示并推荐契合全</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球胜任力六大素养培养目标的课程，提供并共享多类与全球胜任力</w:t>
      </w:r>
      <w:r>
        <w:rPr>
          <w:rFonts w:ascii="NSimSun" w:hAnsi="NSimSun" w:eastAsia="NSimSun" w:cs="NSimSun"/>
          <w:sz w:val="18"/>
          <w:szCs w:val="18"/>
          <w:color w:val="231F20"/>
          <w:spacing w:val="2"/>
        </w:rPr>
        <w:t>培养紧密关</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联的课程和实践资源。</w:t>
      </w:r>
    </w:p>
    <w:p>
      <w:pPr>
        <w:ind w:left="375"/>
        <w:spacing w:before="102" w:line="219" w:lineRule="auto"/>
        <w:rPr>
          <w:rFonts w:ascii="NSimSun" w:hAnsi="NSimSun" w:eastAsia="NSimSun" w:cs="NSimSun"/>
          <w:sz w:val="18"/>
          <w:szCs w:val="18"/>
        </w:rPr>
      </w:pPr>
      <w:r>
        <w:rPr>
          <w:rFonts w:ascii="NSimSun" w:hAnsi="NSimSun" w:eastAsia="NSimSun" w:cs="NSimSun"/>
          <w:sz w:val="18"/>
          <w:szCs w:val="18"/>
          <w:color w:val="231F20"/>
        </w:rPr>
        <w:t>4、全球胜任力情境训练：为学生打造、提供跨文化交流的平台，或为相关</w:t>
      </w:r>
    </w:p>
    <w:p>
      <w:pPr>
        <w:pStyle w:val="BodyText"/>
        <w:spacing w:line="306" w:lineRule="auto"/>
        <w:rPr/>
      </w:pPr>
      <w:r/>
    </w:p>
    <w:p>
      <w:pPr>
        <w:pStyle w:val="BodyText"/>
        <w:spacing w:line="307" w:lineRule="auto"/>
        <w:rPr/>
      </w:pPr>
      <w:r/>
    </w:p>
    <w:p>
      <w:pPr>
        <w:ind w:left="5883"/>
        <w:spacing w:before="58" w:line="184" w:lineRule="auto"/>
        <w:rPr>
          <w:rFonts w:ascii="NSimSun" w:hAnsi="NSimSun" w:eastAsia="NSimSun" w:cs="NSimSun"/>
          <w:sz w:val="18"/>
          <w:szCs w:val="18"/>
        </w:rPr>
      </w:pPr>
      <w:r>
        <w:rPr>
          <w:rFonts w:ascii="NSimSun" w:hAnsi="NSimSun" w:eastAsia="NSimSun" w:cs="NSimSun"/>
          <w:sz w:val="18"/>
          <w:szCs w:val="18"/>
          <w:color w:val="231F20"/>
          <w:spacing w:val="-3"/>
        </w:rPr>
        <w:t>63</w:t>
      </w:r>
    </w:p>
    <w:p>
      <w:pPr>
        <w:spacing w:line="184" w:lineRule="auto"/>
        <w:sectPr>
          <w:pgSz w:w="8278" w:h="11849"/>
          <w:pgMar w:top="1" w:right="851"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632" style="position:absolute;margin-left:45.3543pt;margin-top:549.421pt;mso-position-vertical-relative:page;mso-position-horizontal-relative:page;width:2pt;height:43.05pt;z-index:252964864;" o:allowincell="f" fillcolor="#231F20" filled="true" stroked="false"/>
        </w:pict>
      </w:r>
      <w:r>
        <w:pict>
          <v:rect id="_x0000_s634" style="position:absolute;margin-left:45.3543pt;margin-top:548.921pt;mso-position-vertical-relative:page;mso-position-horizontal-relative:page;width:25.55pt;height:1pt;z-index:252963840;" o:allowincell="f" fillcolor="#231F20" filled="true" stroked="false"/>
        </w:pict>
      </w:r>
      <w:r>
        <w:drawing>
          <wp:anchor distT="0" distB="0" distL="0" distR="0" simplePos="0" relativeHeight="25296281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90" name="IM 290"/>
            <wp:cNvGraphicFramePr/>
            <a:graphic>
              <a:graphicData uri="http://schemas.openxmlformats.org/drawingml/2006/picture">
                <pic:pic>
                  <pic:nvPicPr>
                    <pic:cNvPr id="290" name="IM 290"/>
                    <pic:cNvPicPr/>
                  </pic:nvPicPr>
                  <pic:blipFill>
                    <a:blip r:embed="rId160"/>
                    <a:stretch>
                      <a:fillRect/>
                    </a:stretch>
                  </pic:blipFill>
                  <pic:spPr>
                    <a:xfrm rot="0">
                      <a:off x="0" y="0"/>
                      <a:ext cx="269669" cy="270002"/>
                    </a:xfrm>
                    <a:prstGeom prst="rect">
                      <a:avLst/>
                    </a:prstGeom>
                  </pic:spPr>
                </pic:pic>
              </a:graphicData>
            </a:graphic>
          </wp:anchor>
        </w:drawing>
      </w:r>
      <w:r>
        <w:pict>
          <v:group id="_x0000_s636" style="position:absolute;margin-left:115.795pt;margin-top:45.3228pt;mso-position-vertical-relative:page;mso-position-horizontal-relative:page;width:241.4pt;height:4pt;z-index:252961792;" o:allowincell="f" filled="false" stroked="false" coordsize="4827,80" coordorigin="0,0">
            <v:shape id="_x0000_s638" style="position:absolute;left:0;top:0;width:4827;height:40;" filled="false" strokecolor="#231F20" strokeweight="2.00pt" coordsize="4827,40" coordorigin="0,0" path="m0,20l4827,20e">
              <v:stroke joinstyle="miter" miterlimit="4"/>
            </v:shape>
            <v:shape id="_x0000_s640" style="position:absolute;left:0;top:66;width:4827;height:13;" filled="false" strokecolor="#231F20" strokeweight="0.67pt" coordsize="4827,13" coordorigin="0,0" path="m0,6l4827,6e">
              <v:stroke joinstyle="miter" miterlimit="4"/>
            </v:shape>
          </v:group>
        </w:pict>
      </w:r>
      <w:r>
        <w:drawing>
          <wp:anchor distT="0" distB="0" distL="0" distR="0" simplePos="0" relativeHeight="252960768" behindDoc="0" locked="0" layoutInCell="0" allowOverlap="1">
            <wp:simplePos x="0" y="0"/>
            <wp:positionH relativeFrom="page">
              <wp:posOffset>3339083</wp:posOffset>
            </wp:positionH>
            <wp:positionV relativeFrom="page">
              <wp:posOffset>900000</wp:posOffset>
            </wp:positionV>
            <wp:extent cx="1196911" cy="1196919"/>
            <wp:effectExtent l="0" t="0" r="0" b="0"/>
            <wp:wrapNone/>
            <wp:docPr id="292" name="IM 292"/>
            <wp:cNvGraphicFramePr/>
            <a:graphic>
              <a:graphicData uri="http://schemas.openxmlformats.org/drawingml/2006/picture">
                <pic:pic>
                  <pic:nvPicPr>
                    <pic:cNvPr id="292" name="IM 292"/>
                    <pic:cNvPicPr/>
                  </pic:nvPicPr>
                  <pic:blipFill>
                    <a:blip r:embed="rId161"/>
                    <a:stretch>
                      <a:fillRect/>
                    </a:stretch>
                  </pic:blipFill>
                  <pic:spPr>
                    <a:xfrm rot="0">
                      <a:off x="0" y="0"/>
                      <a:ext cx="1196911" cy="1196919"/>
                    </a:xfrm>
                    <a:prstGeom prst="rect">
                      <a:avLst/>
                    </a:prstGeom>
                  </pic:spPr>
                </pic:pic>
              </a:graphicData>
            </a:graphic>
          </wp:anchor>
        </w:drawing>
      </w:r>
      <w:bookmarkStart w:name="bookmark111" w:id="107"/>
      <w:bookmarkEnd w:id="107"/>
      <w:r>
        <w:rPr>
          <w:rFonts w:ascii="Microsoft YaHei" w:hAnsi="Microsoft YaHei" w:eastAsia="Microsoft YaHei" w:cs="Microsoft YaHei"/>
          <w:sz w:val="19"/>
          <w:szCs w:val="19"/>
          <w:color w:val="231F20"/>
          <w:position w:val="-6"/>
        </w:rPr>
        <w:drawing>
          <wp:inline distT="0" distB="0" distL="0" distR="0">
            <wp:extent cx="304379" cy="187690"/>
            <wp:effectExtent l="0" t="0" r="0" b="0"/>
            <wp:docPr id="294" name="IM 294"/>
            <wp:cNvGraphicFramePr/>
            <a:graphic>
              <a:graphicData uri="http://schemas.openxmlformats.org/drawingml/2006/picture">
                <pic:pic>
                  <pic:nvPicPr>
                    <pic:cNvPr id="294" name="IM 294"/>
                    <pic:cNvPicPr/>
                  </pic:nvPicPr>
                  <pic:blipFill>
                    <a:blip r:embed="rId162"/>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96" name="IM 296"/>
            <wp:cNvGraphicFramePr/>
            <a:graphic>
              <a:graphicData uri="http://schemas.openxmlformats.org/drawingml/2006/picture">
                <pic:pic>
                  <pic:nvPicPr>
                    <pic:cNvPr id="296" name="IM 296"/>
                    <pic:cNvPicPr/>
                  </pic:nvPicPr>
                  <pic:blipFill>
                    <a:blip r:embed="rId163"/>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9"/>
        <w:spacing w:before="59" w:line="316" w:lineRule="exact"/>
        <w:rPr>
          <w:rFonts w:ascii="NSimSun" w:hAnsi="NSimSun" w:eastAsia="NSimSun" w:cs="NSimSun"/>
          <w:sz w:val="18"/>
          <w:szCs w:val="18"/>
        </w:rPr>
      </w:pPr>
      <w:r>
        <w:rPr>
          <w:rFonts w:ascii="NSimSun" w:hAnsi="NSimSun" w:eastAsia="NSimSun" w:cs="NSimSun"/>
          <w:sz w:val="18"/>
          <w:szCs w:val="18"/>
          <w:color w:val="231F20"/>
          <w:spacing w:val="6"/>
          <w:position w:val="10"/>
        </w:rPr>
        <w:t>跨文化交流活动赋能，让学生通过实践、实战的方</w:t>
      </w:r>
    </w:p>
    <w:p>
      <w:pPr>
        <w:ind w:left="11"/>
        <w:spacing w:line="219" w:lineRule="auto"/>
        <w:rPr>
          <w:rFonts w:ascii="NSimSun" w:hAnsi="NSimSun" w:eastAsia="NSimSun" w:cs="NSimSun"/>
          <w:sz w:val="18"/>
          <w:szCs w:val="18"/>
        </w:rPr>
      </w:pPr>
      <w:r>
        <w:rPr>
          <w:rFonts w:ascii="NSimSun" w:hAnsi="NSimSun" w:eastAsia="NSimSun" w:cs="NSimSun"/>
          <w:sz w:val="18"/>
          <w:szCs w:val="18"/>
          <w:color w:val="231F20"/>
          <w:spacing w:val="-11"/>
        </w:rPr>
        <w:t>式，进一步拓展国际视野，</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11"/>
        </w:rPr>
        <w:t>培养全球胜任力。涵盖“可</w:t>
      </w:r>
    </w:p>
    <w:p>
      <w:pPr>
        <w:ind w:left="8"/>
        <w:spacing w:before="101" w:line="220" w:lineRule="auto"/>
        <w:rPr>
          <w:rFonts w:ascii="NSimSun" w:hAnsi="NSimSun" w:eastAsia="NSimSun" w:cs="NSimSun"/>
          <w:sz w:val="18"/>
          <w:szCs w:val="18"/>
        </w:rPr>
      </w:pPr>
      <w:r>
        <w:rPr>
          <w:rFonts w:ascii="NSimSun" w:hAnsi="NSimSun" w:eastAsia="NSimSun" w:cs="NSimSun"/>
          <w:sz w:val="18"/>
          <w:szCs w:val="18"/>
          <w:color w:val="231F20"/>
          <w:spacing w:val="-2"/>
        </w:rPr>
        <w:t>持续发展”“跨文化沟通”“中国与世界”等主题。</w:t>
      </w:r>
    </w:p>
    <w:p>
      <w:pPr>
        <w:ind w:left="391"/>
        <w:spacing w:before="101" w:line="222" w:lineRule="auto"/>
        <w:rPr>
          <w:rFonts w:ascii="NSimSun" w:hAnsi="NSimSun" w:eastAsia="NSimSun" w:cs="NSimSun"/>
          <w:sz w:val="18"/>
          <w:szCs w:val="18"/>
        </w:rPr>
      </w:pPr>
      <w:r>
        <w:rPr>
          <w:rFonts w:ascii="NSimSun" w:hAnsi="NSimSun" w:eastAsia="NSimSun" w:cs="NSimSun"/>
          <w:sz w:val="18"/>
          <w:szCs w:val="18"/>
          <w:color w:val="231F20"/>
        </w:rPr>
        <w:t>电话：010-62780238</w:t>
      </w:r>
    </w:p>
    <w:p>
      <w:pPr>
        <w:ind w:left="386"/>
        <w:spacing w:before="100" w:line="214" w:lineRule="auto"/>
        <w:rPr>
          <w:rFonts w:ascii="NSimSun" w:hAnsi="NSimSun" w:eastAsia="NSimSun" w:cs="NSimSun"/>
          <w:sz w:val="18"/>
          <w:szCs w:val="18"/>
        </w:rPr>
      </w:pPr>
      <w:r>
        <w:rPr>
          <w:rFonts w:ascii="NSimSun" w:hAnsi="NSimSun" w:eastAsia="NSimSun" w:cs="NSimSun"/>
          <w:sz w:val="18"/>
          <w:szCs w:val="18"/>
          <w:color w:val="231F20"/>
          <w:spacing w:val="-10"/>
        </w:rPr>
        <w:t>邮箱：thgc@tsinghua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0"/>
        </w:rPr>
        <w:t>.cn</w:t>
      </w:r>
    </w:p>
    <w:p>
      <w:pPr>
        <w:ind w:left="390"/>
        <w:spacing w:before="107" w:line="214" w:lineRule="auto"/>
        <w:rPr>
          <w:rFonts w:ascii="NSimSun" w:hAnsi="NSimSun" w:eastAsia="NSimSun" w:cs="NSimSun"/>
          <w:sz w:val="18"/>
          <w:szCs w:val="18"/>
        </w:rPr>
      </w:pPr>
      <w:r>
        <w:rPr>
          <w:rFonts w:ascii="NSimSun" w:hAnsi="NSimSun" w:eastAsia="NSimSun" w:cs="NSimSun"/>
          <w:sz w:val="18"/>
          <w:szCs w:val="18"/>
          <w:color w:val="231F20"/>
          <w:spacing w:val="-12"/>
        </w:rPr>
        <w:t>网址：</w:t>
      </w:r>
      <w:r>
        <w:rPr>
          <w:rFonts w:ascii="NSimSun" w:hAnsi="NSimSun" w:eastAsia="NSimSun" w:cs="NSimSun"/>
          <w:sz w:val="18"/>
          <w:szCs w:val="18"/>
          <w:color w:val="231F20"/>
          <w:spacing w:val="-12"/>
        </w:rPr>
        <w:t xml:space="preserve"> </w:t>
      </w:r>
      <w:hyperlink w:history="true" r:id="rId164">
        <w:r>
          <w:rPr>
            <w:rFonts w:ascii="NSimSun" w:hAnsi="NSimSun" w:eastAsia="NSimSun" w:cs="NSimSun"/>
            <w:sz w:val="18"/>
            <w:szCs w:val="18"/>
            <w:color w:val="231F20"/>
            <w:spacing w:val="-12"/>
          </w:rPr>
          <w:t>http://goglobal.tsinghua.edu.cn/</w:t>
        </w:r>
      </w:hyperlink>
    </w:p>
    <w:p>
      <w:pPr>
        <w:ind w:left="376"/>
        <w:spacing w:before="108" w:line="219" w:lineRule="auto"/>
        <w:rPr>
          <w:rFonts w:ascii="NSimSun" w:hAnsi="NSimSun" w:eastAsia="NSimSun" w:cs="NSimSun"/>
          <w:sz w:val="18"/>
          <w:szCs w:val="18"/>
        </w:rPr>
      </w:pPr>
      <w:r>
        <w:rPr>
          <w:rFonts w:ascii="NSimSun" w:hAnsi="NSimSun" w:eastAsia="NSimSun" w:cs="NSimSun"/>
          <w:sz w:val="18"/>
          <w:szCs w:val="18"/>
          <w:color w:val="231F20"/>
          <w:spacing w:val="-1"/>
        </w:rPr>
        <w:t>地址：北京市海淀区清华大学紫荆</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1"/>
        </w:rPr>
        <w:t>C</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楼</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229</w:t>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left="191"/>
        <w:spacing w:before="59" w:line="183" w:lineRule="auto"/>
        <w:rPr>
          <w:rFonts w:ascii="NSimSun" w:hAnsi="NSimSun" w:eastAsia="NSimSun" w:cs="NSimSun"/>
          <w:sz w:val="18"/>
          <w:szCs w:val="18"/>
        </w:rPr>
      </w:pPr>
      <w:r>
        <w:rPr>
          <w:rFonts w:ascii="NSimSun" w:hAnsi="NSimSun" w:eastAsia="NSimSun" w:cs="NSimSun"/>
          <w:sz w:val="18"/>
          <w:szCs w:val="18"/>
          <w:color w:val="231F20"/>
          <w:spacing w:val="-3"/>
        </w:rPr>
        <w:t>64</w:t>
      </w:r>
    </w:p>
    <w:p>
      <w:pPr>
        <w:spacing w:line="183" w:lineRule="auto"/>
        <w:sectPr>
          <w:pgSz w:w="8278" w:h="11849"/>
          <w:pgMar w:top="400" w:right="1133"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642" style="position:absolute;margin-left:366.442pt;margin-top:549.421pt;mso-position-vertical-relative:page;mso-position-horizontal-relative:page;width:2pt;height:43.05pt;z-index:252987392;" o:allowincell="f" fillcolor="#231F20" filled="true" stroked="false"/>
              </w:pict>
            </w:r>
            <w:r>
              <w:pict>
                <v:rect id="_x0000_s644" style="position:absolute;margin-left:342.992pt;margin-top:548.921pt;mso-position-vertical-relative:page;mso-position-horizontal-relative:page;width:25.5pt;height:1pt;z-index:2529863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rPr/>
      </w:pPr>
      <w:r/>
    </w:p>
    <w:p>
      <w:pPr>
        <w:pStyle w:val="BodyText"/>
        <w:rPr/>
      </w:pPr>
      <w:r/>
    </w:p>
    <w:p>
      <w:pPr>
        <w:pStyle w:val="BodyText"/>
        <w:rPr/>
      </w:pPr>
      <w:r/>
    </w:p>
    <w:p>
      <w:pPr>
        <w:pStyle w:val="BodyText"/>
        <w:spacing w:line="241" w:lineRule="auto"/>
        <w:rPr/>
      </w:pPr>
      <w:r/>
    </w:p>
    <w:p>
      <w:pPr>
        <w:ind w:left="2157"/>
        <w:spacing w:before="91" w:line="220" w:lineRule="auto"/>
        <w:rPr>
          <w:rFonts w:ascii="NSimSun" w:hAnsi="NSimSun" w:eastAsia="NSimSun" w:cs="NSimSun"/>
          <w:sz w:val="28"/>
          <w:szCs w:val="28"/>
        </w:rPr>
      </w:pPr>
      <w:bookmarkStart w:name="bookmark112" w:id="108"/>
      <w:bookmarkEnd w:id="108"/>
      <w:bookmarkStart w:name="bookmark113" w:id="109"/>
      <w:bookmarkEnd w:id="109"/>
      <w:bookmarkStart w:name="bookmark114" w:id="110"/>
      <w:bookmarkEnd w:id="110"/>
      <w:r>
        <w:rPr>
          <w:rFonts w:ascii="NSimSun" w:hAnsi="NSimSun" w:eastAsia="NSimSun" w:cs="NSimSun"/>
          <w:sz w:val="28"/>
          <w:szCs w:val="28"/>
          <w:color w:val="231F20"/>
          <w:spacing w:val="-3"/>
        </w:rPr>
        <w:t>十七、学期注册</w:t>
      </w:r>
    </w:p>
    <w:p>
      <w:pPr>
        <w:pStyle w:val="BodyText"/>
        <w:spacing w:line="275" w:lineRule="auto"/>
        <w:rPr/>
      </w:pPr>
      <w:r/>
    </w:p>
    <w:p>
      <w:pPr>
        <w:pStyle w:val="BodyText"/>
        <w:spacing w:line="275" w:lineRule="auto"/>
        <w:rPr/>
      </w:pPr>
      <w:r/>
    </w:p>
    <w:p>
      <w:pPr>
        <w:ind w:left="14"/>
        <w:spacing w:before="58" w:line="221" w:lineRule="auto"/>
        <w:rPr>
          <w:rFonts w:ascii="NSimSun" w:hAnsi="NSimSun" w:eastAsia="NSimSun" w:cs="NSimSun"/>
          <w:sz w:val="18"/>
          <w:szCs w:val="18"/>
        </w:rPr>
      </w:pPr>
      <w:r>
        <w:rPr>
          <w:rFonts w:ascii="NSimSun" w:hAnsi="NSimSun" w:eastAsia="NSimSun" w:cs="NSimSun"/>
          <w:sz w:val="18"/>
          <w:szCs w:val="18"/>
          <w:color w:val="231F20"/>
          <w:spacing w:val="-4"/>
        </w:rPr>
        <w:t>17.1</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4"/>
        </w:rPr>
        <w:t>注册</w:t>
      </w:r>
    </w:p>
    <w:p>
      <w:pPr>
        <w:ind w:left="12" w:right="64" w:firstLine="369"/>
        <w:spacing w:before="99" w:line="272" w:lineRule="auto"/>
        <w:rPr>
          <w:rFonts w:ascii="NSimSun" w:hAnsi="NSimSun" w:eastAsia="NSimSun" w:cs="NSimSun"/>
          <w:sz w:val="18"/>
          <w:szCs w:val="18"/>
        </w:rPr>
      </w:pPr>
      <w:r>
        <w:rPr>
          <w:rFonts w:ascii="NSimSun" w:hAnsi="NSimSun" w:eastAsia="NSimSun" w:cs="NSimSun"/>
          <w:sz w:val="18"/>
          <w:szCs w:val="18"/>
          <w:color w:val="231F20"/>
          <w:spacing w:val="3"/>
        </w:rPr>
        <w:t>学生应当于春季、秋季学期开学前按学校规</w:t>
      </w:r>
      <w:r>
        <w:rPr>
          <w:rFonts w:ascii="NSimSun" w:hAnsi="NSimSun" w:eastAsia="NSimSun" w:cs="NSimSun"/>
          <w:sz w:val="18"/>
          <w:szCs w:val="18"/>
          <w:color w:val="231F20"/>
          <w:spacing w:val="2"/>
        </w:rPr>
        <w:t>定时间办理注册手续。缴纳学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费后方能注册。</w:t>
      </w:r>
    </w:p>
    <w:p>
      <w:pPr>
        <w:ind w:left="7" w:right="61" w:firstLine="387"/>
        <w:spacing w:before="101" w:line="289" w:lineRule="auto"/>
        <w:rPr>
          <w:rFonts w:ascii="NSimSun" w:hAnsi="NSimSun" w:eastAsia="NSimSun" w:cs="NSimSun"/>
          <w:sz w:val="18"/>
          <w:szCs w:val="18"/>
        </w:rPr>
      </w:pPr>
      <w:r>
        <w:rPr>
          <w:rFonts w:ascii="NSimSun" w:hAnsi="NSimSun" w:eastAsia="NSimSun" w:cs="NSimSun"/>
          <w:sz w:val="18"/>
          <w:szCs w:val="18"/>
          <w:color w:val="231F20"/>
          <w:spacing w:val="2"/>
        </w:rPr>
        <w:t>因故不能如期注册的，应当向所在院系请假，履行暂缓注册手续。未请假</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10"/>
        </w:rPr>
        <w:t>或者请假未获得批准，</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0"/>
        </w:rPr>
        <w:t>逾期超过</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10"/>
        </w:rPr>
        <w:t>2</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10"/>
        </w:rPr>
        <w:t>周未注册的，</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10"/>
        </w:rPr>
        <w:t>除因不可抗力等正当事由以外，</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视为放弃学籍，予以退学处理。</w:t>
      </w:r>
    </w:p>
    <w:p>
      <w:pPr>
        <w:ind w:left="7" w:right="53" w:firstLine="370"/>
        <w:spacing w:before="102" w:line="298" w:lineRule="auto"/>
        <w:rPr>
          <w:rFonts w:ascii="NSimSun" w:hAnsi="NSimSun" w:eastAsia="NSimSun" w:cs="NSimSun"/>
          <w:sz w:val="18"/>
          <w:szCs w:val="18"/>
        </w:rPr>
      </w:pPr>
      <w:r>
        <w:rPr>
          <w:rFonts w:ascii="NSimSun" w:hAnsi="NSimSun" w:eastAsia="NSimSun" w:cs="NSimSun"/>
          <w:sz w:val="18"/>
          <w:szCs w:val="18"/>
          <w:color w:val="231F20"/>
          <w:spacing w:val="-1"/>
        </w:rPr>
        <w:t>注册时，由学生本人携带学生</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1"/>
        </w:rPr>
        <w:t>IC</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卡于自助服务终端机上（紫荆</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C</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楼</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
        </w:rPr>
        <w:t>1</w:t>
      </w:r>
      <w:r>
        <w:rPr>
          <w:rFonts w:ascii="NSimSun" w:hAnsi="NSimSun" w:eastAsia="NSimSun" w:cs="NSimSun"/>
          <w:sz w:val="18"/>
          <w:szCs w:val="18"/>
          <w:color w:val="231F20"/>
          <w:spacing w:val="-2"/>
        </w:rPr>
        <w:t>02、</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六教</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A</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座</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0</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层入口处）进行自助注册，或前往注册中心（紫荆</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2"/>
        </w:rPr>
        <w:t>C</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楼</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201）办理</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人工注册。不得让他人代为注册，如发现代注册学生，将取消其注册信息并进</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5"/>
        </w:rPr>
        <w:t>行严肃处理。</w:t>
      </w:r>
    </w:p>
    <w:p>
      <w:pPr>
        <w:ind w:left="9" w:right="55" w:firstLine="365"/>
        <w:spacing w:before="101" w:line="273" w:lineRule="auto"/>
        <w:rPr>
          <w:rFonts w:ascii="NSimSun" w:hAnsi="NSimSun" w:eastAsia="NSimSun" w:cs="NSimSun"/>
          <w:sz w:val="18"/>
          <w:szCs w:val="18"/>
        </w:rPr>
      </w:pPr>
      <w:r>
        <w:rPr>
          <w:rFonts w:ascii="NSimSun" w:hAnsi="NSimSun" w:eastAsia="NSimSun" w:cs="NSimSun"/>
          <w:sz w:val="18"/>
          <w:szCs w:val="18"/>
          <w:color w:val="231F20"/>
          <w:spacing w:val="3"/>
        </w:rPr>
        <w:t>休学复学学生在院系和教务处学籍管理办公室办理完成复学手续后方可注</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10"/>
        </w:rPr>
        <w:t>册。</w:t>
      </w:r>
    </w:p>
    <w:p>
      <w:pPr>
        <w:ind w:left="9" w:right="53" w:firstLine="372"/>
        <w:spacing w:before="101" w:line="298" w:lineRule="auto"/>
        <w:rPr>
          <w:rFonts w:ascii="NSimSun" w:hAnsi="NSimSun" w:eastAsia="NSimSun" w:cs="NSimSun"/>
          <w:sz w:val="18"/>
          <w:szCs w:val="18"/>
        </w:rPr>
      </w:pPr>
      <w:r>
        <w:rPr>
          <w:rFonts w:ascii="NSimSun" w:hAnsi="NSimSun" w:eastAsia="NSimSun" w:cs="NSimSun"/>
          <w:sz w:val="18"/>
          <w:szCs w:val="18"/>
          <w:color w:val="231F20"/>
          <w:spacing w:val="-6"/>
        </w:rPr>
        <w:t>学生注册成功后，</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6"/>
        </w:rPr>
        <w:t>在清华大学教学门户的学籍页面可下载二维码注册标签，</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自行粘贴在纸质学生证上。扫描二维码注册标签可显示注册学生的基本信息，</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包括学生姓名、注册时间等。二维码标签是购买火车票的重要凭证，学生应及</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6"/>
        </w:rPr>
        <w:t>时下载打印。</w:t>
      </w:r>
    </w:p>
    <w:p>
      <w:pPr>
        <w:pStyle w:val="BodyText"/>
        <w:spacing w:line="358"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17.2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缴纳学费</w:t>
      </w:r>
    </w:p>
    <w:p>
      <w:pPr>
        <w:ind w:left="9" w:right="59" w:firstLine="385"/>
        <w:spacing w:before="99" w:line="298" w:lineRule="auto"/>
        <w:jc w:val="both"/>
        <w:rPr>
          <w:rFonts w:ascii="NSimSun" w:hAnsi="NSimSun" w:eastAsia="NSimSun" w:cs="NSimSun"/>
          <w:sz w:val="18"/>
          <w:szCs w:val="18"/>
        </w:rPr>
      </w:pPr>
      <w:r>
        <w:rPr>
          <w:rFonts w:ascii="NSimSun" w:hAnsi="NSimSun" w:eastAsia="NSimSun" w:cs="NSimSun"/>
          <w:sz w:val="18"/>
          <w:szCs w:val="18"/>
          <w:color w:val="231F20"/>
          <w:spacing w:val="2"/>
        </w:rPr>
        <w:t>中国大陆和港澳台本科生每学年秋季学期开学前需缴纳本学年学费，春季</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3"/>
        </w:rPr>
        <w:t>学期无需缴纳学费。国际本科生每学年秋季学期开学前、春季学期开学前</w:t>
      </w:r>
      <w:r>
        <w:rPr>
          <w:rFonts w:ascii="NSimSun" w:hAnsi="NSimSun" w:eastAsia="NSimSun" w:cs="NSimSun"/>
          <w:sz w:val="18"/>
          <w:szCs w:val="18"/>
          <w:color w:val="231F20"/>
          <w:spacing w:val="2"/>
        </w:rPr>
        <w:t>需缴</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纳本学期学费。缴纳学费方式主要有银行代扣和网</w:t>
      </w:r>
      <w:r>
        <w:rPr>
          <w:rFonts w:ascii="NSimSun" w:hAnsi="NSimSun" w:eastAsia="NSimSun" w:cs="NSimSun"/>
          <w:sz w:val="18"/>
          <w:szCs w:val="18"/>
          <w:color w:val="231F20"/>
          <w:spacing w:val="2"/>
        </w:rPr>
        <w:t>上缴费两种。有关缴纳学费</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的具体时间和要求，请见信息门户教务公告注册通知。</w:t>
      </w:r>
    </w:p>
    <w:p>
      <w:pPr>
        <w:ind w:left="14" w:firstLine="359"/>
        <w:spacing w:before="103" w:line="272" w:lineRule="auto"/>
        <w:rPr>
          <w:rFonts w:ascii="NSimSun" w:hAnsi="NSimSun" w:eastAsia="NSimSun" w:cs="NSimSun"/>
          <w:sz w:val="18"/>
          <w:szCs w:val="18"/>
        </w:rPr>
      </w:pPr>
      <w:r>
        <w:rPr>
          <w:rFonts w:ascii="NSimSun" w:hAnsi="NSimSun" w:eastAsia="NSimSun" w:cs="NSimSun"/>
          <w:sz w:val="18"/>
          <w:szCs w:val="18"/>
          <w:color w:val="231F20"/>
          <w:spacing w:val="-8"/>
        </w:rPr>
        <w:t>银行代扣</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8"/>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8"/>
        </w:rPr>
        <w:t>由学校通过与学生学号相关联的银行（中国银行）</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8"/>
        </w:rPr>
        <w:t>帐户进行扣款，</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扣款后的帐户余额必须大于等于</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4"/>
        </w:rPr>
        <w:t>1</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4"/>
        </w:rPr>
        <w:t>元。</w:t>
      </w:r>
    </w:p>
    <w:p>
      <w:pPr>
        <w:pStyle w:val="BodyText"/>
        <w:spacing w:line="306" w:lineRule="auto"/>
        <w:rPr/>
      </w:pPr>
      <w:r/>
    </w:p>
    <w:p>
      <w:pPr>
        <w:pStyle w:val="BodyText"/>
        <w:spacing w:line="307" w:lineRule="auto"/>
        <w:rPr/>
      </w:pPr>
      <w:r/>
    </w:p>
    <w:p>
      <w:pPr>
        <w:ind w:left="5883"/>
        <w:spacing w:before="59" w:line="184" w:lineRule="auto"/>
        <w:rPr>
          <w:rFonts w:ascii="NSimSun" w:hAnsi="NSimSun" w:eastAsia="NSimSun" w:cs="NSimSun"/>
          <w:sz w:val="18"/>
          <w:szCs w:val="18"/>
        </w:rPr>
      </w:pPr>
      <w:r>
        <w:rPr>
          <w:rFonts w:ascii="NSimSun" w:hAnsi="NSimSun" w:eastAsia="NSimSun" w:cs="NSimSun"/>
          <w:sz w:val="18"/>
          <w:szCs w:val="18"/>
          <w:color w:val="231F20"/>
          <w:spacing w:val="-3"/>
        </w:rPr>
        <w:t>65</w:t>
      </w:r>
    </w:p>
    <w:p>
      <w:pPr>
        <w:spacing w:line="184" w:lineRule="auto"/>
        <w:sectPr>
          <w:pgSz w:w="8278" w:h="11849"/>
          <w:pgMar w:top="1" w:right="853"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646" style="position:absolute;margin-left:45.3543pt;margin-top:549.421pt;mso-position-vertical-relative:page;mso-position-horizontal-relative:page;width:2pt;height:43.05pt;z-index:253015040;" o:allowincell="f" fillcolor="#231F20" filled="true" stroked="false"/>
        </w:pict>
      </w:r>
      <w:r>
        <w:pict>
          <v:rect id="_x0000_s648" style="position:absolute;margin-left:45.3543pt;margin-top:548.921pt;mso-position-vertical-relative:page;mso-position-horizontal-relative:page;width:25.55pt;height:1pt;z-index:253014016;" o:allowincell="f" fillcolor="#231F20" filled="true" stroked="false"/>
        </w:pict>
      </w:r>
      <w:r>
        <w:drawing>
          <wp:anchor distT="0" distB="0" distL="0" distR="0" simplePos="0" relativeHeight="2530129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98" name="IM 298"/>
            <wp:cNvGraphicFramePr/>
            <a:graphic>
              <a:graphicData uri="http://schemas.openxmlformats.org/drawingml/2006/picture">
                <pic:pic>
                  <pic:nvPicPr>
                    <pic:cNvPr id="298" name="IM 298"/>
                    <pic:cNvPicPr/>
                  </pic:nvPicPr>
                  <pic:blipFill>
                    <a:blip r:embed="rId165"/>
                    <a:stretch>
                      <a:fillRect/>
                    </a:stretch>
                  </pic:blipFill>
                  <pic:spPr>
                    <a:xfrm rot="0">
                      <a:off x="0" y="0"/>
                      <a:ext cx="269669" cy="270002"/>
                    </a:xfrm>
                    <a:prstGeom prst="rect">
                      <a:avLst/>
                    </a:prstGeom>
                  </pic:spPr>
                </pic:pic>
              </a:graphicData>
            </a:graphic>
          </wp:anchor>
        </w:drawing>
      </w:r>
      <w:r>
        <w:pict>
          <v:group id="_x0000_s650" style="position:absolute;margin-left:115.795pt;margin-top:45.3228pt;mso-position-vertical-relative:page;mso-position-horizontal-relative:page;width:241.4pt;height:4pt;z-index:253011968;" o:allowincell="f" filled="false" stroked="false" coordsize="4827,80" coordorigin="0,0">
            <v:shape id="_x0000_s652" style="position:absolute;left:0;top:0;width:4827;height:40;" filled="false" strokecolor="#231F20" strokeweight="2.00pt" coordsize="4827,40" coordorigin="0,0" path="m0,20l4827,20e">
              <v:stroke joinstyle="miter" miterlimit="4"/>
            </v:shape>
            <v:shape id="_x0000_s654" style="position:absolute;left:0;top:66;width:4827;height:13;" filled="false" strokecolor="#231F20" strokeweight="0.67pt" coordsize="4827,13" coordorigin="0,0" path="m0,6l4827,6e">
              <v:stroke joinstyle="miter" miterlimit="4"/>
            </v:shape>
          </v:group>
        </w:pict>
      </w:r>
      <w:bookmarkStart w:name="bookmark115" w:id="111"/>
      <w:bookmarkEnd w:id="111"/>
      <w:bookmarkStart w:name="bookmark116" w:id="112"/>
      <w:bookmarkEnd w:id="112"/>
      <w:bookmarkStart w:name="bookmark117" w:id="113"/>
      <w:bookmarkEnd w:id="113"/>
      <w:r>
        <w:rPr>
          <w:rFonts w:ascii="Microsoft YaHei" w:hAnsi="Microsoft YaHei" w:eastAsia="Microsoft YaHei" w:cs="Microsoft YaHei"/>
          <w:sz w:val="19"/>
          <w:szCs w:val="19"/>
          <w:color w:val="231F20"/>
          <w:position w:val="-6"/>
        </w:rPr>
        <w:drawing>
          <wp:inline distT="0" distB="0" distL="0" distR="0">
            <wp:extent cx="304379" cy="187690"/>
            <wp:effectExtent l="0" t="0" r="0" b="0"/>
            <wp:docPr id="300" name="IM 300"/>
            <wp:cNvGraphicFramePr/>
            <a:graphic>
              <a:graphicData uri="http://schemas.openxmlformats.org/drawingml/2006/picture">
                <pic:pic>
                  <pic:nvPicPr>
                    <pic:cNvPr id="300" name="IM 300"/>
                    <pic:cNvPicPr/>
                  </pic:nvPicPr>
                  <pic:blipFill>
                    <a:blip r:embed="rId166"/>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02" name="IM 302"/>
            <wp:cNvGraphicFramePr/>
            <a:graphic>
              <a:graphicData uri="http://schemas.openxmlformats.org/drawingml/2006/picture">
                <pic:pic>
                  <pic:nvPicPr>
                    <pic:cNvPr id="302" name="IM 302"/>
                    <pic:cNvPicPr/>
                  </pic:nvPicPr>
                  <pic:blipFill>
                    <a:blip r:embed="rId167"/>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8" w:right="53" w:firstLine="379"/>
        <w:spacing w:before="59" w:line="289" w:lineRule="auto"/>
        <w:rPr>
          <w:rFonts w:ascii="NSimSun" w:hAnsi="NSimSun" w:eastAsia="NSimSun" w:cs="NSimSun"/>
          <w:sz w:val="18"/>
          <w:szCs w:val="18"/>
        </w:rPr>
      </w:pPr>
      <w:r>
        <w:rPr>
          <w:rFonts w:ascii="NSimSun" w:hAnsi="NSimSun" w:eastAsia="NSimSun" w:cs="NSimSun"/>
          <w:sz w:val="18"/>
          <w:szCs w:val="18"/>
          <w:color w:val="231F20"/>
          <w:spacing w:val="-1"/>
        </w:rPr>
        <w:t>网上缴费</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
        </w:rPr>
        <w:t>在注册通知规定的缴费时间段内，同学</w:t>
      </w:r>
      <w:r>
        <w:rPr>
          <w:rFonts w:ascii="NSimSun" w:hAnsi="NSimSun" w:eastAsia="NSimSun" w:cs="NSimSun"/>
          <w:sz w:val="18"/>
          <w:szCs w:val="18"/>
          <w:color w:val="231F20"/>
          <w:spacing w:val="-2"/>
        </w:rPr>
        <w:t>们可登陆信息门户—综</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合—财务—网上交费，通过支付宝、微信或银联等方式进行学费缴纳。在银行</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1"/>
        </w:rPr>
        <w:t>批量代扣学费时网上缴费功能会暂时关闭，代扣</w:t>
      </w:r>
      <w:r>
        <w:rPr>
          <w:rFonts w:ascii="NSimSun" w:hAnsi="NSimSun" w:eastAsia="NSimSun" w:cs="NSimSun"/>
          <w:sz w:val="18"/>
          <w:szCs w:val="18"/>
          <w:color w:val="231F20"/>
          <w:spacing w:val="-2"/>
        </w:rPr>
        <w:t>结束后功能恢复。</w:t>
      </w:r>
    </w:p>
    <w:p>
      <w:pPr>
        <w:ind w:left="11" w:firstLine="382"/>
        <w:spacing w:before="102" w:line="272" w:lineRule="auto"/>
        <w:rPr>
          <w:rFonts w:ascii="NSimSun" w:hAnsi="NSimSun" w:eastAsia="NSimSun" w:cs="NSimSun"/>
          <w:sz w:val="18"/>
          <w:szCs w:val="18"/>
        </w:rPr>
      </w:pPr>
      <w:r>
        <w:rPr>
          <w:rFonts w:ascii="NSimSun" w:hAnsi="NSimSun" w:eastAsia="NSimSun" w:cs="NSimSun"/>
          <w:sz w:val="18"/>
          <w:szCs w:val="18"/>
          <w:color w:val="231F20"/>
          <w:spacing w:val="-6"/>
        </w:rPr>
        <w:t>中国大陆和港澳台本科生学费标准：美术学院（史论专业除外）10000</w:t>
      </w:r>
      <w:r>
        <w:rPr>
          <w:rFonts w:ascii="NSimSun" w:hAnsi="NSimSun" w:eastAsia="NSimSun" w:cs="NSimSun"/>
          <w:sz w:val="18"/>
          <w:szCs w:val="18"/>
          <w:color w:val="231F20"/>
          <w:spacing w:val="-7"/>
        </w:rPr>
        <w:t>元/年，</w:t>
      </w:r>
      <w:r>
        <w:rPr>
          <w:rFonts w:ascii="NSimSun" w:hAnsi="NSimSun" w:eastAsia="NSimSun" w:cs="NSimSun"/>
          <w:sz w:val="18"/>
          <w:szCs w:val="18"/>
          <w:color w:val="231F20"/>
        </w:rPr>
        <w:t xml:space="preserve"> </w:t>
      </w:r>
      <w:r>
        <w:rPr>
          <w:rFonts w:ascii="NSimSun" w:hAnsi="NSimSun" w:eastAsia="NSimSun" w:cs="NSimSun"/>
          <w:sz w:val="18"/>
          <w:szCs w:val="18"/>
          <w:color w:val="231F20"/>
        </w:rPr>
        <w:t>其余专业为</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rPr>
        <w:t>5000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rPr>
        <w:t>元</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rPr>
        <w:t>/</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rPr>
        <w:t>年。学费咨询电话：教</w:t>
      </w:r>
      <w:r>
        <w:rPr>
          <w:rFonts w:ascii="NSimSun" w:hAnsi="NSimSun" w:eastAsia="NSimSun" w:cs="NSimSun"/>
          <w:sz w:val="18"/>
          <w:szCs w:val="18"/>
          <w:color w:val="231F20"/>
          <w:spacing w:val="-1"/>
        </w:rPr>
        <w:t>务处</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010-62794180。</w:t>
      </w:r>
    </w:p>
    <w:p>
      <w:pPr>
        <w:ind w:left="7" w:right="52" w:firstLine="383"/>
        <w:spacing w:before="101" w:line="298" w:lineRule="auto"/>
        <w:rPr>
          <w:rFonts w:ascii="NSimSun" w:hAnsi="NSimSun" w:eastAsia="NSimSun" w:cs="NSimSun"/>
          <w:sz w:val="18"/>
          <w:szCs w:val="18"/>
        </w:rPr>
      </w:pPr>
      <w:r>
        <w:rPr>
          <w:rFonts w:ascii="NSimSun" w:hAnsi="NSimSun" w:eastAsia="NSimSun" w:cs="NSimSun"/>
          <w:sz w:val="18"/>
          <w:szCs w:val="18"/>
          <w:color w:val="231F20"/>
          <w:spacing w:val="-7"/>
        </w:rPr>
        <w:t>国际本科生学费标准：理工类专业，</w:t>
      </w:r>
      <w:r>
        <w:rPr>
          <w:rFonts w:ascii="NSimSun" w:hAnsi="NSimSun" w:eastAsia="NSimSun" w:cs="NSimSun"/>
          <w:sz w:val="18"/>
          <w:szCs w:val="18"/>
          <w:color w:val="231F20"/>
          <w:spacing w:val="51"/>
        </w:rPr>
        <w:t xml:space="preserve"> </w:t>
      </w:r>
      <w:r>
        <w:rPr>
          <w:rFonts w:ascii="NSimSun" w:hAnsi="NSimSun" w:eastAsia="NSimSun" w:cs="NSimSun"/>
          <w:sz w:val="18"/>
          <w:szCs w:val="18"/>
          <w:color w:val="231F20"/>
          <w:spacing w:val="-7"/>
        </w:rPr>
        <w:t>30000</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7"/>
        </w:rPr>
        <w:t>元</w:t>
      </w:r>
      <w:r>
        <w:rPr>
          <w:rFonts w:ascii="NSimSun" w:hAnsi="NSimSun" w:eastAsia="NSimSun" w:cs="NSimSun"/>
          <w:sz w:val="18"/>
          <w:szCs w:val="18"/>
          <w:color w:val="231F20"/>
          <w:spacing w:val="-42"/>
        </w:rPr>
        <w:t xml:space="preserve"> </w:t>
      </w:r>
      <w:r>
        <w:rPr>
          <w:rFonts w:ascii="NSimSun" w:hAnsi="NSimSun" w:eastAsia="NSimSun" w:cs="NSimSun"/>
          <w:sz w:val="18"/>
          <w:szCs w:val="18"/>
          <w:color w:val="231F20"/>
          <w:spacing w:val="-7"/>
        </w:rPr>
        <w: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7"/>
        </w:rPr>
        <w:t>年；经济、金融与管理类、</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人文与社会类、法学类、文理通识类专业，26000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元</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年；艺术类专业，4</w:t>
      </w:r>
      <w:r>
        <w:rPr>
          <w:rFonts w:ascii="NSimSun" w:hAnsi="NSimSun" w:eastAsia="NSimSun" w:cs="NSimSun"/>
          <w:sz w:val="18"/>
          <w:szCs w:val="18"/>
          <w:color w:val="231F20"/>
        </w:rPr>
        <w:t>0000</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元</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年。获得奖学金的国际学生，其学费做相应的减免。从</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2020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年秋季学期开</w:t>
      </w:r>
      <w:r>
        <w:rPr>
          <w:rFonts w:ascii="NSimSun" w:hAnsi="NSimSun" w:eastAsia="NSimSun" w:cs="NSimSun"/>
          <w:sz w:val="18"/>
          <w:szCs w:val="18"/>
          <w:color w:val="231F20"/>
        </w:rPr>
        <w:t xml:space="preserve"> </w:t>
      </w:r>
      <w:r>
        <w:rPr>
          <w:rFonts w:ascii="NSimSun" w:hAnsi="NSimSun" w:eastAsia="NSimSun" w:cs="NSimSun"/>
          <w:sz w:val="18"/>
          <w:szCs w:val="18"/>
          <w:color w:val="231F20"/>
        </w:rPr>
        <w:t>始，国际本科生学费按学期交费。咨询电话：教务处</w:t>
      </w:r>
      <w:r>
        <w:rPr>
          <w:rFonts w:ascii="NSimSun" w:hAnsi="NSimSun" w:eastAsia="NSimSun" w:cs="NSimSun"/>
          <w:sz w:val="18"/>
          <w:szCs w:val="18"/>
          <w:color w:val="231F20"/>
        </w:rPr>
        <w:t xml:space="preserve"> </w:t>
      </w:r>
      <w:r>
        <w:rPr>
          <w:rFonts w:ascii="NSimSun" w:hAnsi="NSimSun" w:eastAsia="NSimSun" w:cs="NSimSun"/>
          <w:sz w:val="18"/>
          <w:szCs w:val="18"/>
          <w:color w:val="231F20"/>
        </w:rPr>
        <w:t>010-62794180。</w:t>
      </w:r>
    </w:p>
    <w:p>
      <w:pPr>
        <w:ind w:left="10" w:right="52" w:firstLine="367"/>
        <w:spacing w:before="102" w:line="272" w:lineRule="auto"/>
        <w:rPr>
          <w:rFonts w:ascii="NSimSun" w:hAnsi="NSimSun" w:eastAsia="NSimSun" w:cs="NSimSun"/>
          <w:sz w:val="18"/>
          <w:szCs w:val="18"/>
        </w:rPr>
      </w:pPr>
      <w:r>
        <w:rPr>
          <w:rFonts w:ascii="NSimSun" w:hAnsi="NSimSun" w:eastAsia="NSimSun" w:cs="NSimSun"/>
          <w:sz w:val="18"/>
          <w:szCs w:val="18"/>
          <w:color w:val="231F20"/>
          <w:spacing w:val="-1"/>
        </w:rPr>
        <w:t>如需办理临时贷款的同学，请提前到学生处办理相关手续（具体参见</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10</w:t>
      </w:r>
      <w:r>
        <w:rPr>
          <w:rFonts w:ascii="NSimSun" w:hAnsi="NSimSun" w:eastAsia="NSimSun" w:cs="NSimSun"/>
          <w:sz w:val="18"/>
          <w:szCs w:val="18"/>
          <w:color w:val="231F20"/>
          <w:spacing w:val="-48"/>
        </w:rPr>
        <w:t xml:space="preserve"> </w:t>
      </w:r>
      <w:r>
        <w:rPr>
          <w:rFonts w:ascii="NSimSun" w:hAnsi="NSimSun" w:eastAsia="NSimSun" w:cs="NSimSun"/>
          <w:sz w:val="18"/>
          <w:szCs w:val="18"/>
          <w:color w:val="231F20"/>
          <w:spacing w:val="-1"/>
        </w:rPr>
        <w:t>.2</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经济资助相关内容）。</w:t>
      </w:r>
    </w:p>
    <w:p>
      <w:pPr>
        <w:pStyle w:val="BodyText"/>
        <w:spacing w:line="358" w:lineRule="auto"/>
        <w:rPr/>
      </w:pPr>
      <w:r/>
    </w:p>
    <w:p>
      <w:pPr>
        <w:ind w:left="14"/>
        <w:spacing w:before="58" w:line="219" w:lineRule="auto"/>
        <w:rPr>
          <w:rFonts w:ascii="NSimSun" w:hAnsi="NSimSun" w:eastAsia="NSimSun" w:cs="NSimSun"/>
          <w:sz w:val="18"/>
          <w:szCs w:val="18"/>
        </w:rPr>
      </w:pPr>
      <w:r>
        <w:rPr>
          <w:rFonts w:ascii="NSimSun" w:hAnsi="NSimSun" w:eastAsia="NSimSun" w:cs="NSimSun"/>
          <w:sz w:val="18"/>
          <w:szCs w:val="18"/>
          <w:color w:val="231F20"/>
          <w:spacing w:val="-3"/>
        </w:rPr>
        <w:t>17.3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有关规章</w:t>
      </w:r>
    </w:p>
    <w:p>
      <w:pPr>
        <w:ind w:left="367"/>
        <w:spacing w:before="102" w:line="219" w:lineRule="auto"/>
        <w:rPr>
          <w:rFonts w:ascii="NSimSun" w:hAnsi="NSimSun" w:eastAsia="NSimSun" w:cs="NSimSun"/>
          <w:sz w:val="18"/>
          <w:szCs w:val="18"/>
        </w:rPr>
      </w:pPr>
      <w:r>
        <w:rPr>
          <w:rFonts w:ascii="NSimSun" w:hAnsi="NSimSun" w:eastAsia="NSimSun" w:cs="NSimSun"/>
          <w:sz w:val="18"/>
          <w:szCs w:val="18"/>
          <w:color w:val="231F20"/>
        </w:rPr>
        <w:t>《清华大学本科生学籍管理规定》</w:t>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ind w:left="191"/>
        <w:spacing w:before="58" w:line="183" w:lineRule="auto"/>
        <w:rPr>
          <w:rFonts w:ascii="NSimSun" w:hAnsi="NSimSun" w:eastAsia="NSimSun" w:cs="NSimSun"/>
          <w:sz w:val="18"/>
          <w:szCs w:val="18"/>
        </w:rPr>
      </w:pPr>
      <w:r>
        <w:rPr>
          <w:rFonts w:ascii="NSimSun" w:hAnsi="NSimSun" w:eastAsia="NSimSun" w:cs="NSimSun"/>
          <w:sz w:val="18"/>
          <w:szCs w:val="18"/>
          <w:color w:val="231F20"/>
          <w:spacing w:val="-3"/>
        </w:rPr>
        <w:t>66</w:t>
      </w:r>
    </w:p>
    <w:p>
      <w:pPr>
        <w:spacing w:line="183" w:lineRule="auto"/>
        <w:sectPr>
          <w:pgSz w:w="8278" w:h="11849"/>
          <w:pgMar w:top="400" w:right="1079"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656" style="position:absolute;margin-left:366.442pt;margin-top:549.421pt;mso-position-vertical-relative:page;mso-position-horizontal-relative:page;width:2pt;height:43.05pt;z-index:253038592;" o:allowincell="f" fillcolor="#231F20" filled="true" stroked="false"/>
              </w:pict>
            </w:r>
            <w:r>
              <w:pict>
                <v:rect id="_x0000_s658" style="position:absolute;margin-left:342.992pt;margin-top:548.921pt;mso-position-vertical-relative:page;mso-position-horizontal-relative:page;width:25.5pt;height:1pt;z-index:2530375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rPr/>
      </w:pPr>
      <w:r/>
    </w:p>
    <w:p>
      <w:pPr>
        <w:pStyle w:val="BodyText"/>
        <w:rPr/>
      </w:pPr>
      <w:r/>
    </w:p>
    <w:p>
      <w:pPr>
        <w:pStyle w:val="BodyText"/>
        <w:rPr/>
      </w:pPr>
      <w:r/>
    </w:p>
    <w:p>
      <w:pPr>
        <w:pStyle w:val="BodyText"/>
        <w:rPr/>
      </w:pPr>
      <w:r/>
    </w:p>
    <w:p>
      <w:pPr>
        <w:ind w:left="2017"/>
        <w:spacing w:before="91" w:line="220" w:lineRule="auto"/>
        <w:rPr>
          <w:rFonts w:ascii="NSimSun" w:hAnsi="NSimSun" w:eastAsia="NSimSun" w:cs="NSimSun"/>
          <w:sz w:val="28"/>
          <w:szCs w:val="28"/>
        </w:rPr>
      </w:pPr>
      <w:bookmarkStart w:name="bookmark118" w:id="114"/>
      <w:bookmarkEnd w:id="114"/>
      <w:bookmarkStart w:name="bookmark119" w:id="115"/>
      <w:bookmarkEnd w:id="115"/>
      <w:r>
        <w:rPr>
          <w:rFonts w:ascii="NSimSun" w:hAnsi="NSimSun" w:eastAsia="NSimSun" w:cs="NSimSun"/>
          <w:sz w:val="28"/>
          <w:szCs w:val="28"/>
          <w:color w:val="231F20"/>
          <w:spacing w:val="-3"/>
        </w:rPr>
        <w:t>十八、休学与复学</w:t>
      </w:r>
    </w:p>
    <w:p>
      <w:pPr>
        <w:pStyle w:val="BodyText"/>
        <w:spacing w:line="276" w:lineRule="auto"/>
        <w:rPr/>
      </w:pPr>
      <w:r/>
    </w:p>
    <w:p>
      <w:pPr>
        <w:pStyle w:val="BodyText"/>
        <w:spacing w:line="276" w:lineRule="auto"/>
        <w:rPr/>
      </w:pPr>
      <w:r/>
    </w:p>
    <w:p>
      <w:pPr>
        <w:ind w:left="14"/>
        <w:spacing w:before="58" w:line="219" w:lineRule="auto"/>
        <w:rPr>
          <w:rFonts w:ascii="NSimSun" w:hAnsi="NSimSun" w:eastAsia="NSimSun" w:cs="NSimSun"/>
          <w:sz w:val="18"/>
          <w:szCs w:val="18"/>
        </w:rPr>
      </w:pPr>
      <w:r>
        <w:rPr>
          <w:rFonts w:ascii="NSimSun" w:hAnsi="NSimSun" w:eastAsia="NSimSun" w:cs="NSimSun"/>
          <w:sz w:val="18"/>
          <w:szCs w:val="18"/>
          <w:color w:val="231F20"/>
          <w:spacing w:val="-3"/>
        </w:rPr>
        <w:t>18.1</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3"/>
        </w:rPr>
        <w:t>休学</w:t>
      </w:r>
    </w:p>
    <w:p>
      <w:pPr>
        <w:ind w:left="7" w:right="89" w:firstLine="369"/>
        <w:spacing w:before="100" w:line="298" w:lineRule="auto"/>
        <w:jc w:val="both"/>
        <w:rPr>
          <w:rFonts w:ascii="NSimSun" w:hAnsi="NSimSun" w:eastAsia="NSimSun" w:cs="NSimSun"/>
          <w:sz w:val="18"/>
          <w:szCs w:val="18"/>
        </w:rPr>
      </w:pPr>
      <w:r>
        <w:rPr>
          <w:rFonts w:ascii="NSimSun" w:hAnsi="NSimSun" w:eastAsia="NSimSun" w:cs="NSimSun"/>
          <w:sz w:val="18"/>
          <w:szCs w:val="18"/>
          <w:color w:val="231F20"/>
          <w:spacing w:val="3"/>
        </w:rPr>
        <w:t>在学校规定的最长学习年限内，学生可以申请休学分阶段完成学业。一学</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3"/>
        </w:rPr>
        <w:t>期因病假、事假缺课累计达该学期课程总学时三分之一的，应当休学。学生本</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人申请休学或者学校认为应当休学的，经批准后休学，学校予以保留学籍。休</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学时间不计入学习年限。</w:t>
      </w:r>
    </w:p>
    <w:p>
      <w:pPr>
        <w:ind w:left="14"/>
        <w:spacing w:before="103" w:line="219" w:lineRule="auto"/>
        <w:rPr>
          <w:rFonts w:ascii="NSimSun" w:hAnsi="NSimSun" w:eastAsia="NSimSun" w:cs="NSimSun"/>
          <w:sz w:val="18"/>
          <w:szCs w:val="18"/>
        </w:rPr>
      </w:pPr>
      <w:r>
        <w:rPr>
          <w:rFonts w:ascii="NSimSun" w:hAnsi="NSimSun" w:eastAsia="NSimSun" w:cs="NSimSun"/>
          <w:sz w:val="18"/>
          <w:szCs w:val="18"/>
          <w:color w:val="231F20"/>
          <w:spacing w:val="-2"/>
        </w:rPr>
        <w:t>18.1.1</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休学原因</w:t>
      </w:r>
    </w:p>
    <w:p>
      <w:pPr>
        <w:ind w:left="382"/>
        <w:spacing w:before="100" w:line="220" w:lineRule="auto"/>
        <w:rPr>
          <w:rFonts w:ascii="NSimSun" w:hAnsi="NSimSun" w:eastAsia="NSimSun" w:cs="NSimSun"/>
          <w:sz w:val="18"/>
          <w:szCs w:val="18"/>
        </w:rPr>
      </w:pPr>
      <w:r>
        <w:rPr>
          <w:rFonts w:ascii="NSimSun" w:hAnsi="NSimSun" w:eastAsia="NSimSun" w:cs="NSimSun"/>
          <w:sz w:val="18"/>
          <w:szCs w:val="18"/>
          <w:color w:val="231F20"/>
          <w:spacing w:val="-2"/>
        </w:rPr>
        <w:t>身体疾病、心理疾病、心理压力大、入伍、创业或其他个人原因。</w:t>
      </w:r>
    </w:p>
    <w:p>
      <w:pPr>
        <w:ind w:left="14"/>
        <w:spacing w:before="103" w:line="219" w:lineRule="auto"/>
        <w:rPr>
          <w:rFonts w:ascii="NSimSun" w:hAnsi="NSimSun" w:eastAsia="NSimSun" w:cs="NSimSun"/>
          <w:sz w:val="18"/>
          <w:szCs w:val="18"/>
        </w:rPr>
      </w:pPr>
      <w:r>
        <w:rPr>
          <w:rFonts w:ascii="NSimSun" w:hAnsi="NSimSun" w:eastAsia="NSimSun" w:cs="NSimSun"/>
          <w:sz w:val="18"/>
          <w:szCs w:val="18"/>
          <w:color w:val="231F20"/>
          <w:spacing w:val="-3"/>
        </w:rPr>
        <w:t>18.1.2</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3"/>
        </w:rPr>
        <w:t>办理流程</w:t>
      </w:r>
    </w:p>
    <w:p>
      <w:pPr>
        <w:ind w:left="8" w:right="91" w:firstLine="387"/>
        <w:spacing w:before="101" w:line="298" w:lineRule="auto"/>
        <w:jc w:val="both"/>
        <w:rPr>
          <w:rFonts w:ascii="NSimSun" w:hAnsi="NSimSun" w:eastAsia="NSimSun" w:cs="NSimSun"/>
          <w:sz w:val="18"/>
          <w:szCs w:val="18"/>
        </w:rPr>
      </w:pPr>
      <w:r>
        <w:rPr>
          <w:rFonts w:ascii="NSimSun" w:hAnsi="NSimSun" w:eastAsia="NSimSun" w:cs="NSimSun"/>
          <w:sz w:val="18"/>
          <w:szCs w:val="18"/>
          <w:color w:val="231F20"/>
          <w:spacing w:val="-3"/>
        </w:rPr>
        <w:t>申请休学学生需从教学门户（</w:t>
      </w:r>
      <w:hyperlink w:history="true" r:id="rId16">
        <w:r>
          <w:rPr>
            <w:rFonts w:ascii="NSimSun" w:hAnsi="NSimSun" w:eastAsia="NSimSun" w:cs="NSimSun"/>
            <w:sz w:val="18"/>
            <w:szCs w:val="18"/>
            <w:color w:val="231F20"/>
            <w:spacing w:val="-3"/>
          </w:rPr>
          <w:t>http://academic.tsinghua.</w:t>
        </w:r>
        <w:r>
          <w:rPr>
            <w:rFonts w:ascii="NSimSun" w:hAnsi="NSimSun" w:eastAsia="NSimSun" w:cs="NSimSun"/>
            <w:sz w:val="18"/>
            <w:szCs w:val="18"/>
            <w:color w:val="231F20"/>
            <w:spacing w:val="-4"/>
          </w:rPr>
          <w:t>edu.cn/</w:t>
        </w:r>
      </w:hyperlink>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4"/>
        </w:rPr>
        <w:t>办事流程</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及表格</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学生相关</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学籍学位</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
        </w:rPr>
        <w:t>休学相关表格）中下载并填写《学生休学申请</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表》。需办理休学手工退课的学生可同时下载并填写《清华大学休（</w:t>
      </w:r>
      <w:r>
        <w:rPr>
          <w:rFonts w:ascii="NSimSun" w:hAnsi="NSimSun" w:eastAsia="NSimSun" w:cs="NSimSun"/>
          <w:sz w:val="18"/>
          <w:szCs w:val="18"/>
          <w:color w:val="231F20"/>
          <w:spacing w:val="2"/>
        </w:rPr>
        <w:t>退）本科</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生办理退课申请表》。</w:t>
      </w:r>
    </w:p>
    <w:p>
      <w:pPr>
        <w:ind w:left="7" w:right="96" w:firstLine="386"/>
        <w:spacing w:before="102" w:line="289" w:lineRule="auto"/>
        <w:jc w:val="both"/>
        <w:rPr>
          <w:rFonts w:ascii="NSimSun" w:hAnsi="NSimSun" w:eastAsia="NSimSun" w:cs="NSimSun"/>
          <w:sz w:val="18"/>
          <w:szCs w:val="18"/>
        </w:rPr>
      </w:pPr>
      <w:r>
        <w:rPr>
          <w:rFonts w:ascii="NSimSun" w:hAnsi="NSimSun" w:eastAsia="NSimSun" w:cs="NSimSun"/>
          <w:sz w:val="18"/>
          <w:szCs w:val="18"/>
          <w:color w:val="231F20"/>
          <w:spacing w:val="2"/>
        </w:rPr>
        <w:t>因疾病办理休学需准备校医院或者二级甲等以上医院开具的诊断证明，入</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3"/>
        </w:rPr>
        <w:t>伍休学需提供学校武装部同意入伍证明，国际学生回国服兵役休</w:t>
      </w:r>
      <w:r>
        <w:rPr>
          <w:rFonts w:ascii="NSimSun" w:hAnsi="NSimSun" w:eastAsia="NSimSun" w:cs="NSimSun"/>
          <w:sz w:val="18"/>
          <w:szCs w:val="18"/>
          <w:color w:val="231F20"/>
          <w:spacing w:val="2"/>
        </w:rPr>
        <w:t>学需要附相关</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证明，其他原因休学一般无需证明材料。</w:t>
      </w:r>
    </w:p>
    <w:p>
      <w:pPr>
        <w:ind w:left="7" w:firstLine="367"/>
        <w:spacing w:before="103" w:line="298" w:lineRule="auto"/>
        <w:jc w:val="both"/>
        <w:rPr>
          <w:rFonts w:ascii="NSimSun" w:hAnsi="NSimSun" w:eastAsia="NSimSun" w:cs="NSimSun"/>
          <w:sz w:val="18"/>
          <w:szCs w:val="18"/>
        </w:rPr>
      </w:pPr>
      <w:r>
        <w:rPr>
          <w:rFonts w:ascii="NSimSun" w:hAnsi="NSimSun" w:eastAsia="NSimSun" w:cs="NSimSun"/>
          <w:sz w:val="18"/>
          <w:szCs w:val="18"/>
          <w:color w:val="231F20"/>
          <w:spacing w:val="3"/>
        </w:rPr>
        <w:t>休学申请材料经学生所属院系审核同意后，由院系出具《休学通知单》一</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8"/>
        </w:rPr>
        <w:t>式两联，</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其中一联《休学通知单》及《清华大学休（退</w:t>
      </w:r>
      <w:r>
        <w:rPr>
          <w:rFonts w:ascii="NSimSun" w:hAnsi="NSimSun" w:eastAsia="NSimSun" w:cs="NSimSun"/>
          <w:sz w:val="18"/>
          <w:szCs w:val="18"/>
          <w:color w:val="231F20"/>
          <w:spacing w:val="-9"/>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9"/>
        </w:rPr>
        <w:t>本科生办理退课申请表》</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需提交至学校教务处学籍管理办公室（李兆基大楼</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B329-1</w:t>
      </w:r>
      <w:r>
        <w:rPr>
          <w:rFonts w:ascii="NSimSun" w:hAnsi="NSimSun" w:eastAsia="NSimSun" w:cs="NSimSun"/>
          <w:sz w:val="18"/>
          <w:szCs w:val="18"/>
          <w:color w:val="231F20"/>
          <w:spacing w:val="-17"/>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7"/>
        </w:rPr>
        <w:t>，</w:t>
      </w:r>
      <w:r>
        <w:rPr>
          <w:rFonts w:ascii="NSimSun" w:hAnsi="NSimSun" w:eastAsia="NSimSun" w:cs="NSimSun"/>
          <w:sz w:val="18"/>
          <w:szCs w:val="18"/>
          <w:color w:val="231F20"/>
        </w:rPr>
        <w:t>另外一联学生本</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人保留复学时使用。</w:t>
      </w:r>
    </w:p>
    <w:p>
      <w:pPr>
        <w:ind w:left="8" w:right="91" w:firstLine="366"/>
        <w:spacing w:before="102" w:line="289" w:lineRule="auto"/>
        <w:jc w:val="both"/>
        <w:rPr>
          <w:rFonts w:ascii="NSimSun" w:hAnsi="NSimSun" w:eastAsia="NSimSun" w:cs="NSimSun"/>
          <w:sz w:val="18"/>
          <w:szCs w:val="18"/>
        </w:rPr>
      </w:pPr>
      <w:r>
        <w:rPr>
          <w:rFonts w:ascii="NSimSun" w:hAnsi="NSimSun" w:eastAsia="NSimSun" w:cs="NSimSun"/>
          <w:sz w:val="18"/>
          <w:szCs w:val="18"/>
          <w:color w:val="231F20"/>
          <w:spacing w:val="-6"/>
        </w:rPr>
        <w:t>休学学生需办理离校手续。经教务处学籍管理办公室审核后，</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6"/>
        </w:rPr>
        <w:t>提供学生《清</w:t>
      </w:r>
      <w:r>
        <w:rPr>
          <w:rFonts w:ascii="NSimSun" w:hAnsi="NSimSun" w:eastAsia="NSimSun" w:cs="NSimSun"/>
          <w:sz w:val="18"/>
          <w:szCs w:val="18"/>
          <w:color w:val="231F20"/>
        </w:rPr>
        <w:t xml:space="preserve"> </w:t>
      </w:r>
      <w:r>
        <w:rPr>
          <w:rFonts w:ascii="NSimSun" w:hAnsi="NSimSun" w:eastAsia="NSimSun" w:cs="NSimSun"/>
          <w:sz w:val="18"/>
          <w:szCs w:val="18"/>
          <w:color w:val="231F20"/>
        </w:rPr>
        <w:t>华大学本科生休学离校手续单》，</w:t>
      </w:r>
      <w:r>
        <w:rPr>
          <w:rFonts w:ascii="NSimSun" w:hAnsi="NSimSun" w:eastAsia="NSimSun" w:cs="NSimSun"/>
          <w:sz w:val="18"/>
          <w:szCs w:val="18"/>
          <w:color w:val="231F20"/>
        </w:rPr>
        <w:t xml:space="preserve"> </w:t>
      </w:r>
      <w:r>
        <w:rPr>
          <w:rFonts w:ascii="NSimSun" w:hAnsi="NSimSun" w:eastAsia="NSimSun" w:cs="NSimSun"/>
          <w:sz w:val="18"/>
          <w:szCs w:val="18"/>
          <w:color w:val="231F20"/>
        </w:rPr>
        <w:t>学生办完离校手续后交回教务处学籍管理办</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3"/>
        </w:rPr>
        <w:t>公室，休学手续即办理完成。</w:t>
      </w:r>
    </w:p>
    <w:p>
      <w:pPr>
        <w:ind w:left="14"/>
        <w:spacing w:before="104" w:line="219" w:lineRule="auto"/>
        <w:rPr>
          <w:rFonts w:ascii="NSimSun" w:hAnsi="NSimSun" w:eastAsia="NSimSun" w:cs="NSimSun"/>
          <w:sz w:val="18"/>
          <w:szCs w:val="18"/>
        </w:rPr>
      </w:pPr>
      <w:r>
        <w:rPr>
          <w:rFonts w:ascii="NSimSun" w:hAnsi="NSimSun" w:eastAsia="NSimSun" w:cs="NSimSun"/>
          <w:sz w:val="18"/>
          <w:szCs w:val="18"/>
          <w:color w:val="231F20"/>
          <w:spacing w:val="-3"/>
        </w:rPr>
        <w:t>18.1.3</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3"/>
        </w:rPr>
        <w:t>办理时间</w:t>
      </w:r>
    </w:p>
    <w:p>
      <w:pPr>
        <w:ind w:left="375"/>
        <w:spacing w:before="100" w:line="220" w:lineRule="auto"/>
        <w:rPr>
          <w:rFonts w:ascii="NSimSun" w:hAnsi="NSimSun" w:eastAsia="NSimSun" w:cs="NSimSun"/>
          <w:sz w:val="18"/>
          <w:szCs w:val="18"/>
        </w:rPr>
      </w:pPr>
      <w:r>
        <w:rPr>
          <w:rFonts w:ascii="NSimSun" w:hAnsi="NSimSun" w:eastAsia="NSimSun" w:cs="NSimSun"/>
          <w:sz w:val="18"/>
          <w:szCs w:val="18"/>
          <w:color w:val="231F20"/>
          <w:spacing w:val="1"/>
        </w:rPr>
        <w:t>休学手续应在春、秋学期第</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
        </w:rPr>
        <w:t>14</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周之前办理（含第</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14</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周）。休学办理学期</w:t>
      </w:r>
    </w:p>
    <w:p>
      <w:pPr>
        <w:pStyle w:val="BodyText"/>
        <w:spacing w:line="306" w:lineRule="auto"/>
        <w:rPr/>
      </w:pPr>
      <w:r/>
    </w:p>
    <w:p>
      <w:pPr>
        <w:pStyle w:val="BodyText"/>
        <w:spacing w:line="306" w:lineRule="auto"/>
        <w:rPr/>
      </w:pPr>
      <w:r/>
    </w:p>
    <w:p>
      <w:pPr>
        <w:ind w:left="5883"/>
        <w:spacing w:before="60" w:line="183" w:lineRule="auto"/>
        <w:rPr>
          <w:rFonts w:ascii="NSimSun" w:hAnsi="NSimSun" w:eastAsia="NSimSun" w:cs="NSimSun"/>
          <w:sz w:val="18"/>
          <w:szCs w:val="18"/>
        </w:rPr>
      </w:pPr>
      <w:r>
        <w:rPr>
          <w:rFonts w:ascii="NSimSun" w:hAnsi="NSimSun" w:eastAsia="NSimSun" w:cs="NSimSun"/>
          <w:sz w:val="18"/>
          <w:szCs w:val="18"/>
          <w:color w:val="231F20"/>
          <w:spacing w:val="-3"/>
        </w:rPr>
        <w:t>67</w:t>
      </w:r>
    </w:p>
    <w:p>
      <w:pPr>
        <w:spacing w:line="183" w:lineRule="auto"/>
        <w:sectPr>
          <w:pgSz w:w="8278" w:h="11849"/>
          <w:pgMar w:top="1" w:right="815"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660" style="position:absolute;margin-left:45.3543pt;margin-top:549.421pt;mso-position-vertical-relative:page;mso-position-horizontal-relative:page;width:2pt;height:43.05pt;z-index:253066240;" o:allowincell="f" fillcolor="#231F20" filled="true" stroked="false"/>
        </w:pict>
      </w:r>
      <w:r>
        <w:pict>
          <v:rect id="_x0000_s662" style="position:absolute;margin-left:45.3543pt;margin-top:548.921pt;mso-position-vertical-relative:page;mso-position-horizontal-relative:page;width:25.55pt;height:1pt;z-index:253065216;" o:allowincell="f" fillcolor="#231F20" filled="true" stroked="false"/>
        </w:pict>
      </w:r>
      <w:r>
        <w:drawing>
          <wp:anchor distT="0" distB="0" distL="0" distR="0" simplePos="0" relativeHeight="2530641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04" name="IM 304"/>
            <wp:cNvGraphicFramePr/>
            <a:graphic>
              <a:graphicData uri="http://schemas.openxmlformats.org/drawingml/2006/picture">
                <pic:pic>
                  <pic:nvPicPr>
                    <pic:cNvPr id="304" name="IM 304"/>
                    <pic:cNvPicPr/>
                  </pic:nvPicPr>
                  <pic:blipFill>
                    <a:blip r:embed="rId168"/>
                    <a:stretch>
                      <a:fillRect/>
                    </a:stretch>
                  </pic:blipFill>
                  <pic:spPr>
                    <a:xfrm rot="0">
                      <a:off x="0" y="0"/>
                      <a:ext cx="269669" cy="270002"/>
                    </a:xfrm>
                    <a:prstGeom prst="rect">
                      <a:avLst/>
                    </a:prstGeom>
                  </pic:spPr>
                </pic:pic>
              </a:graphicData>
            </a:graphic>
          </wp:anchor>
        </w:drawing>
      </w:r>
      <w:r>
        <w:pict>
          <v:group id="_x0000_s664" style="position:absolute;margin-left:115.795pt;margin-top:45.3228pt;mso-position-vertical-relative:page;mso-position-horizontal-relative:page;width:241.4pt;height:4pt;z-index:253063168;" o:allowincell="f" filled="false" stroked="false" coordsize="4827,80" coordorigin="0,0">
            <v:shape id="_x0000_s666" style="position:absolute;left:0;top:0;width:4827;height:40;" filled="false" strokecolor="#231F20" strokeweight="2.00pt" coordsize="4827,40" coordorigin="0,0" path="m0,20l4827,20e">
              <v:stroke joinstyle="miter" miterlimit="4"/>
            </v:shape>
            <v:shape id="_x0000_s668"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06" name="IM 306"/>
            <wp:cNvGraphicFramePr/>
            <a:graphic>
              <a:graphicData uri="http://schemas.openxmlformats.org/drawingml/2006/picture">
                <pic:pic>
                  <pic:nvPicPr>
                    <pic:cNvPr id="306" name="IM 306"/>
                    <pic:cNvPicPr/>
                  </pic:nvPicPr>
                  <pic:blipFill>
                    <a:blip r:embed="rId16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08" name="IM 308"/>
            <wp:cNvGraphicFramePr/>
            <a:graphic>
              <a:graphicData uri="http://schemas.openxmlformats.org/drawingml/2006/picture">
                <pic:pic>
                  <pic:nvPicPr>
                    <pic:cNvPr id="308" name="IM 308"/>
                    <pic:cNvPicPr/>
                  </pic:nvPicPr>
                  <pic:blipFill>
                    <a:blip r:embed="rId170"/>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10" w:right="10" w:hanging="2"/>
        <w:spacing w:before="58" w:line="272" w:lineRule="auto"/>
        <w:rPr>
          <w:rFonts w:ascii="NSimSun" w:hAnsi="NSimSun" w:eastAsia="NSimSun" w:cs="NSimSun"/>
          <w:sz w:val="18"/>
          <w:szCs w:val="18"/>
        </w:rPr>
      </w:pPr>
      <w:r>
        <w:rPr>
          <w:rFonts w:ascii="NSimSun" w:hAnsi="NSimSun" w:eastAsia="NSimSun" w:cs="NSimSun"/>
          <w:sz w:val="18"/>
          <w:szCs w:val="18"/>
          <w:color w:val="231F20"/>
          <w:spacing w:val="2"/>
        </w:rPr>
        <w:t>计入休学时间，已考核课程成绩有效；学期第</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2"/>
        </w:rPr>
        <w:t>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周之后办理</w:t>
      </w:r>
      <w:r>
        <w:rPr>
          <w:rFonts w:ascii="NSimSun" w:hAnsi="NSimSun" w:eastAsia="NSimSun" w:cs="NSimSun"/>
          <w:sz w:val="18"/>
          <w:szCs w:val="18"/>
          <w:color w:val="231F20"/>
          <w:spacing w:val="1"/>
        </w:rPr>
        <w:t>休学手续的，该学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期已缴学费不退。</w:t>
      </w:r>
    </w:p>
    <w:p>
      <w:pPr>
        <w:ind w:left="14"/>
        <w:spacing w:before="103" w:line="219" w:lineRule="auto"/>
        <w:rPr>
          <w:rFonts w:ascii="NSimSun" w:hAnsi="NSimSun" w:eastAsia="NSimSun" w:cs="NSimSun"/>
          <w:sz w:val="18"/>
          <w:szCs w:val="18"/>
        </w:rPr>
      </w:pPr>
      <w:r>
        <w:rPr>
          <w:rFonts w:ascii="NSimSun" w:hAnsi="NSimSun" w:eastAsia="NSimSun" w:cs="NSimSun"/>
          <w:sz w:val="18"/>
          <w:szCs w:val="18"/>
          <w:color w:val="231F20"/>
          <w:spacing w:val="-2"/>
        </w:rPr>
        <w:t>18.1.4</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最长休学时间</w:t>
      </w:r>
    </w:p>
    <w:p>
      <w:pPr>
        <w:ind w:left="10" w:firstLine="364"/>
        <w:spacing w:before="101" w:line="289" w:lineRule="auto"/>
        <w:jc w:val="both"/>
        <w:rPr>
          <w:rFonts w:ascii="NSimSun" w:hAnsi="NSimSun" w:eastAsia="NSimSun" w:cs="NSimSun"/>
          <w:sz w:val="18"/>
          <w:szCs w:val="18"/>
        </w:rPr>
      </w:pPr>
      <w:r>
        <w:rPr>
          <w:rFonts w:ascii="NSimSun" w:hAnsi="NSimSun" w:eastAsia="NSimSun" w:cs="NSimSun"/>
          <w:sz w:val="18"/>
          <w:szCs w:val="18"/>
          <w:color w:val="231F20"/>
          <w:spacing w:val="3"/>
        </w:rPr>
        <w:t>休学时间以学期为单位，累计休学时间原则上不得超过两年</w:t>
      </w:r>
      <w:r>
        <w:rPr>
          <w:rFonts w:ascii="NSimSun" w:hAnsi="NSimSun" w:eastAsia="NSimSun" w:cs="NSimSun"/>
          <w:sz w:val="18"/>
          <w:szCs w:val="18"/>
          <w:color w:val="231F20"/>
          <w:spacing w:val="2"/>
        </w:rPr>
        <w:t>。对休学创业</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的学生，经学校批准，休学时间可以延长至三年。学生应征参加中国人民解放</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2"/>
        </w:rPr>
        <w:t>军休学，学校予以保留学籍至退役后两年。</w:t>
      </w:r>
    </w:p>
    <w:p>
      <w:pPr>
        <w:ind w:left="14"/>
        <w:spacing w:before="104" w:line="220" w:lineRule="auto"/>
        <w:rPr>
          <w:rFonts w:ascii="NSimSun" w:hAnsi="NSimSun" w:eastAsia="NSimSun" w:cs="NSimSun"/>
          <w:sz w:val="18"/>
          <w:szCs w:val="18"/>
        </w:rPr>
      </w:pPr>
      <w:r>
        <w:rPr>
          <w:rFonts w:ascii="NSimSun" w:hAnsi="NSimSun" w:eastAsia="NSimSun" w:cs="NSimSun"/>
          <w:sz w:val="18"/>
          <w:szCs w:val="18"/>
          <w:color w:val="231F20"/>
          <w:spacing w:val="-2"/>
        </w:rPr>
        <w:t>18.1.5</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温馨提示</w:t>
      </w:r>
    </w:p>
    <w:p>
      <w:pPr>
        <w:ind w:left="10" w:firstLine="393"/>
        <w:spacing w:before="100" w:line="272" w:lineRule="auto"/>
        <w:rPr>
          <w:rFonts w:ascii="NSimSun" w:hAnsi="NSimSun" w:eastAsia="NSimSun" w:cs="NSimSun"/>
          <w:sz w:val="18"/>
          <w:szCs w:val="18"/>
        </w:rPr>
      </w:pPr>
      <w:r>
        <w:rPr>
          <w:rFonts w:ascii="NSimSun" w:hAnsi="NSimSun" w:eastAsia="NSimSun" w:cs="NSimSun"/>
          <w:sz w:val="18"/>
          <w:szCs w:val="18"/>
          <w:color w:val="231F20"/>
          <w:spacing w:val="-2"/>
        </w:rPr>
        <w:t>（1）</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2"/>
        </w:rPr>
        <w:t>因疾病休学一年以内可享受公费医疗，其他则不享受公费医疗，具体</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请咨询校医院。</w:t>
      </w:r>
    </w:p>
    <w:p>
      <w:pPr>
        <w:ind w:left="6" w:right="8" w:firstLine="397"/>
        <w:spacing w:before="103" w:line="271" w:lineRule="auto"/>
        <w:rPr>
          <w:rFonts w:ascii="NSimSun" w:hAnsi="NSimSun" w:eastAsia="NSimSun" w:cs="NSimSun"/>
          <w:sz w:val="18"/>
          <w:szCs w:val="18"/>
        </w:rPr>
      </w:pPr>
      <w:r>
        <w:rPr>
          <w:rFonts w:ascii="NSimSun" w:hAnsi="NSimSun" w:eastAsia="NSimSun" w:cs="NSimSun"/>
          <w:sz w:val="18"/>
          <w:szCs w:val="18"/>
          <w:color w:val="231F20"/>
          <w:spacing w:val="-1"/>
        </w:rPr>
        <w:t>（2）填写《清华大学休（退）本科生办理退课申请表》办理退课，休学退</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3"/>
        </w:rPr>
        <w:t>课的课程不会显示在成绩单上。</w:t>
      </w:r>
    </w:p>
    <w:p>
      <w:pPr>
        <w:ind w:left="10" w:firstLine="393"/>
        <w:spacing w:before="103" w:line="289" w:lineRule="auto"/>
        <w:rPr>
          <w:rFonts w:ascii="NSimSun" w:hAnsi="NSimSun" w:eastAsia="NSimSun" w:cs="NSimSun"/>
          <w:sz w:val="18"/>
          <w:szCs w:val="18"/>
        </w:rPr>
      </w:pPr>
      <w:r>
        <w:rPr>
          <w:rFonts w:ascii="NSimSun" w:hAnsi="NSimSun" w:eastAsia="NSimSun" w:cs="NSimSun"/>
          <w:sz w:val="18"/>
          <w:szCs w:val="18"/>
          <w:color w:val="231F20"/>
          <w:spacing w:val="-1"/>
        </w:rPr>
        <w:t>（3）学生个人联系境外访学，如返校后不认定境外课程学分，则需办理休</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3"/>
        </w:rPr>
        <w:t>学手续；如经院系批准纳入培养方案、返校后认定境外课程学分，则需按照公</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2"/>
        </w:rPr>
        <w:t>派境外学习（境外在学）手续办理，不办理休学手续。</w:t>
      </w:r>
    </w:p>
    <w:p>
      <w:pPr>
        <w:ind w:left="9" w:right="21" w:firstLine="394"/>
        <w:spacing w:before="101" w:line="272" w:lineRule="auto"/>
        <w:rPr>
          <w:rFonts w:ascii="NSimSun" w:hAnsi="NSimSun" w:eastAsia="NSimSun" w:cs="NSimSun"/>
          <w:sz w:val="18"/>
          <w:szCs w:val="18"/>
        </w:rPr>
      </w:pPr>
      <w:r>
        <w:rPr>
          <w:rFonts w:ascii="NSimSun" w:hAnsi="NSimSun" w:eastAsia="NSimSun" w:cs="NSimSun"/>
          <w:sz w:val="18"/>
          <w:szCs w:val="18"/>
          <w:color w:val="231F20"/>
          <w:spacing w:val="-1"/>
        </w:rPr>
        <w:t>（4）休学期满还想继续休学的学生，需重新办理休学手</w:t>
      </w:r>
      <w:r>
        <w:rPr>
          <w:rFonts w:ascii="NSimSun" w:hAnsi="NSimSun" w:eastAsia="NSimSun" w:cs="NSimSun"/>
          <w:sz w:val="18"/>
          <w:szCs w:val="18"/>
          <w:color w:val="231F20"/>
          <w:spacing w:val="-2"/>
        </w:rPr>
        <w:t>续，累计休学时间</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原则上不得超过两年。</w:t>
      </w:r>
    </w:p>
    <w:p>
      <w:pPr>
        <w:pStyle w:val="BodyText"/>
        <w:spacing w:line="358" w:lineRule="auto"/>
        <w:rPr/>
      </w:pPr>
      <w:r/>
    </w:p>
    <w:p>
      <w:pPr>
        <w:ind w:left="14"/>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18.2</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3"/>
        </w:rPr>
        <w:t>复学</w:t>
      </w:r>
    </w:p>
    <w:p>
      <w:pPr>
        <w:ind w:left="13" w:firstLine="368"/>
        <w:spacing w:before="101" w:line="289" w:lineRule="auto"/>
        <w:rPr>
          <w:rFonts w:ascii="NSimSun" w:hAnsi="NSimSun" w:eastAsia="NSimSun" w:cs="NSimSun"/>
          <w:sz w:val="18"/>
          <w:szCs w:val="18"/>
        </w:rPr>
      </w:pPr>
      <w:r>
        <w:rPr>
          <w:rFonts w:ascii="NSimSun" w:hAnsi="NSimSun" w:eastAsia="NSimSun" w:cs="NSimSun"/>
          <w:sz w:val="18"/>
          <w:szCs w:val="18"/>
          <w:color w:val="231F20"/>
          <w:spacing w:val="2"/>
        </w:rPr>
        <w:t>学生休学期满后应办理复学手续。休学学生申请复学，应当在拟复学学期</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3"/>
        </w:rPr>
        <w:t>开学前或开学两周内向所属院系提交《休学生复学申请表》及院系休学时出具</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的休学证明。</w:t>
      </w:r>
    </w:p>
    <w:p>
      <w:pPr>
        <w:ind w:left="10" w:right="4" w:firstLine="383"/>
        <w:spacing w:before="102" w:line="272" w:lineRule="auto"/>
        <w:rPr>
          <w:rFonts w:ascii="NSimSun" w:hAnsi="NSimSun" w:eastAsia="NSimSun" w:cs="NSimSun"/>
          <w:sz w:val="18"/>
          <w:szCs w:val="18"/>
        </w:rPr>
      </w:pPr>
      <w:r>
        <w:rPr>
          <w:rFonts w:ascii="NSimSun" w:hAnsi="NSimSun" w:eastAsia="NSimSun" w:cs="NSimSun"/>
          <w:sz w:val="18"/>
          <w:szCs w:val="18"/>
          <w:color w:val="231F20"/>
          <w:spacing w:val="2"/>
        </w:rPr>
        <w:t>因病休学申请复学的，还应当提交校医院或者二级甲等以上医院开具的恢</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spacing w:val="-1"/>
        </w:rPr>
        <w:t>复健康诊断证明，由院系批准后办理复学手</w:t>
      </w:r>
      <w:r>
        <w:rPr>
          <w:rFonts w:ascii="NSimSun" w:hAnsi="NSimSun" w:eastAsia="NSimSun" w:cs="NSimSun"/>
          <w:sz w:val="18"/>
          <w:szCs w:val="18"/>
          <w:color w:val="231F20"/>
          <w:spacing w:val="-2"/>
        </w:rPr>
        <w:t>续，并报教务处备案。</w:t>
      </w:r>
    </w:p>
    <w:p>
      <w:pPr>
        <w:ind w:left="6" w:right="8" w:firstLine="372"/>
        <w:spacing w:before="102" w:line="298" w:lineRule="auto"/>
        <w:rPr>
          <w:rFonts w:ascii="NSimSun" w:hAnsi="NSimSun" w:eastAsia="NSimSun" w:cs="NSimSun"/>
          <w:sz w:val="18"/>
          <w:szCs w:val="18"/>
        </w:rPr>
      </w:pPr>
      <w:r>
        <w:rPr>
          <w:rFonts w:ascii="NSimSun" w:hAnsi="NSimSun" w:eastAsia="NSimSun" w:cs="NSimSun"/>
          <w:sz w:val="18"/>
          <w:szCs w:val="18"/>
          <w:color w:val="231F20"/>
          <w:spacing w:val="3"/>
        </w:rPr>
        <w:t>复学学生依其修读课程的情况，与所属院系教学办公</w:t>
      </w:r>
      <w:r>
        <w:rPr>
          <w:rFonts w:ascii="NSimSun" w:hAnsi="NSimSun" w:eastAsia="NSimSun" w:cs="NSimSun"/>
          <w:sz w:val="18"/>
          <w:szCs w:val="18"/>
          <w:color w:val="231F20"/>
          <w:spacing w:val="2"/>
        </w:rPr>
        <w:t>室商定，可编入原专</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业相应年级学习，亦可编入低年级学习。如所在专业培养方案已发生变化</w:t>
      </w:r>
      <w:r>
        <w:rPr>
          <w:rFonts w:ascii="NSimSun" w:hAnsi="NSimSun" w:eastAsia="NSimSun" w:cs="NSimSun"/>
          <w:sz w:val="18"/>
          <w:szCs w:val="18"/>
          <w:color w:val="231F20"/>
          <w:spacing w:val="2"/>
        </w:rPr>
        <w:t>或者</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需要重修的课程已停开，复学学生应在院系教务指导</w:t>
      </w:r>
      <w:r>
        <w:rPr>
          <w:rFonts w:ascii="NSimSun" w:hAnsi="NSimSun" w:eastAsia="NSimSun" w:cs="NSimSun"/>
          <w:sz w:val="18"/>
          <w:szCs w:val="18"/>
          <w:color w:val="231F20"/>
          <w:spacing w:val="2"/>
        </w:rPr>
        <w:t>下选课，必要时可进行相</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应的课程替代。</w:t>
      </w:r>
    </w:p>
    <w:p>
      <w:pPr>
        <w:ind w:left="14" w:right="12" w:firstLine="363"/>
        <w:spacing w:before="101" w:line="272" w:lineRule="auto"/>
        <w:rPr>
          <w:rFonts w:ascii="NSimSun" w:hAnsi="NSimSun" w:eastAsia="NSimSun" w:cs="NSimSun"/>
          <w:sz w:val="18"/>
          <w:szCs w:val="18"/>
        </w:rPr>
      </w:pPr>
      <w:r>
        <w:rPr>
          <w:rFonts w:ascii="NSimSun" w:hAnsi="NSimSun" w:eastAsia="NSimSun" w:cs="NSimSun"/>
          <w:sz w:val="18"/>
          <w:szCs w:val="18"/>
          <w:color w:val="231F20"/>
          <w:spacing w:val="1"/>
        </w:rPr>
        <w:t>温馨提示</w:t>
      </w:r>
      <w:r>
        <w:rPr>
          <w:rFonts w:ascii="NSimSun" w:hAnsi="NSimSun" w:eastAsia="NSimSun" w:cs="NSimSun"/>
          <w:sz w:val="18"/>
          <w:szCs w:val="18"/>
          <w:color w:val="231F20"/>
          <w:spacing w:val="-25"/>
        </w:rPr>
        <w:t>：</w:t>
      </w:r>
      <w:r>
        <w:rPr>
          <w:rFonts w:ascii="NSimSun" w:hAnsi="NSimSun" w:eastAsia="NSimSun" w:cs="NSimSun"/>
          <w:sz w:val="18"/>
          <w:szCs w:val="18"/>
          <w:color w:val="231F20"/>
          <w:spacing w:val="-67"/>
        </w:rPr>
        <w:t xml:space="preserve"> </w:t>
      </w:r>
      <w:r>
        <w:rPr>
          <w:rFonts w:ascii="NSimSun" w:hAnsi="NSimSun" w:eastAsia="NSimSun" w:cs="NSimSun"/>
          <w:sz w:val="18"/>
          <w:szCs w:val="18"/>
          <w:color w:val="231F20"/>
          <w:spacing w:val="-25"/>
        </w:rPr>
        <w:t>（</w:t>
      </w:r>
      <w:r>
        <w:rPr>
          <w:rFonts w:ascii="NSimSun" w:hAnsi="NSimSun" w:eastAsia="NSimSun" w:cs="NSimSun"/>
          <w:sz w:val="18"/>
          <w:szCs w:val="18"/>
          <w:color w:val="231F20"/>
          <w:spacing w:val="1"/>
        </w:rPr>
        <w:t>1）办理休学一年的，如需提前复学，可</w:t>
      </w:r>
      <w:r>
        <w:rPr>
          <w:rFonts w:ascii="NSimSun" w:hAnsi="NSimSun" w:eastAsia="NSimSun" w:cs="NSimSun"/>
          <w:sz w:val="18"/>
          <w:szCs w:val="18"/>
          <w:color w:val="231F20"/>
        </w:rPr>
        <w:t>以在学期开学初（第</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二周前）办理复学手续。（2）学期第三周起不能办理复学手续。</w:t>
      </w:r>
    </w:p>
    <w:p>
      <w:pPr>
        <w:pStyle w:val="BodyText"/>
        <w:spacing w:line="306" w:lineRule="auto"/>
        <w:rPr/>
      </w:pPr>
      <w:r/>
    </w:p>
    <w:p>
      <w:pPr>
        <w:pStyle w:val="BodyText"/>
        <w:spacing w:line="306" w:lineRule="auto"/>
        <w:rPr/>
      </w:pPr>
      <w:r/>
    </w:p>
    <w:p>
      <w:pPr>
        <w:ind w:left="191"/>
        <w:spacing w:before="60" w:line="183" w:lineRule="auto"/>
        <w:rPr>
          <w:rFonts w:ascii="NSimSun" w:hAnsi="NSimSun" w:eastAsia="NSimSun" w:cs="NSimSun"/>
          <w:sz w:val="18"/>
          <w:szCs w:val="18"/>
        </w:rPr>
      </w:pPr>
      <w:r>
        <w:rPr>
          <w:rFonts w:ascii="NSimSun" w:hAnsi="NSimSun" w:eastAsia="NSimSun" w:cs="NSimSun"/>
          <w:sz w:val="18"/>
          <w:szCs w:val="18"/>
          <w:color w:val="231F20"/>
          <w:spacing w:val="-3"/>
        </w:rPr>
        <w:t>68</w:t>
      </w:r>
    </w:p>
    <w:p>
      <w:pPr>
        <w:spacing w:line="183" w:lineRule="auto"/>
        <w:sectPr>
          <w:pgSz w:w="8278" w:h="11849"/>
          <w:pgMar w:top="400" w:right="1133"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670" style="position:absolute;margin-left:366.442pt;margin-top:549.421pt;mso-position-vertical-relative:page;mso-position-horizontal-relative:page;width:2pt;height:43.05pt;z-index:253089792;" o:allowincell="f" fillcolor="#231F20" filled="true" stroked="false"/>
              </w:pict>
            </w:r>
            <w:r>
              <w:pict>
                <v:rect id="_x0000_s672" style="position:absolute;margin-left:342.992pt;margin-top:548.921pt;mso-position-vertical-relative:page;mso-position-horizontal-relative:page;width:25.5pt;height:1pt;z-index:2530887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14"/>
        <w:spacing w:before="58" w:line="219" w:lineRule="auto"/>
        <w:rPr>
          <w:rFonts w:ascii="NSimSun" w:hAnsi="NSimSun" w:eastAsia="NSimSun" w:cs="NSimSun"/>
          <w:sz w:val="18"/>
          <w:szCs w:val="18"/>
        </w:rPr>
      </w:pPr>
      <w:bookmarkStart w:name="bookmark120" w:id="116"/>
      <w:bookmarkEnd w:id="116"/>
      <w:bookmarkStart w:name="bookmark121" w:id="117"/>
      <w:bookmarkEnd w:id="117"/>
      <w:r>
        <w:rPr>
          <w:rFonts w:ascii="NSimSun" w:hAnsi="NSimSun" w:eastAsia="NSimSun" w:cs="NSimSun"/>
          <w:sz w:val="18"/>
          <w:szCs w:val="18"/>
          <w:color w:val="231F20"/>
          <w:spacing w:val="-3"/>
        </w:rPr>
        <w:t>18.3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有关规章</w:t>
      </w:r>
    </w:p>
    <w:p>
      <w:pPr>
        <w:ind w:left="367"/>
        <w:spacing w:before="101" w:line="219" w:lineRule="auto"/>
        <w:rPr>
          <w:rFonts w:ascii="NSimSun" w:hAnsi="NSimSun" w:eastAsia="NSimSun" w:cs="NSimSun"/>
          <w:sz w:val="18"/>
          <w:szCs w:val="18"/>
        </w:rPr>
      </w:pPr>
      <w:r>
        <w:rPr>
          <w:rFonts w:ascii="NSimSun" w:hAnsi="NSimSun" w:eastAsia="NSimSun" w:cs="NSimSun"/>
          <w:sz w:val="18"/>
          <w:szCs w:val="18"/>
          <w:color w:val="231F20"/>
        </w:rPr>
        <w:t>《清华大学本科生学籍管理规定》</w:t>
      </w:r>
    </w:p>
    <w:p>
      <w:pPr>
        <w:ind w:left="367"/>
        <w:spacing w:before="102" w:line="219" w:lineRule="auto"/>
        <w:rPr>
          <w:rFonts w:ascii="NSimSun" w:hAnsi="NSimSun" w:eastAsia="NSimSun" w:cs="NSimSun"/>
          <w:sz w:val="18"/>
          <w:szCs w:val="18"/>
        </w:rPr>
      </w:pPr>
      <w:r>
        <w:rPr>
          <w:rFonts w:ascii="NSimSun" w:hAnsi="NSimSun" w:eastAsia="NSimSun" w:cs="NSimSun"/>
          <w:sz w:val="18"/>
          <w:szCs w:val="18"/>
          <w:color w:val="231F20"/>
        </w:rPr>
        <w:t>《清华大学关于本科课程学分替代的管理办法（试行）》</w:t>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5883"/>
        <w:spacing w:before="58" w:line="184" w:lineRule="auto"/>
        <w:rPr>
          <w:rFonts w:ascii="NSimSun" w:hAnsi="NSimSun" w:eastAsia="NSimSun" w:cs="NSimSun"/>
          <w:sz w:val="18"/>
          <w:szCs w:val="18"/>
        </w:rPr>
      </w:pPr>
      <w:r>
        <w:rPr>
          <w:rFonts w:ascii="NSimSun" w:hAnsi="NSimSun" w:eastAsia="NSimSun" w:cs="NSimSun"/>
          <w:sz w:val="18"/>
          <w:szCs w:val="18"/>
          <w:color w:val="231F20"/>
          <w:spacing w:val="-3"/>
        </w:rPr>
        <w:t>69</w:t>
      </w:r>
    </w:p>
    <w:p>
      <w:pPr>
        <w:spacing w:line="184" w:lineRule="auto"/>
        <w:sectPr>
          <w:pgSz w:w="8278" w:h="11849"/>
          <w:pgMar w:top="1" w:right="867"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674" style="position:absolute;margin-left:45.3543pt;margin-top:549.421pt;mso-position-vertical-relative:page;mso-position-horizontal-relative:page;width:2pt;height:43.05pt;z-index:253117440;" o:allowincell="f" fillcolor="#231F20" filled="true" stroked="false"/>
        </w:pict>
      </w:r>
      <w:r>
        <w:pict>
          <v:rect id="_x0000_s676" style="position:absolute;margin-left:45.3543pt;margin-top:548.921pt;mso-position-vertical-relative:page;mso-position-horizontal-relative:page;width:25.55pt;height:1pt;z-index:253116416;" o:allowincell="f" fillcolor="#231F20" filled="true" stroked="false"/>
        </w:pict>
      </w:r>
      <w:r>
        <w:drawing>
          <wp:anchor distT="0" distB="0" distL="0" distR="0" simplePos="0" relativeHeight="2531153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10" name="IM 310"/>
            <wp:cNvGraphicFramePr/>
            <a:graphic>
              <a:graphicData uri="http://schemas.openxmlformats.org/drawingml/2006/picture">
                <pic:pic>
                  <pic:nvPicPr>
                    <pic:cNvPr id="310" name="IM 310"/>
                    <pic:cNvPicPr/>
                  </pic:nvPicPr>
                  <pic:blipFill>
                    <a:blip r:embed="rId171"/>
                    <a:stretch>
                      <a:fillRect/>
                    </a:stretch>
                  </pic:blipFill>
                  <pic:spPr>
                    <a:xfrm rot="0">
                      <a:off x="0" y="0"/>
                      <a:ext cx="269669" cy="270002"/>
                    </a:xfrm>
                    <a:prstGeom prst="rect">
                      <a:avLst/>
                    </a:prstGeom>
                  </pic:spPr>
                </pic:pic>
              </a:graphicData>
            </a:graphic>
          </wp:anchor>
        </w:drawing>
      </w:r>
      <w:r>
        <w:pict>
          <v:group id="_x0000_s678" style="position:absolute;margin-left:115.795pt;margin-top:45.3228pt;mso-position-vertical-relative:page;mso-position-horizontal-relative:page;width:241.4pt;height:4pt;z-index:253114368;" o:allowincell="f" filled="false" stroked="false" coordsize="4827,80" coordorigin="0,0">
            <v:shape id="_x0000_s680" style="position:absolute;left:0;top:0;width:4827;height:40;" filled="false" strokecolor="#231F20" strokeweight="2.00pt" coordsize="4827,40" coordorigin="0,0" path="m0,20l4827,20e">
              <v:stroke joinstyle="miter" miterlimit="4"/>
            </v:shape>
            <v:shape id="_x0000_s682"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12" name="IM 312"/>
            <wp:cNvGraphicFramePr/>
            <a:graphic>
              <a:graphicData uri="http://schemas.openxmlformats.org/drawingml/2006/picture">
                <pic:pic>
                  <pic:nvPicPr>
                    <pic:cNvPr id="312" name="IM 312"/>
                    <pic:cNvPicPr/>
                  </pic:nvPicPr>
                  <pic:blipFill>
                    <a:blip r:embed="rId172"/>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14" name="IM 314"/>
            <wp:cNvGraphicFramePr/>
            <a:graphic>
              <a:graphicData uri="http://schemas.openxmlformats.org/drawingml/2006/picture">
                <pic:pic>
                  <pic:nvPicPr>
                    <pic:cNvPr id="314" name="IM 314"/>
                    <pic:cNvPicPr/>
                  </pic:nvPicPr>
                  <pic:blipFill>
                    <a:blip r:embed="rId173"/>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ind w:left="1736"/>
        <w:spacing w:before="91" w:line="221" w:lineRule="auto"/>
        <w:rPr>
          <w:rFonts w:ascii="NSimSun" w:hAnsi="NSimSun" w:eastAsia="NSimSun" w:cs="NSimSun"/>
          <w:sz w:val="28"/>
          <w:szCs w:val="28"/>
        </w:rPr>
      </w:pPr>
      <w:bookmarkStart w:name="bookmark122" w:id="118"/>
      <w:bookmarkEnd w:id="118"/>
      <w:r>
        <w:rPr>
          <w:rFonts w:ascii="NSimSun" w:hAnsi="NSimSun" w:eastAsia="NSimSun" w:cs="NSimSun"/>
          <w:sz w:val="28"/>
          <w:szCs w:val="28"/>
          <w:color w:val="231F20"/>
          <w:spacing w:val="-2"/>
        </w:rPr>
        <w:t>十九、退学与退学处理</w:t>
      </w:r>
    </w:p>
    <w:p>
      <w:pPr>
        <w:pStyle w:val="BodyText"/>
        <w:spacing w:line="274" w:lineRule="auto"/>
        <w:rPr/>
      </w:pPr>
      <w:r/>
    </w:p>
    <w:p>
      <w:pPr>
        <w:pStyle w:val="BodyText"/>
        <w:spacing w:line="275"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5"/>
        </w:rPr>
        <w:t>19.1</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5"/>
        </w:rPr>
        <w:t>申请退学</w:t>
      </w:r>
    </w:p>
    <w:p>
      <w:pPr>
        <w:ind w:left="5" w:right="7" w:firstLine="374"/>
        <w:spacing w:before="100" w:line="298" w:lineRule="auto"/>
        <w:jc w:val="both"/>
        <w:rPr>
          <w:rFonts w:ascii="NSimSun" w:hAnsi="NSimSun" w:eastAsia="NSimSun" w:cs="NSimSun"/>
          <w:sz w:val="18"/>
          <w:szCs w:val="18"/>
        </w:rPr>
      </w:pPr>
      <w:r>
        <w:rPr>
          <w:rFonts w:ascii="NSimSun" w:hAnsi="NSimSun" w:eastAsia="NSimSun" w:cs="NSimSun"/>
          <w:sz w:val="18"/>
          <w:szCs w:val="18"/>
          <w:color w:val="231F20"/>
          <w:spacing w:val="16"/>
        </w:rPr>
        <w:t>学生因各种原因需要办理退学的，可从教学门户（</w:t>
      </w:r>
      <w:r>
        <w:rPr>
          <w:rFonts w:ascii="NSimSun" w:hAnsi="NSimSun" w:eastAsia="NSimSun" w:cs="NSimSun"/>
          <w:sz w:val="18"/>
          <w:szCs w:val="18"/>
          <w:color w:val="231F20"/>
        </w:rPr>
        <w:t>http</w:t>
      </w:r>
      <w:r>
        <w:rPr>
          <w:rFonts w:ascii="NSimSun" w:hAnsi="NSimSun" w:eastAsia="NSimSun" w:cs="NSimSun"/>
          <w:sz w:val="18"/>
          <w:szCs w:val="18"/>
          <w:color w:val="231F20"/>
          <w:spacing w:val="16"/>
        </w:rPr>
        <w:t>://</w:t>
      </w:r>
      <w:r>
        <w:rPr>
          <w:rFonts w:ascii="NSimSun" w:hAnsi="NSimSun" w:eastAsia="NSimSun" w:cs="NSimSun"/>
          <w:sz w:val="18"/>
          <w:szCs w:val="18"/>
          <w:color w:val="231F20"/>
        </w:rPr>
        <w:t>academic</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6"/>
        </w:rPr>
        <w:t>.</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tsinghua.edu.cn/</w:t>
      </w:r>
      <w:r>
        <w:rPr>
          <w:rFonts w:ascii="NSimSun" w:hAnsi="NSimSun" w:eastAsia="NSimSun" w:cs="NSimSun"/>
          <w:sz w:val="18"/>
          <w:szCs w:val="18"/>
          <w:color w:val="231F20"/>
          <w:spacing w:val="-27"/>
        </w:rPr>
        <w:t xml:space="preserve"> </w:t>
      </w:r>
      <w:r>
        <w:rPr>
          <w:rFonts w:ascii="NSimSun" w:hAnsi="NSimSun" w:eastAsia="NSimSun" w:cs="NSimSun"/>
          <w:sz w:val="18"/>
          <w:szCs w:val="18"/>
          <w:color w:val="231F20"/>
          <w:spacing w:val="-4"/>
        </w:rPr>
        <w:t>办事流程及表格</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4"/>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学生相关</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4"/>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学籍学位）中下载并填写《清华</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大学本科生退学审批表》。需办理退学退课的学生可同时下载并填</w:t>
      </w:r>
      <w:r>
        <w:rPr>
          <w:rFonts w:ascii="NSimSun" w:hAnsi="NSimSun" w:eastAsia="NSimSun" w:cs="NSimSun"/>
          <w:sz w:val="18"/>
          <w:szCs w:val="18"/>
          <w:color w:val="231F20"/>
          <w:spacing w:val="2"/>
        </w:rPr>
        <w:t>写《清华大</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学休（退）学本科生办理退课申请表》。</w:t>
      </w:r>
    </w:p>
    <w:p>
      <w:pPr>
        <w:ind w:left="12" w:right="16" w:firstLine="366"/>
        <w:spacing w:before="102" w:line="289" w:lineRule="auto"/>
        <w:jc w:val="both"/>
        <w:rPr>
          <w:rFonts w:ascii="NSimSun" w:hAnsi="NSimSun" w:eastAsia="NSimSun" w:cs="NSimSun"/>
          <w:sz w:val="18"/>
          <w:szCs w:val="18"/>
        </w:rPr>
      </w:pPr>
      <w:r>
        <w:rPr>
          <w:rFonts w:ascii="NSimSun" w:hAnsi="NSimSun" w:eastAsia="NSimSun" w:cs="NSimSun"/>
          <w:sz w:val="18"/>
          <w:szCs w:val="18"/>
          <w:color w:val="231F20"/>
          <w:spacing w:val="2"/>
        </w:rPr>
        <w:t>退学申请材料经学生所属院系审批后，提交至学校教务处学籍管理办公室</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rPr>
        <w:t>（李兆基大楼</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rPr>
        <w:t>B329-1）</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rPr>
        <w:t>。经主管校领导审批后，学生可办</w:t>
      </w:r>
      <w:r>
        <w:rPr>
          <w:rFonts w:ascii="NSimSun" w:hAnsi="NSimSun" w:eastAsia="NSimSun" w:cs="NSimSun"/>
          <w:sz w:val="18"/>
          <w:szCs w:val="18"/>
          <w:color w:val="231F20"/>
          <w:spacing w:val="-1"/>
        </w:rPr>
        <w:t>理退学后续手续，退</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学手续办完后可取得学校出具的肄业证书。</w:t>
      </w:r>
    </w:p>
    <w:p>
      <w:pPr>
        <w:pStyle w:val="BodyText"/>
        <w:spacing w:line="358" w:lineRule="auto"/>
        <w:rPr/>
      </w:pPr>
      <w:r/>
    </w:p>
    <w:p>
      <w:pPr>
        <w:ind w:left="14"/>
        <w:spacing w:before="59" w:line="221" w:lineRule="auto"/>
        <w:rPr>
          <w:rFonts w:ascii="NSimSun" w:hAnsi="NSimSun" w:eastAsia="NSimSun" w:cs="NSimSun"/>
          <w:sz w:val="18"/>
          <w:szCs w:val="18"/>
        </w:rPr>
      </w:pPr>
      <w:r>
        <w:rPr>
          <w:rFonts w:ascii="NSimSun" w:hAnsi="NSimSun" w:eastAsia="NSimSun" w:cs="NSimSun"/>
          <w:sz w:val="18"/>
          <w:szCs w:val="18"/>
          <w:color w:val="231F20"/>
          <w:spacing w:val="-3"/>
        </w:rPr>
        <w:t>19.2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退学处理</w:t>
      </w:r>
    </w:p>
    <w:p>
      <w:pPr>
        <w:ind w:left="11" w:right="13" w:firstLine="369"/>
        <w:spacing w:before="101" w:line="271" w:lineRule="auto"/>
        <w:rPr>
          <w:rFonts w:ascii="NSimSun" w:hAnsi="NSimSun" w:eastAsia="NSimSun" w:cs="NSimSun"/>
          <w:sz w:val="18"/>
          <w:szCs w:val="18"/>
        </w:rPr>
      </w:pPr>
      <w:r>
        <w:rPr>
          <w:rFonts w:ascii="NSimSun" w:hAnsi="NSimSun" w:eastAsia="NSimSun" w:cs="NSimSun"/>
          <w:sz w:val="18"/>
          <w:szCs w:val="18"/>
          <w:color w:val="231F20"/>
          <w:spacing w:val="3"/>
        </w:rPr>
        <w:t>学校每学期对学生完成所在专业培养方案规定的课程</w:t>
      </w:r>
      <w:r>
        <w:rPr>
          <w:rFonts w:ascii="NSimSun" w:hAnsi="NSimSun" w:eastAsia="NSimSun" w:cs="NSimSun"/>
          <w:sz w:val="18"/>
          <w:szCs w:val="18"/>
          <w:color w:val="231F20"/>
          <w:spacing w:val="2"/>
        </w:rPr>
        <w:t>学分情况、毕业资格</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和学籍状态进行审查。学生有下列情形之一的，予以退学处理：</w:t>
      </w:r>
    </w:p>
    <w:p>
      <w:pPr>
        <w:ind w:left="23" w:right="19" w:firstLine="380"/>
        <w:spacing w:before="102" w:line="272" w:lineRule="auto"/>
        <w:rPr>
          <w:rFonts w:ascii="NSimSun" w:hAnsi="NSimSun" w:eastAsia="NSimSun" w:cs="NSimSun"/>
          <w:sz w:val="18"/>
          <w:szCs w:val="18"/>
        </w:rPr>
      </w:pPr>
      <w:r>
        <w:rPr>
          <w:rFonts w:ascii="NSimSun" w:hAnsi="NSimSun" w:eastAsia="NSimSun" w:cs="NSimSun"/>
          <w:sz w:val="18"/>
          <w:szCs w:val="18"/>
          <w:color w:val="231F20"/>
          <w:spacing w:val="2"/>
        </w:rPr>
        <w:t>（一）在学期间考核不合格的必修和限选课程（综合论文训</w:t>
      </w:r>
      <w:r>
        <w:rPr>
          <w:rFonts w:ascii="NSimSun" w:hAnsi="NSimSun" w:eastAsia="NSimSun" w:cs="NSimSun"/>
          <w:sz w:val="18"/>
          <w:szCs w:val="18"/>
          <w:color w:val="231F20"/>
          <w:spacing w:val="1"/>
        </w:rPr>
        <w:t>练、已重新学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习且考核合格的课程除外）学分累计达到</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20</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3"/>
        </w:rPr>
        <w:t>学分</w:t>
      </w:r>
      <w:r>
        <w:rPr>
          <w:rFonts w:ascii="NSimSun" w:hAnsi="NSimSun" w:eastAsia="NSimSun" w:cs="NSimSun"/>
          <w:sz w:val="18"/>
          <w:szCs w:val="18"/>
          <w:color w:val="231F20"/>
          <w:spacing w:val="-4"/>
        </w:rPr>
        <w:t>的；</w:t>
      </w:r>
    </w:p>
    <w:p>
      <w:pPr>
        <w:ind w:left="403"/>
        <w:spacing w:before="101" w:line="220" w:lineRule="auto"/>
        <w:rPr>
          <w:rFonts w:ascii="NSimSun" w:hAnsi="NSimSun" w:eastAsia="NSimSun" w:cs="NSimSun"/>
          <w:sz w:val="18"/>
          <w:szCs w:val="18"/>
        </w:rPr>
      </w:pPr>
      <w:r>
        <w:rPr>
          <w:rFonts w:ascii="NSimSun" w:hAnsi="NSimSun" w:eastAsia="NSimSun" w:cs="NSimSun"/>
          <w:sz w:val="18"/>
          <w:szCs w:val="18"/>
          <w:color w:val="231F20"/>
          <w:spacing w:val="-3"/>
        </w:rPr>
        <w:t>（二）连续两个学期（春季、秋季）每学期所取得学分少于</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3"/>
        </w:rPr>
        <w:t>6</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4"/>
        </w:rPr>
        <w:t>学分的；</w:t>
      </w:r>
    </w:p>
    <w:p>
      <w:pPr>
        <w:ind w:left="403"/>
        <w:spacing w:before="102" w:line="220" w:lineRule="auto"/>
        <w:rPr>
          <w:rFonts w:ascii="NSimSun" w:hAnsi="NSimSun" w:eastAsia="NSimSun" w:cs="NSimSun"/>
          <w:sz w:val="18"/>
          <w:szCs w:val="18"/>
        </w:rPr>
      </w:pPr>
      <w:r>
        <w:rPr>
          <w:rFonts w:ascii="NSimSun" w:hAnsi="NSimSun" w:eastAsia="NSimSun" w:cs="NSimSun"/>
          <w:sz w:val="18"/>
          <w:szCs w:val="18"/>
          <w:color w:val="231F20"/>
          <w:spacing w:val="-3"/>
        </w:rPr>
        <w:t>（三）在规定的学习年限内未达到毕业或者结业要求的；</w:t>
      </w:r>
    </w:p>
    <w:p>
      <w:pPr>
        <w:spacing w:before="101" w:line="220" w:lineRule="auto"/>
        <w:jc w:val="right"/>
        <w:rPr>
          <w:rFonts w:ascii="NSimSun" w:hAnsi="NSimSun" w:eastAsia="NSimSun" w:cs="NSimSun"/>
          <w:sz w:val="18"/>
          <w:szCs w:val="18"/>
        </w:rPr>
      </w:pPr>
      <w:r>
        <w:rPr>
          <w:rFonts w:ascii="NSimSun" w:hAnsi="NSimSun" w:eastAsia="NSimSun" w:cs="NSimSun"/>
          <w:sz w:val="18"/>
          <w:szCs w:val="18"/>
          <w:color w:val="231F20"/>
          <w:spacing w:val="-8"/>
        </w:rPr>
        <w:t>（四）根据学校指定医院诊断，患有疾病或者意外伤残</w:t>
      </w:r>
      <w:r>
        <w:rPr>
          <w:rFonts w:ascii="NSimSun" w:hAnsi="NSimSun" w:eastAsia="NSimSun" w:cs="NSimSun"/>
          <w:sz w:val="18"/>
          <w:szCs w:val="18"/>
          <w:color w:val="231F20"/>
          <w:spacing w:val="-9"/>
        </w:rPr>
        <w:t>不能继续在校学习的；</w:t>
      </w:r>
    </w:p>
    <w:p>
      <w:pPr>
        <w:ind w:left="9" w:right="17" w:firstLine="393"/>
        <w:spacing w:before="102" w:line="272" w:lineRule="auto"/>
        <w:rPr>
          <w:rFonts w:ascii="NSimSun" w:hAnsi="NSimSun" w:eastAsia="NSimSun" w:cs="NSimSun"/>
          <w:sz w:val="18"/>
          <w:szCs w:val="18"/>
        </w:rPr>
      </w:pPr>
      <w:r>
        <w:rPr>
          <w:rFonts w:ascii="NSimSun" w:hAnsi="NSimSun" w:eastAsia="NSimSun" w:cs="NSimSun"/>
          <w:sz w:val="18"/>
          <w:szCs w:val="18"/>
          <w:color w:val="231F20"/>
          <w:spacing w:val="2"/>
        </w:rPr>
        <w:t>（五）保留学籍期满，在学校规定期限内未提出复学申请或者申</w:t>
      </w:r>
      <w:r>
        <w:rPr>
          <w:rFonts w:ascii="NSimSun" w:hAnsi="NSimSun" w:eastAsia="NSimSun" w:cs="NSimSun"/>
          <w:sz w:val="18"/>
          <w:szCs w:val="18"/>
          <w:color w:val="231F20"/>
          <w:spacing w:val="1"/>
        </w:rPr>
        <w:t>请复学经</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复查不合格的；</w:t>
      </w:r>
    </w:p>
    <w:p>
      <w:pPr>
        <w:ind w:left="6" w:right="18" w:firstLine="396"/>
        <w:spacing w:before="102" w:line="272" w:lineRule="auto"/>
        <w:rPr>
          <w:rFonts w:ascii="NSimSun" w:hAnsi="NSimSun" w:eastAsia="NSimSun" w:cs="NSimSun"/>
          <w:sz w:val="18"/>
          <w:szCs w:val="18"/>
        </w:rPr>
      </w:pPr>
      <w:r>
        <w:rPr>
          <w:rFonts w:ascii="NSimSun" w:hAnsi="NSimSun" w:eastAsia="NSimSun" w:cs="NSimSun"/>
          <w:sz w:val="18"/>
          <w:szCs w:val="18"/>
          <w:color w:val="231F20"/>
          <w:spacing w:val="1"/>
        </w:rPr>
        <w:t>（六）未经批准连续</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
        </w:rPr>
        <w:t>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周未参加教学计划规定的活动或者未</w:t>
      </w:r>
      <w:r>
        <w:rPr>
          <w:rFonts w:ascii="NSimSun" w:hAnsi="NSimSun" w:eastAsia="NSimSun" w:cs="NSimSun"/>
          <w:sz w:val="18"/>
          <w:szCs w:val="18"/>
          <w:color w:val="231F20"/>
        </w:rPr>
        <w:t>经批准连续离</w:t>
      </w:r>
      <w:r>
        <w:rPr>
          <w:rFonts w:ascii="NSimSun" w:hAnsi="NSimSun" w:eastAsia="NSimSun" w:cs="NSimSun"/>
          <w:sz w:val="18"/>
          <w:szCs w:val="18"/>
          <w:color w:val="231F20"/>
        </w:rPr>
        <w:t xml:space="preserve"> </w:t>
      </w:r>
      <w:r>
        <w:rPr>
          <w:rFonts w:ascii="NSimSun" w:hAnsi="NSimSun" w:eastAsia="NSimSun" w:cs="NSimSun"/>
          <w:sz w:val="18"/>
          <w:szCs w:val="18"/>
          <w:color w:val="231F20"/>
          <w:spacing w:val="-9"/>
        </w:rPr>
        <w:t>校达</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9"/>
        </w:rPr>
        <w:t>2</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9"/>
        </w:rPr>
        <w:t>周的；</w:t>
      </w:r>
    </w:p>
    <w:p>
      <w:pPr>
        <w:ind w:left="403"/>
        <w:spacing w:before="102" w:line="220" w:lineRule="auto"/>
        <w:rPr>
          <w:rFonts w:ascii="NSimSun" w:hAnsi="NSimSun" w:eastAsia="NSimSun" w:cs="NSimSun"/>
          <w:sz w:val="18"/>
          <w:szCs w:val="18"/>
        </w:rPr>
      </w:pPr>
      <w:r>
        <w:rPr>
          <w:rFonts w:ascii="NSimSun" w:hAnsi="NSimSun" w:eastAsia="NSimSun" w:cs="NSimSun"/>
          <w:sz w:val="18"/>
          <w:szCs w:val="18"/>
          <w:color w:val="231F20"/>
          <w:spacing w:val="-6"/>
        </w:rPr>
        <w:t>（七）未经批准逾期超过</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6"/>
        </w:rPr>
        <w:t>2</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6"/>
        </w:rPr>
        <w:t>周未注册的；</w:t>
      </w:r>
    </w:p>
    <w:p>
      <w:pPr>
        <w:ind w:left="403"/>
        <w:spacing w:before="101" w:line="220" w:lineRule="auto"/>
        <w:rPr>
          <w:rFonts w:ascii="NSimSun" w:hAnsi="NSimSun" w:eastAsia="NSimSun" w:cs="NSimSun"/>
          <w:sz w:val="18"/>
          <w:szCs w:val="18"/>
        </w:rPr>
      </w:pPr>
      <w:r>
        <w:rPr>
          <w:rFonts w:ascii="NSimSun" w:hAnsi="NSimSun" w:eastAsia="NSimSun" w:cs="NSimSun"/>
          <w:sz w:val="18"/>
          <w:szCs w:val="18"/>
          <w:color w:val="231F20"/>
          <w:spacing w:val="-4"/>
        </w:rPr>
        <w:t>（八）在学期间出境，未经批准逾期超过</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4"/>
        </w:rPr>
        <w:t>2</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4"/>
        </w:rPr>
        <w:t>周未返校报到的。</w:t>
      </w:r>
    </w:p>
    <w:p>
      <w:pPr>
        <w:ind w:right="6"/>
        <w:spacing w:before="101" w:line="219" w:lineRule="auto"/>
        <w:jc w:val="right"/>
        <w:rPr>
          <w:rFonts w:ascii="NSimSun" w:hAnsi="NSimSun" w:eastAsia="NSimSun" w:cs="NSimSun"/>
          <w:sz w:val="18"/>
          <w:szCs w:val="18"/>
        </w:rPr>
      </w:pPr>
      <w:r>
        <w:rPr>
          <w:rFonts w:ascii="NSimSun" w:hAnsi="NSimSun" w:eastAsia="NSimSun" w:cs="NSimSun"/>
          <w:sz w:val="18"/>
          <w:szCs w:val="18"/>
          <w:color w:val="231F20"/>
          <w:spacing w:val="3"/>
        </w:rPr>
        <w:t>国际和港澳台学生大一年级考核不合格的课程学</w:t>
      </w:r>
      <w:r>
        <w:rPr>
          <w:rFonts w:ascii="NSimSun" w:hAnsi="NSimSun" w:eastAsia="NSimSun" w:cs="NSimSun"/>
          <w:sz w:val="18"/>
          <w:szCs w:val="18"/>
          <w:color w:val="231F20"/>
          <w:spacing w:val="2"/>
        </w:rPr>
        <w:t>分不计入学籍处理学分，</w:t>
      </w:r>
    </w:p>
    <w:p>
      <w:pPr>
        <w:pStyle w:val="BodyText"/>
        <w:spacing w:line="306" w:lineRule="auto"/>
        <w:rPr/>
      </w:pPr>
      <w:r/>
    </w:p>
    <w:p>
      <w:pPr>
        <w:pStyle w:val="BodyText"/>
        <w:spacing w:line="307" w:lineRule="auto"/>
        <w:rPr/>
      </w:pPr>
      <w:r/>
    </w:p>
    <w:p>
      <w:pPr>
        <w:ind w:left="194"/>
        <w:spacing w:before="60" w:line="184" w:lineRule="auto"/>
        <w:rPr>
          <w:rFonts w:ascii="NSimSun" w:hAnsi="NSimSun" w:eastAsia="NSimSun" w:cs="NSimSun"/>
          <w:sz w:val="18"/>
          <w:szCs w:val="18"/>
        </w:rPr>
      </w:pPr>
      <w:r>
        <w:rPr>
          <w:rFonts w:ascii="NSimSun" w:hAnsi="NSimSun" w:eastAsia="NSimSun" w:cs="NSimSun"/>
          <w:sz w:val="18"/>
          <w:szCs w:val="18"/>
          <w:color w:val="231F20"/>
          <w:spacing w:val="-4"/>
        </w:rPr>
        <w:t>70</w:t>
      </w:r>
    </w:p>
    <w:p>
      <w:pPr>
        <w:spacing w:line="184" w:lineRule="auto"/>
        <w:sectPr>
          <w:pgSz w:w="8278" w:h="11849"/>
          <w:pgMar w:top="400" w:right="1127"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684" style="position:absolute;margin-left:366.442pt;margin-top:549.421pt;mso-position-vertical-relative:page;mso-position-horizontal-relative:page;width:2pt;height:43.05pt;z-index:253140992;" o:allowincell="f" fillcolor="#231F20" filled="true" stroked="false"/>
              </w:pict>
            </w:r>
            <w:r>
              <w:pict>
                <v:rect id="_x0000_s686" style="position:absolute;margin-left:342.992pt;margin-top:548.921pt;mso-position-vertical-relative:page;mso-position-horizontal-relative:page;width:25.5pt;height:1pt;z-index:2531399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32"/>
        <w:spacing w:before="58" w:line="219" w:lineRule="auto"/>
        <w:rPr>
          <w:rFonts w:ascii="NSimSun" w:hAnsi="NSimSun" w:eastAsia="NSimSun" w:cs="NSimSun"/>
          <w:sz w:val="18"/>
          <w:szCs w:val="18"/>
        </w:rPr>
      </w:pPr>
      <w:bookmarkStart w:name="bookmark123" w:id="119"/>
      <w:bookmarkEnd w:id="119"/>
      <w:r>
        <w:rPr>
          <w:rFonts w:ascii="NSimSun" w:hAnsi="NSimSun" w:eastAsia="NSimSun" w:cs="NSimSun"/>
          <w:sz w:val="18"/>
          <w:szCs w:val="18"/>
          <w:color w:val="231F20"/>
          <w:spacing w:val="-3"/>
        </w:rPr>
        <w:t>自大二年级起执行学校统一的本科生学籍处理学分标准。</w:t>
      </w:r>
    </w:p>
    <w:p>
      <w:pPr>
        <w:ind w:left="7" w:right="39" w:firstLine="371"/>
        <w:spacing w:before="102" w:line="298" w:lineRule="auto"/>
        <w:rPr>
          <w:rFonts w:ascii="NSimSun" w:hAnsi="NSimSun" w:eastAsia="NSimSun" w:cs="NSimSun"/>
          <w:sz w:val="18"/>
          <w:szCs w:val="18"/>
        </w:rPr>
      </w:pPr>
      <w:r>
        <w:rPr>
          <w:rFonts w:ascii="NSimSun" w:hAnsi="NSimSun" w:eastAsia="NSimSun" w:cs="NSimSun"/>
          <w:sz w:val="18"/>
          <w:szCs w:val="18"/>
          <w:color w:val="231F20"/>
          <w:spacing w:val="2"/>
        </w:rPr>
        <w:t>退学处理程序：教务处审核退学学生名单，提交教务处处务会议讨论，向</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3"/>
        </w:rPr>
        <w:t>学生下达拟退学处理告知书，学生可提出书面或口头陈述、申辩；学校法律事</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务部门进行合法性审查；校务会议研究决定，学校下达退学处理决定书，学生</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4"/>
        </w:rPr>
        <w:t>办理退学离校手续。</w:t>
      </w:r>
    </w:p>
    <w:p>
      <w:pPr>
        <w:ind w:left="25" w:right="73" w:firstLine="356"/>
        <w:spacing w:before="102" w:line="271" w:lineRule="auto"/>
        <w:rPr>
          <w:rFonts w:ascii="NSimSun" w:hAnsi="NSimSun" w:eastAsia="NSimSun" w:cs="NSimSun"/>
          <w:sz w:val="18"/>
          <w:szCs w:val="18"/>
        </w:rPr>
      </w:pPr>
      <w:r>
        <w:rPr>
          <w:rFonts w:ascii="NSimSun" w:hAnsi="NSimSun" w:eastAsia="NSimSun" w:cs="NSimSun"/>
          <w:sz w:val="18"/>
          <w:szCs w:val="18"/>
          <w:color w:val="231F20"/>
          <w:spacing w:val="2"/>
        </w:rPr>
        <w:t>学生如对学校退学处理决定有异议，可在接到退学处理决定书之</w:t>
      </w:r>
      <w:r>
        <w:rPr>
          <w:rFonts w:ascii="NSimSun" w:hAnsi="NSimSun" w:eastAsia="NSimSun" w:cs="NSimSun"/>
          <w:sz w:val="18"/>
          <w:szCs w:val="18"/>
          <w:color w:val="231F20"/>
          <w:spacing w:val="1"/>
        </w:rPr>
        <w:t>日起十日</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内，向学生申诉处理委员会提出书面申诉。</w:t>
      </w:r>
    </w:p>
    <w:p>
      <w:pPr>
        <w:ind w:left="24" w:right="54" w:firstLine="355"/>
        <w:spacing w:before="102" w:line="272" w:lineRule="auto"/>
        <w:rPr>
          <w:rFonts w:ascii="NSimSun" w:hAnsi="NSimSun" w:eastAsia="NSimSun" w:cs="NSimSun"/>
          <w:sz w:val="18"/>
          <w:szCs w:val="18"/>
        </w:rPr>
      </w:pPr>
      <w:r>
        <w:rPr>
          <w:rFonts w:ascii="NSimSun" w:hAnsi="NSimSun" w:eastAsia="NSimSun" w:cs="NSimSun"/>
          <w:sz w:val="18"/>
          <w:szCs w:val="18"/>
          <w:color w:val="231F20"/>
          <w:spacing w:val="2"/>
        </w:rPr>
        <w:t>退学学生五年内重新参加入学考试、符合录取条件，再次入学的，在校学</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2"/>
        </w:rPr>
        <w:t>习期间所修课程及已获得学分，经院系认定，予以承</w:t>
      </w:r>
      <w:r>
        <w:rPr>
          <w:rFonts w:ascii="NSimSun" w:hAnsi="NSimSun" w:eastAsia="NSimSun" w:cs="NSimSun"/>
          <w:sz w:val="18"/>
          <w:szCs w:val="18"/>
          <w:color w:val="231F20"/>
          <w:spacing w:val="-3"/>
        </w:rPr>
        <w:t>认。</w:t>
      </w:r>
    </w:p>
    <w:p>
      <w:pPr>
        <w:pStyle w:val="BodyText"/>
        <w:spacing w:line="358" w:lineRule="auto"/>
        <w:rPr/>
      </w:pPr>
      <w:r/>
    </w:p>
    <w:p>
      <w:pPr>
        <w:ind w:left="14"/>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19.3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有关规章</w:t>
      </w:r>
    </w:p>
    <w:p>
      <w:pPr>
        <w:ind w:left="367"/>
        <w:spacing w:before="101" w:line="316" w:lineRule="exact"/>
        <w:rPr>
          <w:rFonts w:ascii="NSimSun" w:hAnsi="NSimSun" w:eastAsia="NSimSun" w:cs="NSimSun"/>
          <w:sz w:val="18"/>
          <w:szCs w:val="18"/>
        </w:rPr>
      </w:pPr>
      <w:r>
        <w:rPr>
          <w:rFonts w:ascii="NSimSun" w:hAnsi="NSimSun" w:eastAsia="NSimSun" w:cs="NSimSun"/>
          <w:sz w:val="18"/>
          <w:szCs w:val="18"/>
          <w:color w:val="231F20"/>
          <w:position w:val="10"/>
        </w:rPr>
        <w:t>《清华大学本科生学籍管理规定》</w:t>
      </w:r>
    </w:p>
    <w:p>
      <w:pPr>
        <w:ind w:left="367"/>
        <w:spacing w:before="1" w:line="219" w:lineRule="auto"/>
        <w:rPr>
          <w:rFonts w:ascii="NSimSun" w:hAnsi="NSimSun" w:eastAsia="NSimSun" w:cs="NSimSun"/>
          <w:sz w:val="18"/>
          <w:szCs w:val="18"/>
        </w:rPr>
      </w:pPr>
      <w:r>
        <w:rPr>
          <w:rFonts w:ascii="NSimSun" w:hAnsi="NSimSun" w:eastAsia="NSimSun" w:cs="NSimSun"/>
          <w:sz w:val="18"/>
          <w:szCs w:val="18"/>
          <w:color w:val="231F20"/>
        </w:rPr>
        <w:t>《清华大学学生申诉处理办法》</w:t>
      </w:r>
    </w:p>
    <w:p>
      <w:pPr>
        <w:ind w:left="367"/>
        <w:spacing w:before="101" w:line="219" w:lineRule="auto"/>
        <w:rPr>
          <w:rFonts w:ascii="NSimSun" w:hAnsi="NSimSun" w:eastAsia="NSimSun" w:cs="NSimSun"/>
          <w:sz w:val="18"/>
          <w:szCs w:val="18"/>
        </w:rPr>
      </w:pPr>
      <w:r>
        <w:rPr>
          <w:rFonts w:ascii="NSimSun" w:hAnsi="NSimSun" w:eastAsia="NSimSun" w:cs="NSimSun"/>
          <w:sz w:val="18"/>
          <w:szCs w:val="18"/>
          <w:color w:val="231F20"/>
        </w:rPr>
        <w:t>《清华大学国际本科生课程修读管理办法》</w:t>
      </w:r>
    </w:p>
    <w:p>
      <w:pPr>
        <w:ind w:left="367"/>
        <w:spacing w:before="103" w:line="219" w:lineRule="auto"/>
        <w:rPr>
          <w:rFonts w:ascii="NSimSun" w:hAnsi="NSimSun" w:eastAsia="NSimSun" w:cs="NSimSun"/>
          <w:sz w:val="18"/>
          <w:szCs w:val="18"/>
        </w:rPr>
      </w:pPr>
      <w:r>
        <w:rPr>
          <w:rFonts w:ascii="NSimSun" w:hAnsi="NSimSun" w:eastAsia="NSimSun" w:cs="NSimSun"/>
          <w:sz w:val="18"/>
          <w:szCs w:val="18"/>
          <w:color w:val="231F20"/>
        </w:rPr>
        <w:t>《清华大学港澳台本科生课程修读管理办法》</w:t>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1" w:lineRule="auto"/>
        <w:rPr/>
      </w:pPr>
      <w:r/>
    </w:p>
    <w:p>
      <w:pPr>
        <w:ind w:left="5886"/>
        <w:spacing w:before="59" w:line="181" w:lineRule="auto"/>
        <w:rPr>
          <w:rFonts w:ascii="NSimSun" w:hAnsi="NSimSun" w:eastAsia="NSimSun" w:cs="NSimSun"/>
          <w:sz w:val="18"/>
          <w:szCs w:val="18"/>
        </w:rPr>
      </w:pPr>
      <w:r>
        <w:rPr>
          <w:rFonts w:ascii="NSimSun" w:hAnsi="NSimSun" w:eastAsia="NSimSun" w:cs="NSimSun"/>
          <w:sz w:val="18"/>
          <w:szCs w:val="18"/>
          <w:color w:val="231F20"/>
          <w:spacing w:val="-4"/>
        </w:rPr>
        <w:t>71</w:t>
      </w:r>
    </w:p>
    <w:p>
      <w:pPr>
        <w:spacing w:line="181" w:lineRule="auto"/>
        <w:sectPr>
          <w:pgSz w:w="8278" w:h="11849"/>
          <w:pgMar w:top="1" w:right="867"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688" style="position:absolute;margin-left:45.3543pt;margin-top:549.421pt;mso-position-vertical-relative:page;mso-position-horizontal-relative:page;width:2pt;height:43.05pt;z-index:253168640;" o:allowincell="f" fillcolor="#231F20" filled="true" stroked="false"/>
        </w:pict>
      </w:r>
      <w:r>
        <w:pict>
          <v:rect id="_x0000_s690" style="position:absolute;margin-left:45.3543pt;margin-top:548.921pt;mso-position-vertical-relative:page;mso-position-horizontal-relative:page;width:25.55pt;height:1pt;z-index:253167616;" o:allowincell="f" fillcolor="#231F20" filled="true" stroked="false"/>
        </w:pict>
      </w:r>
      <w:r>
        <w:drawing>
          <wp:anchor distT="0" distB="0" distL="0" distR="0" simplePos="0" relativeHeight="2531665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16" name="IM 316"/>
            <wp:cNvGraphicFramePr/>
            <a:graphic>
              <a:graphicData uri="http://schemas.openxmlformats.org/drawingml/2006/picture">
                <pic:pic>
                  <pic:nvPicPr>
                    <pic:cNvPr id="316" name="IM 316"/>
                    <pic:cNvPicPr/>
                  </pic:nvPicPr>
                  <pic:blipFill>
                    <a:blip r:embed="rId174"/>
                    <a:stretch>
                      <a:fillRect/>
                    </a:stretch>
                  </pic:blipFill>
                  <pic:spPr>
                    <a:xfrm rot="0">
                      <a:off x="0" y="0"/>
                      <a:ext cx="269669" cy="270002"/>
                    </a:xfrm>
                    <a:prstGeom prst="rect">
                      <a:avLst/>
                    </a:prstGeom>
                  </pic:spPr>
                </pic:pic>
              </a:graphicData>
            </a:graphic>
          </wp:anchor>
        </w:drawing>
      </w:r>
      <w:r>
        <w:pict>
          <v:group id="_x0000_s692" style="position:absolute;margin-left:115.795pt;margin-top:45.3228pt;mso-position-vertical-relative:page;mso-position-horizontal-relative:page;width:241.4pt;height:4pt;z-index:253165568;" o:allowincell="f" filled="false" stroked="false" coordsize="4827,80" coordorigin="0,0">
            <v:shape id="_x0000_s694" style="position:absolute;left:0;top:0;width:4827;height:40;" filled="false" strokecolor="#231F20" strokeweight="2.00pt" coordsize="4827,40" coordorigin="0,0" path="m0,20l4827,20e">
              <v:stroke joinstyle="miter" miterlimit="4"/>
            </v:shape>
            <v:shape id="_x0000_s696"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18" name="IM 318"/>
            <wp:cNvGraphicFramePr/>
            <a:graphic>
              <a:graphicData uri="http://schemas.openxmlformats.org/drawingml/2006/picture">
                <pic:pic>
                  <pic:nvPicPr>
                    <pic:cNvPr id="318" name="IM 318"/>
                    <pic:cNvPicPr/>
                  </pic:nvPicPr>
                  <pic:blipFill>
                    <a:blip r:embed="rId175"/>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20" name="IM 320"/>
            <wp:cNvGraphicFramePr/>
            <a:graphic>
              <a:graphicData uri="http://schemas.openxmlformats.org/drawingml/2006/picture">
                <pic:pic>
                  <pic:nvPicPr>
                    <pic:cNvPr id="320" name="IM 320"/>
                    <pic:cNvPicPr/>
                  </pic:nvPicPr>
                  <pic:blipFill>
                    <a:blip r:embed="rId176"/>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rPr/>
      </w:pPr>
      <w:r/>
    </w:p>
    <w:p>
      <w:pPr>
        <w:pStyle w:val="BodyText"/>
        <w:rPr/>
      </w:pPr>
      <w:r/>
    </w:p>
    <w:p>
      <w:pPr>
        <w:pStyle w:val="BodyText"/>
        <w:spacing w:line="241" w:lineRule="auto"/>
        <w:rPr/>
      </w:pPr>
      <w:r/>
    </w:p>
    <w:p>
      <w:pPr>
        <w:pStyle w:val="BodyText"/>
        <w:spacing w:line="241" w:lineRule="auto"/>
        <w:rPr/>
      </w:pPr>
      <w:r/>
    </w:p>
    <w:p>
      <w:pPr>
        <w:ind w:left="1459"/>
        <w:spacing w:before="91" w:line="220" w:lineRule="auto"/>
        <w:rPr>
          <w:rFonts w:ascii="NSimSun" w:hAnsi="NSimSun" w:eastAsia="NSimSun" w:cs="NSimSun"/>
          <w:sz w:val="28"/>
          <w:szCs w:val="28"/>
        </w:rPr>
      </w:pPr>
      <w:bookmarkStart w:name="bookmark125" w:id="120"/>
      <w:bookmarkEnd w:id="120"/>
      <w:bookmarkStart w:name="bookmark126" w:id="121"/>
      <w:bookmarkEnd w:id="121"/>
      <w:bookmarkStart w:name="bookmark124" w:id="122"/>
      <w:bookmarkEnd w:id="122"/>
      <w:r>
        <w:rPr>
          <w:rFonts w:ascii="NSimSun" w:hAnsi="NSimSun" w:eastAsia="NSimSun" w:cs="NSimSun"/>
          <w:sz w:val="28"/>
          <w:szCs w:val="28"/>
          <w:color w:val="231F20"/>
          <w:spacing w:val="-2"/>
        </w:rPr>
        <w:t>二十、学习纪律与纪律处分</w:t>
      </w:r>
    </w:p>
    <w:p>
      <w:pPr>
        <w:pStyle w:val="BodyText"/>
        <w:spacing w:line="275" w:lineRule="auto"/>
        <w:rPr/>
      </w:pPr>
      <w:r/>
    </w:p>
    <w:p>
      <w:pPr>
        <w:pStyle w:val="BodyText"/>
        <w:spacing w:line="276" w:lineRule="auto"/>
        <w:rPr/>
      </w:pPr>
      <w:r/>
    </w:p>
    <w:p>
      <w:pPr>
        <w:ind w:left="7"/>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20.1</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请假制度</w:t>
      </w:r>
    </w:p>
    <w:p>
      <w:pPr>
        <w:ind w:left="6" w:right="64" w:firstLine="373"/>
        <w:spacing w:before="101" w:line="298" w:lineRule="auto"/>
        <w:rPr>
          <w:rFonts w:ascii="NSimSun" w:hAnsi="NSimSun" w:eastAsia="NSimSun" w:cs="NSimSun"/>
          <w:sz w:val="18"/>
          <w:szCs w:val="18"/>
        </w:rPr>
      </w:pPr>
      <w:r>
        <w:rPr>
          <w:rFonts w:ascii="NSimSun" w:hAnsi="NSimSun" w:eastAsia="NSimSun" w:cs="NSimSun"/>
          <w:sz w:val="18"/>
          <w:szCs w:val="18"/>
          <w:color w:val="231F20"/>
          <w:spacing w:val="3"/>
        </w:rPr>
        <w:t>学生应当参加学校教育教学计划规定的各项</w:t>
      </w:r>
      <w:r>
        <w:rPr>
          <w:rFonts w:ascii="NSimSun" w:hAnsi="NSimSun" w:eastAsia="NSimSun" w:cs="NSimSun"/>
          <w:sz w:val="18"/>
          <w:szCs w:val="18"/>
          <w:color w:val="231F20"/>
          <w:spacing w:val="2"/>
        </w:rPr>
        <w:t>活动，自觉遵守课堂纪律，完</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成规定学业。因故不能参加学校教育教学计划规定的活动，应当</w:t>
      </w:r>
      <w:r>
        <w:rPr>
          <w:rFonts w:ascii="NSimSun" w:hAnsi="NSimSun" w:eastAsia="NSimSun" w:cs="NSimSun"/>
          <w:sz w:val="18"/>
          <w:szCs w:val="18"/>
          <w:color w:val="231F20"/>
          <w:spacing w:val="2"/>
        </w:rPr>
        <w:t>事先请假并获</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得批准。未经批准而缺席的，学校视情节轻重根据《清华大</w:t>
      </w:r>
      <w:r>
        <w:rPr>
          <w:rFonts w:ascii="NSimSun" w:hAnsi="NSimSun" w:eastAsia="NSimSun" w:cs="NSimSun"/>
          <w:sz w:val="18"/>
          <w:szCs w:val="18"/>
          <w:color w:val="231F20"/>
          <w:spacing w:val="2"/>
        </w:rPr>
        <w:t>学学生纪律处分管</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理规定实施细则》有关规定给予相应的批评教育、纪律处分。</w:t>
      </w:r>
    </w:p>
    <w:p>
      <w:pPr>
        <w:ind w:left="8" w:right="66" w:firstLine="370"/>
        <w:spacing w:before="102" w:line="274" w:lineRule="auto"/>
        <w:rPr>
          <w:rFonts w:ascii="NSimSun" w:hAnsi="NSimSun" w:eastAsia="NSimSun" w:cs="NSimSun"/>
          <w:sz w:val="18"/>
          <w:szCs w:val="18"/>
        </w:rPr>
      </w:pPr>
      <w:r>
        <w:rPr>
          <w:rFonts w:ascii="NSimSun" w:hAnsi="NSimSun" w:eastAsia="NSimSun" w:cs="NSimSun"/>
          <w:sz w:val="18"/>
          <w:szCs w:val="18"/>
          <w:color w:val="231F20"/>
          <w:spacing w:val="2"/>
        </w:rPr>
        <w:t>未请假或者请假未获批准连续</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周未参加教学计划规定的活动</w:t>
      </w:r>
      <w:r>
        <w:rPr>
          <w:rFonts w:ascii="NSimSun" w:hAnsi="NSimSun" w:eastAsia="NSimSun" w:cs="NSimSun"/>
          <w:sz w:val="18"/>
          <w:szCs w:val="18"/>
          <w:color w:val="231F20"/>
          <w:spacing w:val="1"/>
        </w:rPr>
        <w:t>，予以退学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9"/>
        </w:rPr>
        <w:t>处理。</w:t>
      </w:r>
    </w:p>
    <w:p>
      <w:pPr>
        <w:ind w:left="32" w:right="53" w:firstLine="348"/>
        <w:spacing w:before="98" w:line="272" w:lineRule="auto"/>
        <w:rPr>
          <w:rFonts w:ascii="NSimSun" w:hAnsi="NSimSun" w:eastAsia="NSimSun" w:cs="NSimSun"/>
          <w:sz w:val="18"/>
          <w:szCs w:val="18"/>
        </w:rPr>
      </w:pPr>
      <w:r>
        <w:rPr>
          <w:rFonts w:ascii="NSimSun" w:hAnsi="NSimSun" w:eastAsia="NSimSun" w:cs="NSimSun"/>
          <w:sz w:val="18"/>
          <w:szCs w:val="18"/>
          <w:color w:val="231F20"/>
          <w:spacing w:val="2"/>
        </w:rPr>
        <w:t>学生请假应当由本人提出书面申请，请假少于</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2"/>
        </w:rPr>
        <w:t>3</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日</w:t>
      </w:r>
      <w:r>
        <w:rPr>
          <w:rFonts w:ascii="NSimSun" w:hAnsi="NSimSun" w:eastAsia="NSimSun" w:cs="NSimSun"/>
          <w:sz w:val="18"/>
          <w:szCs w:val="18"/>
          <w:color w:val="231F20"/>
          <w:spacing w:val="1"/>
        </w:rPr>
        <w:t>由班主任批准，请假</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1"/>
        </w:rPr>
        <w:t>3</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日以上由院系教学负责人批准。</w:t>
      </w:r>
    </w:p>
    <w:p>
      <w:pPr>
        <w:ind w:left="5" w:firstLine="373"/>
        <w:spacing w:before="102" w:line="289" w:lineRule="auto"/>
        <w:rPr>
          <w:rFonts w:ascii="NSimSun" w:hAnsi="NSimSun" w:eastAsia="NSimSun" w:cs="NSimSun"/>
          <w:sz w:val="18"/>
          <w:szCs w:val="18"/>
        </w:rPr>
      </w:pPr>
      <w:r>
        <w:rPr>
          <w:rFonts w:ascii="NSimSun" w:hAnsi="NSimSun" w:eastAsia="NSimSun" w:cs="NSimSun"/>
          <w:sz w:val="18"/>
          <w:szCs w:val="18"/>
          <w:color w:val="231F20"/>
          <w:spacing w:val="2"/>
        </w:rPr>
        <w:t>事假一般不得超过</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周。因病请假应当提交校医院</w:t>
      </w:r>
      <w:r>
        <w:rPr>
          <w:rFonts w:ascii="NSimSun" w:hAnsi="NSimSun" w:eastAsia="NSimSun" w:cs="NSimSun"/>
          <w:sz w:val="18"/>
          <w:szCs w:val="18"/>
          <w:color w:val="231F20"/>
          <w:spacing w:val="1"/>
        </w:rPr>
        <w:t>或者二级甲等以上医院</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5"/>
        </w:rPr>
        <w:t>诊断证明。学生请假期满应当及时向班主任</w:t>
      </w:r>
      <w:r>
        <w:rPr>
          <w:rFonts w:ascii="NSimSun" w:hAnsi="NSimSun" w:eastAsia="NSimSun" w:cs="NSimSun"/>
          <w:sz w:val="18"/>
          <w:szCs w:val="18"/>
          <w:color w:val="231F20"/>
          <w:spacing w:val="-6"/>
        </w:rPr>
        <w:t>或者院系教学负责人销假。如需续假，</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应当办理续假手续（与请假手续相同）。</w:t>
      </w:r>
    </w:p>
    <w:p>
      <w:pPr>
        <w:pStyle w:val="BodyText"/>
        <w:spacing w:line="359"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20.2</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考核纪律</w:t>
      </w:r>
    </w:p>
    <w:p>
      <w:pPr>
        <w:ind w:left="10" w:right="52" w:firstLine="370"/>
        <w:spacing w:before="101" w:line="289" w:lineRule="auto"/>
        <w:jc w:val="both"/>
        <w:rPr>
          <w:rFonts w:ascii="NSimSun" w:hAnsi="NSimSun" w:eastAsia="NSimSun" w:cs="NSimSun"/>
          <w:sz w:val="18"/>
          <w:szCs w:val="18"/>
        </w:rPr>
      </w:pPr>
      <w:r>
        <w:rPr>
          <w:rFonts w:ascii="NSimSun" w:hAnsi="NSimSun" w:eastAsia="NSimSun" w:cs="NSimSun"/>
          <w:sz w:val="18"/>
          <w:szCs w:val="18"/>
          <w:color w:val="231F20"/>
          <w:spacing w:val="3"/>
        </w:rPr>
        <w:t>学生应当遵守课程考核纪律，杜绝考试作弊。违反考核纪律的，学校</w:t>
      </w:r>
      <w:r>
        <w:rPr>
          <w:rFonts w:ascii="NSimSun" w:hAnsi="NSimSun" w:eastAsia="NSimSun" w:cs="NSimSun"/>
          <w:sz w:val="18"/>
          <w:szCs w:val="18"/>
          <w:color w:val="231F20"/>
          <w:spacing w:val="2"/>
        </w:rPr>
        <w:t>视情</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节轻重根据《清华大学学生纪律处分管理规定实施细则》有关规定给予相应的</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6"/>
        </w:rPr>
        <w:t>纪律处分。例如：</w:t>
      </w:r>
    </w:p>
    <w:p>
      <w:pPr>
        <w:ind w:left="11" w:right="54" w:firstLine="363"/>
        <w:spacing w:before="102" w:line="289" w:lineRule="auto"/>
        <w:jc w:val="both"/>
        <w:rPr>
          <w:rFonts w:ascii="NSimSun" w:hAnsi="NSimSun" w:eastAsia="NSimSun" w:cs="NSimSun"/>
          <w:sz w:val="18"/>
          <w:szCs w:val="18"/>
        </w:rPr>
      </w:pPr>
      <w:r>
        <w:rPr>
          <w:rFonts w:ascii="NSimSun" w:hAnsi="NSimSun" w:eastAsia="NSimSun" w:cs="NSimSun"/>
          <w:sz w:val="18"/>
          <w:szCs w:val="18"/>
          <w:color w:val="231F20"/>
          <w:spacing w:val="3"/>
        </w:rPr>
        <w:t>课程作业抄袭严重的，实验报告抄袭严重或者篡改实验数据的，期中、期</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3"/>
        </w:rPr>
        <w:t>末课程论文抄袭严重但尚未构成学术不端行为的</w:t>
      </w:r>
      <w:r>
        <w:rPr>
          <w:rFonts w:ascii="NSimSun" w:hAnsi="NSimSun" w:eastAsia="NSimSun" w:cs="NSimSun"/>
          <w:sz w:val="18"/>
          <w:szCs w:val="18"/>
          <w:color w:val="231F20"/>
          <w:spacing w:val="2"/>
        </w:rPr>
        <w:t>，以及其他在课程考核中严重</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弄虚作假的，给予警告以上、留校察看以下处分；</w:t>
      </w:r>
    </w:p>
    <w:p>
      <w:pPr>
        <w:ind w:left="9" w:right="62" w:firstLine="369"/>
        <w:spacing w:before="104" w:line="289" w:lineRule="auto"/>
        <w:jc w:val="both"/>
        <w:rPr>
          <w:rFonts w:ascii="NSimSun" w:hAnsi="NSimSun" w:eastAsia="NSimSun" w:cs="NSimSun"/>
          <w:sz w:val="18"/>
          <w:szCs w:val="18"/>
        </w:rPr>
      </w:pPr>
      <w:r>
        <w:rPr>
          <w:rFonts w:ascii="NSimSun" w:hAnsi="NSimSun" w:eastAsia="NSimSun" w:cs="NSimSun"/>
          <w:sz w:val="18"/>
          <w:szCs w:val="18"/>
          <w:color w:val="231F20"/>
          <w:spacing w:val="3"/>
        </w:rPr>
        <w:t>未经考前允许，考试开始后在课桌、座位、身体等处</w:t>
      </w:r>
      <w:r>
        <w:rPr>
          <w:rFonts w:ascii="NSimSun" w:hAnsi="NSimSun" w:eastAsia="NSimSun" w:cs="NSimSun"/>
          <w:sz w:val="18"/>
          <w:szCs w:val="18"/>
          <w:color w:val="231F20"/>
          <w:spacing w:val="2"/>
        </w:rPr>
        <w:t>有书籍、笔记、纸条</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或者文字等与考试内容相关资料，或者携带存储有</w:t>
      </w:r>
      <w:r>
        <w:rPr>
          <w:rFonts w:ascii="NSimSun" w:hAnsi="NSimSun" w:eastAsia="NSimSun" w:cs="NSimSun"/>
          <w:sz w:val="18"/>
          <w:szCs w:val="18"/>
          <w:color w:val="231F20"/>
          <w:spacing w:val="2"/>
        </w:rPr>
        <w:t>与考试内容相关资料的电子</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设备的，抄袭与考试内容相关的资料的，均属</w:t>
      </w:r>
      <w:r>
        <w:rPr>
          <w:rFonts w:ascii="NSimSun" w:hAnsi="NSimSun" w:eastAsia="NSimSun" w:cs="NSimSun"/>
          <w:sz w:val="18"/>
          <w:szCs w:val="18"/>
          <w:color w:val="231F20"/>
          <w:spacing w:val="-2"/>
        </w:rPr>
        <w:t>作弊行为，给予记过以上处分；</w:t>
      </w:r>
    </w:p>
    <w:p>
      <w:pPr>
        <w:ind w:left="378"/>
        <w:spacing w:before="101" w:line="217" w:lineRule="auto"/>
        <w:rPr>
          <w:rFonts w:ascii="NSimSun" w:hAnsi="NSimSun" w:eastAsia="NSimSun" w:cs="NSimSun"/>
          <w:sz w:val="18"/>
          <w:szCs w:val="18"/>
        </w:rPr>
      </w:pPr>
      <w:r>
        <w:rPr>
          <w:rFonts w:ascii="NSimSun" w:hAnsi="NSimSun" w:eastAsia="NSimSun" w:cs="NSimSun"/>
          <w:sz w:val="18"/>
          <w:szCs w:val="18"/>
          <w:color w:val="231F20"/>
          <w:spacing w:val="1"/>
        </w:rPr>
        <w:t>违法违规获得试卷、答卷或者故意隐匿、毁弃他人试卷、答卷的</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
        </w:rPr>
        <w:t>使用通</w:t>
      </w:r>
    </w:p>
    <w:p>
      <w:pPr>
        <w:pStyle w:val="BodyText"/>
        <w:spacing w:line="308" w:lineRule="auto"/>
        <w:rPr/>
      </w:pPr>
      <w:r/>
    </w:p>
    <w:p>
      <w:pPr>
        <w:pStyle w:val="BodyText"/>
        <w:spacing w:line="308" w:lineRule="auto"/>
        <w:rPr/>
      </w:pPr>
      <w:r/>
    </w:p>
    <w:p>
      <w:pPr>
        <w:ind w:left="194"/>
        <w:spacing w:before="59" w:line="182" w:lineRule="auto"/>
        <w:rPr>
          <w:rFonts w:ascii="NSimSun" w:hAnsi="NSimSun" w:eastAsia="NSimSun" w:cs="NSimSun"/>
          <w:sz w:val="18"/>
          <w:szCs w:val="18"/>
        </w:rPr>
      </w:pPr>
      <w:r>
        <w:rPr>
          <w:rFonts w:ascii="NSimSun" w:hAnsi="NSimSun" w:eastAsia="NSimSun" w:cs="NSimSun"/>
          <w:sz w:val="18"/>
          <w:szCs w:val="18"/>
          <w:color w:val="231F20"/>
          <w:spacing w:val="-4"/>
        </w:rPr>
        <w:t>72</w:t>
      </w:r>
    </w:p>
    <w:p>
      <w:pPr>
        <w:spacing w:line="182" w:lineRule="auto"/>
        <w:sectPr>
          <w:pgSz w:w="8278" w:h="11849"/>
          <w:pgMar w:top="400" w:right="1079"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698" style="position:absolute;margin-left:366.442pt;margin-top:549.421pt;mso-position-vertical-relative:page;mso-position-horizontal-relative:page;width:2pt;height:43.05pt;z-index:253192192;" o:allowincell="f" fillcolor="#231F20" filled="true" stroked="false"/>
              </w:pict>
            </w:r>
            <w:r>
              <w:pict>
                <v:rect id="_x0000_s700" style="position:absolute;margin-left:342.992pt;margin-top:548.921pt;mso-position-vertical-relative:page;mso-position-horizontal-relative:page;width:25.5pt;height:1pt;z-index:2531911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6" w:right="89"/>
        <w:spacing w:before="58" w:line="297" w:lineRule="auto"/>
        <w:jc w:val="both"/>
        <w:rPr>
          <w:rFonts w:ascii="NSimSun" w:hAnsi="NSimSun" w:eastAsia="NSimSun" w:cs="NSimSun"/>
          <w:sz w:val="18"/>
          <w:szCs w:val="18"/>
        </w:rPr>
      </w:pPr>
      <w:bookmarkStart w:name="bookmark127" w:id="123"/>
      <w:bookmarkEnd w:id="123"/>
      <w:bookmarkStart w:name="bookmark128" w:id="124"/>
      <w:bookmarkEnd w:id="124"/>
      <w:bookmarkStart w:name="bookmark129" w:id="125"/>
      <w:bookmarkEnd w:id="125"/>
      <w:r>
        <w:rPr>
          <w:rFonts w:ascii="NSimSun" w:hAnsi="NSimSun" w:eastAsia="NSimSun" w:cs="NSimSun"/>
          <w:sz w:val="18"/>
          <w:szCs w:val="18"/>
          <w:color w:val="231F20"/>
          <w:spacing w:val="1"/>
        </w:rPr>
        <w:t>讯设备或其他器材、物品等传接试题答案或者与考试内容相关资料的</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1"/>
        </w:rPr>
        <w:t>抄袭他</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人试题答案或者协助他人抄袭试题答案的</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考试过程中胁迫他人为自己抄袭提</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供方便的</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1"/>
        </w:rPr>
        <w:t>其他与他人共同实施抄袭试题答案或者传接与考试内容相关资料的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作弊情形</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给予留校察看以上处分；</w:t>
      </w:r>
    </w:p>
    <w:p>
      <w:pPr>
        <w:ind w:left="26" w:right="126" w:firstLine="350"/>
        <w:spacing w:before="105" w:line="271" w:lineRule="auto"/>
        <w:rPr>
          <w:rFonts w:ascii="NSimSun" w:hAnsi="NSimSun" w:eastAsia="NSimSun" w:cs="NSimSun"/>
          <w:sz w:val="18"/>
          <w:szCs w:val="18"/>
        </w:rPr>
      </w:pPr>
      <w:r>
        <w:rPr>
          <w:rFonts w:ascii="NSimSun" w:hAnsi="NSimSun" w:eastAsia="NSimSun" w:cs="NSimSun"/>
          <w:sz w:val="18"/>
          <w:szCs w:val="18"/>
          <w:color w:val="231F20"/>
          <w:spacing w:val="-5"/>
        </w:rPr>
        <w:t>参与组织实施三人以上作弊的，</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5"/>
        </w:rPr>
        <w:t>代替他人或者</w:t>
      </w:r>
      <w:r>
        <w:rPr>
          <w:rFonts w:ascii="NSimSun" w:hAnsi="NSimSun" w:eastAsia="NSimSun" w:cs="NSimSun"/>
          <w:sz w:val="18"/>
          <w:szCs w:val="18"/>
          <w:color w:val="231F20"/>
          <w:spacing w:val="-6"/>
        </w:rPr>
        <w:t>让他人代替自己参加考试的，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以及再次作弊的等作弊情节恶劣的，给予开除学</w:t>
      </w:r>
      <w:r>
        <w:rPr>
          <w:rFonts w:ascii="NSimSun" w:hAnsi="NSimSun" w:eastAsia="NSimSun" w:cs="NSimSun"/>
          <w:sz w:val="18"/>
          <w:szCs w:val="18"/>
          <w:color w:val="231F20"/>
          <w:spacing w:val="-3"/>
        </w:rPr>
        <w:t>籍处分。</w:t>
      </w:r>
    </w:p>
    <w:p>
      <w:pPr>
        <w:ind w:left="377"/>
        <w:spacing w:before="102" w:line="220" w:lineRule="auto"/>
        <w:rPr>
          <w:rFonts w:ascii="NSimSun" w:hAnsi="NSimSun" w:eastAsia="NSimSun" w:cs="NSimSun"/>
          <w:sz w:val="18"/>
          <w:szCs w:val="18"/>
        </w:rPr>
      </w:pPr>
      <w:r>
        <w:rPr>
          <w:rFonts w:ascii="NSimSun" w:hAnsi="NSimSun" w:eastAsia="NSimSun" w:cs="NSimSun"/>
          <w:sz w:val="18"/>
          <w:szCs w:val="18"/>
          <w:color w:val="231F20"/>
          <w:spacing w:val="-1"/>
        </w:rPr>
        <w:t>在法律规定的国家考试中，有违反考试纪律行为的，从重或者</w:t>
      </w:r>
      <w:r>
        <w:rPr>
          <w:rFonts w:ascii="NSimSun" w:hAnsi="NSimSun" w:eastAsia="NSimSun" w:cs="NSimSun"/>
          <w:sz w:val="18"/>
          <w:szCs w:val="18"/>
          <w:color w:val="231F20"/>
          <w:spacing w:val="-2"/>
        </w:rPr>
        <w:t>加重处分。</w:t>
      </w:r>
    </w:p>
    <w:p>
      <w:pPr>
        <w:pStyle w:val="BodyText"/>
        <w:spacing w:line="358"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20.3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学术纪律</w:t>
      </w:r>
    </w:p>
    <w:p>
      <w:pPr>
        <w:ind w:left="4" w:right="89" w:firstLine="376"/>
        <w:spacing w:before="99" w:line="307" w:lineRule="auto"/>
        <w:rPr>
          <w:rFonts w:ascii="NSimSun" w:hAnsi="NSimSun" w:eastAsia="NSimSun" w:cs="NSimSun"/>
          <w:sz w:val="18"/>
          <w:szCs w:val="18"/>
        </w:rPr>
      </w:pPr>
      <w:r>
        <w:rPr>
          <w:rFonts w:ascii="NSimSun" w:hAnsi="NSimSun" w:eastAsia="NSimSun" w:cs="NSimSun"/>
          <w:sz w:val="18"/>
          <w:szCs w:val="18"/>
          <w:color w:val="231F20"/>
          <w:spacing w:val="2"/>
        </w:rPr>
        <w:t>学生应当遵守学术道德规范，恪守学术诚信。在研究成果发表、学位论文</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3"/>
        </w:rPr>
        <w:t>以及学业、学术水平证明等方面有违纪行为的，学校根据《清华大学学生纪律</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2"/>
        </w:rPr>
        <w:t>处分管理规定实施细则》有关规定给予相应的纪律处分。例如：剽窃、抄袭、</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3"/>
        </w:rPr>
        <w:t>侵占他人学术成果，篡改他人研究成果，伪造科研数据、资料、文献</w:t>
      </w:r>
      <w:r>
        <w:rPr>
          <w:rFonts w:ascii="NSimSun" w:hAnsi="NSimSun" w:eastAsia="NSimSun" w:cs="NSimSun"/>
          <w:sz w:val="18"/>
          <w:szCs w:val="18"/>
          <w:color w:val="231F20"/>
          <w:spacing w:val="2"/>
        </w:rPr>
        <w:t>、注释或</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者捏造事实、编造虚假研究成果，买卖非学位论文、由他人代写论文或者为他</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2"/>
        </w:rPr>
        <w:t>人代写非学位论文等学术不端行为，给予记过以上处分。</w:t>
      </w:r>
    </w:p>
    <w:p>
      <w:pPr>
        <w:pStyle w:val="BodyText"/>
        <w:spacing w:line="358" w:lineRule="auto"/>
        <w:rPr/>
      </w:pPr>
      <w:r/>
    </w:p>
    <w:p>
      <w:pPr>
        <w:ind w:left="7"/>
        <w:spacing w:before="59" w:line="220" w:lineRule="auto"/>
        <w:rPr>
          <w:rFonts w:ascii="NSimSun" w:hAnsi="NSimSun" w:eastAsia="NSimSun" w:cs="NSimSun"/>
          <w:sz w:val="18"/>
          <w:szCs w:val="18"/>
        </w:rPr>
      </w:pPr>
      <w:r>
        <w:rPr>
          <w:rFonts w:ascii="NSimSun" w:hAnsi="NSimSun" w:eastAsia="NSimSun" w:cs="NSimSun"/>
          <w:sz w:val="18"/>
          <w:szCs w:val="18"/>
          <w:color w:val="231F20"/>
          <w:spacing w:val="-2"/>
        </w:rPr>
        <w:t>20.4</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处分程序</w:t>
      </w:r>
    </w:p>
    <w:p>
      <w:pPr>
        <w:ind w:left="6" w:right="96" w:firstLine="367"/>
        <w:spacing w:before="100" w:line="303" w:lineRule="auto"/>
        <w:rPr>
          <w:rFonts w:ascii="NSimSun" w:hAnsi="NSimSun" w:eastAsia="NSimSun" w:cs="NSimSun"/>
          <w:sz w:val="18"/>
          <w:szCs w:val="18"/>
        </w:rPr>
      </w:pPr>
      <w:r>
        <w:rPr>
          <w:rFonts w:ascii="NSimSun" w:hAnsi="NSimSun" w:eastAsia="NSimSun" w:cs="NSimSun"/>
          <w:sz w:val="18"/>
          <w:szCs w:val="18"/>
          <w:color w:val="231F20"/>
          <w:spacing w:val="3"/>
        </w:rPr>
        <w:t>依据违纪事实和院系建议，经教务处处务会议讨论通过，向学生下达拟处</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分决定告知书，学生可提出书面或口头陈述、申辩；拟给予开除学籍处分的，</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学生可向学生工作指导委员会办公室申请召开听证会，学校法律事务部</w:t>
      </w:r>
      <w:r>
        <w:rPr>
          <w:rFonts w:ascii="NSimSun" w:hAnsi="NSimSun" w:eastAsia="NSimSun" w:cs="NSimSun"/>
          <w:sz w:val="18"/>
          <w:szCs w:val="18"/>
          <w:color w:val="231F20"/>
          <w:spacing w:val="2"/>
        </w:rPr>
        <w:t>门进行</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合法性审查；校领导办公会研究决定记过及以下处分；校务会议研究决定留校</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察看或开除学籍处分；向学生下达处分决定书。</w:t>
      </w:r>
    </w:p>
    <w:p>
      <w:pPr>
        <w:ind w:left="12" w:right="100" w:firstLine="369"/>
        <w:spacing w:before="104" w:line="271" w:lineRule="auto"/>
        <w:rPr>
          <w:rFonts w:ascii="NSimSun" w:hAnsi="NSimSun" w:eastAsia="NSimSun" w:cs="NSimSun"/>
          <w:sz w:val="18"/>
          <w:szCs w:val="18"/>
        </w:rPr>
      </w:pPr>
      <w:r>
        <w:rPr>
          <w:rFonts w:ascii="NSimSun" w:hAnsi="NSimSun" w:eastAsia="NSimSun" w:cs="NSimSun"/>
          <w:sz w:val="18"/>
          <w:szCs w:val="18"/>
          <w:color w:val="231F20"/>
          <w:spacing w:val="3"/>
        </w:rPr>
        <w:t>学生如对学校处分决定有异议，可在接到处</w:t>
      </w:r>
      <w:r>
        <w:rPr>
          <w:rFonts w:ascii="NSimSun" w:hAnsi="NSimSun" w:eastAsia="NSimSun" w:cs="NSimSun"/>
          <w:sz w:val="18"/>
          <w:szCs w:val="18"/>
          <w:color w:val="231F20"/>
          <w:spacing w:val="2"/>
        </w:rPr>
        <w:t>分决定书之日起十日内，向学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生申诉处理委员会提出书面申诉。</w:t>
      </w:r>
    </w:p>
    <w:p>
      <w:pPr>
        <w:pStyle w:val="BodyText"/>
        <w:spacing w:line="359" w:lineRule="auto"/>
        <w:rPr/>
      </w:pPr>
      <w:r/>
    </w:p>
    <w:p>
      <w:pPr>
        <w:ind w:left="7"/>
        <w:spacing w:before="58" w:line="220" w:lineRule="auto"/>
        <w:rPr>
          <w:rFonts w:ascii="NSimSun" w:hAnsi="NSimSun" w:eastAsia="NSimSun" w:cs="NSimSun"/>
          <w:sz w:val="18"/>
          <w:szCs w:val="18"/>
        </w:rPr>
      </w:pPr>
      <w:r>
        <w:rPr>
          <w:rFonts w:ascii="NSimSun" w:hAnsi="NSimSun" w:eastAsia="NSimSun" w:cs="NSimSun"/>
          <w:sz w:val="18"/>
          <w:szCs w:val="18"/>
          <w:color w:val="231F20"/>
          <w:spacing w:val="-2"/>
        </w:rPr>
        <w:t>20.5</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处分影响</w:t>
      </w:r>
    </w:p>
    <w:p>
      <w:pPr>
        <w:ind w:left="383"/>
        <w:spacing w:before="101" w:line="218" w:lineRule="auto"/>
        <w:rPr>
          <w:rFonts w:ascii="NSimSun" w:hAnsi="NSimSun" w:eastAsia="NSimSun" w:cs="NSimSun"/>
          <w:sz w:val="18"/>
          <w:szCs w:val="18"/>
        </w:rPr>
      </w:pPr>
      <w:r>
        <w:rPr>
          <w:rFonts w:ascii="NSimSun" w:hAnsi="NSimSun" w:eastAsia="NSimSun" w:cs="NSimSun"/>
          <w:sz w:val="18"/>
          <w:szCs w:val="18"/>
          <w:color w:val="231F20"/>
          <w:spacing w:val="-2"/>
        </w:rPr>
        <w:t>受警告处分的，在处分解除前取消奖学金、荣誉称号等的申请资格。</w:t>
      </w:r>
    </w:p>
    <w:p>
      <w:pPr>
        <w:ind w:left="9" w:firstLine="373"/>
        <w:spacing w:before="104" w:line="271" w:lineRule="auto"/>
        <w:rPr>
          <w:rFonts w:ascii="NSimSun" w:hAnsi="NSimSun" w:eastAsia="NSimSun" w:cs="NSimSun"/>
          <w:sz w:val="18"/>
          <w:szCs w:val="18"/>
        </w:rPr>
      </w:pPr>
      <w:r>
        <w:rPr>
          <w:rFonts w:ascii="NSimSun" w:hAnsi="NSimSun" w:eastAsia="NSimSun" w:cs="NSimSun"/>
          <w:sz w:val="18"/>
          <w:szCs w:val="18"/>
          <w:color w:val="231F20"/>
          <w:spacing w:val="3"/>
        </w:rPr>
        <w:t>受严重警告处分的，在处分解除前取消奖学金</w:t>
      </w:r>
      <w:r>
        <w:rPr>
          <w:rFonts w:ascii="NSimSun" w:hAnsi="NSimSun" w:eastAsia="NSimSun" w:cs="NSimSun"/>
          <w:sz w:val="18"/>
          <w:szCs w:val="18"/>
          <w:color w:val="231F20"/>
          <w:spacing w:val="2"/>
        </w:rPr>
        <w:t>、荣誉称号等的申请资格，</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不得担任学生干部、学生社团会长等，</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3"/>
        </w:rPr>
        <w:t>其中研究生同时取消一个学期的“三助”</w:t>
      </w:r>
    </w:p>
    <w:p>
      <w:pPr>
        <w:pStyle w:val="BodyText"/>
        <w:spacing w:line="307" w:lineRule="auto"/>
        <w:rPr/>
      </w:pPr>
      <w:r/>
    </w:p>
    <w:p>
      <w:pPr>
        <w:pStyle w:val="BodyText"/>
        <w:spacing w:line="308" w:lineRule="auto"/>
        <w:rPr/>
      </w:pPr>
      <w:r/>
    </w:p>
    <w:p>
      <w:pPr>
        <w:ind w:left="5886"/>
        <w:spacing w:before="59" w:line="182" w:lineRule="auto"/>
        <w:rPr>
          <w:rFonts w:ascii="NSimSun" w:hAnsi="NSimSun" w:eastAsia="NSimSun" w:cs="NSimSun"/>
          <w:sz w:val="18"/>
          <w:szCs w:val="18"/>
        </w:rPr>
      </w:pPr>
      <w:r>
        <w:rPr>
          <w:rFonts w:ascii="NSimSun" w:hAnsi="NSimSun" w:eastAsia="NSimSun" w:cs="NSimSun"/>
          <w:sz w:val="18"/>
          <w:szCs w:val="18"/>
          <w:color w:val="231F20"/>
          <w:spacing w:val="-4"/>
        </w:rPr>
        <w:t>73</w:t>
      </w:r>
    </w:p>
    <w:p>
      <w:pPr>
        <w:spacing w:line="182" w:lineRule="auto"/>
        <w:sectPr>
          <w:pgSz w:w="8278" w:h="11849"/>
          <w:pgMar w:top="1" w:right="817"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702" style="position:absolute;margin-left:45.3543pt;margin-top:549.421pt;mso-position-vertical-relative:page;mso-position-horizontal-relative:page;width:2pt;height:43.05pt;z-index:253219840;" o:allowincell="f" fillcolor="#231F20" filled="true" stroked="false"/>
        </w:pict>
      </w:r>
      <w:r>
        <w:pict>
          <v:rect id="_x0000_s704" style="position:absolute;margin-left:45.3543pt;margin-top:548.921pt;mso-position-vertical-relative:page;mso-position-horizontal-relative:page;width:25.55pt;height:1pt;z-index:253218816;" o:allowincell="f" fillcolor="#231F20" filled="true" stroked="false"/>
        </w:pict>
      </w:r>
      <w:r>
        <w:drawing>
          <wp:anchor distT="0" distB="0" distL="0" distR="0" simplePos="0" relativeHeight="2532177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22" name="IM 322"/>
            <wp:cNvGraphicFramePr/>
            <a:graphic>
              <a:graphicData uri="http://schemas.openxmlformats.org/drawingml/2006/picture">
                <pic:pic>
                  <pic:nvPicPr>
                    <pic:cNvPr id="322" name="IM 322"/>
                    <pic:cNvPicPr/>
                  </pic:nvPicPr>
                  <pic:blipFill>
                    <a:blip r:embed="rId177"/>
                    <a:stretch>
                      <a:fillRect/>
                    </a:stretch>
                  </pic:blipFill>
                  <pic:spPr>
                    <a:xfrm rot="0">
                      <a:off x="0" y="0"/>
                      <a:ext cx="269669" cy="270002"/>
                    </a:xfrm>
                    <a:prstGeom prst="rect">
                      <a:avLst/>
                    </a:prstGeom>
                  </pic:spPr>
                </pic:pic>
              </a:graphicData>
            </a:graphic>
          </wp:anchor>
        </w:drawing>
      </w:r>
      <w:r>
        <w:pict>
          <v:group id="_x0000_s706" style="position:absolute;margin-left:115.795pt;margin-top:45.3228pt;mso-position-vertical-relative:page;mso-position-horizontal-relative:page;width:241.4pt;height:4pt;z-index:253216768;" o:allowincell="f" filled="false" stroked="false" coordsize="4827,80" coordorigin="0,0">
            <v:shape id="_x0000_s708" style="position:absolute;left:0;top:0;width:4827;height:40;" filled="false" strokecolor="#231F20" strokeweight="2.00pt" coordsize="4827,40" coordorigin="0,0" path="m0,20l4827,20e">
              <v:stroke joinstyle="miter" miterlimit="4"/>
            </v:shape>
            <v:shape id="_x0000_s710" style="position:absolute;left:0;top:66;width:4827;height:13;" filled="false" strokecolor="#231F20" strokeweight="0.67pt" coordsize="4827,13" coordorigin="0,0" path="m0,6l4827,6e">
              <v:stroke joinstyle="miter" miterlimit="4"/>
            </v:shape>
          </v:group>
        </w:pict>
      </w:r>
      <w:bookmarkStart w:name="bookmark130" w:id="126"/>
      <w:bookmarkEnd w:id="126"/>
      <w:r>
        <w:rPr>
          <w:rFonts w:ascii="Microsoft YaHei" w:hAnsi="Microsoft YaHei" w:eastAsia="Microsoft YaHei" w:cs="Microsoft YaHei"/>
          <w:sz w:val="19"/>
          <w:szCs w:val="19"/>
          <w:color w:val="231F20"/>
          <w:position w:val="-6"/>
        </w:rPr>
        <w:drawing>
          <wp:inline distT="0" distB="0" distL="0" distR="0">
            <wp:extent cx="304379" cy="187690"/>
            <wp:effectExtent l="0" t="0" r="0" b="0"/>
            <wp:docPr id="324" name="IM 324"/>
            <wp:cNvGraphicFramePr/>
            <a:graphic>
              <a:graphicData uri="http://schemas.openxmlformats.org/drawingml/2006/picture">
                <pic:pic>
                  <pic:nvPicPr>
                    <pic:cNvPr id="324" name="IM 324"/>
                    <pic:cNvPicPr/>
                  </pic:nvPicPr>
                  <pic:blipFill>
                    <a:blip r:embed="rId178"/>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26" name="IM 326"/>
            <wp:cNvGraphicFramePr/>
            <a:graphic>
              <a:graphicData uri="http://schemas.openxmlformats.org/drawingml/2006/picture">
                <pic:pic>
                  <pic:nvPicPr>
                    <pic:cNvPr id="326" name="IM 326"/>
                    <pic:cNvPicPr/>
                  </pic:nvPicPr>
                  <pic:blipFill>
                    <a:blip r:embed="rId179"/>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4" w:lineRule="auto"/>
        <w:rPr/>
      </w:pPr>
      <w:r/>
    </w:p>
    <w:p>
      <w:pPr>
        <w:ind w:left="26"/>
        <w:spacing w:before="58" w:line="220" w:lineRule="auto"/>
        <w:rPr>
          <w:rFonts w:ascii="NSimSun" w:hAnsi="NSimSun" w:eastAsia="NSimSun" w:cs="NSimSun"/>
          <w:sz w:val="18"/>
          <w:szCs w:val="18"/>
        </w:rPr>
      </w:pPr>
      <w:r>
        <w:rPr>
          <w:rFonts w:ascii="NSimSun" w:hAnsi="NSimSun" w:eastAsia="NSimSun" w:cs="NSimSun"/>
          <w:sz w:val="18"/>
          <w:szCs w:val="18"/>
          <w:color w:val="231F20"/>
          <w:spacing w:val="-7"/>
        </w:rPr>
        <w:t>岗位申请资格。</w:t>
      </w:r>
    </w:p>
    <w:p>
      <w:pPr>
        <w:ind w:left="9" w:right="54" w:firstLine="372"/>
        <w:spacing w:before="102" w:line="289" w:lineRule="auto"/>
        <w:jc w:val="both"/>
        <w:rPr>
          <w:rFonts w:ascii="NSimSun" w:hAnsi="NSimSun" w:eastAsia="NSimSun" w:cs="NSimSun"/>
          <w:sz w:val="18"/>
          <w:szCs w:val="18"/>
        </w:rPr>
      </w:pPr>
      <w:r>
        <w:rPr>
          <w:rFonts w:ascii="NSimSun" w:hAnsi="NSimSun" w:eastAsia="NSimSun" w:cs="NSimSun"/>
          <w:sz w:val="18"/>
          <w:szCs w:val="18"/>
          <w:color w:val="231F20"/>
          <w:spacing w:val="2"/>
        </w:rPr>
        <w:t>受记过或留校察看处分的，在处分解除前取消奖学金、助学金、荣誉称号</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3"/>
        </w:rPr>
        <w:t>等的申请资格，不得担任学生干部、学生社团会长等，其中研究生在处分期内</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同时取消“三助”岗位申请资格。</w:t>
      </w:r>
    </w:p>
    <w:p>
      <w:pPr>
        <w:ind w:left="5" w:right="64" w:firstLine="377"/>
        <w:spacing w:before="103" w:line="289" w:lineRule="auto"/>
        <w:jc w:val="both"/>
        <w:rPr>
          <w:rFonts w:ascii="NSimSun" w:hAnsi="NSimSun" w:eastAsia="NSimSun" w:cs="NSimSun"/>
          <w:sz w:val="18"/>
          <w:szCs w:val="18"/>
        </w:rPr>
      </w:pPr>
      <w:r>
        <w:rPr>
          <w:rFonts w:ascii="NSimSun" w:hAnsi="NSimSun" w:eastAsia="NSimSun" w:cs="NSimSun"/>
          <w:sz w:val="18"/>
          <w:szCs w:val="18"/>
          <w:color w:val="231F20"/>
          <w:spacing w:val="2"/>
        </w:rPr>
        <w:t>留校察看处分不予撤销，因学术不端或者违反学习纪律给予的记过处分原</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3"/>
        </w:rPr>
        <w:t>则上不予撤销，处分相关材料将放入学生个人档案。因学业违纪受过处</w:t>
      </w:r>
      <w:r>
        <w:rPr>
          <w:rFonts w:ascii="NSimSun" w:hAnsi="NSimSun" w:eastAsia="NSimSun" w:cs="NSimSun"/>
          <w:sz w:val="18"/>
          <w:szCs w:val="18"/>
          <w:color w:val="231F20"/>
          <w:spacing w:val="2"/>
        </w:rPr>
        <w:t>分的学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生不具有推荐免试攻读研究生资格。</w:t>
      </w:r>
    </w:p>
    <w:p>
      <w:pPr>
        <w:pStyle w:val="BodyText"/>
        <w:spacing w:line="358"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20.6</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优良学风班</w:t>
      </w:r>
    </w:p>
    <w:p>
      <w:pPr>
        <w:ind w:left="7" w:right="54" w:firstLine="370"/>
        <w:spacing w:before="101" w:line="289" w:lineRule="auto"/>
        <w:rPr>
          <w:rFonts w:ascii="NSimSun" w:hAnsi="NSimSun" w:eastAsia="NSimSun" w:cs="NSimSun"/>
          <w:sz w:val="18"/>
          <w:szCs w:val="18"/>
        </w:rPr>
      </w:pPr>
      <w:r>
        <w:rPr>
          <w:rFonts w:ascii="NSimSun" w:hAnsi="NSimSun" w:eastAsia="NSimSun" w:cs="NSimSun"/>
          <w:sz w:val="18"/>
          <w:szCs w:val="18"/>
          <w:color w:val="231F20"/>
          <w:spacing w:val="3"/>
        </w:rPr>
        <w:t>清华学风历来以严谨勤奋著称。学风建设是学校教育教学工作的一项重要</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3"/>
        </w:rPr>
        <w:t>内容。建设良好的学风对培养学生有着至关重要的作用，在学校</w:t>
      </w:r>
      <w:r>
        <w:rPr>
          <w:rFonts w:ascii="NSimSun" w:hAnsi="NSimSun" w:eastAsia="NSimSun" w:cs="NSimSun"/>
          <w:sz w:val="18"/>
          <w:szCs w:val="18"/>
          <w:color w:val="231F20"/>
          <w:spacing w:val="2"/>
        </w:rPr>
        <w:t>里养成良好学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风不但能促进学生在校期间的学习，而且使学生终身受益。</w:t>
      </w:r>
    </w:p>
    <w:p>
      <w:pPr>
        <w:ind w:left="6" w:right="83" w:firstLine="374"/>
        <w:spacing w:before="102" w:line="272" w:lineRule="auto"/>
        <w:rPr>
          <w:rFonts w:ascii="NSimSun" w:hAnsi="NSimSun" w:eastAsia="NSimSun" w:cs="NSimSun"/>
          <w:sz w:val="18"/>
          <w:szCs w:val="18"/>
        </w:rPr>
      </w:pPr>
      <w:r>
        <w:rPr>
          <w:rFonts w:ascii="NSimSun" w:hAnsi="NSimSun" w:eastAsia="NSimSun" w:cs="NSimSun"/>
          <w:sz w:val="18"/>
          <w:szCs w:val="18"/>
          <w:color w:val="231F20"/>
          <w:spacing w:val="-2"/>
        </w:rPr>
        <w:t>学校自</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spacing w:val="-2"/>
        </w:rPr>
        <w:t>1990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年起开展建设、评选优良学风班活动，以评促建、重在建设。</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入选优良学风班应满足以下条件：</w:t>
      </w:r>
    </w:p>
    <w:p>
      <w:pPr>
        <w:ind w:left="18" w:firstLine="385"/>
        <w:spacing w:before="102" w:line="289" w:lineRule="auto"/>
        <w:rPr>
          <w:rFonts w:ascii="NSimSun" w:hAnsi="NSimSun" w:eastAsia="NSimSun" w:cs="NSimSun"/>
          <w:sz w:val="18"/>
          <w:szCs w:val="18"/>
        </w:rPr>
      </w:pPr>
      <w:r>
        <w:rPr>
          <w:rFonts w:ascii="NSimSun" w:hAnsi="NSimSun" w:eastAsia="NSimSun" w:cs="NSimSun"/>
          <w:sz w:val="18"/>
          <w:szCs w:val="18"/>
          <w:color w:val="231F20"/>
          <w:spacing w:val="-1"/>
        </w:rPr>
        <w:t>（1）班级积极开展正确的学习目的教育。全班同学积极上进，立志发展成</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0"/>
        </w:rPr>
        <w:t>为具有健全人格、宽厚基础、创新思维、全</w:t>
      </w:r>
      <w:r>
        <w:rPr>
          <w:rFonts w:ascii="NSimSun" w:hAnsi="NSimSun" w:eastAsia="NSimSun" w:cs="NSimSun"/>
          <w:sz w:val="18"/>
          <w:szCs w:val="18"/>
          <w:color w:val="231F20"/>
          <w:spacing w:val="-11"/>
        </w:rPr>
        <w:t>球视野和社会责任感的高素质、高层次、</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多样化、创造性人才。</w:t>
      </w:r>
    </w:p>
    <w:p>
      <w:pPr>
        <w:ind w:left="12" w:right="89" w:firstLine="392"/>
        <w:spacing w:before="102" w:line="272" w:lineRule="auto"/>
        <w:rPr>
          <w:rFonts w:ascii="NSimSun" w:hAnsi="NSimSun" w:eastAsia="NSimSun" w:cs="NSimSun"/>
          <w:sz w:val="18"/>
          <w:szCs w:val="18"/>
        </w:rPr>
      </w:pPr>
      <w:r>
        <w:rPr>
          <w:rFonts w:ascii="NSimSun" w:hAnsi="NSimSun" w:eastAsia="NSimSun" w:cs="NSimSun"/>
          <w:sz w:val="18"/>
          <w:szCs w:val="18"/>
          <w:color w:val="231F20"/>
          <w:spacing w:val="-2"/>
        </w:rPr>
        <w:t>（2）班级同学勤奋学习，学习效果显著。班级学习成绩在年级名列前茅，</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
        </w:rPr>
        <w:t>一学年内课程考核不合格的学生在班级所占比例不超过</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
        </w:rPr>
        <w:t>1</w:t>
      </w:r>
      <w:r>
        <w:rPr>
          <w:rFonts w:ascii="NSimSun" w:hAnsi="NSimSun" w:eastAsia="NSimSun" w:cs="NSimSun"/>
          <w:sz w:val="18"/>
          <w:szCs w:val="18"/>
          <w:color w:val="231F20"/>
        </w:rPr>
        <w:t>0%。</w:t>
      </w:r>
    </w:p>
    <w:p>
      <w:pPr>
        <w:ind w:left="9" w:right="63" w:firstLine="394"/>
        <w:spacing w:before="103" w:line="289" w:lineRule="auto"/>
        <w:rPr>
          <w:rFonts w:ascii="NSimSun" w:hAnsi="NSimSun" w:eastAsia="NSimSun" w:cs="NSimSun"/>
          <w:sz w:val="18"/>
          <w:szCs w:val="18"/>
        </w:rPr>
      </w:pPr>
      <w:r>
        <w:rPr>
          <w:rFonts w:ascii="NSimSun" w:hAnsi="NSimSun" w:eastAsia="NSimSun" w:cs="NSimSun"/>
          <w:sz w:val="18"/>
          <w:szCs w:val="18"/>
          <w:color w:val="231F20"/>
          <w:spacing w:val="-1"/>
        </w:rPr>
        <w:t>（3）班级同学自觉遵守学习纪律，上课出勤、课堂秩序、考场秩序等情况</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12"/>
        </w:rPr>
        <w:t>良好，无抄袭作业、考试作弊、学术不端等行为，一学年内班级无人受纪律处分（评</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选期间发现班级学生存在违纪行为的，取消班级参评资格）。</w:t>
      </w:r>
    </w:p>
    <w:p>
      <w:pPr>
        <w:ind w:left="6" w:firstLine="397"/>
        <w:spacing w:before="103" w:line="271" w:lineRule="auto"/>
        <w:rPr>
          <w:rFonts w:ascii="NSimSun" w:hAnsi="NSimSun" w:eastAsia="NSimSun" w:cs="NSimSun"/>
          <w:sz w:val="18"/>
          <w:szCs w:val="18"/>
        </w:rPr>
      </w:pPr>
      <w:r>
        <w:rPr>
          <w:rFonts w:ascii="NSimSun" w:hAnsi="NSimSun" w:eastAsia="NSimSun" w:cs="NSimSun"/>
          <w:sz w:val="18"/>
          <w:szCs w:val="18"/>
          <w:color w:val="231F20"/>
          <w:spacing w:val="-12"/>
        </w:rPr>
        <w:t>（4）</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spacing w:val="-12"/>
        </w:rPr>
        <w:t>班级同学全面发展，</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12"/>
        </w:rPr>
        <w:t>具有良好的多样化成长能力和素质，</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12"/>
        </w:rPr>
        <w:t>在社会工</w:t>
      </w:r>
      <w:r>
        <w:rPr>
          <w:rFonts w:ascii="NSimSun" w:hAnsi="NSimSun" w:eastAsia="NSimSun" w:cs="NSimSun"/>
          <w:sz w:val="18"/>
          <w:szCs w:val="18"/>
          <w:color w:val="231F20"/>
          <w:spacing w:val="-13"/>
        </w:rPr>
        <w:t>作、</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社会实践、志愿公益、科技创新、体育文艺、国际交流等方面表</w:t>
      </w:r>
      <w:r>
        <w:rPr>
          <w:rFonts w:ascii="NSimSun" w:hAnsi="NSimSun" w:eastAsia="NSimSun" w:cs="NSimSun"/>
          <w:sz w:val="18"/>
          <w:szCs w:val="18"/>
          <w:color w:val="231F20"/>
          <w:spacing w:val="-2"/>
        </w:rPr>
        <w:t>现突出。</w:t>
      </w:r>
    </w:p>
    <w:p>
      <w:pPr>
        <w:pStyle w:val="BodyText"/>
        <w:spacing w:line="358"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20.7</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有关规章</w:t>
      </w:r>
    </w:p>
    <w:p>
      <w:pPr>
        <w:ind w:left="367"/>
        <w:spacing w:before="102" w:line="316" w:lineRule="exact"/>
        <w:rPr>
          <w:rFonts w:ascii="NSimSun" w:hAnsi="NSimSun" w:eastAsia="NSimSun" w:cs="NSimSun"/>
          <w:sz w:val="18"/>
          <w:szCs w:val="18"/>
        </w:rPr>
      </w:pPr>
      <w:r>
        <w:rPr>
          <w:rFonts w:ascii="NSimSun" w:hAnsi="NSimSun" w:eastAsia="NSimSun" w:cs="NSimSun"/>
          <w:sz w:val="18"/>
          <w:szCs w:val="18"/>
          <w:color w:val="231F20"/>
          <w:position w:val="10"/>
        </w:rPr>
        <w:t>《清华大学本科生学籍管理规定》</w:t>
      </w:r>
    </w:p>
    <w:p>
      <w:pPr>
        <w:ind w:left="367"/>
        <w:spacing w:line="219" w:lineRule="auto"/>
        <w:rPr>
          <w:rFonts w:ascii="NSimSun" w:hAnsi="NSimSun" w:eastAsia="NSimSun" w:cs="NSimSun"/>
          <w:sz w:val="18"/>
          <w:szCs w:val="18"/>
        </w:rPr>
      </w:pPr>
      <w:r>
        <w:rPr>
          <w:rFonts w:ascii="NSimSun" w:hAnsi="NSimSun" w:eastAsia="NSimSun" w:cs="NSimSun"/>
          <w:sz w:val="18"/>
          <w:szCs w:val="18"/>
          <w:color w:val="231F20"/>
        </w:rPr>
        <w:t>《清华大学学生考场纪律》</w:t>
      </w:r>
    </w:p>
    <w:p>
      <w:pPr>
        <w:ind w:left="367"/>
        <w:spacing w:before="102" w:line="220" w:lineRule="auto"/>
        <w:rPr>
          <w:rFonts w:ascii="NSimSun" w:hAnsi="NSimSun" w:eastAsia="NSimSun" w:cs="NSimSun"/>
          <w:sz w:val="18"/>
          <w:szCs w:val="18"/>
        </w:rPr>
      </w:pPr>
      <w:r>
        <w:rPr>
          <w:rFonts w:ascii="NSimSun" w:hAnsi="NSimSun" w:eastAsia="NSimSun" w:cs="NSimSun"/>
          <w:sz w:val="18"/>
          <w:szCs w:val="18"/>
          <w:color w:val="231F20"/>
        </w:rPr>
        <w:t>《清华大学学生纪律处分管理规定》</w:t>
      </w:r>
    </w:p>
    <w:p>
      <w:pPr>
        <w:pStyle w:val="BodyText"/>
        <w:spacing w:line="307" w:lineRule="auto"/>
        <w:rPr/>
      </w:pPr>
      <w:r/>
    </w:p>
    <w:p>
      <w:pPr>
        <w:pStyle w:val="BodyText"/>
        <w:spacing w:line="307" w:lineRule="auto"/>
        <w:rPr/>
      </w:pPr>
      <w:r/>
    </w:p>
    <w:p>
      <w:pPr>
        <w:ind w:left="194"/>
        <w:spacing w:before="59" w:line="180" w:lineRule="auto"/>
        <w:rPr>
          <w:rFonts w:ascii="NSimSun" w:hAnsi="NSimSun" w:eastAsia="NSimSun" w:cs="NSimSun"/>
          <w:sz w:val="18"/>
          <w:szCs w:val="18"/>
        </w:rPr>
      </w:pPr>
      <w:r>
        <w:rPr>
          <w:rFonts w:ascii="NSimSun" w:hAnsi="NSimSun" w:eastAsia="NSimSun" w:cs="NSimSun"/>
          <w:sz w:val="18"/>
          <w:szCs w:val="18"/>
          <w:color w:val="231F20"/>
          <w:spacing w:val="-4"/>
        </w:rPr>
        <w:t>74</w:t>
      </w:r>
    </w:p>
    <w:p>
      <w:pPr>
        <w:spacing w:line="180" w:lineRule="auto"/>
        <w:sectPr>
          <w:pgSz w:w="8278" w:h="11849"/>
          <w:pgMar w:top="400" w:right="1078"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712" style="position:absolute;margin-left:366.442pt;margin-top:549.421pt;mso-position-vertical-relative:page;mso-position-horizontal-relative:page;width:2pt;height:43.05pt;z-index:253243392;" o:allowincell="f" fillcolor="#231F20" filled="true" stroked="false"/>
              </w:pict>
            </w:r>
            <w:r>
              <w:pict>
                <v:rect id="_x0000_s714" style="position:absolute;margin-left:342.992pt;margin-top:548.921pt;mso-position-vertical-relative:page;mso-position-horizontal-relative:page;width:25.5pt;height:1pt;z-index:2532423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367"/>
        <w:spacing w:before="58" w:line="316" w:lineRule="exact"/>
        <w:rPr>
          <w:rFonts w:ascii="NSimSun" w:hAnsi="NSimSun" w:eastAsia="NSimSun" w:cs="NSimSun"/>
          <w:sz w:val="18"/>
          <w:szCs w:val="18"/>
        </w:rPr>
      </w:pPr>
      <w:bookmarkStart w:name="bookmark131" w:id="127"/>
      <w:bookmarkEnd w:id="127"/>
      <w:bookmarkStart w:name="bookmark132" w:id="128"/>
      <w:bookmarkEnd w:id="128"/>
      <w:r>
        <w:rPr>
          <w:rFonts w:ascii="NSimSun" w:hAnsi="NSimSun" w:eastAsia="NSimSun" w:cs="NSimSun"/>
          <w:sz w:val="18"/>
          <w:szCs w:val="18"/>
          <w:color w:val="231F20"/>
          <w:position w:val="10"/>
        </w:rPr>
        <w:t>《清华大学学生纪律处分管理规定实施细则》</w:t>
      </w:r>
    </w:p>
    <w:p>
      <w:pPr>
        <w:ind w:left="367"/>
        <w:spacing w:line="219" w:lineRule="auto"/>
        <w:rPr>
          <w:rFonts w:ascii="NSimSun" w:hAnsi="NSimSun" w:eastAsia="NSimSun" w:cs="NSimSun"/>
          <w:sz w:val="18"/>
          <w:szCs w:val="18"/>
        </w:rPr>
      </w:pPr>
      <w:r>
        <w:rPr>
          <w:rFonts w:ascii="NSimSun" w:hAnsi="NSimSun" w:eastAsia="NSimSun" w:cs="NSimSun"/>
          <w:sz w:val="18"/>
          <w:szCs w:val="18"/>
          <w:color w:val="231F20"/>
        </w:rPr>
        <w:t>《清华大学学生申诉处理办法》</w:t>
      </w:r>
    </w:p>
    <w:p>
      <w:pPr>
        <w:ind w:left="367"/>
        <w:spacing w:before="101" w:line="316" w:lineRule="exact"/>
        <w:rPr>
          <w:rFonts w:ascii="NSimSun" w:hAnsi="NSimSun" w:eastAsia="NSimSun" w:cs="NSimSun"/>
          <w:sz w:val="18"/>
          <w:szCs w:val="18"/>
        </w:rPr>
      </w:pPr>
      <w:r>
        <w:rPr>
          <w:rFonts w:ascii="NSimSun" w:hAnsi="NSimSun" w:eastAsia="NSimSun" w:cs="NSimSun"/>
          <w:sz w:val="18"/>
          <w:szCs w:val="18"/>
          <w:color w:val="231F20"/>
          <w:position w:val="10"/>
        </w:rPr>
        <w:t>《清华大学学生纪律处分工作实施办法》</w:t>
      </w:r>
    </w:p>
    <w:p>
      <w:pPr>
        <w:ind w:left="367"/>
        <w:spacing w:line="219" w:lineRule="auto"/>
        <w:rPr>
          <w:rFonts w:ascii="NSimSun" w:hAnsi="NSimSun" w:eastAsia="NSimSun" w:cs="NSimSun"/>
          <w:sz w:val="18"/>
          <w:szCs w:val="18"/>
        </w:rPr>
      </w:pPr>
      <w:r>
        <w:rPr>
          <w:rFonts w:ascii="NSimSun" w:hAnsi="NSimSun" w:eastAsia="NSimSun" w:cs="NSimSun"/>
          <w:sz w:val="18"/>
          <w:szCs w:val="18"/>
          <w:color w:val="231F20"/>
        </w:rPr>
        <w:t>《清华大学优良学风班评选办法》</w:t>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ind w:left="5886"/>
        <w:spacing w:before="60" w:line="182" w:lineRule="auto"/>
        <w:rPr>
          <w:rFonts w:ascii="NSimSun" w:hAnsi="NSimSun" w:eastAsia="NSimSun" w:cs="NSimSun"/>
          <w:sz w:val="18"/>
          <w:szCs w:val="18"/>
        </w:rPr>
      </w:pPr>
      <w:r>
        <w:rPr>
          <w:rFonts w:ascii="NSimSun" w:hAnsi="NSimSun" w:eastAsia="NSimSun" w:cs="NSimSun"/>
          <w:sz w:val="18"/>
          <w:szCs w:val="18"/>
          <w:color w:val="231F20"/>
          <w:spacing w:val="-4"/>
        </w:rPr>
        <w:t>75</w:t>
      </w:r>
    </w:p>
    <w:p>
      <w:pPr>
        <w:spacing w:line="182" w:lineRule="auto"/>
        <w:sectPr>
          <w:pgSz w:w="8278" w:h="11849"/>
          <w:pgMar w:top="1" w:right="867"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716" style="position:absolute;margin-left:45.3543pt;margin-top:549.421pt;mso-position-vertical-relative:page;mso-position-horizontal-relative:page;width:2pt;height:43.05pt;z-index:253271040;" o:allowincell="f" fillcolor="#231F20" filled="true" stroked="false"/>
        </w:pict>
      </w:r>
      <w:r>
        <w:pict>
          <v:rect id="_x0000_s718" style="position:absolute;margin-left:45.3543pt;margin-top:548.921pt;mso-position-vertical-relative:page;mso-position-horizontal-relative:page;width:25.55pt;height:1pt;z-index:253270016;" o:allowincell="f" fillcolor="#231F20" filled="true" stroked="false"/>
        </w:pict>
      </w:r>
      <w:r>
        <w:drawing>
          <wp:anchor distT="0" distB="0" distL="0" distR="0" simplePos="0" relativeHeight="2532689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28" name="IM 328"/>
            <wp:cNvGraphicFramePr/>
            <a:graphic>
              <a:graphicData uri="http://schemas.openxmlformats.org/drawingml/2006/picture">
                <pic:pic>
                  <pic:nvPicPr>
                    <pic:cNvPr id="328" name="IM 328"/>
                    <pic:cNvPicPr/>
                  </pic:nvPicPr>
                  <pic:blipFill>
                    <a:blip r:embed="rId180"/>
                    <a:stretch>
                      <a:fillRect/>
                    </a:stretch>
                  </pic:blipFill>
                  <pic:spPr>
                    <a:xfrm rot="0">
                      <a:off x="0" y="0"/>
                      <a:ext cx="269669" cy="270002"/>
                    </a:xfrm>
                    <a:prstGeom prst="rect">
                      <a:avLst/>
                    </a:prstGeom>
                  </pic:spPr>
                </pic:pic>
              </a:graphicData>
            </a:graphic>
          </wp:anchor>
        </w:drawing>
      </w:r>
      <w:r>
        <w:pict>
          <v:group id="_x0000_s720" style="position:absolute;margin-left:115.795pt;margin-top:45.3228pt;mso-position-vertical-relative:page;mso-position-horizontal-relative:page;width:241.4pt;height:4pt;z-index:253267968;" o:allowincell="f" filled="false" stroked="false" coordsize="4827,80" coordorigin="0,0">
            <v:shape id="_x0000_s722" style="position:absolute;left:0;top:0;width:4827;height:40;" filled="false" strokecolor="#231F20" strokeweight="2.00pt" coordsize="4827,40" coordorigin="0,0" path="m0,20l4827,20e">
              <v:stroke joinstyle="miter" miterlimit="4"/>
            </v:shape>
            <v:shape id="_x0000_s724"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30" name="IM 330"/>
            <wp:cNvGraphicFramePr/>
            <a:graphic>
              <a:graphicData uri="http://schemas.openxmlformats.org/drawingml/2006/picture">
                <pic:pic>
                  <pic:nvPicPr>
                    <pic:cNvPr id="330" name="IM 330"/>
                    <pic:cNvPicPr/>
                  </pic:nvPicPr>
                  <pic:blipFill>
                    <a:blip r:embed="rId18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32" name="IM 332"/>
            <wp:cNvGraphicFramePr/>
            <a:graphic>
              <a:graphicData uri="http://schemas.openxmlformats.org/drawingml/2006/picture">
                <pic:pic>
                  <pic:nvPicPr>
                    <pic:cNvPr id="332" name="IM 332"/>
                    <pic:cNvPicPr/>
                  </pic:nvPicPr>
                  <pic:blipFill>
                    <a:blip r:embed="rId182"/>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rPr/>
      </w:pPr>
      <w:r/>
    </w:p>
    <w:p>
      <w:pPr>
        <w:pStyle w:val="BodyText"/>
        <w:rPr/>
      </w:pPr>
      <w:r/>
    </w:p>
    <w:p>
      <w:pPr>
        <w:pStyle w:val="BodyText"/>
        <w:spacing w:line="241" w:lineRule="auto"/>
        <w:rPr/>
      </w:pPr>
      <w:r/>
    </w:p>
    <w:p>
      <w:pPr>
        <w:pStyle w:val="BodyText"/>
        <w:spacing w:line="241" w:lineRule="auto"/>
        <w:rPr/>
      </w:pPr>
      <w:r/>
    </w:p>
    <w:p>
      <w:pPr>
        <w:ind w:left="1879"/>
        <w:spacing w:before="91" w:line="220" w:lineRule="auto"/>
        <w:rPr>
          <w:rFonts w:ascii="NSimSun" w:hAnsi="NSimSun" w:eastAsia="NSimSun" w:cs="NSimSun"/>
          <w:sz w:val="28"/>
          <w:szCs w:val="28"/>
        </w:rPr>
      </w:pPr>
      <w:bookmarkStart w:name="bookmark133" w:id="129"/>
      <w:bookmarkEnd w:id="129"/>
      <w:r>
        <w:rPr>
          <w:rFonts w:ascii="NSimSun" w:hAnsi="NSimSun" w:eastAsia="NSimSun" w:cs="NSimSun"/>
          <w:sz w:val="28"/>
          <w:szCs w:val="28"/>
          <w:color w:val="231F20"/>
          <w:spacing w:val="-4"/>
        </w:rPr>
        <w:t>二十一、证明与证件</w:t>
      </w:r>
    </w:p>
    <w:p>
      <w:pPr>
        <w:pStyle w:val="BodyText"/>
        <w:spacing w:line="288" w:lineRule="auto"/>
        <w:rPr/>
      </w:pPr>
      <w:r/>
    </w:p>
    <w:p>
      <w:pPr>
        <w:pStyle w:val="BodyText"/>
        <w:spacing w:line="288" w:lineRule="auto"/>
        <w:rPr/>
      </w:pPr>
      <w:r/>
    </w:p>
    <w:p>
      <w:pPr>
        <w:pStyle w:val="BodyText"/>
        <w:spacing w:line="289" w:lineRule="auto"/>
        <w:rPr/>
      </w:pPr>
      <w:r/>
    </w:p>
    <w:p>
      <w:pPr>
        <w:ind w:left="7"/>
        <w:spacing w:before="59" w:line="220" w:lineRule="auto"/>
        <w:rPr>
          <w:rFonts w:ascii="NSimSun" w:hAnsi="NSimSun" w:eastAsia="NSimSun" w:cs="NSimSun"/>
          <w:sz w:val="18"/>
          <w:szCs w:val="18"/>
        </w:rPr>
      </w:pPr>
      <w:r>
        <w:rPr>
          <w:rFonts w:ascii="NSimSun" w:hAnsi="NSimSun" w:eastAsia="NSimSun" w:cs="NSimSun"/>
          <w:sz w:val="18"/>
          <w:szCs w:val="18"/>
          <w:color w:val="231F20"/>
          <w:spacing w:val="-2"/>
        </w:rPr>
        <w:t>21.1</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成绩单</w:t>
      </w:r>
    </w:p>
    <w:p>
      <w:pPr>
        <w:ind w:left="7"/>
        <w:spacing w:before="101" w:line="219" w:lineRule="auto"/>
        <w:rPr>
          <w:rFonts w:ascii="NSimSun" w:hAnsi="NSimSun" w:eastAsia="NSimSun" w:cs="NSimSun"/>
          <w:sz w:val="18"/>
          <w:szCs w:val="18"/>
        </w:rPr>
      </w:pPr>
      <w:r>
        <w:rPr>
          <w:rFonts w:ascii="NSimSun" w:hAnsi="NSimSun" w:eastAsia="NSimSun" w:cs="NSimSun"/>
          <w:sz w:val="18"/>
          <w:szCs w:val="18"/>
          <w:color w:val="231F20"/>
          <w:spacing w:val="-1"/>
        </w:rPr>
        <w:t>21.1.1</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办理成绩单程序</w:t>
      </w:r>
    </w:p>
    <w:p>
      <w:pPr>
        <w:ind w:left="404"/>
        <w:spacing w:before="101" w:line="219" w:lineRule="auto"/>
        <w:rPr>
          <w:rFonts w:ascii="NSimSun" w:hAnsi="NSimSun" w:eastAsia="NSimSun" w:cs="NSimSun"/>
          <w:sz w:val="18"/>
          <w:szCs w:val="18"/>
        </w:rPr>
      </w:pPr>
      <w:r>
        <w:rPr>
          <w:rFonts w:ascii="NSimSun" w:hAnsi="NSimSun" w:eastAsia="NSimSun" w:cs="NSimSun"/>
          <w:sz w:val="18"/>
          <w:szCs w:val="18"/>
          <w:color w:val="231F20"/>
          <w:spacing w:val="-3"/>
        </w:rPr>
        <w:t>(1)</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3"/>
        </w:rPr>
        <w:t>在读本科生（定向生、已免试推荐本校研究生的同学除外）</w:t>
      </w:r>
    </w:p>
    <w:p>
      <w:pPr>
        <w:ind w:left="8" w:right="53" w:firstLine="363"/>
        <w:spacing w:before="103" w:line="271" w:lineRule="auto"/>
        <w:rPr>
          <w:rFonts w:ascii="NSimSun" w:hAnsi="NSimSun" w:eastAsia="NSimSun" w:cs="NSimSun"/>
          <w:sz w:val="18"/>
          <w:szCs w:val="18"/>
        </w:rPr>
      </w:pPr>
      <w:r>
        <w:rPr>
          <w:rFonts w:ascii="NSimSun" w:hAnsi="NSimSun" w:eastAsia="NSimSun" w:cs="NSimSun"/>
          <w:sz w:val="8"/>
          <w:szCs w:val="8"/>
          <w:color w:val="231F20"/>
          <w:position w:val="2"/>
        </w:rPr>
        <w:t>■</w:t>
      </w:r>
      <w:r>
        <w:rPr>
          <w:rFonts w:ascii="NSimSun" w:hAnsi="NSimSun" w:eastAsia="NSimSun" w:cs="NSimSun"/>
          <w:sz w:val="8"/>
          <w:szCs w:val="8"/>
          <w:color w:val="231F20"/>
          <w:spacing w:val="20"/>
          <w:position w:val="2"/>
        </w:rPr>
        <w:t xml:space="preserve">  </w:t>
      </w:r>
      <w:r>
        <w:rPr>
          <w:rFonts w:ascii="NSimSun" w:hAnsi="NSimSun" w:eastAsia="NSimSun" w:cs="NSimSun"/>
          <w:sz w:val="18"/>
          <w:szCs w:val="18"/>
          <w:color w:val="231F20"/>
        </w:rPr>
        <w:t>纸质版：请持本人学生证（IC</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rPr>
        <w:t>卡）原件直接到紫荆</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rPr>
        <w:t>C</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rPr>
        <w:t>楼</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rPr>
        <w:t>102、六教</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rPr>
        <w:t>A</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rPr>
        <w:t>座</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零层入口处自助服务终端打印成绩单或到紫荆</w:t>
      </w:r>
      <w:r>
        <w:rPr>
          <w:rFonts w:ascii="NSimSun" w:hAnsi="NSimSun" w:eastAsia="NSimSun" w:cs="NSimSun"/>
          <w:sz w:val="18"/>
          <w:szCs w:val="18"/>
          <w:color w:val="231F20"/>
          <w:spacing w:val="-42"/>
        </w:rPr>
        <w:t xml:space="preserve"> </w:t>
      </w:r>
      <w:r>
        <w:rPr>
          <w:rFonts w:ascii="NSimSun" w:hAnsi="NSimSun" w:eastAsia="NSimSun" w:cs="NSimSun"/>
          <w:sz w:val="18"/>
          <w:szCs w:val="18"/>
          <w:color w:val="231F20"/>
          <w:spacing w:val="-5"/>
        </w:rPr>
        <w:t>C</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5"/>
        </w:rPr>
        <w:t>楼</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5"/>
        </w:rPr>
        <w:t>201（注册中心）</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5"/>
        </w:rPr>
        <w:t>人工办理。</w:t>
      </w:r>
    </w:p>
    <w:p>
      <w:pPr>
        <w:ind w:left="9" w:right="53" w:firstLine="362"/>
        <w:spacing w:before="104" w:line="271" w:lineRule="auto"/>
        <w:rPr>
          <w:rFonts w:ascii="NSimSun" w:hAnsi="NSimSun" w:eastAsia="NSimSun" w:cs="NSimSun"/>
          <w:sz w:val="18"/>
          <w:szCs w:val="18"/>
        </w:rPr>
      </w:pPr>
      <w:r>
        <w:rPr>
          <w:rFonts w:ascii="NSimSun" w:hAnsi="NSimSun" w:eastAsia="NSimSun" w:cs="NSimSun"/>
          <w:sz w:val="8"/>
          <w:szCs w:val="8"/>
          <w:color w:val="231F20"/>
          <w:spacing w:val="-4"/>
          <w:position w:val="2"/>
        </w:rPr>
        <w:t>■</w:t>
      </w:r>
      <w:r>
        <w:rPr>
          <w:rFonts w:ascii="NSimSun" w:hAnsi="NSimSun" w:eastAsia="NSimSun" w:cs="NSimSun"/>
          <w:sz w:val="8"/>
          <w:szCs w:val="8"/>
          <w:color w:val="231F20"/>
          <w:spacing w:val="15"/>
          <w:w w:val="101"/>
          <w:position w:val="2"/>
        </w:rPr>
        <w:t xml:space="preserve">  </w:t>
      </w:r>
      <w:r>
        <w:rPr>
          <w:rFonts w:ascii="NSimSun" w:hAnsi="NSimSun" w:eastAsia="NSimSun" w:cs="NSimSun"/>
          <w:sz w:val="18"/>
          <w:szCs w:val="18"/>
          <w:color w:val="231F20"/>
          <w:spacing w:val="-7"/>
        </w:rPr>
        <w:t>电子版：进入清华大学信息门户（info.tsinghua.edu.cn）</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8"/>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8"/>
        </w:rPr>
        <w:t>学习</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8"/>
        </w:rPr>
        <w:t>-</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8"/>
        </w:rPr>
        <w:t>全部成</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绩中申请并下载（申请时一定要核实所填邮箱地址，否则会导致发</w:t>
      </w:r>
      <w:r>
        <w:rPr>
          <w:rFonts w:ascii="NSimSun" w:hAnsi="NSimSun" w:eastAsia="NSimSun" w:cs="NSimSun"/>
          <w:sz w:val="18"/>
          <w:szCs w:val="18"/>
          <w:color w:val="231F20"/>
          <w:spacing w:val="-2"/>
        </w:rPr>
        <w:t>送失败）。</w:t>
      </w:r>
    </w:p>
    <w:p>
      <w:pPr>
        <w:ind w:left="404"/>
        <w:spacing w:before="102" w:line="219" w:lineRule="auto"/>
        <w:rPr>
          <w:rFonts w:ascii="NSimSun" w:hAnsi="NSimSun" w:eastAsia="NSimSun" w:cs="NSimSun"/>
          <w:sz w:val="18"/>
          <w:szCs w:val="18"/>
        </w:rPr>
      </w:pPr>
      <w:r>
        <w:rPr>
          <w:rFonts w:ascii="NSimSun" w:hAnsi="NSimSun" w:eastAsia="NSimSun" w:cs="NSimSun"/>
          <w:sz w:val="18"/>
          <w:szCs w:val="18"/>
          <w:color w:val="231F20"/>
          <w:spacing w:val="-4"/>
        </w:rPr>
        <w:t>(2)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4"/>
        </w:rPr>
        <w:t>已免试推荐本校研究生的本科生</w:t>
      </w:r>
    </w:p>
    <w:p>
      <w:pPr>
        <w:ind w:left="5" w:right="53" w:firstLine="366"/>
        <w:spacing w:before="104" w:line="303"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5"/>
          <w:position w:val="2"/>
        </w:rPr>
        <w:t xml:space="preserve">   </w:t>
      </w:r>
      <w:r>
        <w:rPr>
          <w:rFonts w:ascii="NSimSun" w:hAnsi="NSimSun" w:eastAsia="NSimSun" w:cs="NSimSun"/>
          <w:sz w:val="18"/>
          <w:szCs w:val="18"/>
          <w:color w:val="231F20"/>
          <w:spacing w:val="-5"/>
        </w:rPr>
        <w:t>网上审批申请：</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需要进入在线服务系统中申请（ht</w:t>
      </w:r>
      <w:r>
        <w:rPr>
          <w:rFonts w:ascii="NSimSun" w:hAnsi="NSimSun" w:eastAsia="NSimSun" w:cs="NSimSun"/>
          <w:sz w:val="18"/>
          <w:szCs w:val="18"/>
          <w:color w:val="231F20"/>
          <w:spacing w:val="-6"/>
        </w:rPr>
        <w:t>tps://thos</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6"/>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6"/>
        </w:rPr>
        <w:t>.</w:t>
      </w:r>
      <w:r>
        <w:rPr>
          <w:rFonts w:ascii="NSimSun" w:hAnsi="NSimSun" w:eastAsia="NSimSun" w:cs="NSimSun"/>
          <w:sz w:val="18"/>
          <w:szCs w:val="18"/>
          <w:color w:val="231F20"/>
        </w:rPr>
        <w:t xml:space="preserve"> </w:t>
      </w:r>
      <w:r>
        <w:rPr>
          <w:rFonts w:ascii="NSimSun" w:hAnsi="NSimSun" w:eastAsia="NSimSun" w:cs="NSimSun"/>
          <w:sz w:val="18"/>
          <w:szCs w:val="18"/>
          <w:color w:val="231F20"/>
        </w:rPr>
        <w:t>edu</w:t>
      </w:r>
      <w:r>
        <w:rPr>
          <w:rFonts w:ascii="NSimSun" w:hAnsi="NSimSun" w:eastAsia="NSimSun" w:cs="NSimSun"/>
          <w:sz w:val="18"/>
          <w:szCs w:val="18"/>
          <w:color w:val="231F20"/>
          <w:spacing w:val="3"/>
        </w:rPr>
        <w:t>.</w:t>
      </w:r>
      <w:r>
        <w:rPr>
          <w:rFonts w:ascii="NSimSun" w:hAnsi="NSimSun" w:eastAsia="NSimSun" w:cs="NSimSun"/>
          <w:sz w:val="18"/>
          <w:szCs w:val="18"/>
          <w:color w:val="231F20"/>
        </w:rPr>
        <w:t>cn</w:t>
      </w:r>
      <w:r>
        <w:rPr>
          <w:rFonts w:ascii="NSimSun" w:hAnsi="NSimSun" w:eastAsia="NSimSun" w:cs="NSimSun"/>
          <w:sz w:val="18"/>
          <w:szCs w:val="18"/>
          <w:color w:val="231F20"/>
          <w:spacing w:val="3"/>
        </w:rPr>
        <w:t>）或者“清华大学信息服务”企业微信中的“在线服务系统”应用，在</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服务列表中选择“教务处</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本科生（大四已推本校研究生）办理成绩单、排名</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证明申请”，根据需求填写，并等待所在院系教学办审批，审批通过后可</w:t>
      </w:r>
      <w:r>
        <w:rPr>
          <w:rFonts w:ascii="NSimSun" w:hAnsi="NSimSun" w:eastAsia="NSimSun" w:cs="NSimSun"/>
          <w:sz w:val="18"/>
          <w:szCs w:val="18"/>
          <w:color w:val="231F20"/>
          <w:spacing w:val="2"/>
        </w:rPr>
        <w:t>根据</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回复提示办理。</w:t>
      </w:r>
    </w:p>
    <w:p>
      <w:pPr>
        <w:ind w:left="404"/>
        <w:spacing w:before="102" w:line="219" w:lineRule="auto"/>
        <w:rPr>
          <w:rFonts w:ascii="NSimSun" w:hAnsi="NSimSun" w:eastAsia="NSimSun" w:cs="NSimSun"/>
          <w:sz w:val="18"/>
          <w:szCs w:val="18"/>
        </w:rPr>
      </w:pPr>
      <w:r>
        <w:rPr>
          <w:rFonts w:ascii="NSimSun" w:hAnsi="NSimSun" w:eastAsia="NSimSun" w:cs="NSimSun"/>
          <w:sz w:val="18"/>
          <w:szCs w:val="18"/>
          <w:color w:val="231F20"/>
          <w:spacing w:val="-4"/>
        </w:rPr>
        <w:t>(3)</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本科定向生</w:t>
      </w:r>
    </w:p>
    <w:p>
      <w:pPr>
        <w:ind w:left="5" w:firstLine="366"/>
        <w:spacing w:before="103" w:line="303" w:lineRule="auto"/>
        <w:rPr>
          <w:rFonts w:ascii="NSimSun" w:hAnsi="NSimSun" w:eastAsia="NSimSun" w:cs="NSimSun"/>
          <w:sz w:val="18"/>
          <w:szCs w:val="18"/>
        </w:rPr>
      </w:pPr>
      <w:r>
        <w:rPr>
          <w:rFonts w:ascii="NSimSun" w:hAnsi="NSimSun" w:eastAsia="NSimSun" w:cs="NSimSun"/>
          <w:sz w:val="8"/>
          <w:szCs w:val="8"/>
          <w:color w:val="231F20"/>
          <w:spacing w:val="-6"/>
          <w:position w:val="2"/>
        </w:rPr>
        <w:t>■</w:t>
      </w:r>
      <w:r>
        <w:rPr>
          <w:rFonts w:ascii="NSimSun" w:hAnsi="NSimSun" w:eastAsia="NSimSun" w:cs="NSimSun"/>
          <w:sz w:val="8"/>
          <w:szCs w:val="8"/>
          <w:color w:val="231F20"/>
          <w:spacing w:val="-6"/>
          <w:position w:val="2"/>
        </w:rPr>
        <w:t xml:space="preserve">   </w:t>
      </w:r>
      <w:r>
        <w:rPr>
          <w:rFonts w:ascii="NSimSun" w:hAnsi="NSimSun" w:eastAsia="NSimSun" w:cs="NSimSun"/>
          <w:sz w:val="18"/>
          <w:szCs w:val="18"/>
          <w:color w:val="231F20"/>
          <w:spacing w:val="-6"/>
        </w:rPr>
        <w:t>网上审批申请：</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需要进入在线服务系统中申请（https://thos</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6"/>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6"/>
        </w:rPr>
        <w:t>.</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rPr>
        <w:t>edu</w:t>
      </w:r>
      <w:r>
        <w:rPr>
          <w:rFonts w:ascii="NSimSun" w:hAnsi="NSimSun" w:eastAsia="NSimSun" w:cs="NSimSun"/>
          <w:sz w:val="18"/>
          <w:szCs w:val="18"/>
          <w:color w:val="231F20"/>
          <w:spacing w:val="3"/>
        </w:rPr>
        <w:t>.</w:t>
      </w:r>
      <w:r>
        <w:rPr>
          <w:rFonts w:ascii="NSimSun" w:hAnsi="NSimSun" w:eastAsia="NSimSun" w:cs="NSimSun"/>
          <w:sz w:val="18"/>
          <w:szCs w:val="18"/>
          <w:color w:val="231F20"/>
        </w:rPr>
        <w:t>cn</w:t>
      </w:r>
      <w:r>
        <w:rPr>
          <w:rFonts w:ascii="NSimSun" w:hAnsi="NSimSun" w:eastAsia="NSimSun" w:cs="NSimSun"/>
          <w:sz w:val="18"/>
          <w:szCs w:val="18"/>
          <w:color w:val="231F20"/>
          <w:spacing w:val="3"/>
        </w:rPr>
        <w:t>）或者“清华大学信息服务”企业微信中的“在线服务系统</w:t>
      </w:r>
      <w:r>
        <w:rPr>
          <w:rFonts w:ascii="NSimSun" w:hAnsi="NSimSun" w:eastAsia="NSimSun" w:cs="NSimSun"/>
          <w:sz w:val="18"/>
          <w:szCs w:val="18"/>
          <w:color w:val="231F20"/>
          <w:spacing w:val="2"/>
        </w:rPr>
        <w:t>”应用，在</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5"/>
        </w:rPr>
        <w:t>服务列表中选择“教务处</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spacing w:val="-5"/>
        </w:rPr>
        <w:t>-</w:t>
      </w:r>
      <w:r>
        <w:rPr>
          <w:rFonts w:ascii="NSimSun" w:hAnsi="NSimSun" w:eastAsia="NSimSun" w:cs="NSimSun"/>
          <w:sz w:val="18"/>
          <w:szCs w:val="18"/>
          <w:color w:val="231F20"/>
          <w:spacing w:val="-48"/>
        </w:rPr>
        <w:t xml:space="preserve"> </w:t>
      </w:r>
      <w:r>
        <w:rPr>
          <w:rFonts w:ascii="NSimSun" w:hAnsi="NSimSun" w:eastAsia="NSimSun" w:cs="NSimSun"/>
          <w:sz w:val="18"/>
          <w:szCs w:val="18"/>
          <w:color w:val="231F20"/>
          <w:spacing w:val="-5"/>
        </w:rPr>
        <w:t>定向生办理成绩单、排名证</w:t>
      </w:r>
      <w:r>
        <w:rPr>
          <w:rFonts w:ascii="NSimSun" w:hAnsi="NSimSun" w:eastAsia="NSimSun" w:cs="NSimSun"/>
          <w:sz w:val="18"/>
          <w:szCs w:val="18"/>
          <w:color w:val="231F20"/>
          <w:spacing w:val="-6"/>
        </w:rPr>
        <w:t>明申请”，根据需求填写，</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并等待所在院系教学办和国防教育与人才办公室（原</w:t>
      </w:r>
      <w:r>
        <w:rPr>
          <w:rFonts w:ascii="NSimSun" w:hAnsi="NSimSun" w:eastAsia="NSimSun" w:cs="NSimSun"/>
          <w:sz w:val="18"/>
          <w:szCs w:val="18"/>
          <w:color w:val="231F20"/>
          <w:spacing w:val="2"/>
        </w:rPr>
        <w:t>定向办）分别审批，审批</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3"/>
        </w:rPr>
        <w:t>通过后可根据回复提示办理。</w:t>
      </w:r>
    </w:p>
    <w:p>
      <w:pPr>
        <w:ind w:left="7"/>
        <w:spacing w:before="104" w:line="219" w:lineRule="auto"/>
        <w:rPr>
          <w:rFonts w:ascii="NSimSun" w:hAnsi="NSimSun" w:eastAsia="NSimSun" w:cs="NSimSun"/>
          <w:sz w:val="18"/>
          <w:szCs w:val="18"/>
        </w:rPr>
      </w:pPr>
      <w:r>
        <w:rPr>
          <w:rFonts w:ascii="NSimSun" w:hAnsi="NSimSun" w:eastAsia="NSimSun" w:cs="NSimSun"/>
          <w:sz w:val="18"/>
          <w:szCs w:val="18"/>
          <w:color w:val="231F20"/>
          <w:spacing w:val="-1"/>
        </w:rPr>
        <w:t>21.1.2</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重要说明</w:t>
      </w:r>
    </w:p>
    <w:p>
      <w:pPr>
        <w:ind w:left="5" w:right="64" w:firstLine="367"/>
        <w:spacing w:before="102" w:line="289" w:lineRule="auto"/>
        <w:jc w:val="both"/>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3"/>
          <w:w w:val="101"/>
          <w:position w:val="2"/>
        </w:rPr>
        <w:t xml:space="preserve">  </w:t>
      </w:r>
      <w:r>
        <w:rPr>
          <w:rFonts w:ascii="NSimSun" w:hAnsi="NSimSun" w:eastAsia="NSimSun" w:cs="NSimSun"/>
          <w:sz w:val="18"/>
          <w:szCs w:val="18"/>
          <w:color w:val="231F20"/>
          <w:spacing w:val="2"/>
        </w:rPr>
        <w:t>在读学生办理成绩单前，应先上网核查中英文成绩单，重点核实个人英</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文姓名（尤其是姓名中有多音字的）</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
        </w:rPr>
        <w:t>、专业等个人信息及成绩信息，确保各项</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信息准确无误。</w:t>
      </w:r>
    </w:p>
    <w:p>
      <w:pPr>
        <w:pStyle w:val="BodyText"/>
        <w:spacing w:line="306" w:lineRule="auto"/>
        <w:rPr/>
      </w:pPr>
      <w:r/>
    </w:p>
    <w:p>
      <w:pPr>
        <w:pStyle w:val="BodyText"/>
        <w:spacing w:line="306" w:lineRule="auto"/>
        <w:rPr/>
      </w:pPr>
      <w:r/>
    </w:p>
    <w:p>
      <w:pPr>
        <w:ind w:left="194"/>
        <w:spacing w:before="59" w:line="183" w:lineRule="auto"/>
        <w:rPr>
          <w:rFonts w:ascii="NSimSun" w:hAnsi="NSimSun" w:eastAsia="NSimSun" w:cs="NSimSun"/>
          <w:sz w:val="18"/>
          <w:szCs w:val="18"/>
        </w:rPr>
      </w:pPr>
      <w:r>
        <w:rPr>
          <w:rFonts w:ascii="NSimSun" w:hAnsi="NSimSun" w:eastAsia="NSimSun" w:cs="NSimSun"/>
          <w:sz w:val="18"/>
          <w:szCs w:val="18"/>
          <w:color w:val="231F20"/>
          <w:spacing w:val="-4"/>
        </w:rPr>
        <w:t>76</w:t>
      </w:r>
    </w:p>
    <w:p>
      <w:pPr>
        <w:spacing w:line="183" w:lineRule="auto"/>
        <w:sectPr>
          <w:pgSz w:w="8278" w:h="11849"/>
          <w:pgMar w:top="400" w:right="1079"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726" style="position:absolute;margin-left:366.442pt;margin-top:549.421pt;mso-position-vertical-relative:page;mso-position-horizontal-relative:page;width:2pt;height:43.05pt;z-index:253294592;" o:allowincell="f" fillcolor="#231F20" filled="true" stroked="false"/>
              </w:pict>
            </w:r>
            <w:r>
              <w:pict>
                <v:rect id="_x0000_s728" style="position:absolute;margin-left:342.992pt;margin-top:548.921pt;mso-position-vertical-relative:page;mso-position-horizontal-relative:page;width:25.5pt;height:1pt;z-index:2532935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7" w:right="57" w:firstLine="365"/>
        <w:spacing w:before="58" w:line="289" w:lineRule="auto"/>
        <w:jc w:val="both"/>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6"/>
          <w:position w:val="2"/>
        </w:rPr>
        <w:t xml:space="preserve">  </w:t>
      </w:r>
      <w:r>
        <w:rPr>
          <w:rFonts w:ascii="NSimSun" w:hAnsi="NSimSun" w:eastAsia="NSimSun" w:cs="NSimSun"/>
          <w:sz w:val="18"/>
          <w:szCs w:val="18"/>
          <w:color w:val="231F20"/>
          <w:spacing w:val="2"/>
        </w:rPr>
        <w:t>代办在读本科生的成绩单，代办者应携带本人有效证件（学生证、身份</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证或护照）原件和被代办者学生证或身份证复印件并注明办理成绩单份数（本</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2"/>
        </w:rPr>
        <w:t>科定向生、已推研学生还需网上审批通过）。</w:t>
      </w:r>
    </w:p>
    <w:p>
      <w:pPr>
        <w:ind w:left="372"/>
        <w:spacing w:before="102" w:line="220"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
          <w:position w:val="2"/>
        </w:rPr>
        <w:t xml:space="preserve">  </w:t>
      </w:r>
      <w:r>
        <w:rPr>
          <w:rFonts w:ascii="NSimSun" w:hAnsi="NSimSun" w:eastAsia="NSimSun" w:cs="NSimSun"/>
          <w:sz w:val="18"/>
          <w:szCs w:val="18"/>
          <w:color w:val="231F20"/>
          <w:spacing w:val="-2"/>
        </w:rPr>
        <w:t>费用：中文</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2"/>
        </w:rPr>
        <w:t>10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元</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份，英文</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2"/>
        </w:rPr>
        <w:t>10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元</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份</w:t>
      </w:r>
    </w:p>
    <w:p>
      <w:pPr>
        <w:ind w:left="375" w:right="1786" w:hanging="3"/>
        <w:spacing w:before="101" w:line="272" w:lineRule="auto"/>
        <w:rPr>
          <w:rFonts w:ascii="NSimSun" w:hAnsi="NSimSun" w:eastAsia="NSimSun" w:cs="NSimSun"/>
          <w:sz w:val="18"/>
          <w:szCs w:val="18"/>
        </w:rPr>
      </w:pPr>
      <w:r>
        <w:rPr>
          <w:rFonts w:ascii="NSimSun" w:hAnsi="NSimSun" w:eastAsia="NSimSun" w:cs="NSimSun"/>
          <w:sz w:val="8"/>
          <w:szCs w:val="8"/>
          <w:color w:val="231F20"/>
          <w:spacing w:val="-3"/>
          <w:position w:val="2"/>
        </w:rPr>
        <w:t>■</w:t>
      </w:r>
      <w:r>
        <w:rPr>
          <w:rFonts w:ascii="NSimSun" w:hAnsi="NSimSun" w:eastAsia="NSimSun" w:cs="NSimSun"/>
          <w:sz w:val="8"/>
          <w:szCs w:val="8"/>
          <w:color w:val="231F20"/>
          <w:spacing w:val="16"/>
          <w:w w:val="101"/>
          <w:position w:val="2"/>
        </w:rPr>
        <w:t xml:space="preserve">  </w:t>
      </w:r>
      <w:r>
        <w:rPr>
          <w:rFonts w:ascii="NSimSun" w:hAnsi="NSimSun" w:eastAsia="NSimSun" w:cs="NSimSun"/>
          <w:sz w:val="18"/>
          <w:szCs w:val="18"/>
          <w:color w:val="231F20"/>
          <w:spacing w:val="-3"/>
        </w:rPr>
        <w:t>自助服务终端支付方式：微信、支付宝、IC</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4"/>
        </w:rPr>
        <w:t>卡支付</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人工办理支付方式：微信、支付宝、现金支付</w:t>
      </w:r>
    </w:p>
    <w:p>
      <w:pPr>
        <w:ind w:left="391"/>
        <w:spacing w:before="102" w:line="220" w:lineRule="auto"/>
        <w:rPr>
          <w:rFonts w:ascii="NSimSun" w:hAnsi="NSimSun" w:eastAsia="NSimSun" w:cs="NSimSun"/>
          <w:sz w:val="18"/>
          <w:szCs w:val="18"/>
        </w:rPr>
      </w:pPr>
      <w:r>
        <w:rPr>
          <w:rFonts w:ascii="NSimSun" w:hAnsi="NSimSun" w:eastAsia="NSimSun" w:cs="NSimSun"/>
          <w:sz w:val="18"/>
          <w:szCs w:val="18"/>
          <w:color w:val="231F20"/>
          <w:spacing w:val="-3"/>
        </w:rPr>
        <w:t>电子成绩单：免费</w:t>
      </w:r>
    </w:p>
    <w:p>
      <w:pPr>
        <w:ind w:left="376"/>
        <w:spacing w:before="101" w:line="219" w:lineRule="auto"/>
        <w:rPr>
          <w:rFonts w:ascii="NSimSun" w:hAnsi="NSimSun" w:eastAsia="NSimSun" w:cs="NSimSun"/>
          <w:sz w:val="18"/>
          <w:szCs w:val="18"/>
        </w:rPr>
      </w:pPr>
      <w:r>
        <w:rPr>
          <w:rFonts w:ascii="NSimSun" w:hAnsi="NSimSun" w:eastAsia="NSimSun" w:cs="NSimSun"/>
          <w:sz w:val="18"/>
          <w:szCs w:val="18"/>
          <w:color w:val="231F20"/>
          <w:spacing w:val="-1"/>
        </w:rPr>
        <w:t>地址：清华大学紫荆</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C</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楼</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201</w:t>
      </w:r>
    </w:p>
    <w:p>
      <w:pPr>
        <w:ind w:left="377"/>
        <w:spacing w:before="102" w:line="188" w:lineRule="auto"/>
        <w:rPr>
          <w:rFonts w:ascii="NSimSun" w:hAnsi="NSimSun" w:eastAsia="NSimSun" w:cs="NSimSun"/>
          <w:sz w:val="18"/>
          <w:szCs w:val="18"/>
        </w:rPr>
      </w:pPr>
      <w:r>
        <w:rPr>
          <w:rFonts w:ascii="NSimSun" w:hAnsi="NSimSun" w:eastAsia="NSimSun" w:cs="NSimSun"/>
          <w:sz w:val="18"/>
          <w:szCs w:val="18"/>
          <w:color w:val="231F20"/>
          <w:spacing w:val="-9"/>
        </w:rPr>
        <w:t>8</w:t>
      </w:r>
      <w:r>
        <w:rPr>
          <w:rFonts w:ascii="NSimSun" w:hAnsi="NSimSun" w:eastAsia="NSimSun" w:cs="NSimSun"/>
          <w:sz w:val="18"/>
          <w:szCs w:val="18"/>
          <w:color w:val="231F20"/>
          <w:spacing w:val="-48"/>
        </w:rPr>
        <w:t xml:space="preserve"> </w:t>
      </w:r>
      <w:r>
        <w:rPr>
          <w:rFonts w:ascii="NSimSun" w:hAnsi="NSimSun" w:eastAsia="NSimSun" w:cs="NSimSun"/>
          <w:sz w:val="18"/>
          <w:szCs w:val="18"/>
          <w:color w:val="231F20"/>
          <w:spacing w:val="-9"/>
          <w:position w:val="3"/>
        </w:rPr>
        <w:t>:</w:t>
      </w:r>
      <w:r>
        <w:rPr>
          <w:rFonts w:ascii="NSimSun" w:hAnsi="NSimSun" w:eastAsia="NSimSun" w:cs="NSimSun"/>
          <w:sz w:val="18"/>
          <w:szCs w:val="18"/>
          <w:color w:val="231F20"/>
          <w:spacing w:val="-9"/>
        </w:rPr>
        <w:t>30-12</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9"/>
          <w:position w:val="3"/>
        </w:rPr>
        <w:t>:</w:t>
      </w:r>
      <w:r>
        <w:rPr>
          <w:rFonts w:ascii="NSimSun" w:hAnsi="NSimSun" w:eastAsia="NSimSun" w:cs="NSimSun"/>
          <w:sz w:val="18"/>
          <w:szCs w:val="18"/>
          <w:color w:val="231F20"/>
          <w:spacing w:val="-9"/>
        </w:rPr>
        <w:t>00</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9"/>
        </w:rPr>
        <w:t>，13</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9"/>
          <w:position w:val="3"/>
        </w:rPr>
        <w:t>:</w:t>
      </w:r>
      <w:r>
        <w:rPr>
          <w:rFonts w:ascii="NSimSun" w:hAnsi="NSimSun" w:eastAsia="NSimSun" w:cs="NSimSun"/>
          <w:sz w:val="18"/>
          <w:szCs w:val="18"/>
          <w:color w:val="231F20"/>
          <w:spacing w:val="-9"/>
        </w:rPr>
        <w:t>00-17</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9"/>
          <w:position w:val="3"/>
        </w:rPr>
        <w:t>:</w:t>
      </w:r>
      <w:r>
        <w:rPr>
          <w:rFonts w:ascii="NSimSun" w:hAnsi="NSimSun" w:eastAsia="NSimSun" w:cs="NSimSun"/>
          <w:sz w:val="18"/>
          <w:szCs w:val="18"/>
          <w:color w:val="231F20"/>
          <w:spacing w:val="-9"/>
        </w:rPr>
        <w:t>00</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9"/>
        </w:rPr>
        <w:t>（节假日除外）</w:t>
      </w:r>
    </w:p>
    <w:p>
      <w:pPr>
        <w:ind w:left="391"/>
        <w:spacing w:before="103" w:line="222" w:lineRule="auto"/>
        <w:rPr>
          <w:rFonts w:ascii="NSimSun" w:hAnsi="NSimSun" w:eastAsia="NSimSun" w:cs="NSimSun"/>
          <w:sz w:val="18"/>
          <w:szCs w:val="18"/>
        </w:rPr>
      </w:pPr>
      <w:r>
        <w:rPr>
          <w:rFonts w:ascii="NSimSun" w:hAnsi="NSimSun" w:eastAsia="NSimSun" w:cs="NSimSun"/>
          <w:sz w:val="18"/>
          <w:szCs w:val="18"/>
          <w:color w:val="231F20"/>
        </w:rPr>
        <w:t>电话：010-62773044</w:t>
      </w:r>
    </w:p>
    <w:p>
      <w:pPr>
        <w:pStyle w:val="BodyText"/>
        <w:spacing w:line="356"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21.2</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在学证明</w:t>
      </w:r>
    </w:p>
    <w:p>
      <w:pPr>
        <w:ind w:left="7"/>
        <w:spacing w:before="102" w:line="219" w:lineRule="auto"/>
        <w:rPr>
          <w:rFonts w:ascii="NSimSun" w:hAnsi="NSimSun" w:eastAsia="NSimSun" w:cs="NSimSun"/>
          <w:sz w:val="18"/>
          <w:szCs w:val="18"/>
        </w:rPr>
      </w:pPr>
      <w:r>
        <w:rPr>
          <w:rFonts w:ascii="NSimSun" w:hAnsi="NSimSun" w:eastAsia="NSimSun" w:cs="NSimSun"/>
          <w:sz w:val="18"/>
          <w:szCs w:val="18"/>
          <w:color w:val="231F20"/>
          <w:spacing w:val="-1"/>
        </w:rPr>
        <w:t>21.2.1</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在学证明类型</w:t>
      </w:r>
    </w:p>
    <w:p>
      <w:pPr>
        <w:ind w:left="372"/>
        <w:spacing w:before="101" w:line="219" w:lineRule="auto"/>
        <w:rPr>
          <w:rFonts w:ascii="NSimSun" w:hAnsi="NSimSun" w:eastAsia="NSimSun" w:cs="NSimSun"/>
          <w:sz w:val="18"/>
          <w:szCs w:val="18"/>
        </w:rPr>
      </w:pPr>
      <w:r>
        <w:rPr>
          <w:rFonts w:ascii="NSimSun" w:hAnsi="NSimSun" w:eastAsia="NSimSun" w:cs="NSimSun"/>
          <w:sz w:val="8"/>
          <w:szCs w:val="8"/>
          <w:color w:val="231F20"/>
          <w:spacing w:val="-1"/>
          <w:position w:val="2"/>
        </w:rPr>
        <w:t>■</w:t>
      </w:r>
      <w:r>
        <w:rPr>
          <w:rFonts w:ascii="NSimSun" w:hAnsi="NSimSun" w:eastAsia="NSimSun" w:cs="NSimSun"/>
          <w:sz w:val="8"/>
          <w:szCs w:val="8"/>
          <w:color w:val="231F20"/>
          <w:spacing w:val="-1"/>
          <w:position w:val="2"/>
        </w:rPr>
        <w:t xml:space="preserve">  </w:t>
      </w:r>
      <w:r>
        <w:rPr>
          <w:rFonts w:ascii="NSimSun" w:hAnsi="NSimSun" w:eastAsia="NSimSun" w:cs="NSimSun"/>
          <w:sz w:val="18"/>
          <w:szCs w:val="18"/>
          <w:color w:val="231F20"/>
          <w:spacing w:val="-1"/>
        </w:rPr>
        <w:t>在学证明、寒暑假旅游证明</w:t>
      </w:r>
    </w:p>
    <w:p>
      <w:pPr>
        <w:ind w:left="7" w:firstLine="396"/>
        <w:spacing w:before="103" w:line="289" w:lineRule="auto"/>
        <w:rPr>
          <w:rFonts w:ascii="NSimSun" w:hAnsi="NSimSun" w:eastAsia="NSimSun" w:cs="NSimSun"/>
          <w:sz w:val="18"/>
          <w:szCs w:val="18"/>
        </w:rPr>
      </w:pPr>
      <w:r>
        <w:rPr>
          <w:rFonts w:ascii="NSimSun" w:hAnsi="NSimSun" w:eastAsia="NSimSun" w:cs="NSimSun"/>
          <w:sz w:val="18"/>
          <w:szCs w:val="18"/>
          <w:color w:val="231F20"/>
          <w:spacing w:val="-3"/>
        </w:rPr>
        <w:t>(1)</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在读本科生（定向生除外</w:t>
      </w:r>
      <w:r>
        <w:rPr>
          <w:rFonts w:ascii="NSimSun" w:hAnsi="NSimSun" w:eastAsia="NSimSun" w:cs="NSimSun"/>
          <w:sz w:val="18"/>
          <w:szCs w:val="18"/>
          <w:color w:val="231F20"/>
          <w:spacing w:val="-4"/>
        </w:rPr>
        <w:t>）</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4"/>
        </w:rPr>
        <w:t>：</w:t>
      </w:r>
      <w:r>
        <w:rPr>
          <w:rFonts w:ascii="NSimSun" w:hAnsi="NSimSun" w:eastAsia="NSimSun" w:cs="NSimSun"/>
          <w:sz w:val="18"/>
          <w:szCs w:val="18"/>
          <w:color w:val="231F20"/>
          <w:spacing w:val="-3"/>
        </w:rPr>
        <w:t>必须学生本人持学生证</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3"/>
        </w:rPr>
        <w:t>IC</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卡到紫荆</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3"/>
        </w:rPr>
        <w:t>C</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楼</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2"/>
        </w:rPr>
        <w:t>102、六教</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A</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2"/>
        </w:rPr>
        <w:t>座零层入口处自助服务终端直接办理或到紫荆</w:t>
      </w:r>
      <w:r>
        <w:rPr>
          <w:rFonts w:ascii="NSimSun" w:hAnsi="NSimSun" w:eastAsia="NSimSun" w:cs="NSimSun"/>
          <w:sz w:val="18"/>
          <w:szCs w:val="18"/>
          <w:color w:val="231F20"/>
          <w:spacing w:val="-45"/>
        </w:rPr>
        <w:t xml:space="preserve"> </w:t>
      </w:r>
      <w:r>
        <w:rPr>
          <w:rFonts w:ascii="NSimSun" w:hAnsi="NSimSun" w:eastAsia="NSimSun" w:cs="NSimSun"/>
          <w:sz w:val="18"/>
          <w:szCs w:val="18"/>
          <w:color w:val="231F20"/>
          <w:spacing w:val="-2"/>
        </w:rPr>
        <w:t>C</w:t>
      </w:r>
      <w:r>
        <w:rPr>
          <w:rFonts w:ascii="NSimSun" w:hAnsi="NSimSun" w:eastAsia="NSimSun" w:cs="NSimSun"/>
          <w:sz w:val="18"/>
          <w:szCs w:val="18"/>
          <w:color w:val="231F20"/>
          <w:spacing w:val="-42"/>
        </w:rPr>
        <w:t xml:space="preserve"> </w:t>
      </w:r>
      <w:r>
        <w:rPr>
          <w:rFonts w:ascii="NSimSun" w:hAnsi="NSimSun" w:eastAsia="NSimSun" w:cs="NSimSun"/>
          <w:sz w:val="18"/>
          <w:szCs w:val="18"/>
          <w:color w:val="231F20"/>
          <w:spacing w:val="-2"/>
        </w:rPr>
        <w:t>楼</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2"/>
        </w:rPr>
        <w:t>201（注册中心）</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人工办理。</w:t>
      </w:r>
    </w:p>
    <w:p>
      <w:pPr>
        <w:ind w:left="6" w:right="57" w:firstLine="398"/>
        <w:spacing w:before="103" w:line="305" w:lineRule="auto"/>
        <w:rPr>
          <w:rFonts w:ascii="NSimSun" w:hAnsi="NSimSun" w:eastAsia="NSimSun" w:cs="NSimSun"/>
          <w:sz w:val="18"/>
          <w:szCs w:val="18"/>
        </w:rPr>
      </w:pPr>
      <w:r>
        <w:rPr>
          <w:rFonts w:ascii="NSimSun" w:hAnsi="NSimSun" w:eastAsia="NSimSun" w:cs="NSimSun"/>
          <w:sz w:val="18"/>
          <w:szCs w:val="18"/>
          <w:color w:val="231F20"/>
          <w:spacing w:val="-9"/>
        </w:rPr>
        <w:t>(2)</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9"/>
        </w:rPr>
        <w:t>定向生网上审批申请：</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需在线服务系统中申请（https://thos</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9"/>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9"/>
        </w:rPr>
        <w:t>.</w:t>
      </w:r>
      <w:r>
        <w:rPr>
          <w:rFonts w:ascii="NSimSun" w:hAnsi="NSimSun" w:eastAsia="NSimSun" w:cs="NSimSun"/>
          <w:sz w:val="18"/>
          <w:szCs w:val="18"/>
          <w:color w:val="231F20"/>
        </w:rPr>
        <w:t xml:space="preserve"> </w:t>
      </w:r>
      <w:r>
        <w:rPr>
          <w:rFonts w:ascii="NSimSun" w:hAnsi="NSimSun" w:eastAsia="NSimSun" w:cs="NSimSun"/>
          <w:sz w:val="18"/>
          <w:szCs w:val="18"/>
          <w:color w:val="231F20"/>
        </w:rPr>
        <w:t>edu</w:t>
      </w:r>
      <w:r>
        <w:rPr>
          <w:rFonts w:ascii="NSimSun" w:hAnsi="NSimSun" w:eastAsia="NSimSun" w:cs="NSimSun"/>
          <w:sz w:val="18"/>
          <w:szCs w:val="18"/>
          <w:color w:val="231F20"/>
          <w:spacing w:val="3"/>
        </w:rPr>
        <w:t>.</w:t>
      </w:r>
      <w:r>
        <w:rPr>
          <w:rFonts w:ascii="NSimSun" w:hAnsi="NSimSun" w:eastAsia="NSimSun" w:cs="NSimSun"/>
          <w:sz w:val="18"/>
          <w:szCs w:val="18"/>
          <w:color w:val="231F20"/>
        </w:rPr>
        <w:t>cn</w:t>
      </w:r>
      <w:r>
        <w:rPr>
          <w:rFonts w:ascii="NSimSun" w:hAnsi="NSimSun" w:eastAsia="NSimSun" w:cs="NSimSun"/>
          <w:sz w:val="18"/>
          <w:szCs w:val="18"/>
          <w:color w:val="231F20"/>
          <w:spacing w:val="3"/>
        </w:rPr>
        <w:t>）或者“清华大学信息服务”企业微信中的“在线服务系统”应用</w:t>
      </w:r>
      <w:r>
        <w:rPr>
          <w:rFonts w:ascii="NSimSun" w:hAnsi="NSimSun" w:eastAsia="NSimSun" w:cs="NSimSun"/>
          <w:sz w:val="18"/>
          <w:szCs w:val="18"/>
          <w:color w:val="231F20"/>
          <w:spacing w:val="2"/>
        </w:rPr>
        <w:t>，在</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服务列表中选择“教务处</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8"/>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8"/>
        </w:rPr>
        <w:t>定向生办理在读</w:t>
      </w:r>
      <w:r>
        <w:rPr>
          <w:rFonts w:ascii="NSimSun" w:hAnsi="NSimSun" w:eastAsia="NSimSun" w:cs="NSimSun"/>
          <w:sz w:val="18"/>
          <w:szCs w:val="18"/>
          <w:color w:val="231F20"/>
          <w:spacing w:val="7"/>
        </w:rPr>
        <w:t>证明申请”，根据需求填写，并</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等待国防教育与人才办公室（原定向办）</w:t>
      </w:r>
      <w:r>
        <w:rPr>
          <w:rFonts w:ascii="NSimSun" w:hAnsi="NSimSun" w:eastAsia="NSimSun" w:cs="NSimSun"/>
          <w:sz w:val="18"/>
          <w:szCs w:val="18"/>
          <w:color w:val="231F20"/>
          <w:spacing w:val="69"/>
        </w:rPr>
        <w:t xml:space="preserve"> </w:t>
      </w:r>
      <w:r>
        <w:rPr>
          <w:rFonts w:ascii="NSimSun" w:hAnsi="NSimSun" w:eastAsia="NSimSun" w:cs="NSimSun"/>
          <w:sz w:val="18"/>
          <w:szCs w:val="18"/>
          <w:color w:val="231F20"/>
          <w:spacing w:val="-4"/>
        </w:rPr>
        <w:t>审批，</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审批通过后要根据回复提示办</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理。</w:t>
      </w:r>
    </w:p>
    <w:p>
      <w:pPr>
        <w:ind w:left="372"/>
        <w:spacing w:before="92" w:line="220" w:lineRule="auto"/>
        <w:rPr>
          <w:rFonts w:ascii="NSimSun" w:hAnsi="NSimSun" w:eastAsia="NSimSun" w:cs="NSimSun"/>
          <w:sz w:val="18"/>
          <w:szCs w:val="18"/>
        </w:rPr>
      </w:pPr>
      <w:r>
        <w:rPr>
          <w:rFonts w:ascii="NSimSun" w:hAnsi="NSimSun" w:eastAsia="NSimSun" w:cs="NSimSun"/>
          <w:sz w:val="8"/>
          <w:szCs w:val="8"/>
          <w:color w:val="231F20"/>
          <w:spacing w:val="-4"/>
          <w:position w:val="2"/>
        </w:rPr>
        <w:t>■</w:t>
      </w:r>
      <w:r>
        <w:rPr>
          <w:rFonts w:ascii="NSimSun" w:hAnsi="NSimSun" w:eastAsia="NSimSun" w:cs="NSimSun"/>
          <w:sz w:val="8"/>
          <w:szCs w:val="8"/>
          <w:color w:val="231F20"/>
          <w:spacing w:val="13"/>
          <w:w w:val="102"/>
          <w:position w:val="2"/>
        </w:rPr>
        <w:t xml:space="preserve">  </w:t>
      </w:r>
      <w:r>
        <w:rPr>
          <w:rFonts w:ascii="NSimSun" w:hAnsi="NSimSun" w:eastAsia="NSimSun" w:cs="NSimSun"/>
          <w:sz w:val="18"/>
          <w:szCs w:val="18"/>
          <w:color w:val="231F20"/>
          <w:spacing w:val="-4"/>
        </w:rPr>
        <w:t>申请低保证明</w:t>
      </w:r>
    </w:p>
    <w:p>
      <w:pPr>
        <w:ind w:left="7" w:right="70" w:firstLine="373"/>
        <w:spacing w:before="103" w:line="271" w:lineRule="auto"/>
        <w:rPr>
          <w:rFonts w:ascii="NSimSun" w:hAnsi="NSimSun" w:eastAsia="NSimSun" w:cs="NSimSun"/>
          <w:sz w:val="18"/>
          <w:szCs w:val="18"/>
        </w:rPr>
      </w:pPr>
      <w:r>
        <w:rPr>
          <w:rFonts w:ascii="NSimSun" w:hAnsi="NSimSun" w:eastAsia="NSimSun" w:cs="NSimSun"/>
          <w:sz w:val="18"/>
          <w:szCs w:val="18"/>
          <w:color w:val="231F20"/>
          <w:spacing w:val="1"/>
        </w:rPr>
        <w:t>适用于中国大陆普通全日制本科在读学生（不包含国际学生）</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1"/>
        </w:rPr>
        <w:t>。要求学生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提供提交单位名称。</w:t>
      </w:r>
    </w:p>
    <w:p>
      <w:pPr>
        <w:ind w:left="372"/>
        <w:spacing w:before="102" w:line="219"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
          <w:position w:val="2"/>
        </w:rPr>
        <w:t xml:space="preserve">  </w:t>
      </w:r>
      <w:r>
        <w:rPr>
          <w:rFonts w:ascii="NSimSun" w:hAnsi="NSimSun" w:eastAsia="NSimSun" w:cs="NSimSun"/>
          <w:sz w:val="18"/>
          <w:szCs w:val="18"/>
          <w:color w:val="231F20"/>
          <w:spacing w:val="-2"/>
        </w:rPr>
        <w:t>北京高校非北京户籍大学生在学证明（非北京户籍）</w:t>
      </w:r>
    </w:p>
    <w:p>
      <w:pPr>
        <w:ind w:left="7" w:right="58" w:firstLine="374"/>
        <w:spacing w:before="102" w:line="289" w:lineRule="auto"/>
        <w:rPr>
          <w:rFonts w:ascii="NSimSun" w:hAnsi="NSimSun" w:eastAsia="NSimSun" w:cs="NSimSun"/>
          <w:sz w:val="18"/>
          <w:szCs w:val="18"/>
        </w:rPr>
      </w:pPr>
      <w:r>
        <w:rPr>
          <w:rFonts w:ascii="NSimSun" w:hAnsi="NSimSun" w:eastAsia="NSimSun" w:cs="NSimSun"/>
          <w:sz w:val="18"/>
          <w:szCs w:val="18"/>
          <w:color w:val="231F20"/>
          <w:spacing w:val="-3"/>
        </w:rPr>
        <w:t>适用于非北京户籍的我校中国大陆普通本科生在京办理出入</w:t>
      </w:r>
      <w:r>
        <w:rPr>
          <w:rFonts w:ascii="NSimSun" w:hAnsi="NSimSun" w:eastAsia="NSimSun" w:cs="NSimSun"/>
          <w:sz w:val="18"/>
          <w:szCs w:val="18"/>
          <w:color w:val="231F20"/>
          <w:spacing w:val="-4"/>
        </w:rPr>
        <w:t>境有关证件（护</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照、往来港澳台通行证及港澳台签注）</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3"/>
        </w:rPr>
        <w:t>。注意事项：需首先登陆学信网</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3"/>
        </w:rPr>
        <w:t>http://</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www.chsi.com.cn</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5"/>
        </w:rPr>
        <w:t>按规定程序获取《教育部学籍在线验证报告》，学生本人持《教</w:t>
      </w:r>
    </w:p>
    <w:p>
      <w:pPr>
        <w:pStyle w:val="BodyText"/>
        <w:spacing w:line="308" w:lineRule="auto"/>
        <w:rPr/>
      </w:pPr>
      <w:r/>
    </w:p>
    <w:p>
      <w:pPr>
        <w:pStyle w:val="BodyText"/>
        <w:spacing w:line="308" w:lineRule="auto"/>
        <w:rPr/>
      </w:pPr>
      <w:r/>
    </w:p>
    <w:p>
      <w:pPr>
        <w:ind w:left="5886"/>
        <w:spacing w:before="60" w:line="179" w:lineRule="auto"/>
        <w:rPr>
          <w:rFonts w:ascii="NSimSun" w:hAnsi="NSimSun" w:eastAsia="NSimSun" w:cs="NSimSun"/>
          <w:sz w:val="18"/>
          <w:szCs w:val="18"/>
        </w:rPr>
      </w:pPr>
      <w:r>
        <w:rPr>
          <w:rFonts w:ascii="NSimSun" w:hAnsi="NSimSun" w:eastAsia="NSimSun" w:cs="NSimSun"/>
          <w:sz w:val="18"/>
          <w:szCs w:val="18"/>
          <w:color w:val="231F20"/>
          <w:spacing w:val="-4"/>
        </w:rPr>
        <w:t>77</w:t>
      </w:r>
    </w:p>
    <w:p>
      <w:pPr>
        <w:spacing w:line="179" w:lineRule="auto"/>
        <w:sectPr>
          <w:pgSz w:w="8278" w:h="11849"/>
          <w:pgMar w:top="1" w:right="849"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730" style="position:absolute;margin-left:45.3543pt;margin-top:549.421pt;mso-position-vertical-relative:page;mso-position-horizontal-relative:page;width:2pt;height:43.05pt;z-index:253322240;" o:allowincell="f" fillcolor="#231F20" filled="true" stroked="false"/>
        </w:pict>
      </w:r>
      <w:r>
        <w:pict>
          <v:rect id="_x0000_s732" style="position:absolute;margin-left:45.3543pt;margin-top:548.921pt;mso-position-vertical-relative:page;mso-position-horizontal-relative:page;width:25.55pt;height:1pt;z-index:253321216;" o:allowincell="f" fillcolor="#231F20" filled="true" stroked="false"/>
        </w:pict>
      </w:r>
      <w:r>
        <w:drawing>
          <wp:anchor distT="0" distB="0" distL="0" distR="0" simplePos="0" relativeHeight="2533201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34" name="IM 334"/>
            <wp:cNvGraphicFramePr/>
            <a:graphic>
              <a:graphicData uri="http://schemas.openxmlformats.org/drawingml/2006/picture">
                <pic:pic>
                  <pic:nvPicPr>
                    <pic:cNvPr id="334" name="IM 334"/>
                    <pic:cNvPicPr/>
                  </pic:nvPicPr>
                  <pic:blipFill>
                    <a:blip r:embed="rId183"/>
                    <a:stretch>
                      <a:fillRect/>
                    </a:stretch>
                  </pic:blipFill>
                  <pic:spPr>
                    <a:xfrm rot="0">
                      <a:off x="0" y="0"/>
                      <a:ext cx="269669" cy="270002"/>
                    </a:xfrm>
                    <a:prstGeom prst="rect">
                      <a:avLst/>
                    </a:prstGeom>
                  </pic:spPr>
                </pic:pic>
              </a:graphicData>
            </a:graphic>
          </wp:anchor>
        </w:drawing>
      </w:r>
      <w:r>
        <w:pict>
          <v:group id="_x0000_s734" style="position:absolute;margin-left:115.795pt;margin-top:45.3228pt;mso-position-vertical-relative:page;mso-position-horizontal-relative:page;width:241.4pt;height:4pt;z-index:253319168;" o:allowincell="f" filled="false" stroked="false" coordsize="4827,80" coordorigin="0,0">
            <v:shape id="_x0000_s736" style="position:absolute;left:0;top:0;width:4827;height:40;" filled="false" strokecolor="#231F20" strokeweight="2.00pt" coordsize="4827,40" coordorigin="0,0" path="m0,20l4827,20e">
              <v:stroke joinstyle="miter" miterlimit="4"/>
            </v:shape>
            <v:shape id="_x0000_s738"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36" name="IM 336"/>
            <wp:cNvGraphicFramePr/>
            <a:graphic>
              <a:graphicData uri="http://schemas.openxmlformats.org/drawingml/2006/picture">
                <pic:pic>
                  <pic:nvPicPr>
                    <pic:cNvPr id="336" name="IM 336"/>
                    <pic:cNvPicPr/>
                  </pic:nvPicPr>
                  <pic:blipFill>
                    <a:blip r:embed="rId18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38" name="IM 338"/>
            <wp:cNvGraphicFramePr/>
            <a:graphic>
              <a:graphicData uri="http://schemas.openxmlformats.org/drawingml/2006/picture">
                <pic:pic>
                  <pic:nvPicPr>
                    <pic:cNvPr id="338" name="IM 338"/>
                    <pic:cNvPicPr/>
                  </pic:nvPicPr>
                  <pic:blipFill>
                    <a:blip r:embed="rId185"/>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spacing w:line="365" w:lineRule="auto"/>
        <w:rPr/>
      </w:pPr>
      <w:r/>
    </w:p>
    <w:p>
      <w:pPr>
        <w:ind w:left="8" w:right="13" w:firstLine="5"/>
        <w:spacing w:before="58" w:line="303" w:lineRule="auto"/>
        <w:jc w:val="both"/>
        <w:rPr>
          <w:rFonts w:ascii="NSimSun" w:hAnsi="NSimSun" w:eastAsia="NSimSun" w:cs="NSimSun"/>
          <w:sz w:val="18"/>
          <w:szCs w:val="18"/>
        </w:rPr>
      </w:pPr>
      <w:r>
        <w:rPr>
          <w:rFonts w:ascii="NSimSun" w:hAnsi="NSimSun" w:eastAsia="NSimSun" w:cs="NSimSun"/>
          <w:sz w:val="18"/>
          <w:szCs w:val="18"/>
          <w:color w:val="231F20"/>
          <w:spacing w:val="-3"/>
        </w:rPr>
        <w:t>育部学籍在线验证报告》(</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3"/>
        </w:rPr>
        <w:t>中文版</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3"/>
        </w:rPr>
        <w:t>到注册中心（紫荆</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3"/>
        </w:rPr>
        <w:t>C</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楼</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201）</w:t>
      </w:r>
      <w:r>
        <w:rPr>
          <w:rFonts w:ascii="NSimSun" w:hAnsi="NSimSun" w:eastAsia="NSimSun" w:cs="NSimSun"/>
          <w:sz w:val="18"/>
          <w:szCs w:val="18"/>
          <w:color w:val="231F20"/>
          <w:spacing w:val="-4"/>
        </w:rPr>
        <w:t>核实并加盖公</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章，同时由注册中心出具《北京高校非北京户籍大学生在学证明》（请勿在自</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2"/>
        </w:rPr>
        <w:t>助设备打印在学证明）。《教育部学籍在线验证报告》和《北京高校非北京户</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3"/>
        </w:rPr>
        <w:t>籍大学生在学证明》是出入境管理部门为北京高校非北京户籍大学生办</w:t>
      </w:r>
      <w:r>
        <w:rPr>
          <w:rFonts w:ascii="NSimSun" w:hAnsi="NSimSun" w:eastAsia="NSimSun" w:cs="NSimSun"/>
          <w:sz w:val="18"/>
          <w:szCs w:val="18"/>
          <w:color w:val="231F20"/>
          <w:spacing w:val="2"/>
        </w:rPr>
        <w:t>理证件</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的依据。</w:t>
      </w:r>
    </w:p>
    <w:p>
      <w:pPr>
        <w:ind w:left="7"/>
        <w:spacing w:before="103" w:line="220" w:lineRule="auto"/>
        <w:rPr>
          <w:rFonts w:ascii="NSimSun" w:hAnsi="NSimSun" w:eastAsia="NSimSun" w:cs="NSimSun"/>
          <w:sz w:val="18"/>
          <w:szCs w:val="18"/>
        </w:rPr>
      </w:pPr>
      <w:r>
        <w:rPr>
          <w:rFonts w:ascii="NSimSun" w:hAnsi="NSimSun" w:eastAsia="NSimSun" w:cs="NSimSun"/>
          <w:sz w:val="18"/>
          <w:szCs w:val="18"/>
          <w:color w:val="231F20"/>
          <w:spacing w:val="-2"/>
        </w:rPr>
        <w:t>21.2.2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温馨提示</w:t>
      </w:r>
    </w:p>
    <w:p>
      <w:pPr>
        <w:ind w:left="372"/>
        <w:spacing w:before="100" w:line="219"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
          <w:position w:val="2"/>
        </w:rPr>
        <w:t xml:space="preserve">  </w:t>
      </w:r>
      <w:r>
        <w:rPr>
          <w:rFonts w:ascii="NSimSun" w:hAnsi="NSimSun" w:eastAsia="NSimSun" w:cs="NSimSun"/>
          <w:sz w:val="18"/>
          <w:szCs w:val="18"/>
          <w:color w:val="231F20"/>
          <w:spacing w:val="-2"/>
        </w:rPr>
        <w:t>需本人办理（不能委托代办）。</w:t>
      </w:r>
    </w:p>
    <w:p>
      <w:pPr>
        <w:ind w:left="8" w:right="16" w:firstLine="364"/>
        <w:spacing w:before="102" w:line="272"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4"/>
          <w:position w:val="2"/>
        </w:rPr>
        <w:t xml:space="preserve">  </w:t>
      </w:r>
      <w:r>
        <w:rPr>
          <w:rFonts w:ascii="NSimSun" w:hAnsi="NSimSun" w:eastAsia="NSimSun" w:cs="NSimSun"/>
          <w:sz w:val="18"/>
          <w:szCs w:val="18"/>
          <w:color w:val="231F20"/>
          <w:spacing w:val="2"/>
        </w:rPr>
        <w:t>本科交换生、代培生、生命学院学生二年半以后转入协和医学院、双培</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计划生不予办理。</w:t>
      </w:r>
    </w:p>
    <w:p>
      <w:pPr>
        <w:ind w:left="372"/>
        <w:spacing w:before="102" w:line="220" w:lineRule="auto"/>
        <w:rPr>
          <w:rFonts w:ascii="NSimSun" w:hAnsi="NSimSun" w:eastAsia="NSimSun" w:cs="NSimSun"/>
          <w:sz w:val="18"/>
          <w:szCs w:val="18"/>
        </w:rPr>
      </w:pPr>
      <w:r>
        <w:rPr>
          <w:rFonts w:ascii="NSimSun" w:hAnsi="NSimSun" w:eastAsia="NSimSun" w:cs="NSimSun"/>
          <w:sz w:val="8"/>
          <w:szCs w:val="8"/>
          <w:color w:val="231F20"/>
          <w:spacing w:val="-3"/>
          <w:position w:val="2"/>
        </w:rPr>
        <w:t>■</w:t>
      </w:r>
      <w:r>
        <w:rPr>
          <w:rFonts w:ascii="NSimSun" w:hAnsi="NSimSun" w:eastAsia="NSimSun" w:cs="NSimSun"/>
          <w:sz w:val="8"/>
          <w:szCs w:val="8"/>
          <w:color w:val="231F20"/>
          <w:spacing w:val="-3"/>
          <w:position w:val="2"/>
        </w:rPr>
        <w:t xml:space="preserve">  </w:t>
      </w:r>
      <w:r>
        <w:rPr>
          <w:rFonts w:ascii="NSimSun" w:hAnsi="NSimSun" w:eastAsia="NSimSun" w:cs="NSimSun"/>
          <w:sz w:val="18"/>
          <w:szCs w:val="18"/>
          <w:color w:val="231F20"/>
          <w:spacing w:val="-3"/>
        </w:rPr>
        <w:t>休学期间不予办理。</w:t>
      </w:r>
    </w:p>
    <w:p>
      <w:pPr>
        <w:ind w:left="13" w:right="22" w:firstLine="358"/>
        <w:spacing w:before="103" w:line="271"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5"/>
          <w:w w:val="101"/>
          <w:position w:val="2"/>
        </w:rPr>
        <w:t xml:space="preserve">  </w:t>
      </w:r>
      <w:r>
        <w:rPr>
          <w:rFonts w:ascii="NSimSun" w:hAnsi="NSimSun" w:eastAsia="NSimSun" w:cs="NSimSun"/>
          <w:sz w:val="18"/>
          <w:szCs w:val="18"/>
          <w:color w:val="231F20"/>
          <w:spacing w:val="-2"/>
        </w:rPr>
        <w:t>收费标准：在学证明、寒暑假旅游证明：</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2"/>
        </w:rPr>
        <w:t>3</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元</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2"/>
        </w:rPr>
        <w:t>份；申请低保证明、非</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京籍在学证明不收费。</w:t>
      </w:r>
    </w:p>
    <w:p>
      <w:pPr>
        <w:ind w:left="376" w:right="1992" w:hanging="4"/>
        <w:spacing w:before="102" w:line="256" w:lineRule="auto"/>
        <w:rPr>
          <w:rFonts w:ascii="NSimSun" w:hAnsi="NSimSun" w:eastAsia="NSimSun" w:cs="NSimSun"/>
          <w:sz w:val="18"/>
          <w:szCs w:val="18"/>
        </w:rPr>
      </w:pPr>
      <w:r>
        <w:rPr>
          <w:rFonts w:ascii="NSimSun" w:hAnsi="NSimSun" w:eastAsia="NSimSun" w:cs="NSimSun"/>
          <w:sz w:val="8"/>
          <w:szCs w:val="8"/>
          <w:color w:val="231F20"/>
          <w:spacing w:val="-2"/>
          <w:position w:val="2"/>
        </w:rPr>
        <w:t>■</w:t>
      </w:r>
      <w:r>
        <w:rPr>
          <w:rFonts w:ascii="NSimSun" w:hAnsi="NSimSun" w:eastAsia="NSimSun" w:cs="NSimSun"/>
          <w:sz w:val="8"/>
          <w:szCs w:val="8"/>
          <w:color w:val="231F20"/>
          <w:spacing w:val="-2"/>
          <w:position w:val="2"/>
        </w:rPr>
        <w:t xml:space="preserve">  </w:t>
      </w:r>
      <w:r>
        <w:rPr>
          <w:rFonts w:ascii="NSimSun" w:hAnsi="NSimSun" w:eastAsia="NSimSun" w:cs="NSimSun"/>
          <w:sz w:val="18"/>
          <w:szCs w:val="18"/>
          <w:color w:val="231F20"/>
          <w:spacing w:val="-2"/>
        </w:rPr>
        <w:t>办公地点：清华大学紫荆</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C</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楼</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
        </w:rPr>
        <w:t>201（注册中心）</w:t>
      </w:r>
      <w:r>
        <w:rPr>
          <w:rFonts w:ascii="NSimSun" w:hAnsi="NSimSun" w:eastAsia="NSimSun" w:cs="NSimSun"/>
          <w:sz w:val="18"/>
          <w:szCs w:val="18"/>
          <w:color w:val="231F20"/>
        </w:rPr>
        <w:t xml:space="preserve"> </w:t>
      </w:r>
      <w:r>
        <w:rPr>
          <w:rFonts w:ascii="NSimSun" w:hAnsi="NSimSun" w:eastAsia="NSimSun" w:cs="NSimSun"/>
          <w:sz w:val="18"/>
          <w:szCs w:val="18"/>
          <w:color w:val="231F20"/>
          <w:spacing w:val="-9"/>
        </w:rPr>
        <w:t>8</w:t>
      </w:r>
      <w:r>
        <w:rPr>
          <w:rFonts w:ascii="NSimSun" w:hAnsi="NSimSun" w:eastAsia="NSimSun" w:cs="NSimSun"/>
          <w:sz w:val="18"/>
          <w:szCs w:val="18"/>
          <w:color w:val="231F20"/>
          <w:spacing w:val="-48"/>
        </w:rPr>
        <w:t xml:space="preserve"> </w:t>
      </w:r>
      <w:r>
        <w:rPr>
          <w:rFonts w:ascii="NSimSun" w:hAnsi="NSimSun" w:eastAsia="NSimSun" w:cs="NSimSun"/>
          <w:sz w:val="18"/>
          <w:szCs w:val="18"/>
          <w:color w:val="231F20"/>
          <w:spacing w:val="-9"/>
          <w:position w:val="3"/>
        </w:rPr>
        <w:t>:</w:t>
      </w:r>
      <w:r>
        <w:rPr>
          <w:rFonts w:ascii="NSimSun" w:hAnsi="NSimSun" w:eastAsia="NSimSun" w:cs="NSimSun"/>
          <w:sz w:val="18"/>
          <w:szCs w:val="18"/>
          <w:color w:val="231F20"/>
          <w:spacing w:val="-9"/>
        </w:rPr>
        <w:t>30-12</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9"/>
          <w:position w:val="3"/>
        </w:rPr>
        <w:t>:</w:t>
      </w:r>
      <w:r>
        <w:rPr>
          <w:rFonts w:ascii="NSimSun" w:hAnsi="NSimSun" w:eastAsia="NSimSun" w:cs="NSimSun"/>
          <w:sz w:val="18"/>
          <w:szCs w:val="18"/>
          <w:color w:val="231F20"/>
          <w:spacing w:val="-9"/>
        </w:rPr>
        <w:t>00</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9"/>
        </w:rPr>
        <w:t>，13</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9"/>
          <w:position w:val="3"/>
        </w:rPr>
        <w:t>:</w:t>
      </w:r>
      <w:r>
        <w:rPr>
          <w:rFonts w:ascii="NSimSun" w:hAnsi="NSimSun" w:eastAsia="NSimSun" w:cs="NSimSun"/>
          <w:sz w:val="18"/>
          <w:szCs w:val="18"/>
          <w:color w:val="231F20"/>
          <w:spacing w:val="-9"/>
        </w:rPr>
        <w:t>00-17</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9"/>
          <w:position w:val="3"/>
        </w:rPr>
        <w:t>:</w:t>
      </w:r>
      <w:r>
        <w:rPr>
          <w:rFonts w:ascii="NSimSun" w:hAnsi="NSimSun" w:eastAsia="NSimSun" w:cs="NSimSun"/>
          <w:sz w:val="18"/>
          <w:szCs w:val="18"/>
          <w:color w:val="231F20"/>
          <w:spacing w:val="-9"/>
        </w:rPr>
        <w:t>00</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9"/>
        </w:rPr>
        <w:t>（节假日除外）</w:t>
      </w:r>
    </w:p>
    <w:p>
      <w:pPr>
        <w:ind w:left="372"/>
        <w:spacing w:before="103" w:line="222" w:lineRule="auto"/>
        <w:rPr>
          <w:rFonts w:ascii="NSimSun" w:hAnsi="NSimSun" w:eastAsia="NSimSun" w:cs="NSimSun"/>
          <w:sz w:val="18"/>
          <w:szCs w:val="18"/>
        </w:rPr>
      </w:pPr>
      <w:r>
        <w:rPr>
          <w:rFonts w:ascii="NSimSun" w:hAnsi="NSimSun" w:eastAsia="NSimSun" w:cs="NSimSun"/>
          <w:sz w:val="8"/>
          <w:szCs w:val="8"/>
          <w:color w:val="231F20"/>
          <w:position w:val="2"/>
        </w:rPr>
        <w:t>■</w:t>
      </w:r>
      <w:r>
        <w:rPr>
          <w:rFonts w:ascii="NSimSun" w:hAnsi="NSimSun" w:eastAsia="NSimSun" w:cs="NSimSun"/>
          <w:sz w:val="8"/>
          <w:szCs w:val="8"/>
          <w:color w:val="231F20"/>
          <w:position w:val="2"/>
        </w:rPr>
        <w:t xml:space="preserve">  </w:t>
      </w:r>
      <w:r>
        <w:rPr>
          <w:rFonts w:ascii="NSimSun" w:hAnsi="NSimSun" w:eastAsia="NSimSun" w:cs="NSimSun"/>
          <w:sz w:val="18"/>
          <w:szCs w:val="18"/>
          <w:color w:val="231F20"/>
        </w:rPr>
        <w:t>联系电话：010-62773044。</w:t>
      </w:r>
    </w:p>
    <w:p>
      <w:pPr>
        <w:pStyle w:val="BodyText"/>
        <w:spacing w:line="356"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21.3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2"/>
        </w:rPr>
        <w:t>学历证明</w:t>
      </w:r>
    </w:p>
    <w:p>
      <w:pPr>
        <w:ind w:left="7" w:right="15" w:firstLine="368"/>
        <w:spacing w:before="102" w:line="271" w:lineRule="auto"/>
        <w:rPr>
          <w:rFonts w:ascii="NSimSun" w:hAnsi="NSimSun" w:eastAsia="NSimSun" w:cs="NSimSun"/>
          <w:sz w:val="18"/>
          <w:szCs w:val="18"/>
        </w:rPr>
      </w:pPr>
      <w:r>
        <w:rPr>
          <w:rFonts w:ascii="NSimSun" w:hAnsi="NSimSun" w:eastAsia="NSimSun" w:cs="NSimSun"/>
          <w:sz w:val="18"/>
          <w:szCs w:val="18"/>
          <w:color w:val="231F20"/>
          <w:spacing w:val="3"/>
        </w:rPr>
        <w:t>根据教育部规定，学历证书和学位证书遗失或者损坏，经本</w:t>
      </w:r>
      <w:r>
        <w:rPr>
          <w:rFonts w:ascii="NSimSun" w:hAnsi="NSimSun" w:eastAsia="NSimSun" w:cs="NSimSun"/>
          <w:sz w:val="18"/>
          <w:szCs w:val="18"/>
          <w:color w:val="231F20"/>
          <w:spacing w:val="2"/>
        </w:rPr>
        <w:t>人申请，学校</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核实后出具相应的证明书。证明书与原证书具有同等效力。</w:t>
      </w:r>
    </w:p>
    <w:p>
      <w:pPr>
        <w:ind w:left="375"/>
        <w:spacing w:before="102" w:line="219" w:lineRule="auto"/>
        <w:rPr>
          <w:rFonts w:ascii="NSimSun" w:hAnsi="NSimSun" w:eastAsia="NSimSun" w:cs="NSimSun"/>
          <w:sz w:val="18"/>
          <w:szCs w:val="18"/>
        </w:rPr>
      </w:pPr>
      <w:r>
        <w:rPr>
          <w:rFonts w:ascii="NSimSun" w:hAnsi="NSimSun" w:eastAsia="NSimSun" w:cs="NSimSun"/>
          <w:sz w:val="18"/>
          <w:szCs w:val="18"/>
          <w:color w:val="231F20"/>
          <w:spacing w:val="-2"/>
        </w:rPr>
        <w:t>本科毕业生如学历证书遗失，申请办理学历证明，需提供以下材料：</w:t>
      </w:r>
    </w:p>
    <w:p>
      <w:pPr>
        <w:ind w:left="404"/>
        <w:spacing w:before="103" w:line="272" w:lineRule="auto"/>
        <w:rPr>
          <w:rFonts w:ascii="NSimSun" w:hAnsi="NSimSun" w:eastAsia="NSimSun" w:cs="NSimSun"/>
          <w:sz w:val="18"/>
          <w:szCs w:val="18"/>
        </w:rPr>
      </w:pPr>
      <w:r>
        <w:rPr>
          <w:rFonts w:ascii="NSimSun" w:hAnsi="NSimSun" w:eastAsia="NSimSun" w:cs="NSimSun"/>
          <w:sz w:val="18"/>
          <w:szCs w:val="18"/>
          <w:color w:val="231F20"/>
          <w:spacing w:val="-6"/>
        </w:rPr>
        <w:t>（1）</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6"/>
        </w:rPr>
        <w:t>填写《补办学历证明申请表》(</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6"/>
        </w:rPr>
        <w:t>可从教学门户</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6"/>
        </w:rPr>
        <w:t>-</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7"/>
        </w:rPr>
        <w:t>对外服务下载该表</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（2）个人身份证件复印件；</w:t>
      </w:r>
    </w:p>
    <w:p>
      <w:pPr>
        <w:ind w:left="404"/>
        <w:spacing w:before="101" w:line="220" w:lineRule="auto"/>
        <w:rPr>
          <w:rFonts w:ascii="NSimSun" w:hAnsi="NSimSun" w:eastAsia="NSimSun" w:cs="NSimSun"/>
          <w:sz w:val="18"/>
          <w:szCs w:val="18"/>
        </w:rPr>
      </w:pPr>
      <w:r>
        <w:rPr>
          <w:rFonts w:ascii="NSimSun" w:hAnsi="NSimSun" w:eastAsia="NSimSun" w:cs="NSimSun"/>
          <w:sz w:val="18"/>
          <w:szCs w:val="18"/>
          <w:color w:val="231F20"/>
          <w:spacing w:val="-8"/>
        </w:rPr>
        <w:t>（3）正身免冠照片</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1</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8"/>
        </w:rPr>
        <w:t>张（2</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8"/>
        </w:rPr>
        <w:t>寸）。</w:t>
      </w:r>
    </w:p>
    <w:p>
      <w:pPr>
        <w:ind w:left="378"/>
        <w:spacing w:before="102" w:line="219" w:lineRule="auto"/>
        <w:rPr>
          <w:rFonts w:ascii="NSimSun" w:hAnsi="NSimSun" w:eastAsia="NSimSun" w:cs="NSimSun"/>
          <w:sz w:val="18"/>
          <w:szCs w:val="18"/>
        </w:rPr>
      </w:pPr>
      <w:r>
        <w:rPr>
          <w:rFonts w:ascii="NSimSun" w:hAnsi="NSimSun" w:eastAsia="NSimSun" w:cs="NSimSun"/>
          <w:sz w:val="18"/>
          <w:szCs w:val="18"/>
          <w:color w:val="231F20"/>
          <w:spacing w:val="-1"/>
        </w:rPr>
        <w:t>如请他人代办，同时附委托书、委托人及受</w:t>
      </w:r>
      <w:r>
        <w:rPr>
          <w:rFonts w:ascii="NSimSun" w:hAnsi="NSimSun" w:eastAsia="NSimSun" w:cs="NSimSun"/>
          <w:sz w:val="18"/>
          <w:szCs w:val="18"/>
          <w:color w:val="231F20"/>
          <w:spacing w:val="-2"/>
        </w:rPr>
        <w:t>托人身份证件复印件。</w:t>
      </w:r>
    </w:p>
    <w:p>
      <w:pPr>
        <w:ind w:left="377"/>
        <w:spacing w:before="103" w:line="316" w:lineRule="exact"/>
        <w:rPr>
          <w:rFonts w:ascii="NSimSun" w:hAnsi="NSimSun" w:eastAsia="NSimSun" w:cs="NSimSun"/>
          <w:sz w:val="18"/>
          <w:szCs w:val="18"/>
        </w:rPr>
      </w:pPr>
      <w:r>
        <w:rPr>
          <w:rFonts w:ascii="NSimSun" w:hAnsi="NSimSun" w:eastAsia="NSimSun" w:cs="NSimSun"/>
          <w:sz w:val="18"/>
          <w:szCs w:val="18"/>
          <w:color w:val="231F20"/>
          <w:spacing w:val="-2"/>
          <w:position w:val="10"/>
        </w:rPr>
        <w:t>办理地点：教务处学籍管理办公室</w:t>
      </w:r>
      <w:r>
        <w:rPr>
          <w:rFonts w:ascii="NSimSun" w:hAnsi="NSimSun" w:eastAsia="NSimSun" w:cs="NSimSun"/>
          <w:sz w:val="18"/>
          <w:szCs w:val="18"/>
          <w:color w:val="231F20"/>
          <w:spacing w:val="-2"/>
          <w:position w:val="10"/>
        </w:rPr>
        <w:t xml:space="preserve"> </w:t>
      </w:r>
      <w:r>
        <w:rPr>
          <w:rFonts w:ascii="NSimSun" w:hAnsi="NSimSun" w:eastAsia="NSimSun" w:cs="NSimSun"/>
          <w:sz w:val="18"/>
          <w:szCs w:val="18"/>
          <w:color w:val="231F20"/>
          <w:spacing w:val="-2"/>
          <w:position w:val="10"/>
        </w:rPr>
        <w:t>(</w:t>
      </w:r>
      <w:r>
        <w:rPr>
          <w:rFonts w:ascii="NSimSun" w:hAnsi="NSimSun" w:eastAsia="NSimSun" w:cs="NSimSun"/>
          <w:sz w:val="18"/>
          <w:szCs w:val="18"/>
          <w:color w:val="231F20"/>
          <w:spacing w:val="-21"/>
          <w:position w:val="10"/>
        </w:rPr>
        <w:t xml:space="preserve"> </w:t>
      </w:r>
      <w:r>
        <w:rPr>
          <w:rFonts w:ascii="NSimSun" w:hAnsi="NSimSun" w:eastAsia="NSimSun" w:cs="NSimSun"/>
          <w:sz w:val="18"/>
          <w:szCs w:val="18"/>
          <w:color w:val="231F20"/>
          <w:spacing w:val="-2"/>
          <w:position w:val="10"/>
        </w:rPr>
        <w:t>李兆基大楼</w:t>
      </w:r>
      <w:r>
        <w:rPr>
          <w:rFonts w:ascii="NSimSun" w:hAnsi="NSimSun" w:eastAsia="NSimSun" w:cs="NSimSun"/>
          <w:sz w:val="18"/>
          <w:szCs w:val="18"/>
          <w:color w:val="231F20"/>
          <w:spacing w:val="-39"/>
          <w:position w:val="10"/>
        </w:rPr>
        <w:t xml:space="preserve"> </w:t>
      </w:r>
      <w:r>
        <w:rPr>
          <w:rFonts w:ascii="NSimSun" w:hAnsi="NSimSun" w:eastAsia="NSimSun" w:cs="NSimSun"/>
          <w:sz w:val="18"/>
          <w:szCs w:val="18"/>
          <w:color w:val="231F20"/>
          <w:spacing w:val="-2"/>
          <w:position w:val="10"/>
        </w:rPr>
        <w:t>B329-1）</w:t>
      </w:r>
    </w:p>
    <w:p>
      <w:pPr>
        <w:ind w:left="377"/>
        <w:spacing w:line="219" w:lineRule="auto"/>
        <w:rPr>
          <w:rFonts w:ascii="NSimSun" w:hAnsi="NSimSun" w:eastAsia="NSimSun" w:cs="NSimSun"/>
          <w:sz w:val="18"/>
          <w:szCs w:val="18"/>
        </w:rPr>
      </w:pPr>
      <w:r>
        <w:rPr>
          <w:rFonts w:ascii="NSimSun" w:hAnsi="NSimSun" w:eastAsia="NSimSun" w:cs="NSimSun"/>
          <w:sz w:val="18"/>
          <w:szCs w:val="18"/>
          <w:color w:val="231F20"/>
          <w:spacing w:val="-2"/>
        </w:rPr>
        <w:t>办理费用：100</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2"/>
        </w:rPr>
        <w:t>元</w:t>
      </w:r>
    </w:p>
    <w:p>
      <w:pPr>
        <w:ind w:left="8" w:right="7" w:firstLine="369"/>
        <w:spacing w:before="102" w:line="279" w:lineRule="auto"/>
        <w:jc w:val="both"/>
        <w:rPr>
          <w:rFonts w:ascii="NSimSun" w:hAnsi="NSimSun" w:eastAsia="NSimSun" w:cs="NSimSun"/>
          <w:sz w:val="18"/>
          <w:szCs w:val="18"/>
        </w:rPr>
      </w:pPr>
      <w:r>
        <w:rPr>
          <w:rFonts w:ascii="NSimSun" w:hAnsi="NSimSun" w:eastAsia="NSimSun" w:cs="NSimSun"/>
          <w:sz w:val="18"/>
          <w:szCs w:val="18"/>
          <w:color w:val="231F20"/>
          <w:spacing w:val="3"/>
        </w:rPr>
        <w:t>办理时间：毕业时间在</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1982</w:t>
      </w:r>
      <w:r>
        <w:rPr>
          <w:rFonts w:ascii="NSimSun" w:hAnsi="NSimSun" w:eastAsia="NSimSun" w:cs="NSimSun"/>
          <w:sz w:val="18"/>
          <w:szCs w:val="18"/>
          <w:color w:val="231F20"/>
          <w:spacing w:val="-17"/>
        </w:rPr>
        <w:t xml:space="preserve"> </w:t>
      </w:r>
      <w:r>
        <w:rPr>
          <w:rFonts w:ascii="NSimSun" w:hAnsi="NSimSun" w:eastAsia="NSimSun" w:cs="NSimSun"/>
          <w:sz w:val="18"/>
          <w:szCs w:val="18"/>
          <w:color w:val="231F20"/>
          <w:spacing w:val="3"/>
        </w:rPr>
        <w:t>年以后的一般在工作日（周一至周五，上午</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8</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7"/>
          <w:position w:val="3"/>
        </w:rPr>
        <w:t>:</w:t>
      </w:r>
      <w:r>
        <w:rPr>
          <w:rFonts w:ascii="NSimSun" w:hAnsi="NSimSun" w:eastAsia="NSimSun" w:cs="NSimSun"/>
          <w:sz w:val="18"/>
          <w:szCs w:val="18"/>
          <w:color w:val="231F20"/>
          <w:spacing w:val="-7"/>
        </w:rPr>
        <w:t>00</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7"/>
        </w:rPr>
        <w:t>～</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12</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7"/>
          <w:position w:val="3"/>
        </w:rPr>
        <w:t>:</w:t>
      </w:r>
      <w:r>
        <w:rPr>
          <w:rFonts w:ascii="NSimSun" w:hAnsi="NSimSun" w:eastAsia="NSimSun" w:cs="NSimSun"/>
          <w:sz w:val="18"/>
          <w:szCs w:val="18"/>
          <w:color w:val="231F20"/>
          <w:spacing w:val="-7"/>
        </w:rPr>
        <w:t>00，</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下午</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7"/>
        </w:rPr>
        <w:t>1</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7"/>
          <w:position w:val="3"/>
        </w:rPr>
        <w:t>:</w:t>
      </w:r>
      <w:r>
        <w:rPr>
          <w:rFonts w:ascii="NSimSun" w:hAnsi="NSimSun" w:eastAsia="NSimSun" w:cs="NSimSun"/>
          <w:sz w:val="18"/>
          <w:szCs w:val="18"/>
          <w:color w:val="231F20"/>
          <w:spacing w:val="-7"/>
        </w:rPr>
        <w:t>00</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7"/>
        </w:rPr>
        <w:t>～</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5</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7"/>
          <w:position w:val="3"/>
        </w:rPr>
        <w:t>:</w:t>
      </w:r>
      <w:r>
        <w:rPr>
          <w:rFonts w:ascii="NSimSun" w:hAnsi="NSimSun" w:eastAsia="NSimSun" w:cs="NSimSun"/>
          <w:sz w:val="18"/>
          <w:szCs w:val="18"/>
          <w:color w:val="231F20"/>
          <w:spacing w:val="-7"/>
        </w:rPr>
        <w:t>00）当日即可办理，1982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7"/>
        </w:rPr>
        <w:t>年以前的在</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7"/>
        </w:rPr>
        <w:t>5</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7"/>
        </w:rPr>
        <w:t>个工作</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日内办理。</w:t>
      </w:r>
    </w:p>
    <w:p>
      <w:pPr>
        <w:pStyle w:val="BodyText"/>
        <w:spacing w:line="306" w:lineRule="auto"/>
        <w:rPr/>
      </w:pPr>
      <w:r/>
    </w:p>
    <w:p>
      <w:pPr>
        <w:pStyle w:val="BodyText"/>
        <w:spacing w:line="307" w:lineRule="auto"/>
        <w:rPr/>
      </w:pPr>
      <w:r/>
    </w:p>
    <w:p>
      <w:pPr>
        <w:ind w:left="194"/>
        <w:spacing w:before="59" w:line="182" w:lineRule="auto"/>
        <w:rPr>
          <w:rFonts w:ascii="NSimSun" w:hAnsi="NSimSun" w:eastAsia="NSimSun" w:cs="NSimSun"/>
          <w:sz w:val="18"/>
          <w:szCs w:val="18"/>
        </w:rPr>
      </w:pPr>
      <w:r>
        <w:rPr>
          <w:rFonts w:ascii="NSimSun" w:hAnsi="NSimSun" w:eastAsia="NSimSun" w:cs="NSimSun"/>
          <w:sz w:val="18"/>
          <w:szCs w:val="18"/>
          <w:color w:val="231F20"/>
          <w:spacing w:val="-4"/>
        </w:rPr>
        <w:t>78</w:t>
      </w:r>
    </w:p>
    <w:p>
      <w:pPr>
        <w:spacing w:line="182" w:lineRule="auto"/>
        <w:sectPr>
          <w:pgSz w:w="8278" w:h="11849"/>
          <w:pgMar w:top="400" w:right="1127"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740" style="position:absolute;margin-left:366.442pt;margin-top:549.421pt;mso-position-vertical-relative:page;mso-position-horizontal-relative:page;width:2pt;height:43.05pt;z-index:253345792;" o:allowincell="f" fillcolor="#231F20" filled="true" stroked="false"/>
              </w:pict>
            </w:r>
            <w:r>
              <w:pict>
                <v:rect id="_x0000_s742" style="position:absolute;margin-left:342.992pt;margin-top:548.921pt;mso-position-vertical-relative:page;mso-position-horizontal-relative:page;width:25.5pt;height:1pt;z-index:2533447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7"/>
        <w:spacing w:before="58" w:line="221" w:lineRule="auto"/>
        <w:rPr>
          <w:rFonts w:ascii="NSimSun" w:hAnsi="NSimSun" w:eastAsia="NSimSun" w:cs="NSimSun"/>
          <w:sz w:val="18"/>
          <w:szCs w:val="18"/>
        </w:rPr>
      </w:pPr>
      <w:bookmarkStart w:name="bookmark134" w:id="130"/>
      <w:bookmarkEnd w:id="130"/>
      <w:bookmarkStart w:name="bookmark135" w:id="131"/>
      <w:bookmarkEnd w:id="131"/>
      <w:r>
        <w:rPr>
          <w:rFonts w:ascii="NSimSun" w:hAnsi="NSimSun" w:eastAsia="NSimSun" w:cs="NSimSun"/>
          <w:sz w:val="18"/>
          <w:szCs w:val="18"/>
          <w:color w:val="231F20"/>
          <w:spacing w:val="-2"/>
        </w:rPr>
        <w:t>21.4</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学生证</w:t>
      </w:r>
    </w:p>
    <w:p>
      <w:pPr>
        <w:ind w:left="16" w:right="65" w:firstLine="365"/>
        <w:spacing w:before="99" w:line="272" w:lineRule="auto"/>
        <w:rPr>
          <w:rFonts w:ascii="NSimSun" w:hAnsi="NSimSun" w:eastAsia="NSimSun" w:cs="NSimSun"/>
          <w:sz w:val="18"/>
          <w:szCs w:val="18"/>
        </w:rPr>
      </w:pPr>
      <w:r>
        <w:rPr>
          <w:rFonts w:ascii="NSimSun" w:hAnsi="NSimSun" w:eastAsia="NSimSun" w:cs="NSimSun"/>
          <w:sz w:val="18"/>
          <w:szCs w:val="18"/>
          <w:color w:val="231F20"/>
          <w:spacing w:val="3"/>
        </w:rPr>
        <w:t>学生证（特指纸质学生证）是证明学生身份</w:t>
      </w:r>
      <w:r>
        <w:rPr>
          <w:rFonts w:ascii="NSimSun" w:hAnsi="NSimSun" w:eastAsia="NSimSun" w:cs="NSimSun"/>
          <w:sz w:val="18"/>
          <w:szCs w:val="18"/>
          <w:color w:val="231F20"/>
          <w:spacing w:val="2"/>
        </w:rPr>
        <w:t>的证件。新生入学后由所在院</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系教学主管部门发给学生。</w:t>
      </w:r>
    </w:p>
    <w:p>
      <w:pPr>
        <w:ind w:left="9" w:right="55" w:firstLine="372"/>
        <w:spacing w:before="102" w:line="288" w:lineRule="auto"/>
        <w:rPr>
          <w:rFonts w:ascii="NSimSun" w:hAnsi="NSimSun" w:eastAsia="NSimSun" w:cs="NSimSun"/>
          <w:sz w:val="18"/>
          <w:szCs w:val="18"/>
        </w:rPr>
      </w:pPr>
      <w:r>
        <w:rPr>
          <w:rFonts w:ascii="NSimSun" w:hAnsi="NSimSun" w:eastAsia="NSimSun" w:cs="NSimSun"/>
          <w:sz w:val="18"/>
          <w:szCs w:val="18"/>
          <w:color w:val="231F20"/>
          <w:spacing w:val="-1"/>
        </w:rPr>
        <w:t>学生如将学生证遗失或损坏</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应及时到院系教学主管部门挂失</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并作书面</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检查</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1"/>
        </w:rPr>
        <w:t>写明遗失或损坏的原因、时间、地点。经班主任同意、院系教学主管部</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门审查批准后</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7"/>
        </w:rPr>
        <w:t>方能补领。</w:t>
      </w:r>
    </w:p>
    <w:p>
      <w:pPr>
        <w:ind w:left="11" w:right="55" w:firstLine="364"/>
        <w:spacing w:before="105" w:line="288" w:lineRule="auto"/>
        <w:rPr>
          <w:rFonts w:ascii="NSimSun" w:hAnsi="NSimSun" w:eastAsia="NSimSun" w:cs="NSimSun"/>
          <w:sz w:val="18"/>
          <w:szCs w:val="18"/>
        </w:rPr>
      </w:pPr>
      <w:r>
        <w:rPr>
          <w:rFonts w:ascii="NSimSun" w:hAnsi="NSimSun" w:eastAsia="NSimSun" w:cs="NSimSun"/>
          <w:sz w:val="18"/>
          <w:szCs w:val="18"/>
          <w:color w:val="231F20"/>
          <w:spacing w:val="1"/>
        </w:rPr>
        <w:t>补领学生证的</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停止享受学生乘车半价优待一学期。补领时间于每学期开</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学后第五周至第八周由院系教学主管部门集中办理一次</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1"/>
        </w:rPr>
        <w:t>本学期丢失的于下学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期补领</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)。学生在校期间</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6"/>
        </w:rPr>
        <w:t>一般限补领一次学生证。</w:t>
      </w:r>
    </w:p>
    <w:p>
      <w:pPr>
        <w:ind w:left="9" w:right="54" w:firstLine="371"/>
        <w:spacing w:before="105" w:line="289" w:lineRule="auto"/>
        <w:rPr>
          <w:rFonts w:ascii="NSimSun" w:hAnsi="NSimSun" w:eastAsia="NSimSun" w:cs="NSimSun"/>
          <w:sz w:val="18"/>
          <w:szCs w:val="18"/>
        </w:rPr>
      </w:pPr>
      <w:r>
        <w:rPr>
          <w:rFonts w:ascii="NSimSun" w:hAnsi="NSimSun" w:eastAsia="NSimSun" w:cs="NSimSun"/>
          <w:sz w:val="18"/>
          <w:szCs w:val="18"/>
          <w:color w:val="231F20"/>
          <w:spacing w:val="1"/>
        </w:rPr>
        <w:t>学生证中假期“乘车区间”一栏内的到达站名</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
        </w:rPr>
        <w:t>应填写距离家庭所在地最</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近的火车站名</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2"/>
        </w:rPr>
        <w:t>填写后不得随意涂改。如果家庭所在地变动</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需要更改时</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应</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当由学生家长工作单位或派出所出具证明交院系教</w:t>
      </w:r>
      <w:r>
        <w:rPr>
          <w:rFonts w:ascii="NSimSun" w:hAnsi="NSimSun" w:eastAsia="NSimSun" w:cs="NSimSun"/>
          <w:sz w:val="18"/>
          <w:szCs w:val="18"/>
          <w:color w:val="231F20"/>
          <w:spacing w:val="-2"/>
        </w:rPr>
        <w:t>学主管部门办理。</w:t>
      </w:r>
    </w:p>
    <w:p>
      <w:pPr>
        <w:ind w:left="9" w:right="62" w:firstLine="374"/>
        <w:spacing w:before="102" w:line="298" w:lineRule="auto"/>
        <w:rPr>
          <w:rFonts w:ascii="NSimSun" w:hAnsi="NSimSun" w:eastAsia="NSimSun" w:cs="NSimSun"/>
          <w:sz w:val="18"/>
          <w:szCs w:val="18"/>
        </w:rPr>
      </w:pPr>
      <w:r>
        <w:rPr>
          <w:rFonts w:ascii="NSimSun" w:hAnsi="NSimSun" w:eastAsia="NSimSun" w:cs="NSimSun"/>
          <w:sz w:val="18"/>
          <w:szCs w:val="18"/>
          <w:color w:val="231F20"/>
          <w:spacing w:val="-1"/>
        </w:rPr>
        <w:t>二维码注册标贴：学校从</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
        </w:rPr>
        <w:t>2015</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年秋季学期开始，启用二维码</w:t>
      </w:r>
      <w:r>
        <w:rPr>
          <w:rFonts w:ascii="NSimSun" w:hAnsi="NSimSun" w:eastAsia="NSimSun" w:cs="NSimSun"/>
          <w:sz w:val="18"/>
          <w:szCs w:val="18"/>
          <w:color w:val="231F20"/>
          <w:spacing w:val="-2"/>
        </w:rPr>
        <w:t>注册标签。学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生注册成功后，在清华大学教学门户的学籍页面可下载二维码注册标签</w:t>
      </w:r>
      <w:r>
        <w:rPr>
          <w:rFonts w:ascii="NSimSun" w:hAnsi="NSimSun" w:eastAsia="NSimSun" w:cs="NSimSun"/>
          <w:sz w:val="18"/>
          <w:szCs w:val="18"/>
          <w:color w:val="231F20"/>
          <w:spacing w:val="2"/>
        </w:rPr>
        <w:t>，自行</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粘贴在纸质学生证上。扫描二维码注册标签可显示注册学生的基本</w:t>
      </w:r>
      <w:r>
        <w:rPr>
          <w:rFonts w:ascii="NSimSun" w:hAnsi="NSimSun" w:eastAsia="NSimSun" w:cs="NSimSun"/>
          <w:sz w:val="18"/>
          <w:szCs w:val="18"/>
          <w:color w:val="231F20"/>
          <w:spacing w:val="2"/>
        </w:rPr>
        <w:t>信息，包括</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学生姓名、注册时间等。二维码注册标签与原</w:t>
      </w:r>
      <w:r>
        <w:rPr>
          <w:rFonts w:ascii="NSimSun" w:hAnsi="NSimSun" w:eastAsia="NSimSun" w:cs="NSimSun"/>
          <w:sz w:val="18"/>
          <w:szCs w:val="18"/>
          <w:color w:val="231F20"/>
          <w:spacing w:val="-2"/>
        </w:rPr>
        <w:t>注册标签同样有效。</w:t>
      </w:r>
    </w:p>
    <w:p>
      <w:pPr>
        <w:pStyle w:val="BodyText"/>
        <w:spacing w:line="358" w:lineRule="auto"/>
        <w:rPr/>
      </w:pPr>
      <w:r/>
    </w:p>
    <w:p>
      <w:pPr>
        <w:ind w:left="7"/>
        <w:spacing w:before="59" w:line="220" w:lineRule="auto"/>
        <w:rPr>
          <w:rFonts w:ascii="NSimSun" w:hAnsi="NSimSun" w:eastAsia="NSimSun" w:cs="NSimSun"/>
          <w:sz w:val="18"/>
          <w:szCs w:val="18"/>
        </w:rPr>
      </w:pPr>
      <w:r>
        <w:rPr>
          <w:rFonts w:ascii="NSimSun" w:hAnsi="NSimSun" w:eastAsia="NSimSun" w:cs="NSimSun"/>
          <w:sz w:val="18"/>
          <w:szCs w:val="18"/>
          <w:color w:val="231F20"/>
          <w:spacing w:val="-6"/>
        </w:rPr>
        <w:t>21.5</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6"/>
        </w:rPr>
        <w:t>校园</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6"/>
        </w:rPr>
        <w:t>IC</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6"/>
        </w:rPr>
        <w:t>卡</w:t>
      </w:r>
    </w:p>
    <w:p>
      <w:pPr>
        <w:ind w:left="7" w:firstLine="368"/>
        <w:spacing w:before="101" w:line="289" w:lineRule="auto"/>
        <w:jc w:val="both"/>
        <w:rPr>
          <w:rFonts w:ascii="NSimSun" w:hAnsi="NSimSun" w:eastAsia="NSimSun" w:cs="NSimSun"/>
          <w:sz w:val="18"/>
          <w:szCs w:val="18"/>
        </w:rPr>
      </w:pPr>
      <w:r>
        <w:rPr>
          <w:rFonts w:ascii="NSimSun" w:hAnsi="NSimSun" w:eastAsia="NSimSun" w:cs="NSimSun"/>
          <w:sz w:val="18"/>
          <w:szCs w:val="18"/>
          <w:color w:val="231F20"/>
          <w:spacing w:val="-1"/>
        </w:rPr>
        <w:t>校园</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1"/>
        </w:rPr>
        <w:t>IC</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
        </w:rPr>
        <w:t>卡作为学生在校内的身份证件，由注册中心制作发放，仅限学生本</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9"/>
        </w:rPr>
        <w:t>人使用，</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9"/>
        </w:rPr>
        <w:t>具有身份验证、消费两大功能。学生可以使用</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9"/>
        </w:rPr>
        <w:t>IC</w:t>
      </w:r>
      <w:r>
        <w:rPr>
          <w:rFonts w:ascii="NSimSun" w:hAnsi="NSimSun" w:eastAsia="NSimSun" w:cs="NSimSun"/>
          <w:sz w:val="18"/>
          <w:szCs w:val="18"/>
          <w:color w:val="231F20"/>
          <w:spacing w:val="-50"/>
        </w:rPr>
        <w:t xml:space="preserve"> </w:t>
      </w:r>
      <w:r>
        <w:rPr>
          <w:rFonts w:ascii="NSimSun" w:hAnsi="NSimSun" w:eastAsia="NSimSun" w:cs="NSimSun"/>
          <w:sz w:val="18"/>
          <w:szCs w:val="18"/>
          <w:color w:val="231F20"/>
          <w:spacing w:val="-9"/>
        </w:rPr>
        <w:t>卡在校内完成图书借阅、</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餐饮消费、出入门禁、上机管理、上网缴费、医院诊疗、会议签到等</w:t>
      </w:r>
      <w:r>
        <w:rPr>
          <w:rFonts w:ascii="NSimSun" w:hAnsi="NSimSun" w:eastAsia="NSimSun" w:cs="NSimSun"/>
          <w:sz w:val="18"/>
          <w:szCs w:val="18"/>
          <w:color w:val="231F20"/>
          <w:spacing w:val="-2"/>
        </w:rPr>
        <w:t>功能。</w:t>
      </w:r>
    </w:p>
    <w:p>
      <w:pPr>
        <w:ind w:left="6" w:right="56" w:firstLine="380"/>
        <w:spacing w:before="102" w:line="269" w:lineRule="auto"/>
        <w:rPr>
          <w:rFonts w:ascii="NSimSun" w:hAnsi="NSimSun" w:eastAsia="NSimSun" w:cs="NSimSun"/>
          <w:sz w:val="18"/>
          <w:szCs w:val="18"/>
        </w:rPr>
      </w:pPr>
      <w:r>
        <w:rPr>
          <w:rFonts w:ascii="NSimSun" w:hAnsi="NSimSun" w:eastAsia="NSimSun" w:cs="NSimSun"/>
          <w:sz w:val="18"/>
          <w:szCs w:val="18"/>
          <w:color w:val="231F20"/>
          <w:spacing w:val="14"/>
        </w:rPr>
        <w:t>为了全面了解和正确使用学生</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rPr>
        <w:t>IC</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14"/>
        </w:rPr>
        <w:t>卡，请认真阅读使用手册</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14"/>
        </w:rPr>
        <w:t>:</w:t>
      </w:r>
      <w:r>
        <w:rPr>
          <w:rFonts w:ascii="NSimSun" w:hAnsi="NSimSun" w:eastAsia="NSimSun" w:cs="NSimSun"/>
          <w:sz w:val="18"/>
          <w:szCs w:val="18"/>
          <w:color w:val="231F20"/>
        </w:rPr>
        <w:t>http</w:t>
      </w:r>
      <w:r>
        <w:rPr>
          <w:rFonts w:ascii="NSimSun" w:hAnsi="NSimSun" w:eastAsia="NSimSun" w:cs="NSimSun"/>
          <w:sz w:val="18"/>
          <w:szCs w:val="18"/>
          <w:color w:val="231F20"/>
          <w:spacing w:val="14"/>
        </w:rPr>
        <w:t>://</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announce.cic.tsinghua.edu.cn/node/25808。</w:t>
      </w:r>
    </w:p>
    <w:p>
      <w:pPr>
        <w:pStyle w:val="BodyText"/>
        <w:spacing w:line="363"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21.6</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有关规章</w:t>
      </w:r>
    </w:p>
    <w:p>
      <w:pPr>
        <w:ind w:left="367"/>
        <w:spacing w:before="102" w:line="219" w:lineRule="auto"/>
        <w:rPr>
          <w:rFonts w:ascii="NSimSun" w:hAnsi="NSimSun" w:eastAsia="NSimSun" w:cs="NSimSun"/>
          <w:sz w:val="18"/>
          <w:szCs w:val="18"/>
        </w:rPr>
      </w:pPr>
      <w:r>
        <w:rPr>
          <w:rFonts w:ascii="NSimSun" w:hAnsi="NSimSun" w:eastAsia="NSimSun" w:cs="NSimSun"/>
          <w:sz w:val="18"/>
          <w:szCs w:val="18"/>
          <w:color w:val="231F20"/>
        </w:rPr>
        <w:t>《清华大学本科生学籍管理规定》</w:t>
      </w:r>
    </w:p>
    <w:p>
      <w:pPr>
        <w:ind w:left="367"/>
        <w:spacing w:before="102" w:line="220" w:lineRule="auto"/>
        <w:rPr>
          <w:rFonts w:ascii="NSimSun" w:hAnsi="NSimSun" w:eastAsia="NSimSun" w:cs="NSimSun"/>
          <w:sz w:val="18"/>
          <w:szCs w:val="18"/>
        </w:rPr>
      </w:pPr>
      <w:r>
        <w:rPr>
          <w:rFonts w:ascii="NSimSun" w:hAnsi="NSimSun" w:eastAsia="NSimSun" w:cs="NSimSun"/>
          <w:sz w:val="18"/>
          <w:szCs w:val="18"/>
          <w:color w:val="231F20"/>
        </w:rPr>
        <w:t>《清华大学学生证、学生校徽管理办法》</w:t>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ind w:left="5886"/>
        <w:spacing w:before="59" w:line="183" w:lineRule="auto"/>
        <w:rPr>
          <w:rFonts w:ascii="NSimSun" w:hAnsi="NSimSun" w:eastAsia="NSimSun" w:cs="NSimSun"/>
          <w:sz w:val="18"/>
          <w:szCs w:val="18"/>
        </w:rPr>
      </w:pPr>
      <w:r>
        <w:rPr>
          <w:rFonts w:ascii="NSimSun" w:hAnsi="NSimSun" w:eastAsia="NSimSun" w:cs="NSimSun"/>
          <w:sz w:val="18"/>
          <w:szCs w:val="18"/>
          <w:color w:val="231F20"/>
          <w:spacing w:val="-4"/>
        </w:rPr>
        <w:t>79</w:t>
      </w:r>
    </w:p>
    <w:p>
      <w:pPr>
        <w:spacing w:line="183" w:lineRule="auto"/>
        <w:sectPr>
          <w:pgSz w:w="8278" w:h="11849"/>
          <w:pgMar w:top="1" w:right="851"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744" style="position:absolute;margin-left:45.3543pt;margin-top:549.421pt;mso-position-vertical-relative:page;mso-position-horizontal-relative:page;width:2pt;height:43.05pt;z-index:253373440;" o:allowincell="f" fillcolor="#231F20" filled="true" stroked="false"/>
        </w:pict>
      </w:r>
      <w:r>
        <w:pict>
          <v:rect id="_x0000_s746" style="position:absolute;margin-left:45.3543pt;margin-top:548.921pt;mso-position-vertical-relative:page;mso-position-horizontal-relative:page;width:25.55pt;height:1pt;z-index:253372416;" o:allowincell="f" fillcolor="#231F20" filled="true" stroked="false"/>
        </w:pict>
      </w:r>
      <w:r>
        <w:drawing>
          <wp:anchor distT="0" distB="0" distL="0" distR="0" simplePos="0" relativeHeight="2533713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40" name="IM 340"/>
            <wp:cNvGraphicFramePr/>
            <a:graphic>
              <a:graphicData uri="http://schemas.openxmlformats.org/drawingml/2006/picture">
                <pic:pic>
                  <pic:nvPicPr>
                    <pic:cNvPr id="340" name="IM 340"/>
                    <pic:cNvPicPr/>
                  </pic:nvPicPr>
                  <pic:blipFill>
                    <a:blip r:embed="rId186"/>
                    <a:stretch>
                      <a:fillRect/>
                    </a:stretch>
                  </pic:blipFill>
                  <pic:spPr>
                    <a:xfrm rot="0">
                      <a:off x="0" y="0"/>
                      <a:ext cx="269669" cy="270002"/>
                    </a:xfrm>
                    <a:prstGeom prst="rect">
                      <a:avLst/>
                    </a:prstGeom>
                  </pic:spPr>
                </pic:pic>
              </a:graphicData>
            </a:graphic>
          </wp:anchor>
        </w:drawing>
      </w:r>
      <w:r>
        <w:pict>
          <v:group id="_x0000_s748" style="position:absolute;margin-left:115.795pt;margin-top:45.3228pt;mso-position-vertical-relative:page;mso-position-horizontal-relative:page;width:241.4pt;height:4pt;z-index:253370368;" o:allowincell="f" filled="false" stroked="false" coordsize="4827,80" coordorigin="0,0">
            <v:shape id="_x0000_s750" style="position:absolute;left:0;top:0;width:4827;height:40;" filled="false" strokecolor="#231F20" strokeweight="2.00pt" coordsize="4827,40" coordorigin="0,0" path="m0,20l4827,20e">
              <v:stroke joinstyle="miter" miterlimit="4"/>
            </v:shape>
            <v:shape id="_x0000_s752"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42" name="IM 342"/>
            <wp:cNvGraphicFramePr/>
            <a:graphic>
              <a:graphicData uri="http://schemas.openxmlformats.org/drawingml/2006/picture">
                <pic:pic>
                  <pic:nvPicPr>
                    <pic:cNvPr id="342" name="IM 342"/>
                    <pic:cNvPicPr/>
                  </pic:nvPicPr>
                  <pic:blipFill>
                    <a:blip r:embed="rId187"/>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44" name="IM 344"/>
            <wp:cNvGraphicFramePr/>
            <a:graphic>
              <a:graphicData uri="http://schemas.openxmlformats.org/drawingml/2006/picture">
                <pic:pic>
                  <pic:nvPicPr>
                    <pic:cNvPr id="344" name="IM 344"/>
                    <pic:cNvPicPr/>
                  </pic:nvPicPr>
                  <pic:blipFill>
                    <a:blip r:embed="rId188"/>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rPr/>
      </w:pPr>
      <w:r/>
    </w:p>
    <w:p>
      <w:pPr>
        <w:pStyle w:val="BodyText"/>
        <w:rPr/>
      </w:pPr>
      <w:r/>
    </w:p>
    <w:p>
      <w:pPr>
        <w:pStyle w:val="BodyText"/>
        <w:spacing w:line="241" w:lineRule="auto"/>
        <w:rPr/>
      </w:pPr>
      <w:r/>
    </w:p>
    <w:p>
      <w:pPr>
        <w:pStyle w:val="BodyText"/>
        <w:spacing w:line="241" w:lineRule="auto"/>
        <w:rPr/>
      </w:pPr>
      <w:r/>
    </w:p>
    <w:p>
      <w:pPr>
        <w:ind w:left="1879"/>
        <w:spacing w:before="91" w:line="219" w:lineRule="auto"/>
        <w:rPr>
          <w:rFonts w:ascii="NSimSun" w:hAnsi="NSimSun" w:eastAsia="NSimSun" w:cs="NSimSun"/>
          <w:sz w:val="28"/>
          <w:szCs w:val="28"/>
        </w:rPr>
      </w:pPr>
      <w:r>
        <w:rPr>
          <w:rFonts w:ascii="NSimSun" w:hAnsi="NSimSun" w:eastAsia="NSimSun" w:cs="NSimSun"/>
          <w:sz w:val="28"/>
          <w:szCs w:val="28"/>
          <w:color w:val="231F20"/>
          <w:spacing w:val="-3"/>
        </w:rPr>
        <w:t>二十二、图书馆资源</w:t>
      </w:r>
    </w:p>
    <w:p>
      <w:pPr>
        <w:pStyle w:val="BodyText"/>
        <w:spacing w:line="276" w:lineRule="auto"/>
        <w:rPr/>
      </w:pPr>
      <w:r/>
    </w:p>
    <w:p>
      <w:pPr>
        <w:pStyle w:val="BodyText"/>
        <w:spacing w:line="276" w:lineRule="auto"/>
        <w:rPr/>
      </w:pPr>
      <w:r/>
    </w:p>
    <w:p>
      <w:pPr>
        <w:ind w:left="7"/>
        <w:spacing w:before="58" w:line="219" w:lineRule="auto"/>
        <w:rPr>
          <w:rFonts w:ascii="NSimSun" w:hAnsi="NSimSun" w:eastAsia="NSimSun" w:cs="NSimSun"/>
          <w:sz w:val="18"/>
          <w:szCs w:val="18"/>
        </w:rPr>
      </w:pPr>
      <w:r>
        <w:rPr>
          <w:rFonts w:ascii="NSimSun" w:hAnsi="NSimSun" w:eastAsia="NSimSun" w:cs="NSimSun"/>
          <w:sz w:val="18"/>
          <w:szCs w:val="18"/>
          <w:color w:val="231F20"/>
          <w:spacing w:val="-3"/>
        </w:rPr>
        <w:t>22.1</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3"/>
        </w:rPr>
        <w:t>图书馆简介</w:t>
      </w:r>
    </w:p>
    <w:p>
      <w:pPr>
        <w:ind w:left="6" w:right="106" w:firstLine="371"/>
        <w:spacing w:before="103" w:line="289" w:lineRule="auto"/>
        <w:rPr>
          <w:rFonts w:ascii="NSimSun" w:hAnsi="NSimSun" w:eastAsia="NSimSun" w:cs="NSimSun"/>
          <w:sz w:val="18"/>
          <w:szCs w:val="18"/>
        </w:rPr>
      </w:pPr>
      <w:r>
        <w:rPr>
          <w:rFonts w:ascii="NSimSun" w:hAnsi="NSimSun" w:eastAsia="NSimSun" w:cs="NSimSun"/>
          <w:sz w:val="18"/>
          <w:szCs w:val="18"/>
          <w:color w:val="231F20"/>
          <w:spacing w:val="2"/>
        </w:rPr>
        <w:t>清华大学图书馆由图书馆总馆及文科、美术、金融、法律、经管、建筑六</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2"/>
        </w:rPr>
        <w:t>个专业图书馆和若干院系资料室组成，馆舍总面积</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2"/>
        </w:rPr>
        <w:t>7</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万余</w:t>
      </w:r>
      <w:r>
        <w:rPr>
          <w:rFonts w:ascii="NSimSun" w:hAnsi="NSimSun" w:eastAsia="NSimSun" w:cs="NSimSun"/>
          <w:sz w:val="18"/>
          <w:szCs w:val="18"/>
          <w:color w:val="231F20"/>
          <w:spacing w:val="1"/>
        </w:rPr>
        <w:t>平方米，阅览座位约</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4000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5"/>
        </w:rPr>
        <w:t>席。</w:t>
      </w:r>
    </w:p>
    <w:p>
      <w:pPr>
        <w:ind w:left="7" w:right="98" w:firstLine="382"/>
        <w:spacing w:before="102" w:line="309" w:lineRule="auto"/>
        <w:rPr>
          <w:rFonts w:ascii="NSimSun" w:hAnsi="NSimSun" w:eastAsia="NSimSun" w:cs="NSimSun"/>
          <w:sz w:val="18"/>
          <w:szCs w:val="18"/>
        </w:rPr>
      </w:pPr>
      <w:r>
        <w:rPr>
          <w:rFonts w:ascii="NSimSun" w:hAnsi="NSimSun" w:eastAsia="NSimSun" w:cs="NSimSun"/>
          <w:sz w:val="18"/>
          <w:szCs w:val="18"/>
          <w:color w:val="231F20"/>
          <w:spacing w:val="-10"/>
        </w:rPr>
        <w:t>图书馆总馆位于大礼堂北侧，</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10"/>
        </w:rPr>
        <w:t>馆舍建筑由老馆、西馆</w:t>
      </w:r>
      <w:r>
        <w:rPr>
          <w:rFonts w:ascii="NSimSun" w:hAnsi="NSimSun" w:eastAsia="NSimSun" w:cs="NSimSun"/>
          <w:sz w:val="18"/>
          <w:szCs w:val="18"/>
          <w:color w:val="231F20"/>
          <w:spacing w:val="-11"/>
        </w:rPr>
        <w:t>（逸夫馆）</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1"/>
        </w:rPr>
        <w:t>、北馆（李</w:t>
      </w:r>
      <w:r>
        <w:rPr>
          <w:rFonts w:ascii="NSimSun" w:hAnsi="NSimSun" w:eastAsia="NSimSun" w:cs="NSimSun"/>
          <w:sz w:val="18"/>
          <w:szCs w:val="18"/>
          <w:color w:val="231F20"/>
        </w:rPr>
        <w:t xml:space="preserve"> </w:t>
      </w:r>
      <w:r>
        <w:rPr>
          <w:rFonts w:ascii="NSimSun" w:hAnsi="NSimSun" w:eastAsia="NSimSun" w:cs="NSimSun"/>
          <w:sz w:val="18"/>
          <w:szCs w:val="18"/>
          <w:color w:val="231F20"/>
          <w:spacing w:val="-12"/>
        </w:rPr>
        <w:t>文正馆）</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2"/>
        </w:rPr>
        <w:t>组成，</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12"/>
        </w:rPr>
        <w:t>从</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spacing w:val="-12"/>
        </w:rPr>
        <w:t>1916</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2"/>
        </w:rPr>
        <w:t>年老馆动工到</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2"/>
        </w:rPr>
        <w:t>2016</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2"/>
        </w:rPr>
        <w:t>年北馆投入使用，</w:t>
      </w:r>
      <w:r>
        <w:rPr>
          <w:rFonts w:ascii="NSimSun" w:hAnsi="NSimSun" w:eastAsia="NSimSun" w:cs="NSimSun"/>
          <w:sz w:val="18"/>
          <w:szCs w:val="18"/>
          <w:color w:val="231F20"/>
          <w:spacing w:val="49"/>
        </w:rPr>
        <w:t xml:space="preserve"> </w:t>
      </w:r>
      <w:r>
        <w:rPr>
          <w:rFonts w:ascii="NSimSun" w:hAnsi="NSimSun" w:eastAsia="NSimSun" w:cs="NSimSun"/>
          <w:sz w:val="18"/>
          <w:szCs w:val="18"/>
          <w:color w:val="231F20"/>
          <w:spacing w:val="-12"/>
        </w:rPr>
        <w:t>由墨菲、杨廷宝、</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关肇邺中外建筑师合力接续完成的图书馆历</w:t>
      </w:r>
      <w:r>
        <w:rPr>
          <w:rFonts w:ascii="NSimSun" w:hAnsi="NSimSun" w:eastAsia="NSimSun" w:cs="NSimSun"/>
          <w:sz w:val="18"/>
          <w:szCs w:val="18"/>
          <w:color w:val="231F20"/>
          <w:spacing w:val="2"/>
        </w:rPr>
        <w:t>经百年发展浑然一体。沧桑儒雅的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老馆、端庄典雅的西馆、清丽俊雅的北馆共同哺育着一代又一代清华</w:t>
      </w:r>
      <w:r>
        <w:rPr>
          <w:rFonts w:ascii="NSimSun" w:hAnsi="NSimSun" w:eastAsia="NSimSun" w:cs="NSimSun"/>
          <w:sz w:val="18"/>
          <w:szCs w:val="18"/>
          <w:color w:val="231F20"/>
          <w:spacing w:val="2"/>
        </w:rPr>
        <w:t>师生。专</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业图书馆中，人文社科图书馆馆舍面积最大，是收藏学校人文社科类学</w:t>
      </w:r>
      <w:r>
        <w:rPr>
          <w:rFonts w:ascii="NSimSun" w:hAnsi="NSimSun" w:eastAsia="NSimSun" w:cs="NSimSun"/>
          <w:sz w:val="18"/>
          <w:szCs w:val="18"/>
          <w:color w:val="231F20"/>
          <w:spacing w:val="2"/>
        </w:rPr>
        <w:t>术资源</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的重要场所。2019</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1"/>
        </w:rPr>
        <w:t>年，法律图书馆（明法楼）开馆运行，进一步为全校师生，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提供法律专业文献资源保障和优良学习环境。</w:t>
      </w:r>
    </w:p>
    <w:p>
      <w:pPr>
        <w:ind w:left="6" w:firstLine="382"/>
        <w:spacing w:before="103" w:line="309" w:lineRule="auto"/>
        <w:rPr>
          <w:rFonts w:ascii="NSimSun" w:hAnsi="NSimSun" w:eastAsia="NSimSun" w:cs="NSimSun"/>
          <w:sz w:val="18"/>
          <w:szCs w:val="18"/>
        </w:rPr>
      </w:pPr>
      <w:r>
        <w:rPr>
          <w:rFonts w:ascii="NSimSun" w:hAnsi="NSimSun" w:eastAsia="NSimSun" w:cs="NSimSun"/>
          <w:sz w:val="18"/>
          <w:szCs w:val="18"/>
          <w:color w:val="231F20"/>
          <w:spacing w:val="3"/>
        </w:rPr>
        <w:t>图书馆始终坚持建设开放式、社会性、智慧型世界</w:t>
      </w:r>
      <w:r>
        <w:rPr>
          <w:rFonts w:ascii="NSimSun" w:hAnsi="NSimSun" w:eastAsia="NSimSun" w:cs="NSimSun"/>
          <w:sz w:val="18"/>
          <w:szCs w:val="18"/>
          <w:color w:val="231F20"/>
          <w:spacing w:val="2"/>
        </w:rPr>
        <w:t>一流大学图书馆的奋斗</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目标，坚持“以用户为中心，以资源为基础，以技术为引领，以服</w:t>
      </w:r>
      <w:r>
        <w:rPr>
          <w:rFonts w:ascii="NSimSun" w:hAnsi="NSimSun" w:eastAsia="NSimSun" w:cs="NSimSun"/>
          <w:sz w:val="18"/>
          <w:szCs w:val="18"/>
          <w:color w:val="231F20"/>
          <w:spacing w:val="5"/>
        </w:rPr>
        <w:t>务为导向”</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的办馆理念，紧密配合学校改革发展、人才培养和学</w:t>
      </w:r>
      <w:r>
        <w:rPr>
          <w:rFonts w:ascii="NSimSun" w:hAnsi="NSimSun" w:eastAsia="NSimSun" w:cs="NSimSun"/>
          <w:sz w:val="18"/>
          <w:szCs w:val="18"/>
          <w:color w:val="231F20"/>
          <w:spacing w:val="2"/>
        </w:rPr>
        <w:t>科建设的要求，依托丰富</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的馆藏资源，为读者提供书刊借阅、电子资源、参考咨询、</w:t>
      </w:r>
      <w:r>
        <w:rPr>
          <w:rFonts w:ascii="NSimSun" w:hAnsi="NSimSun" w:eastAsia="NSimSun" w:cs="NSimSun"/>
          <w:sz w:val="18"/>
          <w:szCs w:val="18"/>
          <w:color w:val="231F20"/>
          <w:spacing w:val="2"/>
        </w:rPr>
        <w:t>学科服务、信息素</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养教育、代检代查、科技查新、专利信息服</w:t>
      </w:r>
      <w:r>
        <w:rPr>
          <w:rFonts w:ascii="NSimSun" w:hAnsi="NSimSun" w:eastAsia="NSimSun" w:cs="NSimSun"/>
          <w:sz w:val="18"/>
          <w:szCs w:val="18"/>
          <w:color w:val="231F20"/>
          <w:spacing w:val="-6"/>
        </w:rPr>
        <w:t>务、文献调研、馆际互借与文献传递、</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自助文印和单人研读间</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2"/>
        </w:rPr>
        <w:t>/</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2"/>
        </w:rPr>
        <w:t>团体研讨间预约等多</w:t>
      </w:r>
      <w:r>
        <w:rPr>
          <w:rFonts w:ascii="NSimSun" w:hAnsi="NSimSun" w:eastAsia="NSimSun" w:cs="NSimSun"/>
          <w:sz w:val="18"/>
          <w:szCs w:val="18"/>
          <w:color w:val="231F20"/>
          <w:spacing w:val="1"/>
        </w:rPr>
        <w:t>类型、全方位、立体式服务，为</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本校广大师生教学科研提供重要的文献信息资源支撑与服务。</w:t>
      </w:r>
    </w:p>
    <w:p>
      <w:pPr>
        <w:pStyle w:val="BodyText"/>
        <w:spacing w:line="359"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22.2</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学术信息资源</w:t>
      </w:r>
    </w:p>
    <w:p>
      <w:pPr>
        <w:ind w:left="7" w:right="89" w:firstLine="367"/>
        <w:spacing w:before="99" w:line="297" w:lineRule="auto"/>
        <w:rPr>
          <w:rFonts w:ascii="NSimSun" w:hAnsi="NSimSun" w:eastAsia="NSimSun" w:cs="NSimSun"/>
          <w:sz w:val="18"/>
          <w:szCs w:val="18"/>
        </w:rPr>
      </w:pPr>
      <w:r>
        <w:rPr>
          <w:rFonts w:ascii="NSimSun" w:hAnsi="NSimSun" w:eastAsia="NSimSun" w:cs="NSimSun"/>
          <w:sz w:val="18"/>
          <w:szCs w:val="18"/>
          <w:color w:val="231F20"/>
          <w:spacing w:val="5"/>
        </w:rPr>
        <w:t>截至</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5"/>
        </w:rPr>
        <w:t>2022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5"/>
        </w:rPr>
        <w:t>年底，图书馆（含专业图书馆及院系资</w:t>
      </w:r>
      <w:r>
        <w:rPr>
          <w:rFonts w:ascii="NSimSun" w:hAnsi="NSimSun" w:eastAsia="NSimSun" w:cs="NSimSun"/>
          <w:sz w:val="18"/>
          <w:szCs w:val="18"/>
          <w:color w:val="231F20"/>
          <w:spacing w:val="4"/>
        </w:rPr>
        <w:t>料室）的实体馆藏总量</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约</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2"/>
        </w:rPr>
        <w:t>578.61</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万册（件）</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，形成了基本覆盖全学科、包含丰富文献类型和载体形式</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的综合性馆藏体系。除中外文印刷型图书外，读者可使用的文献资源还包</w:t>
      </w:r>
      <w:r>
        <w:rPr>
          <w:rFonts w:ascii="NSimSun" w:hAnsi="NSimSun" w:eastAsia="NSimSun" w:cs="NSimSun"/>
          <w:sz w:val="18"/>
          <w:szCs w:val="18"/>
          <w:color w:val="231F20"/>
          <w:spacing w:val="2"/>
        </w:rPr>
        <w:t>括：</w:t>
      </w:r>
      <w:r>
        <w:rPr>
          <w:rFonts w:ascii="NSimSun" w:hAnsi="NSimSun" w:eastAsia="NSimSun" w:cs="NSimSun"/>
          <w:sz w:val="18"/>
          <w:szCs w:val="18"/>
          <w:color w:val="231F20"/>
        </w:rPr>
        <w:t xml:space="preserve"> </w:t>
      </w:r>
      <w:r>
        <w:rPr>
          <w:rFonts w:ascii="NSimSun" w:hAnsi="NSimSun" w:eastAsia="NSimSun" w:cs="NSimSun"/>
          <w:sz w:val="18"/>
          <w:szCs w:val="18"/>
          <w:color w:val="231F20"/>
          <w:spacing w:val="-10"/>
        </w:rPr>
        <w:t>各类型数据库</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10"/>
        </w:rPr>
        <w:t>938</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10"/>
        </w:rPr>
        <w:t>个，</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10"/>
        </w:rPr>
        <w:t>涵盖</w:t>
      </w:r>
      <w:r>
        <w:rPr>
          <w:rFonts w:ascii="NSimSun" w:hAnsi="NSimSun" w:eastAsia="NSimSun" w:cs="NSimSun"/>
          <w:sz w:val="18"/>
          <w:szCs w:val="18"/>
          <w:color w:val="231F20"/>
          <w:spacing w:val="-45"/>
        </w:rPr>
        <w:t xml:space="preserve"> </w:t>
      </w:r>
      <w:r>
        <w:rPr>
          <w:rFonts w:ascii="NSimSun" w:hAnsi="NSimSun" w:eastAsia="NSimSun" w:cs="NSimSun"/>
          <w:sz w:val="18"/>
          <w:szCs w:val="18"/>
          <w:color w:val="231F20"/>
          <w:spacing w:val="-10"/>
        </w:rPr>
        <w:t>了</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10"/>
        </w:rPr>
        <w:t>Web</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0"/>
        </w:rPr>
        <w:t>of</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0"/>
        </w:rPr>
        <w:t>Science、EI、Springer、Nature、Elsevier</w:t>
      </w:r>
    </w:p>
    <w:p>
      <w:pPr>
        <w:pStyle w:val="BodyText"/>
        <w:spacing w:line="309" w:lineRule="auto"/>
        <w:rPr/>
      </w:pPr>
      <w:r/>
    </w:p>
    <w:p>
      <w:pPr>
        <w:pStyle w:val="BodyText"/>
        <w:spacing w:line="309" w:lineRule="auto"/>
        <w:rPr/>
      </w:pPr>
      <w:r/>
    </w:p>
    <w:p>
      <w:pPr>
        <w:ind w:left="190"/>
        <w:spacing w:before="60" w:line="184" w:lineRule="auto"/>
        <w:rPr>
          <w:rFonts w:ascii="NSimSun" w:hAnsi="NSimSun" w:eastAsia="NSimSun" w:cs="NSimSun"/>
          <w:sz w:val="18"/>
          <w:szCs w:val="18"/>
        </w:rPr>
      </w:pPr>
      <w:r>
        <w:rPr>
          <w:rFonts w:ascii="NSimSun" w:hAnsi="NSimSun" w:eastAsia="NSimSun" w:cs="NSimSun"/>
          <w:sz w:val="18"/>
          <w:szCs w:val="18"/>
          <w:color w:val="231F20"/>
          <w:spacing w:val="-3"/>
        </w:rPr>
        <w:t>80</w:t>
      </w:r>
    </w:p>
    <w:p>
      <w:pPr>
        <w:spacing w:line="184" w:lineRule="auto"/>
        <w:sectPr>
          <w:pgSz w:w="8278" w:h="11849"/>
          <w:pgMar w:top="400" w:right="1042"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754" style="position:absolute;margin-left:366.442pt;margin-top:549.421pt;mso-position-vertical-relative:page;mso-position-horizontal-relative:page;width:2pt;height:43.05pt;z-index:253396992;" o:allowincell="f" fillcolor="#231F20" filled="true" stroked="false"/>
              </w:pict>
            </w:r>
            <w:r>
              <w:pict>
                <v:rect id="_x0000_s756" style="position:absolute;margin-left:342.992pt;margin-top:548.921pt;mso-position-vertical-relative:page;mso-position-horizontal-relative:page;width:25.5pt;height:1pt;z-index:2533959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1" w:lineRule="auto"/>
        <w:rPr/>
      </w:pPr>
      <w:r/>
    </w:p>
    <w:p>
      <w:pPr>
        <w:ind w:left="11" w:right="61" w:hanging="5"/>
        <w:spacing w:before="59" w:line="298" w:lineRule="auto"/>
        <w:rPr>
          <w:rFonts w:ascii="NSimSun" w:hAnsi="NSimSun" w:eastAsia="NSimSun" w:cs="NSimSun"/>
          <w:sz w:val="18"/>
          <w:szCs w:val="18"/>
        </w:rPr>
      </w:pPr>
      <w:bookmarkStart w:name="bookmark136" w:id="132"/>
      <w:bookmarkEnd w:id="132"/>
      <w:r>
        <w:rPr>
          <w:rFonts w:ascii="NSimSun" w:hAnsi="NSimSun" w:eastAsia="NSimSun" w:cs="NSimSun"/>
          <w:sz w:val="18"/>
          <w:szCs w:val="18"/>
          <w:color w:val="231F20"/>
          <w:spacing w:val="-3"/>
        </w:rPr>
        <w:t>ScienceDirect、IEEE、JSTOR、中</w:t>
      </w:r>
      <w:r>
        <w:rPr>
          <w:rFonts w:ascii="NSimSun" w:hAnsi="NSimSun" w:eastAsia="NSimSun" w:cs="NSimSun"/>
          <w:sz w:val="18"/>
          <w:szCs w:val="18"/>
          <w:color w:val="231F20"/>
          <w:spacing w:val="-4"/>
        </w:rPr>
        <w:t>国知网等被广泛使用的学术数据库；</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电子期刊</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17</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7"/>
        </w:rPr>
        <w:t>.44</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7"/>
        </w:rPr>
        <w:t>万种；</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电子图书</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7"/>
        </w:rPr>
        <w:t>845.12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7"/>
        </w:rPr>
        <w:t>万册，</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电子版学位论文</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7"/>
        </w:rPr>
        <w:t>1315.39</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7"/>
        </w:rPr>
        <w:t>万篇；</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古籍</w:t>
      </w:r>
      <w:r>
        <w:rPr>
          <w:rFonts w:ascii="NSimSun" w:hAnsi="NSimSun" w:eastAsia="NSimSun" w:cs="NSimSun"/>
          <w:sz w:val="18"/>
          <w:szCs w:val="18"/>
          <w:color w:val="231F20"/>
          <w:spacing w:val="-8"/>
        </w:rPr>
        <w:t>线装</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书</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
        </w:rPr>
        <w:t>22.24</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万册；期刊合订本约</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2"/>
        </w:rPr>
        <w:t>63.44</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万册</w:t>
      </w:r>
      <w:r>
        <w:rPr>
          <w:rFonts w:ascii="NSimSun" w:hAnsi="NSimSun" w:eastAsia="NSimSun" w:cs="NSimSun"/>
          <w:sz w:val="18"/>
          <w:szCs w:val="18"/>
          <w:color w:val="231F20"/>
          <w:spacing w:val="-3"/>
        </w:rPr>
        <w:t>；年订购印刷型中外文报刊</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1965</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3"/>
        </w:rPr>
        <w:t>种；</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缩微资料</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5"/>
        </w:rPr>
        <w:t>2.82</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5"/>
        </w:rPr>
        <w:t>万种等。</w:t>
      </w:r>
    </w:p>
    <w:p>
      <w:pPr>
        <w:ind w:left="6" w:right="97" w:firstLine="372"/>
        <w:spacing w:before="103" w:line="271" w:lineRule="auto"/>
        <w:rPr>
          <w:rFonts w:ascii="NSimSun" w:hAnsi="NSimSun" w:eastAsia="NSimSun" w:cs="NSimSun"/>
          <w:sz w:val="18"/>
          <w:szCs w:val="18"/>
        </w:rPr>
      </w:pPr>
      <w:r>
        <w:rPr>
          <w:rFonts w:ascii="NSimSun" w:hAnsi="NSimSun" w:eastAsia="NSimSun" w:cs="NSimSun"/>
          <w:sz w:val="18"/>
          <w:szCs w:val="18"/>
          <w:color w:val="231F20"/>
          <w:spacing w:val="8"/>
        </w:rPr>
        <w:t>读者可以通过图书馆主页上的水木搜索、数据库导航</w:t>
      </w:r>
      <w:r>
        <w:rPr>
          <w:rFonts w:ascii="NSimSun" w:hAnsi="NSimSun" w:eastAsia="NSimSun" w:cs="NSimSun"/>
          <w:sz w:val="18"/>
          <w:szCs w:val="18"/>
          <w:color w:val="231F20"/>
          <w:spacing w:val="7"/>
        </w:rPr>
        <w:t>、电子期刊导航、</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LibGuides</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5"/>
        </w:rPr>
        <w:t>学科资源导航等工具查询图书馆所提供的学术信息资源。</w:t>
      </w:r>
    </w:p>
    <w:p>
      <w:pPr>
        <w:pStyle w:val="BodyText"/>
        <w:spacing w:line="359" w:lineRule="auto"/>
        <w:rPr/>
      </w:pPr>
      <w:r/>
    </w:p>
    <w:p>
      <w:pPr>
        <w:ind w:left="7"/>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22.3</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2"/>
        </w:rPr>
        <w:t>使用指南</w:t>
      </w:r>
    </w:p>
    <w:p>
      <w:pPr>
        <w:ind w:left="387"/>
        <w:spacing w:before="100" w:line="214" w:lineRule="auto"/>
        <w:rPr>
          <w:rFonts w:ascii="NSimSun" w:hAnsi="NSimSun" w:eastAsia="NSimSun" w:cs="NSimSun"/>
          <w:sz w:val="18"/>
          <w:szCs w:val="18"/>
        </w:rPr>
      </w:pPr>
      <w:r>
        <w:rPr>
          <w:rFonts w:ascii="NSimSun" w:hAnsi="NSimSun" w:eastAsia="NSimSun" w:cs="NSimSun"/>
          <w:sz w:val="18"/>
          <w:szCs w:val="18"/>
          <w:color w:val="231F20"/>
          <w:spacing w:val="-8"/>
        </w:rPr>
        <w:t>【图书馆主页】</w:t>
      </w:r>
      <w:r>
        <w:rPr>
          <w:rFonts w:ascii="NSimSun" w:hAnsi="NSimSun" w:eastAsia="NSimSun" w:cs="NSimSun"/>
          <w:sz w:val="18"/>
          <w:szCs w:val="18"/>
          <w:color w:val="231F20"/>
          <w:spacing w:val="26"/>
        </w:rPr>
        <w:t xml:space="preserve"> </w:t>
      </w:r>
      <w:hyperlink w:history="true" r:id="rId189">
        <w:r>
          <w:rPr>
            <w:rFonts w:ascii="NSimSun" w:hAnsi="NSimSun" w:eastAsia="NSimSun" w:cs="NSimSun"/>
            <w:sz w:val="18"/>
            <w:szCs w:val="18"/>
            <w:color w:val="231F20"/>
            <w:spacing w:val="-8"/>
          </w:rPr>
          <w:t>http://www.lib.tsinghua.edu.cn</w:t>
        </w:r>
      </w:hyperlink>
    </w:p>
    <w:p>
      <w:pPr>
        <w:ind w:left="18" w:right="61" w:firstLine="369"/>
        <w:spacing w:before="107" w:line="256" w:lineRule="auto"/>
        <w:rPr>
          <w:rFonts w:ascii="NSimSun" w:hAnsi="NSimSun" w:eastAsia="NSimSun" w:cs="NSimSun"/>
          <w:sz w:val="18"/>
          <w:szCs w:val="18"/>
        </w:rPr>
      </w:pPr>
      <w:r>
        <w:rPr>
          <w:rFonts w:ascii="NSimSun" w:hAnsi="NSimSun" w:eastAsia="NSimSun" w:cs="NSimSun"/>
          <w:sz w:val="18"/>
          <w:szCs w:val="18"/>
          <w:color w:val="231F20"/>
          <w:spacing w:val="-9"/>
        </w:rPr>
        <w:t>【开馆时间】周一至周日：8</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9"/>
          <w:position w:val="3"/>
        </w:rPr>
        <w:t>:</w:t>
      </w:r>
      <w:r>
        <w:rPr>
          <w:rFonts w:ascii="NSimSun" w:hAnsi="NSimSun" w:eastAsia="NSimSun" w:cs="NSimSun"/>
          <w:sz w:val="18"/>
          <w:szCs w:val="18"/>
          <w:color w:val="231F20"/>
          <w:spacing w:val="-9"/>
        </w:rPr>
        <w:t>00</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spacing w:val="-9"/>
        </w:rPr>
        <w:t>～</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9"/>
        </w:rPr>
        <w:t>22</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9"/>
          <w:position w:val="3"/>
        </w:rPr>
        <w:t>:</w:t>
      </w:r>
      <w:r>
        <w:rPr>
          <w:rFonts w:ascii="NSimSun" w:hAnsi="NSimSun" w:eastAsia="NSimSun" w:cs="NSimSun"/>
          <w:sz w:val="18"/>
          <w:szCs w:val="18"/>
          <w:color w:val="231F20"/>
          <w:spacing w:val="-9"/>
        </w:rPr>
        <w:t>00（具</w:t>
      </w:r>
      <w:r>
        <w:rPr>
          <w:rFonts w:ascii="NSimSun" w:hAnsi="NSimSun" w:eastAsia="NSimSun" w:cs="NSimSun"/>
          <w:sz w:val="18"/>
          <w:szCs w:val="18"/>
          <w:color w:val="231F20"/>
          <w:spacing w:val="-10"/>
        </w:rPr>
        <w:t>体服务点的开放时间请参阅“图</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书馆主页→开馆时间”、节假日开放时间请关注“图书馆主页→公告消息”）。</w:t>
      </w:r>
    </w:p>
    <w:p>
      <w:pPr>
        <w:spacing w:before="103" w:line="219" w:lineRule="auto"/>
        <w:jc w:val="right"/>
        <w:rPr>
          <w:rFonts w:ascii="NSimSun" w:hAnsi="NSimSun" w:eastAsia="NSimSun" w:cs="NSimSun"/>
          <w:sz w:val="18"/>
          <w:szCs w:val="18"/>
        </w:rPr>
      </w:pPr>
      <w:r>
        <w:rPr>
          <w:rFonts w:ascii="NSimSun" w:hAnsi="NSimSun" w:eastAsia="NSimSun" w:cs="NSimSun"/>
          <w:sz w:val="18"/>
          <w:szCs w:val="18"/>
          <w:color w:val="231F20"/>
          <w:spacing w:val="-3"/>
        </w:rPr>
        <w:t>【图书馆主页、水木搜索及各检索系统、自助还书服务】24</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3"/>
        </w:rPr>
        <w:t>小时全天开放。</w:t>
      </w:r>
    </w:p>
    <w:p>
      <w:pPr>
        <w:ind w:left="7" w:right="72" w:firstLine="380"/>
        <w:spacing w:before="103" w:line="289" w:lineRule="auto"/>
        <w:rPr>
          <w:rFonts w:ascii="NSimSun" w:hAnsi="NSimSun" w:eastAsia="NSimSun" w:cs="NSimSun"/>
          <w:sz w:val="18"/>
          <w:szCs w:val="18"/>
        </w:rPr>
      </w:pPr>
      <w:r>
        <w:rPr>
          <w:rFonts w:ascii="NSimSun" w:hAnsi="NSimSun" w:eastAsia="NSimSun" w:cs="NSimSun"/>
          <w:sz w:val="18"/>
          <w:szCs w:val="18"/>
          <w:color w:val="231F20"/>
          <w:spacing w:val="-13"/>
        </w:rPr>
        <w:t>【咨询电话】62782137（总咨询台）、6278893</w:t>
      </w:r>
      <w:r>
        <w:rPr>
          <w:rFonts w:ascii="NSimSun" w:hAnsi="NSimSun" w:eastAsia="NSimSun" w:cs="NSimSun"/>
          <w:sz w:val="18"/>
          <w:szCs w:val="18"/>
          <w:color w:val="231F20"/>
          <w:spacing w:val="-14"/>
        </w:rPr>
        <w:t>7（北馆总服务台）、62798676（文</w:t>
      </w:r>
      <w:r>
        <w:rPr>
          <w:rFonts w:ascii="NSimSun" w:hAnsi="NSimSun" w:eastAsia="NSimSun" w:cs="NSimSun"/>
          <w:sz w:val="18"/>
          <w:szCs w:val="18"/>
          <w:color w:val="231F20"/>
        </w:rPr>
        <w:t xml:space="preserve"> </w:t>
      </w:r>
      <w:r>
        <w:rPr>
          <w:rFonts w:ascii="NSimSun" w:hAnsi="NSimSun" w:eastAsia="NSimSun" w:cs="NSimSun"/>
          <w:sz w:val="18"/>
          <w:szCs w:val="18"/>
          <w:color w:val="231F20"/>
          <w:spacing w:val="-10"/>
        </w:rPr>
        <w:t>科图书馆）</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10"/>
        </w:rPr>
        <w:t>、62798810（美术图书馆）</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10"/>
        </w:rPr>
        <w:t>、627</w:t>
      </w:r>
      <w:r>
        <w:rPr>
          <w:rFonts w:ascii="NSimSun" w:hAnsi="NSimSun" w:eastAsia="NSimSun" w:cs="NSimSun"/>
          <w:sz w:val="18"/>
          <w:szCs w:val="18"/>
          <w:color w:val="231F20"/>
          <w:spacing w:val="-11"/>
        </w:rPr>
        <w:t>72511（金融图书馆）</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11"/>
        </w:rPr>
        <w:t>、62772955（法</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律图书馆）、62788015（经管图书馆）、62794481（建筑图书馆）。</w:t>
      </w:r>
    </w:p>
    <w:p>
      <w:pPr>
        <w:ind w:left="10" w:right="80" w:firstLine="377"/>
        <w:spacing w:before="102" w:line="289" w:lineRule="auto"/>
        <w:rPr>
          <w:rFonts w:ascii="NSimSun" w:hAnsi="NSimSun" w:eastAsia="NSimSun" w:cs="NSimSun"/>
          <w:sz w:val="18"/>
          <w:szCs w:val="18"/>
        </w:rPr>
      </w:pPr>
      <w:r>
        <w:rPr>
          <w:rFonts w:ascii="NSimSun" w:hAnsi="NSimSun" w:eastAsia="NSimSun" w:cs="NSimSun"/>
          <w:sz w:val="18"/>
          <w:szCs w:val="18"/>
          <w:color w:val="231F20"/>
          <w:spacing w:val="-5"/>
        </w:rPr>
        <w:t>【图书借阅】每人可借书</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100</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5"/>
        </w:rPr>
        <w:t>册，可预约</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5"/>
        </w:rPr>
        <w:t>20</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5"/>
        </w:rPr>
        <w:t>册；除可短期借阅</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7</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5"/>
        </w:rPr>
        <w:t>天的图书</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之外，一般图书均可借阅</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8</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周，并可多次续借。最长</w:t>
      </w:r>
      <w:r>
        <w:rPr>
          <w:rFonts w:ascii="NSimSun" w:hAnsi="NSimSun" w:eastAsia="NSimSun" w:cs="NSimSun"/>
          <w:sz w:val="18"/>
          <w:szCs w:val="18"/>
          <w:color w:val="231F20"/>
          <w:spacing w:val="-2"/>
        </w:rPr>
        <w:t>借期为</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32</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周（224</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
        </w:rPr>
        <w:t>天）。</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第一次借书前，须申请开通借阅权限。</w:t>
      </w:r>
    </w:p>
    <w:p>
      <w:pPr>
        <w:ind w:left="5" w:right="7" w:firstLine="382"/>
        <w:spacing w:before="104" w:line="289" w:lineRule="auto"/>
        <w:rPr>
          <w:rFonts w:ascii="NSimSun" w:hAnsi="NSimSun" w:eastAsia="NSimSun" w:cs="NSimSun"/>
          <w:sz w:val="18"/>
          <w:szCs w:val="18"/>
        </w:rPr>
      </w:pPr>
      <w:r>
        <w:rPr>
          <w:rFonts w:ascii="NSimSun" w:hAnsi="NSimSun" w:eastAsia="NSimSun" w:cs="NSimSun"/>
          <w:sz w:val="18"/>
          <w:szCs w:val="18"/>
          <w:color w:val="231F20"/>
          <w:spacing w:val="-6"/>
        </w:rPr>
        <w:t>【信息素养教育】图书馆提供学分课程、“信息</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资源</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研究”系列讲座，</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还在院系教师的教学中嵌入针对该课程相关文献的检</w:t>
      </w:r>
      <w:r>
        <w:rPr>
          <w:rFonts w:ascii="NSimSun" w:hAnsi="NSimSun" w:eastAsia="NSimSun" w:cs="NSimSun"/>
          <w:sz w:val="18"/>
          <w:szCs w:val="18"/>
          <w:color w:val="231F20"/>
          <w:spacing w:val="2"/>
        </w:rPr>
        <w:t>索与利用内容，提升师生</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6"/>
        </w:rPr>
        <w:t>信息素养。</w:t>
      </w:r>
    </w:p>
    <w:p>
      <w:pPr>
        <w:ind w:left="6" w:right="60" w:firstLine="381"/>
        <w:spacing w:before="103" w:line="287" w:lineRule="auto"/>
        <w:rPr>
          <w:rFonts w:ascii="NSimSun" w:hAnsi="NSimSun" w:eastAsia="NSimSun" w:cs="NSimSun"/>
          <w:sz w:val="18"/>
          <w:szCs w:val="18"/>
        </w:rPr>
      </w:pPr>
      <w:r>
        <w:rPr>
          <w:rFonts w:ascii="NSimSun" w:hAnsi="NSimSun" w:eastAsia="NSimSun" w:cs="NSimSun"/>
          <w:sz w:val="18"/>
          <w:szCs w:val="18"/>
          <w:color w:val="231F20"/>
          <w:spacing w:val="8"/>
        </w:rPr>
        <w:t>【教参服务】“清华大学教参服务平台”提供课程指定教材教参服务，</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6"/>
        </w:rPr>
        <w:t>在版权允许的范围内提供电子教参全文给开课教师及选课学生使用（</w:t>
      </w:r>
      <w:r>
        <w:rPr>
          <w:rFonts w:ascii="NSimSun" w:hAnsi="NSimSun" w:eastAsia="NSimSun" w:cs="NSimSun"/>
          <w:sz w:val="18"/>
          <w:szCs w:val="18"/>
          <w:color w:val="231F20"/>
        </w:rPr>
        <w:t>http</w:t>
      </w:r>
      <w:r>
        <w:rPr>
          <w:rFonts w:ascii="NSimSun" w:hAnsi="NSimSun" w:eastAsia="NSimSun" w:cs="NSimSun"/>
          <w:sz w:val="18"/>
          <w:szCs w:val="18"/>
          <w:color w:val="231F20"/>
          <w:spacing w:val="6"/>
        </w:rPr>
        <w:t>://</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14"/>
        </w:rPr>
        <w:t>reserves.lib.tsinghua.edu.cn/）。</w:t>
      </w:r>
    </w:p>
    <w:p>
      <w:pPr>
        <w:ind w:left="9" w:right="70" w:firstLine="378"/>
        <w:spacing w:before="109" w:line="298" w:lineRule="auto"/>
        <w:rPr>
          <w:rFonts w:ascii="NSimSun" w:hAnsi="NSimSun" w:eastAsia="NSimSun" w:cs="NSimSun"/>
          <w:sz w:val="18"/>
          <w:szCs w:val="18"/>
        </w:rPr>
      </w:pPr>
      <w:r>
        <w:rPr>
          <w:rFonts w:ascii="NSimSun" w:hAnsi="NSimSun" w:eastAsia="NSimSun" w:cs="NSimSun"/>
          <w:sz w:val="18"/>
          <w:szCs w:val="18"/>
          <w:color w:val="231F20"/>
          <w:spacing w:val="2"/>
        </w:rPr>
        <w:t>【馆际互借与文献传递】本馆找不到的文献，可以使用图书馆的馆际互借</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3"/>
        </w:rPr>
        <w:t>与文献传递服务。图书馆与国内外若干文献提供机构建立联系，除</w:t>
      </w:r>
      <w:r>
        <w:rPr>
          <w:rFonts w:ascii="NSimSun" w:hAnsi="NSimSun" w:eastAsia="NSimSun" w:cs="NSimSun"/>
          <w:sz w:val="18"/>
          <w:szCs w:val="18"/>
          <w:color w:val="231F20"/>
          <w:spacing w:val="2"/>
        </w:rPr>
        <w:t>馆际借书之</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外，</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4"/>
        </w:rPr>
        <w:t>您还可以通过馆际互借索取本馆没有的单篇论文、技术</w:t>
      </w:r>
      <w:r>
        <w:rPr>
          <w:rFonts w:ascii="NSimSun" w:hAnsi="NSimSun" w:eastAsia="NSimSun" w:cs="NSimSun"/>
          <w:sz w:val="18"/>
          <w:szCs w:val="18"/>
          <w:color w:val="231F20"/>
          <w:spacing w:val="-5"/>
        </w:rPr>
        <w:t>标准、科技报告等。</w:t>
      </w:r>
      <w:r>
        <w:rPr>
          <w:rFonts w:ascii="NSimSun" w:hAnsi="NSimSun" w:eastAsia="NSimSun" w:cs="NSimSun"/>
          <w:sz w:val="18"/>
          <w:szCs w:val="18"/>
          <w:color w:val="231F20"/>
        </w:rPr>
        <w:t xml:space="preserve"> </w:t>
      </w:r>
      <w:r>
        <w:rPr>
          <w:rFonts w:ascii="NSimSun" w:hAnsi="NSimSun" w:eastAsia="NSimSun" w:cs="NSimSun"/>
          <w:sz w:val="18"/>
          <w:szCs w:val="18"/>
          <w:color w:val="231F20"/>
        </w:rPr>
        <w:t>咨询电话：010-62781326。</w:t>
      </w:r>
    </w:p>
    <w:p>
      <w:pPr>
        <w:pStyle w:val="BodyText"/>
        <w:spacing w:line="308" w:lineRule="auto"/>
        <w:rPr/>
      </w:pPr>
      <w:r/>
    </w:p>
    <w:p>
      <w:pPr>
        <w:pStyle w:val="BodyText"/>
        <w:spacing w:line="309" w:lineRule="auto"/>
        <w:rPr/>
      </w:pPr>
      <w:r/>
    </w:p>
    <w:p>
      <w:pPr>
        <w:pStyle w:val="BodyText"/>
        <w:spacing w:line="309" w:lineRule="auto"/>
        <w:rPr/>
      </w:pPr>
      <w:r/>
    </w:p>
    <w:p>
      <w:pPr>
        <w:ind w:left="5882"/>
        <w:spacing w:before="59" w:line="182" w:lineRule="auto"/>
        <w:rPr>
          <w:rFonts w:ascii="NSimSun" w:hAnsi="NSimSun" w:eastAsia="NSimSun" w:cs="NSimSun"/>
          <w:sz w:val="18"/>
          <w:szCs w:val="18"/>
        </w:rPr>
      </w:pPr>
      <w:r>
        <w:rPr>
          <w:rFonts w:ascii="NSimSun" w:hAnsi="NSimSun" w:eastAsia="NSimSun" w:cs="NSimSun"/>
          <w:sz w:val="18"/>
          <w:szCs w:val="18"/>
          <w:color w:val="231F20"/>
          <w:spacing w:val="-3"/>
        </w:rPr>
        <w:t>81</w:t>
      </w:r>
    </w:p>
    <w:p>
      <w:pPr>
        <w:spacing w:line="182" w:lineRule="auto"/>
        <w:sectPr>
          <w:pgSz w:w="8278" w:h="11849"/>
          <w:pgMar w:top="1" w:right="845"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758" style="position:absolute;margin-left:45.3543pt;margin-top:549.421pt;mso-position-vertical-relative:page;mso-position-horizontal-relative:page;width:2pt;height:43.05pt;z-index:253424640;" o:allowincell="f" fillcolor="#231F20" filled="true" stroked="false"/>
        </w:pict>
      </w:r>
      <w:r>
        <w:pict>
          <v:rect id="_x0000_s760" style="position:absolute;margin-left:45.3543pt;margin-top:548.921pt;mso-position-vertical-relative:page;mso-position-horizontal-relative:page;width:25.55pt;height:1pt;z-index:253423616;" o:allowincell="f" fillcolor="#231F20" filled="true" stroked="false"/>
        </w:pict>
      </w:r>
      <w:r>
        <w:drawing>
          <wp:anchor distT="0" distB="0" distL="0" distR="0" simplePos="0" relativeHeight="2534225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46" name="IM 346"/>
            <wp:cNvGraphicFramePr/>
            <a:graphic>
              <a:graphicData uri="http://schemas.openxmlformats.org/drawingml/2006/picture">
                <pic:pic>
                  <pic:nvPicPr>
                    <pic:cNvPr id="346" name="IM 346"/>
                    <pic:cNvPicPr/>
                  </pic:nvPicPr>
                  <pic:blipFill>
                    <a:blip r:embed="rId190"/>
                    <a:stretch>
                      <a:fillRect/>
                    </a:stretch>
                  </pic:blipFill>
                  <pic:spPr>
                    <a:xfrm rot="0">
                      <a:off x="0" y="0"/>
                      <a:ext cx="269669" cy="270002"/>
                    </a:xfrm>
                    <a:prstGeom prst="rect">
                      <a:avLst/>
                    </a:prstGeom>
                  </pic:spPr>
                </pic:pic>
              </a:graphicData>
            </a:graphic>
          </wp:anchor>
        </w:drawing>
      </w:r>
      <w:r>
        <w:pict>
          <v:group id="_x0000_s762" style="position:absolute;margin-left:115.795pt;margin-top:45.3228pt;mso-position-vertical-relative:page;mso-position-horizontal-relative:page;width:241.4pt;height:4pt;z-index:253421568;" o:allowincell="f" filled="false" stroked="false" coordsize="4827,80" coordorigin="0,0">
            <v:shape id="_x0000_s764" style="position:absolute;left:0;top:0;width:4827;height:40;" filled="false" strokecolor="#231F20" strokeweight="2.00pt" coordsize="4827,40" coordorigin="0,0" path="m0,20l4827,20e">
              <v:stroke joinstyle="miter" miterlimit="4"/>
            </v:shape>
            <v:shape id="_x0000_s766"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48" name="IM 348"/>
            <wp:cNvGraphicFramePr/>
            <a:graphic>
              <a:graphicData uri="http://schemas.openxmlformats.org/drawingml/2006/picture">
                <pic:pic>
                  <pic:nvPicPr>
                    <pic:cNvPr id="348" name="IM 348"/>
                    <pic:cNvPicPr/>
                  </pic:nvPicPr>
                  <pic:blipFill>
                    <a:blip r:embed="rId19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50" name="IM 350"/>
            <wp:cNvGraphicFramePr/>
            <a:graphic>
              <a:graphicData uri="http://schemas.openxmlformats.org/drawingml/2006/picture">
                <pic:pic>
                  <pic:nvPicPr>
                    <pic:cNvPr id="350" name="IM 350"/>
                    <pic:cNvPicPr/>
                  </pic:nvPicPr>
                  <pic:blipFill>
                    <a:blip r:embed="rId192"/>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rPr/>
      </w:pPr>
      <w:r/>
    </w:p>
    <w:p>
      <w:pPr>
        <w:pStyle w:val="BodyText"/>
        <w:rPr/>
      </w:pPr>
      <w:r/>
    </w:p>
    <w:p>
      <w:pPr>
        <w:pStyle w:val="BodyText"/>
        <w:spacing w:line="241" w:lineRule="auto"/>
        <w:rPr/>
      </w:pPr>
      <w:r/>
    </w:p>
    <w:p>
      <w:pPr>
        <w:pStyle w:val="BodyText"/>
        <w:spacing w:line="241" w:lineRule="auto"/>
        <w:rPr/>
      </w:pPr>
      <w:r/>
    </w:p>
    <w:p>
      <w:pPr>
        <w:ind w:left="1739"/>
        <w:spacing w:before="91" w:line="220" w:lineRule="auto"/>
        <w:rPr>
          <w:rFonts w:ascii="NSimSun" w:hAnsi="NSimSun" w:eastAsia="NSimSun" w:cs="NSimSun"/>
          <w:sz w:val="28"/>
          <w:szCs w:val="28"/>
        </w:rPr>
      </w:pPr>
      <w:r>
        <w:rPr>
          <w:rFonts w:ascii="NSimSun" w:hAnsi="NSimSun" w:eastAsia="NSimSun" w:cs="NSimSun"/>
          <w:sz w:val="28"/>
          <w:szCs w:val="28"/>
          <w:color w:val="231F20"/>
          <w:spacing w:val="-2"/>
        </w:rPr>
        <w:t>二十三、校内信息资源</w:t>
      </w:r>
    </w:p>
    <w:p>
      <w:pPr>
        <w:pStyle w:val="BodyText"/>
        <w:spacing w:line="276" w:lineRule="auto"/>
        <w:rPr/>
      </w:pPr>
      <w:r/>
    </w:p>
    <w:p>
      <w:pPr>
        <w:pStyle w:val="BodyText"/>
        <w:spacing w:line="276" w:lineRule="auto"/>
        <w:rPr/>
      </w:pPr>
      <w:r/>
    </w:p>
    <w:p>
      <w:pPr>
        <w:ind w:left="7"/>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23.1</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
        </w:rPr>
        <w:t>常用信息网站</w:t>
      </w:r>
    </w:p>
    <w:p>
      <w:pPr>
        <w:ind w:left="372"/>
        <w:spacing w:before="100" w:line="214" w:lineRule="auto"/>
        <w:rPr>
          <w:rFonts w:ascii="NSimSun" w:hAnsi="NSimSun" w:eastAsia="NSimSun" w:cs="NSimSun"/>
          <w:sz w:val="18"/>
          <w:szCs w:val="18"/>
        </w:rPr>
      </w:pPr>
      <w:r>
        <w:rPr>
          <w:rFonts w:ascii="NSimSun" w:hAnsi="NSimSun" w:eastAsia="NSimSun" w:cs="NSimSun"/>
          <w:sz w:val="8"/>
          <w:szCs w:val="8"/>
          <w:color w:val="231F20"/>
          <w:spacing w:val="-5"/>
        </w:rPr>
        <w:t>■</w:t>
      </w:r>
      <w:r>
        <w:rPr>
          <w:rFonts w:ascii="NSimSun" w:hAnsi="NSimSun" w:eastAsia="NSimSun" w:cs="NSimSun"/>
          <w:sz w:val="8"/>
          <w:szCs w:val="8"/>
          <w:color w:val="231F20"/>
          <w:spacing w:val="5"/>
        </w:rPr>
        <w:t xml:space="preserve">  </w:t>
      </w:r>
      <w:r>
        <w:rPr>
          <w:rFonts w:ascii="NSimSun" w:hAnsi="NSimSun" w:eastAsia="NSimSun" w:cs="NSimSun"/>
          <w:sz w:val="18"/>
          <w:szCs w:val="18"/>
          <w:color w:val="231F20"/>
          <w:spacing w:val="-12"/>
        </w:rPr>
        <w:t>清华大学信息门户：</w:t>
      </w:r>
      <w:r>
        <w:rPr>
          <w:rFonts w:ascii="NSimSun" w:hAnsi="NSimSun" w:eastAsia="NSimSun" w:cs="NSimSun"/>
          <w:sz w:val="18"/>
          <w:szCs w:val="18"/>
          <w:color w:val="231F20"/>
          <w:spacing w:val="45"/>
        </w:rPr>
        <w:t xml:space="preserve"> </w:t>
      </w:r>
      <w:hyperlink w:history="true" r:id="rId37">
        <w:r>
          <w:rPr>
            <w:rFonts w:ascii="NSimSun" w:hAnsi="NSimSun" w:eastAsia="NSimSun" w:cs="NSimSun"/>
            <w:sz w:val="18"/>
            <w:szCs w:val="18"/>
            <w:color w:val="231F20"/>
            <w:spacing w:val="-12"/>
          </w:rPr>
          <w:t>http://info.ts</w:t>
        </w:r>
        <w:r>
          <w:rPr>
            <w:rFonts w:ascii="NSimSun" w:hAnsi="NSimSun" w:eastAsia="NSimSun" w:cs="NSimSun"/>
            <w:sz w:val="18"/>
            <w:szCs w:val="18"/>
            <w:color w:val="231F20"/>
            <w:spacing w:val="-13"/>
          </w:rPr>
          <w:t>inghua.edu.cn</w:t>
        </w:r>
      </w:hyperlink>
    </w:p>
    <w:p>
      <w:pPr>
        <w:ind w:left="7" w:right="35" w:firstLine="371"/>
        <w:spacing w:before="109" w:line="271" w:lineRule="auto"/>
        <w:rPr>
          <w:rFonts w:ascii="NSimSun" w:hAnsi="NSimSun" w:eastAsia="NSimSun" w:cs="NSimSun"/>
          <w:sz w:val="18"/>
          <w:szCs w:val="18"/>
        </w:rPr>
      </w:pPr>
      <w:r>
        <w:rPr>
          <w:rFonts w:ascii="NSimSun" w:hAnsi="NSimSun" w:eastAsia="NSimSun" w:cs="NSimSun"/>
          <w:sz w:val="18"/>
          <w:szCs w:val="18"/>
          <w:color w:val="231F20"/>
          <w:spacing w:val="-7"/>
        </w:rPr>
        <w:t>请关注教务公告、通知等，</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7"/>
        </w:rPr>
        <w:t>登录后可查询培养方案及完成情况、进行选课、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查询成绩、借用教室等。</w:t>
      </w:r>
    </w:p>
    <w:p>
      <w:pPr>
        <w:ind w:left="372"/>
        <w:spacing w:before="102" w:line="214"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14"/>
          <w:position w:val="2"/>
        </w:rPr>
        <w:t xml:space="preserve">  </w:t>
      </w:r>
      <w:r>
        <w:rPr>
          <w:rFonts w:ascii="NSimSun" w:hAnsi="NSimSun" w:eastAsia="NSimSun" w:cs="NSimSun"/>
          <w:sz w:val="18"/>
          <w:szCs w:val="18"/>
          <w:color w:val="231F20"/>
          <w:spacing w:val="-10"/>
        </w:rPr>
        <w:t>清华大学教学门户：</w:t>
      </w:r>
      <w:r>
        <w:rPr>
          <w:rFonts w:ascii="NSimSun" w:hAnsi="NSimSun" w:eastAsia="NSimSun" w:cs="NSimSun"/>
          <w:sz w:val="18"/>
          <w:szCs w:val="18"/>
          <w:color w:val="231F20"/>
          <w:spacing w:val="44"/>
        </w:rPr>
        <w:t xml:space="preserve"> </w:t>
      </w:r>
      <w:hyperlink w:history="true" r:id="rId16">
        <w:r>
          <w:rPr>
            <w:rFonts w:ascii="NSimSun" w:hAnsi="NSimSun" w:eastAsia="NSimSun" w:cs="NSimSun"/>
            <w:sz w:val="18"/>
            <w:szCs w:val="18"/>
            <w:color w:val="231F20"/>
            <w:spacing w:val="-10"/>
          </w:rPr>
          <w:t>http://academic.tsinghua.edu.cn/</w:t>
        </w:r>
      </w:hyperlink>
    </w:p>
    <w:p>
      <w:pPr>
        <w:ind w:left="378"/>
        <w:spacing w:before="108" w:line="218" w:lineRule="auto"/>
        <w:rPr>
          <w:rFonts w:ascii="NSimSun" w:hAnsi="NSimSun" w:eastAsia="NSimSun" w:cs="NSimSun"/>
          <w:sz w:val="18"/>
          <w:szCs w:val="18"/>
        </w:rPr>
      </w:pPr>
      <w:r>
        <w:rPr>
          <w:rFonts w:ascii="NSimSun" w:hAnsi="NSimSun" w:eastAsia="NSimSun" w:cs="NSimSun"/>
          <w:sz w:val="18"/>
          <w:szCs w:val="18"/>
          <w:color w:val="231F20"/>
          <w:spacing w:val="-2"/>
        </w:rPr>
        <w:t>请关注教务公告、学生指南、规章制度、办事流程与表格等。</w:t>
      </w:r>
    </w:p>
    <w:p>
      <w:pPr>
        <w:ind w:left="372"/>
        <w:spacing w:before="103" w:line="214"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13"/>
          <w:position w:val="2"/>
        </w:rPr>
        <w:t xml:space="preserve">  </w:t>
      </w:r>
      <w:r>
        <w:rPr>
          <w:rFonts w:ascii="NSimSun" w:hAnsi="NSimSun" w:eastAsia="NSimSun" w:cs="NSimSun"/>
          <w:sz w:val="18"/>
          <w:szCs w:val="18"/>
          <w:color w:val="231F20"/>
          <w:spacing w:val="-13"/>
        </w:rPr>
        <w:t>清华网络学堂：</w:t>
      </w:r>
      <w:r>
        <w:rPr>
          <w:rFonts w:ascii="NSimSun" w:hAnsi="NSimSun" w:eastAsia="NSimSun" w:cs="NSimSun"/>
          <w:sz w:val="18"/>
          <w:szCs w:val="18"/>
          <w:color w:val="231F20"/>
          <w:spacing w:val="45"/>
        </w:rPr>
        <w:t xml:space="preserve"> </w:t>
      </w:r>
      <w:hyperlink w:history="true" r:id="rId193">
        <w:r>
          <w:rPr>
            <w:rFonts w:ascii="NSimSun" w:hAnsi="NSimSun" w:eastAsia="NSimSun" w:cs="NSimSun"/>
            <w:sz w:val="18"/>
            <w:szCs w:val="18"/>
            <w:color w:val="231F20"/>
            <w:spacing w:val="-13"/>
          </w:rPr>
          <w:t>http://learn.tsinghua.edu.cn/</w:t>
        </w:r>
      </w:hyperlink>
    </w:p>
    <w:p>
      <w:pPr>
        <w:ind w:left="7" w:right="8" w:firstLine="370"/>
        <w:spacing w:before="107" w:line="298" w:lineRule="auto"/>
        <w:rPr>
          <w:rFonts w:ascii="NSimSun" w:hAnsi="NSimSun" w:eastAsia="NSimSun" w:cs="NSimSun"/>
          <w:sz w:val="18"/>
          <w:szCs w:val="18"/>
        </w:rPr>
      </w:pPr>
      <w:r>
        <w:rPr>
          <w:rFonts w:ascii="NSimSun" w:hAnsi="NSimSun" w:eastAsia="NSimSun" w:cs="NSimSun"/>
          <w:sz w:val="18"/>
          <w:szCs w:val="18"/>
          <w:color w:val="231F20"/>
          <w:spacing w:val="2"/>
        </w:rPr>
        <w:t>清华网络学堂为全校师生提供一个功能丰富、操作便捷的网络教学平台。</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2"/>
        </w:rPr>
        <w:t>任课教师登录清华网络学堂，可以发布课程公告、上载电子教案、布置作业、</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开通网上答疑及讨论；学生登录系统后，可浏览电子教案、提交作业、</w:t>
      </w:r>
      <w:r>
        <w:rPr>
          <w:rFonts w:ascii="NSimSun" w:hAnsi="NSimSun" w:eastAsia="NSimSun" w:cs="NSimSun"/>
          <w:sz w:val="18"/>
          <w:szCs w:val="18"/>
          <w:color w:val="231F20"/>
          <w:spacing w:val="2"/>
        </w:rPr>
        <w:t>参与课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6"/>
        </w:rPr>
        <w:t>程讨论等。</w:t>
      </w:r>
    </w:p>
    <w:p>
      <w:pPr>
        <w:ind w:left="372"/>
        <w:spacing w:before="102" w:line="214"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4"/>
          <w:position w:val="2"/>
        </w:rPr>
        <w:t xml:space="preserve">  </w:t>
      </w:r>
      <w:r>
        <w:rPr>
          <w:rFonts w:ascii="NSimSun" w:hAnsi="NSimSun" w:eastAsia="NSimSun" w:cs="NSimSun"/>
          <w:sz w:val="18"/>
          <w:szCs w:val="18"/>
          <w:color w:val="231F20"/>
          <w:spacing w:val="-9"/>
        </w:rPr>
        <w:t>清华大学慕课平台：</w:t>
      </w:r>
      <w:r>
        <w:rPr>
          <w:rFonts w:ascii="NSimSun" w:hAnsi="NSimSun" w:eastAsia="NSimSun" w:cs="NSimSun"/>
          <w:sz w:val="18"/>
          <w:szCs w:val="18"/>
          <w:color w:val="231F20"/>
          <w:spacing w:val="46"/>
        </w:rPr>
        <w:t xml:space="preserve"> </w:t>
      </w:r>
      <w:hyperlink w:history="true" r:id="rId194">
        <w:r>
          <w:rPr>
            <w:rFonts w:ascii="NSimSun" w:hAnsi="NSimSun" w:eastAsia="NSimSun" w:cs="NSimSun"/>
            <w:sz w:val="18"/>
            <w:szCs w:val="18"/>
            <w:color w:val="231F20"/>
            <w:spacing w:val="-9"/>
          </w:rPr>
          <w:t>http://tsinghua</w:t>
        </w:r>
        <w:r>
          <w:rPr>
            <w:rFonts w:ascii="NSimSun" w:hAnsi="NSimSun" w:eastAsia="NSimSun" w:cs="NSimSun"/>
            <w:sz w:val="18"/>
            <w:szCs w:val="18"/>
            <w:color w:val="231F20"/>
            <w:spacing w:val="-10"/>
          </w:rPr>
          <w:t>.xuetangx.com/</w:t>
        </w:r>
      </w:hyperlink>
    </w:p>
    <w:p>
      <w:pPr>
        <w:ind w:left="8" w:right="8" w:firstLine="369"/>
        <w:spacing w:before="108" w:line="298" w:lineRule="auto"/>
        <w:rPr>
          <w:rFonts w:ascii="NSimSun" w:hAnsi="NSimSun" w:eastAsia="NSimSun" w:cs="NSimSun"/>
          <w:sz w:val="18"/>
          <w:szCs w:val="18"/>
        </w:rPr>
      </w:pPr>
      <w:r>
        <w:rPr>
          <w:rFonts w:ascii="NSimSun" w:hAnsi="NSimSun" w:eastAsia="NSimSun" w:cs="NSimSun"/>
          <w:sz w:val="18"/>
          <w:szCs w:val="18"/>
          <w:color w:val="231F20"/>
          <w:spacing w:val="3"/>
        </w:rPr>
        <w:t>清华大学慕课平台是学堂在线搭建的专属定制化的在线</w:t>
      </w:r>
      <w:r>
        <w:rPr>
          <w:rFonts w:ascii="NSimSun" w:hAnsi="NSimSun" w:eastAsia="NSimSun" w:cs="NSimSun"/>
          <w:sz w:val="18"/>
          <w:szCs w:val="18"/>
          <w:color w:val="231F20"/>
          <w:spacing w:val="2"/>
        </w:rPr>
        <w:t>学习云平台，只针</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对清华校内师生开放，可以根据课程需要定</w:t>
      </w:r>
      <w:r>
        <w:rPr>
          <w:rFonts w:ascii="NSimSun" w:hAnsi="NSimSun" w:eastAsia="NSimSun" w:cs="NSimSun"/>
          <w:sz w:val="18"/>
          <w:szCs w:val="18"/>
          <w:color w:val="231F20"/>
          <w:spacing w:val="2"/>
        </w:rPr>
        <w:t>制内容，为混合式教学提供更好的</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支持。学生可以通过该平台随时、随地学习清华的线上课程、参与在线测试。</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1"/>
        </w:rPr>
        <w:t>平台的大数据分析功能帮助教师更好地了解学生学习规律，提高</w:t>
      </w:r>
      <w:r>
        <w:rPr>
          <w:rFonts w:ascii="NSimSun" w:hAnsi="NSimSun" w:eastAsia="NSimSun" w:cs="NSimSun"/>
          <w:sz w:val="18"/>
          <w:szCs w:val="18"/>
          <w:color w:val="231F20"/>
          <w:spacing w:val="-2"/>
        </w:rPr>
        <w:t>教学效果。</w:t>
      </w:r>
    </w:p>
    <w:p>
      <w:pPr>
        <w:ind w:left="372"/>
        <w:spacing w:before="101" w:line="214" w:lineRule="auto"/>
        <w:rPr>
          <w:rFonts w:ascii="NSimSun" w:hAnsi="NSimSun" w:eastAsia="NSimSun" w:cs="NSimSun"/>
          <w:sz w:val="18"/>
          <w:szCs w:val="18"/>
        </w:rPr>
      </w:pPr>
      <w:r>
        <w:rPr>
          <w:rFonts w:ascii="NSimSun" w:hAnsi="NSimSun" w:eastAsia="NSimSun" w:cs="NSimSun"/>
          <w:sz w:val="8"/>
          <w:szCs w:val="8"/>
          <w:color w:val="231F20"/>
          <w:spacing w:val="-5"/>
        </w:rPr>
        <w:t>■</w:t>
      </w:r>
      <w:r>
        <w:rPr>
          <w:rFonts w:ascii="NSimSun" w:hAnsi="NSimSun" w:eastAsia="NSimSun" w:cs="NSimSun"/>
          <w:sz w:val="8"/>
          <w:szCs w:val="8"/>
          <w:color w:val="231F20"/>
          <w:spacing w:val="6"/>
        </w:rPr>
        <w:t xml:space="preserve">  </w:t>
      </w:r>
      <w:r>
        <w:rPr>
          <w:rFonts w:ascii="NSimSun" w:hAnsi="NSimSun" w:eastAsia="NSimSun" w:cs="NSimSun"/>
          <w:sz w:val="18"/>
          <w:szCs w:val="18"/>
          <w:color w:val="231F20"/>
          <w:spacing w:val="-2"/>
        </w:rPr>
        <w:t>学堂在线：</w:t>
      </w:r>
      <w:r>
        <w:rPr>
          <w:rFonts w:ascii="NSimSun" w:hAnsi="NSimSun" w:eastAsia="NSimSun" w:cs="NSimSun"/>
          <w:sz w:val="18"/>
          <w:szCs w:val="18"/>
          <w:color w:val="231F20"/>
          <w:spacing w:val="-2"/>
        </w:rPr>
        <w:t xml:space="preserve"> </w:t>
      </w:r>
      <w:hyperlink w:history="true" r:id="rId195">
        <w:r>
          <w:rPr>
            <w:rFonts w:ascii="NSimSun" w:hAnsi="NSimSun" w:eastAsia="NSimSun" w:cs="NSimSun"/>
            <w:sz w:val="18"/>
            <w:szCs w:val="18"/>
            <w:color w:val="231F20"/>
            <w:spacing w:val="-2"/>
          </w:rPr>
          <w:t>http://www.xuetangx.com</w:t>
        </w:r>
      </w:hyperlink>
    </w:p>
    <w:p>
      <w:pPr>
        <w:ind w:left="5" w:firstLine="375"/>
        <w:spacing w:before="109" w:line="303" w:lineRule="auto"/>
        <w:rPr>
          <w:rFonts w:ascii="NSimSun" w:hAnsi="NSimSun" w:eastAsia="NSimSun" w:cs="NSimSun"/>
          <w:sz w:val="18"/>
          <w:szCs w:val="18"/>
        </w:rPr>
      </w:pPr>
      <w:r>
        <w:rPr>
          <w:rFonts w:ascii="NSimSun" w:hAnsi="NSimSun" w:eastAsia="NSimSun" w:cs="NSimSun"/>
          <w:sz w:val="18"/>
          <w:szCs w:val="18"/>
          <w:color w:val="231F20"/>
          <w:spacing w:val="6"/>
        </w:rPr>
        <w:t>学堂在线是清华大学于</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6"/>
        </w:rPr>
        <w:t>2013</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6"/>
        </w:rPr>
        <w:t>年</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6"/>
        </w:rPr>
        <w:t>10</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6"/>
        </w:rPr>
        <w:t>月发起建立的全球第一个中文慕课平</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台</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1"/>
        </w:rPr>
        <w:t>运行了来自麻省理工学院、斯坦福大学、清华大学、北京大学等高校的超</w:t>
      </w:r>
      <w:r>
        <w:rPr>
          <w:rFonts w:ascii="NSimSun" w:hAnsi="NSimSun" w:eastAsia="NSimSun" w:cs="NSimSun"/>
          <w:sz w:val="18"/>
          <w:szCs w:val="18"/>
          <w:color w:val="231F20"/>
        </w:rPr>
        <w:t xml:space="preserve"> </w:t>
      </w:r>
      <w:r>
        <w:rPr>
          <w:rFonts w:ascii="NSimSun" w:hAnsi="NSimSun" w:eastAsia="NSimSun" w:cs="NSimSun"/>
          <w:sz w:val="18"/>
          <w:szCs w:val="18"/>
          <w:color w:val="231F20"/>
          <w:spacing w:val="-4"/>
        </w:rPr>
        <w:t>过</w:t>
      </w:r>
      <w:r>
        <w:rPr>
          <w:rFonts w:ascii="NSimSun" w:hAnsi="NSimSun" w:eastAsia="NSimSun" w:cs="NSimSun"/>
          <w:sz w:val="18"/>
          <w:szCs w:val="18"/>
          <w:color w:val="231F20"/>
          <w:spacing w:val="-14"/>
        </w:rPr>
        <w:t xml:space="preserve"> </w:t>
      </w:r>
      <w:r>
        <w:rPr>
          <w:rFonts w:ascii="NSimSun" w:hAnsi="NSimSun" w:eastAsia="NSimSun" w:cs="NSimSun"/>
          <w:sz w:val="18"/>
          <w:szCs w:val="18"/>
          <w:color w:val="231F20"/>
          <w:spacing w:val="-4"/>
        </w:rPr>
        <w:t>1300</w:t>
      </w:r>
      <w:r>
        <w:rPr>
          <w:rFonts w:ascii="NSimSun" w:hAnsi="NSimSun" w:eastAsia="NSimSun" w:cs="NSimSun"/>
          <w:sz w:val="18"/>
          <w:szCs w:val="18"/>
          <w:color w:val="231F20"/>
          <w:spacing w:val="-18"/>
        </w:rPr>
        <w:t xml:space="preserve"> </w:t>
      </w:r>
      <w:r>
        <w:rPr>
          <w:rFonts w:ascii="NSimSun" w:hAnsi="NSimSun" w:eastAsia="NSimSun" w:cs="NSimSun"/>
          <w:sz w:val="18"/>
          <w:szCs w:val="18"/>
          <w:color w:val="231F20"/>
          <w:spacing w:val="-4"/>
        </w:rPr>
        <w:t>门优质课程，覆盖</w:t>
      </w:r>
      <w:r>
        <w:rPr>
          <w:rFonts w:ascii="NSimSun" w:hAnsi="NSimSun" w:eastAsia="NSimSun" w:cs="NSimSun"/>
          <w:sz w:val="18"/>
          <w:szCs w:val="18"/>
          <w:color w:val="231F20"/>
          <w:spacing w:val="-4"/>
        </w:rPr>
        <w:t xml:space="preserve"> </w:t>
      </w:r>
      <w:r>
        <w:rPr>
          <w:rFonts w:ascii="NSimSun" w:hAnsi="NSimSun" w:eastAsia="NSimSun" w:cs="NSimSun"/>
          <w:sz w:val="18"/>
          <w:szCs w:val="18"/>
          <w:color w:val="231F20"/>
          <w:spacing w:val="-4"/>
        </w:rPr>
        <w:t>13</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4"/>
        </w:rPr>
        <w:t>大学科门类。根据知名第三方在线教育机构</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4"/>
        </w:rPr>
        <w:t>Class</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Central</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1"/>
        </w:rPr>
        <w:t>的报告，学堂在线的课程数量和注册用户数位居</w:t>
      </w:r>
      <w:r>
        <w:rPr>
          <w:rFonts w:ascii="NSimSun" w:hAnsi="NSimSun" w:eastAsia="NSimSun" w:cs="NSimSun"/>
          <w:sz w:val="18"/>
          <w:szCs w:val="18"/>
          <w:color w:val="231F20"/>
          <w:spacing w:val="-2"/>
        </w:rPr>
        <w:t>全球第三，中国第一。</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学生通过该平台可以学习国内外一流大学的课程，开阔视野，扩展知识面。</w:t>
      </w:r>
    </w:p>
    <w:p>
      <w:pPr>
        <w:ind w:left="372"/>
        <w:spacing w:before="102" w:line="214"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4"/>
          <w:position w:val="2"/>
        </w:rPr>
        <w:t xml:space="preserve">  </w:t>
      </w:r>
      <w:r>
        <w:rPr>
          <w:rFonts w:ascii="NSimSun" w:hAnsi="NSimSun" w:eastAsia="NSimSun" w:cs="NSimSun"/>
          <w:sz w:val="18"/>
          <w:szCs w:val="18"/>
          <w:color w:val="231F20"/>
          <w:spacing w:val="-3"/>
        </w:rPr>
        <w:t>教育部精品资源共享课：</w:t>
      </w:r>
      <w:r>
        <w:rPr>
          <w:rFonts w:ascii="NSimSun" w:hAnsi="NSimSun" w:eastAsia="NSimSun" w:cs="NSimSun"/>
          <w:sz w:val="18"/>
          <w:szCs w:val="18"/>
          <w:color w:val="231F20"/>
          <w:spacing w:val="45"/>
        </w:rPr>
        <w:t xml:space="preserve"> </w:t>
      </w:r>
      <w:hyperlink w:history="true" r:id="rId196">
        <w:r>
          <w:rPr>
            <w:rFonts w:ascii="NSimSun" w:hAnsi="NSimSun" w:eastAsia="NSimSun" w:cs="NSimSun"/>
            <w:sz w:val="18"/>
            <w:szCs w:val="18"/>
            <w:color w:val="231F20"/>
            <w:spacing w:val="-3"/>
          </w:rPr>
          <w:t>http://ww</w:t>
        </w:r>
        <w:r>
          <w:rPr>
            <w:rFonts w:ascii="NSimSun" w:hAnsi="NSimSun" w:eastAsia="NSimSun" w:cs="NSimSun"/>
            <w:sz w:val="18"/>
            <w:szCs w:val="18"/>
            <w:color w:val="231F20"/>
            <w:spacing w:val="-4"/>
          </w:rPr>
          <w:t>w.icourses.cn/home/</w:t>
        </w:r>
      </w:hyperlink>
    </w:p>
    <w:p>
      <w:pPr>
        <w:ind w:left="372"/>
        <w:spacing w:before="107" w:line="214"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4"/>
          <w:position w:val="2"/>
        </w:rPr>
        <w:t xml:space="preserve">  </w:t>
      </w:r>
      <w:r>
        <w:rPr>
          <w:rFonts w:ascii="NSimSun" w:hAnsi="NSimSun" w:eastAsia="NSimSun" w:cs="NSimSun"/>
          <w:sz w:val="18"/>
          <w:szCs w:val="18"/>
          <w:color w:val="231F20"/>
          <w:spacing w:val="-12"/>
        </w:rPr>
        <w:t>清华大学图书馆：</w:t>
      </w:r>
      <w:r>
        <w:rPr>
          <w:rFonts w:ascii="NSimSun" w:hAnsi="NSimSun" w:eastAsia="NSimSun" w:cs="NSimSun"/>
          <w:sz w:val="18"/>
          <w:szCs w:val="18"/>
          <w:color w:val="231F20"/>
          <w:spacing w:val="46"/>
        </w:rPr>
        <w:t xml:space="preserve"> </w:t>
      </w:r>
      <w:hyperlink w:history="true" r:id="rId197">
        <w:r>
          <w:rPr>
            <w:rFonts w:ascii="NSimSun" w:hAnsi="NSimSun" w:eastAsia="NSimSun" w:cs="NSimSun"/>
            <w:sz w:val="18"/>
            <w:szCs w:val="18"/>
            <w:color w:val="231F20"/>
            <w:spacing w:val="-12"/>
          </w:rPr>
          <w:t>http://lib.tsi</w:t>
        </w:r>
        <w:r>
          <w:rPr>
            <w:rFonts w:ascii="NSimSun" w:hAnsi="NSimSun" w:eastAsia="NSimSun" w:cs="NSimSun"/>
            <w:sz w:val="18"/>
            <w:szCs w:val="18"/>
            <w:color w:val="231F20"/>
            <w:spacing w:val="-13"/>
          </w:rPr>
          <w:t>nghua.edu.cn/</w:t>
        </w:r>
      </w:hyperlink>
    </w:p>
    <w:p>
      <w:pPr>
        <w:pStyle w:val="BodyText"/>
        <w:spacing w:line="309" w:lineRule="auto"/>
        <w:rPr/>
      </w:pPr>
      <w:r/>
    </w:p>
    <w:p>
      <w:pPr>
        <w:pStyle w:val="BodyText"/>
        <w:spacing w:line="310" w:lineRule="auto"/>
        <w:rPr/>
      </w:pPr>
      <w:r/>
    </w:p>
    <w:p>
      <w:pPr>
        <w:ind w:left="190"/>
        <w:spacing w:before="59" w:line="182" w:lineRule="auto"/>
        <w:rPr>
          <w:rFonts w:ascii="NSimSun" w:hAnsi="NSimSun" w:eastAsia="NSimSun" w:cs="NSimSun"/>
          <w:sz w:val="18"/>
          <w:szCs w:val="18"/>
        </w:rPr>
      </w:pPr>
      <w:r>
        <w:rPr>
          <w:rFonts w:ascii="NSimSun" w:hAnsi="NSimSun" w:eastAsia="NSimSun" w:cs="NSimSun"/>
          <w:sz w:val="18"/>
          <w:szCs w:val="18"/>
          <w:color w:val="231F20"/>
          <w:spacing w:val="-3"/>
        </w:rPr>
        <w:t>82</w:t>
      </w:r>
    </w:p>
    <w:p>
      <w:pPr>
        <w:spacing w:line="182" w:lineRule="auto"/>
        <w:sectPr>
          <w:pgSz w:w="8278" w:h="11849"/>
          <w:pgMar w:top="400" w:right="1133"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768" style="position:absolute;margin-left:366.442pt;margin-top:549.421pt;mso-position-vertical-relative:page;mso-position-horizontal-relative:page;width:2pt;height:43.05pt;z-index:253448192;" o:allowincell="f" fillcolor="#231F20" filled="true" stroked="false"/>
              </w:pict>
            </w:r>
            <w:r>
              <w:pict>
                <v:rect id="_x0000_s770" style="position:absolute;margin-left:342.992pt;margin-top:548.921pt;mso-position-vertical-relative:page;mso-position-horizontal-relative:page;width:25.5pt;height:1pt;z-index:2534471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2" w:lineRule="auto"/>
        <w:rPr/>
      </w:pPr>
      <w:r/>
    </w:p>
    <w:p>
      <w:pPr>
        <w:ind w:left="372"/>
        <w:spacing w:before="58" w:line="214"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5"/>
          <w:position w:val="2"/>
        </w:rPr>
        <w:t xml:space="preserve">  </w:t>
      </w:r>
      <w:r>
        <w:rPr>
          <w:rFonts w:ascii="NSimSun" w:hAnsi="NSimSun" w:eastAsia="NSimSun" w:cs="NSimSun"/>
          <w:sz w:val="18"/>
          <w:szCs w:val="18"/>
          <w:color w:val="231F20"/>
          <w:spacing w:val="-7"/>
        </w:rPr>
        <w:t>清华大学体育场地预定：</w:t>
      </w:r>
      <w:r>
        <w:rPr>
          <w:rFonts w:ascii="NSimSun" w:hAnsi="NSimSun" w:eastAsia="NSimSun" w:cs="NSimSun"/>
          <w:sz w:val="18"/>
          <w:szCs w:val="18"/>
          <w:color w:val="231F20"/>
          <w:spacing w:val="44"/>
        </w:rPr>
        <w:t xml:space="preserve"> </w:t>
      </w:r>
      <w:hyperlink w:history="true" r:id="rId198">
        <w:r>
          <w:rPr>
            <w:rFonts w:ascii="NSimSun" w:hAnsi="NSimSun" w:eastAsia="NSimSun" w:cs="NSimSun"/>
            <w:sz w:val="18"/>
            <w:szCs w:val="18"/>
            <w:color w:val="231F20"/>
            <w:spacing w:val="-7"/>
          </w:rPr>
          <w:t>http://w</w:t>
        </w:r>
        <w:r>
          <w:rPr>
            <w:rFonts w:ascii="NSimSun" w:hAnsi="NSimSun" w:eastAsia="NSimSun" w:cs="NSimSun"/>
            <w:sz w:val="18"/>
            <w:szCs w:val="18"/>
            <w:color w:val="231F20"/>
            <w:spacing w:val="-8"/>
          </w:rPr>
          <w:t>ww.thsports.tsinghua.edu.cn/</w:t>
        </w:r>
      </w:hyperlink>
    </w:p>
    <w:p>
      <w:pPr>
        <w:ind w:left="372"/>
        <w:spacing w:before="107" w:line="214"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12"/>
          <w:w w:val="101"/>
          <w:position w:val="2"/>
        </w:rPr>
        <w:t xml:space="preserve">  </w:t>
      </w:r>
      <w:r>
        <w:rPr>
          <w:rFonts w:ascii="NSimSun" w:hAnsi="NSimSun" w:eastAsia="NSimSun" w:cs="NSimSun"/>
          <w:sz w:val="18"/>
          <w:szCs w:val="18"/>
          <w:color w:val="231F20"/>
          <w:spacing w:val="-12"/>
        </w:rPr>
        <w:t>清华大学校园网：</w:t>
      </w:r>
      <w:r>
        <w:rPr>
          <w:rFonts w:ascii="NSimSun" w:hAnsi="NSimSun" w:eastAsia="NSimSun" w:cs="NSimSun"/>
          <w:sz w:val="18"/>
          <w:szCs w:val="18"/>
          <w:color w:val="231F20"/>
          <w:spacing w:val="45"/>
        </w:rPr>
        <w:t xml:space="preserve"> </w:t>
      </w:r>
      <w:hyperlink w:history="true" r:id="rId199">
        <w:r>
          <w:rPr>
            <w:rFonts w:ascii="NSimSun" w:hAnsi="NSimSun" w:eastAsia="NSimSun" w:cs="NSimSun"/>
            <w:sz w:val="18"/>
            <w:szCs w:val="18"/>
            <w:color w:val="231F20"/>
            <w:spacing w:val="-12"/>
          </w:rPr>
          <w:t>https://usereg.tsinghua.edu.cn/login.php</w:t>
        </w:r>
      </w:hyperlink>
    </w:p>
    <w:p>
      <w:pPr>
        <w:ind w:left="377" w:right="209" w:hanging="5"/>
        <w:spacing w:before="108" w:line="271" w:lineRule="auto"/>
        <w:rPr>
          <w:rFonts w:ascii="NSimSun" w:hAnsi="NSimSun" w:eastAsia="NSimSun" w:cs="NSimSun"/>
          <w:sz w:val="18"/>
          <w:szCs w:val="18"/>
        </w:rPr>
      </w:pPr>
      <w:r>
        <w:rPr>
          <w:rFonts w:ascii="NSimSun" w:hAnsi="NSimSun" w:eastAsia="NSimSun" w:cs="NSimSun"/>
          <w:sz w:val="8"/>
          <w:szCs w:val="8"/>
          <w:color w:val="231F20"/>
          <w:spacing w:val="-8"/>
          <w:position w:val="2"/>
        </w:rPr>
        <w:t>■</w:t>
      </w:r>
      <w:r>
        <w:rPr>
          <w:rFonts w:ascii="NSimSun" w:hAnsi="NSimSun" w:eastAsia="NSimSun" w:cs="NSimSun"/>
          <w:sz w:val="8"/>
          <w:szCs w:val="8"/>
          <w:color w:val="231F20"/>
          <w:spacing w:val="-8"/>
          <w:position w:val="2"/>
        </w:rPr>
        <w:t xml:space="preserve">  </w:t>
      </w:r>
      <w:r>
        <w:rPr>
          <w:rFonts w:ascii="NSimSun" w:hAnsi="NSimSun" w:eastAsia="NSimSun" w:cs="NSimSun"/>
          <w:sz w:val="18"/>
          <w:szCs w:val="18"/>
          <w:color w:val="231F20"/>
          <w:spacing w:val="-8"/>
        </w:rPr>
        <w:t>清华大学信息化用户服务平台：</w:t>
      </w:r>
      <w:r>
        <w:rPr>
          <w:rFonts w:ascii="NSimSun" w:hAnsi="NSimSun" w:eastAsia="NSimSun" w:cs="NSimSun"/>
          <w:sz w:val="18"/>
          <w:szCs w:val="18"/>
          <w:color w:val="231F20"/>
          <w:spacing w:val="57"/>
        </w:rPr>
        <w:t xml:space="preserve"> </w:t>
      </w:r>
      <w:hyperlink w:history="true" r:id="rId200">
        <w:r>
          <w:rPr>
            <w:rFonts w:ascii="NSimSun" w:hAnsi="NSimSun" w:eastAsia="NSimSun" w:cs="NSimSun"/>
            <w:sz w:val="18"/>
            <w:szCs w:val="18"/>
            <w:color w:val="231F20"/>
            <w:spacing w:val="-11"/>
          </w:rPr>
          <w:t>http://its.tsinghua.edu.cn/column/zbrj</w:t>
        </w:r>
      </w:hyperlink>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该网址包含了学校官方提供的许多正版软件下载资源。</w:t>
      </w:r>
    </w:p>
    <w:p>
      <w:pPr>
        <w:ind w:left="372"/>
        <w:spacing w:before="102" w:line="214"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13"/>
          <w:w w:val="101"/>
          <w:position w:val="2"/>
        </w:rPr>
        <w:t xml:space="preserve">  </w:t>
      </w:r>
      <w:r>
        <w:rPr>
          <w:rFonts w:ascii="NSimSun" w:hAnsi="NSimSun" w:eastAsia="NSimSun" w:cs="NSimSun"/>
          <w:sz w:val="18"/>
          <w:szCs w:val="18"/>
          <w:color w:val="231F20"/>
          <w:spacing w:val="-11"/>
        </w:rPr>
        <w:t>清华大学学生处：</w:t>
      </w:r>
      <w:r>
        <w:rPr>
          <w:rFonts w:ascii="NSimSun" w:hAnsi="NSimSun" w:eastAsia="NSimSun" w:cs="NSimSun"/>
          <w:sz w:val="18"/>
          <w:szCs w:val="18"/>
          <w:color w:val="231F20"/>
          <w:spacing w:val="45"/>
        </w:rPr>
        <w:t xml:space="preserve"> </w:t>
      </w:r>
      <w:hyperlink w:history="true" r:id="rId201">
        <w:r>
          <w:rPr>
            <w:rFonts w:ascii="NSimSun" w:hAnsi="NSimSun" w:eastAsia="NSimSun" w:cs="NSimSun"/>
            <w:sz w:val="18"/>
            <w:szCs w:val="18"/>
            <w:color w:val="231F20"/>
            <w:spacing w:val="-11"/>
          </w:rPr>
          <w:t>http://xsc.tsinghua.edu.cn/</w:t>
        </w:r>
      </w:hyperlink>
    </w:p>
    <w:p>
      <w:pPr>
        <w:ind w:left="372"/>
        <w:spacing w:before="107" w:line="214" w:lineRule="auto"/>
        <w:rPr>
          <w:rFonts w:ascii="NSimSun" w:hAnsi="NSimSun" w:eastAsia="NSimSun" w:cs="NSimSun"/>
          <w:sz w:val="18"/>
          <w:szCs w:val="18"/>
        </w:rPr>
      </w:pPr>
      <w:r>
        <w:rPr>
          <w:rFonts w:ascii="NSimSun" w:hAnsi="NSimSun" w:eastAsia="NSimSun" w:cs="NSimSun"/>
          <w:sz w:val="8"/>
          <w:szCs w:val="8"/>
          <w:color w:val="231F20"/>
          <w:spacing w:val="-5"/>
        </w:rPr>
        <w:t>■</w:t>
      </w:r>
      <w:r>
        <w:rPr>
          <w:rFonts w:ascii="NSimSun" w:hAnsi="NSimSun" w:eastAsia="NSimSun" w:cs="NSimSun"/>
          <w:sz w:val="8"/>
          <w:szCs w:val="8"/>
          <w:color w:val="231F20"/>
          <w:spacing w:val="5"/>
        </w:rPr>
        <w:t xml:space="preserve">  </w:t>
      </w:r>
      <w:r>
        <w:rPr>
          <w:rFonts w:ascii="NSimSun" w:hAnsi="NSimSun" w:eastAsia="NSimSun" w:cs="NSimSun"/>
          <w:sz w:val="18"/>
          <w:szCs w:val="18"/>
          <w:color w:val="231F20"/>
          <w:spacing w:val="-12"/>
        </w:rPr>
        <w:t>清华大学学生清华：</w:t>
      </w:r>
      <w:r>
        <w:rPr>
          <w:rFonts w:ascii="NSimSun" w:hAnsi="NSimSun" w:eastAsia="NSimSun" w:cs="NSimSun"/>
          <w:sz w:val="18"/>
          <w:szCs w:val="18"/>
          <w:color w:val="231F20"/>
          <w:spacing w:val="44"/>
        </w:rPr>
        <w:t xml:space="preserve"> </w:t>
      </w:r>
      <w:hyperlink w:history="true" r:id="rId61">
        <w:r>
          <w:rPr>
            <w:rFonts w:ascii="NSimSun" w:hAnsi="NSimSun" w:eastAsia="NSimSun" w:cs="NSimSun"/>
            <w:sz w:val="18"/>
            <w:szCs w:val="18"/>
            <w:color w:val="231F20"/>
            <w:spacing w:val="-12"/>
          </w:rPr>
          <w:t>https://student.ts</w:t>
        </w:r>
        <w:r>
          <w:rPr>
            <w:rFonts w:ascii="NSimSun" w:hAnsi="NSimSun" w:eastAsia="NSimSun" w:cs="NSimSun"/>
            <w:sz w:val="18"/>
            <w:szCs w:val="18"/>
            <w:color w:val="231F20"/>
            <w:spacing w:val="-13"/>
          </w:rPr>
          <w:t>inghua.edu.cn</w:t>
        </w:r>
      </w:hyperlink>
    </w:p>
    <w:p>
      <w:pPr>
        <w:ind w:left="372"/>
        <w:spacing w:before="107" w:line="214"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5"/>
          <w:position w:val="2"/>
        </w:rPr>
        <w:t xml:space="preserve">  </w:t>
      </w:r>
      <w:r>
        <w:rPr>
          <w:rFonts w:ascii="NSimSun" w:hAnsi="NSimSun" w:eastAsia="NSimSun" w:cs="NSimSun"/>
          <w:sz w:val="18"/>
          <w:szCs w:val="18"/>
          <w:color w:val="231F20"/>
          <w:spacing w:val="-11"/>
        </w:rPr>
        <w:t>清华大学国际处：</w:t>
      </w:r>
      <w:r>
        <w:rPr>
          <w:rFonts w:ascii="NSimSun" w:hAnsi="NSimSun" w:eastAsia="NSimSun" w:cs="NSimSun"/>
          <w:sz w:val="18"/>
          <w:szCs w:val="18"/>
          <w:color w:val="231F20"/>
          <w:spacing w:val="45"/>
        </w:rPr>
        <w:t xml:space="preserve"> </w:t>
      </w:r>
      <w:hyperlink w:history="true" r:id="rId202">
        <w:r>
          <w:rPr>
            <w:rFonts w:ascii="NSimSun" w:hAnsi="NSimSun" w:eastAsia="NSimSun" w:cs="NSimSun"/>
            <w:sz w:val="18"/>
            <w:szCs w:val="18"/>
            <w:color w:val="231F20"/>
            <w:spacing w:val="-11"/>
          </w:rPr>
          <w:t>http://gjcbg.cic.tsinghua.edu.c</w:t>
        </w:r>
        <w:r>
          <w:rPr>
            <w:rFonts w:ascii="NSimSun" w:hAnsi="NSimSun" w:eastAsia="NSimSun" w:cs="NSimSun"/>
            <w:sz w:val="18"/>
            <w:szCs w:val="18"/>
            <w:color w:val="231F20"/>
            <w:spacing w:val="-12"/>
          </w:rPr>
          <w:t>n/gjc/cgcj.jsp</w:t>
        </w:r>
      </w:hyperlink>
    </w:p>
    <w:p>
      <w:pPr>
        <w:ind w:left="372"/>
        <w:spacing w:before="108" w:line="214" w:lineRule="auto"/>
        <w:rPr>
          <w:rFonts w:ascii="NSimSun" w:hAnsi="NSimSun" w:eastAsia="NSimSun" w:cs="NSimSun"/>
          <w:sz w:val="18"/>
          <w:szCs w:val="18"/>
        </w:rPr>
      </w:pPr>
      <w:r>
        <w:rPr>
          <w:rFonts w:ascii="NSimSun" w:hAnsi="NSimSun" w:eastAsia="NSimSun" w:cs="NSimSun"/>
          <w:sz w:val="8"/>
          <w:szCs w:val="8"/>
          <w:color w:val="231F20"/>
          <w:spacing w:val="-5"/>
          <w:position w:val="2"/>
        </w:rPr>
        <w:t>■</w:t>
      </w:r>
      <w:r>
        <w:rPr>
          <w:rFonts w:ascii="NSimSun" w:hAnsi="NSimSun" w:eastAsia="NSimSun" w:cs="NSimSun"/>
          <w:sz w:val="8"/>
          <w:szCs w:val="8"/>
          <w:color w:val="231F20"/>
          <w:spacing w:val="4"/>
          <w:position w:val="2"/>
        </w:rPr>
        <w:t xml:space="preserve">  </w:t>
      </w:r>
      <w:r>
        <w:rPr>
          <w:rFonts w:ascii="NSimSun" w:hAnsi="NSimSun" w:eastAsia="NSimSun" w:cs="NSimSun"/>
          <w:sz w:val="18"/>
          <w:szCs w:val="18"/>
          <w:color w:val="231F20"/>
          <w:spacing w:val="-11"/>
        </w:rPr>
        <w:t>清华大学国际教育：</w:t>
      </w:r>
      <w:r>
        <w:rPr>
          <w:rFonts w:ascii="NSimSun" w:hAnsi="NSimSun" w:eastAsia="NSimSun" w:cs="NSimSun"/>
          <w:sz w:val="18"/>
          <w:szCs w:val="18"/>
          <w:color w:val="231F20"/>
          <w:spacing w:val="46"/>
        </w:rPr>
        <w:t xml:space="preserve"> </w:t>
      </w:r>
      <w:hyperlink w:history="true" r:id="rId164">
        <w:r>
          <w:rPr>
            <w:rFonts w:ascii="NSimSun" w:hAnsi="NSimSun" w:eastAsia="NSimSun" w:cs="NSimSun"/>
            <w:sz w:val="18"/>
            <w:szCs w:val="18"/>
            <w:color w:val="231F20"/>
            <w:spacing w:val="-11"/>
          </w:rPr>
          <w:t>http://goglobal.tsinghu</w:t>
        </w:r>
        <w:r>
          <w:rPr>
            <w:rFonts w:ascii="NSimSun" w:hAnsi="NSimSun" w:eastAsia="NSimSun" w:cs="NSimSun"/>
            <w:sz w:val="18"/>
            <w:szCs w:val="18"/>
            <w:color w:val="231F20"/>
            <w:spacing w:val="-12"/>
          </w:rPr>
          <w:t>a.edu.cn/</w:t>
        </w:r>
      </w:hyperlink>
    </w:p>
    <w:p>
      <w:pPr>
        <w:ind w:left="372"/>
        <w:spacing w:before="107" w:line="214" w:lineRule="auto"/>
        <w:rPr>
          <w:rFonts w:ascii="NSimSun" w:hAnsi="NSimSun" w:eastAsia="NSimSun" w:cs="NSimSun"/>
          <w:sz w:val="18"/>
          <w:szCs w:val="18"/>
        </w:rPr>
      </w:pPr>
      <w:r>
        <w:rPr>
          <w:rFonts w:ascii="NSimSun" w:hAnsi="NSimSun" w:eastAsia="NSimSun" w:cs="NSimSun"/>
          <w:sz w:val="8"/>
          <w:szCs w:val="8"/>
          <w:color w:val="231F20"/>
          <w:spacing w:val="-7"/>
          <w:position w:val="2"/>
        </w:rPr>
        <w:t>■</w:t>
      </w:r>
      <w:r>
        <w:rPr>
          <w:rFonts w:ascii="NSimSun" w:hAnsi="NSimSun" w:eastAsia="NSimSun" w:cs="NSimSun"/>
          <w:sz w:val="8"/>
          <w:szCs w:val="8"/>
          <w:color w:val="231F20"/>
          <w:spacing w:val="-7"/>
          <w:position w:val="2"/>
        </w:rPr>
        <w:t xml:space="preserve">  </w:t>
      </w:r>
      <w:r>
        <w:rPr>
          <w:rFonts w:ascii="NSimSun" w:hAnsi="NSimSun" w:eastAsia="NSimSun" w:cs="NSimSun"/>
          <w:sz w:val="18"/>
          <w:szCs w:val="18"/>
          <w:color w:val="231F20"/>
          <w:spacing w:val="-7"/>
        </w:rPr>
        <w:t>清华大学国家大学生文化素质教育基地：</w:t>
      </w:r>
      <w:r>
        <w:rPr>
          <w:rFonts w:ascii="NSimSun" w:hAnsi="NSimSun" w:eastAsia="NSimSun" w:cs="NSimSun"/>
          <w:sz w:val="18"/>
          <w:szCs w:val="18"/>
          <w:color w:val="231F20"/>
          <w:spacing w:val="59"/>
        </w:rPr>
        <w:t xml:space="preserve"> </w:t>
      </w:r>
      <w:hyperlink w:history="true" r:id="rId203">
        <w:r>
          <w:rPr>
            <w:rFonts w:ascii="NSimSun" w:hAnsi="NSimSun" w:eastAsia="NSimSun" w:cs="NSimSun"/>
            <w:sz w:val="18"/>
            <w:szCs w:val="18"/>
            <w:color w:val="231F20"/>
            <w:spacing w:val="-7"/>
          </w:rPr>
          <w:t>http://whsz.tsinghua.edu.cn/</w:t>
        </w:r>
      </w:hyperlink>
    </w:p>
    <w:p>
      <w:pPr>
        <w:ind w:left="7"/>
        <w:spacing w:before="109" w:line="219" w:lineRule="auto"/>
        <w:rPr>
          <w:rFonts w:ascii="NSimSun" w:hAnsi="NSimSun" w:eastAsia="NSimSun" w:cs="NSimSun"/>
          <w:sz w:val="18"/>
          <w:szCs w:val="18"/>
        </w:rPr>
      </w:pPr>
      <w:r>
        <w:rPr>
          <w:rFonts w:ascii="NSimSun" w:hAnsi="NSimSun" w:eastAsia="NSimSun" w:cs="NSimSun"/>
          <w:sz w:val="18"/>
          <w:szCs w:val="18"/>
          <w:color w:val="231F20"/>
          <w:spacing w:val="-2"/>
        </w:rPr>
        <w:t>23.2</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2"/>
        </w:rPr>
        <w:t>常用微信公众号</w:t>
      </w:r>
    </w:p>
    <w:p>
      <w:pPr>
        <w:spacing w:before="177"/>
        <w:rPr/>
      </w:pPr>
      <w:r/>
    </w:p>
    <w:p>
      <w:pPr>
        <w:sectPr>
          <w:pgSz w:w="8278" w:h="11849"/>
          <w:pgMar w:top="1" w:right="867" w:bottom="400" w:left="1133" w:header="0" w:footer="0" w:gutter="0"/>
          <w:cols w:equalWidth="0" w:num="1">
            <w:col w:w="6277" w:space="0"/>
          </w:cols>
        </w:sectPr>
        <w:rPr/>
      </w:pPr>
    </w:p>
    <w:p>
      <w:pPr>
        <w:spacing w:line="1982" w:lineRule="exact"/>
        <w:rPr/>
      </w:pPr>
      <w:r>
        <w:rPr>
          <w:position w:val="-39"/>
        </w:rPr>
        <w:drawing>
          <wp:inline distT="0" distB="0" distL="0" distR="0">
            <wp:extent cx="1258823" cy="1258823"/>
            <wp:effectExtent l="0" t="0" r="0" b="0"/>
            <wp:docPr id="352" name="IM 352"/>
            <wp:cNvGraphicFramePr/>
            <a:graphic>
              <a:graphicData uri="http://schemas.openxmlformats.org/drawingml/2006/picture">
                <pic:pic>
                  <pic:nvPicPr>
                    <pic:cNvPr id="352" name="IM 352"/>
                    <pic:cNvPicPr/>
                  </pic:nvPicPr>
                  <pic:blipFill>
                    <a:blip r:embed="rId204"/>
                    <a:stretch>
                      <a:fillRect/>
                    </a:stretch>
                  </pic:blipFill>
                  <pic:spPr>
                    <a:xfrm rot="0">
                      <a:off x="0" y="0"/>
                      <a:ext cx="1258823" cy="1258823"/>
                    </a:xfrm>
                    <a:prstGeom prst="rect">
                      <a:avLst/>
                    </a:prstGeom>
                  </pic:spPr>
                </pic:pic>
              </a:graphicData>
            </a:graphic>
          </wp:inline>
        </w:drawing>
      </w:r>
    </w:p>
    <w:p>
      <w:pPr>
        <w:ind w:left="8"/>
        <w:spacing w:before="119" w:line="316" w:lineRule="exact"/>
        <w:rPr>
          <w:rFonts w:ascii="NSimSun" w:hAnsi="NSimSun" w:eastAsia="NSimSun" w:cs="NSimSun"/>
          <w:sz w:val="16"/>
          <w:szCs w:val="16"/>
        </w:rPr>
      </w:pPr>
      <w:r>
        <w:rPr>
          <w:rFonts w:ascii="NSimSun" w:hAnsi="NSimSun" w:eastAsia="NSimSun" w:cs="NSimSun"/>
          <w:sz w:val="16"/>
          <w:szCs w:val="16"/>
          <w:color w:val="231F20"/>
          <w:spacing w:val="4"/>
          <w:position w:val="11"/>
        </w:rPr>
        <w:t>清华大学教务处“学在清华”</w:t>
      </w:r>
    </w:p>
    <w:p>
      <w:pPr>
        <w:spacing w:before="1" w:line="184" w:lineRule="auto"/>
        <w:rPr>
          <w:rFonts w:ascii="NSimSun" w:hAnsi="NSimSun" w:eastAsia="NSimSun" w:cs="NSimSun"/>
          <w:sz w:val="16"/>
          <w:szCs w:val="16"/>
        </w:rPr>
      </w:pPr>
      <w:r>
        <w:rPr>
          <w:rFonts w:ascii="NSimSun" w:hAnsi="NSimSun" w:eastAsia="NSimSun" w:cs="NSimSun"/>
          <w:sz w:val="16"/>
          <w:szCs w:val="16"/>
          <w:color w:val="231F20"/>
        </w:rPr>
        <w:t>——学习指南，权威发布</w:t>
      </w:r>
    </w:p>
    <w:p>
      <w:pPr>
        <w:pStyle w:val="BodyText"/>
        <w:spacing w:line="14" w:lineRule="auto"/>
        <w:rPr>
          <w:sz w:val="2"/>
        </w:rPr>
      </w:pPr>
      <w:r>
        <w:rPr>
          <w:sz w:val="2"/>
          <w:szCs w:val="2"/>
        </w:rPr>
        <w:br w:type="column"/>
      </w:r>
    </w:p>
    <w:p>
      <w:pPr>
        <w:ind w:firstLine="249"/>
        <w:spacing w:before="3" w:line="1978" w:lineRule="exact"/>
        <w:rPr/>
      </w:pPr>
      <w:r>
        <w:rPr>
          <w:position w:val="-39"/>
        </w:rPr>
        <w:drawing>
          <wp:inline distT="0" distB="0" distL="0" distR="0">
            <wp:extent cx="1258823" cy="1255775"/>
            <wp:effectExtent l="0" t="0" r="0" b="0"/>
            <wp:docPr id="354" name="IM 354"/>
            <wp:cNvGraphicFramePr/>
            <a:graphic>
              <a:graphicData uri="http://schemas.openxmlformats.org/drawingml/2006/picture">
                <pic:pic>
                  <pic:nvPicPr>
                    <pic:cNvPr id="354" name="IM 354"/>
                    <pic:cNvPicPr/>
                  </pic:nvPicPr>
                  <pic:blipFill>
                    <a:blip r:embed="rId205"/>
                    <a:stretch>
                      <a:fillRect/>
                    </a:stretch>
                  </pic:blipFill>
                  <pic:spPr>
                    <a:xfrm rot="0">
                      <a:off x="0" y="0"/>
                      <a:ext cx="1258823" cy="1255775"/>
                    </a:xfrm>
                    <a:prstGeom prst="rect">
                      <a:avLst/>
                    </a:prstGeom>
                  </pic:spPr>
                </pic:pic>
              </a:graphicData>
            </a:graphic>
          </wp:inline>
        </w:drawing>
      </w:r>
    </w:p>
    <w:p>
      <w:pPr>
        <w:ind w:left="790" w:right="40" w:hanging="791"/>
        <w:spacing w:before="118" w:line="275" w:lineRule="auto"/>
        <w:rPr>
          <w:rFonts w:ascii="NSimSun" w:hAnsi="NSimSun" w:eastAsia="NSimSun" w:cs="NSimSun"/>
          <w:sz w:val="16"/>
          <w:szCs w:val="16"/>
        </w:rPr>
      </w:pPr>
      <w:r>
        <w:rPr>
          <w:rFonts w:ascii="NSimSun" w:hAnsi="NSimSun" w:eastAsia="NSimSun" w:cs="NSimSun"/>
          <w:sz w:val="16"/>
          <w:szCs w:val="16"/>
          <w:color w:val="231F20"/>
          <w:spacing w:val="-1"/>
        </w:rPr>
        <w:t>清华大学本科生课程咨询委员会</w:t>
      </w:r>
      <w:r>
        <w:rPr>
          <w:rFonts w:ascii="NSimSun" w:hAnsi="NSimSun" w:eastAsia="NSimSun" w:cs="NSimSun"/>
          <w:sz w:val="16"/>
          <w:szCs w:val="16"/>
          <w:color w:val="231F20"/>
          <w:spacing w:val="4"/>
        </w:rPr>
        <w:t xml:space="preserve"> </w:t>
      </w:r>
      <w:r>
        <w:rPr>
          <w:rFonts w:ascii="NSimSun" w:hAnsi="NSimSun" w:eastAsia="NSimSun" w:cs="NSimSun"/>
          <w:sz w:val="16"/>
          <w:szCs w:val="16"/>
          <w:color w:val="231F20"/>
        </w:rPr>
        <w:t>——我的学习我做主</w:t>
      </w:r>
    </w:p>
    <w:p>
      <w:pPr>
        <w:spacing w:line="275" w:lineRule="auto"/>
        <w:sectPr>
          <w:type w:val="continuous"/>
          <w:pgSz w:w="8278" w:h="11849"/>
          <w:pgMar w:top="1" w:right="867" w:bottom="400" w:left="1133" w:header="0" w:footer="0" w:gutter="0"/>
          <w:cols w:equalWidth="0" w:num="2">
            <w:col w:w="3906" w:space="100"/>
            <w:col w:w="2272" w:space="0"/>
          </w:cols>
        </w:sectPr>
        <w:rPr>
          <w:rFonts w:ascii="NSimSun" w:hAnsi="NSimSun" w:eastAsia="NSimSun" w:cs="NSimSun"/>
          <w:sz w:val="16"/>
          <w:szCs w:val="16"/>
        </w:rPr>
      </w:pPr>
    </w:p>
    <w:p>
      <w:pPr>
        <w:spacing w:before="7"/>
        <w:rPr/>
      </w:pPr>
      <w:r/>
    </w:p>
    <w:p>
      <w:pPr>
        <w:spacing w:before="7"/>
        <w:rPr/>
      </w:pPr>
      <w:r/>
    </w:p>
    <w:p>
      <w:pPr>
        <w:sectPr>
          <w:type w:val="continuous"/>
          <w:pgSz w:w="8278" w:h="11849"/>
          <w:pgMar w:top="1" w:right="867" w:bottom="400" w:left="1133" w:header="0" w:footer="0" w:gutter="0"/>
          <w:cols w:equalWidth="0" w:num="1">
            <w:col w:w="6277" w:space="0"/>
          </w:cols>
        </w:sectPr>
        <w:rPr/>
      </w:pPr>
    </w:p>
    <w:p>
      <w:pPr>
        <w:spacing w:before="10" w:line="1982" w:lineRule="exact"/>
        <w:rPr/>
      </w:pPr>
      <w:r>
        <w:rPr>
          <w:position w:val="-39"/>
        </w:rPr>
        <w:drawing>
          <wp:inline distT="0" distB="0" distL="0" distR="0">
            <wp:extent cx="1258822" cy="1258824"/>
            <wp:effectExtent l="0" t="0" r="0" b="0"/>
            <wp:docPr id="356" name="IM 356"/>
            <wp:cNvGraphicFramePr/>
            <a:graphic>
              <a:graphicData uri="http://schemas.openxmlformats.org/drawingml/2006/picture">
                <pic:pic>
                  <pic:nvPicPr>
                    <pic:cNvPr id="356" name="IM 356"/>
                    <pic:cNvPicPr/>
                  </pic:nvPicPr>
                  <pic:blipFill>
                    <a:blip r:embed="rId206"/>
                    <a:stretch>
                      <a:fillRect/>
                    </a:stretch>
                  </pic:blipFill>
                  <pic:spPr>
                    <a:xfrm rot="0">
                      <a:off x="0" y="0"/>
                      <a:ext cx="1258822" cy="1258824"/>
                    </a:xfrm>
                    <a:prstGeom prst="rect">
                      <a:avLst/>
                    </a:prstGeom>
                  </pic:spPr>
                </pic:pic>
              </a:graphicData>
            </a:graphic>
          </wp:inline>
        </w:drawing>
      </w:r>
    </w:p>
    <w:p>
      <w:pPr>
        <w:ind w:left="8"/>
        <w:spacing w:before="101" w:line="220" w:lineRule="auto"/>
        <w:rPr>
          <w:rFonts w:ascii="NSimSun" w:hAnsi="NSimSun" w:eastAsia="NSimSun" w:cs="NSimSun"/>
          <w:sz w:val="16"/>
          <w:szCs w:val="16"/>
        </w:rPr>
      </w:pPr>
      <w:r>
        <w:rPr>
          <w:rFonts w:ascii="NSimSun" w:hAnsi="NSimSun" w:eastAsia="NSimSun" w:cs="NSimSun"/>
          <w:sz w:val="16"/>
          <w:szCs w:val="16"/>
          <w:color w:val="231F20"/>
          <w:spacing w:val="-1"/>
        </w:rPr>
        <w:t>清华大学学生学习与发展指导中心</w:t>
      </w:r>
    </w:p>
    <w:p>
      <w:pPr>
        <w:pStyle w:val="BodyText"/>
        <w:spacing w:line="14" w:lineRule="auto"/>
        <w:rPr>
          <w:sz w:val="2"/>
        </w:rPr>
      </w:pPr>
      <w:r>
        <w:rPr>
          <w:sz w:val="2"/>
          <w:szCs w:val="2"/>
        </w:rPr>
        <w:br w:type="column"/>
      </w:r>
    </w:p>
    <w:p>
      <w:pPr>
        <w:ind w:firstLine="416"/>
        <w:spacing w:line="1991" w:lineRule="exact"/>
        <w:rPr/>
      </w:pPr>
      <w:r>
        <w:rPr>
          <w:position w:val="-39"/>
        </w:rPr>
        <w:drawing>
          <wp:inline distT="0" distB="0" distL="0" distR="0">
            <wp:extent cx="1258823" cy="1264035"/>
            <wp:effectExtent l="0" t="0" r="0" b="0"/>
            <wp:docPr id="358" name="IM 358"/>
            <wp:cNvGraphicFramePr/>
            <a:graphic>
              <a:graphicData uri="http://schemas.openxmlformats.org/drawingml/2006/picture">
                <pic:pic>
                  <pic:nvPicPr>
                    <pic:cNvPr id="358" name="IM 358"/>
                    <pic:cNvPicPr/>
                  </pic:nvPicPr>
                  <pic:blipFill>
                    <a:blip r:embed="rId207"/>
                    <a:stretch>
                      <a:fillRect/>
                    </a:stretch>
                  </pic:blipFill>
                  <pic:spPr>
                    <a:xfrm rot="0">
                      <a:off x="0" y="0"/>
                      <a:ext cx="1258823" cy="1264035"/>
                    </a:xfrm>
                    <a:prstGeom prst="rect">
                      <a:avLst/>
                    </a:prstGeom>
                  </pic:spPr>
                </pic:pic>
              </a:graphicData>
            </a:graphic>
          </wp:inline>
        </w:drawing>
      </w:r>
    </w:p>
    <w:p>
      <w:pPr>
        <w:ind w:right="39" w:firstLine="168"/>
        <w:spacing w:before="39" w:line="275" w:lineRule="auto"/>
        <w:rPr>
          <w:rFonts w:ascii="NSimSun" w:hAnsi="NSimSun" w:eastAsia="NSimSun" w:cs="NSimSun"/>
          <w:sz w:val="16"/>
          <w:szCs w:val="16"/>
        </w:rPr>
      </w:pPr>
      <w:r>
        <w:rPr>
          <w:rFonts w:ascii="NSimSun" w:hAnsi="NSimSun" w:eastAsia="NSimSun" w:cs="NSimSun"/>
          <w:sz w:val="16"/>
          <w:szCs w:val="16"/>
          <w:color w:val="231F20"/>
          <w:spacing w:val="-1"/>
        </w:rPr>
        <w:t>清华大学学生心理发展指导中心</w:t>
      </w:r>
      <w:r>
        <w:rPr>
          <w:rFonts w:ascii="NSimSun" w:hAnsi="NSimSun" w:eastAsia="NSimSun" w:cs="NSimSun"/>
          <w:sz w:val="16"/>
          <w:szCs w:val="16"/>
          <w:color w:val="231F20"/>
          <w:spacing w:val="4"/>
        </w:rPr>
        <w:t xml:space="preserve"> </w:t>
      </w:r>
      <w:r>
        <w:rPr>
          <w:rFonts w:ascii="NSimSun" w:hAnsi="NSimSun" w:eastAsia="NSimSun" w:cs="NSimSun"/>
          <w:sz w:val="16"/>
          <w:szCs w:val="16"/>
          <w:color w:val="231F20"/>
        </w:rPr>
        <w:t>——面对面的关怀，心与心的靠近</w:t>
      </w:r>
    </w:p>
    <w:p>
      <w:pPr>
        <w:spacing w:line="275" w:lineRule="auto"/>
        <w:sectPr>
          <w:type w:val="continuous"/>
          <w:pgSz w:w="8278" w:h="11849"/>
          <w:pgMar w:top="1" w:right="867" w:bottom="400" w:left="1133" w:header="0" w:footer="0" w:gutter="0"/>
          <w:cols w:equalWidth="0" w:num="2">
            <w:col w:w="3738" w:space="100"/>
            <w:col w:w="2440" w:space="0"/>
          </w:cols>
        </w:sectPr>
        <w:rPr>
          <w:rFonts w:ascii="NSimSun" w:hAnsi="NSimSun" w:eastAsia="NSimSun" w:cs="NSimSun"/>
          <w:sz w:val="16"/>
          <w:szCs w:val="16"/>
        </w:rPr>
      </w:pPr>
    </w:p>
    <w:p>
      <w:pPr>
        <w:pStyle w:val="BodyText"/>
        <w:spacing w:line="308" w:lineRule="auto"/>
        <w:rPr/>
      </w:pPr>
      <w:r/>
    </w:p>
    <w:p>
      <w:pPr>
        <w:pStyle w:val="BodyText"/>
        <w:spacing w:line="308" w:lineRule="auto"/>
        <w:rPr/>
      </w:pPr>
      <w:r/>
    </w:p>
    <w:p>
      <w:pPr>
        <w:ind w:left="5882"/>
        <w:spacing w:before="59" w:line="124" w:lineRule="exact"/>
        <w:rPr>
          <w:rFonts w:ascii="NSimSun" w:hAnsi="NSimSun" w:eastAsia="NSimSun" w:cs="NSimSun"/>
          <w:sz w:val="18"/>
          <w:szCs w:val="18"/>
        </w:rPr>
      </w:pPr>
      <w:r>
        <w:rPr>
          <w:rFonts w:ascii="NSimSun" w:hAnsi="NSimSun" w:eastAsia="NSimSun" w:cs="NSimSun"/>
          <w:sz w:val="18"/>
          <w:szCs w:val="18"/>
          <w:color w:val="231F20"/>
          <w:spacing w:val="-3"/>
          <w:position w:val="-3"/>
        </w:rPr>
        <w:t>83</w:t>
      </w:r>
    </w:p>
    <w:p>
      <w:pPr>
        <w:spacing w:line="124" w:lineRule="exact"/>
        <w:sectPr>
          <w:type w:val="continuous"/>
          <w:pgSz w:w="8278" w:h="11849"/>
          <w:pgMar w:top="1" w:right="867" w:bottom="400" w:left="1133" w:header="0" w:footer="0" w:gutter="0"/>
          <w:cols w:equalWidth="0" w:num="1">
            <w:col w:w="6277" w:space="0"/>
          </w:cols>
        </w:sectPr>
        <w:rPr>
          <w:rFonts w:ascii="NSimSun" w:hAnsi="NSimSun" w:eastAsia="NSimSun" w:cs="NSimSun"/>
          <w:sz w:val="18"/>
          <w:szCs w:val="18"/>
        </w:rPr>
      </w:pPr>
    </w:p>
    <w:p>
      <w:pPr>
        <w:ind w:left="509"/>
        <w:spacing w:before="166" w:line="220" w:lineRule="auto"/>
        <w:rPr>
          <w:sz w:val="19"/>
          <w:szCs w:val="19"/>
        </w:rPr>
      </w:pPr>
      <w:r>
        <w:pict>
          <v:rect id="_x0000_s772" style="position:absolute;margin-left:45.3543pt;margin-top:549.421pt;mso-position-vertical-relative:page;mso-position-horizontal-relative:page;width:2pt;height:43.05pt;z-index:253475840;" o:allowincell="f" fillcolor="#231F20" filled="true" stroked="false"/>
        </w:pict>
      </w:r>
      <w:r>
        <w:pict>
          <v:rect id="_x0000_s774" style="position:absolute;margin-left:45.3543pt;margin-top:548.921pt;mso-position-vertical-relative:page;mso-position-horizontal-relative:page;width:25.55pt;height:1pt;z-index:253474816;" o:allowincell="f" fillcolor="#231F20" filled="true" stroked="false"/>
        </w:pict>
      </w:r>
      <w:r>
        <w:drawing>
          <wp:anchor distT="0" distB="0" distL="0" distR="0" simplePos="0" relativeHeight="2534737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60" name="IM 360"/>
            <wp:cNvGraphicFramePr/>
            <a:graphic>
              <a:graphicData uri="http://schemas.openxmlformats.org/drawingml/2006/picture">
                <pic:pic>
                  <pic:nvPicPr>
                    <pic:cNvPr id="360" name="IM 360"/>
                    <pic:cNvPicPr/>
                  </pic:nvPicPr>
                  <pic:blipFill>
                    <a:blip r:embed="rId208"/>
                    <a:stretch>
                      <a:fillRect/>
                    </a:stretch>
                  </pic:blipFill>
                  <pic:spPr>
                    <a:xfrm rot="0">
                      <a:off x="0" y="0"/>
                      <a:ext cx="269669" cy="270002"/>
                    </a:xfrm>
                    <a:prstGeom prst="rect">
                      <a:avLst/>
                    </a:prstGeom>
                  </pic:spPr>
                </pic:pic>
              </a:graphicData>
            </a:graphic>
          </wp:anchor>
        </w:drawing>
      </w:r>
      <w:r>
        <w:pict>
          <v:group id="_x0000_s776" style="position:absolute;margin-left:115.795pt;margin-top:45.3228pt;mso-position-vertical-relative:page;mso-position-horizontal-relative:page;width:241.4pt;height:4pt;z-index:253472768;" o:allowincell="f" filled="false" stroked="false" coordsize="4827,80" coordorigin="0,0">
            <v:shape id="_x0000_s778" style="position:absolute;left:0;top:0;width:4827;height:40;" filled="false" strokecolor="#231F20" strokeweight="2.00pt" coordsize="4827,40" coordorigin="0,0" path="m0,20l4827,20e">
              <v:stroke joinstyle="miter" miterlimit="4"/>
            </v:shape>
            <v:shape id="_x0000_s780"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62" name="IM 362"/>
            <wp:cNvGraphicFramePr/>
            <a:graphic>
              <a:graphicData uri="http://schemas.openxmlformats.org/drawingml/2006/picture">
                <pic:pic>
                  <pic:nvPicPr>
                    <pic:cNvPr id="362" name="IM 362"/>
                    <pic:cNvPicPr/>
                  </pic:nvPicPr>
                  <pic:blipFill>
                    <a:blip r:embed="rId20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64" name="IM 364"/>
            <wp:cNvGraphicFramePr/>
            <a:graphic>
              <a:graphicData uri="http://schemas.openxmlformats.org/drawingml/2006/picture">
                <pic:pic>
                  <pic:nvPicPr>
                    <pic:cNvPr id="364" name="IM 364"/>
                    <pic:cNvPicPr/>
                  </pic:nvPicPr>
                  <pic:blipFill>
                    <a:blip r:embed="rId210"/>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spacing w:before="186"/>
        <w:rPr/>
      </w:pPr>
      <w:r/>
    </w:p>
    <w:p>
      <w:pPr>
        <w:sectPr>
          <w:pgSz w:w="8278" w:h="11849"/>
          <w:pgMar w:top="400" w:right="1133" w:bottom="400" w:left="907" w:header="0" w:footer="0" w:gutter="0"/>
          <w:cols w:equalWidth="0" w:num="1">
            <w:col w:w="6237" w:space="0"/>
          </w:cols>
        </w:sectPr>
        <w:rPr/>
      </w:pPr>
    </w:p>
    <w:p>
      <w:pPr>
        <w:spacing w:line="1987" w:lineRule="exact"/>
        <w:rPr/>
      </w:pPr>
      <w:r>
        <w:rPr>
          <w:position w:val="-39"/>
        </w:rPr>
        <w:drawing>
          <wp:inline distT="0" distB="0" distL="0" distR="0">
            <wp:extent cx="1258823" cy="1261871"/>
            <wp:effectExtent l="0" t="0" r="0" b="0"/>
            <wp:docPr id="366" name="IM 366"/>
            <wp:cNvGraphicFramePr/>
            <a:graphic>
              <a:graphicData uri="http://schemas.openxmlformats.org/drawingml/2006/picture">
                <pic:pic>
                  <pic:nvPicPr>
                    <pic:cNvPr id="366" name="IM 366"/>
                    <pic:cNvPicPr/>
                  </pic:nvPicPr>
                  <pic:blipFill>
                    <a:blip r:embed="rId211"/>
                    <a:stretch>
                      <a:fillRect/>
                    </a:stretch>
                  </pic:blipFill>
                  <pic:spPr>
                    <a:xfrm rot="0">
                      <a:off x="0" y="0"/>
                      <a:ext cx="1258823" cy="1261871"/>
                    </a:xfrm>
                    <a:prstGeom prst="rect">
                      <a:avLst/>
                    </a:prstGeom>
                  </pic:spPr>
                </pic:pic>
              </a:graphicData>
            </a:graphic>
          </wp:inline>
        </w:drawing>
      </w:r>
    </w:p>
    <w:p>
      <w:pPr>
        <w:ind w:left="8"/>
        <w:spacing w:before="103" w:line="220" w:lineRule="auto"/>
        <w:rPr>
          <w:rFonts w:ascii="NSimSun" w:hAnsi="NSimSun" w:eastAsia="NSimSun" w:cs="NSimSun"/>
          <w:sz w:val="16"/>
          <w:szCs w:val="16"/>
        </w:rPr>
      </w:pPr>
      <w:r>
        <w:rPr>
          <w:rFonts w:ascii="NSimSun" w:hAnsi="NSimSun" w:eastAsia="NSimSun" w:cs="NSimSun"/>
          <w:sz w:val="16"/>
          <w:szCs w:val="16"/>
          <w:color w:val="231F20"/>
          <w:spacing w:val="-1"/>
        </w:rPr>
        <w:t>清华就业—服务毕业生职业发展</w:t>
      </w:r>
    </w:p>
    <w:p>
      <w:pPr>
        <w:pStyle w:val="BodyText"/>
        <w:spacing w:line="14" w:lineRule="auto"/>
        <w:rPr>
          <w:sz w:val="2"/>
        </w:rPr>
      </w:pPr>
      <w:r>
        <w:rPr>
          <w:sz w:val="2"/>
          <w:szCs w:val="2"/>
        </w:rPr>
        <w:br w:type="column"/>
      </w:r>
    </w:p>
    <w:p>
      <w:pPr>
        <w:ind w:firstLine="97"/>
        <w:spacing w:before="3" w:line="1982" w:lineRule="exact"/>
        <w:rPr/>
      </w:pPr>
      <w:r>
        <w:rPr>
          <w:position w:val="-39"/>
        </w:rPr>
        <w:drawing>
          <wp:inline distT="0" distB="0" distL="0" distR="0">
            <wp:extent cx="1258823" cy="1258823"/>
            <wp:effectExtent l="0" t="0" r="0" b="0"/>
            <wp:docPr id="368" name="IM 368"/>
            <wp:cNvGraphicFramePr/>
            <a:graphic>
              <a:graphicData uri="http://schemas.openxmlformats.org/drawingml/2006/picture">
                <pic:pic>
                  <pic:nvPicPr>
                    <pic:cNvPr id="368" name="IM 368"/>
                    <pic:cNvPicPr/>
                  </pic:nvPicPr>
                  <pic:blipFill>
                    <a:blip r:embed="rId212"/>
                    <a:stretch>
                      <a:fillRect/>
                    </a:stretch>
                  </pic:blipFill>
                  <pic:spPr>
                    <a:xfrm rot="0">
                      <a:off x="0" y="0"/>
                      <a:ext cx="1258823" cy="1258823"/>
                    </a:xfrm>
                    <a:prstGeom prst="rect">
                      <a:avLst/>
                    </a:prstGeom>
                  </pic:spPr>
                </pic:pic>
              </a:graphicData>
            </a:graphic>
          </wp:inline>
        </w:drawing>
      </w:r>
    </w:p>
    <w:p>
      <w:pPr>
        <w:ind w:firstLine="1128"/>
        <w:spacing w:before="102" w:line="275" w:lineRule="auto"/>
        <w:rPr>
          <w:rFonts w:ascii="NSimSun" w:hAnsi="NSimSun" w:eastAsia="NSimSun" w:cs="NSimSun"/>
          <w:sz w:val="16"/>
          <w:szCs w:val="16"/>
        </w:rPr>
      </w:pPr>
      <w:r>
        <w:rPr>
          <w:rFonts w:ascii="NSimSun" w:hAnsi="NSimSun" w:eastAsia="NSimSun" w:cs="NSimSun"/>
          <w:sz w:val="16"/>
          <w:szCs w:val="16"/>
          <w:color w:val="231F20"/>
          <w:spacing w:val="-2"/>
        </w:rPr>
        <w:t>清华职业辅导</w:t>
      </w:r>
      <w:r>
        <w:rPr>
          <w:rFonts w:ascii="NSimSun" w:hAnsi="NSimSun" w:eastAsia="NSimSun" w:cs="NSimSun"/>
          <w:sz w:val="16"/>
          <w:szCs w:val="16"/>
          <w:color w:val="231F20"/>
          <w:spacing w:val="2"/>
        </w:rPr>
        <w:t xml:space="preserve"> </w:t>
      </w:r>
      <w:r>
        <w:rPr>
          <w:rFonts w:ascii="NSimSun" w:hAnsi="NSimSun" w:eastAsia="NSimSun" w:cs="NSimSun"/>
          <w:sz w:val="16"/>
          <w:szCs w:val="16"/>
          <w:color w:val="231F20"/>
        </w:rPr>
        <w:t>—职业规划从大学第一天开始</w:t>
      </w:r>
    </w:p>
    <w:p>
      <w:pPr>
        <w:spacing w:line="275" w:lineRule="auto"/>
        <w:sectPr>
          <w:type w:val="continuous"/>
          <w:pgSz w:w="8278" w:h="11849"/>
          <w:pgMar w:top="400" w:right="1133" w:bottom="400" w:left="907" w:header="0" w:footer="0" w:gutter="0"/>
          <w:cols w:equalWidth="0" w:num="2">
            <w:col w:w="4057" w:space="100"/>
            <w:col w:w="2081" w:space="0"/>
          </w:cols>
        </w:sectPr>
        <w:rPr>
          <w:rFonts w:ascii="NSimSun" w:hAnsi="NSimSun" w:eastAsia="NSimSun" w:cs="NSimSun"/>
          <w:sz w:val="16"/>
          <w:szCs w:val="16"/>
        </w:rPr>
      </w:pPr>
    </w:p>
    <w:p>
      <w:pPr>
        <w:spacing w:before="13"/>
        <w:rPr/>
      </w:pPr>
      <w:r/>
    </w:p>
    <w:p>
      <w:pPr>
        <w:spacing w:before="12"/>
        <w:rPr/>
      </w:pPr>
      <w:r/>
    </w:p>
    <w:p>
      <w:pPr>
        <w:spacing w:before="12"/>
        <w:rPr/>
      </w:pPr>
      <w:r/>
    </w:p>
    <w:p>
      <w:pPr>
        <w:sectPr>
          <w:type w:val="continuous"/>
          <w:pgSz w:w="8278" w:h="11849"/>
          <w:pgMar w:top="400" w:right="1133" w:bottom="400" w:left="907" w:header="0" w:footer="0" w:gutter="0"/>
          <w:cols w:equalWidth="0" w:num="1">
            <w:col w:w="6237" w:space="0"/>
          </w:cols>
        </w:sectPr>
        <w:rPr/>
      </w:pPr>
    </w:p>
    <w:p>
      <w:pPr>
        <w:spacing w:before="9" w:line="1978" w:lineRule="exact"/>
        <w:rPr/>
      </w:pPr>
      <w:r>
        <w:rPr>
          <w:position w:val="-39"/>
        </w:rPr>
        <w:drawing>
          <wp:inline distT="0" distB="0" distL="0" distR="0">
            <wp:extent cx="1258815" cy="1255767"/>
            <wp:effectExtent l="0" t="0" r="0" b="0"/>
            <wp:docPr id="370" name="IM 370"/>
            <wp:cNvGraphicFramePr/>
            <a:graphic>
              <a:graphicData uri="http://schemas.openxmlformats.org/drawingml/2006/picture">
                <pic:pic>
                  <pic:nvPicPr>
                    <pic:cNvPr id="370" name="IM 370"/>
                    <pic:cNvPicPr/>
                  </pic:nvPicPr>
                  <pic:blipFill>
                    <a:blip r:embed="rId213"/>
                    <a:stretch>
                      <a:fillRect/>
                    </a:stretch>
                  </pic:blipFill>
                  <pic:spPr>
                    <a:xfrm rot="0">
                      <a:off x="0" y="0"/>
                      <a:ext cx="1258815" cy="1255767"/>
                    </a:xfrm>
                    <a:prstGeom prst="rect">
                      <a:avLst/>
                    </a:prstGeom>
                  </pic:spPr>
                </pic:pic>
              </a:graphicData>
            </a:graphic>
          </wp:inline>
        </w:drawing>
      </w:r>
    </w:p>
    <w:p>
      <w:pPr>
        <w:ind w:left="19"/>
        <w:spacing w:before="119" w:line="185" w:lineRule="auto"/>
        <w:rPr>
          <w:rFonts w:ascii="NSimSun" w:hAnsi="NSimSun" w:eastAsia="NSimSun" w:cs="NSimSun"/>
          <w:sz w:val="16"/>
          <w:szCs w:val="16"/>
        </w:rPr>
      </w:pPr>
      <w:r>
        <w:rPr>
          <w:rFonts w:ascii="NSimSun" w:hAnsi="NSimSun" w:eastAsia="NSimSun" w:cs="NSimSun"/>
          <w:sz w:val="16"/>
          <w:szCs w:val="16"/>
          <w:color w:val="231F20"/>
          <w:spacing w:val="-4"/>
        </w:rPr>
        <w:t>图书馆主页</w:t>
      </w:r>
    </w:p>
    <w:p>
      <w:pPr>
        <w:pStyle w:val="BodyText"/>
        <w:spacing w:line="14" w:lineRule="auto"/>
        <w:rPr>
          <w:sz w:val="2"/>
        </w:rPr>
      </w:pPr>
      <w:r>
        <w:rPr>
          <w:sz w:val="2"/>
          <w:szCs w:val="2"/>
        </w:rPr>
        <w:br w:type="column"/>
      </w:r>
    </w:p>
    <w:p>
      <w:pPr>
        <w:spacing w:line="1985" w:lineRule="exact"/>
        <w:rPr/>
      </w:pPr>
      <w:r>
        <w:rPr>
          <w:position w:val="-39"/>
        </w:rPr>
        <w:drawing>
          <wp:inline distT="0" distB="0" distL="0" distR="0">
            <wp:extent cx="1258819" cy="1260987"/>
            <wp:effectExtent l="0" t="0" r="0" b="0"/>
            <wp:docPr id="372" name="IM 372"/>
            <wp:cNvGraphicFramePr/>
            <a:graphic>
              <a:graphicData uri="http://schemas.openxmlformats.org/drawingml/2006/picture">
                <pic:pic>
                  <pic:nvPicPr>
                    <pic:cNvPr id="372" name="IM 372"/>
                    <pic:cNvPicPr/>
                  </pic:nvPicPr>
                  <pic:blipFill>
                    <a:blip r:embed="rId214"/>
                    <a:stretch>
                      <a:fillRect/>
                    </a:stretch>
                  </pic:blipFill>
                  <pic:spPr>
                    <a:xfrm rot="0">
                      <a:off x="0" y="0"/>
                      <a:ext cx="1258819" cy="1260987"/>
                    </a:xfrm>
                    <a:prstGeom prst="rect">
                      <a:avLst/>
                    </a:prstGeom>
                  </pic:spPr>
                </pic:pic>
              </a:graphicData>
            </a:graphic>
          </wp:inline>
        </w:drawing>
      </w:r>
    </w:p>
    <w:p>
      <w:pPr>
        <w:spacing w:before="119" w:line="185" w:lineRule="auto"/>
        <w:jc w:val="right"/>
        <w:rPr>
          <w:rFonts w:ascii="NSimSun" w:hAnsi="NSimSun" w:eastAsia="NSimSun" w:cs="NSimSun"/>
          <w:sz w:val="16"/>
          <w:szCs w:val="16"/>
        </w:rPr>
      </w:pPr>
      <w:r>
        <w:rPr>
          <w:rFonts w:ascii="NSimSun" w:hAnsi="NSimSun" w:eastAsia="NSimSun" w:cs="NSimSun"/>
          <w:sz w:val="16"/>
          <w:szCs w:val="16"/>
          <w:color w:val="231F20"/>
          <w:spacing w:val="-3"/>
        </w:rPr>
        <w:t>图书馆微信公众号</w:t>
      </w:r>
    </w:p>
    <w:p>
      <w:pPr>
        <w:spacing w:line="185" w:lineRule="auto"/>
        <w:sectPr>
          <w:type w:val="continuous"/>
          <w:pgSz w:w="8278" w:h="11849"/>
          <w:pgMar w:top="400" w:right="1133" w:bottom="400" w:left="907" w:header="0" w:footer="0" w:gutter="0"/>
          <w:cols w:equalWidth="0" w:num="2">
            <w:col w:w="4154" w:space="100"/>
            <w:col w:w="1983" w:space="0"/>
          </w:cols>
        </w:sectPr>
        <w:rPr>
          <w:rFonts w:ascii="NSimSun" w:hAnsi="NSimSun" w:eastAsia="NSimSun" w:cs="NSimSun"/>
          <w:sz w:val="16"/>
          <w:szCs w:val="16"/>
        </w:rPr>
      </w:pPr>
    </w:p>
    <w:p>
      <w:pPr>
        <w:spacing w:before="74"/>
        <w:rPr/>
      </w:pPr>
      <w:r/>
    </w:p>
    <w:p>
      <w:pPr>
        <w:spacing w:before="73"/>
        <w:rPr/>
      </w:pPr>
      <w:r/>
    </w:p>
    <w:p>
      <w:pPr>
        <w:spacing w:before="73"/>
        <w:rPr/>
      </w:pPr>
      <w:r/>
    </w:p>
    <w:p>
      <w:pPr>
        <w:sectPr>
          <w:type w:val="continuous"/>
          <w:pgSz w:w="8278" w:h="11849"/>
          <w:pgMar w:top="400" w:right="1133" w:bottom="400" w:left="907" w:header="0" w:footer="0" w:gutter="0"/>
          <w:cols w:equalWidth="0" w:num="1">
            <w:col w:w="6237" w:space="0"/>
          </w:cols>
        </w:sectPr>
        <w:rPr/>
      </w:pPr>
    </w:p>
    <w:p>
      <w:pPr>
        <w:spacing w:line="2002" w:lineRule="exact"/>
        <w:rPr/>
      </w:pPr>
      <w:r>
        <w:rPr>
          <w:position w:val="-40"/>
        </w:rPr>
        <w:drawing>
          <wp:inline distT="0" distB="0" distL="0" distR="0">
            <wp:extent cx="1258815" cy="1271008"/>
            <wp:effectExtent l="0" t="0" r="0" b="0"/>
            <wp:docPr id="374" name="IM 374"/>
            <wp:cNvGraphicFramePr/>
            <a:graphic>
              <a:graphicData uri="http://schemas.openxmlformats.org/drawingml/2006/picture">
                <pic:pic>
                  <pic:nvPicPr>
                    <pic:cNvPr id="374" name="IM 374"/>
                    <pic:cNvPicPr/>
                  </pic:nvPicPr>
                  <pic:blipFill>
                    <a:blip r:embed="rId215"/>
                    <a:stretch>
                      <a:fillRect/>
                    </a:stretch>
                  </pic:blipFill>
                  <pic:spPr>
                    <a:xfrm rot="0">
                      <a:off x="0" y="0"/>
                      <a:ext cx="1258815" cy="1271008"/>
                    </a:xfrm>
                    <a:prstGeom prst="rect">
                      <a:avLst/>
                    </a:prstGeom>
                  </pic:spPr>
                </pic:pic>
              </a:graphicData>
            </a:graphic>
          </wp:inline>
        </w:drawing>
      </w:r>
    </w:p>
    <w:p>
      <w:pPr>
        <w:ind w:left="7"/>
        <w:spacing w:before="101" w:line="316" w:lineRule="exact"/>
        <w:rPr>
          <w:rFonts w:ascii="NSimSun" w:hAnsi="NSimSun" w:eastAsia="NSimSun" w:cs="NSimSun"/>
          <w:sz w:val="16"/>
          <w:szCs w:val="16"/>
        </w:rPr>
      </w:pPr>
      <w:r>
        <w:rPr>
          <w:rFonts w:ascii="NSimSun" w:hAnsi="NSimSun" w:eastAsia="NSimSun" w:cs="NSimSun"/>
          <w:sz w:val="16"/>
          <w:szCs w:val="16"/>
          <w:color w:val="231F20"/>
          <w:spacing w:val="-4"/>
          <w:position w:val="11"/>
        </w:rPr>
        <w:t>在线教育中心微信公众号：</w:t>
      </w:r>
    </w:p>
    <w:p>
      <w:pPr>
        <w:ind w:left="8"/>
        <w:spacing w:before="1" w:line="184" w:lineRule="auto"/>
        <w:rPr>
          <w:rFonts w:ascii="NSimSun" w:hAnsi="NSimSun" w:eastAsia="NSimSun" w:cs="NSimSun"/>
          <w:sz w:val="16"/>
          <w:szCs w:val="16"/>
        </w:rPr>
      </w:pPr>
      <w:r>
        <w:rPr>
          <w:rFonts w:ascii="NSimSun" w:hAnsi="NSimSun" w:eastAsia="NSimSun" w:cs="NSimSun"/>
          <w:sz w:val="16"/>
          <w:szCs w:val="16"/>
          <w:color w:val="231F20"/>
          <w:spacing w:val="-2"/>
        </w:rPr>
        <w:t>清华教育创新</w:t>
      </w:r>
    </w:p>
    <w:p>
      <w:pPr>
        <w:pStyle w:val="BodyText"/>
        <w:spacing w:line="14" w:lineRule="auto"/>
        <w:rPr>
          <w:sz w:val="2"/>
        </w:rPr>
      </w:pPr>
      <w:r>
        <w:rPr>
          <w:sz w:val="2"/>
          <w:szCs w:val="2"/>
        </w:rPr>
        <w:br w:type="column"/>
      </w:r>
    </w:p>
    <w:p>
      <w:pPr>
        <w:ind w:firstLine="737"/>
        <w:spacing w:before="23" w:line="1978" w:lineRule="exact"/>
        <w:rPr/>
      </w:pPr>
      <w:r>
        <w:rPr>
          <w:position w:val="-39"/>
        </w:rPr>
        <w:drawing>
          <wp:inline distT="0" distB="0" distL="0" distR="0">
            <wp:extent cx="1258819" cy="1255767"/>
            <wp:effectExtent l="0" t="0" r="0" b="0"/>
            <wp:docPr id="376" name="IM 376"/>
            <wp:cNvGraphicFramePr/>
            <a:graphic>
              <a:graphicData uri="http://schemas.openxmlformats.org/drawingml/2006/picture">
                <pic:pic>
                  <pic:nvPicPr>
                    <pic:cNvPr id="376" name="IM 376"/>
                    <pic:cNvPicPr/>
                  </pic:nvPicPr>
                  <pic:blipFill>
                    <a:blip r:embed="rId216"/>
                    <a:stretch>
                      <a:fillRect/>
                    </a:stretch>
                  </pic:blipFill>
                  <pic:spPr>
                    <a:xfrm rot="0">
                      <a:off x="0" y="0"/>
                      <a:ext cx="1258819" cy="1255767"/>
                    </a:xfrm>
                    <a:prstGeom prst="rect">
                      <a:avLst/>
                    </a:prstGeom>
                  </pic:spPr>
                </pic:pic>
              </a:graphicData>
            </a:graphic>
          </wp:inline>
        </w:drawing>
      </w:r>
    </w:p>
    <w:p>
      <w:pPr>
        <w:ind w:firstLine="808"/>
        <w:spacing w:before="100" w:line="275" w:lineRule="auto"/>
        <w:rPr>
          <w:rFonts w:ascii="NSimSun" w:hAnsi="NSimSun" w:eastAsia="NSimSun" w:cs="NSimSun"/>
          <w:sz w:val="16"/>
          <w:szCs w:val="16"/>
        </w:rPr>
      </w:pPr>
      <w:r>
        <w:rPr>
          <w:rFonts w:ascii="NSimSun" w:hAnsi="NSimSun" w:eastAsia="NSimSun" w:cs="NSimSun"/>
          <w:sz w:val="16"/>
          <w:szCs w:val="16"/>
          <w:color w:val="231F20"/>
          <w:spacing w:val="-1"/>
        </w:rPr>
        <w:t>清华大学学生资助管理中心</w:t>
      </w:r>
      <w:r>
        <w:rPr>
          <w:rFonts w:ascii="NSimSun" w:hAnsi="NSimSun" w:eastAsia="NSimSun" w:cs="NSimSun"/>
          <w:sz w:val="16"/>
          <w:szCs w:val="16"/>
          <w:color w:val="231F20"/>
          <w:spacing w:val="2"/>
        </w:rPr>
        <w:t xml:space="preserve"> </w:t>
      </w:r>
      <w:r>
        <w:rPr>
          <w:rFonts w:ascii="NSimSun" w:hAnsi="NSimSun" w:eastAsia="NSimSun" w:cs="NSimSun"/>
          <w:sz w:val="16"/>
          <w:szCs w:val="16"/>
          <w:color w:val="231F20"/>
        </w:rPr>
        <w:t>——不让学生因为家庭经济困难而辍学</w:t>
      </w:r>
    </w:p>
    <w:p>
      <w:pPr>
        <w:spacing w:line="275" w:lineRule="auto"/>
        <w:sectPr>
          <w:type w:val="continuous"/>
          <w:pgSz w:w="8278" w:h="11849"/>
          <w:pgMar w:top="400" w:right="1133" w:bottom="400" w:left="907" w:header="0" w:footer="0" w:gutter="0"/>
          <w:cols w:equalWidth="0" w:num="2">
            <w:col w:w="3417" w:space="100"/>
            <w:col w:w="2721" w:space="0"/>
          </w:cols>
        </w:sectPr>
        <w:rPr>
          <w:rFonts w:ascii="NSimSun" w:hAnsi="NSimSun" w:eastAsia="NSimSun" w:cs="NSimSun"/>
          <w:sz w:val="16"/>
          <w:szCs w:val="16"/>
        </w:rPr>
      </w:pPr>
    </w:p>
    <w:p>
      <w:pPr>
        <w:pStyle w:val="BodyText"/>
        <w:spacing w:line="277" w:lineRule="auto"/>
        <w:rPr/>
      </w:pPr>
      <w:r/>
    </w:p>
    <w:p>
      <w:pPr>
        <w:pStyle w:val="BodyText"/>
        <w:spacing w:line="278" w:lineRule="auto"/>
        <w:rPr/>
      </w:pPr>
      <w:r/>
    </w:p>
    <w:p>
      <w:pPr>
        <w:ind w:left="190"/>
        <w:spacing w:before="59" w:line="123" w:lineRule="exact"/>
        <w:rPr>
          <w:rFonts w:ascii="NSimSun" w:hAnsi="NSimSun" w:eastAsia="NSimSun" w:cs="NSimSun"/>
          <w:sz w:val="18"/>
          <w:szCs w:val="18"/>
        </w:rPr>
      </w:pPr>
      <w:r>
        <w:rPr>
          <w:rFonts w:ascii="NSimSun" w:hAnsi="NSimSun" w:eastAsia="NSimSun" w:cs="NSimSun"/>
          <w:sz w:val="18"/>
          <w:szCs w:val="18"/>
          <w:color w:val="231F20"/>
          <w:spacing w:val="-3"/>
          <w:position w:val="-3"/>
        </w:rPr>
        <w:t>84</w:t>
      </w:r>
    </w:p>
    <w:p>
      <w:pPr>
        <w:spacing w:line="123" w:lineRule="exact"/>
        <w:sectPr>
          <w:type w:val="continuous"/>
          <w:pgSz w:w="8278" w:h="11849"/>
          <w:pgMar w:top="400" w:right="1133" w:bottom="400" w:left="907" w:header="0" w:footer="0" w:gutter="0"/>
          <w:cols w:equalWidth="0" w:num="1">
            <w:col w:w="6237" w:space="0"/>
          </w:cols>
        </w:sectPr>
        <w:rPr>
          <w:rFonts w:ascii="NSimSun" w:hAnsi="NSimSun" w:eastAsia="NSimSun" w:cs="NSimSun"/>
          <w:sz w:val="18"/>
          <w:szCs w:val="18"/>
        </w:rPr>
      </w:pPr>
    </w:p>
    <w:p>
      <w:pPr>
        <w:ind w:left="4443"/>
        <w:spacing w:before="289" w:line="219" w:lineRule="auto"/>
        <w:rPr>
          <w:rFonts w:ascii="NSimSun" w:hAnsi="NSimSun" w:eastAsia="NSimSun" w:cs="NSimSun"/>
          <w:sz w:val="16"/>
          <w:szCs w:val="16"/>
        </w:rPr>
      </w:pPr>
      <w:r>
        <w:pict>
          <v:rect id="_x0000_s782" style="position:absolute;margin-left:366.442pt;margin-top:549.421pt;mso-position-vertical-relative:page;mso-position-horizontal-relative:page;width:2pt;height:43.05pt;z-index:253500416;" o:allowincell="f" fillcolor="#231F20" filled="true" stroked="false"/>
        </w:pict>
      </w:r>
      <w:r>
        <w:pict>
          <v:rect id="_x0000_s784" style="position:absolute;margin-left:342.992pt;margin-top:548.921pt;mso-position-vertical-relative:page;mso-position-horizontal-relative:page;width:25.5pt;height:1pt;z-index:253499392;" o:allowincell="f" fillcolor="#231F20" filled="true" stroked="false"/>
        </w:pict>
      </w:r>
      <w:r>
        <w:drawing>
          <wp:anchor distT="0" distB="0" distL="0" distR="0" simplePos="0" relativeHeight="253498368" behindDoc="0" locked="0" layoutInCell="0" allowOverlap="1">
            <wp:simplePos x="0" y="0"/>
            <wp:positionH relativeFrom="page">
              <wp:posOffset>4654603</wp:posOffset>
            </wp:positionH>
            <wp:positionV relativeFrom="page">
              <wp:posOffset>0</wp:posOffset>
            </wp:positionV>
            <wp:extent cx="50800" cy="604600"/>
            <wp:effectExtent l="0" t="0" r="0" b="0"/>
            <wp:wrapNone/>
            <wp:docPr id="378" name="IM 378"/>
            <wp:cNvGraphicFramePr/>
            <a:graphic>
              <a:graphicData uri="http://schemas.openxmlformats.org/drawingml/2006/picture">
                <pic:pic>
                  <pic:nvPicPr>
                    <pic:cNvPr id="378" name="IM 378"/>
                    <pic:cNvPicPr/>
                  </pic:nvPicPr>
                  <pic:blipFill>
                    <a:blip r:embed="rId217"/>
                    <a:stretch>
                      <a:fillRect/>
                    </a:stretch>
                  </pic:blipFill>
                  <pic:spPr>
                    <a:xfrm rot="0">
                      <a:off x="0" y="0"/>
                      <a:ext cx="50800" cy="604600"/>
                    </a:xfrm>
                    <a:prstGeom prst="rect">
                      <a:avLst/>
                    </a:prstGeom>
                  </pic:spPr>
                </pic:pic>
              </a:graphicData>
            </a:graphic>
          </wp:anchor>
        </w:drawing>
      </w:r>
      <w:bookmarkStart w:name="bookmark137" w:id="133"/>
      <w:bookmarkEnd w:id="133"/>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p>
      <w:pPr>
        <w:spacing w:before="33" w:line="80" w:lineRule="exact"/>
        <w:rPr/>
      </w:pPr>
      <w:r>
        <w:rPr>
          <w:position w:val="-1"/>
        </w:rPr>
        <w:drawing>
          <wp:inline distT="0" distB="0" distL="0" distR="0">
            <wp:extent cx="3985666" cy="50800"/>
            <wp:effectExtent l="0" t="0" r="0" b="0"/>
            <wp:docPr id="380" name="IM 380"/>
            <wp:cNvGraphicFramePr/>
            <a:graphic>
              <a:graphicData uri="http://schemas.openxmlformats.org/drawingml/2006/picture">
                <pic:pic>
                  <pic:nvPicPr>
                    <pic:cNvPr id="380" name="IM 380"/>
                    <pic:cNvPicPr/>
                  </pic:nvPicPr>
                  <pic:blipFill>
                    <a:blip r:embed="rId218"/>
                    <a:stretch>
                      <a:fillRect/>
                    </a:stretch>
                  </pic:blipFill>
                  <pic:spPr>
                    <a:xfrm rot="0">
                      <a:off x="0" y="0"/>
                      <a:ext cx="3985666" cy="50800"/>
                    </a:xfrm>
                    <a:prstGeom prst="rect">
                      <a:avLst/>
                    </a:prstGeom>
                  </pic:spPr>
                </pic:pic>
              </a:graphicData>
            </a:graphic>
          </wp:inline>
        </w:drawing>
      </w:r>
    </w:p>
    <w:p>
      <w:pPr>
        <w:spacing w:before="183"/>
        <w:rPr/>
      </w:pPr>
      <w:r/>
    </w:p>
    <w:p>
      <w:pPr>
        <w:sectPr>
          <w:pgSz w:w="8278" w:h="11849"/>
          <w:pgMar w:top="400" w:right="867" w:bottom="400" w:left="1133" w:header="0" w:footer="0" w:gutter="0"/>
          <w:cols w:equalWidth="0" w:num="1">
            <w:col w:w="6277" w:space="0"/>
          </w:cols>
        </w:sectPr>
        <w:rPr/>
      </w:pPr>
    </w:p>
    <w:p>
      <w:pPr>
        <w:spacing w:line="1992" w:lineRule="exact"/>
        <w:rPr/>
      </w:pPr>
      <w:r>
        <w:rPr>
          <w:position w:val="-39"/>
        </w:rPr>
        <w:drawing>
          <wp:inline distT="0" distB="0" distL="0" distR="0">
            <wp:extent cx="1258823" cy="1264920"/>
            <wp:effectExtent l="0" t="0" r="0" b="0"/>
            <wp:docPr id="382" name="IM 382"/>
            <wp:cNvGraphicFramePr/>
            <a:graphic>
              <a:graphicData uri="http://schemas.openxmlformats.org/drawingml/2006/picture">
                <pic:pic>
                  <pic:nvPicPr>
                    <pic:cNvPr id="382" name="IM 382"/>
                    <pic:cNvPicPr/>
                  </pic:nvPicPr>
                  <pic:blipFill>
                    <a:blip r:embed="rId219"/>
                    <a:stretch>
                      <a:fillRect/>
                    </a:stretch>
                  </pic:blipFill>
                  <pic:spPr>
                    <a:xfrm rot="0">
                      <a:off x="0" y="0"/>
                      <a:ext cx="1258823" cy="1264920"/>
                    </a:xfrm>
                    <a:prstGeom prst="rect">
                      <a:avLst/>
                    </a:prstGeom>
                  </pic:spPr>
                </pic:pic>
              </a:graphicData>
            </a:graphic>
          </wp:inline>
        </w:drawing>
      </w:r>
    </w:p>
    <w:p>
      <w:pPr>
        <w:ind w:left="11"/>
        <w:spacing w:before="111" w:line="220" w:lineRule="auto"/>
        <w:rPr>
          <w:rFonts w:ascii="NSimSun" w:hAnsi="NSimSun" w:eastAsia="NSimSun" w:cs="NSimSun"/>
          <w:sz w:val="16"/>
          <w:szCs w:val="16"/>
        </w:rPr>
      </w:pPr>
      <w:r>
        <w:rPr>
          <w:rFonts w:ascii="NSimSun" w:hAnsi="NSimSun" w:eastAsia="NSimSun" w:cs="NSimSun"/>
          <w:sz w:val="16"/>
          <w:szCs w:val="16"/>
          <w:color w:val="231F20"/>
          <w:spacing w:val="-3"/>
        </w:rPr>
        <w:t>学生清华</w:t>
      </w:r>
    </w:p>
    <w:p>
      <w:pPr>
        <w:spacing w:before="124" w:line="185" w:lineRule="auto"/>
        <w:rPr>
          <w:rFonts w:ascii="NSimSun" w:hAnsi="NSimSun" w:eastAsia="NSimSun" w:cs="NSimSun"/>
          <w:sz w:val="16"/>
          <w:szCs w:val="16"/>
        </w:rPr>
      </w:pPr>
      <w:r>
        <w:rPr>
          <w:rFonts w:ascii="NSimSun" w:hAnsi="NSimSun" w:eastAsia="NSimSun" w:cs="NSimSun"/>
          <w:sz w:val="16"/>
          <w:szCs w:val="16"/>
          <w:color w:val="231F20"/>
        </w:rPr>
        <w:t>—课外活动资讯服务一网打尽</w:t>
      </w:r>
    </w:p>
    <w:p>
      <w:pPr>
        <w:pStyle w:val="BodyText"/>
        <w:spacing w:line="14" w:lineRule="auto"/>
        <w:rPr>
          <w:sz w:val="2"/>
        </w:rPr>
      </w:pPr>
      <w:r>
        <w:rPr>
          <w:sz w:val="2"/>
          <w:szCs w:val="2"/>
        </w:rPr>
        <w:br w:type="column"/>
      </w:r>
    </w:p>
    <w:p>
      <w:pPr>
        <w:ind w:firstLine="850"/>
        <w:spacing w:line="1985" w:lineRule="exact"/>
        <w:rPr/>
      </w:pPr>
      <w:r>
        <w:rPr>
          <w:position w:val="-39"/>
        </w:rPr>
        <w:drawing>
          <wp:inline distT="0" distB="0" distL="0" distR="0">
            <wp:extent cx="1258823" cy="1260995"/>
            <wp:effectExtent l="0" t="0" r="0" b="0"/>
            <wp:docPr id="384" name="IM 384"/>
            <wp:cNvGraphicFramePr/>
            <a:graphic>
              <a:graphicData uri="http://schemas.openxmlformats.org/drawingml/2006/picture">
                <pic:pic>
                  <pic:nvPicPr>
                    <pic:cNvPr id="384" name="IM 384"/>
                    <pic:cNvPicPr/>
                  </pic:nvPicPr>
                  <pic:blipFill>
                    <a:blip r:embed="rId220"/>
                    <a:stretch>
                      <a:fillRect/>
                    </a:stretch>
                  </pic:blipFill>
                  <pic:spPr>
                    <a:xfrm rot="0">
                      <a:off x="0" y="0"/>
                      <a:ext cx="1258823" cy="1260995"/>
                    </a:xfrm>
                    <a:prstGeom prst="rect">
                      <a:avLst/>
                    </a:prstGeom>
                  </pic:spPr>
                </pic:pic>
              </a:graphicData>
            </a:graphic>
          </wp:inline>
        </w:drawing>
      </w:r>
    </w:p>
    <w:p>
      <w:pPr>
        <w:ind w:left="920" w:right="35" w:hanging="921"/>
        <w:spacing w:before="115" w:line="275" w:lineRule="auto"/>
        <w:rPr>
          <w:rFonts w:ascii="NSimSun" w:hAnsi="NSimSun" w:eastAsia="NSimSun" w:cs="NSimSun"/>
          <w:sz w:val="16"/>
          <w:szCs w:val="16"/>
        </w:rPr>
      </w:pPr>
      <w:r>
        <w:rPr>
          <w:rFonts w:ascii="NSimSun" w:hAnsi="NSimSun" w:eastAsia="NSimSun" w:cs="NSimSun"/>
          <w:sz w:val="16"/>
          <w:szCs w:val="16"/>
          <w:color w:val="231F20"/>
          <w:spacing w:val="-5"/>
        </w:rPr>
        <w:t>清华小五爷园：清华园内专职深度观察，</w:t>
      </w:r>
      <w:r>
        <w:rPr>
          <w:rFonts w:ascii="NSimSun" w:hAnsi="NSimSun" w:eastAsia="NSimSun" w:cs="NSimSun"/>
          <w:sz w:val="16"/>
          <w:szCs w:val="16"/>
          <w:color w:val="231F20"/>
          <w:spacing w:val="10"/>
        </w:rPr>
        <w:t xml:space="preserve"> </w:t>
      </w:r>
      <w:r>
        <w:rPr>
          <w:rFonts w:ascii="NSimSun" w:hAnsi="NSimSun" w:eastAsia="NSimSun" w:cs="NSimSun"/>
          <w:sz w:val="16"/>
          <w:szCs w:val="16"/>
          <w:color w:val="231F20"/>
          <w:spacing w:val="-1"/>
        </w:rPr>
        <w:t>把每一个清华故事说给你听</w:t>
      </w:r>
    </w:p>
    <w:p>
      <w:pPr>
        <w:spacing w:line="275" w:lineRule="auto"/>
        <w:sectPr>
          <w:type w:val="continuous"/>
          <w:pgSz w:w="8278" w:h="11849"/>
          <w:pgMar w:top="400" w:right="867" w:bottom="400" w:left="1133" w:header="0" w:footer="0" w:gutter="0"/>
          <w:cols w:equalWidth="0" w:num="2">
            <w:col w:w="3308" w:space="100"/>
            <w:col w:w="2870" w:space="0"/>
          </w:cols>
        </w:sectPr>
        <w:rPr>
          <w:rFonts w:ascii="NSimSun" w:hAnsi="NSimSun" w:eastAsia="NSimSun" w:cs="NSimSun"/>
          <w:sz w:val="16"/>
          <w:szCs w:val="16"/>
        </w:rPr>
      </w:pPr>
    </w:p>
    <w:p>
      <w:pPr>
        <w:spacing w:before="77"/>
        <w:rPr/>
      </w:pPr>
      <w:r/>
    </w:p>
    <w:p>
      <w:pPr>
        <w:spacing w:before="77"/>
        <w:rPr/>
      </w:pPr>
      <w:r/>
    </w:p>
    <w:p>
      <w:pPr>
        <w:sectPr>
          <w:type w:val="continuous"/>
          <w:pgSz w:w="8278" w:h="11849"/>
          <w:pgMar w:top="400" w:right="867" w:bottom="400" w:left="1133" w:header="0" w:footer="0" w:gutter="0"/>
          <w:cols w:equalWidth="0" w:num="1">
            <w:col w:w="6277" w:space="0"/>
          </w:cols>
        </w:sectPr>
        <w:rPr/>
      </w:pPr>
    </w:p>
    <w:p>
      <w:pPr>
        <w:spacing w:before="16" w:line="1992" w:lineRule="exact"/>
        <w:rPr/>
      </w:pPr>
      <w:r>
        <w:rPr>
          <w:position w:val="-39"/>
        </w:rPr>
        <w:drawing>
          <wp:inline distT="0" distB="0" distL="0" distR="0">
            <wp:extent cx="1258822" cy="1264913"/>
            <wp:effectExtent l="0" t="0" r="0" b="0"/>
            <wp:docPr id="386" name="IM 386"/>
            <wp:cNvGraphicFramePr/>
            <a:graphic>
              <a:graphicData uri="http://schemas.openxmlformats.org/drawingml/2006/picture">
                <pic:pic>
                  <pic:nvPicPr>
                    <pic:cNvPr id="386" name="IM 386"/>
                    <pic:cNvPicPr/>
                  </pic:nvPicPr>
                  <pic:blipFill>
                    <a:blip r:embed="rId221"/>
                    <a:stretch>
                      <a:fillRect/>
                    </a:stretch>
                  </pic:blipFill>
                  <pic:spPr>
                    <a:xfrm rot="0">
                      <a:off x="0" y="0"/>
                      <a:ext cx="1258822" cy="1264913"/>
                    </a:xfrm>
                    <a:prstGeom prst="rect">
                      <a:avLst/>
                    </a:prstGeom>
                  </pic:spPr>
                </pic:pic>
              </a:graphicData>
            </a:graphic>
          </wp:inline>
        </w:drawing>
      </w:r>
    </w:p>
    <w:p>
      <w:pPr>
        <w:ind w:left="8"/>
        <w:spacing w:before="112" w:line="219" w:lineRule="auto"/>
        <w:rPr>
          <w:rFonts w:ascii="NSimSun" w:hAnsi="NSimSun" w:eastAsia="NSimSun" w:cs="NSimSun"/>
          <w:sz w:val="16"/>
          <w:szCs w:val="16"/>
        </w:rPr>
      </w:pPr>
      <w:r>
        <w:rPr>
          <w:rFonts w:ascii="NSimSun" w:hAnsi="NSimSun" w:eastAsia="NSimSun" w:cs="NSimSun"/>
          <w:sz w:val="16"/>
          <w:szCs w:val="16"/>
          <w:color w:val="231F20"/>
          <w:spacing w:val="-1"/>
        </w:rPr>
        <w:t>清华大学社会实践</w:t>
      </w:r>
    </w:p>
    <w:p>
      <w:pPr>
        <w:spacing w:before="126" w:line="185" w:lineRule="auto"/>
        <w:rPr>
          <w:rFonts w:ascii="NSimSun" w:hAnsi="NSimSun" w:eastAsia="NSimSun" w:cs="NSimSun"/>
          <w:sz w:val="16"/>
          <w:szCs w:val="16"/>
        </w:rPr>
      </w:pPr>
      <w:r>
        <w:rPr>
          <w:rFonts w:ascii="NSimSun" w:hAnsi="NSimSun" w:eastAsia="NSimSun" w:cs="NSimSun"/>
          <w:sz w:val="16"/>
          <w:szCs w:val="16"/>
          <w:color w:val="231F20"/>
        </w:rPr>
        <w:t>—受教育</w:t>
      </w:r>
      <w:r>
        <w:rPr>
          <w:rFonts w:ascii="NSimSun" w:hAnsi="NSimSun" w:eastAsia="NSimSun" w:cs="NSimSun"/>
          <w:sz w:val="16"/>
          <w:szCs w:val="16"/>
          <w:color w:val="231F20"/>
        </w:rPr>
        <w:t xml:space="preserve"> </w:t>
      </w:r>
      <w:r>
        <w:rPr>
          <w:rFonts w:ascii="NSimSun" w:hAnsi="NSimSun" w:eastAsia="NSimSun" w:cs="NSimSun"/>
          <w:sz w:val="16"/>
          <w:szCs w:val="16"/>
          <w:color w:val="231F20"/>
        </w:rPr>
        <w:t>长才干</w:t>
      </w:r>
      <w:r>
        <w:rPr>
          <w:rFonts w:ascii="NSimSun" w:hAnsi="NSimSun" w:eastAsia="NSimSun" w:cs="NSimSun"/>
          <w:sz w:val="16"/>
          <w:szCs w:val="16"/>
          <w:color w:val="231F20"/>
        </w:rPr>
        <w:t xml:space="preserve"> </w:t>
      </w:r>
      <w:r>
        <w:rPr>
          <w:rFonts w:ascii="NSimSun" w:hAnsi="NSimSun" w:eastAsia="NSimSun" w:cs="NSimSun"/>
          <w:sz w:val="16"/>
          <w:szCs w:val="16"/>
          <w:color w:val="231F20"/>
        </w:rPr>
        <w:t>做贡献</w:t>
      </w:r>
    </w:p>
    <w:p>
      <w:pPr>
        <w:pStyle w:val="BodyText"/>
        <w:spacing w:line="14" w:lineRule="auto"/>
        <w:rPr>
          <w:sz w:val="2"/>
        </w:rPr>
      </w:pPr>
      <w:r>
        <w:rPr>
          <w:sz w:val="2"/>
          <w:szCs w:val="2"/>
        </w:rPr>
        <w:br w:type="column"/>
      </w:r>
    </w:p>
    <w:p>
      <w:pPr>
        <w:ind w:firstLine="249"/>
        <w:spacing w:line="1986" w:lineRule="exact"/>
        <w:rPr/>
      </w:pPr>
      <w:r>
        <w:rPr>
          <w:position w:val="-39"/>
        </w:rPr>
        <w:drawing>
          <wp:inline distT="0" distB="0" distL="0" distR="0">
            <wp:extent cx="1258823" cy="1260995"/>
            <wp:effectExtent l="0" t="0" r="0" b="0"/>
            <wp:docPr id="388" name="IM 388"/>
            <wp:cNvGraphicFramePr/>
            <a:graphic>
              <a:graphicData uri="http://schemas.openxmlformats.org/drawingml/2006/picture">
                <pic:pic>
                  <pic:nvPicPr>
                    <pic:cNvPr id="388" name="IM 388"/>
                    <pic:cNvPicPr/>
                  </pic:nvPicPr>
                  <pic:blipFill>
                    <a:blip r:embed="rId222"/>
                    <a:stretch>
                      <a:fillRect/>
                    </a:stretch>
                  </pic:blipFill>
                  <pic:spPr>
                    <a:xfrm rot="0">
                      <a:off x="0" y="0"/>
                      <a:ext cx="1258823" cy="1260995"/>
                    </a:xfrm>
                    <a:prstGeom prst="rect">
                      <a:avLst/>
                    </a:prstGeom>
                  </pic:spPr>
                </pic:pic>
              </a:graphicData>
            </a:graphic>
          </wp:inline>
        </w:drawing>
      </w:r>
    </w:p>
    <w:p>
      <w:pPr>
        <w:ind w:left="165" w:right="35" w:hanging="165"/>
        <w:spacing w:before="116" w:line="284" w:lineRule="auto"/>
        <w:rPr>
          <w:rFonts w:ascii="NSimSun" w:hAnsi="NSimSun" w:eastAsia="NSimSun" w:cs="NSimSun"/>
          <w:sz w:val="16"/>
          <w:szCs w:val="16"/>
        </w:rPr>
      </w:pPr>
      <w:r>
        <w:rPr>
          <w:rFonts w:ascii="NSimSun" w:hAnsi="NSimSun" w:eastAsia="NSimSun" w:cs="NSimSun"/>
          <w:sz w:val="16"/>
          <w:szCs w:val="16"/>
          <w:color w:val="231F20"/>
          <w:spacing w:val="-1"/>
        </w:rPr>
        <w:t>清华青年科创：科技伙伴、资源</w:t>
      </w:r>
      <w:r>
        <w:rPr>
          <w:rFonts w:ascii="NSimSun" w:hAnsi="NSimSun" w:eastAsia="NSimSun" w:cs="NSimSun"/>
          <w:sz w:val="16"/>
          <w:szCs w:val="16"/>
          <w:color w:val="231F20"/>
          <w:spacing w:val="4"/>
        </w:rPr>
        <w:t xml:space="preserve"> </w:t>
      </w:r>
      <w:r>
        <w:rPr>
          <w:rFonts w:ascii="NSimSun" w:hAnsi="NSimSun" w:eastAsia="NSimSun" w:cs="NSimSun"/>
          <w:sz w:val="16"/>
          <w:szCs w:val="16"/>
          <w:color w:val="231F20"/>
          <w:spacing w:val="-2"/>
        </w:rPr>
        <w:t>与平台—我们给你的超乎想象</w:t>
      </w:r>
    </w:p>
    <w:p>
      <w:pPr>
        <w:spacing w:line="284" w:lineRule="auto"/>
        <w:sectPr>
          <w:type w:val="continuous"/>
          <w:pgSz w:w="8278" w:h="11849"/>
          <w:pgMar w:top="400" w:right="867" w:bottom="400" w:left="1133" w:header="0" w:footer="0" w:gutter="0"/>
          <w:cols w:equalWidth="0" w:num="2">
            <w:col w:w="3910" w:space="100"/>
            <w:col w:w="2268" w:space="0"/>
          </w:cols>
        </w:sectPr>
        <w:rPr>
          <w:rFonts w:ascii="NSimSun" w:hAnsi="NSimSun" w:eastAsia="NSimSun" w:cs="NSimSun"/>
          <w:sz w:val="16"/>
          <w:szCs w:val="16"/>
        </w:rPr>
      </w:pP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spacing w:line="241" w:lineRule="auto"/>
        <w:rPr/>
      </w:pPr>
      <w:r/>
    </w:p>
    <w:p>
      <w:pPr>
        <w:pStyle w:val="BodyText"/>
        <w:spacing w:line="241" w:lineRule="auto"/>
        <w:rPr/>
      </w:pPr>
      <w:r/>
    </w:p>
    <w:p>
      <w:pPr>
        <w:ind w:left="5882"/>
        <w:spacing w:before="58" w:line="125" w:lineRule="exact"/>
        <w:rPr>
          <w:rFonts w:ascii="NSimSun" w:hAnsi="NSimSun" w:eastAsia="NSimSun" w:cs="NSimSun"/>
          <w:sz w:val="18"/>
          <w:szCs w:val="18"/>
        </w:rPr>
      </w:pPr>
      <w:r>
        <w:rPr>
          <w:rFonts w:ascii="NSimSun" w:hAnsi="NSimSun" w:eastAsia="NSimSun" w:cs="NSimSun"/>
          <w:sz w:val="18"/>
          <w:szCs w:val="18"/>
          <w:color w:val="231F20"/>
          <w:spacing w:val="-3"/>
          <w:position w:val="-3"/>
        </w:rPr>
        <w:t>85</w:t>
      </w:r>
    </w:p>
    <w:p>
      <w:pPr>
        <w:spacing w:line="125" w:lineRule="exact"/>
        <w:sectPr>
          <w:type w:val="continuous"/>
          <w:pgSz w:w="8278" w:h="11849"/>
          <w:pgMar w:top="400" w:right="867" w:bottom="400" w:left="1133" w:header="0" w:footer="0" w:gutter="0"/>
          <w:cols w:equalWidth="0" w:num="1">
            <w:col w:w="6277" w:space="0"/>
          </w:cols>
        </w:sectPr>
        <w:rPr>
          <w:rFonts w:ascii="NSimSun" w:hAnsi="NSimSun" w:eastAsia="NSimSun" w:cs="NSimSun"/>
          <w:sz w:val="18"/>
          <w:szCs w:val="18"/>
        </w:rPr>
      </w:pPr>
    </w:p>
    <w:p>
      <w:pPr>
        <w:ind w:left="509"/>
        <w:spacing w:before="166" w:line="220" w:lineRule="auto"/>
        <w:rPr>
          <w:sz w:val="19"/>
          <w:szCs w:val="19"/>
        </w:rPr>
      </w:pPr>
      <w:r>
        <w:pict>
          <v:rect id="_x0000_s786" style="position:absolute;margin-left:45.3543pt;margin-top:549.421pt;mso-position-vertical-relative:page;mso-position-horizontal-relative:page;width:2pt;height:43.05pt;z-index:253527040;" o:allowincell="f" fillcolor="#231F20" filled="true" stroked="false"/>
        </w:pict>
      </w:r>
      <w:r>
        <w:pict>
          <v:rect id="_x0000_s788" style="position:absolute;margin-left:45.3543pt;margin-top:548.921pt;mso-position-vertical-relative:page;mso-position-horizontal-relative:page;width:25.55pt;height:1pt;z-index:253526016;" o:allowincell="f" fillcolor="#231F20" filled="true" stroked="false"/>
        </w:pict>
      </w:r>
      <w:r>
        <w:drawing>
          <wp:anchor distT="0" distB="0" distL="0" distR="0" simplePos="0" relativeHeight="2535249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90" name="IM 390"/>
            <wp:cNvGraphicFramePr/>
            <a:graphic>
              <a:graphicData uri="http://schemas.openxmlformats.org/drawingml/2006/picture">
                <pic:pic>
                  <pic:nvPicPr>
                    <pic:cNvPr id="390" name="IM 390"/>
                    <pic:cNvPicPr/>
                  </pic:nvPicPr>
                  <pic:blipFill>
                    <a:blip r:embed="rId223"/>
                    <a:stretch>
                      <a:fillRect/>
                    </a:stretch>
                  </pic:blipFill>
                  <pic:spPr>
                    <a:xfrm rot="0">
                      <a:off x="0" y="0"/>
                      <a:ext cx="269669" cy="270002"/>
                    </a:xfrm>
                    <a:prstGeom prst="rect">
                      <a:avLst/>
                    </a:prstGeom>
                  </pic:spPr>
                </pic:pic>
              </a:graphicData>
            </a:graphic>
          </wp:anchor>
        </w:drawing>
      </w:r>
      <w:r>
        <w:pict>
          <v:group id="_x0000_s790" style="position:absolute;margin-left:115.795pt;margin-top:45.3228pt;mso-position-vertical-relative:page;mso-position-horizontal-relative:page;width:241.4pt;height:4pt;z-index:253523968;" o:allowincell="f" filled="false" stroked="false" coordsize="4827,80" coordorigin="0,0">
            <v:shape id="_x0000_s792" style="position:absolute;left:0;top:0;width:4827;height:40;" filled="false" strokecolor="#231F20" strokeweight="2.00pt" coordsize="4827,40" coordorigin="0,0" path="m0,20l4827,20e">
              <v:stroke joinstyle="miter" miterlimit="4"/>
            </v:shape>
            <v:shape id="_x0000_s794"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92" name="IM 392"/>
            <wp:cNvGraphicFramePr/>
            <a:graphic>
              <a:graphicData uri="http://schemas.openxmlformats.org/drawingml/2006/picture">
                <pic:pic>
                  <pic:nvPicPr>
                    <pic:cNvPr id="392" name="IM 392"/>
                    <pic:cNvPicPr/>
                  </pic:nvPicPr>
                  <pic:blipFill>
                    <a:blip r:embed="rId22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94" name="IM 394"/>
            <wp:cNvGraphicFramePr/>
            <a:graphic>
              <a:graphicData uri="http://schemas.openxmlformats.org/drawingml/2006/picture">
                <pic:pic>
                  <pic:nvPicPr>
                    <pic:cNvPr id="394" name="IM 394"/>
                    <pic:cNvPicPr/>
                  </pic:nvPicPr>
                  <pic:blipFill>
                    <a:blip r:embed="rId225"/>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rPr/>
      </w:pPr>
      <w:r/>
    </w:p>
    <w:p>
      <w:pPr>
        <w:pStyle w:val="BodyText"/>
        <w:rPr/>
      </w:pPr>
      <w:r/>
    </w:p>
    <w:p>
      <w:pPr>
        <w:pStyle w:val="BodyText"/>
        <w:spacing w:line="241" w:lineRule="auto"/>
        <w:rPr/>
      </w:pPr>
      <w:r/>
    </w:p>
    <w:p>
      <w:pPr>
        <w:pStyle w:val="BodyText"/>
        <w:spacing w:line="241" w:lineRule="auto"/>
        <w:rPr/>
      </w:pPr>
      <w:r/>
    </w:p>
    <w:p>
      <w:pPr>
        <w:ind w:left="2019"/>
        <w:spacing w:before="91" w:line="220" w:lineRule="auto"/>
        <w:rPr>
          <w:rFonts w:ascii="NSimSun" w:hAnsi="NSimSun" w:eastAsia="NSimSun" w:cs="NSimSun"/>
          <w:sz w:val="28"/>
          <w:szCs w:val="28"/>
        </w:rPr>
      </w:pPr>
      <w:r>
        <w:rPr>
          <w:rFonts w:ascii="NSimSun" w:hAnsi="NSimSun" w:eastAsia="NSimSun" w:cs="NSimSun"/>
          <w:sz w:val="28"/>
          <w:szCs w:val="28"/>
          <w:color w:val="231F20"/>
          <w:spacing w:val="-3"/>
        </w:rPr>
        <w:t>二十四、办事指南</w:t>
      </w:r>
    </w:p>
    <w:p>
      <w:pPr>
        <w:pStyle w:val="BodyText"/>
        <w:spacing w:line="275" w:lineRule="auto"/>
        <w:rPr/>
      </w:pPr>
      <w:r/>
    </w:p>
    <w:p>
      <w:pPr>
        <w:pStyle w:val="BodyText"/>
        <w:spacing w:line="276" w:lineRule="auto"/>
        <w:rPr/>
      </w:pPr>
      <w:r/>
    </w:p>
    <w:p>
      <w:pPr>
        <w:ind w:left="7"/>
        <w:spacing w:before="58" w:line="219" w:lineRule="auto"/>
        <w:rPr>
          <w:rFonts w:ascii="NSimSun" w:hAnsi="NSimSun" w:eastAsia="NSimSun" w:cs="NSimSun"/>
          <w:sz w:val="18"/>
          <w:szCs w:val="18"/>
        </w:rPr>
      </w:pPr>
      <w:r>
        <w:rPr>
          <w:rFonts w:ascii="NSimSun" w:hAnsi="NSimSun" w:eastAsia="NSimSun" w:cs="NSimSun"/>
          <w:sz w:val="18"/>
          <w:szCs w:val="18"/>
          <w:color w:val="231F20"/>
          <w:spacing w:val="-1"/>
        </w:rPr>
        <w:t>24.1</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教务处各科室职责及联系方式</w:t>
      </w:r>
    </w:p>
    <w:p>
      <w:pPr>
        <w:ind w:left="8" w:firstLine="369"/>
        <w:spacing w:before="100" w:line="307" w:lineRule="auto"/>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22"/>
          <w:w w:val="101"/>
          <w:position w:val="2"/>
        </w:rPr>
        <w:t xml:space="preserve">  </w:t>
      </w:r>
      <w:r>
        <w:rPr>
          <w:rFonts w:ascii="NSimSun" w:hAnsi="NSimSun" w:eastAsia="NSimSun" w:cs="NSimSun"/>
          <w:sz w:val="18"/>
          <w:szCs w:val="18"/>
          <w:color w:val="231F20"/>
          <w:spacing w:val="1"/>
        </w:rPr>
        <w:t>培养管理办公室：组织本科专业设置和双学位、辅修学位等人才培养项</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目的报批报备工作。推动设立、审核本科特色培养项目。组织制定并实施本科</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3"/>
        </w:rPr>
        <w:t>生培养方案和教学计划。组织本科新开课程申报与审查。组织协调公共基础课</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程建设。审核本科课程助教设置。组织本科优质课程评选工作。组织教材建设</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3"/>
        </w:rPr>
        <w:t>工作。组织制定教学工作量核算办法。承担教育部、北京市人才培养项目管理</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9"/>
        </w:rPr>
        <w:t>工作。</w:t>
      </w:r>
    </w:p>
    <w:p>
      <w:pPr>
        <w:ind w:left="391"/>
        <w:spacing w:before="101" w:line="214" w:lineRule="auto"/>
        <w:rPr>
          <w:rFonts w:ascii="NSimSun" w:hAnsi="NSimSun" w:eastAsia="NSimSun" w:cs="NSimSun"/>
          <w:sz w:val="18"/>
          <w:szCs w:val="18"/>
        </w:rPr>
      </w:pPr>
      <w:r>
        <w:rPr>
          <w:rFonts w:ascii="NSimSun" w:hAnsi="NSimSun" w:eastAsia="NSimSun" w:cs="NSimSun"/>
          <w:sz w:val="18"/>
          <w:szCs w:val="18"/>
          <w:color w:val="231F20"/>
          <w:spacing w:val="-7"/>
        </w:rPr>
        <w:t>电话：010-62783353</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Email：jwcjyk@mail</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7"/>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7"/>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7"/>
        </w:rPr>
        <w:t>.cn</w:t>
      </w:r>
    </w:p>
    <w:p>
      <w:pPr>
        <w:ind w:left="377"/>
        <w:spacing w:before="108" w:line="219" w:lineRule="auto"/>
        <w:rPr>
          <w:rFonts w:ascii="NSimSun" w:hAnsi="NSimSun" w:eastAsia="NSimSun" w:cs="NSimSun"/>
          <w:sz w:val="18"/>
          <w:szCs w:val="18"/>
        </w:rPr>
      </w:pPr>
      <w:r>
        <w:rPr>
          <w:rFonts w:ascii="NSimSun" w:hAnsi="NSimSun" w:eastAsia="NSimSun" w:cs="NSimSun"/>
          <w:sz w:val="18"/>
          <w:szCs w:val="18"/>
          <w:color w:val="231F20"/>
          <w:spacing w:val="1"/>
        </w:rPr>
        <w:t>办公地点：李兆基科技大楼</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B323-2</w:t>
      </w:r>
    </w:p>
    <w:p>
      <w:pPr>
        <w:ind w:left="6" w:firstLine="370"/>
        <w:spacing w:before="103" w:line="303" w:lineRule="auto"/>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23"/>
          <w:w w:val="101"/>
          <w:position w:val="2"/>
        </w:rPr>
        <w:t xml:space="preserve">  </w:t>
      </w:r>
      <w:r>
        <w:rPr>
          <w:rFonts w:ascii="NSimSun" w:hAnsi="NSimSun" w:eastAsia="NSimSun" w:cs="NSimSun"/>
          <w:sz w:val="18"/>
          <w:szCs w:val="18"/>
          <w:color w:val="231F20"/>
          <w:spacing w:val="1"/>
        </w:rPr>
        <w:t>实践教学办公室：负责本科实践教学的组织管理工作。组织协调夏</w:t>
      </w:r>
      <w:r>
        <w:rPr>
          <w:rFonts w:ascii="NSimSun" w:hAnsi="NSimSun" w:eastAsia="NSimSun" w:cs="NSimSun"/>
          <w:sz w:val="18"/>
          <w:szCs w:val="18"/>
          <w:color w:val="231F20"/>
        </w:rPr>
        <w:t>季学</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期公共实践教学活动和院系课程及实践教学活动。</w:t>
      </w:r>
      <w:r>
        <w:rPr>
          <w:rFonts w:ascii="NSimSun" w:hAnsi="NSimSun" w:eastAsia="NSimSun" w:cs="NSimSun"/>
          <w:sz w:val="18"/>
          <w:szCs w:val="18"/>
          <w:color w:val="231F20"/>
          <w:spacing w:val="2"/>
        </w:rPr>
        <w:t>组织实施本科生综合论文训</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练工作。组织建设各类创新型实践课程。组织协调创新创业教育工作。组织实</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3"/>
        </w:rPr>
        <w:t>施各类课外学术科技活动。组织建设及改善实践教学条件的相关工作。承担教</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育部、北京市相关项目管理工作。</w:t>
      </w:r>
    </w:p>
    <w:p>
      <w:pPr>
        <w:ind w:left="391"/>
        <w:spacing w:before="102" w:line="214" w:lineRule="auto"/>
        <w:rPr>
          <w:rFonts w:ascii="NSimSun" w:hAnsi="NSimSun" w:eastAsia="NSimSun" w:cs="NSimSun"/>
          <w:sz w:val="18"/>
          <w:szCs w:val="18"/>
        </w:rPr>
      </w:pPr>
      <w:r>
        <w:rPr>
          <w:rFonts w:ascii="NSimSun" w:hAnsi="NSimSun" w:eastAsia="NSimSun" w:cs="NSimSun"/>
          <w:sz w:val="18"/>
          <w:szCs w:val="18"/>
          <w:color w:val="231F20"/>
          <w:spacing w:val="-7"/>
        </w:rPr>
        <w:t>电话：010-62785589</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Email：jwcsjk@mail</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7"/>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7"/>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7"/>
        </w:rPr>
        <w:t>.cn</w:t>
      </w:r>
    </w:p>
    <w:p>
      <w:pPr>
        <w:ind w:left="377"/>
        <w:spacing w:before="107" w:line="219" w:lineRule="auto"/>
        <w:rPr>
          <w:rFonts w:ascii="NSimSun" w:hAnsi="NSimSun" w:eastAsia="NSimSun" w:cs="NSimSun"/>
          <w:sz w:val="18"/>
          <w:szCs w:val="18"/>
        </w:rPr>
      </w:pPr>
      <w:r>
        <w:rPr>
          <w:rFonts w:ascii="NSimSun" w:hAnsi="NSimSun" w:eastAsia="NSimSun" w:cs="NSimSun"/>
          <w:sz w:val="18"/>
          <w:szCs w:val="18"/>
          <w:color w:val="231F20"/>
          <w:spacing w:val="1"/>
        </w:rPr>
        <w:t>办公地点：李兆基科技大楼</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B325-1</w:t>
      </w:r>
    </w:p>
    <w:p>
      <w:pPr>
        <w:ind w:left="7" w:right="9" w:firstLine="370"/>
        <w:spacing w:before="103" w:line="303" w:lineRule="auto"/>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22"/>
          <w:position w:val="2"/>
        </w:rPr>
        <w:t xml:space="preserve">  </w:t>
      </w:r>
      <w:r>
        <w:rPr>
          <w:rFonts w:ascii="NSimSun" w:hAnsi="NSimSun" w:eastAsia="NSimSun" w:cs="NSimSun"/>
          <w:sz w:val="18"/>
          <w:szCs w:val="18"/>
          <w:color w:val="231F20"/>
          <w:spacing w:val="1"/>
        </w:rPr>
        <w:t>学籍管理办公室：管理本科生学籍。组织大类专业确</w:t>
      </w:r>
      <w:r>
        <w:rPr>
          <w:rFonts w:ascii="NSimSun" w:hAnsi="NSimSun" w:eastAsia="NSimSun" w:cs="NSimSun"/>
          <w:sz w:val="18"/>
          <w:szCs w:val="18"/>
          <w:color w:val="231F20"/>
        </w:rPr>
        <w:t>认和转专业。组织</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研究生推荐免试工作。组织辅修学位修读身份认定及毕业生申请辅修</w:t>
      </w:r>
      <w:r>
        <w:rPr>
          <w:rFonts w:ascii="NSimSun" w:hAnsi="NSimSun" w:eastAsia="NSimSun" w:cs="NSimSun"/>
          <w:sz w:val="18"/>
          <w:szCs w:val="18"/>
          <w:color w:val="231F20"/>
          <w:spacing w:val="2"/>
        </w:rPr>
        <w:t>学位。组</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织本科生毕业资格审查及毕业证、学位证发放</w:t>
      </w:r>
      <w:r>
        <w:rPr>
          <w:rFonts w:ascii="NSimSun" w:hAnsi="NSimSun" w:eastAsia="NSimSun" w:cs="NSimSun"/>
          <w:sz w:val="18"/>
          <w:szCs w:val="18"/>
          <w:color w:val="231F20"/>
          <w:spacing w:val="2"/>
        </w:rPr>
        <w:t>与管理工作。承担部门职责范围</w:t>
      </w:r>
      <w:r>
        <w:rPr>
          <w:rFonts w:ascii="NSimSun" w:hAnsi="NSimSun" w:eastAsia="NSimSun" w:cs="NSimSun"/>
          <w:sz w:val="18"/>
          <w:szCs w:val="18"/>
          <w:color w:val="231F20"/>
        </w:rPr>
        <w:t xml:space="preserve"> </w:t>
      </w:r>
      <w:r>
        <w:rPr>
          <w:rFonts w:ascii="NSimSun" w:hAnsi="NSimSun" w:eastAsia="NSimSun" w:cs="NSimSun"/>
          <w:sz w:val="18"/>
          <w:szCs w:val="18"/>
          <w:color w:val="231F20"/>
          <w:spacing w:val="-5"/>
        </w:rPr>
        <w:t>内的纪律处分具体工作，</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5"/>
        </w:rPr>
        <w:t>承担学风建设相关工作。联系</w:t>
      </w:r>
      <w:r>
        <w:rPr>
          <w:rFonts w:ascii="NSimSun" w:hAnsi="NSimSun" w:eastAsia="NSimSun" w:cs="NSimSun"/>
          <w:sz w:val="18"/>
          <w:szCs w:val="18"/>
          <w:color w:val="231F20"/>
          <w:spacing w:val="-6"/>
        </w:rPr>
        <w:t>本科生课程咨询委员会。</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统筹本科生班主任体系建设工作。组织实施本科生公派学习</w:t>
      </w:r>
      <w:r>
        <w:rPr>
          <w:rFonts w:ascii="NSimSun" w:hAnsi="NSimSun" w:eastAsia="NSimSun" w:cs="NSimSun"/>
          <w:sz w:val="18"/>
          <w:szCs w:val="18"/>
          <w:color w:val="231F20"/>
          <w:spacing w:val="-2"/>
        </w:rPr>
        <w:t>培养项目。</w:t>
      </w:r>
    </w:p>
    <w:p>
      <w:pPr>
        <w:ind w:left="391"/>
        <w:spacing w:before="103" w:line="214" w:lineRule="auto"/>
        <w:rPr>
          <w:rFonts w:ascii="NSimSun" w:hAnsi="NSimSun" w:eastAsia="NSimSun" w:cs="NSimSun"/>
          <w:sz w:val="18"/>
          <w:szCs w:val="18"/>
        </w:rPr>
      </w:pPr>
      <w:r>
        <w:rPr>
          <w:rFonts w:ascii="NSimSun" w:hAnsi="NSimSun" w:eastAsia="NSimSun" w:cs="NSimSun"/>
          <w:sz w:val="18"/>
          <w:szCs w:val="18"/>
          <w:color w:val="231F20"/>
          <w:spacing w:val="-6"/>
        </w:rPr>
        <w:t>电话：010-62785581</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Email：jwcjwk@mail</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6"/>
        </w:rPr>
        <w:t>.tsinghua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6"/>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6"/>
        </w:rPr>
        <w:t>.cn</w:t>
      </w:r>
    </w:p>
    <w:p>
      <w:pPr>
        <w:ind w:left="377"/>
        <w:spacing w:before="107" w:line="219" w:lineRule="auto"/>
        <w:rPr>
          <w:rFonts w:ascii="NSimSun" w:hAnsi="NSimSun" w:eastAsia="NSimSun" w:cs="NSimSun"/>
          <w:sz w:val="18"/>
          <w:szCs w:val="18"/>
        </w:rPr>
      </w:pPr>
      <w:r>
        <w:rPr>
          <w:rFonts w:ascii="NSimSun" w:hAnsi="NSimSun" w:eastAsia="NSimSun" w:cs="NSimSun"/>
          <w:sz w:val="18"/>
          <w:szCs w:val="18"/>
          <w:color w:val="231F20"/>
          <w:spacing w:val="1"/>
        </w:rPr>
        <w:t>办公地点：李兆基科技大楼</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B329-1</w:t>
      </w:r>
    </w:p>
    <w:p>
      <w:pPr>
        <w:ind w:right="13"/>
        <w:spacing w:before="102" w:line="221" w:lineRule="auto"/>
        <w:jc w:val="right"/>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21"/>
          <w:w w:val="101"/>
          <w:position w:val="2"/>
        </w:rPr>
        <w:t xml:space="preserve">  </w:t>
      </w:r>
      <w:r>
        <w:rPr>
          <w:rFonts w:ascii="NSimSun" w:hAnsi="NSimSun" w:eastAsia="NSimSun" w:cs="NSimSun"/>
          <w:sz w:val="18"/>
          <w:szCs w:val="18"/>
          <w:color w:val="231F20"/>
          <w:spacing w:val="1"/>
        </w:rPr>
        <w:t>非学位教育办公室：负责校级国际、港澳台交</w:t>
      </w:r>
      <w:r>
        <w:rPr>
          <w:rFonts w:ascii="NSimSun" w:hAnsi="NSimSun" w:eastAsia="NSimSun" w:cs="NSimSun"/>
          <w:sz w:val="18"/>
          <w:szCs w:val="18"/>
          <w:color w:val="231F20"/>
        </w:rPr>
        <w:t>换生，国际专业进修生，</w:t>
      </w:r>
    </w:p>
    <w:p>
      <w:pPr>
        <w:pStyle w:val="BodyText"/>
        <w:spacing w:line="305" w:lineRule="auto"/>
        <w:rPr/>
      </w:pPr>
      <w:r/>
    </w:p>
    <w:p>
      <w:pPr>
        <w:pStyle w:val="BodyText"/>
        <w:spacing w:line="306" w:lineRule="auto"/>
        <w:rPr/>
      </w:pPr>
      <w:r/>
    </w:p>
    <w:p>
      <w:pPr>
        <w:ind w:left="190"/>
        <w:spacing w:before="60" w:line="183" w:lineRule="auto"/>
        <w:rPr>
          <w:rFonts w:ascii="NSimSun" w:hAnsi="NSimSun" w:eastAsia="NSimSun" w:cs="NSimSun"/>
          <w:sz w:val="18"/>
          <w:szCs w:val="18"/>
        </w:rPr>
      </w:pPr>
      <w:r>
        <w:rPr>
          <w:rFonts w:ascii="NSimSun" w:hAnsi="NSimSun" w:eastAsia="NSimSun" w:cs="NSimSun"/>
          <w:sz w:val="18"/>
          <w:szCs w:val="18"/>
          <w:color w:val="231F20"/>
          <w:spacing w:val="-3"/>
        </w:rPr>
        <w:t>86</w:t>
      </w:r>
    </w:p>
    <w:p>
      <w:pPr>
        <w:spacing w:line="183" w:lineRule="auto"/>
        <w:sectPr>
          <w:pgSz w:w="8278" w:h="11849"/>
          <w:pgMar w:top="400" w:right="1133" w:bottom="400" w:left="907"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796" style="position:absolute;margin-left:366.442pt;margin-top:549.421pt;mso-position-vertical-relative:page;mso-position-horizontal-relative:page;width:2pt;height:43.05pt;z-index:253550592;" o:allowincell="f" fillcolor="#231F20" filled="true" stroked="false"/>
              </w:pict>
            </w:r>
            <w:r>
              <w:pict>
                <v:rect id="_x0000_s798" style="position:absolute;margin-left:342.992pt;margin-top:548.921pt;mso-position-vertical-relative:page;mso-position-horizontal-relative:page;width:25.5pt;height:1pt;z-index:2535495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pStyle w:val="BodyText"/>
        <w:spacing w:line="363" w:lineRule="auto"/>
        <w:rPr/>
      </w:pPr>
      <w:r/>
    </w:p>
    <w:p>
      <w:pPr>
        <w:ind w:left="37" w:hanging="26"/>
        <w:spacing w:before="58" w:line="271" w:lineRule="auto"/>
        <w:rPr>
          <w:rFonts w:ascii="NSimSun" w:hAnsi="NSimSun" w:eastAsia="NSimSun" w:cs="NSimSun"/>
          <w:sz w:val="18"/>
          <w:szCs w:val="18"/>
        </w:rPr>
      </w:pPr>
      <w:r>
        <w:rPr>
          <w:rFonts w:ascii="NSimSun" w:hAnsi="NSimSun" w:eastAsia="NSimSun" w:cs="NSimSun"/>
          <w:sz w:val="18"/>
          <w:szCs w:val="18"/>
          <w:color w:val="231F20"/>
          <w:spacing w:val="-2"/>
        </w:rPr>
        <w:t>汉语进修生录取和教学管理及相关奖学金管理工作。</w:t>
      </w:r>
      <w:r>
        <w:rPr>
          <w:rFonts w:ascii="NSimSun" w:hAnsi="NSimSun" w:eastAsia="NSimSun" w:cs="NSimSun"/>
          <w:sz w:val="18"/>
          <w:szCs w:val="18"/>
          <w:color w:val="231F20"/>
          <w:spacing w:val="-3"/>
        </w:rPr>
        <w:t>负责国际访学生特殊培养项</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8"/>
        </w:rPr>
        <w:t>目教学管理工作。组织实施北京市属高校“高水</w:t>
      </w:r>
      <w:r>
        <w:rPr>
          <w:rFonts w:ascii="NSimSun" w:hAnsi="NSimSun" w:eastAsia="NSimSun" w:cs="NSimSun"/>
          <w:sz w:val="18"/>
          <w:szCs w:val="18"/>
          <w:color w:val="231F20"/>
          <w:spacing w:val="-9"/>
        </w:rPr>
        <w:t>平人才交叉培养-双培计划”项目。</w:t>
      </w:r>
    </w:p>
    <w:p>
      <w:pPr>
        <w:ind w:left="391"/>
        <w:spacing w:before="102" w:line="220" w:lineRule="auto"/>
        <w:rPr>
          <w:rFonts w:ascii="NSimSun" w:hAnsi="NSimSun" w:eastAsia="NSimSun" w:cs="NSimSun"/>
          <w:sz w:val="18"/>
          <w:szCs w:val="18"/>
        </w:rPr>
      </w:pPr>
      <w:r>
        <w:rPr>
          <w:rFonts w:ascii="NSimSun" w:hAnsi="NSimSun" w:eastAsia="NSimSun" w:cs="NSimSun"/>
          <w:sz w:val="18"/>
          <w:szCs w:val="18"/>
          <w:color w:val="231F20"/>
          <w:spacing w:val="-4"/>
        </w:rPr>
        <w:t>电话：010-62773508（交换、访学生）</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4"/>
        </w:rPr>
        <w:t>62771368（汉语进修生）</w:t>
      </w:r>
    </w:p>
    <w:p>
      <w:pPr>
        <w:ind w:left="378"/>
        <w:spacing w:before="101" w:line="222" w:lineRule="auto"/>
        <w:rPr>
          <w:rFonts w:ascii="NSimSun" w:hAnsi="NSimSun" w:eastAsia="NSimSun" w:cs="NSimSun"/>
          <w:sz w:val="18"/>
          <w:szCs w:val="18"/>
        </w:rPr>
      </w:pPr>
      <w:r>
        <w:rPr>
          <w:rFonts w:ascii="NSimSun" w:hAnsi="NSimSun" w:eastAsia="NSimSun" w:cs="NSimSun"/>
          <w:sz w:val="18"/>
          <w:szCs w:val="18"/>
          <w:color w:val="231F20"/>
          <w:spacing w:val="-3"/>
        </w:rPr>
        <w:t>62795990（双培生）</w:t>
      </w:r>
    </w:p>
    <w:p>
      <w:pPr>
        <w:ind w:left="374"/>
        <w:spacing w:before="99" w:line="214" w:lineRule="auto"/>
        <w:rPr>
          <w:rFonts w:ascii="NSimSun" w:hAnsi="NSimSun" w:eastAsia="NSimSun" w:cs="NSimSun"/>
          <w:sz w:val="18"/>
          <w:szCs w:val="18"/>
        </w:rPr>
      </w:pPr>
      <w:r>
        <w:rPr>
          <w:rFonts w:ascii="NSimSun" w:hAnsi="NSimSun" w:eastAsia="NSimSun" w:cs="NSimSun"/>
          <w:sz w:val="18"/>
          <w:szCs w:val="18"/>
          <w:color w:val="231F20"/>
          <w:spacing w:val="-11"/>
        </w:rPr>
        <w:t>Email：exchange@mail</w:t>
      </w:r>
      <w:r>
        <w:rPr>
          <w:rFonts w:ascii="NSimSun" w:hAnsi="NSimSun" w:eastAsia="NSimSun" w:cs="NSimSun"/>
          <w:sz w:val="18"/>
          <w:szCs w:val="18"/>
          <w:color w:val="231F20"/>
          <w:spacing w:val="-42"/>
        </w:rPr>
        <w:t xml:space="preserve"> </w:t>
      </w:r>
      <w:r>
        <w:rPr>
          <w:rFonts w:ascii="NSimSun" w:hAnsi="NSimSun" w:eastAsia="NSimSun" w:cs="NSimSun"/>
          <w:sz w:val="18"/>
          <w:szCs w:val="18"/>
          <w:color w:val="231F20"/>
          <w:spacing w:val="-11"/>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.cn</w:t>
      </w:r>
    </w:p>
    <w:p>
      <w:pPr>
        <w:ind w:left="374"/>
        <w:spacing w:before="107" w:line="214" w:lineRule="auto"/>
        <w:rPr>
          <w:rFonts w:ascii="NSimSun" w:hAnsi="NSimSun" w:eastAsia="NSimSun" w:cs="NSimSun"/>
          <w:sz w:val="18"/>
          <w:szCs w:val="18"/>
        </w:rPr>
      </w:pPr>
      <w:r>
        <w:rPr>
          <w:rFonts w:ascii="NSimSun" w:hAnsi="NSimSun" w:eastAsia="NSimSun" w:cs="NSimSun"/>
          <w:sz w:val="18"/>
          <w:szCs w:val="18"/>
          <w:color w:val="231F20"/>
          <w:spacing w:val="-15"/>
        </w:rPr>
        <w:t>visiting@mail</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5"/>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5"/>
        </w:rPr>
        <w:t>.</w:t>
      </w:r>
      <w:r>
        <w:rPr>
          <w:rFonts w:ascii="NSimSun" w:hAnsi="NSimSun" w:eastAsia="NSimSun" w:cs="NSimSun"/>
          <w:sz w:val="18"/>
          <w:szCs w:val="18"/>
          <w:color w:val="231F20"/>
          <w:spacing w:val="-16"/>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6"/>
        </w:rPr>
        <w:t>.cn</w:t>
      </w:r>
    </w:p>
    <w:p>
      <w:pPr>
        <w:ind w:left="375"/>
        <w:spacing w:before="108" w:line="214" w:lineRule="auto"/>
        <w:rPr>
          <w:rFonts w:ascii="NSimSun" w:hAnsi="NSimSun" w:eastAsia="NSimSun" w:cs="NSimSun"/>
          <w:sz w:val="18"/>
          <w:szCs w:val="18"/>
        </w:rPr>
      </w:pPr>
      <w:r>
        <w:rPr>
          <w:rFonts w:ascii="NSimSun" w:hAnsi="NSimSun" w:eastAsia="NSimSun" w:cs="NSimSun"/>
          <w:sz w:val="18"/>
          <w:szCs w:val="18"/>
          <w:color w:val="231F20"/>
          <w:spacing w:val="-13"/>
        </w:rPr>
        <w:t>chinese@mail</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13"/>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3"/>
        </w:rPr>
        <w:t>.cn</w:t>
      </w:r>
    </w:p>
    <w:p>
      <w:pPr>
        <w:ind w:left="378"/>
        <w:spacing w:before="107" w:line="219" w:lineRule="auto"/>
        <w:rPr>
          <w:rFonts w:ascii="NSimSun" w:hAnsi="NSimSun" w:eastAsia="NSimSun" w:cs="NSimSun"/>
          <w:sz w:val="18"/>
          <w:szCs w:val="18"/>
        </w:rPr>
      </w:pPr>
      <w:r>
        <w:rPr>
          <w:rFonts w:ascii="NSimSun" w:hAnsi="NSimSun" w:eastAsia="NSimSun" w:cs="NSimSun"/>
          <w:sz w:val="18"/>
          <w:szCs w:val="18"/>
          <w:color w:val="231F20"/>
          <w:spacing w:val="1"/>
        </w:rPr>
        <w:t>办公地点：李兆基科技大楼</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B431-1</w:t>
      </w:r>
    </w:p>
    <w:p>
      <w:pPr>
        <w:ind w:left="5" w:right="60" w:firstLine="372"/>
        <w:spacing w:before="102" w:line="298" w:lineRule="auto"/>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20"/>
          <w:position w:val="2"/>
        </w:rPr>
        <w:t xml:space="preserve">  </w:t>
      </w:r>
      <w:r>
        <w:rPr>
          <w:rFonts w:ascii="NSimSun" w:hAnsi="NSimSun" w:eastAsia="NSimSun" w:cs="NSimSun"/>
          <w:sz w:val="18"/>
          <w:szCs w:val="18"/>
          <w:color w:val="231F20"/>
          <w:spacing w:val="1"/>
        </w:rPr>
        <w:t>综合办公室：承担学校教学委员会，教学工作领导小组</w:t>
      </w:r>
      <w:r>
        <w:rPr>
          <w:rFonts w:ascii="NSimSun" w:hAnsi="NSimSun" w:eastAsia="NSimSun" w:cs="NSimSun"/>
          <w:sz w:val="18"/>
          <w:szCs w:val="18"/>
          <w:color w:val="231F20"/>
        </w:rPr>
        <w:t>、大学生文化素</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质教育工作领导小组、美育工作领导小组、在线教育领导小组，大类培养领导</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3"/>
        </w:rPr>
        <w:t>小组，教材与学术专著建设领导小组办事机构日常事务。拟订校历和节假日放</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2"/>
        </w:rPr>
        <w:t>假调课方案。承担部门日常运转具体工作。</w:t>
      </w:r>
    </w:p>
    <w:p>
      <w:pPr>
        <w:ind w:left="391"/>
        <w:spacing w:before="102" w:line="214" w:lineRule="auto"/>
        <w:rPr>
          <w:rFonts w:ascii="NSimSun" w:hAnsi="NSimSun" w:eastAsia="NSimSun" w:cs="NSimSun"/>
          <w:sz w:val="18"/>
          <w:szCs w:val="18"/>
        </w:rPr>
      </w:pPr>
      <w:r>
        <w:rPr>
          <w:rFonts w:ascii="NSimSun" w:hAnsi="NSimSun" w:eastAsia="NSimSun" w:cs="NSimSun"/>
          <w:sz w:val="18"/>
          <w:szCs w:val="18"/>
          <w:color w:val="231F20"/>
          <w:spacing w:val="-6"/>
        </w:rPr>
        <w:t>电话：010-62782244</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Email：jwc@mail</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6"/>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6"/>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6"/>
        </w:rPr>
        <w:t>.cn</w:t>
      </w:r>
    </w:p>
    <w:p>
      <w:pPr>
        <w:ind w:left="378"/>
        <w:spacing w:before="108" w:line="219" w:lineRule="auto"/>
        <w:rPr>
          <w:rFonts w:ascii="NSimSun" w:hAnsi="NSimSun" w:eastAsia="NSimSun" w:cs="NSimSun"/>
          <w:sz w:val="18"/>
          <w:szCs w:val="18"/>
        </w:rPr>
      </w:pPr>
      <w:r>
        <w:rPr>
          <w:rFonts w:ascii="NSimSun" w:hAnsi="NSimSun" w:eastAsia="NSimSun" w:cs="NSimSun"/>
          <w:sz w:val="18"/>
          <w:szCs w:val="18"/>
          <w:color w:val="231F20"/>
          <w:spacing w:val="1"/>
        </w:rPr>
        <w:t>办公地点：李兆基科技大楼</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
        </w:rPr>
        <w:t>B324-2</w:t>
      </w:r>
    </w:p>
    <w:p>
      <w:pPr>
        <w:ind w:left="8" w:right="68" w:firstLine="369"/>
        <w:spacing w:before="104" w:line="303" w:lineRule="auto"/>
        <w:rPr>
          <w:rFonts w:ascii="NSimSun" w:hAnsi="NSimSun" w:eastAsia="NSimSun" w:cs="NSimSun"/>
          <w:sz w:val="18"/>
          <w:szCs w:val="18"/>
        </w:rPr>
      </w:pPr>
      <w:r>
        <w:rPr>
          <w:rFonts w:ascii="NSimSun" w:hAnsi="NSimSun" w:eastAsia="NSimSun" w:cs="NSimSun"/>
          <w:sz w:val="10"/>
          <w:szCs w:val="10"/>
          <w:color w:val="231F20"/>
          <w:spacing w:val="-3"/>
          <w:position w:val="2"/>
        </w:rPr>
        <w:t>■</w:t>
      </w:r>
      <w:r>
        <w:rPr>
          <w:rFonts w:ascii="NSimSun" w:hAnsi="NSimSun" w:eastAsia="NSimSun" w:cs="NSimSun"/>
          <w:sz w:val="10"/>
          <w:szCs w:val="10"/>
          <w:color w:val="231F20"/>
          <w:spacing w:val="22"/>
          <w:position w:val="2"/>
        </w:rPr>
        <w:t xml:space="preserve">  </w:t>
      </w:r>
      <w:r>
        <w:rPr>
          <w:rFonts w:ascii="NSimSun" w:hAnsi="NSimSun" w:eastAsia="NSimSun" w:cs="NSimSun"/>
          <w:sz w:val="18"/>
          <w:szCs w:val="18"/>
          <w:color w:val="231F20"/>
          <w:spacing w:val="-3"/>
        </w:rPr>
        <w:t>注册中心：负责学生</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3"/>
        </w:rPr>
        <w:t>包括本科生、研究生</w:t>
      </w:r>
      <w:r>
        <w:rPr>
          <w:rFonts w:ascii="NSimSun" w:hAnsi="NSimSun" w:eastAsia="NSimSun" w:cs="NSimSun"/>
          <w:sz w:val="18"/>
          <w:szCs w:val="18"/>
          <w:color w:val="231F20"/>
          <w:spacing w:val="-3"/>
        </w:rPr>
        <w:t xml:space="preserve"> </w:t>
      </w:r>
      <w:r>
        <w:rPr>
          <w:rFonts w:ascii="NSimSun" w:hAnsi="NSimSun" w:eastAsia="NSimSun" w:cs="NSimSun"/>
          <w:sz w:val="18"/>
          <w:szCs w:val="18"/>
          <w:color w:val="231F20"/>
          <w:spacing w:val="-3"/>
        </w:rPr>
        <w:t>)</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3"/>
        </w:rPr>
        <w:t>注册、</w:t>
      </w:r>
      <w:r>
        <w:rPr>
          <w:rFonts w:ascii="NSimSun" w:hAnsi="NSimSun" w:eastAsia="NSimSun" w:cs="NSimSun"/>
          <w:sz w:val="18"/>
          <w:szCs w:val="18"/>
          <w:color w:val="231F20"/>
          <w:spacing w:val="-4"/>
        </w:rPr>
        <w:t>入学和离校数据、</w:t>
      </w:r>
      <w:r>
        <w:rPr>
          <w:rFonts w:ascii="NSimSun" w:hAnsi="NSimSun" w:eastAsia="NSimSun" w:cs="NSimSun"/>
          <w:sz w:val="18"/>
          <w:szCs w:val="18"/>
          <w:color w:val="231F20"/>
        </w:rPr>
        <w:t xml:space="preserve"> </w:t>
      </w:r>
      <w:r>
        <w:rPr>
          <w:rFonts w:ascii="NSimSun" w:hAnsi="NSimSun" w:eastAsia="NSimSun" w:cs="NSimSun"/>
          <w:sz w:val="18"/>
          <w:szCs w:val="18"/>
          <w:color w:val="231F20"/>
        </w:rPr>
        <w:t>IC</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1"/>
        </w:rPr>
        <w:t>卡管理。负责排课、选课、退课、排考、成绩管理。负责教室建设相关工作</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与教室借用审批工作。协调落实综合教务管理信息系统建设工</w:t>
      </w:r>
      <w:r>
        <w:rPr>
          <w:rFonts w:ascii="NSimSun" w:hAnsi="NSimSun" w:eastAsia="NSimSun" w:cs="NSimSun"/>
          <w:sz w:val="18"/>
          <w:szCs w:val="18"/>
          <w:color w:val="231F20"/>
          <w:spacing w:val="2"/>
        </w:rPr>
        <w:t>作。负责旁听生</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管理。统计分析各类教学、学业管理基础数据。</w:t>
      </w:r>
      <w:r>
        <w:rPr>
          <w:rFonts w:ascii="NSimSun" w:hAnsi="NSimSun" w:eastAsia="NSimSun" w:cs="NSimSun"/>
          <w:sz w:val="18"/>
          <w:szCs w:val="18"/>
          <w:color w:val="231F20"/>
          <w:spacing w:val="2"/>
        </w:rPr>
        <w:t>负责成绩单、学业证明相关管</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理工作。</w:t>
      </w:r>
    </w:p>
    <w:p>
      <w:pPr>
        <w:ind w:left="391"/>
        <w:spacing w:before="101" w:line="214" w:lineRule="auto"/>
        <w:rPr>
          <w:rFonts w:ascii="NSimSun" w:hAnsi="NSimSun" w:eastAsia="NSimSun" w:cs="NSimSun"/>
          <w:sz w:val="18"/>
          <w:szCs w:val="18"/>
        </w:rPr>
      </w:pPr>
      <w:r>
        <w:rPr>
          <w:rFonts w:ascii="NSimSun" w:hAnsi="NSimSun" w:eastAsia="NSimSun" w:cs="NSimSun"/>
          <w:sz w:val="18"/>
          <w:szCs w:val="18"/>
          <w:color w:val="231F20"/>
          <w:spacing w:val="-7"/>
        </w:rPr>
        <w:t>电话：010-62788616</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Email：zczx@mail</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7"/>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7"/>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7"/>
        </w:rPr>
        <w:t>.cn</w:t>
      </w:r>
    </w:p>
    <w:p>
      <w:pPr>
        <w:ind w:left="378"/>
        <w:spacing w:before="107" w:line="219" w:lineRule="auto"/>
        <w:rPr>
          <w:rFonts w:ascii="NSimSun" w:hAnsi="NSimSun" w:eastAsia="NSimSun" w:cs="NSimSun"/>
          <w:sz w:val="18"/>
          <w:szCs w:val="18"/>
        </w:rPr>
      </w:pPr>
      <w:r>
        <w:rPr>
          <w:rFonts w:ascii="NSimSun" w:hAnsi="NSimSun" w:eastAsia="NSimSun" w:cs="NSimSun"/>
          <w:sz w:val="18"/>
          <w:szCs w:val="18"/>
          <w:color w:val="231F20"/>
          <w:spacing w:val="1"/>
        </w:rPr>
        <w:t>办公地点：紫荆学生服务楼</w:t>
      </w:r>
      <w:r>
        <w:rPr>
          <w:rFonts w:ascii="NSimSun" w:hAnsi="NSimSun" w:eastAsia="NSimSun" w:cs="NSimSun"/>
          <w:sz w:val="18"/>
          <w:szCs w:val="18"/>
          <w:color w:val="231F20"/>
          <w:spacing w:val="-21"/>
        </w:rPr>
        <w:t xml:space="preserve"> </w:t>
      </w:r>
      <w:r>
        <w:rPr>
          <w:rFonts w:ascii="NSimSun" w:hAnsi="NSimSun" w:eastAsia="NSimSun" w:cs="NSimSun"/>
          <w:sz w:val="18"/>
          <w:szCs w:val="18"/>
          <w:color w:val="231F20"/>
          <w:spacing w:val="1"/>
        </w:rPr>
        <w:t>C</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
        </w:rPr>
        <w:t>楼</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201-205、李兆基科技大楼</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
        </w:rPr>
        <w:t>B325-2</w:t>
      </w:r>
    </w:p>
    <w:p>
      <w:pPr>
        <w:ind w:left="8" w:right="60" w:firstLine="369"/>
        <w:spacing w:before="104" w:line="303" w:lineRule="auto"/>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22"/>
          <w:w w:val="101"/>
          <w:position w:val="2"/>
        </w:rPr>
        <w:t xml:space="preserve">  </w:t>
      </w:r>
      <w:r>
        <w:rPr>
          <w:rFonts w:ascii="NSimSun" w:hAnsi="NSimSun" w:eastAsia="NSimSun" w:cs="NSimSun"/>
          <w:sz w:val="18"/>
          <w:szCs w:val="18"/>
          <w:color w:val="231F20"/>
          <w:spacing w:val="1"/>
        </w:rPr>
        <w:t>教学质量评估中心：负责组织开展教师教学评价、课堂教学质量评估和</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院系教学评估、校内外教学奖励评选和申报工作。组织开展教学相关专</w:t>
      </w:r>
      <w:r>
        <w:rPr>
          <w:rFonts w:ascii="NSimSun" w:hAnsi="NSimSun" w:eastAsia="NSimSun" w:cs="NSimSun"/>
          <w:sz w:val="18"/>
          <w:szCs w:val="18"/>
          <w:color w:val="231F20"/>
          <w:spacing w:val="2"/>
        </w:rPr>
        <w:t>项统计</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工作和质量年报。组织本科教学改革项目管理。组织教师教学试讲工作，承担</w:t>
      </w:r>
      <w:r>
        <w:rPr>
          <w:rFonts w:ascii="NSimSun" w:hAnsi="NSimSun" w:eastAsia="NSimSun" w:cs="NSimSun"/>
          <w:sz w:val="18"/>
          <w:szCs w:val="18"/>
          <w:color w:val="231F20"/>
          <w:spacing w:val="5"/>
        </w:rPr>
        <w:t xml:space="preserve"> </w:t>
      </w:r>
      <w:r>
        <w:rPr>
          <w:rFonts w:ascii="NSimSun" w:hAnsi="NSimSun" w:eastAsia="NSimSun" w:cs="NSimSun"/>
          <w:sz w:val="18"/>
          <w:szCs w:val="18"/>
          <w:color w:val="231F20"/>
          <w:spacing w:val="3"/>
        </w:rPr>
        <w:t>首次开课教师教学能力达标认定工作。组织开展教学责任事故调查、认</w:t>
      </w:r>
      <w:r>
        <w:rPr>
          <w:rFonts w:ascii="NSimSun" w:hAnsi="NSimSun" w:eastAsia="NSimSun" w:cs="NSimSun"/>
          <w:sz w:val="18"/>
          <w:szCs w:val="18"/>
          <w:color w:val="231F20"/>
          <w:spacing w:val="2"/>
        </w:rPr>
        <w:t>定和处</w:t>
      </w:r>
      <w:r>
        <w:rPr>
          <w:rFonts w:ascii="NSimSun" w:hAnsi="NSimSun" w:eastAsia="NSimSun" w:cs="NSimSun"/>
          <w:sz w:val="18"/>
          <w:szCs w:val="18"/>
          <w:color w:val="231F20"/>
        </w:rPr>
        <w:t xml:space="preserve"> </w:t>
      </w:r>
      <w:r>
        <w:rPr>
          <w:rFonts w:ascii="NSimSun" w:hAnsi="NSimSun" w:eastAsia="NSimSun" w:cs="NSimSun"/>
          <w:sz w:val="18"/>
          <w:szCs w:val="18"/>
          <w:color w:val="231F20"/>
          <w:spacing w:val="-2"/>
        </w:rPr>
        <w:t>理工作。承担教学指导与顾问队伍建设相关工作。</w:t>
      </w:r>
    </w:p>
    <w:p>
      <w:pPr>
        <w:ind w:left="391"/>
        <w:spacing w:before="101" w:line="222" w:lineRule="auto"/>
        <w:rPr>
          <w:rFonts w:ascii="NSimSun" w:hAnsi="NSimSun" w:eastAsia="NSimSun" w:cs="NSimSun"/>
          <w:sz w:val="18"/>
          <w:szCs w:val="18"/>
        </w:rPr>
      </w:pPr>
      <w:r>
        <w:rPr>
          <w:rFonts w:ascii="NSimSun" w:hAnsi="NSimSun" w:eastAsia="NSimSun" w:cs="NSimSun"/>
          <w:sz w:val="18"/>
          <w:szCs w:val="18"/>
          <w:color w:val="231F20"/>
        </w:rPr>
        <w:t>电话：010-62782914</w:t>
      </w:r>
    </w:p>
    <w:p>
      <w:pPr>
        <w:ind w:left="374"/>
        <w:spacing w:before="100" w:line="214" w:lineRule="auto"/>
        <w:rPr>
          <w:rFonts w:ascii="NSimSun" w:hAnsi="NSimSun" w:eastAsia="NSimSun" w:cs="NSimSun"/>
          <w:sz w:val="18"/>
          <w:szCs w:val="18"/>
        </w:rPr>
      </w:pPr>
      <w:r>
        <w:rPr>
          <w:rFonts w:ascii="NSimSun" w:hAnsi="NSimSun" w:eastAsia="NSimSun" w:cs="NSimSun"/>
          <w:sz w:val="18"/>
          <w:szCs w:val="18"/>
          <w:color w:val="231F20"/>
          <w:spacing w:val="-12"/>
        </w:rPr>
        <w:t>Email：jpxzx@mail</w:t>
      </w:r>
      <w:r>
        <w:rPr>
          <w:rFonts w:ascii="NSimSun" w:hAnsi="NSimSun" w:eastAsia="NSimSun" w:cs="NSimSun"/>
          <w:sz w:val="18"/>
          <w:szCs w:val="18"/>
          <w:color w:val="231F20"/>
          <w:spacing w:val="-48"/>
        </w:rPr>
        <w:t xml:space="preserve"> </w:t>
      </w:r>
      <w:r>
        <w:rPr>
          <w:rFonts w:ascii="NSimSun" w:hAnsi="NSimSun" w:eastAsia="NSimSun" w:cs="NSimSun"/>
          <w:sz w:val="18"/>
          <w:szCs w:val="18"/>
          <w:color w:val="231F20"/>
          <w:spacing w:val="-12"/>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.cn</w:t>
      </w:r>
    </w:p>
    <w:p>
      <w:pPr>
        <w:ind w:left="378"/>
        <w:spacing w:before="107" w:line="219" w:lineRule="auto"/>
        <w:rPr>
          <w:rFonts w:ascii="NSimSun" w:hAnsi="NSimSun" w:eastAsia="NSimSun" w:cs="NSimSun"/>
          <w:sz w:val="18"/>
          <w:szCs w:val="18"/>
        </w:rPr>
      </w:pPr>
      <w:r>
        <w:rPr>
          <w:rFonts w:ascii="NSimSun" w:hAnsi="NSimSun" w:eastAsia="NSimSun" w:cs="NSimSun"/>
          <w:sz w:val="18"/>
          <w:szCs w:val="18"/>
          <w:color w:val="231F20"/>
          <w:spacing w:val="-1"/>
        </w:rPr>
        <w:t>办公地点：蒙民伟科技楼南楼</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1"/>
        </w:rPr>
        <w:t>S413</w:t>
      </w:r>
    </w:p>
    <w:p>
      <w:pPr>
        <w:pStyle w:val="BodyText"/>
        <w:spacing w:line="307" w:lineRule="auto"/>
        <w:rPr/>
      </w:pPr>
      <w:r/>
    </w:p>
    <w:p>
      <w:pPr>
        <w:pStyle w:val="BodyText"/>
        <w:spacing w:line="307" w:lineRule="auto"/>
        <w:rPr/>
      </w:pPr>
      <w:r/>
    </w:p>
    <w:p>
      <w:pPr>
        <w:ind w:left="5882"/>
        <w:spacing w:before="60" w:line="182" w:lineRule="auto"/>
        <w:rPr>
          <w:rFonts w:ascii="NSimSun" w:hAnsi="NSimSun" w:eastAsia="NSimSun" w:cs="NSimSun"/>
          <w:sz w:val="18"/>
          <w:szCs w:val="18"/>
        </w:rPr>
      </w:pPr>
      <w:r>
        <w:rPr>
          <w:rFonts w:ascii="NSimSun" w:hAnsi="NSimSun" w:eastAsia="NSimSun" w:cs="NSimSun"/>
          <w:sz w:val="18"/>
          <w:szCs w:val="18"/>
          <w:color w:val="231F20"/>
          <w:spacing w:val="-3"/>
        </w:rPr>
        <w:t>87</w:t>
      </w:r>
    </w:p>
    <w:p>
      <w:pPr>
        <w:spacing w:line="182" w:lineRule="auto"/>
        <w:sectPr>
          <w:pgSz w:w="8278" w:h="11849"/>
          <w:pgMar w:top="1" w:right="845" w:bottom="400" w:left="1133" w:header="0" w:footer="0" w:gutter="0"/>
        </w:sectPr>
        <w:rPr>
          <w:rFonts w:ascii="NSimSun" w:hAnsi="NSimSun" w:eastAsia="NSimSun" w:cs="NSimSun"/>
          <w:sz w:val="18"/>
          <w:szCs w:val="18"/>
        </w:rPr>
      </w:pPr>
    </w:p>
    <w:p>
      <w:pPr>
        <w:spacing w:before="166" w:line="426" w:lineRule="exact"/>
        <w:rPr/>
      </w:pPr>
      <w:r>
        <w:pict>
          <v:rect id="_x0000_s800" style="position:absolute;margin-left:45.3543pt;margin-top:549.421pt;mso-position-vertical-relative:page;mso-position-horizontal-relative:page;width:2pt;height:43.05pt;z-index:253576192;" o:allowincell="f" fillcolor="#231F20" filled="true" stroked="false"/>
        </w:pict>
      </w:r>
      <w:r>
        <w:pict>
          <v:rect id="_x0000_s802" style="position:absolute;margin-left:45.3543pt;margin-top:548.921pt;mso-position-vertical-relative:page;mso-position-horizontal-relative:page;width:25.55pt;height:1pt;z-index:253575168;" o:allowincell="f" fillcolor="#231F20" filled="true" stroked="false"/>
        </w:pict>
      </w:r>
      <w:r>
        <w:rPr>
          <w:position w:val="-8"/>
        </w:rPr>
        <w:drawing>
          <wp:inline distT="0" distB="0" distL="0" distR="0">
            <wp:extent cx="3959990" cy="270002"/>
            <wp:effectExtent l="0" t="0" r="0" b="0"/>
            <wp:docPr id="396" name="IM 396"/>
            <wp:cNvGraphicFramePr/>
            <a:graphic>
              <a:graphicData uri="http://schemas.openxmlformats.org/drawingml/2006/picture">
                <pic:pic>
                  <pic:nvPicPr>
                    <pic:cNvPr id="396" name="IM 396"/>
                    <pic:cNvPicPr/>
                  </pic:nvPicPr>
                  <pic:blipFill>
                    <a:blip r:embed="rId226"/>
                    <a:stretch>
                      <a:fillRect/>
                    </a:stretch>
                  </pic:blipFill>
                  <pic:spPr>
                    <a:xfrm rot="0">
                      <a:off x="0" y="0"/>
                      <a:ext cx="3959990" cy="270002"/>
                    </a:xfrm>
                    <a:prstGeom prst="rect">
                      <a:avLst/>
                    </a:prstGeom>
                  </pic:spPr>
                </pic:pic>
              </a:graphicData>
            </a:graphic>
          </wp:inline>
        </w:drawing>
      </w:r>
    </w:p>
    <w:p>
      <w:pPr>
        <w:pStyle w:val="BodyText"/>
        <w:spacing w:line="359" w:lineRule="auto"/>
        <w:rPr/>
      </w:pPr>
      <w:r/>
    </w:p>
    <w:p>
      <w:pPr>
        <w:ind w:left="7" w:firstLine="370"/>
        <w:spacing w:before="59" w:line="307" w:lineRule="auto"/>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1"/>
          <w:position w:val="2"/>
        </w:rPr>
        <w:t xml:space="preserve">  </w:t>
      </w:r>
      <w:r>
        <w:rPr>
          <w:rFonts w:ascii="NSimSun" w:hAnsi="NSimSun" w:eastAsia="NSimSun" w:cs="NSimSun"/>
          <w:sz w:val="18"/>
          <w:szCs w:val="18"/>
          <w:color w:val="231F20"/>
          <w:spacing w:val="-1"/>
        </w:rPr>
        <w:t>招生办公室：负责拟订并组织实施本科招生章程、招生计划</w:t>
      </w:r>
      <w:r>
        <w:rPr>
          <w:rFonts w:ascii="NSimSun" w:hAnsi="NSimSun" w:eastAsia="NSimSun" w:cs="NSimSun"/>
          <w:sz w:val="18"/>
          <w:szCs w:val="18"/>
          <w:color w:val="231F20"/>
          <w:spacing w:val="-2"/>
        </w:rPr>
        <w:t>、招生方案。</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起草并具体组织实施本科招生相关规章制度。组织开展各</w:t>
      </w:r>
      <w:r>
        <w:rPr>
          <w:rFonts w:ascii="NSimSun" w:hAnsi="NSimSun" w:eastAsia="NSimSun" w:cs="NSimSun"/>
          <w:sz w:val="18"/>
          <w:szCs w:val="18"/>
          <w:color w:val="231F20"/>
          <w:spacing w:val="2"/>
        </w:rPr>
        <w:t>类型招生考核评价工</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作。组织管理招生工作组，负责招生教师、招生</w:t>
      </w:r>
      <w:r>
        <w:rPr>
          <w:rFonts w:ascii="NSimSun" w:hAnsi="NSimSun" w:eastAsia="NSimSun" w:cs="NSimSun"/>
          <w:sz w:val="18"/>
          <w:szCs w:val="18"/>
          <w:color w:val="231F20"/>
          <w:spacing w:val="2"/>
        </w:rPr>
        <w:t>志愿者队伍建设。承担学校与</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教育部及地方招生主管部门沟通协调具体工作，承担</w:t>
      </w:r>
      <w:r>
        <w:rPr>
          <w:rFonts w:ascii="NSimSun" w:hAnsi="NSimSun" w:eastAsia="NSimSun" w:cs="NSimSun"/>
          <w:sz w:val="18"/>
          <w:szCs w:val="18"/>
          <w:color w:val="231F20"/>
          <w:spacing w:val="2"/>
        </w:rPr>
        <w:t>招生录取工作。负责院系</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与国内外中学的交流与合作审批工作。开展招生宣传，组织中学生</w:t>
      </w:r>
      <w:r>
        <w:rPr>
          <w:rFonts w:ascii="NSimSun" w:hAnsi="NSimSun" w:eastAsia="NSimSun" w:cs="NSimSun"/>
          <w:sz w:val="18"/>
          <w:szCs w:val="18"/>
          <w:color w:val="231F20"/>
          <w:spacing w:val="2"/>
        </w:rPr>
        <w:t>来校参加体</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验选拔活动。承担本科招生工作领导小组办事机构相关职责。</w:t>
      </w:r>
    </w:p>
    <w:p>
      <w:pPr>
        <w:ind w:left="391"/>
        <w:spacing w:before="102" w:line="214" w:lineRule="auto"/>
        <w:rPr>
          <w:rFonts w:ascii="NSimSun" w:hAnsi="NSimSun" w:eastAsia="NSimSun" w:cs="NSimSun"/>
          <w:sz w:val="18"/>
          <w:szCs w:val="18"/>
        </w:rPr>
      </w:pPr>
      <w:r>
        <w:rPr>
          <w:rFonts w:ascii="NSimSun" w:hAnsi="NSimSun" w:eastAsia="NSimSun" w:cs="NSimSun"/>
          <w:sz w:val="18"/>
          <w:szCs w:val="18"/>
          <w:color w:val="231F20"/>
          <w:spacing w:val="-6"/>
        </w:rPr>
        <w:t>电话：010-62782051，62770334</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Email：zsb@mail</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6"/>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6"/>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6"/>
        </w:rPr>
        <w:t>.cn</w:t>
      </w:r>
    </w:p>
    <w:p>
      <w:pPr>
        <w:ind w:left="378"/>
        <w:spacing w:before="107" w:line="220" w:lineRule="auto"/>
        <w:rPr>
          <w:rFonts w:ascii="NSimSun" w:hAnsi="NSimSun" w:eastAsia="NSimSun" w:cs="NSimSun"/>
          <w:sz w:val="18"/>
          <w:szCs w:val="18"/>
        </w:rPr>
      </w:pPr>
      <w:r>
        <w:rPr>
          <w:rFonts w:ascii="NSimSun" w:hAnsi="NSimSun" w:eastAsia="NSimSun" w:cs="NSimSun"/>
          <w:sz w:val="18"/>
          <w:szCs w:val="18"/>
          <w:color w:val="231F20"/>
          <w:spacing w:val="-1"/>
        </w:rPr>
        <w:t>办公地点：二校门西侧</w:t>
      </w:r>
    </w:p>
    <w:p>
      <w:pPr>
        <w:ind w:left="7" w:firstLine="370"/>
        <w:spacing w:before="101" w:line="298" w:lineRule="auto"/>
        <w:rPr>
          <w:rFonts w:ascii="NSimSun" w:hAnsi="NSimSun" w:eastAsia="NSimSun" w:cs="NSimSun"/>
          <w:sz w:val="18"/>
          <w:szCs w:val="18"/>
        </w:rPr>
      </w:pPr>
      <w:r>
        <w:rPr>
          <w:rFonts w:ascii="NSimSun" w:hAnsi="NSimSun" w:eastAsia="NSimSun" w:cs="NSimSun"/>
          <w:sz w:val="10"/>
          <w:szCs w:val="10"/>
          <w:color w:val="231F20"/>
          <w:spacing w:val="1"/>
          <w:position w:val="2"/>
        </w:rPr>
        <w:t>■</w:t>
      </w:r>
      <w:r>
        <w:rPr>
          <w:rFonts w:ascii="NSimSun" w:hAnsi="NSimSun" w:eastAsia="NSimSun" w:cs="NSimSun"/>
          <w:sz w:val="10"/>
          <w:szCs w:val="10"/>
          <w:color w:val="231F20"/>
          <w:spacing w:val="19"/>
          <w:position w:val="2"/>
        </w:rPr>
        <w:t xml:space="preserve">  </w:t>
      </w:r>
      <w:r>
        <w:rPr>
          <w:rFonts w:ascii="NSimSun" w:hAnsi="NSimSun" w:eastAsia="NSimSun" w:cs="NSimSun"/>
          <w:sz w:val="18"/>
          <w:szCs w:val="18"/>
          <w:color w:val="231F20"/>
          <w:spacing w:val="1"/>
        </w:rPr>
        <w:t>在线教育中心：负责统筹组织学校各级各类在线教育工作。承担信息</w:t>
      </w:r>
      <w:r>
        <w:rPr>
          <w:rFonts w:ascii="NSimSun" w:hAnsi="NSimSun" w:eastAsia="NSimSun" w:cs="NSimSun"/>
          <w:sz w:val="18"/>
          <w:szCs w:val="18"/>
          <w:color w:val="231F20"/>
        </w:rPr>
        <w:t>技</w:t>
      </w:r>
      <w:r>
        <w:rPr>
          <w:rFonts w:ascii="NSimSun" w:hAnsi="NSimSun" w:eastAsia="NSimSun" w:cs="NSimSun"/>
          <w:sz w:val="18"/>
          <w:szCs w:val="18"/>
          <w:color w:val="231F20"/>
        </w:rPr>
        <w:t xml:space="preserve"> </w:t>
      </w:r>
      <w:r>
        <w:rPr>
          <w:rFonts w:ascii="NSimSun" w:hAnsi="NSimSun" w:eastAsia="NSimSun" w:cs="NSimSun"/>
          <w:sz w:val="18"/>
          <w:szCs w:val="18"/>
          <w:color w:val="231F20"/>
          <w:spacing w:val="3"/>
        </w:rPr>
        <w:t>术与教育教学深度融合的在线、融合式等各类课程建设；统筹协调</w:t>
      </w:r>
      <w:r>
        <w:rPr>
          <w:rFonts w:ascii="NSimSun" w:hAnsi="NSimSun" w:eastAsia="NSimSun" w:cs="NSimSun"/>
          <w:sz w:val="18"/>
          <w:szCs w:val="18"/>
          <w:color w:val="231F20"/>
          <w:spacing w:val="2"/>
        </w:rPr>
        <w:t>在线教学、</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5"/>
        </w:rPr>
        <w:t>智慧教学平台和工具的校内推广应用、国内外合作、在线</w:t>
      </w:r>
      <w:r>
        <w:rPr>
          <w:rFonts w:ascii="NSimSun" w:hAnsi="NSimSun" w:eastAsia="NSimSun" w:cs="NSimSun"/>
          <w:sz w:val="18"/>
          <w:szCs w:val="18"/>
          <w:color w:val="231F20"/>
          <w:spacing w:val="-6"/>
        </w:rPr>
        <w:t>教育研究与宣传等工作。</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承担世界慕课联盟秘书处、教育部在线教育研究中</w:t>
      </w:r>
      <w:r>
        <w:rPr>
          <w:rFonts w:ascii="NSimSun" w:hAnsi="NSimSun" w:eastAsia="NSimSun" w:cs="NSimSun"/>
          <w:sz w:val="18"/>
          <w:szCs w:val="18"/>
          <w:color w:val="231F20"/>
          <w:spacing w:val="-2"/>
        </w:rPr>
        <w:t>心秘书处工作。</w:t>
      </w:r>
    </w:p>
    <w:p>
      <w:pPr>
        <w:ind w:left="391"/>
        <w:spacing w:before="102" w:line="214" w:lineRule="auto"/>
        <w:rPr>
          <w:rFonts w:ascii="NSimSun" w:hAnsi="NSimSun" w:eastAsia="NSimSun" w:cs="NSimSun"/>
          <w:sz w:val="18"/>
          <w:szCs w:val="18"/>
        </w:rPr>
      </w:pPr>
      <w:r>
        <w:rPr>
          <w:rFonts w:ascii="NSimSun" w:hAnsi="NSimSun" w:eastAsia="NSimSun" w:cs="NSimSun"/>
          <w:sz w:val="18"/>
          <w:szCs w:val="18"/>
          <w:color w:val="231F20"/>
          <w:spacing w:val="-6"/>
        </w:rPr>
        <w:t>电话：010-62780917</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Email：oeo@mail</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6"/>
        </w:rPr>
        <w:t>.tsi</w:t>
      </w:r>
      <w:r>
        <w:rPr>
          <w:rFonts w:ascii="NSimSun" w:hAnsi="NSimSun" w:eastAsia="NSimSun" w:cs="NSimSun"/>
          <w:sz w:val="18"/>
          <w:szCs w:val="18"/>
          <w:color w:val="231F20"/>
          <w:spacing w:val="-7"/>
        </w:rPr>
        <w:t>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7"/>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7"/>
        </w:rPr>
        <w:t>.cn</w:t>
      </w:r>
    </w:p>
    <w:p>
      <w:pPr>
        <w:ind w:left="378"/>
        <w:spacing w:before="107" w:line="219" w:lineRule="auto"/>
        <w:rPr>
          <w:rFonts w:ascii="NSimSun" w:hAnsi="NSimSun" w:eastAsia="NSimSun" w:cs="NSimSun"/>
          <w:sz w:val="18"/>
          <w:szCs w:val="18"/>
        </w:rPr>
      </w:pPr>
      <w:r>
        <w:rPr>
          <w:rFonts w:ascii="NSimSun" w:hAnsi="NSimSun" w:eastAsia="NSimSun" w:cs="NSimSun"/>
          <w:sz w:val="18"/>
          <w:szCs w:val="18"/>
          <w:color w:val="231F20"/>
          <w:spacing w:val="1"/>
        </w:rPr>
        <w:t>办公地点：李兆基科技楼</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1"/>
        </w:rPr>
        <w:t>B425-1</w:t>
      </w:r>
    </w:p>
    <w:p>
      <w:pPr>
        <w:pStyle w:val="BodyText"/>
        <w:spacing w:line="358" w:lineRule="auto"/>
        <w:rPr/>
      </w:pPr>
      <w:r/>
    </w:p>
    <w:p>
      <w:pPr>
        <w:ind w:left="7"/>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24.2</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2"/>
        </w:rPr>
        <w:t>院系本科教学办公室联系方式</w:t>
      </w:r>
    </w:p>
    <w:p>
      <w:pPr>
        <w:spacing w:line="76" w:lineRule="exact"/>
        <w:rPr/>
      </w:pPr>
      <w:r/>
    </w:p>
    <w:tbl>
      <w:tblPr>
        <w:tblStyle w:val="TableNormal"/>
        <w:tblW w:w="6226" w:type="dxa"/>
        <w:tblInd w:w="5"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1246"/>
        <w:gridCol w:w="1157"/>
        <w:gridCol w:w="1031"/>
        <w:gridCol w:w="2792"/>
      </w:tblGrid>
      <w:tr>
        <w:trPr>
          <w:trHeight w:val="289" w:hRule="atLeast"/>
        </w:trPr>
        <w:tc>
          <w:tcPr>
            <w:tcW w:w="1246" w:type="dxa"/>
            <w:vAlign w:val="top"/>
            <w:tcBorders>
              <w:left w:val="single" w:color="231F20" w:sz="4" w:space="0"/>
              <w:top w:val="single" w:color="231F20" w:sz="4" w:space="0"/>
            </w:tcBorders>
          </w:tcPr>
          <w:p>
            <w:pPr>
              <w:ind w:left="458"/>
              <w:spacing w:before="42" w:line="220" w:lineRule="auto"/>
              <w:rPr>
                <w:rFonts w:ascii="NSimSun" w:hAnsi="NSimSun" w:eastAsia="NSimSun" w:cs="NSimSun"/>
                <w:sz w:val="18"/>
                <w:szCs w:val="18"/>
              </w:rPr>
            </w:pPr>
            <w:r>
              <w:rPr>
                <w:rFonts w:ascii="NSimSun" w:hAnsi="NSimSun" w:eastAsia="NSimSun" w:cs="NSimSun"/>
                <w:sz w:val="18"/>
                <w:szCs w:val="18"/>
                <w:color w:val="231F20"/>
                <w:spacing w:val="-4"/>
              </w:rPr>
              <w:t>院系</w:t>
            </w:r>
          </w:p>
        </w:tc>
        <w:tc>
          <w:tcPr>
            <w:tcW w:w="1157" w:type="dxa"/>
            <w:vAlign w:val="top"/>
            <w:tcBorders>
              <w:top w:val="single" w:color="231F20" w:sz="4" w:space="0"/>
            </w:tcBorders>
          </w:tcPr>
          <w:p>
            <w:pPr>
              <w:ind w:left="408"/>
              <w:spacing w:before="43" w:line="219" w:lineRule="auto"/>
              <w:rPr>
                <w:rFonts w:ascii="NSimSun" w:hAnsi="NSimSun" w:eastAsia="NSimSun" w:cs="NSimSun"/>
                <w:sz w:val="18"/>
                <w:szCs w:val="18"/>
              </w:rPr>
            </w:pPr>
            <w:r>
              <w:rPr>
                <w:rFonts w:ascii="NSimSun" w:hAnsi="NSimSun" w:eastAsia="NSimSun" w:cs="NSimSun"/>
                <w:sz w:val="18"/>
                <w:szCs w:val="18"/>
                <w:color w:val="231F20"/>
                <w:spacing w:val="-2"/>
              </w:rPr>
              <w:t>姓名</w:t>
            </w:r>
          </w:p>
        </w:tc>
        <w:tc>
          <w:tcPr>
            <w:tcW w:w="1031" w:type="dxa"/>
            <w:vAlign w:val="top"/>
            <w:tcBorders>
              <w:top w:val="single" w:color="231F20" w:sz="4" w:space="0"/>
            </w:tcBorders>
          </w:tcPr>
          <w:p>
            <w:pPr>
              <w:ind w:left="159"/>
              <w:spacing w:before="43" w:line="219" w:lineRule="auto"/>
              <w:rPr>
                <w:rFonts w:ascii="NSimSun" w:hAnsi="NSimSun" w:eastAsia="NSimSun" w:cs="NSimSun"/>
                <w:sz w:val="18"/>
                <w:szCs w:val="18"/>
              </w:rPr>
            </w:pPr>
            <w:r>
              <w:rPr>
                <w:rFonts w:ascii="NSimSun" w:hAnsi="NSimSun" w:eastAsia="NSimSun" w:cs="NSimSun"/>
                <w:sz w:val="18"/>
                <w:szCs w:val="18"/>
                <w:color w:val="231F20"/>
                <w:spacing w:val="-3"/>
              </w:rPr>
              <w:t>办公电话</w:t>
            </w:r>
          </w:p>
        </w:tc>
        <w:tc>
          <w:tcPr>
            <w:tcW w:w="2792" w:type="dxa"/>
            <w:vAlign w:val="top"/>
            <w:tcBorders>
              <w:right w:val="single" w:color="231F20" w:sz="4" w:space="0"/>
              <w:top w:val="single" w:color="231F20" w:sz="4" w:space="0"/>
            </w:tcBorders>
          </w:tcPr>
          <w:p>
            <w:pPr>
              <w:ind w:left="1138"/>
              <w:spacing w:before="42"/>
              <w:rPr>
                <w:rFonts w:ascii="NSimSun" w:hAnsi="NSimSun" w:eastAsia="NSimSun" w:cs="NSimSun"/>
                <w:sz w:val="18"/>
                <w:szCs w:val="18"/>
              </w:rPr>
            </w:pPr>
            <w:r>
              <w:rPr>
                <w:rFonts w:ascii="NSimSun" w:hAnsi="NSimSun" w:eastAsia="NSimSun" w:cs="NSimSun"/>
                <w:sz w:val="18"/>
                <w:szCs w:val="18"/>
                <w:color w:val="231F20"/>
                <w:spacing w:val="-4"/>
              </w:rPr>
              <w:t>E-mail</w:t>
            </w:r>
          </w:p>
        </w:tc>
      </w:tr>
      <w:tr>
        <w:trPr>
          <w:trHeight w:val="299" w:hRule="atLeast"/>
        </w:trPr>
        <w:tc>
          <w:tcPr>
            <w:tcW w:w="1246" w:type="dxa"/>
            <w:vAlign w:val="top"/>
            <w:tcBorders>
              <w:left w:val="single" w:color="231F20" w:sz="4" w:space="0"/>
            </w:tcBorders>
          </w:tcPr>
          <w:p>
            <w:pPr>
              <w:ind w:left="265"/>
              <w:spacing w:before="50" w:line="220" w:lineRule="auto"/>
              <w:rPr>
                <w:rFonts w:ascii="NSimSun" w:hAnsi="NSimSun" w:eastAsia="NSimSun" w:cs="NSimSun"/>
                <w:sz w:val="18"/>
                <w:szCs w:val="18"/>
              </w:rPr>
            </w:pPr>
            <w:r>
              <w:rPr>
                <w:rFonts w:ascii="NSimSun" w:hAnsi="NSimSun" w:eastAsia="NSimSun" w:cs="NSimSun"/>
                <w:sz w:val="18"/>
                <w:szCs w:val="18"/>
                <w:color w:val="231F20"/>
                <w:spacing w:val="1"/>
              </w:rPr>
              <w:t>建筑学院</w:t>
            </w:r>
          </w:p>
        </w:tc>
        <w:tc>
          <w:tcPr>
            <w:tcW w:w="1157" w:type="dxa"/>
            <w:vAlign w:val="top"/>
          </w:tcPr>
          <w:p>
            <w:pPr>
              <w:ind w:left="320"/>
              <w:spacing w:before="50" w:line="220" w:lineRule="auto"/>
              <w:rPr>
                <w:rFonts w:ascii="NSimSun" w:hAnsi="NSimSun" w:eastAsia="NSimSun" w:cs="NSimSun"/>
                <w:sz w:val="18"/>
                <w:szCs w:val="18"/>
              </w:rPr>
            </w:pPr>
            <w:r>
              <w:rPr>
                <w:rFonts w:ascii="NSimSun" w:hAnsi="NSimSun" w:eastAsia="NSimSun" w:cs="NSimSun"/>
                <w:sz w:val="18"/>
                <w:szCs w:val="18"/>
                <w:color w:val="231F20"/>
                <w:spacing w:val="-3"/>
              </w:rPr>
              <w:t>史黎姝</w:t>
            </w:r>
          </w:p>
        </w:tc>
        <w:tc>
          <w:tcPr>
            <w:tcW w:w="1031" w:type="dxa"/>
            <w:vAlign w:val="top"/>
          </w:tcPr>
          <w:p>
            <w:pPr>
              <w:ind w:left="157"/>
              <w:spacing w:before="64" w:line="184" w:lineRule="auto"/>
              <w:rPr>
                <w:rFonts w:ascii="NSimSun" w:hAnsi="NSimSun" w:eastAsia="NSimSun" w:cs="NSimSun"/>
                <w:sz w:val="18"/>
                <w:szCs w:val="18"/>
              </w:rPr>
            </w:pPr>
            <w:r>
              <w:rPr>
                <w:rFonts w:ascii="NSimSun" w:hAnsi="NSimSun" w:eastAsia="NSimSun" w:cs="NSimSun"/>
                <w:sz w:val="18"/>
                <w:szCs w:val="18"/>
                <w:color w:val="231F20"/>
                <w:spacing w:val="-2"/>
              </w:rPr>
              <w:t>62794185</w:t>
            </w:r>
          </w:p>
        </w:tc>
        <w:tc>
          <w:tcPr>
            <w:tcW w:w="2792" w:type="dxa"/>
            <w:vAlign w:val="top"/>
            <w:tcBorders>
              <w:right w:val="single" w:color="231F20" w:sz="4" w:space="0"/>
            </w:tcBorders>
          </w:tcPr>
          <w:p>
            <w:pPr>
              <w:ind w:left="254"/>
              <w:spacing w:before="49" w:line="214" w:lineRule="auto"/>
              <w:rPr>
                <w:rFonts w:ascii="NSimSun" w:hAnsi="NSimSun" w:eastAsia="NSimSun" w:cs="NSimSun"/>
                <w:sz w:val="18"/>
                <w:szCs w:val="18"/>
              </w:rPr>
            </w:pPr>
            <w:r>
              <w:rPr>
                <w:rFonts w:ascii="NSimSun" w:hAnsi="NSimSun" w:eastAsia="NSimSun" w:cs="NSimSun"/>
                <w:sz w:val="18"/>
                <w:szCs w:val="18"/>
                <w:color w:val="231F20"/>
                <w:spacing w:val="-15"/>
              </w:rPr>
              <w:t>shilishu@mail</w:t>
            </w:r>
            <w:r>
              <w:rPr>
                <w:rFonts w:ascii="NSimSun" w:hAnsi="NSimSun" w:eastAsia="NSimSun" w:cs="NSimSun"/>
                <w:sz w:val="18"/>
                <w:szCs w:val="18"/>
                <w:color w:val="231F20"/>
                <w:spacing w:val="-50"/>
              </w:rPr>
              <w:t xml:space="preserve"> </w:t>
            </w:r>
            <w:r>
              <w:rPr>
                <w:rFonts w:ascii="NSimSun" w:hAnsi="NSimSun" w:eastAsia="NSimSun" w:cs="NSimSun"/>
                <w:sz w:val="18"/>
                <w:szCs w:val="18"/>
                <w:color w:val="231F20"/>
                <w:spacing w:val="-15"/>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5"/>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5"/>
              </w:rPr>
              <w:t>.cn</w:t>
            </w:r>
          </w:p>
        </w:tc>
      </w:tr>
      <w:tr>
        <w:trPr>
          <w:trHeight w:val="614" w:hRule="atLeast"/>
        </w:trPr>
        <w:tc>
          <w:tcPr>
            <w:tcW w:w="1246" w:type="dxa"/>
            <w:vAlign w:val="top"/>
            <w:tcBorders>
              <w:left w:val="single" w:color="231F20" w:sz="4" w:space="0"/>
            </w:tcBorders>
          </w:tcPr>
          <w:p>
            <w:pPr>
              <w:ind w:left="361"/>
              <w:spacing w:before="52" w:line="316" w:lineRule="exact"/>
              <w:rPr>
                <w:rFonts w:ascii="NSimSun" w:hAnsi="NSimSun" w:eastAsia="NSimSun" w:cs="NSimSun"/>
                <w:sz w:val="18"/>
                <w:szCs w:val="18"/>
              </w:rPr>
            </w:pPr>
            <w:r>
              <w:rPr>
                <w:rFonts w:ascii="NSimSun" w:hAnsi="NSimSun" w:eastAsia="NSimSun" w:cs="NSimSun"/>
                <w:sz w:val="18"/>
                <w:szCs w:val="18"/>
                <w:color w:val="231F20"/>
                <w:spacing w:val="-1"/>
                <w:position w:val="10"/>
              </w:rPr>
              <w:t>土木系</w:t>
            </w:r>
          </w:p>
          <w:p>
            <w:pPr>
              <w:ind w:left="358"/>
              <w:spacing w:line="219" w:lineRule="auto"/>
              <w:rPr>
                <w:rFonts w:ascii="NSimSun" w:hAnsi="NSimSun" w:eastAsia="NSimSun" w:cs="NSimSun"/>
                <w:sz w:val="18"/>
                <w:szCs w:val="18"/>
              </w:rPr>
            </w:pPr>
            <w:r>
              <w:rPr>
                <w:rFonts w:ascii="NSimSun" w:hAnsi="NSimSun" w:eastAsia="NSimSun" w:cs="NSimSun"/>
                <w:sz w:val="18"/>
                <w:szCs w:val="18"/>
                <w:color w:val="231F20"/>
              </w:rPr>
              <w:t>建管系</w:t>
            </w:r>
          </w:p>
        </w:tc>
        <w:tc>
          <w:tcPr>
            <w:tcW w:w="1157" w:type="dxa"/>
            <w:vAlign w:val="top"/>
          </w:tcPr>
          <w:p>
            <w:pPr>
              <w:ind w:left="367"/>
              <w:spacing w:before="228" w:line="221" w:lineRule="auto"/>
              <w:rPr>
                <w:rFonts w:ascii="NSimSun" w:hAnsi="NSimSun" w:eastAsia="NSimSun" w:cs="NSimSun"/>
                <w:sz w:val="18"/>
                <w:szCs w:val="18"/>
              </w:rPr>
            </w:pPr>
            <w:r>
              <w:rPr>
                <w:rFonts w:ascii="NSimSun" w:hAnsi="NSimSun" w:eastAsia="NSimSun" w:cs="NSimSun"/>
                <w:sz w:val="18"/>
                <w:szCs w:val="18"/>
                <w:color w:val="231F20"/>
                <w:spacing w:val="-6"/>
              </w:rPr>
              <w:t>刘</w:t>
            </w:r>
            <w:r>
              <w:rPr>
                <w:rFonts w:ascii="NSimSun" w:hAnsi="NSimSun" w:eastAsia="NSimSun" w:cs="NSimSun"/>
                <w:sz w:val="18"/>
                <w:szCs w:val="18"/>
                <w:color w:val="231F20"/>
                <w:spacing w:val="13"/>
              </w:rPr>
              <w:t xml:space="preserve"> </w:t>
            </w:r>
            <w:r>
              <w:rPr>
                <w:rFonts w:ascii="NSimSun" w:hAnsi="NSimSun" w:eastAsia="NSimSun" w:cs="NSimSun"/>
                <w:sz w:val="18"/>
                <w:szCs w:val="18"/>
                <w:color w:val="231F20"/>
                <w:spacing w:val="-6"/>
              </w:rPr>
              <w:t>方</w:t>
            </w:r>
          </w:p>
        </w:tc>
        <w:tc>
          <w:tcPr>
            <w:tcW w:w="1031" w:type="dxa"/>
            <w:vAlign w:val="top"/>
          </w:tcPr>
          <w:p>
            <w:pPr>
              <w:ind w:left="157"/>
              <w:spacing w:before="242" w:line="184" w:lineRule="auto"/>
              <w:rPr>
                <w:rFonts w:ascii="NSimSun" w:hAnsi="NSimSun" w:eastAsia="NSimSun" w:cs="NSimSun"/>
                <w:sz w:val="18"/>
                <w:szCs w:val="18"/>
              </w:rPr>
            </w:pPr>
            <w:r>
              <w:rPr>
                <w:rFonts w:ascii="NSimSun" w:hAnsi="NSimSun" w:eastAsia="NSimSun" w:cs="NSimSun"/>
                <w:sz w:val="18"/>
                <w:szCs w:val="18"/>
                <w:color w:val="231F20"/>
                <w:spacing w:val="-2"/>
              </w:rPr>
              <w:t>62785511</w:t>
            </w:r>
          </w:p>
        </w:tc>
        <w:tc>
          <w:tcPr>
            <w:tcW w:w="2792" w:type="dxa"/>
            <w:vAlign w:val="top"/>
            <w:tcBorders>
              <w:right w:val="single" w:color="231F20" w:sz="4" w:space="0"/>
            </w:tcBorders>
          </w:tcPr>
          <w:p>
            <w:pPr>
              <w:ind w:left="475"/>
              <w:spacing w:before="227" w:line="214" w:lineRule="auto"/>
              <w:rPr>
                <w:rFonts w:ascii="NSimSun" w:hAnsi="NSimSun" w:eastAsia="NSimSun" w:cs="NSimSun"/>
                <w:sz w:val="18"/>
                <w:szCs w:val="18"/>
              </w:rPr>
            </w:pPr>
            <w:r>
              <w:rPr>
                <w:rFonts w:ascii="NSimSun" w:hAnsi="NSimSun" w:eastAsia="NSimSun" w:cs="NSimSun"/>
                <w:sz w:val="18"/>
                <w:szCs w:val="18"/>
                <w:color w:val="231F20"/>
                <w:spacing w:val="-16"/>
              </w:rPr>
              <w:t>floraliu@tsinghua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6"/>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7"/>
              </w:rPr>
              <w:t>.cn</w:t>
            </w:r>
          </w:p>
        </w:tc>
      </w:tr>
      <w:tr>
        <w:trPr>
          <w:trHeight w:val="299" w:hRule="atLeast"/>
        </w:trPr>
        <w:tc>
          <w:tcPr>
            <w:tcW w:w="1246" w:type="dxa"/>
            <w:vAlign w:val="top"/>
            <w:tcBorders>
              <w:left w:val="single" w:color="231F20" w:sz="4" w:space="0"/>
            </w:tcBorders>
          </w:tcPr>
          <w:p>
            <w:pPr>
              <w:ind w:left="355"/>
              <w:spacing w:before="54" w:line="220" w:lineRule="auto"/>
              <w:rPr>
                <w:rFonts w:ascii="NSimSun" w:hAnsi="NSimSun" w:eastAsia="NSimSun" w:cs="NSimSun"/>
                <w:sz w:val="18"/>
                <w:szCs w:val="18"/>
              </w:rPr>
            </w:pPr>
            <w:r>
              <w:rPr>
                <w:rFonts w:ascii="NSimSun" w:hAnsi="NSimSun" w:eastAsia="NSimSun" w:cs="NSimSun"/>
                <w:sz w:val="18"/>
                <w:szCs w:val="18"/>
                <w:color w:val="231F20"/>
                <w:spacing w:val="1"/>
              </w:rPr>
              <w:t>水利系</w:t>
            </w:r>
          </w:p>
        </w:tc>
        <w:tc>
          <w:tcPr>
            <w:tcW w:w="1157" w:type="dxa"/>
            <w:vAlign w:val="top"/>
          </w:tcPr>
          <w:p>
            <w:pPr>
              <w:ind w:left="408"/>
              <w:spacing w:before="51" w:line="224" w:lineRule="auto"/>
              <w:rPr>
                <w:rFonts w:ascii="SimSun" w:hAnsi="SimSun" w:eastAsia="SimSun" w:cs="SimSun"/>
                <w:sz w:val="18"/>
                <w:szCs w:val="18"/>
              </w:rPr>
            </w:pPr>
            <w:r>
              <w:rPr>
                <w:rFonts w:ascii="NSimSun" w:hAnsi="NSimSun" w:eastAsia="NSimSun" w:cs="NSimSun"/>
                <w:sz w:val="18"/>
                <w:szCs w:val="18"/>
                <w:color w:val="231F20"/>
                <w:spacing w:val="-2"/>
              </w:rPr>
              <w:t>徐</w:t>
            </w:r>
            <w:r>
              <w:rPr>
                <w:rFonts w:ascii="NSimSun" w:hAnsi="NSimSun" w:eastAsia="NSimSun" w:cs="NSimSun"/>
                <w:sz w:val="18"/>
                <w:szCs w:val="18"/>
                <w:color w:val="231F20"/>
                <w:spacing w:val="-2"/>
              </w:rPr>
              <w:t xml:space="preserve"> </w:t>
            </w:r>
            <w:r>
              <w:rPr>
                <w:rFonts w:ascii="SimSun" w:hAnsi="SimSun" w:eastAsia="SimSun" w:cs="SimSun"/>
                <w:sz w:val="18"/>
                <w:szCs w:val="18"/>
                <w:color w:val="231F20"/>
                <w:spacing w:val="-2"/>
              </w:rPr>
              <w:t>理</w:t>
            </w:r>
          </w:p>
        </w:tc>
        <w:tc>
          <w:tcPr>
            <w:tcW w:w="1031" w:type="dxa"/>
            <w:vAlign w:val="top"/>
          </w:tcPr>
          <w:p>
            <w:pPr>
              <w:ind w:left="157"/>
              <w:spacing w:before="69" w:line="184" w:lineRule="auto"/>
              <w:rPr>
                <w:rFonts w:ascii="NSimSun" w:hAnsi="NSimSun" w:eastAsia="NSimSun" w:cs="NSimSun"/>
                <w:sz w:val="18"/>
                <w:szCs w:val="18"/>
              </w:rPr>
            </w:pPr>
            <w:r>
              <w:rPr>
                <w:rFonts w:ascii="NSimSun" w:hAnsi="NSimSun" w:eastAsia="NSimSun" w:cs="NSimSun"/>
                <w:sz w:val="18"/>
                <w:szCs w:val="18"/>
                <w:color w:val="231F20"/>
                <w:spacing w:val="-2"/>
              </w:rPr>
              <w:t>62782577</w:t>
            </w:r>
          </w:p>
        </w:tc>
        <w:tc>
          <w:tcPr>
            <w:tcW w:w="2792" w:type="dxa"/>
            <w:vAlign w:val="top"/>
            <w:tcBorders>
              <w:right w:val="single" w:color="231F20" w:sz="4" w:space="0"/>
            </w:tcBorders>
          </w:tcPr>
          <w:p>
            <w:pPr>
              <w:ind w:left="266"/>
              <w:spacing w:before="54" w:line="214" w:lineRule="auto"/>
              <w:rPr>
                <w:rFonts w:ascii="NSimSun" w:hAnsi="NSimSun" w:eastAsia="NSimSun" w:cs="NSimSun"/>
                <w:sz w:val="18"/>
                <w:szCs w:val="18"/>
              </w:rPr>
            </w:pPr>
            <w:r>
              <w:rPr>
                <w:rFonts w:ascii="NSimSun" w:hAnsi="NSimSun" w:eastAsia="NSimSun" w:cs="NSimSun"/>
                <w:sz w:val="18"/>
                <w:szCs w:val="18"/>
                <w:color w:val="231F20"/>
                <w:spacing w:val="-10"/>
              </w:rPr>
              <w:t>xujun2006@tsinghua</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0"/>
              </w:rPr>
              <w:t>.cn</w:t>
            </w:r>
          </w:p>
        </w:tc>
      </w:tr>
      <w:tr>
        <w:trPr>
          <w:trHeight w:val="299" w:hRule="atLeast"/>
        </w:trPr>
        <w:tc>
          <w:tcPr>
            <w:tcW w:w="1246" w:type="dxa"/>
            <w:vAlign w:val="top"/>
            <w:tcBorders>
              <w:left w:val="single" w:color="231F20" w:sz="4" w:space="0"/>
            </w:tcBorders>
          </w:tcPr>
          <w:p>
            <w:pPr>
              <w:ind w:left="265"/>
              <w:spacing w:before="57" w:line="220" w:lineRule="auto"/>
              <w:rPr>
                <w:rFonts w:ascii="NSimSun" w:hAnsi="NSimSun" w:eastAsia="NSimSun" w:cs="NSimSun"/>
                <w:sz w:val="18"/>
                <w:szCs w:val="18"/>
              </w:rPr>
            </w:pPr>
            <w:r>
              <w:rPr>
                <w:rFonts w:ascii="NSimSun" w:hAnsi="NSimSun" w:eastAsia="NSimSun" w:cs="NSimSun"/>
                <w:sz w:val="18"/>
                <w:szCs w:val="18"/>
                <w:color w:val="231F20"/>
                <w:spacing w:val="1"/>
              </w:rPr>
              <w:t>环境学院</w:t>
            </w:r>
          </w:p>
        </w:tc>
        <w:tc>
          <w:tcPr>
            <w:tcW w:w="1157" w:type="dxa"/>
            <w:vAlign w:val="top"/>
          </w:tcPr>
          <w:p>
            <w:pPr>
              <w:ind w:left="324"/>
              <w:spacing w:before="56" w:line="220" w:lineRule="auto"/>
              <w:rPr>
                <w:rFonts w:ascii="NSimSun" w:hAnsi="NSimSun" w:eastAsia="NSimSun" w:cs="NSimSun"/>
                <w:sz w:val="18"/>
                <w:szCs w:val="18"/>
              </w:rPr>
            </w:pPr>
            <w:r>
              <w:rPr>
                <w:rFonts w:ascii="NSimSun" w:hAnsi="NSimSun" w:eastAsia="NSimSun" w:cs="NSimSun"/>
                <w:sz w:val="18"/>
                <w:szCs w:val="18"/>
                <w:color w:val="231F20"/>
                <w:spacing w:val="-3"/>
              </w:rPr>
              <w:t>黄韵清</w:t>
            </w:r>
          </w:p>
        </w:tc>
        <w:tc>
          <w:tcPr>
            <w:tcW w:w="1031" w:type="dxa"/>
            <w:vAlign w:val="top"/>
          </w:tcPr>
          <w:p>
            <w:pPr>
              <w:ind w:left="157"/>
              <w:spacing w:before="70" w:line="185" w:lineRule="auto"/>
              <w:rPr>
                <w:rFonts w:ascii="NSimSun" w:hAnsi="NSimSun" w:eastAsia="NSimSun" w:cs="NSimSun"/>
                <w:sz w:val="18"/>
                <w:szCs w:val="18"/>
              </w:rPr>
            </w:pPr>
            <w:r>
              <w:rPr>
                <w:rFonts w:ascii="NSimSun" w:hAnsi="NSimSun" w:eastAsia="NSimSun" w:cs="NSimSun"/>
                <w:sz w:val="18"/>
                <w:szCs w:val="18"/>
                <w:color w:val="231F20"/>
                <w:spacing w:val="-2"/>
              </w:rPr>
              <w:t>62783508</w:t>
            </w:r>
          </w:p>
        </w:tc>
        <w:tc>
          <w:tcPr>
            <w:tcW w:w="2792" w:type="dxa"/>
            <w:vAlign w:val="top"/>
            <w:tcBorders>
              <w:right w:val="single" w:color="231F20" w:sz="4" w:space="0"/>
            </w:tcBorders>
          </w:tcPr>
          <w:p>
            <w:pPr>
              <w:ind w:left="245"/>
              <w:spacing w:before="56" w:line="214" w:lineRule="auto"/>
              <w:rPr>
                <w:rFonts w:ascii="NSimSun" w:hAnsi="NSimSun" w:eastAsia="NSimSun" w:cs="NSimSun"/>
                <w:sz w:val="18"/>
                <w:szCs w:val="18"/>
              </w:rPr>
            </w:pPr>
            <w:r>
              <w:rPr>
                <w:rFonts w:ascii="NSimSun" w:hAnsi="NSimSun" w:eastAsia="NSimSun" w:cs="NSimSun"/>
                <w:sz w:val="18"/>
                <w:szCs w:val="18"/>
                <w:color w:val="231F20"/>
                <w:spacing w:val="-10"/>
              </w:rPr>
              <w:t>huangyunqing@tsinghua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w:t>
            </w:r>
            <w:r>
              <w:rPr>
                <w:rFonts w:ascii="NSimSun" w:hAnsi="NSimSun" w:eastAsia="NSimSun" w:cs="NSimSun"/>
                <w:sz w:val="18"/>
                <w:szCs w:val="18"/>
                <w:color w:val="231F20"/>
                <w:spacing w:val="-11"/>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.cn</w:t>
            </w:r>
          </w:p>
        </w:tc>
      </w:tr>
      <w:tr>
        <w:trPr>
          <w:trHeight w:val="299" w:hRule="atLeast"/>
        </w:trPr>
        <w:tc>
          <w:tcPr>
            <w:tcW w:w="1246" w:type="dxa"/>
            <w:vAlign w:val="top"/>
            <w:tcBorders>
              <w:left w:val="single" w:color="231F20" w:sz="4" w:space="0"/>
            </w:tcBorders>
          </w:tcPr>
          <w:p>
            <w:pPr>
              <w:ind w:left="352"/>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机械系</w:t>
            </w:r>
          </w:p>
        </w:tc>
        <w:tc>
          <w:tcPr>
            <w:tcW w:w="1157" w:type="dxa"/>
            <w:vAlign w:val="top"/>
          </w:tcPr>
          <w:p>
            <w:pPr>
              <w:ind w:left="364"/>
              <w:spacing w:before="59" w:line="220" w:lineRule="auto"/>
              <w:rPr>
                <w:rFonts w:ascii="NSimSun" w:hAnsi="NSimSun" w:eastAsia="NSimSun" w:cs="NSimSun"/>
                <w:sz w:val="18"/>
                <w:szCs w:val="18"/>
              </w:rPr>
            </w:pPr>
            <w:r>
              <w:rPr>
                <w:rFonts w:ascii="NSimSun" w:hAnsi="NSimSun" w:eastAsia="NSimSun" w:cs="NSimSun"/>
                <w:sz w:val="18"/>
                <w:szCs w:val="18"/>
                <w:color w:val="231F20"/>
                <w:spacing w:val="-4"/>
              </w:rPr>
              <w:t>李</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4"/>
              </w:rPr>
              <w:t>华</w:t>
            </w:r>
          </w:p>
        </w:tc>
        <w:tc>
          <w:tcPr>
            <w:tcW w:w="1031" w:type="dxa"/>
            <w:vAlign w:val="top"/>
          </w:tcPr>
          <w:p>
            <w:pPr>
              <w:ind w:left="157"/>
              <w:spacing w:before="72" w:line="185" w:lineRule="auto"/>
              <w:rPr>
                <w:rFonts w:ascii="NSimSun" w:hAnsi="NSimSun" w:eastAsia="NSimSun" w:cs="NSimSun"/>
                <w:sz w:val="18"/>
                <w:szCs w:val="18"/>
              </w:rPr>
            </w:pPr>
            <w:r>
              <w:rPr>
                <w:rFonts w:ascii="NSimSun" w:hAnsi="NSimSun" w:eastAsia="NSimSun" w:cs="NSimSun"/>
                <w:sz w:val="18"/>
                <w:szCs w:val="18"/>
                <w:color w:val="231F20"/>
                <w:spacing w:val="-2"/>
              </w:rPr>
              <w:t>62790259</w:t>
            </w:r>
          </w:p>
        </w:tc>
        <w:tc>
          <w:tcPr>
            <w:tcW w:w="2792" w:type="dxa"/>
            <w:vAlign w:val="top"/>
            <w:tcBorders>
              <w:right w:val="single" w:color="231F20" w:sz="4" w:space="0"/>
            </w:tcBorders>
          </w:tcPr>
          <w:p>
            <w:pPr>
              <w:ind w:left="571"/>
              <w:spacing w:before="58" w:line="214" w:lineRule="auto"/>
              <w:rPr>
                <w:rFonts w:ascii="NSimSun" w:hAnsi="NSimSun" w:eastAsia="NSimSun" w:cs="NSimSun"/>
                <w:sz w:val="18"/>
                <w:szCs w:val="18"/>
              </w:rPr>
            </w:pPr>
            <w:r>
              <w:rPr>
                <w:rFonts w:ascii="NSimSun" w:hAnsi="NSimSun" w:eastAsia="NSimSun" w:cs="NSimSun"/>
                <w:sz w:val="18"/>
                <w:szCs w:val="18"/>
                <w:color w:val="231F20"/>
                <w:spacing w:val="-10"/>
              </w:rPr>
              <w:t>jxxjwk@tsinghua</w:t>
            </w:r>
            <w:r>
              <w:rPr>
                <w:rFonts w:ascii="NSimSun" w:hAnsi="NSimSun" w:eastAsia="NSimSun" w:cs="NSimSun"/>
                <w:sz w:val="18"/>
                <w:szCs w:val="18"/>
                <w:color w:val="231F20"/>
                <w:spacing w:val="-50"/>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.cn</w:t>
            </w:r>
          </w:p>
        </w:tc>
      </w:tr>
      <w:tr>
        <w:trPr>
          <w:trHeight w:val="299" w:hRule="atLeast"/>
        </w:trPr>
        <w:tc>
          <w:tcPr>
            <w:tcW w:w="1246" w:type="dxa"/>
            <w:vAlign w:val="top"/>
            <w:tcBorders>
              <w:left w:val="single" w:color="231F20" w:sz="4" w:space="0"/>
            </w:tcBorders>
          </w:tcPr>
          <w:p>
            <w:pPr>
              <w:ind w:left="354"/>
              <w:spacing w:before="60" w:line="219" w:lineRule="auto"/>
              <w:rPr>
                <w:rFonts w:ascii="NSimSun" w:hAnsi="NSimSun" w:eastAsia="NSimSun" w:cs="NSimSun"/>
                <w:sz w:val="18"/>
                <w:szCs w:val="18"/>
              </w:rPr>
            </w:pPr>
            <w:r>
              <w:rPr>
                <w:rFonts w:ascii="NSimSun" w:hAnsi="NSimSun" w:eastAsia="NSimSun" w:cs="NSimSun"/>
                <w:sz w:val="18"/>
                <w:szCs w:val="18"/>
                <w:color w:val="231F20"/>
                <w:spacing w:val="1"/>
              </w:rPr>
              <w:t>精仪系</w:t>
            </w:r>
          </w:p>
        </w:tc>
        <w:tc>
          <w:tcPr>
            <w:tcW w:w="1157" w:type="dxa"/>
            <w:vAlign w:val="top"/>
          </w:tcPr>
          <w:p>
            <w:pPr>
              <w:ind w:left="371"/>
              <w:spacing w:before="60" w:line="220" w:lineRule="auto"/>
              <w:rPr>
                <w:rFonts w:ascii="NSimSun" w:hAnsi="NSimSun" w:eastAsia="NSimSun" w:cs="NSimSun"/>
                <w:sz w:val="18"/>
                <w:szCs w:val="18"/>
              </w:rPr>
            </w:pPr>
            <w:r>
              <w:rPr>
                <w:rFonts w:ascii="NSimSun" w:hAnsi="NSimSun" w:eastAsia="NSimSun" w:cs="NSimSun"/>
                <w:sz w:val="18"/>
                <w:szCs w:val="18"/>
                <w:color w:val="231F20"/>
                <w:spacing w:val="-8"/>
              </w:rPr>
              <w:t>马</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8"/>
              </w:rPr>
              <w:t>赛</w:t>
            </w:r>
          </w:p>
        </w:tc>
        <w:tc>
          <w:tcPr>
            <w:tcW w:w="1031" w:type="dxa"/>
            <w:vAlign w:val="top"/>
          </w:tcPr>
          <w:p>
            <w:pPr>
              <w:ind w:left="157"/>
              <w:spacing w:before="75" w:line="184" w:lineRule="auto"/>
              <w:rPr>
                <w:rFonts w:ascii="NSimSun" w:hAnsi="NSimSun" w:eastAsia="NSimSun" w:cs="NSimSun"/>
                <w:sz w:val="18"/>
                <w:szCs w:val="18"/>
              </w:rPr>
            </w:pPr>
            <w:r>
              <w:rPr>
                <w:rFonts w:ascii="NSimSun" w:hAnsi="NSimSun" w:eastAsia="NSimSun" w:cs="NSimSun"/>
                <w:sz w:val="18"/>
                <w:szCs w:val="18"/>
                <w:color w:val="231F20"/>
                <w:spacing w:val="-2"/>
              </w:rPr>
              <w:t>62782579</w:t>
            </w:r>
          </w:p>
        </w:tc>
        <w:tc>
          <w:tcPr>
            <w:tcW w:w="2792" w:type="dxa"/>
            <w:vAlign w:val="top"/>
            <w:tcBorders>
              <w:right w:val="single" w:color="231F20" w:sz="4" w:space="0"/>
            </w:tcBorders>
          </w:tcPr>
          <w:p>
            <w:pPr>
              <w:ind w:left="580"/>
              <w:spacing w:before="60" w:line="214" w:lineRule="auto"/>
              <w:rPr>
                <w:rFonts w:ascii="NSimSun" w:hAnsi="NSimSun" w:eastAsia="NSimSun" w:cs="NSimSun"/>
                <w:sz w:val="18"/>
                <w:szCs w:val="18"/>
              </w:rPr>
            </w:pPr>
            <w:r>
              <w:rPr>
                <w:rFonts w:ascii="NSimSun" w:hAnsi="NSimSun" w:eastAsia="NSimSun" w:cs="NSimSun"/>
                <w:sz w:val="18"/>
                <w:szCs w:val="18"/>
                <w:color w:val="231F20"/>
                <w:spacing w:val="-8"/>
              </w:rPr>
              <w:t>mas@tsinghua</w:t>
            </w:r>
            <w:r>
              <w:rPr>
                <w:rFonts w:ascii="NSimSun" w:hAnsi="NSimSun" w:eastAsia="NSimSun" w:cs="NSimSun"/>
                <w:sz w:val="18"/>
                <w:szCs w:val="18"/>
                <w:color w:val="231F20"/>
                <w:spacing w:val="-48"/>
              </w:rPr>
              <w:t xml:space="preserve"> </w:t>
            </w:r>
            <w:r>
              <w:rPr>
                <w:rFonts w:ascii="NSimSun" w:hAnsi="NSimSun" w:eastAsia="NSimSun" w:cs="NSimSun"/>
                <w:sz w:val="18"/>
                <w:szCs w:val="18"/>
                <w:color w:val="231F20"/>
                <w:spacing w:val="-8"/>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8"/>
              </w:rPr>
              <w:t>.cn</w:t>
            </w:r>
          </w:p>
        </w:tc>
      </w:tr>
      <w:tr>
        <w:trPr>
          <w:trHeight w:val="299" w:hRule="atLeast"/>
        </w:trPr>
        <w:tc>
          <w:tcPr>
            <w:tcW w:w="1246" w:type="dxa"/>
            <w:vAlign w:val="top"/>
            <w:tcBorders>
              <w:left w:val="single" w:color="231F20" w:sz="4" w:space="0"/>
            </w:tcBorders>
          </w:tcPr>
          <w:p>
            <w:pPr>
              <w:ind w:left="358"/>
              <w:spacing w:before="63" w:line="220" w:lineRule="auto"/>
              <w:rPr>
                <w:rFonts w:ascii="NSimSun" w:hAnsi="NSimSun" w:eastAsia="NSimSun" w:cs="NSimSun"/>
                <w:sz w:val="18"/>
                <w:szCs w:val="18"/>
              </w:rPr>
            </w:pPr>
            <w:r>
              <w:rPr>
                <w:rFonts w:ascii="NSimSun" w:hAnsi="NSimSun" w:eastAsia="NSimSun" w:cs="NSimSun"/>
                <w:sz w:val="18"/>
                <w:szCs w:val="18"/>
                <w:color w:val="231F20"/>
              </w:rPr>
              <w:t>能动系</w:t>
            </w:r>
          </w:p>
        </w:tc>
        <w:tc>
          <w:tcPr>
            <w:tcW w:w="1157" w:type="dxa"/>
            <w:vAlign w:val="top"/>
          </w:tcPr>
          <w:p>
            <w:pPr>
              <w:ind w:left="328"/>
              <w:spacing w:before="62" w:line="219" w:lineRule="auto"/>
              <w:rPr>
                <w:rFonts w:ascii="NSimSun" w:hAnsi="NSimSun" w:eastAsia="NSimSun" w:cs="NSimSun"/>
                <w:sz w:val="18"/>
                <w:szCs w:val="18"/>
              </w:rPr>
            </w:pPr>
            <w:r>
              <w:rPr>
                <w:rFonts w:ascii="NSimSun" w:hAnsi="NSimSun" w:eastAsia="NSimSun" w:cs="NSimSun"/>
                <w:sz w:val="18"/>
                <w:szCs w:val="18"/>
                <w:color w:val="231F20"/>
                <w:spacing w:val="-4"/>
              </w:rPr>
              <w:t>陈爱华</w:t>
            </w:r>
          </w:p>
        </w:tc>
        <w:tc>
          <w:tcPr>
            <w:tcW w:w="1031" w:type="dxa"/>
            <w:vAlign w:val="top"/>
          </w:tcPr>
          <w:p>
            <w:pPr>
              <w:ind w:left="157"/>
              <w:spacing w:before="77" w:line="183" w:lineRule="auto"/>
              <w:rPr>
                <w:rFonts w:ascii="NSimSun" w:hAnsi="NSimSun" w:eastAsia="NSimSun" w:cs="NSimSun"/>
                <w:sz w:val="18"/>
                <w:szCs w:val="18"/>
              </w:rPr>
            </w:pPr>
            <w:r>
              <w:rPr>
                <w:rFonts w:ascii="NSimSun" w:hAnsi="NSimSun" w:eastAsia="NSimSun" w:cs="NSimSun"/>
                <w:sz w:val="18"/>
                <w:szCs w:val="18"/>
                <w:color w:val="231F20"/>
                <w:spacing w:val="-2"/>
              </w:rPr>
              <w:t>62782648</w:t>
            </w:r>
          </w:p>
        </w:tc>
        <w:tc>
          <w:tcPr>
            <w:tcW w:w="2792" w:type="dxa"/>
            <w:vAlign w:val="top"/>
            <w:tcBorders>
              <w:right w:val="single" w:color="231F20" w:sz="4" w:space="0"/>
            </w:tcBorders>
          </w:tcPr>
          <w:p>
            <w:pPr>
              <w:ind w:left="635"/>
              <w:spacing w:before="62" w:line="214" w:lineRule="auto"/>
              <w:rPr>
                <w:rFonts w:ascii="NSimSun" w:hAnsi="NSimSun" w:eastAsia="NSimSun" w:cs="NSimSun"/>
                <w:sz w:val="18"/>
                <w:szCs w:val="18"/>
              </w:rPr>
            </w:pPr>
            <w:r>
              <w:rPr>
                <w:rFonts w:ascii="NSimSun" w:hAnsi="NSimSun" w:eastAsia="NSimSun" w:cs="NSimSun"/>
                <w:sz w:val="18"/>
                <w:szCs w:val="18"/>
                <w:color w:val="231F20"/>
                <w:spacing w:val="-9"/>
              </w:rPr>
              <w:t>ndjw@tsinghua</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9"/>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9"/>
              </w:rPr>
              <w:t>.cn</w:t>
            </w:r>
          </w:p>
        </w:tc>
      </w:tr>
      <w:tr>
        <w:trPr>
          <w:trHeight w:val="299" w:hRule="atLeast"/>
        </w:trPr>
        <w:tc>
          <w:tcPr>
            <w:tcW w:w="1246" w:type="dxa"/>
            <w:vAlign w:val="top"/>
            <w:vMerge w:val="restart"/>
            <w:tcBorders>
              <w:left w:val="single" w:color="231F20" w:sz="4" w:space="0"/>
              <w:bottom w:val="nil"/>
            </w:tcBorders>
          </w:tcPr>
          <w:p>
            <w:pPr>
              <w:ind w:left="177" w:right="148" w:firstLine="89"/>
              <w:spacing w:before="65" w:line="272" w:lineRule="auto"/>
              <w:rPr>
                <w:rFonts w:ascii="NSimSun" w:hAnsi="NSimSun" w:eastAsia="NSimSun" w:cs="NSimSun"/>
                <w:sz w:val="18"/>
                <w:szCs w:val="18"/>
              </w:rPr>
            </w:pPr>
            <w:r>
              <w:rPr>
                <w:rFonts w:ascii="NSimSun" w:hAnsi="NSimSun" w:eastAsia="NSimSun" w:cs="NSimSun"/>
                <w:sz w:val="18"/>
                <w:szCs w:val="18"/>
                <w:color w:val="231F20"/>
                <w:spacing w:val="1"/>
              </w:rPr>
              <w:t>车辆学院</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工业工程系</w:t>
            </w:r>
          </w:p>
        </w:tc>
        <w:tc>
          <w:tcPr>
            <w:tcW w:w="1157" w:type="dxa"/>
            <w:vAlign w:val="top"/>
          </w:tcPr>
          <w:p>
            <w:pPr>
              <w:ind w:left="317"/>
              <w:spacing w:before="65" w:line="220" w:lineRule="auto"/>
              <w:rPr>
                <w:rFonts w:ascii="NSimSun" w:hAnsi="NSimSun" w:eastAsia="NSimSun" w:cs="NSimSun"/>
                <w:sz w:val="18"/>
                <w:szCs w:val="18"/>
              </w:rPr>
            </w:pPr>
            <w:r>
              <w:rPr>
                <w:rFonts w:ascii="NSimSun" w:hAnsi="NSimSun" w:eastAsia="NSimSun" w:cs="NSimSun"/>
                <w:sz w:val="18"/>
                <w:szCs w:val="18"/>
                <w:color w:val="231F20"/>
                <w:spacing w:val="-2"/>
              </w:rPr>
              <w:t>何爱玲</w:t>
            </w:r>
          </w:p>
        </w:tc>
        <w:tc>
          <w:tcPr>
            <w:tcW w:w="1031" w:type="dxa"/>
            <w:vAlign w:val="top"/>
          </w:tcPr>
          <w:p>
            <w:pPr>
              <w:ind w:left="157"/>
              <w:spacing w:before="78" w:line="185" w:lineRule="auto"/>
              <w:rPr>
                <w:rFonts w:ascii="NSimSun" w:hAnsi="NSimSun" w:eastAsia="NSimSun" w:cs="NSimSun"/>
                <w:sz w:val="18"/>
                <w:szCs w:val="18"/>
              </w:rPr>
            </w:pPr>
            <w:r>
              <w:rPr>
                <w:rFonts w:ascii="NSimSun" w:hAnsi="NSimSun" w:eastAsia="NSimSun" w:cs="NSimSun"/>
                <w:sz w:val="18"/>
                <w:szCs w:val="18"/>
                <w:color w:val="231F20"/>
                <w:spacing w:val="-2"/>
              </w:rPr>
              <w:t>62771760</w:t>
            </w:r>
          </w:p>
        </w:tc>
        <w:tc>
          <w:tcPr>
            <w:tcW w:w="2792" w:type="dxa"/>
            <w:vAlign w:val="top"/>
            <w:tcBorders>
              <w:right w:val="single" w:color="231F20" w:sz="4" w:space="0"/>
            </w:tcBorders>
          </w:tcPr>
          <w:p>
            <w:pPr>
              <w:ind w:left="446"/>
              <w:spacing w:before="64" w:line="214" w:lineRule="auto"/>
              <w:rPr>
                <w:rFonts w:ascii="NSimSun" w:hAnsi="NSimSun" w:eastAsia="NSimSun" w:cs="NSimSun"/>
                <w:sz w:val="18"/>
                <w:szCs w:val="18"/>
              </w:rPr>
            </w:pPr>
            <w:r>
              <w:rPr>
                <w:rFonts w:ascii="NSimSun" w:hAnsi="NSimSun" w:eastAsia="NSimSun" w:cs="NSimSun"/>
                <w:sz w:val="18"/>
                <w:szCs w:val="18"/>
                <w:color w:val="231F20"/>
                <w:spacing w:val="-14"/>
              </w:rPr>
              <w:t>heailing@tsinghua</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14"/>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4"/>
              </w:rPr>
              <w:t>.cn</w:t>
            </w:r>
          </w:p>
        </w:tc>
      </w:tr>
      <w:tr>
        <w:trPr>
          <w:trHeight w:val="299" w:hRule="atLeast"/>
        </w:trPr>
        <w:tc>
          <w:tcPr>
            <w:tcW w:w="1246" w:type="dxa"/>
            <w:vAlign w:val="top"/>
            <w:vMerge w:val="continue"/>
            <w:tcBorders>
              <w:left w:val="single" w:color="231F20" w:sz="4" w:space="0"/>
              <w:top w:val="nil"/>
            </w:tcBorders>
          </w:tcPr>
          <w:p>
            <w:pPr>
              <w:pStyle w:val="TableText"/>
              <w:rPr/>
            </w:pPr>
            <w:r/>
          </w:p>
        </w:tc>
        <w:tc>
          <w:tcPr>
            <w:tcW w:w="1157" w:type="dxa"/>
            <w:vAlign w:val="top"/>
          </w:tcPr>
          <w:p>
            <w:pPr>
              <w:ind w:left="323"/>
              <w:spacing w:before="67" w:line="220" w:lineRule="auto"/>
              <w:rPr>
                <w:rFonts w:ascii="NSimSun" w:hAnsi="NSimSun" w:eastAsia="NSimSun" w:cs="NSimSun"/>
                <w:sz w:val="18"/>
                <w:szCs w:val="18"/>
              </w:rPr>
            </w:pPr>
            <w:r>
              <w:rPr>
                <w:rFonts w:ascii="NSimSun" w:hAnsi="NSimSun" w:eastAsia="NSimSun" w:cs="NSimSun"/>
                <w:sz w:val="18"/>
                <w:szCs w:val="18"/>
                <w:color w:val="231F20"/>
                <w:spacing w:val="-3"/>
              </w:rPr>
              <w:t>张燕晓</w:t>
            </w:r>
          </w:p>
        </w:tc>
        <w:tc>
          <w:tcPr>
            <w:tcW w:w="1031" w:type="dxa"/>
            <w:vAlign w:val="top"/>
          </w:tcPr>
          <w:p>
            <w:pPr>
              <w:ind w:left="157"/>
              <w:spacing w:before="81" w:line="183" w:lineRule="auto"/>
              <w:rPr>
                <w:rFonts w:ascii="NSimSun" w:hAnsi="NSimSun" w:eastAsia="NSimSun" w:cs="NSimSun"/>
                <w:sz w:val="18"/>
                <w:szCs w:val="18"/>
              </w:rPr>
            </w:pPr>
            <w:r>
              <w:rPr>
                <w:rFonts w:ascii="NSimSun" w:hAnsi="NSimSun" w:eastAsia="NSimSun" w:cs="NSimSun"/>
                <w:sz w:val="18"/>
                <w:szCs w:val="18"/>
                <w:color w:val="231F20"/>
                <w:spacing w:val="-2"/>
              </w:rPr>
              <w:t>62788127</w:t>
            </w:r>
          </w:p>
        </w:tc>
        <w:tc>
          <w:tcPr>
            <w:tcW w:w="2792" w:type="dxa"/>
            <w:vAlign w:val="top"/>
            <w:tcBorders>
              <w:right w:val="single" w:color="231F20" w:sz="4" w:space="0"/>
            </w:tcBorders>
          </w:tcPr>
          <w:p>
            <w:pPr>
              <w:ind w:left="249"/>
              <w:spacing w:before="66" w:line="214" w:lineRule="auto"/>
              <w:rPr>
                <w:rFonts w:ascii="NSimSun" w:hAnsi="NSimSun" w:eastAsia="NSimSun" w:cs="NSimSun"/>
                <w:sz w:val="18"/>
                <w:szCs w:val="18"/>
              </w:rPr>
            </w:pPr>
            <w:r>
              <w:rPr>
                <w:rFonts w:ascii="NSimSun" w:hAnsi="NSimSun" w:eastAsia="NSimSun" w:cs="NSimSun"/>
                <w:sz w:val="18"/>
                <w:szCs w:val="18"/>
                <w:color w:val="231F20"/>
                <w:spacing w:val="-11"/>
              </w:rPr>
              <w:t>zhangyanxiao@tsinghua</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1"/>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.cn</w:t>
            </w:r>
          </w:p>
        </w:tc>
      </w:tr>
      <w:tr>
        <w:trPr>
          <w:trHeight w:val="310" w:hRule="atLeast"/>
        </w:trPr>
        <w:tc>
          <w:tcPr>
            <w:tcW w:w="1246" w:type="dxa"/>
            <w:vAlign w:val="top"/>
            <w:vMerge w:val="restart"/>
            <w:tcBorders>
              <w:left w:val="single" w:color="231F20" w:sz="4" w:space="0"/>
              <w:bottom w:val="nil"/>
            </w:tcBorders>
          </w:tcPr>
          <w:p>
            <w:pPr>
              <w:ind w:left="266" w:right="240" w:hanging="4"/>
              <w:spacing w:before="69" w:line="272" w:lineRule="auto"/>
              <w:rPr>
                <w:rFonts w:ascii="NSimSun" w:hAnsi="NSimSun" w:eastAsia="NSimSun" w:cs="NSimSun"/>
                <w:sz w:val="18"/>
                <w:szCs w:val="18"/>
              </w:rPr>
            </w:pPr>
            <w:r>
              <w:rPr>
                <w:rFonts w:ascii="NSimSun" w:hAnsi="NSimSun" w:eastAsia="NSimSun" w:cs="NSimSun"/>
                <w:sz w:val="18"/>
                <w:szCs w:val="18"/>
                <w:color w:val="231F20"/>
                <w:spacing w:val="2"/>
              </w:rPr>
              <w:t>基础工业</w:t>
            </w:r>
            <w:r>
              <w:rPr>
                <w:rFonts w:ascii="NSimSun" w:hAnsi="NSimSun" w:eastAsia="NSimSun" w:cs="NSimSun"/>
                <w:sz w:val="18"/>
                <w:szCs w:val="18"/>
                <w:color w:val="231F20"/>
                <w:spacing w:val="1"/>
              </w:rPr>
              <w:t xml:space="preserve"> </w:t>
            </w:r>
            <w:r>
              <w:rPr>
                <w:rFonts w:ascii="NSimSun" w:hAnsi="NSimSun" w:eastAsia="NSimSun" w:cs="NSimSun"/>
                <w:sz w:val="18"/>
                <w:szCs w:val="18"/>
                <w:color w:val="231F20"/>
                <w:spacing w:val="1"/>
              </w:rPr>
              <w:t>训练中心</w:t>
            </w:r>
          </w:p>
        </w:tc>
        <w:tc>
          <w:tcPr>
            <w:tcW w:w="1157" w:type="dxa"/>
            <w:vAlign w:val="top"/>
          </w:tcPr>
          <w:p>
            <w:pPr>
              <w:ind w:left="325"/>
              <w:spacing w:before="68" w:line="220" w:lineRule="auto"/>
              <w:rPr>
                <w:rFonts w:ascii="NSimSun" w:hAnsi="NSimSun" w:eastAsia="NSimSun" w:cs="NSimSun"/>
                <w:sz w:val="18"/>
                <w:szCs w:val="18"/>
              </w:rPr>
            </w:pPr>
            <w:r>
              <w:rPr>
                <w:rFonts w:ascii="NSimSun" w:hAnsi="NSimSun" w:eastAsia="NSimSun" w:cs="NSimSun"/>
                <w:sz w:val="18"/>
                <w:szCs w:val="18"/>
                <w:color w:val="231F20"/>
                <w:spacing w:val="-4"/>
              </w:rPr>
              <w:t>高敬涛</w:t>
            </w:r>
          </w:p>
        </w:tc>
        <w:tc>
          <w:tcPr>
            <w:tcW w:w="1031" w:type="dxa"/>
            <w:vAlign w:val="top"/>
          </w:tcPr>
          <w:p>
            <w:pPr>
              <w:ind w:left="157"/>
              <w:spacing w:before="83" w:line="184" w:lineRule="auto"/>
              <w:rPr>
                <w:rFonts w:ascii="NSimSun" w:hAnsi="NSimSun" w:eastAsia="NSimSun" w:cs="NSimSun"/>
                <w:sz w:val="18"/>
                <w:szCs w:val="18"/>
              </w:rPr>
            </w:pPr>
            <w:r>
              <w:rPr>
                <w:rFonts w:ascii="NSimSun" w:hAnsi="NSimSun" w:eastAsia="NSimSun" w:cs="NSimSun"/>
                <w:sz w:val="18"/>
                <w:szCs w:val="18"/>
                <w:color w:val="231F20"/>
                <w:spacing w:val="-2"/>
              </w:rPr>
              <w:t>62795944</w:t>
            </w:r>
          </w:p>
        </w:tc>
        <w:tc>
          <w:tcPr>
            <w:tcW w:w="2792" w:type="dxa"/>
            <w:vAlign w:val="top"/>
            <w:tcBorders>
              <w:right w:val="single" w:color="231F20" w:sz="4" w:space="0"/>
            </w:tcBorders>
          </w:tcPr>
          <w:p>
            <w:pPr>
              <w:ind w:left="545"/>
              <w:spacing w:before="68" w:line="214" w:lineRule="auto"/>
              <w:rPr>
                <w:rFonts w:ascii="NSimSun" w:hAnsi="NSimSun" w:eastAsia="NSimSun" w:cs="NSimSun"/>
                <w:sz w:val="18"/>
                <w:szCs w:val="18"/>
              </w:rPr>
            </w:pPr>
            <w:r>
              <w:rPr>
                <w:rFonts w:ascii="NSimSun" w:hAnsi="NSimSun" w:eastAsia="NSimSun" w:cs="NSimSun"/>
                <w:sz w:val="18"/>
                <w:szCs w:val="18"/>
                <w:color w:val="231F20"/>
                <w:spacing w:val="-13"/>
              </w:rPr>
              <w:t>gaojt@tsinghua</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3"/>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.cn</w:t>
            </w:r>
          </w:p>
        </w:tc>
      </w:tr>
      <w:tr>
        <w:trPr>
          <w:trHeight w:val="337" w:hRule="atLeast"/>
        </w:trPr>
        <w:tc>
          <w:tcPr>
            <w:tcW w:w="1246" w:type="dxa"/>
            <w:vAlign w:val="top"/>
            <w:vMerge w:val="continue"/>
            <w:tcBorders>
              <w:left w:val="single" w:color="231F20" w:sz="4" w:space="0"/>
              <w:bottom w:val="single" w:color="231F20" w:sz="4" w:space="0"/>
              <w:top w:val="nil"/>
            </w:tcBorders>
          </w:tcPr>
          <w:p>
            <w:pPr>
              <w:pStyle w:val="TableText"/>
              <w:rPr/>
            </w:pPr>
            <w:r/>
          </w:p>
        </w:tc>
        <w:tc>
          <w:tcPr>
            <w:tcW w:w="1157" w:type="dxa"/>
            <w:vAlign w:val="top"/>
            <w:tcBorders>
              <w:bottom w:val="single" w:color="231F20" w:sz="4" w:space="0"/>
            </w:tcBorders>
          </w:tcPr>
          <w:p>
            <w:pPr>
              <w:ind w:left="317"/>
              <w:spacing w:before="59" w:line="220" w:lineRule="auto"/>
              <w:rPr>
                <w:rFonts w:ascii="NSimSun" w:hAnsi="NSimSun" w:eastAsia="NSimSun" w:cs="NSimSun"/>
                <w:sz w:val="18"/>
                <w:szCs w:val="18"/>
              </w:rPr>
            </w:pPr>
            <w:r>
              <w:rPr>
                <w:rFonts w:ascii="NSimSun" w:hAnsi="NSimSun" w:eastAsia="NSimSun" w:cs="NSimSun"/>
                <w:sz w:val="18"/>
                <w:szCs w:val="18"/>
                <w:color w:val="231F20"/>
                <w:spacing w:val="-2"/>
              </w:rPr>
              <w:t>钟淑萍</w:t>
            </w:r>
          </w:p>
        </w:tc>
        <w:tc>
          <w:tcPr>
            <w:tcW w:w="1031" w:type="dxa"/>
            <w:vAlign w:val="top"/>
            <w:tcBorders>
              <w:bottom w:val="single" w:color="231F20" w:sz="4" w:space="0"/>
            </w:tcBorders>
          </w:tcPr>
          <w:p>
            <w:pPr>
              <w:ind w:left="157"/>
              <w:spacing w:before="74" w:line="184" w:lineRule="auto"/>
              <w:rPr>
                <w:rFonts w:ascii="NSimSun" w:hAnsi="NSimSun" w:eastAsia="NSimSun" w:cs="NSimSun"/>
                <w:sz w:val="18"/>
                <w:szCs w:val="18"/>
              </w:rPr>
            </w:pPr>
            <w:r>
              <w:rPr>
                <w:rFonts w:ascii="NSimSun" w:hAnsi="NSimSun" w:eastAsia="NSimSun" w:cs="NSimSun"/>
                <w:sz w:val="18"/>
                <w:szCs w:val="18"/>
                <w:color w:val="231F20"/>
                <w:spacing w:val="-2"/>
              </w:rPr>
              <w:t>62782458</w:t>
            </w:r>
          </w:p>
        </w:tc>
        <w:tc>
          <w:tcPr>
            <w:tcW w:w="2792" w:type="dxa"/>
            <w:vAlign w:val="top"/>
            <w:tcBorders>
              <w:bottom w:val="single" w:color="231F20" w:sz="4" w:space="0"/>
              <w:right w:val="single" w:color="231F20" w:sz="4" w:space="0"/>
            </w:tcBorders>
          </w:tcPr>
          <w:p>
            <w:pPr>
              <w:ind w:left="439"/>
              <w:spacing w:before="59" w:line="214" w:lineRule="auto"/>
              <w:rPr>
                <w:rFonts w:ascii="NSimSun" w:hAnsi="NSimSun" w:eastAsia="NSimSun" w:cs="NSimSun"/>
                <w:sz w:val="18"/>
                <w:szCs w:val="18"/>
              </w:rPr>
            </w:pPr>
            <w:r>
              <w:rPr>
                <w:rFonts w:ascii="NSimSun" w:hAnsi="NSimSun" w:eastAsia="NSimSun" w:cs="NSimSun"/>
                <w:sz w:val="18"/>
                <w:szCs w:val="18"/>
                <w:color w:val="231F20"/>
                <w:spacing w:val="-10"/>
              </w:rPr>
              <w:t>zhongsp@tsinghua</w:t>
            </w:r>
            <w:r>
              <w:rPr>
                <w:rFonts w:ascii="NSimSun" w:hAnsi="NSimSun" w:eastAsia="NSimSun" w:cs="NSimSun"/>
                <w:sz w:val="18"/>
                <w:szCs w:val="18"/>
                <w:color w:val="231F20"/>
                <w:spacing w:val="-49"/>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.cn</w:t>
            </w:r>
          </w:p>
        </w:tc>
      </w:tr>
    </w:tbl>
    <w:p>
      <w:pPr>
        <w:pStyle w:val="BodyText"/>
        <w:spacing w:line="259" w:lineRule="auto"/>
        <w:rPr/>
      </w:pPr>
      <w:r/>
    </w:p>
    <w:p>
      <w:pPr>
        <w:pStyle w:val="BodyText"/>
        <w:spacing w:line="259" w:lineRule="auto"/>
        <w:rPr/>
      </w:pPr>
      <w:r/>
    </w:p>
    <w:p>
      <w:pPr>
        <w:ind w:left="190"/>
        <w:spacing w:before="59" w:line="182" w:lineRule="auto"/>
        <w:rPr>
          <w:rFonts w:ascii="NSimSun" w:hAnsi="NSimSun" w:eastAsia="NSimSun" w:cs="NSimSun"/>
          <w:sz w:val="18"/>
          <w:szCs w:val="18"/>
        </w:rPr>
      </w:pPr>
      <w:r>
        <w:rPr>
          <w:rFonts w:ascii="NSimSun" w:hAnsi="NSimSun" w:eastAsia="NSimSun" w:cs="NSimSun"/>
          <w:sz w:val="18"/>
          <w:szCs w:val="18"/>
          <w:color w:val="231F20"/>
          <w:spacing w:val="-3"/>
        </w:rPr>
        <w:t>88</w:t>
      </w:r>
    </w:p>
    <w:p>
      <w:pPr>
        <w:spacing w:line="182" w:lineRule="auto"/>
        <w:sectPr>
          <w:pgSz w:w="8278" w:h="11849"/>
          <w:pgMar w:top="400" w:right="1072" w:bottom="400" w:left="906" w:header="0" w:footer="0" w:gutter="0"/>
        </w:sectPr>
        <w:rPr>
          <w:rFonts w:ascii="NSimSun" w:hAnsi="NSimSun" w:eastAsia="NSimSun" w:cs="NSimSun"/>
          <w:sz w:val="18"/>
          <w:szCs w:val="18"/>
        </w:rPr>
      </w:pPr>
    </w:p>
    <w:p>
      <w:pPr>
        <w:ind w:left="4443"/>
        <w:spacing w:before="289" w:line="219" w:lineRule="auto"/>
        <w:rPr>
          <w:rFonts w:ascii="NSimSun" w:hAnsi="NSimSun" w:eastAsia="NSimSun" w:cs="NSimSun"/>
          <w:sz w:val="16"/>
          <w:szCs w:val="16"/>
        </w:rPr>
      </w:pPr>
      <w:r>
        <w:pict>
          <v:rect id="_x0000_s804" style="position:absolute;margin-left:366.442pt;margin-top:549.421pt;mso-position-vertical-relative:page;mso-position-horizontal-relative:page;width:2pt;height:43.05pt;z-index:253602816;" o:allowincell="f" fillcolor="#231F20" filled="true" stroked="false"/>
        </w:pict>
      </w:r>
      <w:r>
        <w:pict>
          <v:rect id="_x0000_s806" style="position:absolute;margin-left:342.992pt;margin-top:548.921pt;mso-position-vertical-relative:page;mso-position-horizontal-relative:page;width:25.5pt;height:1pt;z-index:253601792;" o:allowincell="f" fillcolor="#231F20" filled="true" stroked="false"/>
        </w:pict>
      </w:r>
      <w:r>
        <w:drawing>
          <wp:anchor distT="0" distB="0" distL="0" distR="0" simplePos="0" relativeHeight="253600768" behindDoc="0" locked="0" layoutInCell="0" allowOverlap="1">
            <wp:simplePos x="0" y="0"/>
            <wp:positionH relativeFrom="page">
              <wp:posOffset>4654603</wp:posOffset>
            </wp:positionH>
            <wp:positionV relativeFrom="page">
              <wp:posOffset>0</wp:posOffset>
            </wp:positionV>
            <wp:extent cx="50800" cy="604600"/>
            <wp:effectExtent l="0" t="0" r="0" b="0"/>
            <wp:wrapNone/>
            <wp:docPr id="398" name="IM 398"/>
            <wp:cNvGraphicFramePr/>
            <a:graphic>
              <a:graphicData uri="http://schemas.openxmlformats.org/drawingml/2006/picture">
                <pic:pic>
                  <pic:nvPicPr>
                    <pic:cNvPr id="398" name="IM 398"/>
                    <pic:cNvPicPr/>
                  </pic:nvPicPr>
                  <pic:blipFill>
                    <a:blip r:embed="rId227"/>
                    <a:stretch>
                      <a:fillRect/>
                    </a:stretch>
                  </pic:blipFill>
                  <pic:spPr>
                    <a:xfrm rot="0">
                      <a:off x="0" y="0"/>
                      <a:ext cx="50800" cy="604600"/>
                    </a:xfrm>
                    <a:prstGeom prst="rect">
                      <a:avLst/>
                    </a:prstGeom>
                  </pic:spPr>
                </pic:pic>
              </a:graphicData>
            </a:graphic>
          </wp:anchor>
        </w:drawing>
      </w: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p>
      <w:pPr>
        <w:spacing w:before="33" w:line="80" w:lineRule="exact"/>
        <w:rPr/>
      </w:pPr>
      <w:r>
        <w:rPr>
          <w:position w:val="-1"/>
        </w:rPr>
        <w:drawing>
          <wp:inline distT="0" distB="0" distL="0" distR="0">
            <wp:extent cx="3985666" cy="50800"/>
            <wp:effectExtent l="0" t="0" r="0" b="0"/>
            <wp:docPr id="400" name="IM 400"/>
            <wp:cNvGraphicFramePr/>
            <a:graphic>
              <a:graphicData uri="http://schemas.openxmlformats.org/drawingml/2006/picture">
                <pic:pic>
                  <pic:nvPicPr>
                    <pic:cNvPr id="400" name="IM 400"/>
                    <pic:cNvPicPr/>
                  </pic:nvPicPr>
                  <pic:blipFill>
                    <a:blip r:embed="rId228"/>
                    <a:stretch>
                      <a:fillRect/>
                    </a:stretch>
                  </pic:blipFill>
                  <pic:spPr>
                    <a:xfrm rot="0">
                      <a:off x="0" y="0"/>
                      <a:ext cx="3985666" cy="50800"/>
                    </a:xfrm>
                    <a:prstGeom prst="rect">
                      <a:avLst/>
                    </a:prstGeom>
                  </pic:spPr>
                </pic:pic>
              </a:graphicData>
            </a:graphic>
          </wp:inline>
        </w:drawing>
      </w:r>
    </w:p>
    <w:p>
      <w:pPr>
        <w:spacing w:before="183"/>
        <w:rPr/>
      </w:pPr>
      <w:r/>
    </w:p>
    <w:tbl>
      <w:tblPr>
        <w:tblStyle w:val="TableNormal"/>
        <w:tblW w:w="6226" w:type="dxa"/>
        <w:tblInd w:w="5"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1246"/>
        <w:gridCol w:w="1129"/>
        <w:gridCol w:w="1059"/>
        <w:gridCol w:w="2792"/>
      </w:tblGrid>
      <w:tr>
        <w:trPr>
          <w:trHeight w:val="287" w:hRule="atLeast"/>
        </w:trPr>
        <w:tc>
          <w:tcPr>
            <w:tcW w:w="1246" w:type="dxa"/>
            <w:vAlign w:val="top"/>
            <w:tcBorders>
              <w:left w:val="single" w:color="231F20" w:sz="4" w:space="0"/>
              <w:top w:val="single" w:color="231F20" w:sz="4" w:space="0"/>
            </w:tcBorders>
          </w:tcPr>
          <w:p>
            <w:pPr>
              <w:ind w:left="473"/>
              <w:spacing w:before="46" w:line="220" w:lineRule="auto"/>
              <w:rPr>
                <w:rFonts w:ascii="NSimSun" w:hAnsi="NSimSun" w:eastAsia="NSimSun" w:cs="NSimSun"/>
                <w:sz w:val="18"/>
                <w:szCs w:val="18"/>
              </w:rPr>
            </w:pPr>
            <w:r>
              <w:rPr>
                <w:rFonts w:ascii="NSimSun" w:hAnsi="NSimSun" w:eastAsia="NSimSun" w:cs="NSimSun"/>
                <w:sz w:val="18"/>
                <w:szCs w:val="18"/>
                <w:color w:val="231F20"/>
                <w:spacing w:val="-4"/>
              </w:rPr>
              <w:t>院系</w:t>
            </w:r>
          </w:p>
        </w:tc>
        <w:tc>
          <w:tcPr>
            <w:tcW w:w="1129" w:type="dxa"/>
            <w:vAlign w:val="top"/>
            <w:tcBorders>
              <w:top w:val="single" w:color="231F20" w:sz="4" w:space="0"/>
            </w:tcBorders>
          </w:tcPr>
          <w:p>
            <w:pPr>
              <w:ind w:left="395"/>
              <w:spacing w:before="47" w:line="219" w:lineRule="auto"/>
              <w:rPr>
                <w:rFonts w:ascii="NSimSun" w:hAnsi="NSimSun" w:eastAsia="NSimSun" w:cs="NSimSun"/>
                <w:sz w:val="18"/>
                <w:szCs w:val="18"/>
              </w:rPr>
            </w:pPr>
            <w:r>
              <w:rPr>
                <w:rFonts w:ascii="NSimSun" w:hAnsi="NSimSun" w:eastAsia="NSimSun" w:cs="NSimSun"/>
                <w:sz w:val="18"/>
                <w:szCs w:val="18"/>
                <w:color w:val="231F20"/>
                <w:spacing w:val="-2"/>
              </w:rPr>
              <w:t>姓名</w:t>
            </w:r>
          </w:p>
        </w:tc>
        <w:tc>
          <w:tcPr>
            <w:tcW w:w="1059" w:type="dxa"/>
            <w:vAlign w:val="top"/>
            <w:tcBorders>
              <w:top w:val="single" w:color="231F20" w:sz="4" w:space="0"/>
            </w:tcBorders>
          </w:tcPr>
          <w:p>
            <w:pPr>
              <w:ind w:left="168"/>
              <w:spacing w:before="47" w:line="219" w:lineRule="auto"/>
              <w:rPr>
                <w:rFonts w:ascii="NSimSun" w:hAnsi="NSimSun" w:eastAsia="NSimSun" w:cs="NSimSun"/>
                <w:sz w:val="18"/>
                <w:szCs w:val="18"/>
              </w:rPr>
            </w:pPr>
            <w:r>
              <w:rPr>
                <w:rFonts w:ascii="NSimSun" w:hAnsi="NSimSun" w:eastAsia="NSimSun" w:cs="NSimSun"/>
                <w:sz w:val="18"/>
                <w:szCs w:val="18"/>
                <w:color w:val="231F20"/>
                <w:spacing w:val="-3"/>
              </w:rPr>
              <w:t>办公电话</w:t>
            </w:r>
          </w:p>
        </w:tc>
        <w:tc>
          <w:tcPr>
            <w:tcW w:w="2792" w:type="dxa"/>
            <w:vAlign w:val="top"/>
            <w:tcBorders>
              <w:right w:val="single" w:color="231F20" w:sz="4" w:space="0"/>
              <w:top w:val="single" w:color="231F20" w:sz="4" w:space="0"/>
            </w:tcBorders>
          </w:tcPr>
          <w:p>
            <w:pPr>
              <w:ind w:left="1139"/>
              <w:spacing w:before="46" w:line="236" w:lineRule="auto"/>
              <w:rPr>
                <w:rFonts w:ascii="NSimSun" w:hAnsi="NSimSun" w:eastAsia="NSimSun" w:cs="NSimSun"/>
                <w:sz w:val="18"/>
                <w:szCs w:val="18"/>
              </w:rPr>
            </w:pPr>
            <w:r>
              <w:rPr>
                <w:rFonts w:ascii="NSimSun" w:hAnsi="NSimSun" w:eastAsia="NSimSun" w:cs="NSimSun"/>
                <w:sz w:val="18"/>
                <w:szCs w:val="18"/>
                <w:color w:val="231F20"/>
                <w:spacing w:val="-4"/>
              </w:rPr>
              <w:t>E-mail</w:t>
            </w:r>
          </w:p>
        </w:tc>
      </w:tr>
      <w:tr>
        <w:trPr>
          <w:trHeight w:val="313" w:hRule="atLeast"/>
        </w:trPr>
        <w:tc>
          <w:tcPr>
            <w:tcW w:w="1246" w:type="dxa"/>
            <w:vAlign w:val="top"/>
            <w:tcBorders>
              <w:left w:val="single" w:color="231F20" w:sz="4" w:space="0"/>
              <w:bottom w:val="single" w:color="231F20" w:sz="4" w:space="0"/>
            </w:tcBorders>
          </w:tcPr>
          <w:p>
            <w:pPr>
              <w:ind w:left="260"/>
              <w:spacing w:before="65" w:line="220" w:lineRule="auto"/>
              <w:rPr>
                <w:rFonts w:ascii="NSimSun" w:hAnsi="NSimSun" w:eastAsia="NSimSun" w:cs="NSimSun"/>
                <w:sz w:val="18"/>
                <w:szCs w:val="18"/>
              </w:rPr>
            </w:pPr>
            <w:r>
              <w:rPr>
                <w:rFonts w:ascii="NSimSun" w:hAnsi="NSimSun" w:eastAsia="NSimSun" w:cs="NSimSun"/>
                <w:sz w:val="18"/>
                <w:szCs w:val="18"/>
                <w:color w:val="231F20"/>
                <w:spacing w:val="3"/>
              </w:rPr>
              <w:t>信息学院</w:t>
            </w:r>
          </w:p>
        </w:tc>
        <w:tc>
          <w:tcPr>
            <w:tcW w:w="1129" w:type="dxa"/>
            <w:vAlign w:val="top"/>
            <w:tcBorders>
              <w:bottom w:val="single" w:color="231F20" w:sz="4" w:space="0"/>
            </w:tcBorders>
          </w:tcPr>
          <w:p>
            <w:pPr>
              <w:ind w:left="308"/>
              <w:spacing w:before="66" w:line="220" w:lineRule="auto"/>
              <w:rPr>
                <w:rFonts w:ascii="NSimSun" w:hAnsi="NSimSun" w:eastAsia="NSimSun" w:cs="NSimSun"/>
                <w:sz w:val="18"/>
                <w:szCs w:val="18"/>
              </w:rPr>
            </w:pPr>
            <w:r>
              <w:rPr>
                <w:rFonts w:ascii="NSimSun" w:hAnsi="NSimSun" w:eastAsia="NSimSun" w:cs="NSimSun"/>
                <w:sz w:val="18"/>
                <w:szCs w:val="18"/>
                <w:color w:val="231F20"/>
                <w:spacing w:val="-3"/>
              </w:rPr>
              <w:t>张昊雯</w:t>
            </w:r>
          </w:p>
        </w:tc>
        <w:tc>
          <w:tcPr>
            <w:tcW w:w="1059" w:type="dxa"/>
            <w:vAlign w:val="top"/>
            <w:tcBorders>
              <w:bottom w:val="single" w:color="231F20" w:sz="4" w:space="0"/>
            </w:tcBorders>
          </w:tcPr>
          <w:p>
            <w:pPr>
              <w:ind w:left="166"/>
              <w:spacing w:before="80" w:line="184" w:lineRule="auto"/>
              <w:rPr>
                <w:rFonts w:ascii="NSimSun" w:hAnsi="NSimSun" w:eastAsia="NSimSun" w:cs="NSimSun"/>
                <w:sz w:val="18"/>
                <w:szCs w:val="18"/>
              </w:rPr>
            </w:pPr>
            <w:r>
              <w:rPr>
                <w:rFonts w:ascii="NSimSun" w:hAnsi="NSimSun" w:eastAsia="NSimSun" w:cs="NSimSun"/>
                <w:sz w:val="18"/>
                <w:szCs w:val="18"/>
                <w:color w:val="231F20"/>
                <w:spacing w:val="-2"/>
              </w:rPr>
              <w:t>62796391</w:t>
            </w:r>
          </w:p>
        </w:tc>
        <w:tc>
          <w:tcPr>
            <w:tcW w:w="2792" w:type="dxa"/>
            <w:vAlign w:val="top"/>
            <w:tcBorders>
              <w:bottom w:val="single" w:color="231F20" w:sz="4" w:space="0"/>
              <w:right w:val="single" w:color="231F20" w:sz="4" w:space="0"/>
            </w:tcBorders>
          </w:tcPr>
          <w:p>
            <w:pPr>
              <w:ind w:left="250"/>
              <w:spacing w:before="66" w:line="214" w:lineRule="auto"/>
              <w:rPr>
                <w:rFonts w:ascii="NSimSun" w:hAnsi="NSimSun" w:eastAsia="NSimSun" w:cs="NSimSun"/>
                <w:sz w:val="18"/>
                <w:szCs w:val="18"/>
              </w:rPr>
            </w:pPr>
            <w:r>
              <w:rPr>
                <w:rFonts w:ascii="NSimSun" w:hAnsi="NSimSun" w:eastAsia="NSimSun" w:cs="NSimSun"/>
                <w:sz w:val="18"/>
                <w:szCs w:val="18"/>
                <w:color w:val="231F20"/>
                <w:spacing w:val="-8"/>
              </w:rPr>
              <w:t>zhanghaowen@tsinghua</w:t>
            </w:r>
            <w:r>
              <w:rPr>
                <w:rFonts w:ascii="NSimSun" w:hAnsi="NSimSun" w:eastAsia="NSimSun" w:cs="NSimSun"/>
                <w:sz w:val="18"/>
                <w:szCs w:val="18"/>
                <w:color w:val="231F20"/>
                <w:spacing w:val="-45"/>
              </w:rPr>
              <w:t xml:space="preserve"> </w:t>
            </w:r>
            <w:r>
              <w:rPr>
                <w:rFonts w:ascii="NSimSun" w:hAnsi="NSimSun" w:eastAsia="NSimSun" w:cs="NSimSun"/>
                <w:sz w:val="18"/>
                <w:szCs w:val="18"/>
                <w:color w:val="231F20"/>
                <w:spacing w:val="-8"/>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8"/>
              </w:rPr>
              <w:t>.cn</w:t>
            </w:r>
          </w:p>
        </w:tc>
      </w:tr>
      <w:tr>
        <w:trPr>
          <w:trHeight w:val="306" w:hRule="atLeast"/>
        </w:trPr>
        <w:tc>
          <w:tcPr>
            <w:tcW w:w="1246" w:type="dxa"/>
            <w:vAlign w:val="top"/>
            <w:vMerge w:val="restart"/>
            <w:tcBorders>
              <w:left w:val="single" w:color="231F20" w:sz="4" w:space="0"/>
              <w:top w:val="single" w:color="231F20" w:sz="4" w:space="0"/>
              <w:bottom w:val="nil"/>
            </w:tcBorders>
          </w:tcPr>
          <w:p>
            <w:pPr>
              <w:ind w:left="370"/>
              <w:spacing w:before="199" w:line="220" w:lineRule="auto"/>
              <w:rPr>
                <w:rFonts w:ascii="NSimSun" w:hAnsi="NSimSun" w:eastAsia="NSimSun" w:cs="NSimSun"/>
                <w:sz w:val="18"/>
                <w:szCs w:val="18"/>
              </w:rPr>
            </w:pPr>
            <w:r>
              <w:rPr>
                <w:rFonts w:ascii="NSimSun" w:hAnsi="NSimSun" w:eastAsia="NSimSun" w:cs="NSimSun"/>
                <w:sz w:val="18"/>
                <w:szCs w:val="18"/>
                <w:color w:val="231F20"/>
                <w:spacing w:val="-3"/>
              </w:rPr>
              <w:t>电子系</w:t>
            </w:r>
          </w:p>
        </w:tc>
        <w:tc>
          <w:tcPr>
            <w:tcW w:w="1129" w:type="dxa"/>
            <w:vAlign w:val="top"/>
            <w:tcBorders>
              <w:top w:val="single" w:color="231F20" w:sz="4" w:space="0"/>
            </w:tcBorders>
          </w:tcPr>
          <w:p>
            <w:pPr>
              <w:ind w:left="308"/>
              <w:spacing w:before="59" w:line="219" w:lineRule="auto"/>
              <w:rPr>
                <w:rFonts w:ascii="NSimSun" w:hAnsi="NSimSun" w:eastAsia="NSimSun" w:cs="NSimSun"/>
                <w:sz w:val="18"/>
                <w:szCs w:val="18"/>
              </w:rPr>
            </w:pPr>
            <w:r>
              <w:rPr>
                <w:rFonts w:ascii="NSimSun" w:hAnsi="NSimSun" w:eastAsia="NSimSun" w:cs="NSimSun"/>
                <w:sz w:val="18"/>
                <w:szCs w:val="18"/>
                <w:color w:val="231F20"/>
                <w:spacing w:val="-3"/>
              </w:rPr>
              <w:t>麦亦华</w:t>
            </w:r>
          </w:p>
        </w:tc>
        <w:tc>
          <w:tcPr>
            <w:tcW w:w="1059" w:type="dxa"/>
            <w:vAlign w:val="top"/>
            <w:tcBorders>
              <w:top w:val="single" w:color="231F20" w:sz="4" w:space="0"/>
            </w:tcBorders>
          </w:tcPr>
          <w:p>
            <w:pPr>
              <w:ind w:left="166"/>
              <w:spacing w:before="73" w:line="185" w:lineRule="auto"/>
              <w:rPr>
                <w:rFonts w:ascii="NSimSun" w:hAnsi="NSimSun" w:eastAsia="NSimSun" w:cs="NSimSun"/>
                <w:sz w:val="18"/>
                <w:szCs w:val="18"/>
              </w:rPr>
            </w:pPr>
            <w:r>
              <w:rPr>
                <w:rFonts w:ascii="NSimSun" w:hAnsi="NSimSun" w:eastAsia="NSimSun" w:cs="NSimSun"/>
                <w:sz w:val="18"/>
                <w:szCs w:val="18"/>
                <w:color w:val="231F20"/>
                <w:spacing w:val="-2"/>
              </w:rPr>
              <w:t>62788602</w:t>
            </w:r>
          </w:p>
        </w:tc>
        <w:tc>
          <w:tcPr>
            <w:tcW w:w="2792" w:type="dxa"/>
            <w:vAlign w:val="top"/>
            <w:tcBorders>
              <w:right w:val="single" w:color="231F20" w:sz="4" w:space="0"/>
              <w:top w:val="single" w:color="231F20" w:sz="4" w:space="0"/>
            </w:tcBorders>
          </w:tcPr>
          <w:p>
            <w:pPr>
              <w:ind w:left="507"/>
              <w:spacing w:before="59" w:line="214" w:lineRule="auto"/>
              <w:rPr>
                <w:rFonts w:ascii="NSimSun" w:hAnsi="NSimSun" w:eastAsia="NSimSun" w:cs="NSimSun"/>
                <w:sz w:val="18"/>
                <w:szCs w:val="18"/>
              </w:rPr>
            </w:pPr>
            <w:r>
              <w:rPr>
                <w:rFonts w:ascii="NSimSun" w:hAnsi="NSimSun" w:eastAsia="NSimSun" w:cs="NSimSun"/>
                <w:sz w:val="18"/>
                <w:szCs w:val="18"/>
                <w:color w:val="231F20"/>
                <w:spacing w:val="-9"/>
              </w:rPr>
              <w:t>maiyh@tsinghua</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9"/>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9"/>
              </w:rPr>
              <w:t>.cn</w:t>
            </w:r>
          </w:p>
        </w:tc>
      </w:tr>
      <w:tr>
        <w:trPr>
          <w:trHeight w:val="301" w:hRule="atLeast"/>
        </w:trPr>
        <w:tc>
          <w:tcPr>
            <w:tcW w:w="1246" w:type="dxa"/>
            <w:vAlign w:val="top"/>
            <w:vMerge w:val="continue"/>
            <w:tcBorders>
              <w:left w:val="single" w:color="231F20" w:sz="4" w:space="0"/>
              <w:top w:val="nil"/>
            </w:tcBorders>
          </w:tcPr>
          <w:p>
            <w:pPr>
              <w:pStyle w:val="TableText"/>
              <w:rPr/>
            </w:pPr>
            <w:r/>
          </w:p>
        </w:tc>
        <w:tc>
          <w:tcPr>
            <w:tcW w:w="1129" w:type="dxa"/>
            <w:vAlign w:val="top"/>
          </w:tcPr>
          <w:p>
            <w:pPr>
              <w:ind w:left="351"/>
              <w:spacing w:before="53" w:line="220" w:lineRule="auto"/>
              <w:rPr>
                <w:rFonts w:ascii="NSimSun" w:hAnsi="NSimSun" w:eastAsia="NSimSun" w:cs="NSimSun"/>
                <w:sz w:val="18"/>
                <w:szCs w:val="18"/>
              </w:rPr>
            </w:pPr>
            <w:r>
              <w:rPr>
                <w:rFonts w:ascii="NSimSun" w:hAnsi="NSimSun" w:eastAsia="NSimSun" w:cs="NSimSun"/>
                <w:sz w:val="18"/>
                <w:szCs w:val="18"/>
                <w:color w:val="231F20"/>
                <w:spacing w:val="-5"/>
              </w:rPr>
              <w:t>吴</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5"/>
              </w:rPr>
              <w:t>茜</w:t>
            </w:r>
          </w:p>
        </w:tc>
        <w:tc>
          <w:tcPr>
            <w:tcW w:w="1059" w:type="dxa"/>
            <w:vAlign w:val="top"/>
          </w:tcPr>
          <w:p>
            <w:pPr>
              <w:ind w:left="166"/>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62788396</w:t>
            </w:r>
          </w:p>
        </w:tc>
        <w:tc>
          <w:tcPr>
            <w:tcW w:w="2792" w:type="dxa"/>
            <w:vAlign w:val="top"/>
            <w:tcBorders>
              <w:right w:val="single" w:color="231F20" w:sz="4" w:space="0"/>
            </w:tcBorders>
          </w:tcPr>
          <w:p>
            <w:pPr>
              <w:ind w:left="288"/>
              <w:spacing w:before="54" w:line="214" w:lineRule="auto"/>
              <w:rPr>
                <w:rFonts w:ascii="NSimSun" w:hAnsi="NSimSun" w:eastAsia="NSimSun" w:cs="NSimSun"/>
                <w:sz w:val="18"/>
                <w:szCs w:val="18"/>
              </w:rPr>
            </w:pPr>
            <w:r>
              <w:rPr>
                <w:rFonts w:ascii="NSimSun" w:hAnsi="NSimSun" w:eastAsia="NSimSun" w:cs="NSimSun"/>
                <w:sz w:val="18"/>
                <w:szCs w:val="18"/>
                <w:color w:val="231F20"/>
                <w:spacing w:val="-8"/>
              </w:rPr>
              <w:t>wuqian2017@tsinghua</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8"/>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8"/>
              </w:rPr>
              <w:t>.cn</w:t>
            </w:r>
          </w:p>
        </w:tc>
      </w:tr>
      <w:tr>
        <w:trPr>
          <w:trHeight w:val="301" w:hRule="atLeast"/>
        </w:trPr>
        <w:tc>
          <w:tcPr>
            <w:tcW w:w="1246" w:type="dxa"/>
            <w:vAlign w:val="top"/>
            <w:vMerge w:val="restart"/>
            <w:tcBorders>
              <w:left w:val="single" w:color="231F20" w:sz="4" w:space="0"/>
              <w:bottom w:val="nil"/>
            </w:tcBorders>
          </w:tcPr>
          <w:p>
            <w:pPr>
              <w:ind w:left="263"/>
              <w:spacing w:before="194" w:line="219" w:lineRule="auto"/>
              <w:rPr>
                <w:rFonts w:ascii="NSimSun" w:hAnsi="NSimSun" w:eastAsia="NSimSun" w:cs="NSimSun"/>
                <w:sz w:val="18"/>
                <w:szCs w:val="18"/>
              </w:rPr>
            </w:pPr>
            <w:r>
              <w:rPr>
                <w:rFonts w:ascii="NSimSun" w:hAnsi="NSimSun" w:eastAsia="NSimSun" w:cs="NSimSun"/>
                <w:sz w:val="18"/>
                <w:szCs w:val="18"/>
                <w:color w:val="231F20"/>
                <w:spacing w:val="2"/>
              </w:rPr>
              <w:t>计算机系</w:t>
            </w:r>
          </w:p>
        </w:tc>
        <w:tc>
          <w:tcPr>
            <w:tcW w:w="1129" w:type="dxa"/>
            <w:vAlign w:val="top"/>
          </w:tcPr>
          <w:p>
            <w:pPr>
              <w:ind w:left="305"/>
              <w:spacing w:before="53" w:line="220" w:lineRule="auto"/>
              <w:rPr>
                <w:rFonts w:ascii="NSimSun" w:hAnsi="NSimSun" w:eastAsia="NSimSun" w:cs="NSimSun"/>
                <w:sz w:val="18"/>
                <w:szCs w:val="18"/>
              </w:rPr>
            </w:pPr>
            <w:r>
              <w:rPr>
                <w:rFonts w:ascii="NSimSun" w:hAnsi="NSimSun" w:eastAsia="NSimSun" w:cs="NSimSun"/>
                <w:sz w:val="18"/>
                <w:szCs w:val="18"/>
                <w:color w:val="231F20"/>
                <w:spacing w:val="-2"/>
              </w:rPr>
              <w:t>李朋蕾</w:t>
            </w:r>
          </w:p>
        </w:tc>
        <w:tc>
          <w:tcPr>
            <w:tcW w:w="1059" w:type="dxa"/>
            <w:vAlign w:val="top"/>
          </w:tcPr>
          <w:p>
            <w:pPr>
              <w:ind w:left="166"/>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62773240</w:t>
            </w:r>
          </w:p>
        </w:tc>
        <w:tc>
          <w:tcPr>
            <w:tcW w:w="2792" w:type="dxa"/>
            <w:vAlign w:val="top"/>
            <w:tcBorders>
              <w:right w:val="single" w:color="231F20" w:sz="4" w:space="0"/>
            </w:tcBorders>
          </w:tcPr>
          <w:p>
            <w:pPr>
              <w:ind w:left="472"/>
              <w:spacing w:before="54" w:line="214" w:lineRule="auto"/>
              <w:rPr>
                <w:rFonts w:ascii="NSimSun" w:hAnsi="NSimSun" w:eastAsia="NSimSun" w:cs="NSimSun"/>
                <w:sz w:val="18"/>
                <w:szCs w:val="18"/>
              </w:rPr>
            </w:pPr>
            <w:r>
              <w:rPr>
                <w:rFonts w:ascii="NSimSun" w:hAnsi="NSimSun" w:eastAsia="NSimSun" w:cs="NSimSun"/>
                <w:sz w:val="18"/>
                <w:szCs w:val="18"/>
                <w:color w:val="231F20"/>
                <w:spacing w:val="-13"/>
              </w:rPr>
              <w:t>jiaoxue@tsinghua</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13"/>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.cn</w:t>
            </w:r>
          </w:p>
        </w:tc>
      </w:tr>
      <w:tr>
        <w:trPr>
          <w:trHeight w:val="301" w:hRule="atLeast"/>
        </w:trPr>
        <w:tc>
          <w:tcPr>
            <w:tcW w:w="1246" w:type="dxa"/>
            <w:vAlign w:val="top"/>
            <w:vMerge w:val="continue"/>
            <w:tcBorders>
              <w:left w:val="single" w:color="231F20" w:sz="4" w:space="0"/>
              <w:top w:val="nil"/>
            </w:tcBorders>
          </w:tcPr>
          <w:p>
            <w:pPr>
              <w:pStyle w:val="TableText"/>
              <w:rPr/>
            </w:pPr>
            <w:r/>
          </w:p>
        </w:tc>
        <w:tc>
          <w:tcPr>
            <w:tcW w:w="1129" w:type="dxa"/>
            <w:vAlign w:val="top"/>
          </w:tcPr>
          <w:p>
            <w:pPr>
              <w:ind w:left="352"/>
              <w:spacing w:before="54" w:line="220" w:lineRule="auto"/>
              <w:rPr>
                <w:rFonts w:ascii="NSimSun" w:hAnsi="NSimSun" w:eastAsia="NSimSun" w:cs="NSimSun"/>
                <w:sz w:val="18"/>
                <w:szCs w:val="18"/>
              </w:rPr>
            </w:pPr>
            <w:r>
              <w:rPr>
                <w:rFonts w:ascii="NSimSun" w:hAnsi="NSimSun" w:eastAsia="NSimSun" w:cs="NSimSun"/>
                <w:sz w:val="18"/>
                <w:szCs w:val="18"/>
                <w:color w:val="231F20"/>
                <w:spacing w:val="-5"/>
              </w:rPr>
              <w:t>韩</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5"/>
              </w:rPr>
              <w:t>怡</w:t>
            </w:r>
          </w:p>
        </w:tc>
        <w:tc>
          <w:tcPr>
            <w:tcW w:w="1059" w:type="dxa"/>
            <w:vAlign w:val="top"/>
          </w:tcPr>
          <w:p>
            <w:pPr>
              <w:ind w:left="166"/>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62789270</w:t>
            </w:r>
          </w:p>
        </w:tc>
        <w:tc>
          <w:tcPr>
            <w:tcW w:w="2792" w:type="dxa"/>
            <w:vAlign w:val="top"/>
            <w:tcBorders>
              <w:right w:val="single" w:color="231F20" w:sz="4" w:space="0"/>
            </w:tcBorders>
          </w:tcPr>
          <w:p>
            <w:pPr>
              <w:ind w:left="325"/>
              <w:spacing w:before="54" w:line="214" w:lineRule="auto"/>
              <w:rPr>
                <w:rFonts w:ascii="NSimSun" w:hAnsi="NSimSun" w:eastAsia="NSimSun" w:cs="NSimSun"/>
                <w:sz w:val="18"/>
                <w:szCs w:val="18"/>
              </w:rPr>
            </w:pPr>
            <w:r>
              <w:rPr>
                <w:rFonts w:ascii="NSimSun" w:hAnsi="NSimSun" w:eastAsia="NSimSun" w:cs="NSimSun"/>
                <w:sz w:val="18"/>
                <w:szCs w:val="18"/>
                <w:color w:val="231F20"/>
                <w:spacing w:val="-12"/>
              </w:rPr>
              <w:t>cshan@mail</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12"/>
              </w:rPr>
              <w:t>.tsinghua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.cn</w:t>
            </w:r>
          </w:p>
        </w:tc>
      </w:tr>
      <w:tr>
        <w:trPr>
          <w:trHeight w:val="301" w:hRule="atLeast"/>
        </w:trPr>
        <w:tc>
          <w:tcPr>
            <w:tcW w:w="1246" w:type="dxa"/>
            <w:vAlign w:val="top"/>
            <w:vMerge w:val="restart"/>
            <w:tcBorders>
              <w:left w:val="single" w:color="231F20" w:sz="4" w:space="0"/>
              <w:bottom w:val="nil"/>
            </w:tcBorders>
          </w:tcPr>
          <w:p>
            <w:pPr>
              <w:ind w:left="288"/>
              <w:spacing w:before="194" w:line="220" w:lineRule="auto"/>
              <w:rPr>
                <w:rFonts w:ascii="NSimSun" w:hAnsi="NSimSun" w:eastAsia="NSimSun" w:cs="NSimSun"/>
                <w:sz w:val="18"/>
                <w:szCs w:val="18"/>
              </w:rPr>
            </w:pPr>
            <w:r>
              <w:rPr>
                <w:rFonts w:ascii="NSimSun" w:hAnsi="NSimSun" w:eastAsia="NSimSun" w:cs="NSimSun"/>
                <w:sz w:val="18"/>
                <w:szCs w:val="18"/>
                <w:color w:val="231F20"/>
                <w:spacing w:val="-3"/>
              </w:rPr>
              <w:t>自动化系</w:t>
            </w:r>
          </w:p>
        </w:tc>
        <w:tc>
          <w:tcPr>
            <w:tcW w:w="1129" w:type="dxa"/>
            <w:vAlign w:val="top"/>
          </w:tcPr>
          <w:p>
            <w:pPr>
              <w:ind w:left="353"/>
              <w:spacing w:before="54" w:line="220" w:lineRule="auto"/>
              <w:rPr>
                <w:rFonts w:ascii="NSimSun" w:hAnsi="NSimSun" w:eastAsia="NSimSun" w:cs="NSimSun"/>
                <w:sz w:val="18"/>
                <w:szCs w:val="18"/>
              </w:rPr>
            </w:pPr>
            <w:r>
              <w:rPr>
                <w:rFonts w:ascii="NSimSun" w:hAnsi="NSimSun" w:eastAsia="NSimSun" w:cs="NSimSun"/>
                <w:sz w:val="18"/>
                <w:szCs w:val="18"/>
                <w:color w:val="231F20"/>
                <w:spacing w:val="-6"/>
              </w:rPr>
              <w:t>颉</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6"/>
              </w:rPr>
              <w:t>彤</w:t>
            </w:r>
          </w:p>
        </w:tc>
        <w:tc>
          <w:tcPr>
            <w:tcW w:w="1059" w:type="dxa"/>
            <w:vAlign w:val="top"/>
          </w:tcPr>
          <w:p>
            <w:pPr>
              <w:ind w:left="166"/>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62780699</w:t>
            </w:r>
          </w:p>
        </w:tc>
        <w:tc>
          <w:tcPr>
            <w:tcW w:w="2792" w:type="dxa"/>
            <w:vAlign w:val="top"/>
            <w:tcBorders>
              <w:right w:val="single" w:color="231F20" w:sz="4" w:space="0"/>
            </w:tcBorders>
          </w:tcPr>
          <w:p>
            <w:pPr>
              <w:ind w:left="461"/>
              <w:spacing w:before="54" w:line="214" w:lineRule="auto"/>
              <w:rPr>
                <w:rFonts w:ascii="NSimSun" w:hAnsi="NSimSun" w:eastAsia="NSimSun" w:cs="NSimSun"/>
                <w:sz w:val="18"/>
                <w:szCs w:val="18"/>
              </w:rPr>
            </w:pPr>
            <w:r>
              <w:rPr>
                <w:rFonts w:ascii="NSimSun" w:hAnsi="NSimSun" w:eastAsia="NSimSun" w:cs="NSimSun"/>
                <w:sz w:val="18"/>
                <w:szCs w:val="18"/>
                <w:color w:val="231F20"/>
                <w:spacing w:val="-12"/>
              </w:rPr>
              <w:t>xietong@tsinghua</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.cn</w:t>
            </w:r>
          </w:p>
        </w:tc>
      </w:tr>
      <w:tr>
        <w:trPr>
          <w:trHeight w:val="301" w:hRule="atLeast"/>
        </w:trPr>
        <w:tc>
          <w:tcPr>
            <w:tcW w:w="1246" w:type="dxa"/>
            <w:vAlign w:val="top"/>
            <w:vMerge w:val="continue"/>
            <w:tcBorders>
              <w:left w:val="single" w:color="231F20" w:sz="4" w:space="0"/>
              <w:top w:val="nil"/>
            </w:tcBorders>
          </w:tcPr>
          <w:p>
            <w:pPr>
              <w:pStyle w:val="TableText"/>
              <w:rPr/>
            </w:pPr>
            <w:r/>
          </w:p>
        </w:tc>
        <w:tc>
          <w:tcPr>
            <w:tcW w:w="1129" w:type="dxa"/>
            <w:vAlign w:val="top"/>
          </w:tcPr>
          <w:p>
            <w:pPr>
              <w:ind w:left="353"/>
              <w:spacing w:before="53" w:line="220" w:lineRule="auto"/>
              <w:rPr>
                <w:rFonts w:ascii="NSimSun" w:hAnsi="NSimSun" w:eastAsia="NSimSun" w:cs="NSimSun"/>
                <w:sz w:val="18"/>
                <w:szCs w:val="18"/>
              </w:rPr>
            </w:pPr>
            <w:r>
              <w:rPr>
                <w:rFonts w:ascii="NSimSun" w:hAnsi="NSimSun" w:eastAsia="NSimSun" w:cs="NSimSun"/>
                <w:sz w:val="18"/>
                <w:szCs w:val="18"/>
                <w:color w:val="231F20"/>
                <w:spacing w:val="-6"/>
              </w:rPr>
              <w:t>张</w:t>
            </w:r>
            <w:r>
              <w:rPr>
                <w:rFonts w:ascii="NSimSun" w:hAnsi="NSimSun" w:eastAsia="NSimSun" w:cs="NSimSun"/>
                <w:sz w:val="18"/>
                <w:szCs w:val="18"/>
                <w:color w:val="231F20"/>
                <w:spacing w:val="19"/>
              </w:rPr>
              <w:t xml:space="preserve"> </w:t>
            </w:r>
            <w:r>
              <w:rPr>
                <w:rFonts w:ascii="NSimSun" w:hAnsi="NSimSun" w:eastAsia="NSimSun" w:cs="NSimSun"/>
                <w:sz w:val="18"/>
                <w:szCs w:val="18"/>
                <w:color w:val="231F20"/>
                <w:spacing w:val="-6"/>
              </w:rPr>
              <w:t>昕</w:t>
            </w:r>
          </w:p>
        </w:tc>
        <w:tc>
          <w:tcPr>
            <w:tcW w:w="1059" w:type="dxa"/>
            <w:vAlign w:val="top"/>
          </w:tcPr>
          <w:p>
            <w:pPr>
              <w:ind w:left="166"/>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62782527</w:t>
            </w:r>
          </w:p>
        </w:tc>
        <w:tc>
          <w:tcPr>
            <w:tcW w:w="2792" w:type="dxa"/>
            <w:vAlign w:val="top"/>
            <w:tcBorders>
              <w:right w:val="single" w:color="231F20" w:sz="4" w:space="0"/>
            </w:tcBorders>
          </w:tcPr>
          <w:p>
            <w:pPr>
              <w:ind w:left="565"/>
              <w:spacing w:before="54" w:line="214" w:lineRule="auto"/>
              <w:rPr>
                <w:rFonts w:ascii="NSimSun" w:hAnsi="NSimSun" w:eastAsia="NSimSun" w:cs="NSimSun"/>
                <w:sz w:val="18"/>
                <w:szCs w:val="18"/>
              </w:rPr>
            </w:pPr>
            <w:r>
              <w:rPr>
                <w:rFonts w:ascii="NSimSun" w:hAnsi="NSimSun" w:eastAsia="NSimSun" w:cs="NSimSun"/>
                <w:sz w:val="18"/>
                <w:szCs w:val="18"/>
                <w:color w:val="231F20"/>
                <w:spacing w:val="-11"/>
              </w:rPr>
              <w:t>zxau@tsinghua</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11"/>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.cn</w:t>
            </w:r>
          </w:p>
        </w:tc>
      </w:tr>
      <w:tr>
        <w:trPr>
          <w:trHeight w:val="301" w:hRule="atLeast"/>
        </w:trPr>
        <w:tc>
          <w:tcPr>
            <w:tcW w:w="1246" w:type="dxa"/>
            <w:vAlign w:val="top"/>
            <w:tcBorders>
              <w:left w:val="single" w:color="231F20" w:sz="4" w:space="0"/>
              <w:bottom w:val="single" w:color="231F20" w:sz="4" w:space="0"/>
            </w:tcBorders>
          </w:tcPr>
          <w:p>
            <w:pPr>
              <w:ind w:left="81"/>
              <w:spacing w:before="53" w:line="220" w:lineRule="auto"/>
              <w:rPr>
                <w:rFonts w:ascii="NSimSun" w:hAnsi="NSimSun" w:eastAsia="NSimSun" w:cs="NSimSun"/>
                <w:sz w:val="18"/>
                <w:szCs w:val="18"/>
              </w:rPr>
            </w:pPr>
            <w:r>
              <w:rPr>
                <w:rFonts w:ascii="NSimSun" w:hAnsi="NSimSun" w:eastAsia="NSimSun" w:cs="NSimSun"/>
                <w:sz w:val="18"/>
                <w:szCs w:val="18"/>
                <w:color w:val="231F20"/>
                <w:spacing w:val="2"/>
              </w:rPr>
              <w:t>集成电路学院</w:t>
            </w:r>
          </w:p>
        </w:tc>
        <w:tc>
          <w:tcPr>
            <w:tcW w:w="1129" w:type="dxa"/>
            <w:vAlign w:val="top"/>
            <w:tcBorders>
              <w:bottom w:val="single" w:color="231F20" w:sz="4" w:space="0"/>
            </w:tcBorders>
          </w:tcPr>
          <w:p>
            <w:pPr>
              <w:ind w:left="349"/>
              <w:spacing w:before="54" w:line="220" w:lineRule="auto"/>
              <w:rPr>
                <w:rFonts w:ascii="NSimSun" w:hAnsi="NSimSun" w:eastAsia="NSimSun" w:cs="NSimSun"/>
                <w:sz w:val="18"/>
                <w:szCs w:val="18"/>
              </w:rPr>
            </w:pPr>
            <w:r>
              <w:rPr>
                <w:rFonts w:ascii="NSimSun" w:hAnsi="NSimSun" w:eastAsia="NSimSun" w:cs="NSimSun"/>
                <w:sz w:val="18"/>
                <w:szCs w:val="18"/>
                <w:color w:val="231F20"/>
                <w:spacing w:val="-4"/>
              </w:rPr>
              <w:t>钱</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4"/>
              </w:rPr>
              <w:t>欣</w:t>
            </w:r>
          </w:p>
        </w:tc>
        <w:tc>
          <w:tcPr>
            <w:tcW w:w="1059" w:type="dxa"/>
            <w:vAlign w:val="top"/>
            <w:tcBorders>
              <w:bottom w:val="single" w:color="231F20" w:sz="4" w:space="0"/>
            </w:tcBorders>
          </w:tcPr>
          <w:p>
            <w:pPr>
              <w:ind w:left="166"/>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62787301</w:t>
            </w:r>
          </w:p>
        </w:tc>
        <w:tc>
          <w:tcPr>
            <w:tcW w:w="2792" w:type="dxa"/>
            <w:vAlign w:val="top"/>
            <w:tcBorders>
              <w:bottom w:val="single" w:color="231F20" w:sz="4" w:space="0"/>
              <w:right w:val="single" w:color="231F20" w:sz="4" w:space="0"/>
            </w:tcBorders>
          </w:tcPr>
          <w:p>
            <w:pPr>
              <w:ind w:left="467"/>
              <w:spacing w:before="54" w:line="214" w:lineRule="auto"/>
              <w:rPr>
                <w:rFonts w:ascii="NSimSun" w:hAnsi="NSimSun" w:eastAsia="NSimSun" w:cs="NSimSun"/>
                <w:sz w:val="18"/>
                <w:szCs w:val="18"/>
              </w:rPr>
            </w:pPr>
            <w:r>
              <w:rPr>
                <w:rFonts w:ascii="NSimSun" w:hAnsi="NSimSun" w:eastAsia="NSimSun" w:cs="NSimSun"/>
                <w:sz w:val="18"/>
                <w:szCs w:val="18"/>
                <w:color w:val="231F20"/>
                <w:spacing w:val="-13"/>
              </w:rPr>
              <w:t>qianxin@tsinghua</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3"/>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.cn</w:t>
            </w:r>
          </w:p>
        </w:tc>
      </w:tr>
      <w:tr>
        <w:trPr>
          <w:trHeight w:val="306" w:hRule="atLeast"/>
        </w:trPr>
        <w:tc>
          <w:tcPr>
            <w:tcW w:w="1246" w:type="dxa"/>
            <w:vAlign w:val="top"/>
            <w:tcBorders>
              <w:left w:val="single" w:color="231F20" w:sz="4" w:space="0"/>
              <w:top w:val="single" w:color="231F20" w:sz="4" w:space="0"/>
            </w:tcBorders>
          </w:tcPr>
          <w:p>
            <w:pPr>
              <w:ind w:left="174"/>
              <w:spacing w:before="58" w:line="220" w:lineRule="auto"/>
              <w:rPr>
                <w:rFonts w:ascii="NSimSun" w:hAnsi="NSimSun" w:eastAsia="NSimSun" w:cs="NSimSun"/>
                <w:sz w:val="18"/>
                <w:szCs w:val="18"/>
              </w:rPr>
            </w:pPr>
            <w:r>
              <w:rPr>
                <w:rFonts w:ascii="NSimSun" w:hAnsi="NSimSun" w:eastAsia="NSimSun" w:cs="NSimSun"/>
                <w:sz w:val="18"/>
                <w:szCs w:val="18"/>
                <w:color w:val="231F20"/>
                <w:spacing w:val="2"/>
              </w:rPr>
              <w:t>交叉信息院</w:t>
            </w:r>
          </w:p>
        </w:tc>
        <w:tc>
          <w:tcPr>
            <w:tcW w:w="1129" w:type="dxa"/>
            <w:vAlign w:val="top"/>
            <w:tcBorders>
              <w:top w:val="single" w:color="231F20" w:sz="4" w:space="0"/>
            </w:tcBorders>
          </w:tcPr>
          <w:p>
            <w:pPr>
              <w:ind w:left="353"/>
              <w:spacing w:before="59" w:line="222" w:lineRule="auto"/>
              <w:rPr>
                <w:rFonts w:ascii="NSimSun" w:hAnsi="NSimSun" w:eastAsia="NSimSun" w:cs="NSimSun"/>
                <w:sz w:val="18"/>
                <w:szCs w:val="18"/>
              </w:rPr>
            </w:pPr>
            <w:r>
              <w:rPr>
                <w:rFonts w:ascii="NSimSun" w:hAnsi="NSimSun" w:eastAsia="NSimSun" w:cs="NSimSun"/>
                <w:sz w:val="18"/>
                <w:szCs w:val="18"/>
                <w:color w:val="231F20"/>
                <w:spacing w:val="-6"/>
              </w:rPr>
              <w:t>张</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6"/>
              </w:rPr>
              <w:t>燕</w:t>
            </w:r>
          </w:p>
        </w:tc>
        <w:tc>
          <w:tcPr>
            <w:tcW w:w="1059" w:type="dxa"/>
            <w:vAlign w:val="top"/>
            <w:tcBorders>
              <w:top w:val="single" w:color="231F20" w:sz="4" w:space="0"/>
            </w:tcBorders>
          </w:tcPr>
          <w:p>
            <w:pPr>
              <w:ind w:left="166"/>
              <w:spacing w:before="73" w:line="184" w:lineRule="auto"/>
              <w:rPr>
                <w:rFonts w:ascii="NSimSun" w:hAnsi="NSimSun" w:eastAsia="NSimSun" w:cs="NSimSun"/>
                <w:sz w:val="18"/>
                <w:szCs w:val="18"/>
              </w:rPr>
            </w:pPr>
            <w:r>
              <w:rPr>
                <w:rFonts w:ascii="NSimSun" w:hAnsi="NSimSun" w:eastAsia="NSimSun" w:cs="NSimSun"/>
                <w:sz w:val="18"/>
                <w:szCs w:val="18"/>
                <w:color w:val="231F20"/>
                <w:spacing w:val="-2"/>
              </w:rPr>
              <w:t>62782373</w:t>
            </w:r>
          </w:p>
        </w:tc>
        <w:tc>
          <w:tcPr>
            <w:tcW w:w="2792" w:type="dxa"/>
            <w:vAlign w:val="top"/>
            <w:tcBorders>
              <w:right w:val="single" w:color="231F20" w:sz="4" w:space="0"/>
              <w:top w:val="single" w:color="231F20" w:sz="4" w:space="0"/>
            </w:tcBorders>
          </w:tcPr>
          <w:p>
            <w:pPr>
              <w:ind w:left="504"/>
              <w:spacing w:before="59" w:line="214" w:lineRule="auto"/>
              <w:rPr>
                <w:rFonts w:ascii="NSimSun" w:hAnsi="NSimSun" w:eastAsia="NSimSun" w:cs="NSimSun"/>
                <w:sz w:val="18"/>
                <w:szCs w:val="18"/>
              </w:rPr>
            </w:pPr>
            <w:r>
              <w:rPr>
                <w:rFonts w:ascii="NSimSun" w:hAnsi="NSimSun" w:eastAsia="NSimSun" w:cs="NSimSun"/>
                <w:sz w:val="18"/>
                <w:szCs w:val="18"/>
                <w:color w:val="231F20"/>
                <w:spacing w:val="-15"/>
              </w:rPr>
              <w:t>iiissao@tsinghua</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15"/>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5"/>
              </w:rPr>
              <w:t>.cn</w:t>
            </w:r>
          </w:p>
        </w:tc>
      </w:tr>
      <w:tr>
        <w:trPr>
          <w:trHeight w:val="301" w:hRule="atLeast"/>
        </w:trPr>
        <w:tc>
          <w:tcPr>
            <w:tcW w:w="1246" w:type="dxa"/>
            <w:vAlign w:val="top"/>
            <w:tcBorders>
              <w:left w:val="single" w:color="231F20" w:sz="4" w:space="0"/>
            </w:tcBorders>
          </w:tcPr>
          <w:p>
            <w:pPr>
              <w:ind w:left="264"/>
              <w:spacing w:before="53" w:line="220" w:lineRule="auto"/>
              <w:rPr>
                <w:rFonts w:ascii="NSimSun" w:hAnsi="NSimSun" w:eastAsia="NSimSun" w:cs="NSimSun"/>
                <w:sz w:val="18"/>
                <w:szCs w:val="18"/>
              </w:rPr>
            </w:pPr>
            <w:r>
              <w:rPr>
                <w:rFonts w:ascii="NSimSun" w:hAnsi="NSimSun" w:eastAsia="NSimSun" w:cs="NSimSun"/>
                <w:sz w:val="18"/>
                <w:szCs w:val="18"/>
                <w:color w:val="231F20"/>
                <w:spacing w:val="2"/>
              </w:rPr>
              <w:t>软件学院</w:t>
            </w:r>
          </w:p>
        </w:tc>
        <w:tc>
          <w:tcPr>
            <w:tcW w:w="1129" w:type="dxa"/>
            <w:vAlign w:val="top"/>
          </w:tcPr>
          <w:p>
            <w:pPr>
              <w:ind w:left="350"/>
              <w:spacing w:before="54" w:line="220" w:lineRule="auto"/>
              <w:rPr>
                <w:rFonts w:ascii="NSimSun" w:hAnsi="NSimSun" w:eastAsia="NSimSun" w:cs="NSimSun"/>
                <w:sz w:val="18"/>
                <w:szCs w:val="18"/>
              </w:rPr>
            </w:pPr>
            <w:r>
              <w:rPr>
                <w:rFonts w:ascii="NSimSun" w:hAnsi="NSimSun" w:eastAsia="NSimSun" w:cs="NSimSun"/>
                <w:sz w:val="18"/>
                <w:szCs w:val="18"/>
                <w:color w:val="231F20"/>
                <w:spacing w:val="-4"/>
              </w:rPr>
              <w:t>孙</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4"/>
              </w:rPr>
              <w:t>梵</w:t>
            </w:r>
          </w:p>
        </w:tc>
        <w:tc>
          <w:tcPr>
            <w:tcW w:w="1059" w:type="dxa"/>
            <w:vAlign w:val="top"/>
          </w:tcPr>
          <w:p>
            <w:pPr>
              <w:ind w:left="166"/>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62795504</w:t>
            </w:r>
          </w:p>
        </w:tc>
        <w:tc>
          <w:tcPr>
            <w:tcW w:w="2792" w:type="dxa"/>
            <w:vAlign w:val="top"/>
            <w:tcBorders>
              <w:right w:val="single" w:color="231F20" w:sz="4" w:space="0"/>
            </w:tcBorders>
          </w:tcPr>
          <w:p>
            <w:pPr>
              <w:ind w:left="499"/>
              <w:spacing w:before="54" w:line="214" w:lineRule="auto"/>
              <w:rPr>
                <w:rFonts w:ascii="NSimSun" w:hAnsi="NSimSun" w:eastAsia="NSimSun" w:cs="NSimSun"/>
                <w:sz w:val="18"/>
                <w:szCs w:val="18"/>
              </w:rPr>
            </w:pPr>
            <w:r>
              <w:rPr>
                <w:rFonts w:ascii="NSimSun" w:hAnsi="NSimSun" w:eastAsia="NSimSun" w:cs="NSimSun"/>
                <w:sz w:val="18"/>
                <w:szCs w:val="18"/>
                <w:color w:val="231F20"/>
                <w:spacing w:val="-12"/>
              </w:rPr>
              <w:t>sunfan@tsinghua</w:t>
            </w:r>
            <w:r>
              <w:rPr>
                <w:rFonts w:ascii="NSimSun" w:hAnsi="NSimSun" w:eastAsia="NSimSun" w:cs="NSimSun"/>
                <w:sz w:val="18"/>
                <w:szCs w:val="18"/>
                <w:color w:val="231F20"/>
                <w:spacing w:val="-45"/>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.cn</w:t>
            </w:r>
          </w:p>
        </w:tc>
      </w:tr>
      <w:tr>
        <w:trPr>
          <w:trHeight w:val="301" w:hRule="atLeast"/>
        </w:trPr>
        <w:tc>
          <w:tcPr>
            <w:tcW w:w="1246" w:type="dxa"/>
            <w:vAlign w:val="top"/>
            <w:tcBorders>
              <w:left w:val="single" w:color="231F20" w:sz="4" w:space="0"/>
            </w:tcBorders>
          </w:tcPr>
          <w:p>
            <w:pPr>
              <w:ind w:left="93"/>
              <w:spacing w:before="54" w:line="220" w:lineRule="auto"/>
              <w:rPr>
                <w:rFonts w:ascii="NSimSun" w:hAnsi="NSimSun" w:eastAsia="NSimSun" w:cs="NSimSun"/>
                <w:sz w:val="18"/>
                <w:szCs w:val="18"/>
              </w:rPr>
            </w:pPr>
            <w:r>
              <w:rPr>
                <w:rFonts w:ascii="NSimSun" w:hAnsi="NSimSun" w:eastAsia="NSimSun" w:cs="NSimSun"/>
                <w:sz w:val="18"/>
                <w:szCs w:val="18"/>
                <w:color w:val="231F20"/>
              </w:rPr>
              <w:t>电工电子中心</w:t>
            </w:r>
          </w:p>
        </w:tc>
        <w:tc>
          <w:tcPr>
            <w:tcW w:w="1129" w:type="dxa"/>
            <w:vAlign w:val="top"/>
          </w:tcPr>
          <w:p>
            <w:pPr>
              <w:ind w:left="309"/>
              <w:spacing w:before="54" w:line="220" w:lineRule="auto"/>
              <w:rPr>
                <w:rFonts w:ascii="NSimSun" w:hAnsi="NSimSun" w:eastAsia="NSimSun" w:cs="NSimSun"/>
                <w:sz w:val="18"/>
                <w:szCs w:val="18"/>
              </w:rPr>
            </w:pPr>
            <w:r>
              <w:rPr>
                <w:rFonts w:ascii="NSimSun" w:hAnsi="NSimSun" w:eastAsia="NSimSun" w:cs="NSimSun"/>
                <w:sz w:val="18"/>
                <w:szCs w:val="18"/>
                <w:color w:val="231F20"/>
                <w:spacing w:val="-3"/>
              </w:rPr>
              <w:t>赵晓燕</w:t>
            </w:r>
          </w:p>
        </w:tc>
        <w:tc>
          <w:tcPr>
            <w:tcW w:w="1059" w:type="dxa"/>
            <w:vAlign w:val="top"/>
          </w:tcPr>
          <w:p>
            <w:pPr>
              <w:ind w:left="166"/>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62792424</w:t>
            </w:r>
          </w:p>
        </w:tc>
        <w:tc>
          <w:tcPr>
            <w:tcW w:w="2792" w:type="dxa"/>
            <w:vAlign w:val="top"/>
            <w:tcBorders>
              <w:right w:val="single" w:color="231F20" w:sz="4" w:space="0"/>
            </w:tcBorders>
          </w:tcPr>
          <w:p>
            <w:pPr>
              <w:ind w:left="71"/>
              <w:spacing w:before="54" w:line="214" w:lineRule="auto"/>
              <w:rPr>
                <w:rFonts w:ascii="NSimSun" w:hAnsi="NSimSun" w:eastAsia="NSimSun" w:cs="NSimSun"/>
                <w:sz w:val="18"/>
                <w:szCs w:val="18"/>
              </w:rPr>
            </w:pPr>
            <w:r>
              <w:rPr>
                <w:rFonts w:ascii="NSimSun" w:hAnsi="NSimSun" w:eastAsia="NSimSun" w:cs="NSimSun"/>
                <w:sz w:val="18"/>
                <w:szCs w:val="18"/>
                <w:color w:val="231F20"/>
                <w:spacing w:val="-11"/>
              </w:rPr>
              <w:t>zxyking2016@mail</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11"/>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.cn</w:t>
            </w:r>
          </w:p>
        </w:tc>
      </w:tr>
      <w:tr>
        <w:trPr>
          <w:trHeight w:val="301" w:hRule="atLeast"/>
        </w:trPr>
        <w:tc>
          <w:tcPr>
            <w:tcW w:w="1246" w:type="dxa"/>
            <w:vAlign w:val="top"/>
            <w:vMerge w:val="restart"/>
            <w:tcBorders>
              <w:left w:val="single" w:color="231F20" w:sz="4" w:space="0"/>
              <w:bottom w:val="nil"/>
            </w:tcBorders>
          </w:tcPr>
          <w:p>
            <w:pPr>
              <w:ind w:left="370"/>
              <w:spacing w:before="194" w:line="219" w:lineRule="auto"/>
              <w:rPr>
                <w:rFonts w:ascii="NSimSun" w:hAnsi="NSimSun" w:eastAsia="NSimSun" w:cs="NSimSun"/>
                <w:sz w:val="18"/>
                <w:szCs w:val="18"/>
              </w:rPr>
            </w:pPr>
            <w:r>
              <w:rPr>
                <w:rFonts w:ascii="NSimSun" w:hAnsi="NSimSun" w:eastAsia="NSimSun" w:cs="NSimSun"/>
                <w:sz w:val="18"/>
                <w:szCs w:val="18"/>
                <w:color w:val="231F20"/>
                <w:spacing w:val="-3"/>
              </w:rPr>
              <w:t>电机系</w:t>
            </w:r>
          </w:p>
        </w:tc>
        <w:tc>
          <w:tcPr>
            <w:tcW w:w="1129" w:type="dxa"/>
            <w:vAlign w:val="top"/>
          </w:tcPr>
          <w:p>
            <w:pPr>
              <w:ind w:left="309"/>
              <w:spacing w:before="54" w:line="219" w:lineRule="auto"/>
              <w:rPr>
                <w:rFonts w:ascii="NSimSun" w:hAnsi="NSimSun" w:eastAsia="NSimSun" w:cs="NSimSun"/>
                <w:sz w:val="18"/>
                <w:szCs w:val="18"/>
              </w:rPr>
            </w:pPr>
            <w:r>
              <w:rPr>
                <w:rFonts w:ascii="NSimSun" w:hAnsi="NSimSun" w:eastAsia="NSimSun" w:cs="NSimSun"/>
                <w:sz w:val="18"/>
                <w:szCs w:val="18"/>
                <w:color w:val="231F20"/>
                <w:spacing w:val="-3"/>
              </w:rPr>
              <w:t>董嘉佳</w:t>
            </w:r>
          </w:p>
        </w:tc>
        <w:tc>
          <w:tcPr>
            <w:tcW w:w="1059" w:type="dxa"/>
            <w:vAlign w:val="top"/>
          </w:tcPr>
          <w:p>
            <w:pPr>
              <w:ind w:left="166"/>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62782138</w:t>
            </w:r>
          </w:p>
        </w:tc>
        <w:tc>
          <w:tcPr>
            <w:tcW w:w="2792" w:type="dxa"/>
            <w:vAlign w:val="top"/>
            <w:tcBorders>
              <w:right w:val="single" w:color="231F20" w:sz="4" w:space="0"/>
            </w:tcBorders>
          </w:tcPr>
          <w:p>
            <w:pPr>
              <w:pStyle w:val="TableText"/>
              <w:rPr/>
            </w:pPr>
            <w:r/>
          </w:p>
        </w:tc>
      </w:tr>
      <w:tr>
        <w:trPr>
          <w:trHeight w:val="301" w:hRule="atLeast"/>
        </w:trPr>
        <w:tc>
          <w:tcPr>
            <w:tcW w:w="1246" w:type="dxa"/>
            <w:vAlign w:val="top"/>
            <w:vMerge w:val="continue"/>
            <w:tcBorders>
              <w:left w:val="single" w:color="231F20" w:sz="4" w:space="0"/>
              <w:top w:val="nil"/>
            </w:tcBorders>
          </w:tcPr>
          <w:p>
            <w:pPr>
              <w:pStyle w:val="TableText"/>
              <w:rPr/>
            </w:pPr>
            <w:r/>
          </w:p>
        </w:tc>
        <w:tc>
          <w:tcPr>
            <w:tcW w:w="1129" w:type="dxa"/>
            <w:vAlign w:val="top"/>
          </w:tcPr>
          <w:p>
            <w:pPr>
              <w:ind w:left="305"/>
              <w:spacing w:before="53" w:line="220" w:lineRule="auto"/>
              <w:rPr>
                <w:rFonts w:ascii="NSimSun" w:hAnsi="NSimSun" w:eastAsia="NSimSun" w:cs="NSimSun"/>
                <w:sz w:val="18"/>
                <w:szCs w:val="18"/>
              </w:rPr>
            </w:pPr>
            <w:r>
              <w:rPr>
                <w:rFonts w:ascii="NSimSun" w:hAnsi="NSimSun" w:eastAsia="NSimSun" w:cs="NSimSun"/>
                <w:sz w:val="18"/>
                <w:szCs w:val="18"/>
                <w:color w:val="231F20"/>
                <w:spacing w:val="-2"/>
              </w:rPr>
              <w:t>李轶文</w:t>
            </w:r>
          </w:p>
        </w:tc>
        <w:tc>
          <w:tcPr>
            <w:tcW w:w="1059" w:type="dxa"/>
            <w:vAlign w:val="top"/>
          </w:tcPr>
          <w:p>
            <w:pPr>
              <w:ind w:left="166"/>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62786068</w:t>
            </w:r>
          </w:p>
        </w:tc>
        <w:tc>
          <w:tcPr>
            <w:tcW w:w="2792" w:type="dxa"/>
            <w:vAlign w:val="top"/>
            <w:tcBorders>
              <w:right w:val="single" w:color="231F20" w:sz="4" w:space="0"/>
            </w:tcBorders>
          </w:tcPr>
          <w:p>
            <w:pPr>
              <w:ind w:left="663"/>
              <w:spacing w:before="54" w:line="214" w:lineRule="auto"/>
              <w:rPr>
                <w:rFonts w:ascii="NSimSun" w:hAnsi="NSimSun" w:eastAsia="NSimSun" w:cs="NSimSun"/>
                <w:sz w:val="18"/>
                <w:szCs w:val="18"/>
              </w:rPr>
            </w:pPr>
            <w:r>
              <w:rPr>
                <w:rFonts w:ascii="NSimSun" w:hAnsi="NSimSun" w:eastAsia="NSimSun" w:cs="NSimSun"/>
                <w:sz w:val="18"/>
                <w:szCs w:val="18"/>
                <w:color w:val="231F20"/>
                <w:spacing w:val="-11"/>
              </w:rPr>
              <w:t>liyw@tsinghua</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11"/>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.cn</w:t>
            </w:r>
          </w:p>
        </w:tc>
      </w:tr>
      <w:tr>
        <w:trPr>
          <w:trHeight w:val="301" w:hRule="atLeast"/>
        </w:trPr>
        <w:tc>
          <w:tcPr>
            <w:tcW w:w="1246" w:type="dxa"/>
            <w:vAlign w:val="top"/>
            <w:tcBorders>
              <w:left w:val="single" w:color="231F20" w:sz="4" w:space="0"/>
            </w:tcBorders>
          </w:tcPr>
          <w:p>
            <w:pPr>
              <w:ind w:left="445"/>
              <w:spacing w:before="54" w:line="220" w:lineRule="auto"/>
              <w:rPr>
                <w:rFonts w:ascii="NSimSun" w:hAnsi="NSimSun" w:eastAsia="NSimSun" w:cs="NSimSun"/>
                <w:sz w:val="18"/>
                <w:szCs w:val="18"/>
              </w:rPr>
            </w:pPr>
            <w:r>
              <w:rPr>
                <w:rFonts w:ascii="NSimSun" w:hAnsi="NSimSun" w:eastAsia="NSimSun" w:cs="NSimSun"/>
                <w:sz w:val="18"/>
                <w:szCs w:val="18"/>
                <w:color w:val="231F20"/>
                <w:spacing w:val="1"/>
              </w:rPr>
              <w:t>航院</w:t>
            </w:r>
          </w:p>
        </w:tc>
        <w:tc>
          <w:tcPr>
            <w:tcW w:w="1129" w:type="dxa"/>
            <w:vAlign w:val="top"/>
          </w:tcPr>
          <w:p>
            <w:pPr>
              <w:ind w:left="309"/>
              <w:spacing w:before="54" w:line="220" w:lineRule="auto"/>
              <w:rPr>
                <w:rFonts w:ascii="NSimSun" w:hAnsi="NSimSun" w:eastAsia="NSimSun" w:cs="NSimSun"/>
                <w:sz w:val="18"/>
                <w:szCs w:val="18"/>
              </w:rPr>
            </w:pPr>
            <w:r>
              <w:rPr>
                <w:rFonts w:ascii="NSimSun" w:hAnsi="NSimSun" w:eastAsia="NSimSun" w:cs="NSimSun"/>
                <w:sz w:val="18"/>
                <w:szCs w:val="18"/>
                <w:color w:val="231F20"/>
                <w:spacing w:val="-3"/>
              </w:rPr>
              <w:t>王晓晶</w:t>
            </w:r>
          </w:p>
        </w:tc>
        <w:tc>
          <w:tcPr>
            <w:tcW w:w="1059" w:type="dxa"/>
            <w:vAlign w:val="top"/>
          </w:tcPr>
          <w:p>
            <w:pPr>
              <w:ind w:left="166"/>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62792603</w:t>
            </w:r>
          </w:p>
        </w:tc>
        <w:tc>
          <w:tcPr>
            <w:tcW w:w="2792" w:type="dxa"/>
            <w:vAlign w:val="top"/>
            <w:tcBorders>
              <w:right w:val="single" w:color="231F20" w:sz="4" w:space="0"/>
            </w:tcBorders>
          </w:tcPr>
          <w:p>
            <w:pPr>
              <w:ind w:left="463"/>
              <w:spacing w:before="54" w:line="214" w:lineRule="auto"/>
              <w:rPr>
                <w:rFonts w:ascii="NSimSun" w:hAnsi="NSimSun" w:eastAsia="NSimSun" w:cs="NSimSun"/>
                <w:sz w:val="18"/>
                <w:szCs w:val="18"/>
              </w:rPr>
            </w:pPr>
            <w:r>
              <w:rPr>
                <w:rFonts w:ascii="NSimSun" w:hAnsi="NSimSun" w:eastAsia="NSimSun" w:cs="NSimSun"/>
                <w:sz w:val="18"/>
                <w:szCs w:val="18"/>
                <w:color w:val="231F20"/>
                <w:spacing w:val="-9"/>
              </w:rPr>
              <w:t>xjwang@tsinghua</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9"/>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9"/>
              </w:rPr>
              <w:t>.cn</w:t>
            </w:r>
          </w:p>
        </w:tc>
      </w:tr>
      <w:tr>
        <w:trPr>
          <w:trHeight w:val="301" w:hRule="atLeast"/>
        </w:trPr>
        <w:tc>
          <w:tcPr>
            <w:tcW w:w="1246" w:type="dxa"/>
            <w:vAlign w:val="top"/>
            <w:tcBorders>
              <w:left w:val="single" w:color="231F20" w:sz="4" w:space="0"/>
            </w:tcBorders>
          </w:tcPr>
          <w:p>
            <w:pPr>
              <w:ind w:left="362"/>
              <w:spacing w:before="54" w:line="221" w:lineRule="auto"/>
              <w:rPr>
                <w:rFonts w:ascii="NSimSun" w:hAnsi="NSimSun" w:eastAsia="NSimSun" w:cs="NSimSun"/>
                <w:sz w:val="18"/>
                <w:szCs w:val="18"/>
              </w:rPr>
            </w:pPr>
            <w:r>
              <w:rPr>
                <w:rFonts w:ascii="NSimSun" w:hAnsi="NSimSun" w:eastAsia="NSimSun" w:cs="NSimSun"/>
                <w:sz w:val="18"/>
                <w:szCs w:val="18"/>
                <w:color w:val="231F20"/>
                <w:spacing w:val="-1"/>
              </w:rPr>
              <w:t>工物系</w:t>
            </w:r>
          </w:p>
        </w:tc>
        <w:tc>
          <w:tcPr>
            <w:tcW w:w="1129" w:type="dxa"/>
            <w:vAlign w:val="top"/>
          </w:tcPr>
          <w:p>
            <w:pPr>
              <w:ind w:left="309"/>
              <w:spacing w:before="54" w:line="219" w:lineRule="auto"/>
              <w:rPr>
                <w:rFonts w:ascii="NSimSun" w:hAnsi="NSimSun" w:eastAsia="NSimSun" w:cs="NSimSun"/>
                <w:sz w:val="18"/>
                <w:szCs w:val="18"/>
              </w:rPr>
            </w:pPr>
            <w:r>
              <w:rPr>
                <w:rFonts w:ascii="NSimSun" w:hAnsi="NSimSun" w:eastAsia="NSimSun" w:cs="NSimSun"/>
                <w:sz w:val="18"/>
                <w:szCs w:val="18"/>
                <w:color w:val="231F20"/>
                <w:spacing w:val="-3"/>
              </w:rPr>
              <w:t>葛秀霞</w:t>
            </w:r>
          </w:p>
        </w:tc>
        <w:tc>
          <w:tcPr>
            <w:tcW w:w="1059" w:type="dxa"/>
            <w:vAlign w:val="top"/>
          </w:tcPr>
          <w:p>
            <w:pPr>
              <w:ind w:left="166"/>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62783493</w:t>
            </w:r>
          </w:p>
        </w:tc>
        <w:tc>
          <w:tcPr>
            <w:tcW w:w="2792" w:type="dxa"/>
            <w:vAlign w:val="top"/>
            <w:tcBorders>
              <w:right w:val="single" w:color="231F20" w:sz="4" w:space="0"/>
            </w:tcBorders>
          </w:tcPr>
          <w:p>
            <w:pPr>
              <w:ind w:left="426"/>
              <w:spacing w:before="54" w:line="214" w:lineRule="auto"/>
              <w:rPr>
                <w:rFonts w:ascii="NSimSun" w:hAnsi="NSimSun" w:eastAsia="NSimSun" w:cs="NSimSun"/>
                <w:sz w:val="18"/>
                <w:szCs w:val="18"/>
              </w:rPr>
            </w:pPr>
            <w:r>
              <w:rPr>
                <w:rFonts w:ascii="NSimSun" w:hAnsi="NSimSun" w:eastAsia="NSimSun" w:cs="NSimSun"/>
                <w:sz w:val="18"/>
                <w:szCs w:val="18"/>
                <w:color w:val="231F20"/>
                <w:spacing w:val="-12"/>
              </w:rPr>
              <w:t>gexiuxia@tsinghua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w:t>
            </w:r>
            <w:r>
              <w:rPr>
                <w:rFonts w:ascii="NSimSun" w:hAnsi="NSimSun" w:eastAsia="NSimSun" w:cs="NSimSun"/>
                <w:sz w:val="18"/>
                <w:szCs w:val="18"/>
                <w:color w:val="231F20"/>
                <w:spacing w:val="-13"/>
              </w:rPr>
              <w:t>cn</w:t>
            </w:r>
          </w:p>
        </w:tc>
      </w:tr>
      <w:tr>
        <w:trPr>
          <w:trHeight w:val="301" w:hRule="atLeast"/>
        </w:trPr>
        <w:tc>
          <w:tcPr>
            <w:tcW w:w="1246" w:type="dxa"/>
            <w:vAlign w:val="top"/>
            <w:vMerge w:val="restart"/>
            <w:tcBorders>
              <w:left w:val="single" w:color="231F20" w:sz="4" w:space="0"/>
              <w:bottom w:val="nil"/>
            </w:tcBorders>
          </w:tcPr>
          <w:p>
            <w:pPr>
              <w:ind w:left="355"/>
              <w:spacing w:before="194" w:line="221" w:lineRule="auto"/>
              <w:rPr>
                <w:rFonts w:ascii="NSimSun" w:hAnsi="NSimSun" w:eastAsia="NSimSun" w:cs="NSimSun"/>
                <w:sz w:val="18"/>
                <w:szCs w:val="18"/>
              </w:rPr>
            </w:pPr>
            <w:r>
              <w:rPr>
                <w:rFonts w:ascii="NSimSun" w:hAnsi="NSimSun" w:eastAsia="NSimSun" w:cs="NSimSun"/>
                <w:sz w:val="18"/>
                <w:szCs w:val="18"/>
                <w:color w:val="231F20"/>
                <w:spacing w:val="1"/>
              </w:rPr>
              <w:t>化工系</w:t>
            </w:r>
          </w:p>
        </w:tc>
        <w:tc>
          <w:tcPr>
            <w:tcW w:w="1129" w:type="dxa"/>
            <w:vAlign w:val="top"/>
          </w:tcPr>
          <w:p>
            <w:pPr>
              <w:ind w:left="309"/>
              <w:spacing w:before="54" w:line="220" w:lineRule="auto"/>
              <w:rPr>
                <w:rFonts w:ascii="NSimSun" w:hAnsi="NSimSun" w:eastAsia="NSimSun" w:cs="NSimSun"/>
                <w:sz w:val="18"/>
                <w:szCs w:val="18"/>
              </w:rPr>
            </w:pPr>
            <w:r>
              <w:rPr>
                <w:rFonts w:ascii="NSimSun" w:hAnsi="NSimSun" w:eastAsia="NSimSun" w:cs="NSimSun"/>
                <w:sz w:val="18"/>
                <w:szCs w:val="18"/>
                <w:color w:val="231F20"/>
                <w:spacing w:val="-3"/>
              </w:rPr>
              <w:t>王淑芳</w:t>
            </w:r>
          </w:p>
        </w:tc>
        <w:tc>
          <w:tcPr>
            <w:tcW w:w="1059" w:type="dxa"/>
            <w:vAlign w:val="top"/>
          </w:tcPr>
          <w:p>
            <w:pPr>
              <w:ind w:left="166"/>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62784532</w:t>
            </w:r>
          </w:p>
        </w:tc>
        <w:tc>
          <w:tcPr>
            <w:tcW w:w="2792" w:type="dxa"/>
            <w:vAlign w:val="top"/>
            <w:tcBorders>
              <w:right w:val="single" w:color="231F20" w:sz="4" w:space="0"/>
            </w:tcBorders>
          </w:tcPr>
          <w:p>
            <w:pPr>
              <w:ind w:left="532"/>
              <w:spacing w:before="54" w:line="214" w:lineRule="auto"/>
              <w:rPr>
                <w:rFonts w:ascii="NSimSun" w:hAnsi="NSimSun" w:eastAsia="NSimSun" w:cs="NSimSun"/>
                <w:sz w:val="18"/>
                <w:szCs w:val="18"/>
              </w:rPr>
            </w:pPr>
            <w:r>
              <w:rPr>
                <w:rFonts w:ascii="NSimSun" w:hAnsi="NSimSun" w:eastAsia="NSimSun" w:cs="NSimSun"/>
                <w:sz w:val="18"/>
                <w:szCs w:val="18"/>
                <w:color w:val="231F20"/>
                <w:spacing w:val="-11"/>
              </w:rPr>
              <w:t>hgjxb@tsinghua</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11"/>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.cn</w:t>
            </w:r>
          </w:p>
        </w:tc>
      </w:tr>
      <w:tr>
        <w:trPr>
          <w:trHeight w:val="301" w:hRule="atLeast"/>
        </w:trPr>
        <w:tc>
          <w:tcPr>
            <w:tcW w:w="1246" w:type="dxa"/>
            <w:vAlign w:val="top"/>
            <w:vMerge w:val="continue"/>
            <w:tcBorders>
              <w:left w:val="single" w:color="231F20" w:sz="4" w:space="0"/>
              <w:bottom w:val="single" w:color="231F20" w:sz="4" w:space="0"/>
              <w:top w:val="nil"/>
            </w:tcBorders>
          </w:tcPr>
          <w:p>
            <w:pPr>
              <w:pStyle w:val="TableText"/>
              <w:rPr/>
            </w:pPr>
            <w:r/>
          </w:p>
        </w:tc>
        <w:tc>
          <w:tcPr>
            <w:tcW w:w="1129" w:type="dxa"/>
            <w:vAlign w:val="top"/>
            <w:tcBorders>
              <w:bottom w:val="single" w:color="231F20" w:sz="4" w:space="0"/>
            </w:tcBorders>
          </w:tcPr>
          <w:p>
            <w:pPr>
              <w:ind w:left="305"/>
              <w:spacing w:before="54" w:line="220" w:lineRule="auto"/>
              <w:rPr>
                <w:rFonts w:ascii="NSimSun" w:hAnsi="NSimSun" w:eastAsia="NSimSun" w:cs="NSimSun"/>
                <w:sz w:val="18"/>
                <w:szCs w:val="18"/>
              </w:rPr>
            </w:pPr>
            <w:r>
              <w:rPr>
                <w:rFonts w:ascii="NSimSun" w:hAnsi="NSimSun" w:eastAsia="NSimSun" w:cs="NSimSun"/>
                <w:sz w:val="18"/>
                <w:szCs w:val="18"/>
                <w:color w:val="231F20"/>
                <w:spacing w:val="-2"/>
              </w:rPr>
              <w:t>孙海英</w:t>
            </w:r>
          </w:p>
        </w:tc>
        <w:tc>
          <w:tcPr>
            <w:tcW w:w="1059" w:type="dxa"/>
            <w:vAlign w:val="top"/>
            <w:tcBorders>
              <w:bottom w:val="single" w:color="231F20" w:sz="4" w:space="0"/>
            </w:tcBorders>
          </w:tcPr>
          <w:p>
            <w:pPr>
              <w:ind w:left="166"/>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62784532</w:t>
            </w:r>
          </w:p>
        </w:tc>
        <w:tc>
          <w:tcPr>
            <w:tcW w:w="2792" w:type="dxa"/>
            <w:vAlign w:val="top"/>
            <w:tcBorders>
              <w:bottom w:val="single" w:color="231F20" w:sz="4" w:space="0"/>
              <w:right w:val="single" w:color="231F20" w:sz="4" w:space="0"/>
            </w:tcBorders>
          </w:tcPr>
          <w:p>
            <w:pPr>
              <w:ind w:left="341"/>
              <w:spacing w:before="54" w:line="214" w:lineRule="auto"/>
              <w:rPr>
                <w:rFonts w:ascii="NSimSun" w:hAnsi="NSimSun" w:eastAsia="NSimSun" w:cs="NSimSun"/>
                <w:sz w:val="18"/>
                <w:szCs w:val="18"/>
              </w:rPr>
            </w:pPr>
            <w:r>
              <w:rPr>
                <w:rFonts w:ascii="NSimSun" w:hAnsi="NSimSun" w:eastAsia="NSimSun" w:cs="NSimSun"/>
                <w:sz w:val="18"/>
                <w:szCs w:val="18"/>
                <w:color w:val="231F20"/>
                <w:spacing w:val="-9"/>
              </w:rPr>
              <w:t>sunhy2010@tsinghua</w:t>
            </w:r>
            <w:r>
              <w:rPr>
                <w:rFonts w:ascii="NSimSun" w:hAnsi="NSimSun" w:eastAsia="NSimSun" w:cs="NSimSun"/>
                <w:sz w:val="18"/>
                <w:szCs w:val="18"/>
                <w:color w:val="231F20"/>
                <w:spacing w:val="-37"/>
              </w:rPr>
              <w:t xml:space="preserve"> </w:t>
            </w:r>
            <w:r>
              <w:rPr>
                <w:rFonts w:ascii="NSimSun" w:hAnsi="NSimSun" w:eastAsia="NSimSun" w:cs="NSimSun"/>
                <w:sz w:val="18"/>
                <w:szCs w:val="18"/>
                <w:color w:val="231F20"/>
                <w:spacing w:val="-9"/>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9"/>
              </w:rPr>
              <w:t>.cn</w:t>
            </w:r>
          </w:p>
        </w:tc>
      </w:tr>
      <w:tr>
        <w:trPr>
          <w:trHeight w:val="306" w:hRule="atLeast"/>
        </w:trPr>
        <w:tc>
          <w:tcPr>
            <w:tcW w:w="1246" w:type="dxa"/>
            <w:vAlign w:val="top"/>
            <w:tcBorders>
              <w:left w:val="single" w:color="231F20" w:sz="4" w:space="0"/>
              <w:top w:val="single" w:color="231F20" w:sz="4" w:space="0"/>
            </w:tcBorders>
          </w:tcPr>
          <w:p>
            <w:pPr>
              <w:ind w:left="262"/>
              <w:spacing w:before="59" w:line="219" w:lineRule="auto"/>
              <w:rPr>
                <w:rFonts w:ascii="NSimSun" w:hAnsi="NSimSun" w:eastAsia="NSimSun" w:cs="NSimSun"/>
                <w:sz w:val="18"/>
                <w:szCs w:val="18"/>
              </w:rPr>
            </w:pPr>
            <w:r>
              <w:rPr>
                <w:rFonts w:ascii="NSimSun" w:hAnsi="NSimSun" w:eastAsia="NSimSun" w:cs="NSimSun"/>
                <w:sz w:val="18"/>
                <w:szCs w:val="18"/>
                <w:color w:val="231F20"/>
                <w:spacing w:val="2"/>
              </w:rPr>
              <w:t>材料学院</w:t>
            </w:r>
          </w:p>
        </w:tc>
        <w:tc>
          <w:tcPr>
            <w:tcW w:w="1129" w:type="dxa"/>
            <w:vAlign w:val="top"/>
            <w:tcBorders>
              <w:top w:val="single" w:color="231F20" w:sz="4" w:space="0"/>
            </w:tcBorders>
          </w:tcPr>
          <w:p>
            <w:pPr>
              <w:ind w:left="358"/>
              <w:spacing w:before="59" w:line="220" w:lineRule="auto"/>
              <w:rPr>
                <w:rFonts w:ascii="NSimSun" w:hAnsi="NSimSun" w:eastAsia="NSimSun" w:cs="NSimSun"/>
                <w:sz w:val="18"/>
                <w:szCs w:val="18"/>
              </w:rPr>
            </w:pPr>
            <w:r>
              <w:rPr>
                <w:rFonts w:ascii="NSimSun" w:hAnsi="NSimSun" w:eastAsia="NSimSun" w:cs="NSimSun"/>
                <w:sz w:val="18"/>
                <w:szCs w:val="18"/>
                <w:color w:val="231F20"/>
                <w:spacing w:val="-9"/>
              </w:rPr>
              <w:t>雷</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岩</w:t>
            </w:r>
          </w:p>
        </w:tc>
        <w:tc>
          <w:tcPr>
            <w:tcW w:w="1059" w:type="dxa"/>
            <w:vAlign w:val="top"/>
            <w:tcBorders>
              <w:top w:val="single" w:color="231F20" w:sz="4" w:space="0"/>
            </w:tcBorders>
          </w:tcPr>
          <w:p>
            <w:pPr>
              <w:ind w:left="166"/>
              <w:spacing w:before="73" w:line="185" w:lineRule="auto"/>
              <w:rPr>
                <w:rFonts w:ascii="NSimSun" w:hAnsi="NSimSun" w:eastAsia="NSimSun" w:cs="NSimSun"/>
                <w:sz w:val="18"/>
                <w:szCs w:val="18"/>
              </w:rPr>
            </w:pPr>
            <w:r>
              <w:rPr>
                <w:rFonts w:ascii="NSimSun" w:hAnsi="NSimSun" w:eastAsia="NSimSun" w:cs="NSimSun"/>
                <w:sz w:val="18"/>
                <w:szCs w:val="18"/>
                <w:color w:val="231F20"/>
                <w:spacing w:val="-2"/>
              </w:rPr>
              <w:t>62783920</w:t>
            </w:r>
          </w:p>
        </w:tc>
        <w:tc>
          <w:tcPr>
            <w:tcW w:w="2792" w:type="dxa"/>
            <w:vAlign w:val="top"/>
            <w:tcBorders>
              <w:right w:val="single" w:color="231F20" w:sz="4" w:space="0"/>
              <w:top w:val="single" w:color="231F20" w:sz="4" w:space="0"/>
            </w:tcBorders>
          </w:tcPr>
          <w:p>
            <w:pPr>
              <w:pStyle w:val="TableText"/>
              <w:rPr/>
            </w:pPr>
            <w:r/>
          </w:p>
        </w:tc>
      </w:tr>
      <w:tr>
        <w:trPr>
          <w:trHeight w:val="301" w:hRule="atLeast"/>
        </w:trPr>
        <w:tc>
          <w:tcPr>
            <w:tcW w:w="1246" w:type="dxa"/>
            <w:vAlign w:val="top"/>
            <w:vMerge w:val="restart"/>
            <w:tcBorders>
              <w:left w:val="single" w:color="231F20" w:sz="4" w:space="0"/>
              <w:bottom w:val="nil"/>
            </w:tcBorders>
          </w:tcPr>
          <w:p>
            <w:pPr>
              <w:ind w:left="358"/>
              <w:spacing w:before="53" w:line="220" w:lineRule="auto"/>
              <w:rPr>
                <w:rFonts w:ascii="NSimSun" w:hAnsi="NSimSun" w:eastAsia="NSimSun" w:cs="NSimSun"/>
                <w:sz w:val="18"/>
                <w:szCs w:val="18"/>
              </w:rPr>
            </w:pPr>
            <w:r>
              <w:rPr>
                <w:rFonts w:ascii="NSimSun" w:hAnsi="NSimSun" w:eastAsia="NSimSun" w:cs="NSimSun"/>
                <w:sz w:val="18"/>
                <w:szCs w:val="18"/>
                <w:color w:val="231F20"/>
              </w:rPr>
              <w:t>数学系</w:t>
            </w:r>
          </w:p>
        </w:tc>
        <w:tc>
          <w:tcPr>
            <w:tcW w:w="1129" w:type="dxa"/>
            <w:vAlign w:val="top"/>
          </w:tcPr>
          <w:p>
            <w:pPr>
              <w:ind w:left="350"/>
              <w:spacing w:before="54" w:line="220" w:lineRule="auto"/>
              <w:rPr>
                <w:rFonts w:ascii="NSimSun" w:hAnsi="NSimSun" w:eastAsia="NSimSun" w:cs="NSimSun"/>
                <w:sz w:val="18"/>
                <w:szCs w:val="18"/>
              </w:rPr>
            </w:pPr>
            <w:r>
              <w:rPr>
                <w:rFonts w:ascii="NSimSun" w:hAnsi="NSimSun" w:eastAsia="NSimSun" w:cs="NSimSun"/>
                <w:sz w:val="18"/>
                <w:szCs w:val="18"/>
                <w:color w:val="231F20"/>
                <w:spacing w:val="-5"/>
              </w:rPr>
              <w:t>秦</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5"/>
              </w:rPr>
              <w:t>清</w:t>
            </w:r>
          </w:p>
        </w:tc>
        <w:tc>
          <w:tcPr>
            <w:tcW w:w="1059" w:type="dxa"/>
            <w:vAlign w:val="top"/>
          </w:tcPr>
          <w:p>
            <w:pPr>
              <w:ind w:left="166"/>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62772869</w:t>
            </w:r>
          </w:p>
        </w:tc>
        <w:tc>
          <w:tcPr>
            <w:tcW w:w="2792" w:type="dxa"/>
            <w:vAlign w:val="top"/>
            <w:tcBorders>
              <w:right w:val="single" w:color="231F20" w:sz="4" w:space="0"/>
            </w:tcBorders>
          </w:tcPr>
          <w:p>
            <w:pPr>
              <w:ind w:left="353"/>
              <w:spacing w:before="54" w:line="214" w:lineRule="auto"/>
              <w:rPr>
                <w:rFonts w:ascii="NSimSun" w:hAnsi="NSimSun" w:eastAsia="NSimSun" w:cs="NSimSun"/>
                <w:sz w:val="18"/>
                <w:szCs w:val="18"/>
              </w:rPr>
            </w:pPr>
            <w:r>
              <w:rPr>
                <w:rFonts w:ascii="NSimSun" w:hAnsi="NSimSun" w:eastAsia="NSimSun" w:cs="NSimSun"/>
                <w:sz w:val="18"/>
                <w:szCs w:val="18"/>
                <w:color w:val="231F20"/>
                <w:spacing w:val="-11"/>
              </w:rPr>
              <w:t>qqin@math</w:t>
            </w:r>
            <w:r>
              <w:rPr>
                <w:rFonts w:ascii="NSimSun" w:hAnsi="NSimSun" w:eastAsia="NSimSun" w:cs="NSimSun"/>
                <w:sz w:val="18"/>
                <w:szCs w:val="18"/>
                <w:color w:val="231F20"/>
                <w:spacing w:val="-48"/>
              </w:rPr>
              <w:t xml:space="preserve"> </w:t>
            </w:r>
            <w:r>
              <w:rPr>
                <w:rFonts w:ascii="NSimSun" w:hAnsi="NSimSun" w:eastAsia="NSimSun" w:cs="NSimSun"/>
                <w:sz w:val="18"/>
                <w:szCs w:val="18"/>
                <w:color w:val="231F20"/>
                <w:spacing w:val="-11"/>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.cn</w:t>
            </w:r>
          </w:p>
        </w:tc>
      </w:tr>
      <w:tr>
        <w:trPr>
          <w:trHeight w:val="301" w:hRule="atLeast"/>
        </w:trPr>
        <w:tc>
          <w:tcPr>
            <w:tcW w:w="1246" w:type="dxa"/>
            <w:vAlign w:val="top"/>
            <w:vMerge w:val="continue"/>
            <w:tcBorders>
              <w:left w:val="single" w:color="231F20" w:sz="4" w:space="0"/>
              <w:top w:val="nil"/>
            </w:tcBorders>
          </w:tcPr>
          <w:p>
            <w:pPr>
              <w:pStyle w:val="TableText"/>
              <w:rPr/>
            </w:pPr>
            <w:r/>
          </w:p>
        </w:tc>
        <w:tc>
          <w:tcPr>
            <w:tcW w:w="1129" w:type="dxa"/>
            <w:vAlign w:val="top"/>
          </w:tcPr>
          <w:p>
            <w:pPr>
              <w:ind w:left="304"/>
              <w:spacing w:before="54" w:line="220" w:lineRule="auto"/>
              <w:rPr>
                <w:rFonts w:ascii="NSimSun" w:hAnsi="NSimSun" w:eastAsia="NSimSun" w:cs="NSimSun"/>
                <w:sz w:val="18"/>
                <w:szCs w:val="18"/>
              </w:rPr>
            </w:pPr>
            <w:r>
              <w:rPr>
                <w:rFonts w:ascii="NSimSun" w:hAnsi="NSimSun" w:eastAsia="NSimSun" w:cs="NSimSun"/>
                <w:sz w:val="18"/>
                <w:szCs w:val="18"/>
                <w:color w:val="231F20"/>
                <w:spacing w:val="-2"/>
              </w:rPr>
              <w:t>徐美芝</w:t>
            </w:r>
          </w:p>
        </w:tc>
        <w:tc>
          <w:tcPr>
            <w:tcW w:w="1059" w:type="dxa"/>
            <w:vAlign w:val="top"/>
          </w:tcPr>
          <w:p>
            <w:pPr>
              <w:ind w:left="166"/>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62785547</w:t>
            </w:r>
          </w:p>
        </w:tc>
        <w:tc>
          <w:tcPr>
            <w:tcW w:w="2792" w:type="dxa"/>
            <w:vAlign w:val="top"/>
            <w:tcBorders>
              <w:right w:val="single" w:color="231F20" w:sz="4" w:space="0"/>
            </w:tcBorders>
          </w:tcPr>
          <w:p>
            <w:pPr>
              <w:pStyle w:val="TableText"/>
              <w:rPr/>
            </w:pPr>
            <w:r/>
          </w:p>
        </w:tc>
      </w:tr>
      <w:tr>
        <w:trPr>
          <w:trHeight w:val="301" w:hRule="atLeast"/>
        </w:trPr>
        <w:tc>
          <w:tcPr>
            <w:tcW w:w="1246" w:type="dxa"/>
            <w:vAlign w:val="top"/>
            <w:tcBorders>
              <w:left w:val="single" w:color="231F20" w:sz="4" w:space="0"/>
            </w:tcBorders>
          </w:tcPr>
          <w:p>
            <w:pPr>
              <w:ind w:left="356"/>
              <w:spacing w:before="54" w:line="221" w:lineRule="auto"/>
              <w:rPr>
                <w:rFonts w:ascii="NSimSun" w:hAnsi="NSimSun" w:eastAsia="NSimSun" w:cs="NSimSun"/>
                <w:sz w:val="18"/>
                <w:szCs w:val="18"/>
              </w:rPr>
            </w:pPr>
            <w:r>
              <w:rPr>
                <w:rFonts w:ascii="NSimSun" w:hAnsi="NSimSun" w:eastAsia="NSimSun" w:cs="NSimSun"/>
                <w:sz w:val="18"/>
                <w:szCs w:val="18"/>
                <w:color w:val="231F20"/>
                <w:spacing w:val="1"/>
              </w:rPr>
              <w:t>物理系</w:t>
            </w:r>
          </w:p>
        </w:tc>
        <w:tc>
          <w:tcPr>
            <w:tcW w:w="1129" w:type="dxa"/>
            <w:vAlign w:val="top"/>
          </w:tcPr>
          <w:p>
            <w:pPr>
              <w:ind w:left="314"/>
              <w:spacing w:before="54" w:line="219" w:lineRule="auto"/>
              <w:rPr>
                <w:rFonts w:ascii="NSimSun" w:hAnsi="NSimSun" w:eastAsia="NSimSun" w:cs="NSimSun"/>
                <w:sz w:val="18"/>
                <w:szCs w:val="18"/>
              </w:rPr>
            </w:pPr>
            <w:r>
              <w:rPr>
                <w:rFonts w:ascii="NSimSun" w:hAnsi="NSimSun" w:eastAsia="NSimSun" w:cs="NSimSun"/>
                <w:sz w:val="18"/>
                <w:szCs w:val="18"/>
                <w:color w:val="231F20"/>
                <w:spacing w:val="-4"/>
              </w:rPr>
              <w:t>陈昌婷</w:t>
            </w:r>
          </w:p>
        </w:tc>
        <w:tc>
          <w:tcPr>
            <w:tcW w:w="1059" w:type="dxa"/>
            <w:vAlign w:val="top"/>
          </w:tcPr>
          <w:p>
            <w:pPr>
              <w:ind w:left="166"/>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62771260</w:t>
            </w:r>
          </w:p>
        </w:tc>
        <w:tc>
          <w:tcPr>
            <w:tcW w:w="2792" w:type="dxa"/>
            <w:vAlign w:val="top"/>
            <w:tcBorders>
              <w:right w:val="single" w:color="231F20" w:sz="4" w:space="0"/>
            </w:tcBorders>
          </w:tcPr>
          <w:p>
            <w:pPr>
              <w:ind w:left="473"/>
              <w:spacing w:before="54" w:line="214" w:lineRule="auto"/>
              <w:rPr>
                <w:rFonts w:ascii="NSimSun" w:hAnsi="NSimSun" w:eastAsia="NSimSun" w:cs="NSimSun"/>
                <w:sz w:val="18"/>
                <w:szCs w:val="18"/>
              </w:rPr>
            </w:pPr>
            <w:r>
              <w:rPr>
                <w:rFonts w:ascii="NSimSun" w:hAnsi="NSimSun" w:eastAsia="NSimSun" w:cs="NSimSun"/>
                <w:sz w:val="18"/>
                <w:szCs w:val="18"/>
                <w:color w:val="231F20"/>
                <w:spacing w:val="-10"/>
              </w:rPr>
              <w:t>qhsqxx@tsinghua</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.cn</w:t>
            </w:r>
          </w:p>
        </w:tc>
      </w:tr>
      <w:tr>
        <w:trPr>
          <w:trHeight w:val="301" w:hRule="atLeast"/>
        </w:trPr>
        <w:tc>
          <w:tcPr>
            <w:tcW w:w="1246" w:type="dxa"/>
            <w:vAlign w:val="top"/>
            <w:vMerge w:val="restart"/>
            <w:tcBorders>
              <w:left w:val="single" w:color="231F20" w:sz="4" w:space="0"/>
              <w:bottom w:val="nil"/>
            </w:tcBorders>
          </w:tcPr>
          <w:p>
            <w:pPr>
              <w:ind w:left="355"/>
              <w:spacing w:before="194" w:line="221" w:lineRule="auto"/>
              <w:rPr>
                <w:rFonts w:ascii="NSimSun" w:hAnsi="NSimSun" w:eastAsia="NSimSun" w:cs="NSimSun"/>
                <w:sz w:val="18"/>
                <w:szCs w:val="18"/>
              </w:rPr>
            </w:pPr>
            <w:r>
              <w:rPr>
                <w:rFonts w:ascii="NSimSun" w:hAnsi="NSimSun" w:eastAsia="NSimSun" w:cs="NSimSun"/>
                <w:sz w:val="18"/>
                <w:szCs w:val="18"/>
                <w:color w:val="231F20"/>
                <w:spacing w:val="1"/>
              </w:rPr>
              <w:t>化学系</w:t>
            </w:r>
          </w:p>
        </w:tc>
        <w:tc>
          <w:tcPr>
            <w:tcW w:w="1129" w:type="dxa"/>
            <w:vAlign w:val="top"/>
          </w:tcPr>
          <w:p>
            <w:pPr>
              <w:ind w:left="305"/>
              <w:spacing w:before="54" w:line="220" w:lineRule="auto"/>
              <w:rPr>
                <w:rFonts w:ascii="NSimSun" w:hAnsi="NSimSun" w:eastAsia="NSimSun" w:cs="NSimSun"/>
                <w:sz w:val="18"/>
                <w:szCs w:val="18"/>
              </w:rPr>
            </w:pPr>
            <w:r>
              <w:rPr>
                <w:rFonts w:ascii="NSimSun" w:hAnsi="NSimSun" w:eastAsia="NSimSun" w:cs="NSimSun"/>
                <w:sz w:val="18"/>
                <w:szCs w:val="18"/>
                <w:color w:val="231F20"/>
                <w:spacing w:val="-2"/>
              </w:rPr>
              <w:t>李怡红</w:t>
            </w:r>
          </w:p>
        </w:tc>
        <w:tc>
          <w:tcPr>
            <w:tcW w:w="1059" w:type="dxa"/>
            <w:vAlign w:val="top"/>
          </w:tcPr>
          <w:p>
            <w:pPr>
              <w:ind w:left="166"/>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62783096</w:t>
            </w:r>
          </w:p>
        </w:tc>
        <w:tc>
          <w:tcPr>
            <w:tcW w:w="2792" w:type="dxa"/>
            <w:vAlign w:val="top"/>
            <w:tcBorders>
              <w:right w:val="single" w:color="231F20" w:sz="4" w:space="0"/>
            </w:tcBorders>
          </w:tcPr>
          <w:p>
            <w:pPr>
              <w:ind w:left="263"/>
              <w:spacing w:before="54" w:line="214" w:lineRule="auto"/>
              <w:rPr>
                <w:rFonts w:ascii="NSimSun" w:hAnsi="NSimSun" w:eastAsia="NSimSun" w:cs="NSimSun"/>
                <w:sz w:val="18"/>
                <w:szCs w:val="18"/>
              </w:rPr>
            </w:pPr>
            <w:r>
              <w:rPr>
                <w:rFonts w:ascii="NSimSun" w:hAnsi="NSimSun" w:eastAsia="NSimSun" w:cs="NSimSun"/>
                <w:sz w:val="18"/>
                <w:szCs w:val="18"/>
                <w:color w:val="231F20"/>
                <w:spacing w:val="-10"/>
              </w:rPr>
              <w:t>hxxjwk@mail</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0"/>
              </w:rPr>
              <w:t>.tsinghua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.cn</w:t>
            </w:r>
          </w:p>
        </w:tc>
      </w:tr>
      <w:tr>
        <w:trPr>
          <w:trHeight w:val="301" w:hRule="atLeast"/>
        </w:trPr>
        <w:tc>
          <w:tcPr>
            <w:tcW w:w="1246" w:type="dxa"/>
            <w:vAlign w:val="top"/>
            <w:vMerge w:val="continue"/>
            <w:tcBorders>
              <w:left w:val="single" w:color="231F20" w:sz="4" w:space="0"/>
              <w:top w:val="nil"/>
            </w:tcBorders>
          </w:tcPr>
          <w:p>
            <w:pPr>
              <w:pStyle w:val="TableText"/>
              <w:rPr/>
            </w:pPr>
            <w:r/>
          </w:p>
        </w:tc>
        <w:tc>
          <w:tcPr>
            <w:tcW w:w="1129" w:type="dxa"/>
            <w:vAlign w:val="top"/>
          </w:tcPr>
          <w:p>
            <w:pPr>
              <w:ind w:left="368"/>
              <w:spacing w:before="54" w:line="221" w:lineRule="auto"/>
              <w:rPr>
                <w:rFonts w:ascii="NSimSun" w:hAnsi="NSimSun" w:eastAsia="NSimSun" w:cs="NSimSun"/>
                <w:sz w:val="18"/>
                <w:szCs w:val="18"/>
              </w:rPr>
            </w:pPr>
            <w:r>
              <w:rPr>
                <w:rFonts w:ascii="NSimSun" w:hAnsi="NSimSun" w:eastAsia="NSimSun" w:cs="NSimSun"/>
                <w:sz w:val="18"/>
                <w:szCs w:val="18"/>
                <w:color w:val="231F20"/>
                <w:spacing w:val="-14"/>
              </w:rPr>
              <w:t>闫</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14"/>
              </w:rPr>
              <w:t>磊</w:t>
            </w:r>
          </w:p>
        </w:tc>
        <w:tc>
          <w:tcPr>
            <w:tcW w:w="1059" w:type="dxa"/>
            <w:vAlign w:val="top"/>
          </w:tcPr>
          <w:p>
            <w:pPr>
              <w:ind w:left="166"/>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62782065</w:t>
            </w:r>
          </w:p>
        </w:tc>
        <w:tc>
          <w:tcPr>
            <w:tcW w:w="2792" w:type="dxa"/>
            <w:vAlign w:val="top"/>
            <w:tcBorders>
              <w:right w:val="single" w:color="231F20" w:sz="4" w:space="0"/>
            </w:tcBorders>
          </w:tcPr>
          <w:p>
            <w:pPr>
              <w:ind w:left="323"/>
              <w:spacing w:before="54" w:line="214" w:lineRule="auto"/>
              <w:rPr>
                <w:rFonts w:ascii="NSimSun" w:hAnsi="NSimSun" w:eastAsia="NSimSun" w:cs="NSimSun"/>
                <w:sz w:val="18"/>
                <w:szCs w:val="18"/>
              </w:rPr>
            </w:pPr>
            <w:r>
              <w:rPr>
                <w:rFonts w:ascii="NSimSun" w:hAnsi="NSimSun" w:eastAsia="NSimSun" w:cs="NSimSun"/>
                <w:sz w:val="18"/>
                <w:szCs w:val="18"/>
                <w:color w:val="231F20"/>
                <w:spacing w:val="-14"/>
              </w:rPr>
              <w:t>leiyan@mail</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4"/>
              </w:rPr>
              <w:t>.tsinghua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4"/>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4"/>
              </w:rPr>
              <w:t>.cn</w:t>
            </w:r>
          </w:p>
        </w:tc>
      </w:tr>
      <w:tr>
        <w:trPr>
          <w:trHeight w:val="301" w:hRule="atLeast"/>
        </w:trPr>
        <w:tc>
          <w:tcPr>
            <w:tcW w:w="1246" w:type="dxa"/>
            <w:vAlign w:val="top"/>
            <w:vMerge w:val="restart"/>
            <w:tcBorders>
              <w:left w:val="single" w:color="231F20" w:sz="4" w:space="0"/>
              <w:bottom w:val="nil"/>
            </w:tcBorders>
          </w:tcPr>
          <w:p>
            <w:pPr>
              <w:ind w:left="267"/>
              <w:spacing w:before="194" w:line="220" w:lineRule="auto"/>
              <w:rPr>
                <w:rFonts w:ascii="NSimSun" w:hAnsi="NSimSun" w:eastAsia="NSimSun" w:cs="NSimSun"/>
                <w:sz w:val="18"/>
                <w:szCs w:val="18"/>
              </w:rPr>
            </w:pPr>
            <w:r>
              <w:rPr>
                <w:rFonts w:ascii="NSimSun" w:hAnsi="NSimSun" w:eastAsia="NSimSun" w:cs="NSimSun"/>
                <w:sz w:val="18"/>
                <w:szCs w:val="18"/>
                <w:color w:val="231F20"/>
                <w:spacing w:val="1"/>
              </w:rPr>
              <w:t>生命学院</w:t>
            </w:r>
          </w:p>
        </w:tc>
        <w:tc>
          <w:tcPr>
            <w:tcW w:w="1129" w:type="dxa"/>
            <w:vAlign w:val="top"/>
          </w:tcPr>
          <w:p>
            <w:pPr>
              <w:ind w:left="304"/>
              <w:spacing w:before="53" w:line="220" w:lineRule="auto"/>
              <w:rPr>
                <w:rFonts w:ascii="NSimSun" w:hAnsi="NSimSun" w:eastAsia="NSimSun" w:cs="NSimSun"/>
                <w:sz w:val="18"/>
                <w:szCs w:val="18"/>
              </w:rPr>
            </w:pPr>
            <w:r>
              <w:rPr>
                <w:rFonts w:ascii="NSimSun" w:hAnsi="NSimSun" w:eastAsia="NSimSun" w:cs="NSimSun"/>
                <w:sz w:val="18"/>
                <w:szCs w:val="18"/>
                <w:color w:val="231F20"/>
                <w:spacing w:val="-2"/>
              </w:rPr>
              <w:t>许梦圆</w:t>
            </w:r>
          </w:p>
        </w:tc>
        <w:tc>
          <w:tcPr>
            <w:tcW w:w="1059" w:type="dxa"/>
            <w:vAlign w:val="top"/>
          </w:tcPr>
          <w:p>
            <w:pPr>
              <w:ind w:left="166"/>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62792687</w:t>
            </w:r>
          </w:p>
        </w:tc>
        <w:tc>
          <w:tcPr>
            <w:tcW w:w="2792" w:type="dxa"/>
            <w:vAlign w:val="top"/>
            <w:tcBorders>
              <w:right w:val="single" w:color="231F20" w:sz="4" w:space="0"/>
            </w:tcBorders>
          </w:tcPr>
          <w:p>
            <w:pPr>
              <w:ind w:left="189"/>
              <w:spacing w:before="54" w:line="214" w:lineRule="auto"/>
              <w:rPr>
                <w:rFonts w:ascii="NSimSun" w:hAnsi="NSimSun" w:eastAsia="NSimSun" w:cs="NSimSun"/>
                <w:sz w:val="18"/>
                <w:szCs w:val="18"/>
              </w:rPr>
            </w:pPr>
            <w:r>
              <w:rPr>
                <w:rFonts w:ascii="NSimSun" w:hAnsi="NSimSun" w:eastAsia="NSimSun" w:cs="NSimSun"/>
                <w:sz w:val="18"/>
                <w:szCs w:val="18"/>
                <w:color w:val="231F20"/>
                <w:spacing w:val="-8"/>
              </w:rPr>
              <w:t>xmy2021@mail</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8"/>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8"/>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8"/>
              </w:rPr>
              <w:t>.cn</w:t>
            </w:r>
          </w:p>
        </w:tc>
      </w:tr>
      <w:tr>
        <w:trPr>
          <w:trHeight w:val="301" w:hRule="atLeast"/>
        </w:trPr>
        <w:tc>
          <w:tcPr>
            <w:tcW w:w="1246" w:type="dxa"/>
            <w:vAlign w:val="top"/>
            <w:vMerge w:val="continue"/>
            <w:tcBorders>
              <w:left w:val="single" w:color="231F20" w:sz="4" w:space="0"/>
              <w:top w:val="nil"/>
            </w:tcBorders>
          </w:tcPr>
          <w:p>
            <w:pPr>
              <w:pStyle w:val="TableText"/>
              <w:rPr/>
            </w:pPr>
            <w:r/>
          </w:p>
        </w:tc>
        <w:tc>
          <w:tcPr>
            <w:tcW w:w="1129" w:type="dxa"/>
            <w:vAlign w:val="top"/>
          </w:tcPr>
          <w:p>
            <w:pPr>
              <w:ind w:left="356"/>
              <w:spacing w:before="54" w:line="220" w:lineRule="auto"/>
              <w:rPr>
                <w:rFonts w:ascii="NSimSun" w:hAnsi="NSimSun" w:eastAsia="NSimSun" w:cs="NSimSun"/>
                <w:sz w:val="18"/>
                <w:szCs w:val="18"/>
              </w:rPr>
            </w:pPr>
            <w:r>
              <w:rPr>
                <w:rFonts w:ascii="NSimSun" w:hAnsi="NSimSun" w:eastAsia="NSimSun" w:cs="NSimSun"/>
                <w:sz w:val="18"/>
                <w:szCs w:val="18"/>
                <w:color w:val="231F20"/>
                <w:spacing w:val="-8"/>
              </w:rPr>
              <w:t>曹</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8"/>
              </w:rPr>
              <w:t>言</w:t>
            </w:r>
          </w:p>
        </w:tc>
        <w:tc>
          <w:tcPr>
            <w:tcW w:w="1059" w:type="dxa"/>
            <w:vAlign w:val="top"/>
          </w:tcPr>
          <w:p>
            <w:pPr>
              <w:ind w:left="166"/>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62785835</w:t>
            </w:r>
          </w:p>
        </w:tc>
        <w:tc>
          <w:tcPr>
            <w:tcW w:w="2792" w:type="dxa"/>
            <w:vAlign w:val="top"/>
            <w:tcBorders>
              <w:right w:val="single" w:color="231F20" w:sz="4" w:space="0"/>
            </w:tcBorders>
          </w:tcPr>
          <w:p>
            <w:pPr>
              <w:ind w:left="96"/>
              <w:spacing w:before="54" w:line="214" w:lineRule="auto"/>
              <w:rPr>
                <w:rFonts w:ascii="NSimSun" w:hAnsi="NSimSun" w:eastAsia="NSimSun" w:cs="NSimSun"/>
                <w:sz w:val="18"/>
                <w:szCs w:val="18"/>
              </w:rPr>
            </w:pPr>
            <w:r>
              <w:rPr>
                <w:rFonts w:ascii="NSimSun" w:hAnsi="NSimSun" w:eastAsia="NSimSun" w:cs="NSimSun"/>
                <w:sz w:val="18"/>
                <w:szCs w:val="18"/>
                <w:color w:val="231F20"/>
                <w:spacing w:val="-10"/>
              </w:rPr>
              <w:t>caoyan2012@mail</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0"/>
              </w:rPr>
              <w:t>.tsinghua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.cn</w:t>
            </w:r>
          </w:p>
        </w:tc>
      </w:tr>
      <w:tr>
        <w:trPr>
          <w:trHeight w:val="301" w:hRule="atLeast"/>
        </w:trPr>
        <w:tc>
          <w:tcPr>
            <w:tcW w:w="1246" w:type="dxa"/>
            <w:vAlign w:val="top"/>
            <w:tcBorders>
              <w:left w:val="single" w:color="231F20" w:sz="4" w:space="0"/>
            </w:tcBorders>
          </w:tcPr>
          <w:p>
            <w:pPr>
              <w:ind w:left="354"/>
              <w:spacing w:before="54" w:line="221" w:lineRule="auto"/>
              <w:rPr>
                <w:rFonts w:ascii="NSimSun" w:hAnsi="NSimSun" w:eastAsia="NSimSun" w:cs="NSimSun"/>
                <w:sz w:val="18"/>
                <w:szCs w:val="18"/>
              </w:rPr>
            </w:pPr>
            <w:r>
              <w:rPr>
                <w:rFonts w:ascii="NSimSun" w:hAnsi="NSimSun" w:eastAsia="NSimSun" w:cs="NSimSun"/>
                <w:sz w:val="18"/>
                <w:szCs w:val="18"/>
                <w:color w:val="231F20"/>
                <w:spacing w:val="1"/>
              </w:rPr>
              <w:t>地学系</w:t>
            </w:r>
          </w:p>
        </w:tc>
        <w:tc>
          <w:tcPr>
            <w:tcW w:w="1129" w:type="dxa"/>
            <w:vAlign w:val="top"/>
          </w:tcPr>
          <w:p>
            <w:pPr>
              <w:ind w:left="308"/>
              <w:spacing w:before="54" w:line="220" w:lineRule="auto"/>
              <w:rPr>
                <w:rFonts w:ascii="NSimSun" w:hAnsi="NSimSun" w:eastAsia="NSimSun" w:cs="NSimSun"/>
                <w:sz w:val="18"/>
                <w:szCs w:val="18"/>
              </w:rPr>
            </w:pPr>
            <w:r>
              <w:rPr>
                <w:rFonts w:ascii="NSimSun" w:hAnsi="NSimSun" w:eastAsia="NSimSun" w:cs="NSimSun"/>
                <w:sz w:val="18"/>
                <w:szCs w:val="18"/>
                <w:color w:val="231F20"/>
                <w:spacing w:val="-3"/>
              </w:rPr>
              <w:t>彭小娟</w:t>
            </w:r>
          </w:p>
        </w:tc>
        <w:tc>
          <w:tcPr>
            <w:tcW w:w="1059" w:type="dxa"/>
            <w:vAlign w:val="top"/>
          </w:tcPr>
          <w:p>
            <w:pPr>
              <w:ind w:left="166"/>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62772750</w:t>
            </w:r>
          </w:p>
        </w:tc>
        <w:tc>
          <w:tcPr>
            <w:tcW w:w="2792" w:type="dxa"/>
            <w:vAlign w:val="top"/>
            <w:tcBorders>
              <w:right w:val="single" w:color="231F20" w:sz="4" w:space="0"/>
            </w:tcBorders>
          </w:tcPr>
          <w:p>
            <w:pPr>
              <w:ind w:left="532"/>
              <w:spacing w:before="54" w:line="213" w:lineRule="auto"/>
              <w:rPr>
                <w:rFonts w:ascii="NSimSun" w:hAnsi="NSimSun" w:eastAsia="NSimSun" w:cs="NSimSun"/>
                <w:sz w:val="18"/>
                <w:szCs w:val="18"/>
              </w:rPr>
            </w:pPr>
            <w:r>
              <w:rPr>
                <w:rFonts w:ascii="NSimSun" w:hAnsi="NSimSun" w:eastAsia="NSimSun" w:cs="NSimSun"/>
                <w:sz w:val="18"/>
                <w:szCs w:val="18"/>
                <w:color w:val="231F20"/>
                <w:spacing w:val="-14"/>
              </w:rPr>
              <w:t>liu_xt@tsinghua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4"/>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4"/>
              </w:rPr>
              <w:t>.cn</w:t>
            </w:r>
          </w:p>
        </w:tc>
      </w:tr>
      <w:tr>
        <w:trPr>
          <w:trHeight w:val="301" w:hRule="atLeast"/>
        </w:trPr>
        <w:tc>
          <w:tcPr>
            <w:tcW w:w="1246" w:type="dxa"/>
            <w:vAlign w:val="top"/>
            <w:vMerge w:val="restart"/>
            <w:tcBorders>
              <w:left w:val="single" w:color="231F20" w:sz="4" w:space="0"/>
              <w:bottom w:val="nil"/>
            </w:tcBorders>
          </w:tcPr>
          <w:p>
            <w:pPr>
              <w:ind w:left="261"/>
              <w:spacing w:before="230" w:line="219" w:lineRule="auto"/>
              <w:rPr>
                <w:rFonts w:ascii="NSimSun" w:hAnsi="NSimSun" w:eastAsia="NSimSun" w:cs="NSimSun"/>
                <w:sz w:val="18"/>
                <w:szCs w:val="18"/>
              </w:rPr>
            </w:pPr>
            <w:r>
              <w:rPr>
                <w:rFonts w:ascii="NSimSun" w:hAnsi="NSimSun" w:eastAsia="NSimSun" w:cs="NSimSun"/>
                <w:sz w:val="18"/>
                <w:szCs w:val="18"/>
                <w:color w:val="231F20"/>
                <w:spacing w:val="2"/>
              </w:rPr>
              <w:t>社科学院</w:t>
            </w:r>
          </w:p>
        </w:tc>
        <w:tc>
          <w:tcPr>
            <w:tcW w:w="1129" w:type="dxa"/>
            <w:vAlign w:val="top"/>
          </w:tcPr>
          <w:p>
            <w:pPr>
              <w:ind w:left="306"/>
              <w:spacing w:before="54" w:line="220" w:lineRule="auto"/>
              <w:rPr>
                <w:rFonts w:ascii="NSimSun" w:hAnsi="NSimSun" w:eastAsia="NSimSun" w:cs="NSimSun"/>
                <w:sz w:val="18"/>
                <w:szCs w:val="18"/>
              </w:rPr>
            </w:pPr>
            <w:r>
              <w:rPr>
                <w:rFonts w:ascii="NSimSun" w:hAnsi="NSimSun" w:eastAsia="NSimSun" w:cs="NSimSun"/>
                <w:sz w:val="18"/>
                <w:szCs w:val="18"/>
                <w:color w:val="231F20"/>
                <w:spacing w:val="-3"/>
              </w:rPr>
              <w:t>皮小英</w:t>
            </w:r>
          </w:p>
        </w:tc>
        <w:tc>
          <w:tcPr>
            <w:tcW w:w="1059" w:type="dxa"/>
            <w:vAlign w:val="top"/>
          </w:tcPr>
          <w:p>
            <w:pPr>
              <w:ind w:left="166"/>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62773942</w:t>
            </w:r>
          </w:p>
        </w:tc>
        <w:tc>
          <w:tcPr>
            <w:tcW w:w="2792" w:type="dxa"/>
            <w:vAlign w:val="top"/>
            <w:tcBorders>
              <w:right w:val="single" w:color="231F20" w:sz="4" w:space="0"/>
            </w:tcBorders>
          </w:tcPr>
          <w:p>
            <w:pPr>
              <w:ind w:left="154"/>
              <w:spacing w:before="54" w:line="214" w:lineRule="auto"/>
              <w:rPr>
                <w:rFonts w:ascii="NSimSun" w:hAnsi="NSimSun" w:eastAsia="NSimSun" w:cs="NSimSun"/>
                <w:sz w:val="18"/>
                <w:szCs w:val="18"/>
              </w:rPr>
            </w:pPr>
            <w:r>
              <w:rPr>
                <w:rFonts w:ascii="NSimSun" w:hAnsi="NSimSun" w:eastAsia="NSimSun" w:cs="NSimSun"/>
                <w:sz w:val="18"/>
                <w:szCs w:val="18"/>
                <w:color w:val="231F20"/>
                <w:spacing w:val="-13"/>
              </w:rPr>
              <w:t>pixiaoying@mail</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.tsinghu</w:t>
            </w:r>
            <w:r>
              <w:rPr>
                <w:rFonts w:ascii="NSimSun" w:hAnsi="NSimSun" w:eastAsia="NSimSun" w:cs="NSimSun"/>
                <w:sz w:val="18"/>
                <w:szCs w:val="18"/>
                <w:color w:val="231F20"/>
                <w:spacing w:val="-14"/>
              </w:rPr>
              <w:t>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4"/>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4"/>
              </w:rPr>
              <w:t>.cn</w:t>
            </w:r>
          </w:p>
        </w:tc>
      </w:tr>
      <w:tr>
        <w:trPr>
          <w:trHeight w:val="289" w:hRule="atLeast"/>
        </w:trPr>
        <w:tc>
          <w:tcPr>
            <w:tcW w:w="1246" w:type="dxa"/>
            <w:vAlign w:val="top"/>
            <w:vMerge w:val="continue"/>
            <w:tcBorders>
              <w:left w:val="single" w:color="231F20" w:sz="4" w:space="0"/>
              <w:bottom w:val="single" w:color="231F20" w:sz="4" w:space="0"/>
              <w:top w:val="nil"/>
            </w:tcBorders>
          </w:tcPr>
          <w:p>
            <w:pPr>
              <w:pStyle w:val="TableText"/>
              <w:rPr/>
            </w:pPr>
            <w:r/>
          </w:p>
        </w:tc>
        <w:tc>
          <w:tcPr>
            <w:tcW w:w="1129" w:type="dxa"/>
            <w:vAlign w:val="top"/>
            <w:tcBorders>
              <w:bottom w:val="single" w:color="231F20" w:sz="4" w:space="0"/>
            </w:tcBorders>
          </w:tcPr>
          <w:p>
            <w:pPr>
              <w:ind w:left="351"/>
              <w:spacing w:before="53" w:line="220" w:lineRule="auto"/>
              <w:rPr>
                <w:rFonts w:ascii="NSimSun" w:hAnsi="NSimSun" w:eastAsia="NSimSun" w:cs="NSimSun"/>
                <w:sz w:val="18"/>
                <w:szCs w:val="18"/>
              </w:rPr>
            </w:pPr>
            <w:r>
              <w:rPr>
                <w:rFonts w:ascii="NSimSun" w:hAnsi="NSimSun" w:eastAsia="NSimSun" w:cs="NSimSun"/>
                <w:sz w:val="18"/>
                <w:szCs w:val="18"/>
                <w:color w:val="231F20"/>
                <w:spacing w:val="-5"/>
              </w:rPr>
              <w:t>郑</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5"/>
              </w:rPr>
              <w:t>倩</w:t>
            </w:r>
          </w:p>
        </w:tc>
        <w:tc>
          <w:tcPr>
            <w:tcW w:w="1059" w:type="dxa"/>
            <w:vAlign w:val="top"/>
            <w:tcBorders>
              <w:bottom w:val="single" w:color="231F20" w:sz="4" w:space="0"/>
            </w:tcBorders>
          </w:tcPr>
          <w:p>
            <w:pPr>
              <w:ind w:left="166"/>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62798670</w:t>
            </w:r>
          </w:p>
        </w:tc>
        <w:tc>
          <w:tcPr>
            <w:tcW w:w="2792" w:type="dxa"/>
            <w:vAlign w:val="top"/>
            <w:tcBorders>
              <w:bottom w:val="single" w:color="231F20" w:sz="4" w:space="0"/>
              <w:right w:val="single" w:color="231F20" w:sz="4" w:space="0"/>
            </w:tcBorders>
          </w:tcPr>
          <w:p>
            <w:pPr>
              <w:ind w:left="494"/>
              <w:spacing w:before="54" w:line="214" w:lineRule="auto"/>
              <w:rPr>
                <w:rFonts w:ascii="NSimSun" w:hAnsi="NSimSun" w:eastAsia="NSimSun" w:cs="NSimSun"/>
                <w:sz w:val="18"/>
                <w:szCs w:val="18"/>
              </w:rPr>
            </w:pPr>
            <w:r>
              <w:rPr>
                <w:rFonts w:ascii="NSimSun" w:hAnsi="NSimSun" w:eastAsia="NSimSun" w:cs="NSimSun"/>
                <w:sz w:val="18"/>
                <w:szCs w:val="18"/>
                <w:color w:val="231F20"/>
                <w:spacing w:val="-8"/>
              </w:rPr>
              <w:t>skywb@tsinghua</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8"/>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8"/>
              </w:rPr>
              <w:t>.cn</w:t>
            </w:r>
          </w:p>
        </w:tc>
      </w:tr>
    </w:tbl>
    <w:p>
      <w:pPr>
        <w:pStyle w:val="BodyText"/>
        <w:spacing w:line="259" w:lineRule="auto"/>
        <w:rPr/>
      </w:pPr>
      <w:r/>
    </w:p>
    <w:p>
      <w:pPr>
        <w:pStyle w:val="BodyText"/>
        <w:spacing w:line="259" w:lineRule="auto"/>
        <w:rPr/>
      </w:pPr>
      <w:r/>
    </w:p>
    <w:p>
      <w:pPr>
        <w:ind w:left="5882"/>
        <w:spacing w:before="59" w:line="183" w:lineRule="auto"/>
        <w:rPr>
          <w:rFonts w:ascii="NSimSun" w:hAnsi="NSimSun" w:eastAsia="NSimSun" w:cs="NSimSun"/>
          <w:sz w:val="18"/>
          <w:szCs w:val="18"/>
        </w:rPr>
      </w:pPr>
      <w:r>
        <w:rPr>
          <w:rFonts w:ascii="NSimSun" w:hAnsi="NSimSun" w:eastAsia="NSimSun" w:cs="NSimSun"/>
          <w:sz w:val="18"/>
          <w:szCs w:val="18"/>
          <w:color w:val="231F20"/>
          <w:spacing w:val="-3"/>
        </w:rPr>
        <w:t>89</w:t>
      </w:r>
    </w:p>
    <w:p>
      <w:pPr>
        <w:spacing w:line="183" w:lineRule="auto"/>
        <w:sectPr>
          <w:pgSz w:w="8278" w:h="11849"/>
          <w:pgMar w:top="400" w:right="867" w:bottom="400" w:left="1133" w:header="0" w:footer="0" w:gutter="0"/>
        </w:sectPr>
        <w:rPr>
          <w:rFonts w:ascii="NSimSun" w:hAnsi="NSimSun" w:eastAsia="NSimSun" w:cs="NSimSun"/>
          <w:sz w:val="18"/>
          <w:szCs w:val="18"/>
        </w:rPr>
      </w:pPr>
    </w:p>
    <w:p>
      <w:pPr>
        <w:spacing w:before="166" w:line="426" w:lineRule="exact"/>
        <w:rPr/>
      </w:pPr>
      <w:r>
        <w:pict>
          <v:rect id="_x0000_s808" style="position:absolute;margin-left:45.3543pt;margin-top:549.421pt;mso-position-vertical-relative:page;mso-position-horizontal-relative:page;width:2pt;height:43.05pt;z-index:253627392;" o:allowincell="f" fillcolor="#231F20" filled="true" stroked="false"/>
        </w:pict>
      </w:r>
      <w:r>
        <w:pict>
          <v:rect id="_x0000_s810" style="position:absolute;margin-left:45.3543pt;margin-top:548.921pt;mso-position-vertical-relative:page;mso-position-horizontal-relative:page;width:25.55pt;height:1pt;z-index:253626368;" o:allowincell="f" fillcolor="#231F20" filled="true" stroked="false"/>
        </w:pict>
      </w:r>
      <w:r>
        <w:rPr>
          <w:position w:val="-8"/>
        </w:rPr>
        <w:drawing>
          <wp:inline distT="0" distB="0" distL="0" distR="0">
            <wp:extent cx="3959990" cy="270002"/>
            <wp:effectExtent l="0" t="0" r="0" b="0"/>
            <wp:docPr id="402" name="IM 402"/>
            <wp:cNvGraphicFramePr/>
            <a:graphic>
              <a:graphicData uri="http://schemas.openxmlformats.org/drawingml/2006/picture">
                <pic:pic>
                  <pic:nvPicPr>
                    <pic:cNvPr id="402" name="IM 402"/>
                    <pic:cNvPicPr/>
                  </pic:nvPicPr>
                  <pic:blipFill>
                    <a:blip r:embed="rId229"/>
                    <a:stretch>
                      <a:fillRect/>
                    </a:stretch>
                  </pic:blipFill>
                  <pic:spPr>
                    <a:xfrm rot="0">
                      <a:off x="0" y="0"/>
                      <a:ext cx="3959990" cy="270002"/>
                    </a:xfrm>
                    <a:prstGeom prst="rect">
                      <a:avLst/>
                    </a:prstGeom>
                  </pic:spPr>
                </pic:pic>
              </a:graphicData>
            </a:graphic>
          </wp:inline>
        </w:drawing>
      </w:r>
    </w:p>
    <w:p>
      <w:pPr>
        <w:spacing w:before="183"/>
        <w:rPr/>
      </w:pPr>
      <w:r/>
    </w:p>
    <w:tbl>
      <w:tblPr>
        <w:tblStyle w:val="TableNormal"/>
        <w:tblW w:w="6227" w:type="dxa"/>
        <w:tblInd w:w="5"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1246"/>
        <w:gridCol w:w="1228"/>
        <w:gridCol w:w="960"/>
        <w:gridCol w:w="2793"/>
      </w:tblGrid>
      <w:tr>
        <w:trPr>
          <w:trHeight w:val="303" w:hRule="atLeast"/>
        </w:trPr>
        <w:tc>
          <w:tcPr>
            <w:tcW w:w="1246" w:type="dxa"/>
            <w:vAlign w:val="top"/>
            <w:tcBorders>
              <w:left w:val="single" w:color="231F20" w:sz="4" w:space="0"/>
              <w:top w:val="single" w:color="231F20" w:sz="4" w:space="0"/>
            </w:tcBorders>
          </w:tcPr>
          <w:p>
            <w:pPr>
              <w:ind w:left="440"/>
              <w:spacing w:before="57" w:line="220" w:lineRule="auto"/>
              <w:rPr>
                <w:rFonts w:ascii="NSimSun" w:hAnsi="NSimSun" w:eastAsia="NSimSun" w:cs="NSimSun"/>
                <w:sz w:val="18"/>
                <w:szCs w:val="18"/>
              </w:rPr>
            </w:pPr>
            <w:r>
              <w:rPr>
                <w:rFonts w:ascii="NSimSun" w:hAnsi="NSimSun" w:eastAsia="NSimSun" w:cs="NSimSun"/>
                <w:sz w:val="18"/>
                <w:szCs w:val="18"/>
                <w:color w:val="231F20"/>
                <w:spacing w:val="-4"/>
              </w:rPr>
              <w:t>院系</w:t>
            </w:r>
          </w:p>
        </w:tc>
        <w:tc>
          <w:tcPr>
            <w:tcW w:w="1228" w:type="dxa"/>
            <w:vAlign w:val="top"/>
            <w:tcBorders>
              <w:top w:val="single" w:color="231F20" w:sz="4" w:space="0"/>
            </w:tcBorders>
          </w:tcPr>
          <w:p>
            <w:pPr>
              <w:ind w:left="416"/>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姓名</w:t>
            </w:r>
          </w:p>
        </w:tc>
        <w:tc>
          <w:tcPr>
            <w:tcW w:w="960" w:type="dxa"/>
            <w:vAlign w:val="top"/>
            <w:tcBorders>
              <w:top w:val="single" w:color="231F20" w:sz="4" w:space="0"/>
            </w:tcBorders>
          </w:tcPr>
          <w:p>
            <w:pPr>
              <w:ind w:left="133"/>
              <w:spacing w:before="58" w:line="219" w:lineRule="auto"/>
              <w:rPr>
                <w:rFonts w:ascii="NSimSun" w:hAnsi="NSimSun" w:eastAsia="NSimSun" w:cs="NSimSun"/>
                <w:sz w:val="18"/>
                <w:szCs w:val="18"/>
              </w:rPr>
            </w:pPr>
            <w:r>
              <w:rPr>
                <w:rFonts w:ascii="NSimSun" w:hAnsi="NSimSun" w:eastAsia="NSimSun" w:cs="NSimSun"/>
                <w:sz w:val="18"/>
                <w:szCs w:val="18"/>
                <w:color w:val="231F20"/>
                <w:spacing w:val="-3"/>
              </w:rPr>
              <w:t>办公电话</w:t>
            </w:r>
          </w:p>
        </w:tc>
        <w:tc>
          <w:tcPr>
            <w:tcW w:w="2793" w:type="dxa"/>
            <w:vAlign w:val="top"/>
            <w:tcBorders>
              <w:right w:val="single" w:color="231F20" w:sz="4" w:space="0"/>
              <w:top w:val="single" w:color="231F20" w:sz="4" w:space="0"/>
            </w:tcBorders>
          </w:tcPr>
          <w:p>
            <w:pPr>
              <w:ind w:left="1144"/>
              <w:spacing w:before="57"/>
              <w:rPr>
                <w:rFonts w:ascii="NSimSun" w:hAnsi="NSimSun" w:eastAsia="NSimSun" w:cs="NSimSun"/>
                <w:sz w:val="18"/>
                <w:szCs w:val="18"/>
              </w:rPr>
            </w:pPr>
            <w:r>
              <w:rPr>
                <w:rFonts w:ascii="NSimSun" w:hAnsi="NSimSun" w:eastAsia="NSimSun" w:cs="NSimSun"/>
                <w:sz w:val="18"/>
                <w:szCs w:val="18"/>
                <w:color w:val="231F20"/>
                <w:spacing w:val="-4"/>
              </w:rPr>
              <w:t>E-mail</w:t>
            </w:r>
          </w:p>
        </w:tc>
      </w:tr>
      <w:tr>
        <w:trPr>
          <w:trHeight w:val="300" w:hRule="atLeast"/>
        </w:trPr>
        <w:tc>
          <w:tcPr>
            <w:tcW w:w="1246" w:type="dxa"/>
            <w:vAlign w:val="top"/>
            <w:vMerge w:val="restart"/>
            <w:tcBorders>
              <w:left w:val="single" w:color="231F20" w:sz="4" w:space="0"/>
              <w:bottom w:val="nil"/>
            </w:tcBorders>
          </w:tcPr>
          <w:p>
            <w:pPr>
              <w:pStyle w:val="TableText"/>
              <w:spacing w:line="315" w:lineRule="auto"/>
              <w:rPr/>
            </w:pPr>
            <w:r/>
          </w:p>
          <w:p>
            <w:pPr>
              <w:pStyle w:val="TableText"/>
              <w:spacing w:line="315" w:lineRule="auto"/>
              <w:rPr/>
            </w:pPr>
            <w:r/>
          </w:p>
          <w:p>
            <w:pPr>
              <w:ind w:left="247"/>
              <w:spacing w:before="58" w:line="220" w:lineRule="auto"/>
              <w:rPr>
                <w:rFonts w:ascii="NSimSun" w:hAnsi="NSimSun" w:eastAsia="NSimSun" w:cs="NSimSun"/>
                <w:sz w:val="18"/>
                <w:szCs w:val="18"/>
              </w:rPr>
            </w:pPr>
            <w:r>
              <w:rPr>
                <w:rFonts w:ascii="NSimSun" w:hAnsi="NSimSun" w:eastAsia="NSimSun" w:cs="NSimSun"/>
                <w:sz w:val="18"/>
                <w:szCs w:val="18"/>
                <w:color w:val="231F20"/>
                <w:spacing w:val="1"/>
              </w:rPr>
              <w:t>经管学院</w:t>
            </w:r>
          </w:p>
        </w:tc>
        <w:tc>
          <w:tcPr>
            <w:tcW w:w="1228" w:type="dxa"/>
            <w:vAlign w:val="top"/>
          </w:tcPr>
          <w:p>
            <w:pPr>
              <w:ind w:left="341"/>
              <w:spacing w:before="60" w:line="219" w:lineRule="auto"/>
              <w:rPr>
                <w:rFonts w:ascii="NSimSun" w:hAnsi="NSimSun" w:eastAsia="NSimSun" w:cs="NSimSun"/>
                <w:sz w:val="18"/>
                <w:szCs w:val="18"/>
              </w:rPr>
            </w:pPr>
            <w:r>
              <w:rPr>
                <w:rFonts w:ascii="NSimSun" w:hAnsi="NSimSun" w:eastAsia="NSimSun" w:cs="NSimSun"/>
                <w:sz w:val="18"/>
                <w:szCs w:val="18"/>
                <w:color w:val="231F20"/>
                <w:spacing w:val="-3"/>
              </w:rPr>
              <w:t>杨静达</w:t>
            </w:r>
          </w:p>
        </w:tc>
        <w:tc>
          <w:tcPr>
            <w:tcW w:w="960" w:type="dxa"/>
            <w:vAlign w:val="top"/>
          </w:tcPr>
          <w:p>
            <w:pPr>
              <w:ind w:left="129"/>
              <w:spacing w:before="75" w:line="184" w:lineRule="auto"/>
              <w:rPr>
                <w:rFonts w:ascii="NSimSun" w:hAnsi="NSimSun" w:eastAsia="NSimSun" w:cs="NSimSun"/>
                <w:sz w:val="18"/>
                <w:szCs w:val="18"/>
              </w:rPr>
            </w:pPr>
            <w:r>
              <w:rPr>
                <w:rFonts w:ascii="NSimSun" w:hAnsi="NSimSun" w:eastAsia="NSimSun" w:cs="NSimSun"/>
                <w:sz w:val="18"/>
                <w:szCs w:val="18"/>
                <w:color w:val="231F20"/>
                <w:spacing w:val="-2"/>
              </w:rPr>
              <w:t>62796228</w:t>
            </w:r>
          </w:p>
        </w:tc>
        <w:tc>
          <w:tcPr>
            <w:tcW w:w="2793" w:type="dxa"/>
            <w:vAlign w:val="top"/>
            <w:tcBorders>
              <w:right w:val="single" w:color="231F20" w:sz="4" w:space="0"/>
            </w:tcBorders>
          </w:tcPr>
          <w:p>
            <w:pPr>
              <w:ind w:left="210"/>
              <w:spacing w:before="60" w:line="214" w:lineRule="auto"/>
              <w:rPr>
                <w:rFonts w:ascii="NSimSun" w:hAnsi="NSimSun" w:eastAsia="NSimSun" w:cs="NSimSun"/>
                <w:sz w:val="18"/>
                <w:szCs w:val="18"/>
              </w:rPr>
            </w:pPr>
            <w:r>
              <w:rPr>
                <w:rFonts w:ascii="NSimSun" w:hAnsi="NSimSun" w:eastAsia="NSimSun" w:cs="NSimSun"/>
                <w:sz w:val="18"/>
                <w:szCs w:val="18"/>
                <w:color w:val="231F20"/>
                <w:spacing w:val="-10"/>
              </w:rPr>
              <w:t>yangjd@sem</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10"/>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.cn</w:t>
            </w:r>
          </w:p>
        </w:tc>
      </w:tr>
      <w:tr>
        <w:trPr>
          <w:trHeight w:val="302" w:hRule="atLeast"/>
        </w:trPr>
        <w:tc>
          <w:tcPr>
            <w:tcW w:w="1246" w:type="dxa"/>
            <w:vAlign w:val="top"/>
            <w:vMerge w:val="continue"/>
            <w:tcBorders>
              <w:left w:val="single" w:color="231F20" w:sz="4" w:space="0"/>
              <w:bottom w:val="nil"/>
              <w:top w:val="nil"/>
            </w:tcBorders>
          </w:tcPr>
          <w:p>
            <w:pPr>
              <w:pStyle w:val="TableText"/>
              <w:rPr/>
            </w:pPr>
            <w:r/>
          </w:p>
        </w:tc>
        <w:tc>
          <w:tcPr>
            <w:tcW w:w="1228" w:type="dxa"/>
            <w:vAlign w:val="top"/>
          </w:tcPr>
          <w:p>
            <w:pPr>
              <w:ind w:left="344"/>
              <w:spacing w:before="61" w:line="220" w:lineRule="auto"/>
              <w:rPr>
                <w:rFonts w:ascii="NSimSun" w:hAnsi="NSimSun" w:eastAsia="NSimSun" w:cs="NSimSun"/>
                <w:sz w:val="18"/>
                <w:szCs w:val="18"/>
              </w:rPr>
            </w:pPr>
            <w:r>
              <w:rPr>
                <w:rFonts w:ascii="NSimSun" w:hAnsi="NSimSun" w:eastAsia="NSimSun" w:cs="NSimSun"/>
                <w:sz w:val="18"/>
                <w:szCs w:val="18"/>
                <w:color w:val="231F20"/>
                <w:spacing w:val="-3"/>
              </w:rPr>
              <w:t>苏红霞</w:t>
            </w:r>
          </w:p>
        </w:tc>
        <w:tc>
          <w:tcPr>
            <w:tcW w:w="960" w:type="dxa"/>
            <w:vAlign w:val="top"/>
          </w:tcPr>
          <w:p>
            <w:pPr>
              <w:ind w:left="129"/>
              <w:spacing w:before="76" w:line="184" w:lineRule="auto"/>
              <w:rPr>
                <w:rFonts w:ascii="NSimSun" w:hAnsi="NSimSun" w:eastAsia="NSimSun" w:cs="NSimSun"/>
                <w:sz w:val="18"/>
                <w:szCs w:val="18"/>
              </w:rPr>
            </w:pPr>
            <w:r>
              <w:rPr>
                <w:rFonts w:ascii="NSimSun" w:hAnsi="NSimSun" w:eastAsia="NSimSun" w:cs="NSimSun"/>
                <w:sz w:val="18"/>
                <w:szCs w:val="18"/>
                <w:color w:val="231F20"/>
                <w:spacing w:val="-2"/>
              </w:rPr>
              <w:t>62783649</w:t>
            </w:r>
          </w:p>
        </w:tc>
        <w:tc>
          <w:tcPr>
            <w:tcW w:w="2793" w:type="dxa"/>
            <w:vAlign w:val="top"/>
            <w:tcBorders>
              <w:right w:val="single" w:color="231F20" w:sz="4" w:space="0"/>
            </w:tcBorders>
          </w:tcPr>
          <w:p>
            <w:pPr>
              <w:ind w:left="375"/>
              <w:spacing w:before="61" w:line="214" w:lineRule="auto"/>
              <w:rPr>
                <w:rFonts w:ascii="NSimSun" w:hAnsi="NSimSun" w:eastAsia="NSimSun" w:cs="NSimSun"/>
                <w:sz w:val="18"/>
                <w:szCs w:val="18"/>
              </w:rPr>
            </w:pPr>
            <w:r>
              <w:rPr>
                <w:rFonts w:ascii="NSimSun" w:hAnsi="NSimSun" w:eastAsia="NSimSun" w:cs="NSimSun"/>
                <w:sz w:val="18"/>
                <w:szCs w:val="18"/>
                <w:color w:val="231F20"/>
                <w:spacing w:val="-10"/>
              </w:rPr>
              <w:t>suhx@sem</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0"/>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0"/>
              </w:rPr>
              <w:t>.cn</w:t>
            </w:r>
          </w:p>
        </w:tc>
      </w:tr>
      <w:tr>
        <w:trPr>
          <w:trHeight w:val="302" w:hRule="atLeast"/>
        </w:trPr>
        <w:tc>
          <w:tcPr>
            <w:tcW w:w="1246" w:type="dxa"/>
            <w:vAlign w:val="top"/>
            <w:vMerge w:val="continue"/>
            <w:tcBorders>
              <w:left w:val="single" w:color="231F20" w:sz="4" w:space="0"/>
              <w:bottom w:val="nil"/>
              <w:top w:val="nil"/>
            </w:tcBorders>
          </w:tcPr>
          <w:p>
            <w:pPr>
              <w:pStyle w:val="TableText"/>
              <w:rPr/>
            </w:pPr>
            <w:r/>
          </w:p>
        </w:tc>
        <w:tc>
          <w:tcPr>
            <w:tcW w:w="1228" w:type="dxa"/>
            <w:vAlign w:val="top"/>
          </w:tcPr>
          <w:p>
            <w:pPr>
              <w:ind w:left="341"/>
              <w:spacing w:before="61" w:line="220" w:lineRule="auto"/>
              <w:rPr>
                <w:rFonts w:ascii="NSimSun" w:hAnsi="NSimSun" w:eastAsia="NSimSun" w:cs="NSimSun"/>
                <w:sz w:val="18"/>
                <w:szCs w:val="18"/>
              </w:rPr>
            </w:pPr>
            <w:r>
              <w:rPr>
                <w:rFonts w:ascii="NSimSun" w:hAnsi="NSimSun" w:eastAsia="NSimSun" w:cs="NSimSun"/>
                <w:sz w:val="18"/>
                <w:szCs w:val="18"/>
                <w:color w:val="231F20"/>
                <w:spacing w:val="-3"/>
              </w:rPr>
              <w:t>裴宇红</w:t>
            </w:r>
          </w:p>
        </w:tc>
        <w:tc>
          <w:tcPr>
            <w:tcW w:w="960" w:type="dxa"/>
            <w:vAlign w:val="top"/>
          </w:tcPr>
          <w:p>
            <w:pPr>
              <w:ind w:left="129"/>
              <w:spacing w:before="75" w:line="184" w:lineRule="auto"/>
              <w:rPr>
                <w:rFonts w:ascii="NSimSun" w:hAnsi="NSimSun" w:eastAsia="NSimSun" w:cs="NSimSun"/>
                <w:sz w:val="18"/>
                <w:szCs w:val="18"/>
              </w:rPr>
            </w:pPr>
            <w:r>
              <w:rPr>
                <w:rFonts w:ascii="NSimSun" w:hAnsi="NSimSun" w:eastAsia="NSimSun" w:cs="NSimSun"/>
                <w:sz w:val="18"/>
                <w:szCs w:val="18"/>
                <w:color w:val="231F20"/>
                <w:spacing w:val="-2"/>
              </w:rPr>
              <w:t>62788137</w:t>
            </w:r>
          </w:p>
        </w:tc>
        <w:tc>
          <w:tcPr>
            <w:tcW w:w="2793" w:type="dxa"/>
            <w:vAlign w:val="top"/>
            <w:tcBorders>
              <w:right w:val="single" w:color="231F20" w:sz="4" w:space="0"/>
            </w:tcBorders>
          </w:tcPr>
          <w:p>
            <w:pPr>
              <w:ind w:left="434"/>
              <w:spacing w:before="60" w:line="214" w:lineRule="auto"/>
              <w:rPr>
                <w:rFonts w:ascii="NSimSun" w:hAnsi="NSimSun" w:eastAsia="NSimSun" w:cs="NSimSun"/>
                <w:sz w:val="18"/>
                <w:szCs w:val="18"/>
              </w:rPr>
            </w:pPr>
            <w:r>
              <w:rPr>
                <w:rFonts w:ascii="NSimSun" w:hAnsi="NSimSun" w:eastAsia="NSimSun" w:cs="NSimSun"/>
                <w:sz w:val="18"/>
                <w:szCs w:val="18"/>
                <w:color w:val="231F20"/>
                <w:spacing w:val="-10"/>
              </w:rPr>
              <w:t>peiyh@sem</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.cn</w:t>
            </w:r>
          </w:p>
        </w:tc>
      </w:tr>
      <w:tr>
        <w:trPr>
          <w:trHeight w:val="302" w:hRule="atLeast"/>
        </w:trPr>
        <w:tc>
          <w:tcPr>
            <w:tcW w:w="1246" w:type="dxa"/>
            <w:vAlign w:val="top"/>
            <w:vMerge w:val="continue"/>
            <w:tcBorders>
              <w:left w:val="single" w:color="231F20" w:sz="4" w:space="0"/>
              <w:bottom w:val="nil"/>
              <w:top w:val="nil"/>
            </w:tcBorders>
          </w:tcPr>
          <w:p>
            <w:pPr>
              <w:pStyle w:val="TableText"/>
              <w:rPr/>
            </w:pPr>
            <w:r/>
          </w:p>
        </w:tc>
        <w:tc>
          <w:tcPr>
            <w:tcW w:w="1228" w:type="dxa"/>
            <w:vAlign w:val="top"/>
            <w:tcBorders>
              <w:bottom w:val="single" w:color="231F20" w:sz="4" w:space="0"/>
            </w:tcBorders>
          </w:tcPr>
          <w:p>
            <w:pPr>
              <w:ind w:left="392"/>
              <w:spacing w:before="60" w:line="220" w:lineRule="auto"/>
              <w:rPr>
                <w:rFonts w:ascii="NSimSun" w:hAnsi="NSimSun" w:eastAsia="NSimSun" w:cs="NSimSun"/>
                <w:sz w:val="18"/>
                <w:szCs w:val="18"/>
              </w:rPr>
            </w:pPr>
            <w:r>
              <w:rPr>
                <w:rFonts w:ascii="NSimSun" w:hAnsi="NSimSun" w:eastAsia="NSimSun" w:cs="NSimSun"/>
                <w:sz w:val="18"/>
                <w:szCs w:val="18"/>
                <w:color w:val="231F20"/>
                <w:spacing w:val="-8"/>
              </w:rPr>
              <w:t>丁</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8"/>
              </w:rPr>
              <w:t>媛</w:t>
            </w:r>
          </w:p>
        </w:tc>
        <w:tc>
          <w:tcPr>
            <w:tcW w:w="960" w:type="dxa"/>
            <w:vAlign w:val="top"/>
            <w:tcBorders>
              <w:bottom w:val="single" w:color="231F20" w:sz="4" w:space="0"/>
            </w:tcBorders>
          </w:tcPr>
          <w:p>
            <w:pPr>
              <w:ind w:left="129"/>
              <w:spacing w:before="74" w:line="184" w:lineRule="auto"/>
              <w:rPr>
                <w:rFonts w:ascii="NSimSun" w:hAnsi="NSimSun" w:eastAsia="NSimSun" w:cs="NSimSun"/>
                <w:sz w:val="18"/>
                <w:szCs w:val="18"/>
              </w:rPr>
            </w:pPr>
            <w:r>
              <w:rPr>
                <w:rFonts w:ascii="NSimSun" w:hAnsi="NSimSun" w:eastAsia="NSimSun" w:cs="NSimSun"/>
                <w:sz w:val="18"/>
                <w:szCs w:val="18"/>
                <w:color w:val="231F20"/>
                <w:spacing w:val="-2"/>
              </w:rPr>
              <w:t>62775678</w:t>
            </w:r>
          </w:p>
        </w:tc>
        <w:tc>
          <w:tcPr>
            <w:tcW w:w="2793" w:type="dxa"/>
            <w:vAlign w:val="top"/>
            <w:tcBorders>
              <w:bottom w:val="single" w:color="231F20" w:sz="4" w:space="0"/>
              <w:right w:val="single" w:color="231F20" w:sz="4" w:space="0"/>
            </w:tcBorders>
          </w:tcPr>
          <w:p>
            <w:pPr>
              <w:ind w:left="220"/>
              <w:spacing w:before="59" w:line="214" w:lineRule="auto"/>
              <w:rPr>
                <w:rFonts w:ascii="NSimSun" w:hAnsi="NSimSun" w:eastAsia="NSimSun" w:cs="NSimSun"/>
                <w:sz w:val="18"/>
                <w:szCs w:val="18"/>
              </w:rPr>
            </w:pPr>
            <w:r>
              <w:rPr>
                <w:rFonts w:ascii="NSimSun" w:hAnsi="NSimSun" w:eastAsia="NSimSun" w:cs="NSimSun"/>
                <w:sz w:val="18"/>
                <w:szCs w:val="18"/>
                <w:color w:val="231F20"/>
                <w:spacing w:val="-10"/>
              </w:rPr>
              <w:t>dingyuan@sem</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10"/>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.cn</w:t>
            </w:r>
          </w:p>
        </w:tc>
      </w:tr>
      <w:tr>
        <w:trPr>
          <w:trHeight w:val="307" w:hRule="atLeast"/>
        </w:trPr>
        <w:tc>
          <w:tcPr>
            <w:tcW w:w="1246" w:type="dxa"/>
            <w:vAlign w:val="top"/>
            <w:vMerge w:val="continue"/>
            <w:tcBorders>
              <w:left w:val="single" w:color="231F20" w:sz="4" w:space="0"/>
              <w:bottom w:val="single" w:color="231F20" w:sz="4" w:space="0"/>
              <w:top w:val="nil"/>
            </w:tcBorders>
          </w:tcPr>
          <w:p>
            <w:pPr>
              <w:pStyle w:val="TableText"/>
              <w:rPr/>
            </w:pPr>
            <w:r/>
          </w:p>
        </w:tc>
        <w:tc>
          <w:tcPr>
            <w:tcW w:w="1228" w:type="dxa"/>
            <w:vAlign w:val="top"/>
            <w:tcBorders>
              <w:bottom w:val="single" w:color="231F20" w:sz="4" w:space="0"/>
              <w:top w:val="single" w:color="231F20" w:sz="4" w:space="0"/>
            </w:tcBorders>
          </w:tcPr>
          <w:p>
            <w:pPr>
              <w:ind w:left="344"/>
              <w:spacing w:before="64" w:line="220" w:lineRule="auto"/>
              <w:rPr>
                <w:rFonts w:ascii="NSimSun" w:hAnsi="NSimSun" w:eastAsia="NSimSun" w:cs="NSimSun"/>
                <w:sz w:val="18"/>
                <w:szCs w:val="18"/>
              </w:rPr>
            </w:pPr>
            <w:r>
              <w:rPr>
                <w:rFonts w:ascii="NSimSun" w:hAnsi="NSimSun" w:eastAsia="NSimSun" w:cs="NSimSun"/>
                <w:sz w:val="18"/>
                <w:szCs w:val="18"/>
                <w:color w:val="231F20"/>
                <w:spacing w:val="-3"/>
              </w:rPr>
              <w:t>周怡君</w:t>
            </w:r>
          </w:p>
        </w:tc>
        <w:tc>
          <w:tcPr>
            <w:tcW w:w="960" w:type="dxa"/>
            <w:vAlign w:val="top"/>
            <w:tcBorders>
              <w:bottom w:val="single" w:color="231F20" w:sz="4" w:space="0"/>
              <w:top w:val="single" w:color="231F20" w:sz="4" w:space="0"/>
            </w:tcBorders>
          </w:tcPr>
          <w:p>
            <w:pPr>
              <w:ind w:left="129"/>
              <w:spacing w:before="78" w:line="184" w:lineRule="auto"/>
              <w:rPr>
                <w:rFonts w:ascii="NSimSun" w:hAnsi="NSimSun" w:eastAsia="NSimSun" w:cs="NSimSun"/>
                <w:sz w:val="18"/>
                <w:szCs w:val="18"/>
              </w:rPr>
            </w:pPr>
            <w:r>
              <w:rPr>
                <w:rFonts w:ascii="NSimSun" w:hAnsi="NSimSun" w:eastAsia="NSimSun" w:cs="NSimSun"/>
                <w:sz w:val="18"/>
                <w:szCs w:val="18"/>
                <w:color w:val="231F20"/>
                <w:spacing w:val="-2"/>
              </w:rPr>
              <w:t>62773792</w:t>
            </w:r>
          </w:p>
        </w:tc>
        <w:tc>
          <w:tcPr>
            <w:tcW w:w="2793" w:type="dxa"/>
            <w:vAlign w:val="top"/>
            <w:tcBorders>
              <w:bottom w:val="single" w:color="231F20" w:sz="4" w:space="0"/>
              <w:right w:val="single" w:color="231F20" w:sz="4" w:space="0"/>
              <w:top w:val="single" w:color="231F20" w:sz="4" w:space="0"/>
            </w:tcBorders>
          </w:tcPr>
          <w:p>
            <w:pPr>
              <w:ind w:left="261"/>
              <w:spacing w:before="63" w:line="214" w:lineRule="auto"/>
              <w:rPr>
                <w:rFonts w:ascii="NSimSun" w:hAnsi="NSimSun" w:eastAsia="NSimSun" w:cs="NSimSun"/>
                <w:sz w:val="18"/>
                <w:szCs w:val="18"/>
              </w:rPr>
            </w:pPr>
            <w:r>
              <w:rPr>
                <w:rFonts w:ascii="NSimSun" w:hAnsi="NSimSun" w:eastAsia="NSimSun" w:cs="NSimSun"/>
                <w:sz w:val="18"/>
                <w:szCs w:val="18"/>
                <w:color w:val="231F20"/>
                <w:spacing w:val="-10"/>
              </w:rPr>
              <w:t>zhouyj1@sem</w:t>
            </w:r>
            <w:r>
              <w:rPr>
                <w:rFonts w:ascii="NSimSun" w:hAnsi="NSimSun" w:eastAsia="NSimSun" w:cs="NSimSun"/>
                <w:sz w:val="18"/>
                <w:szCs w:val="18"/>
                <w:color w:val="231F20"/>
                <w:spacing w:val="-49"/>
              </w:rPr>
              <w:t xml:space="preserve"> </w:t>
            </w:r>
            <w:r>
              <w:rPr>
                <w:rFonts w:ascii="NSimSun" w:hAnsi="NSimSun" w:eastAsia="NSimSun" w:cs="NSimSun"/>
                <w:sz w:val="18"/>
                <w:szCs w:val="18"/>
                <w:color w:val="231F20"/>
                <w:spacing w:val="-10"/>
              </w:rPr>
              <w:t>.tsinghua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.cn</w:t>
            </w:r>
          </w:p>
        </w:tc>
      </w:tr>
      <w:tr>
        <w:trPr>
          <w:trHeight w:val="307" w:hRule="atLeast"/>
        </w:trPr>
        <w:tc>
          <w:tcPr>
            <w:tcW w:w="1246" w:type="dxa"/>
            <w:vAlign w:val="top"/>
            <w:tcBorders>
              <w:left w:val="single" w:color="231F20" w:sz="4" w:space="0"/>
              <w:bottom w:val="single" w:color="231F20" w:sz="4" w:space="0"/>
              <w:top w:val="single" w:color="231F20" w:sz="4" w:space="0"/>
            </w:tcBorders>
          </w:tcPr>
          <w:p>
            <w:pPr>
              <w:ind w:left="114"/>
              <w:spacing w:before="83" w:line="220" w:lineRule="auto"/>
              <w:rPr>
                <w:rFonts w:ascii="NSimSun" w:hAnsi="NSimSun" w:eastAsia="NSimSun" w:cs="NSimSun"/>
                <w:sz w:val="14"/>
                <w:szCs w:val="14"/>
              </w:rPr>
            </w:pPr>
            <w:r>
              <w:rPr>
                <w:rFonts w:ascii="NSimSun" w:hAnsi="NSimSun" w:eastAsia="NSimSun" w:cs="NSimSun"/>
                <w:sz w:val="14"/>
                <w:szCs w:val="14"/>
                <w:color w:val="231F20"/>
                <w:spacing w:val="1"/>
              </w:rPr>
              <w:t>五道口金融学院</w:t>
            </w:r>
          </w:p>
        </w:tc>
        <w:tc>
          <w:tcPr>
            <w:tcW w:w="1228" w:type="dxa"/>
            <w:vAlign w:val="top"/>
            <w:tcBorders>
              <w:bottom w:val="single" w:color="231F20" w:sz="4" w:space="0"/>
              <w:top w:val="single" w:color="231F20" w:sz="4" w:space="0"/>
            </w:tcBorders>
          </w:tcPr>
          <w:p>
            <w:pPr>
              <w:ind w:left="343"/>
              <w:spacing w:before="63" w:line="220" w:lineRule="auto"/>
              <w:rPr>
                <w:rFonts w:ascii="NSimSun" w:hAnsi="NSimSun" w:eastAsia="NSimSun" w:cs="NSimSun"/>
                <w:sz w:val="18"/>
                <w:szCs w:val="18"/>
              </w:rPr>
            </w:pPr>
            <w:r>
              <w:rPr>
                <w:rFonts w:ascii="NSimSun" w:hAnsi="NSimSun" w:eastAsia="NSimSun" w:cs="NSimSun"/>
                <w:sz w:val="18"/>
                <w:szCs w:val="18"/>
                <w:color w:val="231F20"/>
                <w:spacing w:val="-3"/>
              </w:rPr>
              <w:t>刘盼瑜</w:t>
            </w:r>
          </w:p>
        </w:tc>
        <w:tc>
          <w:tcPr>
            <w:tcW w:w="960" w:type="dxa"/>
            <w:vAlign w:val="top"/>
            <w:tcBorders>
              <w:bottom w:val="single" w:color="231F20" w:sz="4" w:space="0"/>
              <w:top w:val="single" w:color="231F20" w:sz="4" w:space="0"/>
            </w:tcBorders>
          </w:tcPr>
          <w:p>
            <w:pPr>
              <w:ind w:left="129"/>
              <w:spacing w:before="77" w:line="184" w:lineRule="auto"/>
              <w:rPr>
                <w:rFonts w:ascii="NSimSun" w:hAnsi="NSimSun" w:eastAsia="NSimSun" w:cs="NSimSun"/>
                <w:sz w:val="18"/>
                <w:szCs w:val="18"/>
              </w:rPr>
            </w:pPr>
            <w:r>
              <w:rPr>
                <w:rFonts w:ascii="NSimSun" w:hAnsi="NSimSun" w:eastAsia="NSimSun" w:cs="NSimSun"/>
                <w:sz w:val="18"/>
                <w:szCs w:val="18"/>
                <w:color w:val="231F20"/>
                <w:spacing w:val="-2"/>
              </w:rPr>
              <w:t>62789739</w:t>
            </w:r>
          </w:p>
        </w:tc>
        <w:tc>
          <w:tcPr>
            <w:tcW w:w="2793" w:type="dxa"/>
            <w:vAlign w:val="top"/>
            <w:tcBorders>
              <w:bottom w:val="single" w:color="231F20" w:sz="4" w:space="0"/>
              <w:right w:val="single" w:color="231F20" w:sz="4" w:space="0"/>
              <w:top w:val="single" w:color="231F20" w:sz="4" w:space="0"/>
            </w:tcBorders>
          </w:tcPr>
          <w:p>
            <w:pPr>
              <w:ind w:left="330"/>
              <w:spacing w:before="62" w:line="214" w:lineRule="auto"/>
              <w:rPr>
                <w:rFonts w:ascii="NSimSun" w:hAnsi="NSimSun" w:eastAsia="NSimSun" w:cs="NSimSun"/>
                <w:sz w:val="18"/>
                <w:szCs w:val="18"/>
              </w:rPr>
            </w:pPr>
            <w:r>
              <w:rPr>
                <w:rFonts w:ascii="NSimSun" w:hAnsi="NSimSun" w:eastAsia="NSimSun" w:cs="NSimSun"/>
                <w:sz w:val="18"/>
                <w:szCs w:val="18"/>
                <w:color w:val="231F20"/>
                <w:spacing w:val="-15"/>
              </w:rPr>
              <w:t>liupy@pbcsf</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5"/>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5"/>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5"/>
              </w:rPr>
              <w:t>.cn</w:t>
            </w:r>
          </w:p>
        </w:tc>
      </w:tr>
      <w:tr>
        <w:trPr>
          <w:trHeight w:val="307" w:hRule="atLeast"/>
        </w:trPr>
        <w:tc>
          <w:tcPr>
            <w:tcW w:w="1246" w:type="dxa"/>
            <w:vAlign w:val="top"/>
            <w:tcBorders>
              <w:left w:val="single" w:color="231F20" w:sz="4" w:space="0"/>
              <w:bottom w:val="single" w:color="231F20" w:sz="4" w:space="0"/>
              <w:top w:val="single" w:color="231F20" w:sz="4" w:space="0"/>
            </w:tcBorders>
          </w:tcPr>
          <w:p>
            <w:pPr>
              <w:ind w:left="244"/>
              <w:spacing w:before="62" w:line="220" w:lineRule="auto"/>
              <w:rPr>
                <w:rFonts w:ascii="NSimSun" w:hAnsi="NSimSun" w:eastAsia="NSimSun" w:cs="NSimSun"/>
                <w:sz w:val="18"/>
                <w:szCs w:val="18"/>
              </w:rPr>
            </w:pPr>
            <w:r>
              <w:rPr>
                <w:rFonts w:ascii="NSimSun" w:hAnsi="NSimSun" w:eastAsia="NSimSun" w:cs="NSimSun"/>
                <w:sz w:val="18"/>
                <w:szCs w:val="18"/>
                <w:color w:val="231F20"/>
                <w:spacing w:val="2"/>
              </w:rPr>
              <w:t>人文学院</w:t>
            </w:r>
          </w:p>
        </w:tc>
        <w:tc>
          <w:tcPr>
            <w:tcW w:w="1228" w:type="dxa"/>
            <w:vAlign w:val="top"/>
            <w:tcBorders>
              <w:bottom w:val="single" w:color="231F20" w:sz="4" w:space="0"/>
              <w:top w:val="single" w:color="231F20" w:sz="4" w:space="0"/>
            </w:tcBorders>
          </w:tcPr>
          <w:p>
            <w:pPr>
              <w:ind w:left="391"/>
              <w:spacing w:before="61" w:line="220" w:lineRule="auto"/>
              <w:rPr>
                <w:rFonts w:ascii="NSimSun" w:hAnsi="NSimSun" w:eastAsia="NSimSun" w:cs="NSimSun"/>
                <w:sz w:val="18"/>
                <w:szCs w:val="18"/>
              </w:rPr>
            </w:pPr>
            <w:r>
              <w:rPr>
                <w:rFonts w:ascii="NSimSun" w:hAnsi="NSimSun" w:eastAsia="NSimSun" w:cs="NSimSun"/>
                <w:sz w:val="18"/>
                <w:szCs w:val="18"/>
                <w:color w:val="231F20"/>
                <w:spacing w:val="-7"/>
              </w:rPr>
              <w:t>高</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7"/>
              </w:rPr>
              <w:t>嵩</w:t>
            </w:r>
          </w:p>
        </w:tc>
        <w:tc>
          <w:tcPr>
            <w:tcW w:w="960" w:type="dxa"/>
            <w:vAlign w:val="top"/>
            <w:tcBorders>
              <w:bottom w:val="single" w:color="231F20" w:sz="4" w:space="0"/>
              <w:top w:val="single" w:color="231F20" w:sz="4" w:space="0"/>
            </w:tcBorders>
          </w:tcPr>
          <w:p>
            <w:pPr>
              <w:ind w:left="129"/>
              <w:spacing w:before="76" w:line="184" w:lineRule="auto"/>
              <w:rPr>
                <w:rFonts w:ascii="NSimSun" w:hAnsi="NSimSun" w:eastAsia="NSimSun" w:cs="NSimSun"/>
                <w:sz w:val="18"/>
                <w:szCs w:val="18"/>
              </w:rPr>
            </w:pPr>
            <w:r>
              <w:rPr>
                <w:rFonts w:ascii="NSimSun" w:hAnsi="NSimSun" w:eastAsia="NSimSun" w:cs="NSimSun"/>
                <w:sz w:val="18"/>
                <w:szCs w:val="18"/>
                <w:color w:val="231F20"/>
                <w:spacing w:val="-2"/>
              </w:rPr>
              <w:t>62771951</w:t>
            </w:r>
          </w:p>
        </w:tc>
        <w:tc>
          <w:tcPr>
            <w:tcW w:w="2793" w:type="dxa"/>
            <w:vAlign w:val="top"/>
            <w:tcBorders>
              <w:bottom w:val="single" w:color="231F20" w:sz="4" w:space="0"/>
              <w:right w:val="single" w:color="231F20" w:sz="4" w:space="0"/>
              <w:top w:val="single" w:color="231F20" w:sz="4" w:space="0"/>
            </w:tcBorders>
          </w:tcPr>
          <w:p>
            <w:pPr>
              <w:ind w:left="446"/>
              <w:spacing w:before="61" w:line="214" w:lineRule="auto"/>
              <w:rPr>
                <w:rFonts w:ascii="NSimSun" w:hAnsi="NSimSun" w:eastAsia="NSimSun" w:cs="NSimSun"/>
                <w:sz w:val="18"/>
                <w:szCs w:val="18"/>
              </w:rPr>
            </w:pPr>
            <w:r>
              <w:rPr>
                <w:rFonts w:ascii="NSimSun" w:hAnsi="NSimSun" w:eastAsia="NSimSun" w:cs="NSimSun"/>
                <w:sz w:val="18"/>
                <w:szCs w:val="18"/>
                <w:color w:val="231F20"/>
                <w:spacing w:val="-7"/>
              </w:rPr>
              <w:t>ywbgao@tsinghua</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spacing w:val="-7"/>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7"/>
              </w:rPr>
              <w:t>.cn</w:t>
            </w:r>
          </w:p>
        </w:tc>
      </w:tr>
      <w:tr>
        <w:trPr>
          <w:trHeight w:val="307" w:hRule="atLeast"/>
        </w:trPr>
        <w:tc>
          <w:tcPr>
            <w:tcW w:w="1246" w:type="dxa"/>
            <w:vAlign w:val="top"/>
            <w:vMerge w:val="restart"/>
            <w:tcBorders>
              <w:left w:val="single" w:color="231F20" w:sz="4" w:space="0"/>
              <w:top w:val="single" w:color="231F20" w:sz="4" w:space="0"/>
              <w:bottom w:val="nil"/>
            </w:tcBorders>
          </w:tcPr>
          <w:p>
            <w:pPr>
              <w:ind w:left="245"/>
              <w:spacing w:before="201" w:line="220" w:lineRule="auto"/>
              <w:rPr>
                <w:rFonts w:ascii="NSimSun" w:hAnsi="NSimSun" w:eastAsia="NSimSun" w:cs="NSimSun"/>
                <w:sz w:val="18"/>
                <w:szCs w:val="18"/>
              </w:rPr>
            </w:pPr>
            <w:r>
              <w:rPr>
                <w:rFonts w:ascii="NSimSun" w:hAnsi="NSimSun" w:eastAsia="NSimSun" w:cs="NSimSun"/>
                <w:sz w:val="18"/>
                <w:szCs w:val="18"/>
                <w:color w:val="231F20"/>
                <w:spacing w:val="2"/>
              </w:rPr>
              <w:t>语言中心</w:t>
            </w:r>
          </w:p>
        </w:tc>
        <w:tc>
          <w:tcPr>
            <w:tcW w:w="1228" w:type="dxa"/>
            <w:vAlign w:val="top"/>
            <w:tcBorders>
              <w:top w:val="single" w:color="231F20" w:sz="4" w:space="0"/>
            </w:tcBorders>
          </w:tcPr>
          <w:p>
            <w:pPr>
              <w:ind w:left="388"/>
              <w:spacing w:before="61" w:line="220" w:lineRule="auto"/>
              <w:rPr>
                <w:rFonts w:ascii="NSimSun" w:hAnsi="NSimSun" w:eastAsia="NSimSun" w:cs="NSimSun"/>
                <w:sz w:val="18"/>
                <w:szCs w:val="18"/>
              </w:rPr>
            </w:pPr>
            <w:r>
              <w:rPr>
                <w:rFonts w:ascii="NSimSun" w:hAnsi="NSimSun" w:eastAsia="NSimSun" w:cs="NSimSun"/>
                <w:sz w:val="18"/>
                <w:szCs w:val="18"/>
                <w:color w:val="231F20"/>
                <w:spacing w:val="-6"/>
              </w:rPr>
              <w:t>刘</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6"/>
              </w:rPr>
              <w:t>苏</w:t>
            </w:r>
          </w:p>
        </w:tc>
        <w:tc>
          <w:tcPr>
            <w:tcW w:w="960" w:type="dxa"/>
            <w:vAlign w:val="top"/>
            <w:tcBorders>
              <w:top w:val="single" w:color="231F20" w:sz="4" w:space="0"/>
            </w:tcBorders>
          </w:tcPr>
          <w:p>
            <w:pPr>
              <w:ind w:left="129"/>
              <w:spacing w:before="74" w:line="185" w:lineRule="auto"/>
              <w:rPr>
                <w:rFonts w:ascii="NSimSun" w:hAnsi="NSimSun" w:eastAsia="NSimSun" w:cs="NSimSun"/>
                <w:sz w:val="18"/>
                <w:szCs w:val="18"/>
              </w:rPr>
            </w:pPr>
            <w:r>
              <w:rPr>
                <w:rFonts w:ascii="NSimSun" w:hAnsi="NSimSun" w:eastAsia="NSimSun" w:cs="NSimSun"/>
                <w:sz w:val="18"/>
                <w:szCs w:val="18"/>
                <w:color w:val="231F20"/>
                <w:spacing w:val="-2"/>
              </w:rPr>
              <w:t>62794960</w:t>
            </w:r>
          </w:p>
        </w:tc>
        <w:tc>
          <w:tcPr>
            <w:tcW w:w="2793" w:type="dxa"/>
            <w:vAlign w:val="top"/>
            <w:tcBorders>
              <w:right w:val="single" w:color="231F20" w:sz="4" w:space="0"/>
              <w:top w:val="single" w:color="231F20" w:sz="4" w:space="0"/>
            </w:tcBorders>
          </w:tcPr>
          <w:p>
            <w:pPr>
              <w:ind w:left="587"/>
              <w:spacing w:before="60" w:line="214" w:lineRule="auto"/>
              <w:rPr>
                <w:rFonts w:ascii="NSimSun" w:hAnsi="NSimSun" w:eastAsia="NSimSun" w:cs="NSimSun"/>
                <w:sz w:val="18"/>
                <w:szCs w:val="18"/>
              </w:rPr>
            </w:pPr>
            <w:r>
              <w:rPr>
                <w:rFonts w:ascii="NSimSun" w:hAnsi="NSimSun" w:eastAsia="NSimSun" w:cs="NSimSun"/>
                <w:sz w:val="18"/>
                <w:szCs w:val="18"/>
                <w:color w:val="231F20"/>
                <w:spacing w:val="-13"/>
              </w:rPr>
              <w:t>tept@tsinghua</w:t>
            </w:r>
            <w:r>
              <w:rPr>
                <w:rFonts w:ascii="NSimSun" w:hAnsi="NSimSun" w:eastAsia="NSimSun" w:cs="NSimSun"/>
                <w:sz w:val="18"/>
                <w:szCs w:val="18"/>
                <w:color w:val="231F20"/>
                <w:spacing w:val="-45"/>
              </w:rPr>
              <w:t xml:space="preserve"> </w:t>
            </w:r>
            <w:r>
              <w:rPr>
                <w:rFonts w:ascii="NSimSun" w:hAnsi="NSimSun" w:eastAsia="NSimSun" w:cs="NSimSun"/>
                <w:sz w:val="18"/>
                <w:szCs w:val="18"/>
                <w:color w:val="231F20"/>
                <w:spacing w:val="-13"/>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3"/>
              </w:rPr>
              <w:t>.cn</w:t>
            </w:r>
          </w:p>
        </w:tc>
      </w:tr>
      <w:tr>
        <w:trPr>
          <w:trHeight w:val="302" w:hRule="atLeast"/>
        </w:trPr>
        <w:tc>
          <w:tcPr>
            <w:tcW w:w="1246" w:type="dxa"/>
            <w:vAlign w:val="top"/>
            <w:vMerge w:val="continue"/>
            <w:tcBorders>
              <w:left w:val="single" w:color="231F20" w:sz="4" w:space="0"/>
              <w:top w:val="nil"/>
            </w:tcBorders>
          </w:tcPr>
          <w:p>
            <w:pPr>
              <w:pStyle w:val="TableText"/>
              <w:rPr/>
            </w:pPr>
            <w:r/>
          </w:p>
        </w:tc>
        <w:tc>
          <w:tcPr>
            <w:tcW w:w="1228" w:type="dxa"/>
            <w:vAlign w:val="top"/>
          </w:tcPr>
          <w:p>
            <w:pPr>
              <w:ind w:left="345"/>
              <w:spacing w:before="54" w:line="220" w:lineRule="auto"/>
              <w:rPr>
                <w:rFonts w:ascii="NSimSun" w:hAnsi="NSimSun" w:eastAsia="NSimSun" w:cs="NSimSun"/>
                <w:sz w:val="18"/>
                <w:szCs w:val="18"/>
              </w:rPr>
            </w:pPr>
            <w:r>
              <w:rPr>
                <w:rFonts w:ascii="NSimSun" w:hAnsi="NSimSun" w:eastAsia="NSimSun" w:cs="NSimSun"/>
                <w:sz w:val="18"/>
                <w:szCs w:val="18"/>
                <w:color w:val="231F20"/>
                <w:spacing w:val="-3"/>
              </w:rPr>
              <w:t>王永帅</w:t>
            </w:r>
          </w:p>
        </w:tc>
        <w:tc>
          <w:tcPr>
            <w:tcW w:w="960" w:type="dxa"/>
            <w:vAlign w:val="top"/>
          </w:tcPr>
          <w:p>
            <w:pPr>
              <w:ind w:left="129"/>
              <w:spacing w:before="68" w:line="185" w:lineRule="auto"/>
              <w:rPr>
                <w:rFonts w:ascii="NSimSun" w:hAnsi="NSimSun" w:eastAsia="NSimSun" w:cs="NSimSun"/>
                <w:sz w:val="18"/>
                <w:szCs w:val="18"/>
              </w:rPr>
            </w:pPr>
            <w:r>
              <w:rPr>
                <w:rFonts w:ascii="NSimSun" w:hAnsi="NSimSun" w:eastAsia="NSimSun" w:cs="NSimSun"/>
                <w:sz w:val="18"/>
                <w:szCs w:val="18"/>
                <w:color w:val="231F20"/>
                <w:spacing w:val="-2"/>
              </w:rPr>
              <w:t>62772058</w:t>
            </w:r>
          </w:p>
        </w:tc>
        <w:tc>
          <w:tcPr>
            <w:tcW w:w="2793" w:type="dxa"/>
            <w:vAlign w:val="top"/>
            <w:tcBorders>
              <w:right w:val="single" w:color="231F20" w:sz="4" w:space="0"/>
            </w:tcBorders>
          </w:tcPr>
          <w:p>
            <w:pPr>
              <w:ind w:left="180"/>
              <w:spacing w:before="54" w:line="214" w:lineRule="auto"/>
              <w:rPr>
                <w:rFonts w:ascii="NSimSun" w:hAnsi="NSimSun" w:eastAsia="NSimSun" w:cs="NSimSun"/>
                <w:sz w:val="18"/>
                <w:szCs w:val="18"/>
              </w:rPr>
            </w:pPr>
            <w:r>
              <w:rPr>
                <w:rFonts w:ascii="NSimSun" w:hAnsi="NSimSun" w:eastAsia="NSimSun" w:cs="NSimSun"/>
                <w:sz w:val="18"/>
                <w:szCs w:val="18"/>
                <w:color w:val="231F20"/>
                <w:spacing w:val="-9"/>
              </w:rPr>
              <w:t>wangyongshuai@tsinghua</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9"/>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9"/>
              </w:rPr>
              <w:t>.cn</w:t>
            </w:r>
          </w:p>
        </w:tc>
      </w:tr>
      <w:tr>
        <w:trPr>
          <w:trHeight w:val="302" w:hRule="atLeast"/>
        </w:trPr>
        <w:tc>
          <w:tcPr>
            <w:tcW w:w="1246" w:type="dxa"/>
            <w:vAlign w:val="top"/>
            <w:tcBorders>
              <w:left w:val="single" w:color="231F20" w:sz="4" w:space="0"/>
            </w:tcBorders>
          </w:tcPr>
          <w:p>
            <w:pPr>
              <w:ind w:left="337"/>
              <w:spacing w:before="54" w:line="220" w:lineRule="auto"/>
              <w:rPr>
                <w:rFonts w:ascii="NSimSun" w:hAnsi="NSimSun" w:eastAsia="NSimSun" w:cs="NSimSun"/>
                <w:sz w:val="18"/>
                <w:szCs w:val="18"/>
              </w:rPr>
            </w:pPr>
            <w:r>
              <w:rPr>
                <w:rFonts w:ascii="NSimSun" w:hAnsi="NSimSun" w:eastAsia="NSimSun" w:cs="NSimSun"/>
                <w:sz w:val="18"/>
                <w:szCs w:val="18"/>
                <w:color w:val="231F20"/>
                <w:spacing w:val="1"/>
              </w:rPr>
              <w:t>外文系</w:t>
            </w:r>
          </w:p>
        </w:tc>
        <w:tc>
          <w:tcPr>
            <w:tcW w:w="1228" w:type="dxa"/>
            <w:vAlign w:val="top"/>
          </w:tcPr>
          <w:p>
            <w:pPr>
              <w:ind w:left="347"/>
              <w:spacing w:before="53" w:line="220" w:lineRule="auto"/>
              <w:rPr>
                <w:rFonts w:ascii="NSimSun" w:hAnsi="NSimSun" w:eastAsia="NSimSun" w:cs="NSimSun"/>
                <w:sz w:val="18"/>
                <w:szCs w:val="18"/>
              </w:rPr>
            </w:pPr>
            <w:r>
              <w:rPr>
                <w:rFonts w:ascii="NSimSun" w:hAnsi="NSimSun" w:eastAsia="NSimSun" w:cs="NSimSun"/>
                <w:sz w:val="18"/>
                <w:szCs w:val="18"/>
                <w:color w:val="231F20"/>
                <w:spacing w:val="-4"/>
              </w:rPr>
              <w:t>关东倩</w:t>
            </w:r>
          </w:p>
        </w:tc>
        <w:tc>
          <w:tcPr>
            <w:tcW w:w="960" w:type="dxa"/>
            <w:vAlign w:val="top"/>
          </w:tcPr>
          <w:p>
            <w:pPr>
              <w:ind w:left="129"/>
              <w:spacing w:before="68" w:line="184" w:lineRule="auto"/>
              <w:rPr>
                <w:rFonts w:ascii="NSimSun" w:hAnsi="NSimSun" w:eastAsia="NSimSun" w:cs="NSimSun"/>
                <w:sz w:val="18"/>
                <w:szCs w:val="18"/>
              </w:rPr>
            </w:pPr>
            <w:r>
              <w:rPr>
                <w:rFonts w:ascii="NSimSun" w:hAnsi="NSimSun" w:eastAsia="NSimSun" w:cs="NSimSun"/>
                <w:sz w:val="18"/>
                <w:szCs w:val="18"/>
                <w:color w:val="231F20"/>
                <w:spacing w:val="-2"/>
              </w:rPr>
              <w:t>62795575</w:t>
            </w:r>
          </w:p>
        </w:tc>
        <w:tc>
          <w:tcPr>
            <w:tcW w:w="2793" w:type="dxa"/>
            <w:vAlign w:val="top"/>
            <w:tcBorders>
              <w:right w:val="single" w:color="231F20" w:sz="4" w:space="0"/>
            </w:tcBorders>
          </w:tcPr>
          <w:p>
            <w:pPr>
              <w:ind w:left="510"/>
              <w:spacing w:before="53" w:line="214" w:lineRule="auto"/>
              <w:rPr>
                <w:rFonts w:ascii="NSimSun" w:hAnsi="NSimSun" w:eastAsia="NSimSun" w:cs="NSimSun"/>
                <w:sz w:val="18"/>
                <w:szCs w:val="18"/>
              </w:rPr>
            </w:pPr>
            <w:r>
              <w:rPr>
                <w:rFonts w:ascii="NSimSun" w:hAnsi="NSimSun" w:eastAsia="NSimSun" w:cs="NSimSun"/>
                <w:sz w:val="18"/>
                <w:szCs w:val="18"/>
                <w:color w:val="231F20"/>
                <w:spacing w:val="-13"/>
              </w:rPr>
              <w:t>dflljw@tsinghua</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13"/>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.cn</w:t>
            </w:r>
          </w:p>
        </w:tc>
      </w:tr>
      <w:tr>
        <w:trPr>
          <w:trHeight w:val="302" w:hRule="atLeast"/>
        </w:trPr>
        <w:tc>
          <w:tcPr>
            <w:tcW w:w="1246" w:type="dxa"/>
            <w:vAlign w:val="top"/>
            <w:tcBorders>
              <w:left w:val="single" w:color="231F20" w:sz="4" w:space="0"/>
            </w:tcBorders>
          </w:tcPr>
          <w:p>
            <w:pPr>
              <w:ind w:left="341"/>
              <w:spacing w:before="53" w:line="220" w:lineRule="auto"/>
              <w:rPr>
                <w:rFonts w:ascii="NSimSun" w:hAnsi="NSimSun" w:eastAsia="NSimSun" w:cs="NSimSun"/>
                <w:sz w:val="18"/>
                <w:szCs w:val="18"/>
              </w:rPr>
            </w:pPr>
            <w:r>
              <w:rPr>
                <w:rFonts w:ascii="NSimSun" w:hAnsi="NSimSun" w:eastAsia="NSimSun" w:cs="NSimSun"/>
                <w:sz w:val="18"/>
                <w:szCs w:val="18"/>
                <w:color w:val="231F20"/>
              </w:rPr>
              <w:t>法学院</w:t>
            </w:r>
          </w:p>
        </w:tc>
        <w:tc>
          <w:tcPr>
            <w:tcW w:w="1228" w:type="dxa"/>
            <w:vAlign w:val="top"/>
          </w:tcPr>
          <w:p>
            <w:pPr>
              <w:ind w:left="388"/>
              <w:spacing w:before="52" w:line="220" w:lineRule="auto"/>
              <w:rPr>
                <w:rFonts w:ascii="NSimSun" w:hAnsi="NSimSun" w:eastAsia="NSimSun" w:cs="NSimSun"/>
                <w:sz w:val="18"/>
                <w:szCs w:val="18"/>
              </w:rPr>
            </w:pPr>
            <w:r>
              <w:rPr>
                <w:rFonts w:ascii="NSimSun" w:hAnsi="NSimSun" w:eastAsia="NSimSun" w:cs="NSimSun"/>
                <w:sz w:val="18"/>
                <w:szCs w:val="18"/>
                <w:color w:val="231F20"/>
                <w:spacing w:val="-6"/>
              </w:rPr>
              <w:t>刘</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6"/>
              </w:rPr>
              <w:t>菁</w:t>
            </w:r>
          </w:p>
        </w:tc>
        <w:tc>
          <w:tcPr>
            <w:tcW w:w="960" w:type="dxa"/>
            <w:vAlign w:val="top"/>
          </w:tcPr>
          <w:p>
            <w:pPr>
              <w:ind w:left="129"/>
              <w:spacing w:before="67" w:line="184" w:lineRule="auto"/>
              <w:rPr>
                <w:rFonts w:ascii="NSimSun" w:hAnsi="NSimSun" w:eastAsia="NSimSun" w:cs="NSimSun"/>
                <w:sz w:val="18"/>
                <w:szCs w:val="18"/>
              </w:rPr>
            </w:pPr>
            <w:r>
              <w:rPr>
                <w:rFonts w:ascii="NSimSun" w:hAnsi="NSimSun" w:eastAsia="NSimSun" w:cs="NSimSun"/>
                <w:sz w:val="18"/>
                <w:szCs w:val="18"/>
                <w:color w:val="231F20"/>
                <w:spacing w:val="-2"/>
              </w:rPr>
              <w:t>62783483</w:t>
            </w:r>
          </w:p>
        </w:tc>
        <w:tc>
          <w:tcPr>
            <w:tcW w:w="2793" w:type="dxa"/>
            <w:vAlign w:val="top"/>
            <w:tcBorders>
              <w:right w:val="single" w:color="231F20" w:sz="4" w:space="0"/>
            </w:tcBorders>
          </w:tcPr>
          <w:p>
            <w:pPr>
              <w:ind w:left="407"/>
              <w:spacing w:before="52" w:line="214" w:lineRule="auto"/>
              <w:rPr>
                <w:rFonts w:ascii="NSimSun" w:hAnsi="NSimSun" w:eastAsia="NSimSun" w:cs="NSimSun"/>
                <w:sz w:val="18"/>
                <w:szCs w:val="18"/>
              </w:rPr>
            </w:pPr>
            <w:r>
              <w:rPr>
                <w:rFonts w:ascii="NSimSun" w:hAnsi="NSimSun" w:eastAsia="NSimSun" w:cs="NSimSun"/>
                <w:sz w:val="18"/>
                <w:szCs w:val="18"/>
                <w:color w:val="231F20"/>
                <w:spacing w:val="-16"/>
              </w:rPr>
              <w:t>liujingthu@tsinghua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6"/>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6"/>
              </w:rPr>
              <w:t>.</w:t>
            </w:r>
            <w:r>
              <w:rPr>
                <w:rFonts w:ascii="NSimSun" w:hAnsi="NSimSun" w:eastAsia="NSimSun" w:cs="NSimSun"/>
                <w:sz w:val="18"/>
                <w:szCs w:val="18"/>
                <w:color w:val="231F20"/>
                <w:spacing w:val="-17"/>
              </w:rPr>
              <w:t>cn</w:t>
            </w:r>
          </w:p>
        </w:tc>
      </w:tr>
      <w:tr>
        <w:trPr>
          <w:trHeight w:val="302" w:hRule="atLeast"/>
        </w:trPr>
        <w:tc>
          <w:tcPr>
            <w:tcW w:w="1246" w:type="dxa"/>
            <w:vAlign w:val="top"/>
            <w:tcBorders>
              <w:left w:val="single" w:color="231F20" w:sz="4" w:space="0"/>
            </w:tcBorders>
          </w:tcPr>
          <w:p>
            <w:pPr>
              <w:ind w:left="247"/>
              <w:spacing w:before="52" w:line="220" w:lineRule="auto"/>
              <w:rPr>
                <w:rFonts w:ascii="NSimSun" w:hAnsi="NSimSun" w:eastAsia="NSimSun" w:cs="NSimSun"/>
                <w:sz w:val="18"/>
                <w:szCs w:val="18"/>
              </w:rPr>
            </w:pPr>
            <w:r>
              <w:rPr>
                <w:rFonts w:ascii="NSimSun" w:hAnsi="NSimSun" w:eastAsia="NSimSun" w:cs="NSimSun"/>
                <w:sz w:val="18"/>
                <w:szCs w:val="18"/>
                <w:color w:val="231F20"/>
                <w:spacing w:val="1"/>
              </w:rPr>
              <w:t>新闻学院</w:t>
            </w:r>
          </w:p>
        </w:tc>
        <w:tc>
          <w:tcPr>
            <w:tcW w:w="1228" w:type="dxa"/>
            <w:vAlign w:val="top"/>
          </w:tcPr>
          <w:p>
            <w:pPr>
              <w:ind w:left="386"/>
              <w:spacing w:before="51" w:line="220" w:lineRule="auto"/>
              <w:rPr>
                <w:rFonts w:ascii="NSimSun" w:hAnsi="NSimSun" w:eastAsia="NSimSun" w:cs="NSimSun"/>
                <w:sz w:val="18"/>
                <w:szCs w:val="18"/>
              </w:rPr>
            </w:pPr>
            <w:r>
              <w:rPr>
                <w:rFonts w:ascii="NSimSun" w:hAnsi="NSimSun" w:eastAsia="NSimSun" w:cs="NSimSun"/>
                <w:sz w:val="18"/>
                <w:szCs w:val="18"/>
                <w:color w:val="231F20"/>
                <w:spacing w:val="-5"/>
              </w:rPr>
              <w:t>吴</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5"/>
              </w:rPr>
              <w:t>垠</w:t>
            </w:r>
          </w:p>
        </w:tc>
        <w:tc>
          <w:tcPr>
            <w:tcW w:w="960" w:type="dxa"/>
            <w:vAlign w:val="top"/>
          </w:tcPr>
          <w:p>
            <w:pPr>
              <w:ind w:left="129"/>
              <w:spacing w:before="66" w:line="184" w:lineRule="auto"/>
              <w:rPr>
                <w:rFonts w:ascii="NSimSun" w:hAnsi="NSimSun" w:eastAsia="NSimSun" w:cs="NSimSun"/>
                <w:sz w:val="18"/>
                <w:szCs w:val="18"/>
              </w:rPr>
            </w:pPr>
            <w:r>
              <w:rPr>
                <w:rFonts w:ascii="NSimSun" w:hAnsi="NSimSun" w:eastAsia="NSimSun" w:cs="NSimSun"/>
                <w:sz w:val="18"/>
                <w:szCs w:val="18"/>
                <w:color w:val="231F20"/>
                <w:spacing w:val="-2"/>
              </w:rPr>
              <w:t>62795474</w:t>
            </w:r>
          </w:p>
        </w:tc>
        <w:tc>
          <w:tcPr>
            <w:tcW w:w="2793" w:type="dxa"/>
            <w:vAlign w:val="top"/>
            <w:tcBorders>
              <w:right w:val="single" w:color="231F20" w:sz="4" w:space="0"/>
            </w:tcBorders>
          </w:tcPr>
          <w:p>
            <w:pPr>
              <w:ind w:left="514"/>
              <w:spacing w:before="51" w:line="214" w:lineRule="auto"/>
              <w:rPr>
                <w:rFonts w:ascii="NSimSun" w:hAnsi="NSimSun" w:eastAsia="NSimSun" w:cs="NSimSun"/>
                <w:sz w:val="18"/>
                <w:szCs w:val="18"/>
              </w:rPr>
            </w:pPr>
            <w:r>
              <w:rPr>
                <w:rFonts w:ascii="NSimSun" w:hAnsi="NSimSun" w:eastAsia="NSimSun" w:cs="NSimSun"/>
                <w:sz w:val="18"/>
                <w:szCs w:val="18"/>
                <w:color w:val="231F20"/>
                <w:spacing w:val="-13"/>
              </w:rPr>
              <w:t>tsjcbk@tsinghua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3"/>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.cn</w:t>
            </w:r>
          </w:p>
        </w:tc>
      </w:tr>
      <w:tr>
        <w:trPr>
          <w:trHeight w:val="302" w:hRule="atLeast"/>
        </w:trPr>
        <w:tc>
          <w:tcPr>
            <w:tcW w:w="1246" w:type="dxa"/>
            <w:vAlign w:val="top"/>
            <w:tcBorders>
              <w:left w:val="single" w:color="231F20" w:sz="4" w:space="0"/>
            </w:tcBorders>
          </w:tcPr>
          <w:p>
            <w:pPr>
              <w:ind w:left="115"/>
              <w:spacing w:before="71" w:line="220" w:lineRule="auto"/>
              <w:rPr>
                <w:rFonts w:ascii="NSimSun" w:hAnsi="NSimSun" w:eastAsia="NSimSun" w:cs="NSimSun"/>
                <w:sz w:val="14"/>
                <w:szCs w:val="14"/>
              </w:rPr>
            </w:pPr>
            <w:r>
              <w:rPr>
                <w:rFonts w:ascii="NSimSun" w:hAnsi="NSimSun" w:eastAsia="NSimSun" w:cs="NSimSun"/>
                <w:sz w:val="14"/>
                <w:szCs w:val="14"/>
                <w:color w:val="231F20"/>
                <w:spacing w:val="1"/>
              </w:rPr>
              <w:t>马克思主义学院</w:t>
            </w:r>
          </w:p>
        </w:tc>
        <w:tc>
          <w:tcPr>
            <w:tcW w:w="1228" w:type="dxa"/>
            <w:vAlign w:val="top"/>
          </w:tcPr>
          <w:p>
            <w:pPr>
              <w:ind w:left="345"/>
              <w:spacing w:before="51" w:line="220" w:lineRule="auto"/>
              <w:rPr>
                <w:rFonts w:ascii="NSimSun" w:hAnsi="NSimSun" w:eastAsia="NSimSun" w:cs="NSimSun"/>
                <w:sz w:val="18"/>
                <w:szCs w:val="18"/>
              </w:rPr>
            </w:pPr>
            <w:r>
              <w:rPr>
                <w:rFonts w:ascii="NSimSun" w:hAnsi="NSimSun" w:eastAsia="NSimSun" w:cs="NSimSun"/>
                <w:sz w:val="18"/>
                <w:szCs w:val="18"/>
                <w:color w:val="231F20"/>
                <w:spacing w:val="-3"/>
              </w:rPr>
              <w:t>赵晓英</w:t>
            </w:r>
          </w:p>
        </w:tc>
        <w:tc>
          <w:tcPr>
            <w:tcW w:w="960" w:type="dxa"/>
            <w:vAlign w:val="top"/>
          </w:tcPr>
          <w:p>
            <w:pPr>
              <w:ind w:left="129"/>
              <w:spacing w:before="65" w:line="184" w:lineRule="auto"/>
              <w:rPr>
                <w:rFonts w:ascii="NSimSun" w:hAnsi="NSimSun" w:eastAsia="NSimSun" w:cs="NSimSun"/>
                <w:sz w:val="18"/>
                <w:szCs w:val="18"/>
              </w:rPr>
            </w:pPr>
            <w:r>
              <w:rPr>
                <w:rFonts w:ascii="NSimSun" w:hAnsi="NSimSun" w:eastAsia="NSimSun" w:cs="NSimSun"/>
                <w:sz w:val="18"/>
                <w:szCs w:val="18"/>
                <w:color w:val="231F20"/>
                <w:spacing w:val="-2"/>
              </w:rPr>
              <w:t>62798735</w:t>
            </w:r>
          </w:p>
        </w:tc>
        <w:tc>
          <w:tcPr>
            <w:tcW w:w="2793" w:type="dxa"/>
            <w:vAlign w:val="top"/>
            <w:tcBorders>
              <w:right w:val="single" w:color="231F20" w:sz="4" w:space="0"/>
            </w:tcBorders>
          </w:tcPr>
          <w:p>
            <w:pPr>
              <w:ind w:left="475"/>
              <w:spacing w:before="50" w:line="214" w:lineRule="auto"/>
              <w:rPr>
                <w:rFonts w:ascii="NSimSun" w:hAnsi="NSimSun" w:eastAsia="NSimSun" w:cs="NSimSun"/>
                <w:sz w:val="18"/>
                <w:szCs w:val="18"/>
              </w:rPr>
            </w:pPr>
            <w:r>
              <w:rPr>
                <w:rFonts w:ascii="NSimSun" w:hAnsi="NSimSun" w:eastAsia="NSimSun" w:cs="NSimSun"/>
                <w:sz w:val="18"/>
                <w:szCs w:val="18"/>
                <w:color w:val="231F20"/>
                <w:spacing w:val="-10"/>
              </w:rPr>
              <w:t>xyzhao@tsinghua</w:t>
            </w:r>
            <w:r>
              <w:rPr>
                <w:rFonts w:ascii="NSimSun" w:hAnsi="NSimSun" w:eastAsia="NSimSun" w:cs="NSimSun"/>
                <w:sz w:val="18"/>
                <w:szCs w:val="18"/>
                <w:color w:val="231F20"/>
                <w:spacing w:val="-41"/>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.cn</w:t>
            </w:r>
          </w:p>
        </w:tc>
      </w:tr>
      <w:tr>
        <w:trPr>
          <w:trHeight w:val="616" w:hRule="atLeast"/>
        </w:trPr>
        <w:tc>
          <w:tcPr>
            <w:tcW w:w="1246" w:type="dxa"/>
            <w:vAlign w:val="top"/>
            <w:tcBorders>
              <w:left w:val="single" w:color="231F20" w:sz="4" w:space="0"/>
            </w:tcBorders>
          </w:tcPr>
          <w:p>
            <w:pPr>
              <w:ind w:left="248"/>
              <w:spacing w:before="50" w:line="316" w:lineRule="exact"/>
              <w:rPr>
                <w:rFonts w:ascii="NSimSun" w:hAnsi="NSimSun" w:eastAsia="NSimSun" w:cs="NSimSun"/>
                <w:sz w:val="18"/>
                <w:szCs w:val="18"/>
              </w:rPr>
            </w:pPr>
            <w:r>
              <w:rPr>
                <w:rFonts w:ascii="NSimSun" w:hAnsi="NSimSun" w:eastAsia="NSimSun" w:cs="NSimSun"/>
                <w:sz w:val="18"/>
                <w:szCs w:val="18"/>
                <w:color w:val="231F20"/>
                <w:spacing w:val="1"/>
                <w:position w:val="10"/>
              </w:rPr>
              <w:t>文化素质</w:t>
            </w:r>
          </w:p>
          <w:p>
            <w:pPr>
              <w:ind w:left="245"/>
              <w:spacing w:line="219" w:lineRule="auto"/>
              <w:rPr>
                <w:rFonts w:ascii="NSimSun" w:hAnsi="NSimSun" w:eastAsia="NSimSun" w:cs="NSimSun"/>
                <w:sz w:val="18"/>
                <w:szCs w:val="18"/>
              </w:rPr>
            </w:pPr>
            <w:r>
              <w:rPr>
                <w:rFonts w:ascii="NSimSun" w:hAnsi="NSimSun" w:eastAsia="NSimSun" w:cs="NSimSun"/>
                <w:sz w:val="18"/>
                <w:szCs w:val="18"/>
                <w:color w:val="231F20"/>
                <w:spacing w:val="2"/>
              </w:rPr>
              <w:t>教育基地</w:t>
            </w:r>
          </w:p>
        </w:tc>
        <w:tc>
          <w:tcPr>
            <w:tcW w:w="1228" w:type="dxa"/>
            <w:vAlign w:val="top"/>
          </w:tcPr>
          <w:p>
            <w:pPr>
              <w:ind w:left="389"/>
              <w:spacing w:before="190" w:line="221" w:lineRule="auto"/>
              <w:rPr>
                <w:rFonts w:ascii="NSimSun" w:hAnsi="NSimSun" w:eastAsia="NSimSun" w:cs="NSimSun"/>
                <w:sz w:val="18"/>
                <w:szCs w:val="18"/>
              </w:rPr>
            </w:pPr>
            <w:r>
              <w:rPr>
                <w:rFonts w:ascii="NSimSun" w:hAnsi="NSimSun" w:eastAsia="NSimSun" w:cs="NSimSun"/>
                <w:sz w:val="18"/>
                <w:szCs w:val="18"/>
                <w:color w:val="231F20"/>
                <w:spacing w:val="-6"/>
              </w:rPr>
              <w:t>张</w:t>
            </w:r>
            <w:r>
              <w:rPr>
                <w:rFonts w:ascii="NSimSun" w:hAnsi="NSimSun" w:eastAsia="NSimSun" w:cs="NSimSun"/>
                <w:sz w:val="18"/>
                <w:szCs w:val="18"/>
                <w:color w:val="231F20"/>
                <w:spacing w:val="10"/>
              </w:rPr>
              <w:t xml:space="preserve"> </w:t>
            </w:r>
            <w:r>
              <w:rPr>
                <w:rFonts w:ascii="NSimSun" w:hAnsi="NSimSun" w:eastAsia="NSimSun" w:cs="NSimSun"/>
                <w:sz w:val="18"/>
                <w:szCs w:val="18"/>
                <w:color w:val="231F20"/>
                <w:spacing w:val="-6"/>
              </w:rPr>
              <w:t>丹</w:t>
            </w:r>
          </w:p>
        </w:tc>
        <w:tc>
          <w:tcPr>
            <w:tcW w:w="960" w:type="dxa"/>
            <w:vAlign w:val="top"/>
          </w:tcPr>
          <w:p>
            <w:pPr>
              <w:ind w:left="129"/>
              <w:spacing w:before="203" w:line="185" w:lineRule="auto"/>
              <w:rPr>
                <w:rFonts w:ascii="NSimSun" w:hAnsi="NSimSun" w:eastAsia="NSimSun" w:cs="NSimSun"/>
                <w:sz w:val="18"/>
                <w:szCs w:val="18"/>
              </w:rPr>
            </w:pPr>
            <w:r>
              <w:rPr>
                <w:rFonts w:ascii="NSimSun" w:hAnsi="NSimSun" w:eastAsia="NSimSun" w:cs="NSimSun"/>
                <w:sz w:val="18"/>
                <w:szCs w:val="18"/>
                <w:color w:val="231F20"/>
                <w:spacing w:val="-2"/>
              </w:rPr>
              <w:t>62796308</w:t>
            </w:r>
          </w:p>
        </w:tc>
        <w:tc>
          <w:tcPr>
            <w:tcW w:w="2793" w:type="dxa"/>
            <w:vAlign w:val="top"/>
            <w:tcBorders>
              <w:right w:val="single" w:color="231F20" w:sz="4" w:space="0"/>
            </w:tcBorders>
          </w:tcPr>
          <w:p>
            <w:pPr>
              <w:ind w:left="264"/>
              <w:spacing w:before="189" w:line="214" w:lineRule="auto"/>
              <w:rPr>
                <w:rFonts w:ascii="NSimSun" w:hAnsi="NSimSun" w:eastAsia="NSimSun" w:cs="NSimSun"/>
                <w:sz w:val="18"/>
                <w:szCs w:val="18"/>
              </w:rPr>
            </w:pPr>
            <w:r>
              <w:rPr>
                <w:rFonts w:ascii="NSimSun" w:hAnsi="NSimSun" w:eastAsia="NSimSun" w:cs="NSimSun"/>
                <w:sz w:val="18"/>
                <w:szCs w:val="18"/>
                <w:color w:val="231F20"/>
                <w:spacing w:val="-9"/>
              </w:rPr>
              <w:t>zhangdan067@tsinghua</w:t>
            </w:r>
            <w:r>
              <w:rPr>
                <w:rFonts w:ascii="NSimSun" w:hAnsi="NSimSun" w:eastAsia="NSimSun" w:cs="NSimSun"/>
                <w:sz w:val="18"/>
                <w:szCs w:val="18"/>
                <w:color w:val="231F20"/>
                <w:spacing w:val="-46"/>
              </w:rPr>
              <w:t xml:space="preserve"> </w:t>
            </w:r>
            <w:r>
              <w:rPr>
                <w:rFonts w:ascii="NSimSun" w:hAnsi="NSimSun" w:eastAsia="NSimSun" w:cs="NSimSun"/>
                <w:sz w:val="18"/>
                <w:szCs w:val="18"/>
                <w:color w:val="231F20"/>
                <w:spacing w:val="-9"/>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9"/>
              </w:rPr>
              <w:t>.cn</w:t>
            </w:r>
          </w:p>
        </w:tc>
      </w:tr>
      <w:tr>
        <w:trPr>
          <w:trHeight w:val="304" w:hRule="atLeast"/>
        </w:trPr>
        <w:tc>
          <w:tcPr>
            <w:tcW w:w="1246" w:type="dxa"/>
            <w:vAlign w:val="top"/>
            <w:tcBorders>
              <w:left w:val="single" w:color="231F20" w:sz="4" w:space="0"/>
            </w:tcBorders>
          </w:tcPr>
          <w:p>
            <w:pPr>
              <w:ind w:left="351"/>
              <w:spacing w:before="50" w:line="219" w:lineRule="auto"/>
              <w:rPr>
                <w:rFonts w:ascii="NSimSun" w:hAnsi="NSimSun" w:eastAsia="NSimSun" w:cs="NSimSun"/>
                <w:sz w:val="18"/>
                <w:szCs w:val="18"/>
              </w:rPr>
            </w:pPr>
            <w:r>
              <w:rPr>
                <w:rFonts w:ascii="NSimSun" w:hAnsi="NSimSun" w:eastAsia="NSimSun" w:cs="NSimSun"/>
                <w:sz w:val="18"/>
                <w:szCs w:val="18"/>
                <w:color w:val="231F20"/>
                <w:spacing w:val="-2"/>
              </w:rPr>
              <w:t>图书馆</w:t>
            </w:r>
          </w:p>
        </w:tc>
        <w:tc>
          <w:tcPr>
            <w:tcW w:w="1228" w:type="dxa"/>
            <w:vAlign w:val="top"/>
          </w:tcPr>
          <w:p>
            <w:pPr>
              <w:ind w:left="343"/>
              <w:spacing w:before="51" w:line="220" w:lineRule="auto"/>
              <w:rPr>
                <w:rFonts w:ascii="NSimSun" w:hAnsi="NSimSun" w:eastAsia="NSimSun" w:cs="NSimSun"/>
                <w:sz w:val="18"/>
                <w:szCs w:val="18"/>
              </w:rPr>
            </w:pPr>
            <w:r>
              <w:rPr>
                <w:rFonts w:ascii="NSimSun" w:hAnsi="NSimSun" w:eastAsia="NSimSun" w:cs="NSimSun"/>
                <w:sz w:val="18"/>
                <w:szCs w:val="18"/>
                <w:color w:val="231F20"/>
                <w:spacing w:val="-3"/>
              </w:rPr>
              <w:t>刘善芳</w:t>
            </w:r>
          </w:p>
        </w:tc>
        <w:tc>
          <w:tcPr>
            <w:tcW w:w="960" w:type="dxa"/>
            <w:vAlign w:val="top"/>
          </w:tcPr>
          <w:p>
            <w:pPr>
              <w:ind w:left="129"/>
              <w:spacing w:before="64" w:line="185" w:lineRule="auto"/>
              <w:rPr>
                <w:rFonts w:ascii="NSimSun" w:hAnsi="NSimSun" w:eastAsia="NSimSun" w:cs="NSimSun"/>
                <w:sz w:val="18"/>
                <w:szCs w:val="18"/>
              </w:rPr>
            </w:pPr>
            <w:r>
              <w:rPr>
                <w:rFonts w:ascii="NSimSun" w:hAnsi="NSimSun" w:eastAsia="NSimSun" w:cs="NSimSun"/>
                <w:sz w:val="18"/>
                <w:szCs w:val="18"/>
                <w:color w:val="231F20"/>
                <w:spacing w:val="-2"/>
              </w:rPr>
              <w:t>62780940</w:t>
            </w:r>
          </w:p>
        </w:tc>
        <w:tc>
          <w:tcPr>
            <w:tcW w:w="2793" w:type="dxa"/>
            <w:vAlign w:val="top"/>
            <w:tcBorders>
              <w:right w:val="single" w:color="231F20" w:sz="4" w:space="0"/>
            </w:tcBorders>
          </w:tcPr>
          <w:p>
            <w:pPr>
              <w:ind w:left="542"/>
              <w:spacing w:before="50" w:line="214" w:lineRule="auto"/>
              <w:rPr>
                <w:rFonts w:ascii="NSimSun" w:hAnsi="NSimSun" w:eastAsia="NSimSun" w:cs="NSimSun"/>
                <w:sz w:val="18"/>
                <w:szCs w:val="18"/>
              </w:rPr>
            </w:pPr>
            <w:r>
              <w:rPr>
                <w:rFonts w:ascii="NSimSun" w:hAnsi="NSimSun" w:eastAsia="NSimSun" w:cs="NSimSun"/>
                <w:sz w:val="18"/>
                <w:szCs w:val="18"/>
                <w:color w:val="231F20"/>
                <w:spacing w:val="-15"/>
              </w:rPr>
              <w:t>liushf@tsinghua</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15"/>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5"/>
              </w:rPr>
              <w:t>.cn</w:t>
            </w:r>
          </w:p>
        </w:tc>
      </w:tr>
      <w:tr>
        <w:trPr>
          <w:trHeight w:val="622" w:hRule="atLeast"/>
        </w:trPr>
        <w:tc>
          <w:tcPr>
            <w:tcW w:w="1246" w:type="dxa"/>
            <w:vAlign w:val="top"/>
            <w:vMerge w:val="restart"/>
            <w:tcBorders>
              <w:left w:val="single" w:color="231F20" w:sz="4" w:space="0"/>
              <w:bottom w:val="nil"/>
            </w:tcBorders>
          </w:tcPr>
          <w:p>
            <w:pPr>
              <w:pStyle w:val="TableText"/>
              <w:spacing w:line="259" w:lineRule="auto"/>
              <w:rPr/>
            </w:pPr>
            <w:r/>
          </w:p>
          <w:p>
            <w:pPr>
              <w:pStyle w:val="TableText"/>
              <w:spacing w:line="260" w:lineRule="auto"/>
              <w:rPr/>
            </w:pPr>
            <w:r/>
          </w:p>
          <w:p>
            <w:pPr>
              <w:pStyle w:val="TableText"/>
              <w:spacing w:line="260" w:lineRule="auto"/>
              <w:rPr/>
            </w:pPr>
            <w:r/>
          </w:p>
          <w:p>
            <w:pPr>
              <w:pStyle w:val="TableText"/>
              <w:spacing w:line="260" w:lineRule="auto"/>
              <w:rPr/>
            </w:pPr>
            <w:r/>
          </w:p>
          <w:p>
            <w:pPr>
              <w:pStyle w:val="TableText"/>
              <w:spacing w:line="260" w:lineRule="auto"/>
              <w:rPr/>
            </w:pPr>
            <w:r/>
          </w:p>
          <w:p>
            <w:pPr>
              <w:pStyle w:val="TableText"/>
              <w:spacing w:line="260" w:lineRule="auto"/>
              <w:rPr/>
            </w:pPr>
            <w:r/>
          </w:p>
          <w:p>
            <w:pPr>
              <w:ind w:left="248"/>
              <w:spacing w:before="59" w:line="220" w:lineRule="auto"/>
              <w:rPr>
                <w:rFonts w:ascii="NSimSun" w:hAnsi="NSimSun" w:eastAsia="NSimSun" w:cs="NSimSun"/>
                <w:sz w:val="18"/>
                <w:szCs w:val="18"/>
              </w:rPr>
            </w:pPr>
            <w:r>
              <w:rPr>
                <w:rFonts w:ascii="NSimSun" w:hAnsi="NSimSun" w:eastAsia="NSimSun" w:cs="NSimSun"/>
                <w:sz w:val="18"/>
                <w:szCs w:val="18"/>
                <w:color w:val="231F20"/>
                <w:spacing w:val="1"/>
              </w:rPr>
              <w:t>美术学院</w:t>
            </w:r>
          </w:p>
        </w:tc>
        <w:tc>
          <w:tcPr>
            <w:tcW w:w="1228" w:type="dxa"/>
            <w:vAlign w:val="top"/>
          </w:tcPr>
          <w:p>
            <w:pPr>
              <w:ind w:left="385"/>
              <w:spacing w:before="48" w:line="316" w:lineRule="exact"/>
              <w:rPr>
                <w:rFonts w:ascii="NSimSun" w:hAnsi="NSimSun" w:eastAsia="NSimSun" w:cs="NSimSun"/>
                <w:sz w:val="18"/>
                <w:szCs w:val="18"/>
              </w:rPr>
            </w:pPr>
            <w:r>
              <w:rPr>
                <w:rFonts w:ascii="NSimSun" w:hAnsi="NSimSun" w:eastAsia="NSimSun" w:cs="NSimSun"/>
                <w:sz w:val="18"/>
                <w:szCs w:val="18"/>
                <w:color w:val="231F20"/>
                <w:spacing w:val="-4"/>
                <w:position w:val="10"/>
              </w:rPr>
              <w:t>许</w:t>
            </w:r>
            <w:r>
              <w:rPr>
                <w:rFonts w:ascii="NSimSun" w:hAnsi="NSimSun" w:eastAsia="NSimSun" w:cs="NSimSun"/>
                <w:sz w:val="18"/>
                <w:szCs w:val="18"/>
                <w:color w:val="231F20"/>
                <w:spacing w:val="6"/>
                <w:position w:val="10"/>
              </w:rPr>
              <w:t xml:space="preserve"> </w:t>
            </w:r>
            <w:r>
              <w:rPr>
                <w:rFonts w:ascii="NSimSun" w:hAnsi="NSimSun" w:eastAsia="NSimSun" w:cs="NSimSun"/>
                <w:sz w:val="18"/>
                <w:szCs w:val="18"/>
                <w:color w:val="231F20"/>
                <w:spacing w:val="-4"/>
                <w:position w:val="10"/>
              </w:rPr>
              <w:t>锐</w:t>
            </w:r>
          </w:p>
          <w:p>
            <w:pPr>
              <w:ind w:left="278"/>
              <w:spacing w:line="220" w:lineRule="auto"/>
              <w:rPr>
                <w:rFonts w:ascii="NSimSun" w:hAnsi="NSimSun" w:eastAsia="NSimSun" w:cs="NSimSun"/>
                <w:sz w:val="18"/>
                <w:szCs w:val="18"/>
              </w:rPr>
            </w:pPr>
            <w:r>
              <w:rPr>
                <w:rFonts w:ascii="NSimSun" w:hAnsi="NSimSun" w:eastAsia="NSimSun" w:cs="NSimSun"/>
                <w:sz w:val="18"/>
                <w:szCs w:val="18"/>
                <w:color w:val="231F20"/>
                <w:spacing w:val="-13"/>
              </w:rPr>
              <w:t>（综合）</w:t>
            </w:r>
          </w:p>
        </w:tc>
        <w:tc>
          <w:tcPr>
            <w:tcW w:w="960" w:type="dxa"/>
            <w:vAlign w:val="top"/>
          </w:tcPr>
          <w:p>
            <w:pPr>
              <w:ind w:left="129"/>
              <w:spacing w:before="202" w:line="184" w:lineRule="auto"/>
              <w:rPr>
                <w:rFonts w:ascii="NSimSun" w:hAnsi="NSimSun" w:eastAsia="NSimSun" w:cs="NSimSun"/>
                <w:sz w:val="18"/>
                <w:szCs w:val="18"/>
              </w:rPr>
            </w:pPr>
            <w:r>
              <w:rPr>
                <w:rFonts w:ascii="NSimSun" w:hAnsi="NSimSun" w:eastAsia="NSimSun" w:cs="NSimSun"/>
                <w:sz w:val="18"/>
                <w:szCs w:val="18"/>
                <w:color w:val="231F20"/>
                <w:spacing w:val="-2"/>
              </w:rPr>
              <w:t>62798131</w:t>
            </w:r>
          </w:p>
        </w:tc>
        <w:tc>
          <w:tcPr>
            <w:tcW w:w="2793" w:type="dxa"/>
            <w:vAlign w:val="top"/>
            <w:tcBorders>
              <w:right w:val="single" w:color="231F20" w:sz="4" w:space="0"/>
            </w:tcBorders>
          </w:tcPr>
          <w:p>
            <w:pPr>
              <w:ind w:left="216"/>
              <w:spacing w:before="187" w:line="214" w:lineRule="auto"/>
              <w:rPr>
                <w:rFonts w:ascii="NSimSun" w:hAnsi="NSimSun" w:eastAsia="NSimSun" w:cs="NSimSun"/>
                <w:sz w:val="18"/>
                <w:szCs w:val="18"/>
              </w:rPr>
            </w:pPr>
            <w:r>
              <w:rPr>
                <w:rFonts w:ascii="NSimSun" w:hAnsi="NSimSun" w:eastAsia="NSimSun" w:cs="NSimSun"/>
                <w:sz w:val="18"/>
                <w:szCs w:val="18"/>
                <w:color w:val="231F20"/>
                <w:spacing w:val="-12"/>
              </w:rPr>
              <w:t>xurui123@mail</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.tsinghu</w:t>
            </w:r>
            <w:r>
              <w:rPr>
                <w:rFonts w:ascii="NSimSun" w:hAnsi="NSimSun" w:eastAsia="NSimSun" w:cs="NSimSun"/>
                <w:sz w:val="18"/>
                <w:szCs w:val="18"/>
                <w:color w:val="231F20"/>
                <w:spacing w:val="-13"/>
              </w:rPr>
              <w:t>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3"/>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.cn</w:t>
            </w:r>
          </w:p>
        </w:tc>
      </w:tr>
      <w:tr>
        <w:trPr>
          <w:trHeight w:val="602" w:hRule="atLeast"/>
        </w:trPr>
        <w:tc>
          <w:tcPr>
            <w:tcW w:w="1246" w:type="dxa"/>
            <w:vAlign w:val="top"/>
            <w:vMerge w:val="continue"/>
            <w:tcBorders>
              <w:left w:val="single" w:color="231F20" w:sz="4" w:space="0"/>
              <w:bottom w:val="nil"/>
              <w:top w:val="nil"/>
            </w:tcBorders>
          </w:tcPr>
          <w:p>
            <w:pPr>
              <w:pStyle w:val="TableText"/>
              <w:rPr/>
            </w:pPr>
            <w:r/>
          </w:p>
        </w:tc>
        <w:tc>
          <w:tcPr>
            <w:tcW w:w="1228" w:type="dxa"/>
            <w:vAlign w:val="top"/>
          </w:tcPr>
          <w:p>
            <w:pPr>
              <w:ind w:left="388"/>
              <w:spacing w:before="42" w:line="219" w:lineRule="auto"/>
              <w:rPr>
                <w:rFonts w:ascii="NSimSun" w:hAnsi="NSimSun" w:eastAsia="NSimSun" w:cs="NSimSun"/>
                <w:sz w:val="18"/>
                <w:szCs w:val="18"/>
              </w:rPr>
            </w:pPr>
            <w:r>
              <w:rPr>
                <w:rFonts w:ascii="NSimSun" w:hAnsi="NSimSun" w:eastAsia="NSimSun" w:cs="NSimSun"/>
                <w:sz w:val="18"/>
                <w:szCs w:val="18"/>
                <w:color w:val="231F20"/>
                <w:spacing w:val="-6"/>
              </w:rPr>
              <w:t>丛</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6"/>
              </w:rPr>
              <w:t>牮</w:t>
            </w:r>
          </w:p>
          <w:p>
            <w:pPr>
              <w:ind w:left="98"/>
              <w:spacing w:before="102" w:line="220" w:lineRule="auto"/>
              <w:rPr>
                <w:rFonts w:ascii="NSimSun" w:hAnsi="NSimSun" w:eastAsia="NSimSun" w:cs="NSimSun"/>
                <w:sz w:val="18"/>
                <w:szCs w:val="18"/>
              </w:rPr>
            </w:pPr>
            <w:r>
              <w:rPr>
                <w:rFonts w:ascii="NSimSun" w:hAnsi="NSimSun" w:eastAsia="NSimSun" w:cs="NSimSun"/>
                <w:sz w:val="18"/>
                <w:szCs w:val="18"/>
                <w:color w:val="231F20"/>
                <w:spacing w:val="-10"/>
              </w:rPr>
              <w:t>（教室教具）</w:t>
            </w:r>
          </w:p>
        </w:tc>
        <w:tc>
          <w:tcPr>
            <w:tcW w:w="960" w:type="dxa"/>
            <w:vAlign w:val="top"/>
          </w:tcPr>
          <w:p>
            <w:pPr>
              <w:ind w:left="129"/>
              <w:spacing w:before="197" w:line="184" w:lineRule="auto"/>
              <w:rPr>
                <w:rFonts w:ascii="NSimSun" w:hAnsi="NSimSun" w:eastAsia="NSimSun" w:cs="NSimSun"/>
                <w:sz w:val="18"/>
                <w:szCs w:val="18"/>
              </w:rPr>
            </w:pPr>
            <w:r>
              <w:rPr>
                <w:rFonts w:ascii="NSimSun" w:hAnsi="NSimSun" w:eastAsia="NSimSun" w:cs="NSimSun"/>
                <w:sz w:val="18"/>
                <w:szCs w:val="18"/>
                <w:color w:val="231F20"/>
                <w:spacing w:val="-2"/>
              </w:rPr>
              <w:t>62798975</w:t>
            </w:r>
          </w:p>
        </w:tc>
        <w:tc>
          <w:tcPr>
            <w:tcW w:w="2793" w:type="dxa"/>
            <w:vAlign w:val="top"/>
            <w:tcBorders>
              <w:right w:val="single" w:color="231F20" w:sz="4" w:space="0"/>
            </w:tcBorders>
          </w:tcPr>
          <w:p>
            <w:pPr>
              <w:ind w:left="226"/>
              <w:spacing w:before="182" w:line="214" w:lineRule="auto"/>
              <w:rPr>
                <w:rFonts w:ascii="NSimSun" w:hAnsi="NSimSun" w:eastAsia="NSimSun" w:cs="NSimSun"/>
                <w:sz w:val="18"/>
                <w:szCs w:val="18"/>
              </w:rPr>
            </w:pPr>
            <w:r>
              <w:rPr>
                <w:rFonts w:ascii="NSimSun" w:hAnsi="NSimSun" w:eastAsia="NSimSun" w:cs="NSimSun"/>
                <w:sz w:val="18"/>
                <w:szCs w:val="18"/>
                <w:color w:val="231F20"/>
                <w:spacing w:val="-13"/>
              </w:rPr>
              <w:t>congjian@mail</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13"/>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.cn</w:t>
            </w:r>
          </w:p>
        </w:tc>
      </w:tr>
      <w:tr>
        <w:trPr>
          <w:trHeight w:val="630" w:hRule="atLeast"/>
        </w:trPr>
        <w:tc>
          <w:tcPr>
            <w:tcW w:w="1246" w:type="dxa"/>
            <w:vAlign w:val="top"/>
            <w:vMerge w:val="continue"/>
            <w:tcBorders>
              <w:left w:val="single" w:color="231F20" w:sz="4" w:space="0"/>
              <w:bottom w:val="nil"/>
              <w:top w:val="nil"/>
            </w:tcBorders>
          </w:tcPr>
          <w:p>
            <w:pPr>
              <w:pStyle w:val="TableText"/>
              <w:rPr/>
            </w:pPr>
            <w:r/>
          </w:p>
        </w:tc>
        <w:tc>
          <w:tcPr>
            <w:tcW w:w="1228" w:type="dxa"/>
            <w:vAlign w:val="top"/>
          </w:tcPr>
          <w:p>
            <w:pPr>
              <w:ind w:left="360"/>
              <w:spacing w:before="57" w:line="220" w:lineRule="auto"/>
              <w:rPr>
                <w:rFonts w:ascii="NSimSun" w:hAnsi="NSimSun" w:eastAsia="NSimSun" w:cs="NSimSun"/>
                <w:sz w:val="18"/>
                <w:szCs w:val="18"/>
              </w:rPr>
            </w:pPr>
            <w:r>
              <w:rPr>
                <w:rFonts w:ascii="NSimSun" w:hAnsi="NSimSun" w:eastAsia="NSimSun" w:cs="NSimSun"/>
                <w:sz w:val="18"/>
                <w:szCs w:val="18"/>
                <w:color w:val="231F20"/>
                <w:spacing w:val="-7"/>
              </w:rPr>
              <w:t>肖建兵</w:t>
            </w:r>
          </w:p>
          <w:p>
            <w:pPr>
              <w:ind w:left="59"/>
              <w:spacing w:before="122" w:line="220" w:lineRule="auto"/>
              <w:rPr>
                <w:rFonts w:ascii="NSimSun" w:hAnsi="NSimSun" w:eastAsia="NSimSun" w:cs="NSimSun"/>
                <w:sz w:val="14"/>
                <w:szCs w:val="14"/>
              </w:rPr>
            </w:pPr>
            <w:r>
              <w:rPr>
                <w:rFonts w:ascii="NSimSun" w:hAnsi="NSimSun" w:eastAsia="NSimSun" w:cs="NSimSun"/>
                <w:sz w:val="14"/>
                <w:szCs w:val="14"/>
                <w:color w:val="231F20"/>
                <w:spacing w:val="-8"/>
              </w:rPr>
              <w:t>(</w:t>
            </w:r>
            <w:r>
              <w:rPr>
                <w:rFonts w:ascii="NSimSun" w:hAnsi="NSimSun" w:eastAsia="NSimSun" w:cs="NSimSun"/>
                <w:sz w:val="14"/>
                <w:szCs w:val="14"/>
                <w:color w:val="231F20"/>
                <w:spacing w:val="-32"/>
              </w:rPr>
              <w:t xml:space="preserve"> </w:t>
            </w:r>
            <w:r>
              <w:rPr>
                <w:rFonts w:ascii="NSimSun" w:hAnsi="NSimSun" w:eastAsia="NSimSun" w:cs="NSimSun"/>
                <w:sz w:val="14"/>
                <w:szCs w:val="14"/>
                <w:color w:val="231F20"/>
                <w:spacing w:val="-8"/>
              </w:rPr>
              <w:t>信息、在线教学</w:t>
            </w:r>
            <w:r>
              <w:rPr>
                <w:rFonts w:ascii="NSimSun" w:hAnsi="NSimSun" w:eastAsia="NSimSun" w:cs="NSimSun"/>
                <w:sz w:val="14"/>
                <w:szCs w:val="14"/>
                <w:color w:val="231F20"/>
                <w:spacing w:val="-20"/>
              </w:rPr>
              <w:t xml:space="preserve"> </w:t>
            </w:r>
            <w:r>
              <w:rPr>
                <w:rFonts w:ascii="NSimSun" w:hAnsi="NSimSun" w:eastAsia="NSimSun" w:cs="NSimSun"/>
                <w:sz w:val="14"/>
                <w:szCs w:val="14"/>
                <w:color w:val="231F20"/>
                <w:spacing w:val="-8"/>
              </w:rPr>
              <w:t>)</w:t>
            </w:r>
          </w:p>
        </w:tc>
        <w:tc>
          <w:tcPr>
            <w:tcW w:w="960" w:type="dxa"/>
            <w:vAlign w:val="top"/>
          </w:tcPr>
          <w:p>
            <w:pPr>
              <w:ind w:left="129"/>
              <w:spacing w:before="212" w:line="184" w:lineRule="auto"/>
              <w:rPr>
                <w:rFonts w:ascii="NSimSun" w:hAnsi="NSimSun" w:eastAsia="NSimSun" w:cs="NSimSun"/>
                <w:sz w:val="18"/>
                <w:szCs w:val="18"/>
              </w:rPr>
            </w:pPr>
            <w:r>
              <w:rPr>
                <w:rFonts w:ascii="NSimSun" w:hAnsi="NSimSun" w:eastAsia="NSimSun" w:cs="NSimSun"/>
                <w:sz w:val="18"/>
                <w:szCs w:val="18"/>
                <w:color w:val="231F20"/>
                <w:spacing w:val="-2"/>
              </w:rPr>
              <w:t>62798173</w:t>
            </w:r>
          </w:p>
        </w:tc>
        <w:tc>
          <w:tcPr>
            <w:tcW w:w="2793" w:type="dxa"/>
            <w:vAlign w:val="top"/>
            <w:tcBorders>
              <w:right w:val="single" w:color="231F20" w:sz="4" w:space="0"/>
            </w:tcBorders>
          </w:tcPr>
          <w:p>
            <w:pPr>
              <w:ind w:left="296"/>
              <w:spacing w:before="197" w:line="214" w:lineRule="auto"/>
              <w:rPr>
                <w:rFonts w:ascii="NSimSun" w:hAnsi="NSimSun" w:eastAsia="NSimSun" w:cs="NSimSun"/>
                <w:sz w:val="18"/>
                <w:szCs w:val="18"/>
              </w:rPr>
            </w:pPr>
            <w:r>
              <w:rPr>
                <w:rFonts w:ascii="NSimSun" w:hAnsi="NSimSun" w:eastAsia="NSimSun" w:cs="NSimSun"/>
                <w:sz w:val="18"/>
                <w:szCs w:val="18"/>
                <w:color w:val="231F20"/>
                <w:spacing w:val="-14"/>
              </w:rPr>
              <w:t>xiaojianbing@tsinghua</w:t>
            </w:r>
            <w:r>
              <w:rPr>
                <w:rFonts w:ascii="NSimSun" w:hAnsi="NSimSun" w:eastAsia="NSimSun" w:cs="NSimSun"/>
                <w:sz w:val="18"/>
                <w:szCs w:val="18"/>
                <w:color w:val="231F20"/>
                <w:spacing w:val="-51"/>
              </w:rPr>
              <w:t xml:space="preserve"> </w:t>
            </w:r>
            <w:r>
              <w:rPr>
                <w:rFonts w:ascii="NSimSun" w:hAnsi="NSimSun" w:eastAsia="NSimSun" w:cs="NSimSun"/>
                <w:sz w:val="18"/>
                <w:szCs w:val="18"/>
                <w:color w:val="231F20"/>
                <w:spacing w:val="-14"/>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4"/>
              </w:rPr>
              <w:t>.cn</w:t>
            </w:r>
          </w:p>
        </w:tc>
      </w:tr>
      <w:tr>
        <w:trPr>
          <w:trHeight w:val="602" w:hRule="atLeast"/>
        </w:trPr>
        <w:tc>
          <w:tcPr>
            <w:tcW w:w="1246" w:type="dxa"/>
            <w:vAlign w:val="top"/>
            <w:vMerge w:val="continue"/>
            <w:tcBorders>
              <w:left w:val="single" w:color="231F20" w:sz="4" w:space="0"/>
              <w:bottom w:val="nil"/>
              <w:top w:val="nil"/>
            </w:tcBorders>
          </w:tcPr>
          <w:p>
            <w:pPr>
              <w:pStyle w:val="TableText"/>
              <w:rPr/>
            </w:pPr>
            <w:r/>
          </w:p>
        </w:tc>
        <w:tc>
          <w:tcPr>
            <w:tcW w:w="1228" w:type="dxa"/>
            <w:vAlign w:val="top"/>
          </w:tcPr>
          <w:p>
            <w:pPr>
              <w:ind w:left="388"/>
              <w:spacing w:before="45" w:line="221" w:lineRule="auto"/>
              <w:rPr>
                <w:rFonts w:ascii="NSimSun" w:hAnsi="NSimSun" w:eastAsia="NSimSun" w:cs="NSimSun"/>
                <w:sz w:val="18"/>
                <w:szCs w:val="18"/>
              </w:rPr>
            </w:pPr>
            <w:r>
              <w:rPr>
                <w:rFonts w:ascii="NSimSun" w:hAnsi="NSimSun" w:eastAsia="NSimSun" w:cs="NSimSun"/>
                <w:sz w:val="18"/>
                <w:szCs w:val="18"/>
                <w:color w:val="231F20"/>
                <w:spacing w:val="-6"/>
              </w:rPr>
              <w:t>刘</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6"/>
              </w:rPr>
              <w:t>晗</w:t>
            </w:r>
          </w:p>
          <w:p>
            <w:pPr>
              <w:spacing w:before="100" w:line="222" w:lineRule="auto"/>
              <w:jc w:val="right"/>
              <w:rPr>
                <w:rFonts w:ascii="NSimSun" w:hAnsi="NSimSun" w:eastAsia="NSimSun" w:cs="NSimSun"/>
                <w:sz w:val="18"/>
                <w:szCs w:val="18"/>
              </w:rPr>
            </w:pPr>
            <w:r>
              <w:rPr>
                <w:rFonts w:ascii="NSimSun" w:hAnsi="NSimSun" w:eastAsia="NSimSun" w:cs="NSimSun"/>
                <w:sz w:val="18"/>
                <w:szCs w:val="18"/>
                <w:color w:val="231F20"/>
                <w:spacing w:val="-17"/>
              </w:rPr>
              <w:t>（绘画、雕塑）</w:t>
            </w:r>
          </w:p>
        </w:tc>
        <w:tc>
          <w:tcPr>
            <w:tcW w:w="960" w:type="dxa"/>
            <w:vAlign w:val="top"/>
          </w:tcPr>
          <w:p>
            <w:pPr>
              <w:ind w:left="129"/>
              <w:spacing w:before="198" w:line="185" w:lineRule="auto"/>
              <w:rPr>
                <w:rFonts w:ascii="NSimSun" w:hAnsi="NSimSun" w:eastAsia="NSimSun" w:cs="NSimSun"/>
                <w:sz w:val="18"/>
                <w:szCs w:val="18"/>
              </w:rPr>
            </w:pPr>
            <w:r>
              <w:rPr>
                <w:rFonts w:ascii="NSimSun" w:hAnsi="NSimSun" w:eastAsia="NSimSun" w:cs="NSimSun"/>
                <w:sz w:val="18"/>
                <w:szCs w:val="18"/>
                <w:color w:val="231F20"/>
                <w:spacing w:val="-2"/>
              </w:rPr>
              <w:t>62798130</w:t>
            </w:r>
          </w:p>
        </w:tc>
        <w:tc>
          <w:tcPr>
            <w:tcW w:w="2793" w:type="dxa"/>
            <w:vAlign w:val="top"/>
            <w:tcBorders>
              <w:right w:val="single" w:color="231F20" w:sz="4" w:space="0"/>
            </w:tcBorders>
          </w:tcPr>
          <w:p>
            <w:pPr>
              <w:ind w:left="147"/>
              <w:spacing w:before="184" w:line="214" w:lineRule="auto"/>
              <w:rPr>
                <w:rFonts w:ascii="NSimSun" w:hAnsi="NSimSun" w:eastAsia="NSimSun" w:cs="NSimSun"/>
                <w:sz w:val="18"/>
                <w:szCs w:val="18"/>
              </w:rPr>
            </w:pPr>
            <w:r>
              <w:rPr>
                <w:rFonts w:ascii="NSimSun" w:hAnsi="NSimSun" w:eastAsia="NSimSun" w:cs="NSimSun"/>
                <w:sz w:val="18"/>
                <w:szCs w:val="18"/>
                <w:color w:val="231F20"/>
                <w:spacing w:val="-12"/>
              </w:rPr>
              <w:t>liuhan0704@mail</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.tsi</w:t>
            </w:r>
            <w:r>
              <w:rPr>
                <w:rFonts w:ascii="NSimSun" w:hAnsi="NSimSun" w:eastAsia="NSimSun" w:cs="NSimSun"/>
                <w:sz w:val="18"/>
                <w:szCs w:val="18"/>
                <w:color w:val="231F20"/>
                <w:spacing w:val="-13"/>
              </w:rPr>
              <w:t>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.cn</w:t>
            </w:r>
          </w:p>
        </w:tc>
      </w:tr>
      <w:tr>
        <w:trPr>
          <w:trHeight w:val="616" w:hRule="atLeast"/>
        </w:trPr>
        <w:tc>
          <w:tcPr>
            <w:tcW w:w="1246" w:type="dxa"/>
            <w:vAlign w:val="top"/>
            <w:vMerge w:val="continue"/>
            <w:tcBorders>
              <w:left w:val="single" w:color="231F20" w:sz="4" w:space="0"/>
              <w:bottom w:val="nil"/>
              <w:top w:val="nil"/>
            </w:tcBorders>
          </w:tcPr>
          <w:p>
            <w:pPr>
              <w:pStyle w:val="TableText"/>
              <w:rPr/>
            </w:pPr>
            <w:r/>
          </w:p>
        </w:tc>
        <w:tc>
          <w:tcPr>
            <w:tcW w:w="1228" w:type="dxa"/>
            <w:vAlign w:val="top"/>
          </w:tcPr>
          <w:p>
            <w:pPr>
              <w:ind w:left="345"/>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车秀钰</w:t>
            </w:r>
          </w:p>
          <w:p>
            <w:pPr>
              <w:ind w:left="59"/>
              <w:spacing w:before="102" w:line="219" w:lineRule="auto"/>
              <w:rPr>
                <w:rFonts w:ascii="NSimSun" w:hAnsi="NSimSun" w:eastAsia="NSimSun" w:cs="NSimSun"/>
                <w:sz w:val="14"/>
                <w:szCs w:val="14"/>
              </w:rPr>
            </w:pPr>
            <w:r>
              <w:rPr>
                <w:rFonts w:ascii="NSimSun" w:hAnsi="NSimSun" w:eastAsia="NSimSun" w:cs="NSimSun"/>
                <w:sz w:val="14"/>
                <w:szCs w:val="14"/>
                <w:color w:val="231F20"/>
                <w:spacing w:val="-8"/>
              </w:rPr>
              <w:t>(</w:t>
            </w:r>
            <w:r>
              <w:rPr>
                <w:rFonts w:ascii="NSimSun" w:hAnsi="NSimSun" w:eastAsia="NSimSun" w:cs="NSimSun"/>
                <w:sz w:val="14"/>
                <w:szCs w:val="14"/>
                <w:color w:val="231F20"/>
                <w:spacing w:val="-32"/>
              </w:rPr>
              <w:t xml:space="preserve"> </w:t>
            </w:r>
            <w:r>
              <w:rPr>
                <w:rFonts w:ascii="NSimSun" w:hAnsi="NSimSun" w:eastAsia="NSimSun" w:cs="NSimSun"/>
                <w:sz w:val="14"/>
                <w:szCs w:val="14"/>
                <w:color w:val="231F20"/>
                <w:spacing w:val="-8"/>
              </w:rPr>
              <w:t>视传、工艺美术</w:t>
            </w:r>
            <w:r>
              <w:rPr>
                <w:rFonts w:ascii="NSimSun" w:hAnsi="NSimSun" w:eastAsia="NSimSun" w:cs="NSimSun"/>
                <w:sz w:val="14"/>
                <w:szCs w:val="14"/>
                <w:color w:val="231F20"/>
                <w:spacing w:val="-20"/>
              </w:rPr>
              <w:t xml:space="preserve"> </w:t>
            </w:r>
            <w:r>
              <w:rPr>
                <w:rFonts w:ascii="NSimSun" w:hAnsi="NSimSun" w:eastAsia="NSimSun" w:cs="NSimSun"/>
                <w:sz w:val="14"/>
                <w:szCs w:val="14"/>
                <w:color w:val="231F20"/>
                <w:spacing w:val="-8"/>
              </w:rPr>
              <w:t>)</w:t>
            </w:r>
          </w:p>
        </w:tc>
        <w:tc>
          <w:tcPr>
            <w:tcW w:w="960" w:type="dxa"/>
            <w:vAlign w:val="top"/>
          </w:tcPr>
          <w:p>
            <w:pPr>
              <w:ind w:left="129"/>
              <w:spacing w:before="214" w:line="184" w:lineRule="auto"/>
              <w:rPr>
                <w:rFonts w:ascii="NSimSun" w:hAnsi="NSimSun" w:eastAsia="NSimSun" w:cs="NSimSun"/>
                <w:sz w:val="18"/>
                <w:szCs w:val="18"/>
              </w:rPr>
            </w:pPr>
            <w:r>
              <w:rPr>
                <w:rFonts w:ascii="NSimSun" w:hAnsi="NSimSun" w:eastAsia="NSimSun" w:cs="NSimSun"/>
                <w:sz w:val="18"/>
                <w:szCs w:val="18"/>
                <w:color w:val="231F20"/>
                <w:spacing w:val="-2"/>
              </w:rPr>
              <w:t>62794665</w:t>
            </w:r>
          </w:p>
        </w:tc>
        <w:tc>
          <w:tcPr>
            <w:tcW w:w="2793" w:type="dxa"/>
            <w:vAlign w:val="top"/>
            <w:tcBorders>
              <w:right w:val="single" w:color="231F20" w:sz="4" w:space="0"/>
            </w:tcBorders>
          </w:tcPr>
          <w:p>
            <w:pPr>
              <w:ind w:left="212"/>
              <w:spacing w:before="199" w:line="214" w:lineRule="auto"/>
              <w:rPr>
                <w:rFonts w:ascii="NSimSun" w:hAnsi="NSimSun" w:eastAsia="NSimSun" w:cs="NSimSun"/>
                <w:sz w:val="18"/>
                <w:szCs w:val="18"/>
              </w:rPr>
            </w:pPr>
            <w:r>
              <w:rPr>
                <w:rFonts w:ascii="NSimSun" w:hAnsi="NSimSun" w:eastAsia="NSimSun" w:cs="NSimSun"/>
                <w:sz w:val="18"/>
                <w:szCs w:val="18"/>
                <w:color w:val="231F20"/>
                <w:spacing w:val="-12"/>
              </w:rPr>
              <w:t>chexiuyu@mail</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12"/>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2"/>
              </w:rPr>
              <w:t>.cn</w:t>
            </w:r>
          </w:p>
        </w:tc>
      </w:tr>
      <w:tr>
        <w:trPr>
          <w:trHeight w:val="601" w:hRule="atLeast"/>
        </w:trPr>
        <w:tc>
          <w:tcPr>
            <w:tcW w:w="1246" w:type="dxa"/>
            <w:vAlign w:val="top"/>
            <w:vMerge w:val="continue"/>
            <w:tcBorders>
              <w:left w:val="single" w:color="231F20" w:sz="4" w:space="0"/>
              <w:bottom w:val="single" w:color="231F20" w:sz="4" w:space="0"/>
              <w:top w:val="nil"/>
            </w:tcBorders>
          </w:tcPr>
          <w:p>
            <w:pPr>
              <w:pStyle w:val="TableText"/>
              <w:rPr/>
            </w:pPr>
            <w:r/>
          </w:p>
        </w:tc>
        <w:tc>
          <w:tcPr>
            <w:tcW w:w="1228" w:type="dxa"/>
            <w:vAlign w:val="top"/>
            <w:tcBorders>
              <w:bottom w:val="single" w:color="231F20" w:sz="4" w:space="0"/>
            </w:tcBorders>
          </w:tcPr>
          <w:p>
            <w:pPr>
              <w:ind w:left="395"/>
              <w:spacing w:before="60" w:line="219" w:lineRule="auto"/>
              <w:rPr>
                <w:rFonts w:ascii="NSimSun" w:hAnsi="NSimSun" w:eastAsia="NSimSun" w:cs="NSimSun"/>
                <w:sz w:val="18"/>
                <w:szCs w:val="18"/>
              </w:rPr>
            </w:pPr>
            <w:r>
              <w:rPr>
                <w:rFonts w:ascii="NSimSun" w:hAnsi="NSimSun" w:eastAsia="NSimSun" w:cs="NSimSun"/>
                <w:sz w:val="18"/>
                <w:szCs w:val="18"/>
                <w:color w:val="231F20"/>
                <w:spacing w:val="-9"/>
              </w:rPr>
              <w:t>陈</w:t>
            </w:r>
            <w:r>
              <w:rPr>
                <w:rFonts w:ascii="NSimSun" w:hAnsi="NSimSun" w:eastAsia="NSimSun" w:cs="NSimSun"/>
                <w:sz w:val="18"/>
                <w:szCs w:val="18"/>
                <w:color w:val="231F20"/>
                <w:spacing w:val="22"/>
              </w:rPr>
              <w:t xml:space="preserve"> </w:t>
            </w:r>
            <w:r>
              <w:rPr>
                <w:rFonts w:ascii="NSimSun" w:hAnsi="NSimSun" w:eastAsia="NSimSun" w:cs="NSimSun"/>
                <w:sz w:val="18"/>
                <w:szCs w:val="18"/>
                <w:color w:val="231F20"/>
                <w:spacing w:val="-9"/>
              </w:rPr>
              <w:t>阳</w:t>
            </w:r>
          </w:p>
          <w:p>
            <w:pPr>
              <w:spacing w:before="102" w:line="219" w:lineRule="auto"/>
              <w:jc w:val="right"/>
              <w:rPr>
                <w:rFonts w:ascii="NSimSun" w:hAnsi="NSimSun" w:eastAsia="NSimSun" w:cs="NSimSun"/>
                <w:sz w:val="18"/>
                <w:szCs w:val="18"/>
              </w:rPr>
            </w:pPr>
            <w:r>
              <w:rPr>
                <w:rFonts w:ascii="NSimSun" w:hAnsi="NSimSun" w:eastAsia="NSimSun" w:cs="NSimSun"/>
                <w:sz w:val="18"/>
                <w:szCs w:val="18"/>
                <w:color w:val="231F20"/>
                <w:spacing w:val="-17"/>
              </w:rPr>
              <w:t>（染服、陶瓷）</w:t>
            </w:r>
          </w:p>
        </w:tc>
        <w:tc>
          <w:tcPr>
            <w:tcW w:w="960" w:type="dxa"/>
            <w:vAlign w:val="top"/>
            <w:tcBorders>
              <w:bottom w:val="single" w:color="231F20" w:sz="4" w:space="0"/>
            </w:tcBorders>
          </w:tcPr>
          <w:p>
            <w:pPr>
              <w:ind w:left="129"/>
              <w:spacing w:before="214" w:line="185" w:lineRule="auto"/>
              <w:rPr>
                <w:rFonts w:ascii="NSimSun" w:hAnsi="NSimSun" w:eastAsia="NSimSun" w:cs="NSimSun"/>
                <w:sz w:val="18"/>
                <w:szCs w:val="18"/>
              </w:rPr>
            </w:pPr>
            <w:r>
              <w:rPr>
                <w:rFonts w:ascii="NSimSun" w:hAnsi="NSimSun" w:eastAsia="NSimSun" w:cs="NSimSun"/>
                <w:sz w:val="18"/>
                <w:szCs w:val="18"/>
                <w:color w:val="231F20"/>
                <w:spacing w:val="-2"/>
              </w:rPr>
              <w:t>62797709</w:t>
            </w:r>
          </w:p>
        </w:tc>
        <w:tc>
          <w:tcPr>
            <w:tcW w:w="2793" w:type="dxa"/>
            <w:vAlign w:val="top"/>
            <w:tcBorders>
              <w:bottom w:val="single" w:color="231F20" w:sz="4" w:space="0"/>
              <w:right w:val="single" w:color="231F20" w:sz="4" w:space="0"/>
            </w:tcBorders>
          </w:tcPr>
          <w:p>
            <w:pPr>
              <w:ind w:left="327"/>
              <w:spacing w:before="200" w:line="214" w:lineRule="auto"/>
              <w:rPr>
                <w:rFonts w:ascii="NSimSun" w:hAnsi="NSimSun" w:eastAsia="NSimSun" w:cs="NSimSun"/>
                <w:sz w:val="18"/>
                <w:szCs w:val="18"/>
              </w:rPr>
            </w:pPr>
            <w:r>
              <w:rPr>
                <w:rFonts w:ascii="NSimSun" w:hAnsi="NSimSun" w:eastAsia="NSimSun" w:cs="NSimSun"/>
                <w:sz w:val="18"/>
                <w:szCs w:val="18"/>
                <w:color w:val="231F20"/>
                <w:spacing w:val="-9"/>
              </w:rPr>
              <w:t>mycy@mail</w:t>
            </w:r>
            <w:r>
              <w:rPr>
                <w:rFonts w:ascii="NSimSun" w:hAnsi="NSimSun" w:eastAsia="NSimSun" w:cs="NSimSun"/>
                <w:sz w:val="18"/>
                <w:szCs w:val="18"/>
                <w:color w:val="231F20"/>
                <w:spacing w:val="-45"/>
              </w:rPr>
              <w:t xml:space="preserve"> </w:t>
            </w:r>
            <w:r>
              <w:rPr>
                <w:rFonts w:ascii="NSimSun" w:hAnsi="NSimSun" w:eastAsia="NSimSun" w:cs="NSimSun"/>
                <w:sz w:val="18"/>
                <w:szCs w:val="18"/>
                <w:color w:val="231F20"/>
                <w:spacing w:val="-9"/>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9"/>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9"/>
              </w:rPr>
              <w:t>.cn</w:t>
            </w:r>
          </w:p>
        </w:tc>
      </w:tr>
    </w:tbl>
    <w:p>
      <w:pPr>
        <w:pStyle w:val="BodyText"/>
        <w:spacing w:line="258" w:lineRule="auto"/>
        <w:rPr/>
      </w:pPr>
      <w:r/>
    </w:p>
    <w:p>
      <w:pPr>
        <w:pStyle w:val="BodyText"/>
        <w:spacing w:line="259" w:lineRule="auto"/>
        <w:rPr/>
      </w:pPr>
      <w:r/>
    </w:p>
    <w:p>
      <w:pPr>
        <w:ind w:left="194"/>
        <w:spacing w:before="59" w:line="184" w:lineRule="auto"/>
        <w:rPr>
          <w:rFonts w:ascii="NSimSun" w:hAnsi="NSimSun" w:eastAsia="NSimSun" w:cs="NSimSun"/>
          <w:sz w:val="18"/>
          <w:szCs w:val="18"/>
        </w:rPr>
      </w:pPr>
      <w:r>
        <w:rPr>
          <w:rFonts w:ascii="NSimSun" w:hAnsi="NSimSun" w:eastAsia="NSimSun" w:cs="NSimSun"/>
          <w:sz w:val="18"/>
          <w:szCs w:val="18"/>
          <w:color w:val="231F20"/>
          <w:spacing w:val="-4"/>
        </w:rPr>
        <w:t>90</w:t>
      </w:r>
    </w:p>
    <w:p>
      <w:pPr>
        <w:spacing w:line="184" w:lineRule="auto"/>
        <w:sectPr>
          <w:pgSz w:w="8278" w:h="11849"/>
          <w:pgMar w:top="400" w:right="1133" w:bottom="400" w:left="906" w:header="0" w:footer="0" w:gutter="0"/>
        </w:sectPr>
        <w:rPr>
          <w:rFonts w:ascii="NSimSun" w:hAnsi="NSimSun" w:eastAsia="NSimSun" w:cs="NSimSun"/>
          <w:sz w:val="18"/>
          <w:szCs w:val="18"/>
        </w:rPr>
      </w:pPr>
    </w:p>
    <w:tbl>
      <w:tblPr>
        <w:tblStyle w:val="TableNormal"/>
        <w:tblW w:w="6271"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11"/>
        <w:gridCol w:w="60"/>
      </w:tblGrid>
      <w:tr>
        <w:trPr>
          <w:trHeight w:val="920" w:hRule="atLeast"/>
        </w:trPr>
        <w:tc>
          <w:tcPr>
            <w:tcW w:w="6211" w:type="dxa"/>
            <w:vAlign w:val="top"/>
            <w:tcBorders>
              <w:bottom w:val="single" w:color="231F20" w:sz="16" w:space="0"/>
              <w:right w:val="single" w:color="231F20" w:sz="16" w:space="0"/>
            </w:tcBorders>
          </w:tcPr>
          <w:p>
            <w:pPr>
              <w:pStyle w:val="TableText"/>
              <w:spacing w:line="315" w:lineRule="auto"/>
              <w:rPr/>
            </w:pPr>
            <w:r>
              <w:pict>
                <v:rect id="_x0000_s812" style="position:absolute;margin-left:366.442pt;margin-top:549.421pt;mso-position-vertical-relative:page;mso-position-horizontal-relative:page;width:2pt;height:43.05pt;z-index:253652992;" o:allowincell="f" fillcolor="#231F20" filled="true" stroked="false"/>
              </w:pict>
            </w:r>
            <w:r>
              <w:pict>
                <v:rect id="_x0000_s814" style="position:absolute;margin-left:342.992pt;margin-top:548.921pt;mso-position-vertical-relative:page;mso-position-horizontal-relative:page;width:25.5pt;height:1pt;z-index:253651968;" o:allowincell="f" fillcolor="#231F20" filled="true" stroked="false"/>
              </w:pict>
            </w:r>
            <w:r/>
          </w:p>
          <w:p>
            <w:pPr>
              <w:pStyle w:val="TableText"/>
              <w:spacing w:line="316" w:lineRule="auto"/>
              <w:rPr/>
            </w:pPr>
            <w:r/>
          </w:p>
          <w:p>
            <w:pPr>
              <w:ind w:left="4443"/>
              <w:spacing w:before="52" w:line="219" w:lineRule="auto"/>
              <w:rPr>
                <w:rFonts w:ascii="NSimSun" w:hAnsi="NSimSun" w:eastAsia="NSimSun" w:cs="NSimSun"/>
                <w:sz w:val="16"/>
                <w:szCs w:val="16"/>
              </w:rPr>
            </w:pPr>
            <w:r>
              <w:rPr>
                <w:rFonts w:ascii="NSimSun" w:hAnsi="NSimSun" w:eastAsia="NSimSun" w:cs="NSimSun"/>
                <w:sz w:val="12"/>
                <w:szCs w:val="12"/>
                <w:color w:val="231F20"/>
                <w:spacing w:val="-1"/>
              </w:rPr>
              <w:t>2023</w:t>
            </w:r>
            <w:r>
              <w:rPr>
                <w:rFonts w:ascii="NSimSun" w:hAnsi="NSimSun" w:eastAsia="NSimSun" w:cs="NSimSun"/>
                <w:sz w:val="12"/>
                <w:szCs w:val="12"/>
                <w:color w:val="231F20"/>
                <w:spacing w:val="-23"/>
              </w:rPr>
              <w:t xml:space="preserve"> </w:t>
            </w:r>
            <w:r>
              <w:rPr>
                <w:rFonts w:ascii="NSimSun" w:hAnsi="NSimSun" w:eastAsia="NSimSun" w:cs="NSimSun"/>
                <w:sz w:val="12"/>
                <w:szCs w:val="12"/>
                <w:color w:val="231F20"/>
                <w:spacing w:val="-1"/>
              </w:rPr>
              <w:t>年</w:t>
            </w:r>
            <w:r>
              <w:rPr>
                <w:rFonts w:ascii="NSimSun" w:hAnsi="NSimSun" w:eastAsia="NSimSun" w:cs="NSimSun"/>
                <w:sz w:val="12"/>
                <w:szCs w:val="12"/>
                <w:color w:val="231F20"/>
                <w:spacing w:val="-1"/>
              </w:rPr>
              <w:t xml:space="preserve"> </w:t>
            </w:r>
            <w:r>
              <w:rPr>
                <w:rFonts w:ascii="NSimSun" w:hAnsi="NSimSun" w:eastAsia="NSimSun" w:cs="NSimSun"/>
                <w:sz w:val="16"/>
                <w:szCs w:val="16"/>
                <w:color w:val="231F20"/>
                <w:spacing w:val="-1"/>
              </w:rPr>
              <w:t>本科生学习指南</w:t>
            </w:r>
          </w:p>
        </w:tc>
        <w:tc>
          <w:tcPr>
            <w:tcW w:w="60" w:type="dxa"/>
            <w:vAlign w:val="top"/>
            <w:tcBorders>
              <w:right w:val="single" w:color="231F20" w:sz="4" w:space="0"/>
              <w:left w:val="single" w:color="231F20" w:sz="2" w:space="0"/>
            </w:tcBorders>
          </w:tcPr>
          <w:p>
            <w:pPr>
              <w:pStyle w:val="TableText"/>
              <w:rPr/>
            </w:pPr>
            <w:r/>
          </w:p>
        </w:tc>
      </w:tr>
      <w:tr>
        <w:trPr>
          <w:trHeight w:val="20" w:hRule="atLeast"/>
        </w:trPr>
        <w:tc>
          <w:tcPr>
            <w:tcW w:w="6271" w:type="dxa"/>
            <w:vAlign w:val="top"/>
            <w:gridSpan w:val="2"/>
            <w:tcBorders>
              <w:bottom w:val="single" w:color="231F20" w:sz="4" w:space="0"/>
              <w:right w:val="single" w:color="231F20" w:sz="4" w:space="0"/>
              <w:top w:val="single" w:color="231F20" w:sz="2" w:space="0"/>
            </w:tcBorders>
          </w:tcPr>
          <w:p>
            <w:pPr>
              <w:pStyle w:val="TableText"/>
              <w:spacing w:line="104" w:lineRule="auto"/>
              <w:rPr>
                <w:sz w:val="2"/>
              </w:rPr>
            </w:pPr>
            <w:r/>
          </w:p>
        </w:tc>
      </w:tr>
    </w:tbl>
    <w:p>
      <w:pPr>
        <w:spacing w:before="183"/>
        <w:rPr/>
      </w:pPr>
      <w:r/>
    </w:p>
    <w:tbl>
      <w:tblPr>
        <w:tblStyle w:val="TableNormal"/>
        <w:tblW w:w="6226" w:type="dxa"/>
        <w:tblInd w:w="5"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1062"/>
        <w:gridCol w:w="1157"/>
        <w:gridCol w:w="1215"/>
        <w:gridCol w:w="2792"/>
      </w:tblGrid>
      <w:tr>
        <w:trPr>
          <w:trHeight w:val="304" w:hRule="atLeast"/>
        </w:trPr>
        <w:tc>
          <w:tcPr>
            <w:tcW w:w="1062" w:type="dxa"/>
            <w:vAlign w:val="top"/>
            <w:tcBorders>
              <w:left w:val="single" w:color="231F20" w:sz="4" w:space="0"/>
              <w:top w:val="single" w:color="231F20" w:sz="4" w:space="0"/>
            </w:tcBorders>
          </w:tcPr>
          <w:p>
            <w:pPr>
              <w:ind w:left="382"/>
              <w:spacing w:before="57" w:line="220" w:lineRule="auto"/>
              <w:rPr>
                <w:rFonts w:ascii="NSimSun" w:hAnsi="NSimSun" w:eastAsia="NSimSun" w:cs="NSimSun"/>
                <w:sz w:val="18"/>
                <w:szCs w:val="18"/>
              </w:rPr>
            </w:pPr>
            <w:r>
              <w:rPr>
                <w:rFonts w:ascii="NSimSun" w:hAnsi="NSimSun" w:eastAsia="NSimSun" w:cs="NSimSun"/>
                <w:sz w:val="18"/>
                <w:szCs w:val="18"/>
                <w:color w:val="231F20"/>
                <w:spacing w:val="-4"/>
              </w:rPr>
              <w:t>院系</w:t>
            </w:r>
          </w:p>
        </w:tc>
        <w:tc>
          <w:tcPr>
            <w:tcW w:w="1157" w:type="dxa"/>
            <w:vAlign w:val="top"/>
            <w:tcBorders>
              <w:top w:val="single" w:color="231F20" w:sz="4" w:space="0"/>
            </w:tcBorders>
          </w:tcPr>
          <w:p>
            <w:pPr>
              <w:ind w:left="442"/>
              <w:spacing w:before="58" w:line="219" w:lineRule="auto"/>
              <w:rPr>
                <w:rFonts w:ascii="NSimSun" w:hAnsi="NSimSun" w:eastAsia="NSimSun" w:cs="NSimSun"/>
                <w:sz w:val="18"/>
                <w:szCs w:val="18"/>
              </w:rPr>
            </w:pPr>
            <w:r>
              <w:rPr>
                <w:rFonts w:ascii="NSimSun" w:hAnsi="NSimSun" w:eastAsia="NSimSun" w:cs="NSimSun"/>
                <w:sz w:val="18"/>
                <w:szCs w:val="18"/>
                <w:color w:val="231F20"/>
                <w:spacing w:val="-2"/>
              </w:rPr>
              <w:t>姓名</w:t>
            </w:r>
          </w:p>
        </w:tc>
        <w:tc>
          <w:tcPr>
            <w:tcW w:w="1215" w:type="dxa"/>
            <w:vAlign w:val="top"/>
            <w:tcBorders>
              <w:top w:val="single" w:color="231F20" w:sz="4" w:space="0"/>
            </w:tcBorders>
          </w:tcPr>
          <w:p>
            <w:pPr>
              <w:ind w:left="269"/>
              <w:spacing w:before="58" w:line="219" w:lineRule="auto"/>
              <w:rPr>
                <w:rFonts w:ascii="NSimSun" w:hAnsi="NSimSun" w:eastAsia="NSimSun" w:cs="NSimSun"/>
                <w:sz w:val="18"/>
                <w:szCs w:val="18"/>
              </w:rPr>
            </w:pPr>
            <w:r>
              <w:rPr>
                <w:rFonts w:ascii="NSimSun" w:hAnsi="NSimSun" w:eastAsia="NSimSun" w:cs="NSimSun"/>
                <w:sz w:val="18"/>
                <w:szCs w:val="18"/>
                <w:color w:val="231F20"/>
                <w:spacing w:val="-3"/>
              </w:rPr>
              <w:t>办公电话</w:t>
            </w:r>
          </w:p>
        </w:tc>
        <w:tc>
          <w:tcPr>
            <w:tcW w:w="2792" w:type="dxa"/>
            <w:vAlign w:val="top"/>
            <w:tcBorders>
              <w:right w:val="single" w:color="231F20" w:sz="4" w:space="0"/>
              <w:top w:val="single" w:color="231F20" w:sz="4" w:space="0"/>
            </w:tcBorders>
          </w:tcPr>
          <w:p>
            <w:pPr>
              <w:ind w:left="1144"/>
              <w:spacing w:before="57"/>
              <w:rPr>
                <w:rFonts w:ascii="NSimSun" w:hAnsi="NSimSun" w:eastAsia="NSimSun" w:cs="NSimSun"/>
                <w:sz w:val="18"/>
                <w:szCs w:val="18"/>
              </w:rPr>
            </w:pPr>
            <w:r>
              <w:rPr>
                <w:rFonts w:ascii="NSimSun" w:hAnsi="NSimSun" w:eastAsia="NSimSun" w:cs="NSimSun"/>
                <w:sz w:val="18"/>
                <w:szCs w:val="18"/>
                <w:color w:val="231F20"/>
                <w:spacing w:val="-4"/>
              </w:rPr>
              <w:t>E-mail</w:t>
            </w:r>
          </w:p>
        </w:tc>
      </w:tr>
      <w:tr>
        <w:trPr>
          <w:trHeight w:val="633" w:hRule="atLeast"/>
        </w:trPr>
        <w:tc>
          <w:tcPr>
            <w:tcW w:w="1062" w:type="dxa"/>
            <w:vAlign w:val="top"/>
            <w:vMerge w:val="restart"/>
            <w:tcBorders>
              <w:left w:val="single" w:color="231F20" w:sz="4" w:space="0"/>
              <w:bottom w:val="nil"/>
            </w:tcBorders>
          </w:tcPr>
          <w:p>
            <w:pPr>
              <w:pStyle w:val="TableText"/>
              <w:spacing w:line="256" w:lineRule="auto"/>
              <w:rPr/>
            </w:pPr>
            <w:r/>
          </w:p>
          <w:p>
            <w:pPr>
              <w:pStyle w:val="TableText"/>
              <w:spacing w:line="256" w:lineRule="auto"/>
              <w:rPr/>
            </w:pPr>
            <w:r/>
          </w:p>
          <w:p>
            <w:pPr>
              <w:pStyle w:val="TableText"/>
              <w:spacing w:line="256" w:lineRule="auto"/>
              <w:rPr/>
            </w:pPr>
            <w:r/>
          </w:p>
          <w:p>
            <w:pPr>
              <w:ind w:left="177"/>
              <w:spacing w:before="58" w:line="220" w:lineRule="auto"/>
              <w:rPr>
                <w:rFonts w:ascii="NSimSun" w:hAnsi="NSimSun" w:eastAsia="NSimSun" w:cs="NSimSun"/>
                <w:sz w:val="18"/>
                <w:szCs w:val="18"/>
              </w:rPr>
            </w:pPr>
            <w:r>
              <w:rPr>
                <w:rFonts w:ascii="NSimSun" w:hAnsi="NSimSun" w:eastAsia="NSimSun" w:cs="NSimSun"/>
                <w:sz w:val="18"/>
                <w:szCs w:val="18"/>
                <w:color w:val="231F20"/>
                <w:spacing w:val="1"/>
              </w:rPr>
              <w:t>美术学院</w:t>
            </w:r>
          </w:p>
        </w:tc>
        <w:tc>
          <w:tcPr>
            <w:tcW w:w="1157" w:type="dxa"/>
            <w:vAlign w:val="top"/>
          </w:tcPr>
          <w:p>
            <w:pPr>
              <w:ind w:left="286"/>
              <w:spacing w:before="59" w:line="220" w:lineRule="auto"/>
              <w:rPr>
                <w:rFonts w:ascii="NSimSun" w:hAnsi="NSimSun" w:eastAsia="NSimSun" w:cs="NSimSun"/>
                <w:sz w:val="18"/>
                <w:szCs w:val="18"/>
              </w:rPr>
            </w:pPr>
            <w:r>
              <w:rPr>
                <w:rFonts w:ascii="NSimSun" w:hAnsi="NSimSun" w:eastAsia="NSimSun" w:cs="NSimSun"/>
                <w:sz w:val="18"/>
                <w:szCs w:val="18"/>
                <w:color w:val="231F20"/>
                <w:spacing w:val="-3"/>
              </w:rPr>
              <w:t>周傲南</w:t>
            </w:r>
          </w:p>
          <w:p>
            <w:pPr>
              <w:spacing w:before="101" w:line="222" w:lineRule="auto"/>
              <w:jc w:val="right"/>
              <w:rPr>
                <w:rFonts w:ascii="NSimSun" w:hAnsi="NSimSun" w:eastAsia="NSimSun" w:cs="NSimSun"/>
                <w:sz w:val="18"/>
                <w:szCs w:val="18"/>
              </w:rPr>
            </w:pPr>
            <w:r>
              <w:rPr>
                <w:rFonts w:ascii="NSimSun" w:hAnsi="NSimSun" w:eastAsia="NSimSun" w:cs="NSimSun"/>
                <w:sz w:val="18"/>
                <w:szCs w:val="18"/>
                <w:color w:val="231F20"/>
                <w:spacing w:val="-21"/>
              </w:rPr>
              <w:t>（工业、环艺）</w:t>
            </w:r>
          </w:p>
        </w:tc>
        <w:tc>
          <w:tcPr>
            <w:tcW w:w="1215" w:type="dxa"/>
            <w:vAlign w:val="top"/>
          </w:tcPr>
          <w:p>
            <w:pPr>
              <w:ind w:left="276"/>
              <w:spacing w:before="213" w:line="185" w:lineRule="auto"/>
              <w:rPr>
                <w:rFonts w:ascii="NSimSun" w:hAnsi="NSimSun" w:eastAsia="NSimSun" w:cs="NSimSun"/>
                <w:sz w:val="18"/>
                <w:szCs w:val="18"/>
              </w:rPr>
            </w:pPr>
            <w:r>
              <w:rPr>
                <w:rFonts w:ascii="NSimSun" w:hAnsi="NSimSun" w:eastAsia="NSimSun" w:cs="NSimSun"/>
                <w:sz w:val="18"/>
                <w:szCs w:val="18"/>
                <w:color w:val="231F20"/>
                <w:spacing w:val="-2"/>
              </w:rPr>
              <w:t>62797820</w:t>
            </w:r>
          </w:p>
        </w:tc>
        <w:tc>
          <w:tcPr>
            <w:tcW w:w="2792" w:type="dxa"/>
            <w:vAlign w:val="top"/>
            <w:tcBorders>
              <w:right w:val="single" w:color="231F20" w:sz="4" w:space="0"/>
            </w:tcBorders>
          </w:tcPr>
          <w:p>
            <w:pPr>
              <w:ind w:left="166"/>
              <w:spacing w:before="199" w:line="214" w:lineRule="auto"/>
              <w:rPr>
                <w:rFonts w:ascii="NSimSun" w:hAnsi="NSimSun" w:eastAsia="NSimSun" w:cs="NSimSun"/>
                <w:sz w:val="18"/>
                <w:szCs w:val="18"/>
              </w:rPr>
            </w:pPr>
            <w:r>
              <w:rPr>
                <w:rFonts w:ascii="NSimSun" w:hAnsi="NSimSun" w:eastAsia="NSimSun" w:cs="NSimSun"/>
                <w:sz w:val="18"/>
                <w:szCs w:val="18"/>
                <w:color w:val="231F20"/>
                <w:spacing w:val="-11"/>
              </w:rPr>
              <w:t>zhouaonan@mail</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.ed</w:t>
            </w:r>
            <w:r>
              <w:rPr>
                <w:rFonts w:ascii="NSimSun" w:hAnsi="NSimSun" w:eastAsia="NSimSun" w:cs="NSimSun"/>
                <w:sz w:val="18"/>
                <w:szCs w:val="18"/>
                <w:color w:val="231F20"/>
                <w:spacing w:val="-12"/>
              </w:rPr>
              <w:t>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.cn</w:t>
            </w:r>
          </w:p>
        </w:tc>
      </w:tr>
      <w:tr>
        <w:trPr>
          <w:trHeight w:val="618" w:hRule="atLeast"/>
        </w:trPr>
        <w:tc>
          <w:tcPr>
            <w:tcW w:w="1062" w:type="dxa"/>
            <w:vAlign w:val="top"/>
            <w:vMerge w:val="continue"/>
            <w:tcBorders>
              <w:left w:val="single" w:color="231F20" w:sz="4" w:space="0"/>
              <w:top w:val="nil"/>
              <w:bottom w:val="nil"/>
            </w:tcBorders>
          </w:tcPr>
          <w:p>
            <w:pPr>
              <w:pStyle w:val="TableText"/>
              <w:rPr/>
            </w:pPr>
            <w:r/>
          </w:p>
        </w:tc>
        <w:tc>
          <w:tcPr>
            <w:tcW w:w="1157" w:type="dxa"/>
            <w:vAlign w:val="top"/>
          </w:tcPr>
          <w:p>
            <w:pPr>
              <w:ind w:left="283"/>
              <w:spacing w:before="43" w:line="220" w:lineRule="auto"/>
              <w:rPr>
                <w:rFonts w:ascii="NSimSun" w:hAnsi="NSimSun" w:eastAsia="NSimSun" w:cs="NSimSun"/>
                <w:sz w:val="18"/>
                <w:szCs w:val="18"/>
              </w:rPr>
            </w:pPr>
            <w:r>
              <w:rPr>
                <w:rFonts w:ascii="NSimSun" w:hAnsi="NSimSun" w:eastAsia="NSimSun" w:cs="NSimSun"/>
                <w:sz w:val="18"/>
                <w:szCs w:val="18"/>
                <w:color w:val="231F20"/>
                <w:spacing w:val="-2"/>
              </w:rPr>
              <w:t>潘晓威</w:t>
            </w:r>
          </w:p>
          <w:p>
            <w:pPr>
              <w:spacing w:before="102" w:line="220" w:lineRule="auto"/>
              <w:jc w:val="right"/>
              <w:rPr>
                <w:rFonts w:ascii="NSimSun" w:hAnsi="NSimSun" w:eastAsia="NSimSun" w:cs="NSimSun"/>
                <w:sz w:val="18"/>
                <w:szCs w:val="18"/>
              </w:rPr>
            </w:pPr>
            <w:r>
              <w:rPr>
                <w:rFonts w:ascii="NSimSun" w:hAnsi="NSimSun" w:eastAsia="NSimSun" w:cs="NSimSun"/>
                <w:sz w:val="18"/>
                <w:szCs w:val="18"/>
                <w:color w:val="231F20"/>
                <w:spacing w:val="-21"/>
              </w:rPr>
              <w:t>（基础、史论）</w:t>
            </w:r>
          </w:p>
        </w:tc>
        <w:tc>
          <w:tcPr>
            <w:tcW w:w="1215" w:type="dxa"/>
            <w:vAlign w:val="top"/>
          </w:tcPr>
          <w:p>
            <w:pPr>
              <w:ind w:left="276"/>
              <w:spacing w:before="198" w:line="184" w:lineRule="auto"/>
              <w:rPr>
                <w:rFonts w:ascii="NSimSun" w:hAnsi="NSimSun" w:eastAsia="NSimSun" w:cs="NSimSun"/>
                <w:sz w:val="18"/>
                <w:szCs w:val="18"/>
              </w:rPr>
            </w:pPr>
            <w:r>
              <w:rPr>
                <w:rFonts w:ascii="NSimSun" w:hAnsi="NSimSun" w:eastAsia="NSimSun" w:cs="NSimSun"/>
                <w:sz w:val="18"/>
                <w:szCs w:val="18"/>
                <w:color w:val="231F20"/>
                <w:spacing w:val="-2"/>
              </w:rPr>
              <w:t>62798173</w:t>
            </w:r>
          </w:p>
        </w:tc>
        <w:tc>
          <w:tcPr>
            <w:tcW w:w="2792" w:type="dxa"/>
            <w:vAlign w:val="top"/>
            <w:tcBorders>
              <w:right w:val="single" w:color="231F20" w:sz="4" w:space="0"/>
            </w:tcBorders>
          </w:tcPr>
          <w:p>
            <w:pPr>
              <w:ind w:left="124"/>
              <w:spacing w:before="183" w:line="214" w:lineRule="auto"/>
              <w:rPr>
                <w:rFonts w:ascii="NSimSun" w:hAnsi="NSimSun" w:eastAsia="NSimSun" w:cs="NSimSun"/>
                <w:sz w:val="18"/>
                <w:szCs w:val="18"/>
              </w:rPr>
            </w:pPr>
            <w:r>
              <w:rPr>
                <w:rFonts w:ascii="NSimSun" w:hAnsi="NSimSun" w:eastAsia="NSimSun" w:cs="NSimSun"/>
                <w:sz w:val="18"/>
                <w:szCs w:val="18"/>
                <w:color w:val="231F20"/>
                <w:spacing w:val="-11"/>
              </w:rPr>
              <w:t>panxiaowei@mail</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.tsinghua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1"/>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.cn</w:t>
            </w:r>
          </w:p>
        </w:tc>
      </w:tr>
      <w:tr>
        <w:trPr>
          <w:trHeight w:val="605" w:hRule="atLeast"/>
        </w:trPr>
        <w:tc>
          <w:tcPr>
            <w:tcW w:w="1062" w:type="dxa"/>
            <w:vAlign w:val="top"/>
            <w:vMerge w:val="continue"/>
            <w:tcBorders>
              <w:left w:val="single" w:color="231F20" w:sz="4" w:space="0"/>
              <w:top w:val="nil"/>
            </w:tcBorders>
          </w:tcPr>
          <w:p>
            <w:pPr>
              <w:pStyle w:val="TableText"/>
              <w:rPr/>
            </w:pPr>
            <w:r/>
          </w:p>
        </w:tc>
        <w:tc>
          <w:tcPr>
            <w:tcW w:w="1157" w:type="dxa"/>
            <w:vAlign w:val="top"/>
          </w:tcPr>
          <w:p>
            <w:pPr>
              <w:ind w:left="129" w:right="179" w:firstLine="155"/>
              <w:spacing w:before="42" w:line="273" w:lineRule="auto"/>
              <w:rPr>
                <w:rFonts w:ascii="NSimSun" w:hAnsi="NSimSun" w:eastAsia="NSimSun" w:cs="NSimSun"/>
                <w:sz w:val="18"/>
                <w:szCs w:val="18"/>
              </w:rPr>
            </w:pPr>
            <w:r>
              <w:rPr>
                <w:rFonts w:ascii="NSimSun" w:hAnsi="NSimSun" w:eastAsia="NSimSun" w:cs="NSimSun"/>
                <w:sz w:val="18"/>
                <w:szCs w:val="18"/>
                <w:color w:val="231F20"/>
                <w:spacing w:val="-4"/>
              </w:rPr>
              <w:t>朱洪辉</w:t>
            </w:r>
            <w:r>
              <w:rPr>
                <w:rFonts w:ascii="NSimSun" w:hAnsi="NSimSun" w:eastAsia="NSimSun" w:cs="NSimSun"/>
                <w:sz w:val="18"/>
                <w:szCs w:val="18"/>
                <w:color w:val="231F20"/>
              </w:rPr>
              <w:t xml:space="preserve">  </w:t>
            </w:r>
            <w:r>
              <w:rPr>
                <w:rFonts w:ascii="NSimSun" w:hAnsi="NSimSun" w:eastAsia="NSimSun" w:cs="NSimSun"/>
                <w:sz w:val="18"/>
                <w:szCs w:val="18"/>
                <w:color w:val="231F20"/>
                <w:spacing w:val="-14"/>
              </w:rPr>
              <w:t>（二学位）</w:t>
            </w:r>
          </w:p>
        </w:tc>
        <w:tc>
          <w:tcPr>
            <w:tcW w:w="1215" w:type="dxa"/>
            <w:vAlign w:val="top"/>
          </w:tcPr>
          <w:p>
            <w:pPr>
              <w:ind w:left="276"/>
              <w:spacing w:before="197" w:line="184" w:lineRule="auto"/>
              <w:rPr>
                <w:rFonts w:ascii="NSimSun" w:hAnsi="NSimSun" w:eastAsia="NSimSun" w:cs="NSimSun"/>
                <w:sz w:val="18"/>
                <w:szCs w:val="18"/>
              </w:rPr>
            </w:pPr>
            <w:r>
              <w:rPr>
                <w:rFonts w:ascii="NSimSun" w:hAnsi="NSimSun" w:eastAsia="NSimSun" w:cs="NSimSun"/>
                <w:sz w:val="18"/>
                <w:szCs w:val="18"/>
                <w:color w:val="231F20"/>
                <w:spacing w:val="-2"/>
              </w:rPr>
              <w:t>62797577</w:t>
            </w:r>
          </w:p>
        </w:tc>
        <w:tc>
          <w:tcPr>
            <w:tcW w:w="2792" w:type="dxa"/>
            <w:vAlign w:val="top"/>
            <w:tcBorders>
              <w:right w:val="single" w:color="231F20" w:sz="4" w:space="0"/>
            </w:tcBorders>
          </w:tcPr>
          <w:p>
            <w:pPr>
              <w:ind w:left="139"/>
              <w:spacing w:before="182" w:line="214" w:lineRule="auto"/>
              <w:rPr>
                <w:rFonts w:ascii="NSimSun" w:hAnsi="NSimSun" w:eastAsia="NSimSun" w:cs="NSimSun"/>
                <w:sz w:val="18"/>
                <w:szCs w:val="18"/>
              </w:rPr>
            </w:pPr>
            <w:r>
              <w:rPr>
                <w:rFonts w:ascii="NSimSun" w:hAnsi="NSimSun" w:eastAsia="NSimSun" w:cs="NSimSun"/>
                <w:sz w:val="18"/>
                <w:szCs w:val="18"/>
                <w:color w:val="231F20"/>
                <w:spacing w:val="-12"/>
              </w:rPr>
              <w:t>zhuhonghui@mail</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12"/>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.cn</w:t>
            </w:r>
          </w:p>
        </w:tc>
      </w:tr>
      <w:tr>
        <w:trPr>
          <w:trHeight w:val="302" w:hRule="atLeast"/>
        </w:trPr>
        <w:tc>
          <w:tcPr>
            <w:tcW w:w="1062" w:type="dxa"/>
            <w:vAlign w:val="top"/>
            <w:tcBorders>
              <w:left w:val="single" w:color="231F20" w:sz="4" w:space="0"/>
            </w:tcBorders>
          </w:tcPr>
          <w:p>
            <w:pPr>
              <w:ind w:left="281"/>
              <w:spacing w:before="55" w:line="220" w:lineRule="auto"/>
              <w:rPr>
                <w:rFonts w:ascii="NSimSun" w:hAnsi="NSimSun" w:eastAsia="NSimSun" w:cs="NSimSun"/>
                <w:sz w:val="18"/>
                <w:szCs w:val="18"/>
              </w:rPr>
            </w:pPr>
            <w:r>
              <w:rPr>
                <w:rFonts w:ascii="NSimSun" w:hAnsi="NSimSun" w:eastAsia="NSimSun" w:cs="NSimSun"/>
                <w:sz w:val="18"/>
                <w:szCs w:val="18"/>
                <w:color w:val="231F20"/>
                <w:spacing w:val="-3"/>
              </w:rPr>
              <w:t>医学院</w:t>
            </w:r>
          </w:p>
        </w:tc>
        <w:tc>
          <w:tcPr>
            <w:tcW w:w="1157" w:type="dxa"/>
            <w:vAlign w:val="top"/>
          </w:tcPr>
          <w:p>
            <w:pPr>
              <w:ind w:left="285"/>
              <w:spacing w:before="54" w:line="220" w:lineRule="auto"/>
              <w:rPr>
                <w:rFonts w:ascii="NSimSun" w:hAnsi="NSimSun" w:eastAsia="NSimSun" w:cs="NSimSun"/>
                <w:sz w:val="18"/>
                <w:szCs w:val="18"/>
              </w:rPr>
            </w:pPr>
            <w:r>
              <w:rPr>
                <w:rFonts w:ascii="NSimSun" w:hAnsi="NSimSun" w:eastAsia="NSimSun" w:cs="NSimSun"/>
                <w:sz w:val="18"/>
                <w:szCs w:val="18"/>
                <w:color w:val="231F20"/>
                <w:spacing w:val="-3"/>
              </w:rPr>
              <w:t>彭丽霞</w:t>
            </w:r>
          </w:p>
        </w:tc>
        <w:tc>
          <w:tcPr>
            <w:tcW w:w="1215" w:type="dxa"/>
            <w:vAlign w:val="top"/>
          </w:tcPr>
          <w:p>
            <w:pPr>
              <w:ind w:left="276"/>
              <w:spacing w:before="69" w:line="184" w:lineRule="auto"/>
              <w:rPr>
                <w:rFonts w:ascii="NSimSun" w:hAnsi="NSimSun" w:eastAsia="NSimSun" w:cs="NSimSun"/>
                <w:sz w:val="18"/>
                <w:szCs w:val="18"/>
              </w:rPr>
            </w:pPr>
            <w:r>
              <w:rPr>
                <w:rFonts w:ascii="NSimSun" w:hAnsi="NSimSun" w:eastAsia="NSimSun" w:cs="NSimSun"/>
                <w:sz w:val="18"/>
                <w:szCs w:val="18"/>
                <w:color w:val="231F20"/>
                <w:spacing w:val="-2"/>
              </w:rPr>
              <w:t>62783162</w:t>
            </w:r>
          </w:p>
        </w:tc>
        <w:tc>
          <w:tcPr>
            <w:tcW w:w="2792" w:type="dxa"/>
            <w:vAlign w:val="top"/>
            <w:tcBorders>
              <w:right w:val="single" w:color="231F20" w:sz="4" w:space="0"/>
            </w:tcBorders>
          </w:tcPr>
          <w:p>
            <w:pPr>
              <w:ind w:left="407"/>
              <w:spacing w:before="54" w:line="214" w:lineRule="auto"/>
              <w:rPr>
                <w:rFonts w:ascii="NSimSun" w:hAnsi="NSimSun" w:eastAsia="NSimSun" w:cs="NSimSun"/>
                <w:sz w:val="18"/>
                <w:szCs w:val="18"/>
              </w:rPr>
            </w:pPr>
            <w:r>
              <w:rPr>
                <w:rFonts w:ascii="NSimSun" w:hAnsi="NSimSun" w:eastAsia="NSimSun" w:cs="NSimSun"/>
                <w:sz w:val="18"/>
                <w:szCs w:val="18"/>
                <w:color w:val="231F20"/>
                <w:spacing w:val="-13"/>
              </w:rPr>
              <w:t>penglixia@tsinghua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3"/>
              </w:rPr>
              <w:t>.e</w:t>
            </w:r>
            <w:r>
              <w:rPr>
                <w:rFonts w:ascii="NSimSun" w:hAnsi="NSimSun" w:eastAsia="NSimSun" w:cs="NSimSun"/>
                <w:sz w:val="18"/>
                <w:szCs w:val="18"/>
                <w:color w:val="231F20"/>
                <w:spacing w:val="-14"/>
              </w:rPr>
              <w:t>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4"/>
              </w:rPr>
              <w:t>.cn</w:t>
            </w:r>
          </w:p>
        </w:tc>
      </w:tr>
      <w:tr>
        <w:trPr>
          <w:trHeight w:val="302" w:hRule="atLeast"/>
        </w:trPr>
        <w:tc>
          <w:tcPr>
            <w:tcW w:w="1062" w:type="dxa"/>
            <w:vAlign w:val="top"/>
            <w:tcBorders>
              <w:left w:val="single" w:color="231F20" w:sz="4" w:space="0"/>
            </w:tcBorders>
          </w:tcPr>
          <w:p>
            <w:pPr>
              <w:ind w:left="272"/>
              <w:spacing w:before="54" w:line="220" w:lineRule="auto"/>
              <w:rPr>
                <w:rFonts w:ascii="NSimSun" w:hAnsi="NSimSun" w:eastAsia="NSimSun" w:cs="NSimSun"/>
                <w:sz w:val="18"/>
                <w:szCs w:val="18"/>
              </w:rPr>
            </w:pPr>
            <w:r>
              <w:rPr>
                <w:rFonts w:ascii="NSimSun" w:hAnsi="NSimSun" w:eastAsia="NSimSun" w:cs="NSimSun"/>
                <w:sz w:val="18"/>
                <w:szCs w:val="18"/>
                <w:color w:val="231F20"/>
                <w:spacing w:val="-1"/>
              </w:rPr>
              <w:t>药学院</w:t>
            </w:r>
          </w:p>
        </w:tc>
        <w:tc>
          <w:tcPr>
            <w:tcW w:w="1157" w:type="dxa"/>
            <w:vAlign w:val="top"/>
          </w:tcPr>
          <w:p>
            <w:pPr>
              <w:ind w:left="328"/>
              <w:spacing w:before="53" w:line="220" w:lineRule="auto"/>
              <w:rPr>
                <w:rFonts w:ascii="NSimSun" w:hAnsi="NSimSun" w:eastAsia="NSimSun" w:cs="NSimSun"/>
                <w:sz w:val="18"/>
                <w:szCs w:val="18"/>
              </w:rPr>
            </w:pPr>
            <w:r>
              <w:rPr>
                <w:rFonts w:ascii="NSimSun" w:hAnsi="NSimSun" w:eastAsia="NSimSun" w:cs="NSimSun"/>
                <w:sz w:val="18"/>
                <w:szCs w:val="18"/>
                <w:color w:val="231F20"/>
                <w:spacing w:val="-5"/>
              </w:rPr>
              <w:t>杨</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5"/>
              </w:rPr>
              <w:t>尹</w:t>
            </w:r>
          </w:p>
        </w:tc>
        <w:tc>
          <w:tcPr>
            <w:tcW w:w="1215" w:type="dxa"/>
            <w:vAlign w:val="top"/>
          </w:tcPr>
          <w:p>
            <w:pPr>
              <w:ind w:left="276"/>
              <w:spacing w:before="67" w:line="185" w:lineRule="auto"/>
              <w:rPr>
                <w:rFonts w:ascii="NSimSun" w:hAnsi="NSimSun" w:eastAsia="NSimSun" w:cs="NSimSun"/>
                <w:sz w:val="18"/>
                <w:szCs w:val="18"/>
              </w:rPr>
            </w:pPr>
            <w:r>
              <w:rPr>
                <w:rFonts w:ascii="NSimSun" w:hAnsi="NSimSun" w:eastAsia="NSimSun" w:cs="NSimSun"/>
                <w:sz w:val="18"/>
                <w:szCs w:val="18"/>
                <w:color w:val="231F20"/>
                <w:spacing w:val="-2"/>
              </w:rPr>
              <w:t>62795073</w:t>
            </w:r>
          </w:p>
        </w:tc>
        <w:tc>
          <w:tcPr>
            <w:tcW w:w="2792" w:type="dxa"/>
            <w:vAlign w:val="top"/>
            <w:tcBorders>
              <w:right w:val="single" w:color="231F20" w:sz="4" w:space="0"/>
            </w:tcBorders>
          </w:tcPr>
          <w:p>
            <w:pPr>
              <w:ind w:left="501"/>
              <w:spacing w:before="54" w:line="213" w:lineRule="auto"/>
              <w:rPr>
                <w:rFonts w:ascii="NSimSun" w:hAnsi="NSimSun" w:eastAsia="NSimSun" w:cs="NSimSun"/>
                <w:sz w:val="18"/>
                <w:szCs w:val="18"/>
              </w:rPr>
            </w:pPr>
            <w:r>
              <w:rPr>
                <w:rFonts w:ascii="NSimSun" w:hAnsi="NSimSun" w:eastAsia="NSimSun" w:cs="NSimSun"/>
                <w:sz w:val="18"/>
                <w:szCs w:val="18"/>
                <w:color w:val="231F20"/>
                <w:spacing w:val="-12"/>
              </w:rPr>
              <w:t>tsps_a@tsinghua</w:t>
            </w:r>
            <w:r>
              <w:rPr>
                <w:rFonts w:ascii="NSimSun" w:hAnsi="NSimSun" w:eastAsia="NSimSun" w:cs="NSimSun"/>
                <w:sz w:val="18"/>
                <w:szCs w:val="18"/>
                <w:color w:val="231F20"/>
                <w:spacing w:val="-38"/>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.cn</w:t>
            </w:r>
          </w:p>
        </w:tc>
      </w:tr>
      <w:tr>
        <w:trPr>
          <w:trHeight w:val="302" w:hRule="atLeast"/>
        </w:trPr>
        <w:tc>
          <w:tcPr>
            <w:tcW w:w="1062" w:type="dxa"/>
            <w:vAlign w:val="top"/>
            <w:tcBorders>
              <w:left w:val="single" w:color="231F20" w:sz="4" w:space="0"/>
            </w:tcBorders>
          </w:tcPr>
          <w:p>
            <w:pPr>
              <w:ind w:left="261"/>
              <w:spacing w:before="52" w:line="220" w:lineRule="auto"/>
              <w:rPr>
                <w:rFonts w:ascii="NSimSun" w:hAnsi="NSimSun" w:eastAsia="NSimSun" w:cs="NSimSun"/>
                <w:sz w:val="18"/>
                <w:szCs w:val="18"/>
              </w:rPr>
            </w:pPr>
            <w:r>
              <w:rPr>
                <w:rFonts w:ascii="NSimSun" w:hAnsi="NSimSun" w:eastAsia="NSimSun" w:cs="NSimSun"/>
                <w:sz w:val="18"/>
                <w:szCs w:val="18"/>
                <w:color w:val="231F20"/>
                <w:spacing w:val="3"/>
              </w:rPr>
              <w:t>体育部</w:t>
            </w:r>
          </w:p>
        </w:tc>
        <w:tc>
          <w:tcPr>
            <w:tcW w:w="1157" w:type="dxa"/>
            <w:vAlign w:val="top"/>
          </w:tcPr>
          <w:p>
            <w:pPr>
              <w:ind w:left="327"/>
              <w:spacing w:before="53" w:line="220" w:lineRule="auto"/>
              <w:rPr>
                <w:rFonts w:ascii="NSimSun" w:hAnsi="NSimSun" w:eastAsia="NSimSun" w:cs="NSimSun"/>
                <w:sz w:val="18"/>
                <w:szCs w:val="18"/>
              </w:rPr>
            </w:pPr>
            <w:r>
              <w:rPr>
                <w:rFonts w:ascii="NSimSun" w:hAnsi="NSimSun" w:eastAsia="NSimSun" w:cs="NSimSun"/>
                <w:sz w:val="18"/>
                <w:szCs w:val="18"/>
                <w:color w:val="231F20"/>
                <w:spacing w:val="-5"/>
              </w:rPr>
              <w:t>舒</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5"/>
              </w:rPr>
              <w:t>美</w:t>
            </w:r>
          </w:p>
        </w:tc>
        <w:tc>
          <w:tcPr>
            <w:tcW w:w="1215" w:type="dxa"/>
            <w:vAlign w:val="top"/>
          </w:tcPr>
          <w:p>
            <w:pPr>
              <w:ind w:left="276"/>
              <w:spacing w:before="67" w:line="184" w:lineRule="auto"/>
              <w:rPr>
                <w:rFonts w:ascii="NSimSun" w:hAnsi="NSimSun" w:eastAsia="NSimSun" w:cs="NSimSun"/>
                <w:sz w:val="18"/>
                <w:szCs w:val="18"/>
              </w:rPr>
            </w:pPr>
            <w:r>
              <w:rPr>
                <w:rFonts w:ascii="NSimSun" w:hAnsi="NSimSun" w:eastAsia="NSimSun" w:cs="NSimSun"/>
                <w:sz w:val="18"/>
                <w:szCs w:val="18"/>
                <w:color w:val="231F20"/>
                <w:spacing w:val="-2"/>
              </w:rPr>
              <w:t>62783463</w:t>
            </w:r>
          </w:p>
        </w:tc>
        <w:tc>
          <w:tcPr>
            <w:tcW w:w="2792" w:type="dxa"/>
            <w:vAlign w:val="top"/>
            <w:tcBorders>
              <w:right w:val="single" w:color="231F20" w:sz="4" w:space="0"/>
            </w:tcBorders>
          </w:tcPr>
          <w:p>
            <w:pPr>
              <w:ind w:left="123"/>
              <w:spacing w:before="52" w:line="214" w:lineRule="auto"/>
              <w:rPr>
                <w:rFonts w:ascii="NSimSun" w:hAnsi="NSimSun" w:eastAsia="NSimSun" w:cs="NSimSun"/>
                <w:sz w:val="18"/>
                <w:szCs w:val="18"/>
              </w:rPr>
            </w:pPr>
            <w:r>
              <w:rPr>
                <w:rFonts w:ascii="NSimSun" w:hAnsi="NSimSun" w:eastAsia="NSimSun" w:cs="NSimSun"/>
                <w:sz w:val="18"/>
                <w:szCs w:val="18"/>
                <w:color w:val="231F20"/>
                <w:spacing w:val="-11"/>
              </w:rPr>
              <w:t>zhangj0623@mail</w:t>
            </w:r>
            <w:r>
              <w:rPr>
                <w:rFonts w:ascii="NSimSun" w:hAnsi="NSimSun" w:eastAsia="NSimSun" w:cs="NSimSun"/>
                <w:sz w:val="18"/>
                <w:szCs w:val="18"/>
                <w:color w:val="231F20"/>
                <w:spacing w:val="-52"/>
              </w:rPr>
              <w:t xml:space="preserve"> </w:t>
            </w:r>
            <w:r>
              <w:rPr>
                <w:rFonts w:ascii="NSimSun" w:hAnsi="NSimSun" w:eastAsia="NSimSun" w:cs="NSimSun"/>
                <w:sz w:val="18"/>
                <w:szCs w:val="18"/>
                <w:color w:val="231F20"/>
                <w:spacing w:val="-11"/>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1"/>
              </w:rPr>
              <w:t>.cn</w:t>
            </w:r>
          </w:p>
        </w:tc>
      </w:tr>
      <w:tr>
        <w:trPr>
          <w:trHeight w:val="294" w:hRule="atLeast"/>
        </w:trPr>
        <w:tc>
          <w:tcPr>
            <w:tcW w:w="1062" w:type="dxa"/>
            <w:vAlign w:val="top"/>
            <w:tcBorders>
              <w:left w:val="single" w:color="231F20" w:sz="4" w:space="0"/>
            </w:tcBorders>
          </w:tcPr>
          <w:p>
            <w:pPr>
              <w:ind w:left="177"/>
              <w:spacing w:before="51" w:line="220" w:lineRule="auto"/>
              <w:rPr>
                <w:rFonts w:ascii="NSimSun" w:hAnsi="NSimSun" w:eastAsia="NSimSun" w:cs="NSimSun"/>
                <w:sz w:val="18"/>
                <w:szCs w:val="18"/>
              </w:rPr>
            </w:pPr>
            <w:r>
              <w:rPr>
                <w:rFonts w:ascii="NSimSun" w:hAnsi="NSimSun" w:eastAsia="NSimSun" w:cs="NSimSun"/>
                <w:sz w:val="18"/>
                <w:szCs w:val="18"/>
                <w:color w:val="231F20"/>
                <w:spacing w:val="1"/>
              </w:rPr>
              <w:t>艺教中心</w:t>
            </w:r>
          </w:p>
        </w:tc>
        <w:tc>
          <w:tcPr>
            <w:tcW w:w="1157" w:type="dxa"/>
            <w:vAlign w:val="top"/>
          </w:tcPr>
          <w:p>
            <w:pPr>
              <w:ind w:left="286"/>
              <w:spacing w:before="51" w:line="220" w:lineRule="auto"/>
              <w:rPr>
                <w:rFonts w:ascii="NSimSun" w:hAnsi="NSimSun" w:eastAsia="NSimSun" w:cs="NSimSun"/>
                <w:sz w:val="18"/>
                <w:szCs w:val="18"/>
              </w:rPr>
            </w:pPr>
            <w:r>
              <w:rPr>
                <w:rFonts w:ascii="NSimSun" w:hAnsi="NSimSun" w:eastAsia="NSimSun" w:cs="NSimSun"/>
                <w:sz w:val="18"/>
                <w:szCs w:val="18"/>
                <w:color w:val="231F20"/>
                <w:spacing w:val="-3"/>
              </w:rPr>
              <w:t>胡新宙</w:t>
            </w:r>
          </w:p>
        </w:tc>
        <w:tc>
          <w:tcPr>
            <w:tcW w:w="1215" w:type="dxa"/>
            <w:vAlign w:val="top"/>
          </w:tcPr>
          <w:p>
            <w:pPr>
              <w:ind w:left="276"/>
              <w:spacing w:before="65" w:line="185" w:lineRule="auto"/>
              <w:rPr>
                <w:rFonts w:ascii="NSimSun" w:hAnsi="NSimSun" w:eastAsia="NSimSun" w:cs="NSimSun"/>
                <w:sz w:val="18"/>
                <w:szCs w:val="18"/>
              </w:rPr>
            </w:pPr>
            <w:r>
              <w:rPr>
                <w:rFonts w:ascii="NSimSun" w:hAnsi="NSimSun" w:eastAsia="NSimSun" w:cs="NSimSun"/>
                <w:sz w:val="18"/>
                <w:szCs w:val="18"/>
                <w:color w:val="231F20"/>
                <w:spacing w:val="-2"/>
              </w:rPr>
              <w:t>62780165</w:t>
            </w:r>
          </w:p>
        </w:tc>
        <w:tc>
          <w:tcPr>
            <w:tcW w:w="2792" w:type="dxa"/>
            <w:vAlign w:val="top"/>
            <w:tcBorders>
              <w:right w:val="single" w:color="231F20" w:sz="4" w:space="0"/>
            </w:tcBorders>
          </w:tcPr>
          <w:p>
            <w:pPr>
              <w:ind w:left="180"/>
              <w:spacing w:before="51" w:line="214" w:lineRule="auto"/>
              <w:rPr>
                <w:rFonts w:ascii="NSimSun" w:hAnsi="NSimSun" w:eastAsia="NSimSun" w:cs="NSimSun"/>
                <w:sz w:val="18"/>
                <w:szCs w:val="18"/>
              </w:rPr>
            </w:pPr>
            <w:r>
              <w:rPr>
                <w:rFonts w:ascii="NSimSun" w:hAnsi="NSimSun" w:eastAsia="NSimSun" w:cs="NSimSun"/>
                <w:sz w:val="18"/>
                <w:szCs w:val="18"/>
                <w:color w:val="231F20"/>
                <w:spacing w:val="-12"/>
              </w:rPr>
              <w:t>huxinzhou@mail</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w:t>
            </w:r>
            <w:r>
              <w:rPr>
                <w:rFonts w:ascii="NSimSun" w:hAnsi="NSimSun" w:eastAsia="NSimSun" w:cs="NSimSun"/>
                <w:sz w:val="18"/>
                <w:szCs w:val="18"/>
                <w:color w:val="231F20"/>
                <w:spacing w:val="-13"/>
              </w:rPr>
              <w:t>cn</w:t>
            </w:r>
          </w:p>
        </w:tc>
      </w:tr>
      <w:tr>
        <w:trPr>
          <w:trHeight w:val="310" w:hRule="atLeast"/>
        </w:trPr>
        <w:tc>
          <w:tcPr>
            <w:tcW w:w="1062" w:type="dxa"/>
            <w:vAlign w:val="top"/>
            <w:tcBorders>
              <w:left w:val="single" w:color="231F20" w:sz="4" w:space="0"/>
            </w:tcBorders>
          </w:tcPr>
          <w:p>
            <w:pPr>
              <w:ind w:left="270"/>
              <w:spacing w:before="58" w:line="220" w:lineRule="auto"/>
              <w:rPr>
                <w:rFonts w:ascii="NSimSun" w:hAnsi="NSimSun" w:eastAsia="NSimSun" w:cs="NSimSun"/>
                <w:sz w:val="18"/>
                <w:szCs w:val="18"/>
              </w:rPr>
            </w:pPr>
            <w:r>
              <w:rPr>
                <w:rFonts w:ascii="NSimSun" w:hAnsi="NSimSun" w:eastAsia="NSimSun" w:cs="NSimSun"/>
                <w:sz w:val="18"/>
                <w:szCs w:val="18"/>
                <w:color w:val="231F20"/>
              </w:rPr>
              <w:t>学生部</w:t>
            </w:r>
          </w:p>
        </w:tc>
        <w:tc>
          <w:tcPr>
            <w:tcW w:w="1157" w:type="dxa"/>
            <w:vAlign w:val="top"/>
          </w:tcPr>
          <w:p>
            <w:pPr>
              <w:ind w:left="331"/>
              <w:spacing w:before="58" w:line="220" w:lineRule="auto"/>
              <w:rPr>
                <w:rFonts w:ascii="NSimSun" w:hAnsi="NSimSun" w:eastAsia="NSimSun" w:cs="NSimSun"/>
                <w:sz w:val="18"/>
                <w:szCs w:val="18"/>
              </w:rPr>
            </w:pPr>
            <w:r>
              <w:rPr>
                <w:rFonts w:ascii="NSimSun" w:hAnsi="NSimSun" w:eastAsia="NSimSun" w:cs="NSimSun"/>
                <w:sz w:val="18"/>
                <w:szCs w:val="18"/>
                <w:color w:val="231F20"/>
                <w:spacing w:val="-7"/>
              </w:rPr>
              <w:t>王</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7"/>
              </w:rPr>
              <w:t>俐</w:t>
            </w:r>
          </w:p>
        </w:tc>
        <w:tc>
          <w:tcPr>
            <w:tcW w:w="1215" w:type="dxa"/>
            <w:vAlign w:val="top"/>
          </w:tcPr>
          <w:p>
            <w:pPr>
              <w:ind w:left="276"/>
              <w:spacing w:before="73" w:line="184" w:lineRule="auto"/>
              <w:rPr>
                <w:rFonts w:ascii="NSimSun" w:hAnsi="NSimSun" w:eastAsia="NSimSun" w:cs="NSimSun"/>
                <w:sz w:val="18"/>
                <w:szCs w:val="18"/>
              </w:rPr>
            </w:pPr>
            <w:r>
              <w:rPr>
                <w:rFonts w:ascii="NSimSun" w:hAnsi="NSimSun" w:eastAsia="NSimSun" w:cs="NSimSun"/>
                <w:sz w:val="18"/>
                <w:szCs w:val="18"/>
                <w:color w:val="231F20"/>
                <w:spacing w:val="-2"/>
              </w:rPr>
              <w:t>62781823</w:t>
            </w:r>
          </w:p>
        </w:tc>
        <w:tc>
          <w:tcPr>
            <w:tcW w:w="2792" w:type="dxa"/>
            <w:vAlign w:val="top"/>
            <w:tcBorders>
              <w:right w:val="single" w:color="231F20" w:sz="4" w:space="0"/>
            </w:tcBorders>
          </w:tcPr>
          <w:p>
            <w:pPr>
              <w:ind w:left="488"/>
              <w:spacing w:before="58" w:line="214" w:lineRule="auto"/>
              <w:rPr>
                <w:rFonts w:ascii="NSimSun" w:hAnsi="NSimSun" w:eastAsia="NSimSun" w:cs="NSimSun"/>
                <w:sz w:val="18"/>
                <w:szCs w:val="18"/>
              </w:rPr>
            </w:pPr>
            <w:r>
              <w:rPr>
                <w:rFonts w:ascii="NSimSun" w:hAnsi="NSimSun" w:eastAsia="NSimSun" w:cs="NSimSun"/>
                <w:sz w:val="18"/>
                <w:szCs w:val="18"/>
                <w:color w:val="231F20"/>
                <w:spacing w:val="-10"/>
              </w:rPr>
              <w:t>wangli@tsinghua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.cn</w:t>
            </w:r>
          </w:p>
        </w:tc>
      </w:tr>
      <w:tr>
        <w:trPr>
          <w:trHeight w:val="301" w:hRule="atLeast"/>
        </w:trPr>
        <w:tc>
          <w:tcPr>
            <w:tcW w:w="1062" w:type="dxa"/>
            <w:vAlign w:val="top"/>
            <w:vMerge w:val="restart"/>
            <w:tcBorders>
              <w:left w:val="single" w:color="231F20" w:sz="4" w:space="0"/>
              <w:bottom w:val="nil"/>
            </w:tcBorders>
          </w:tcPr>
          <w:p>
            <w:pPr>
              <w:ind w:left="176"/>
              <w:spacing w:before="189" w:line="219" w:lineRule="auto"/>
              <w:rPr>
                <w:rFonts w:ascii="NSimSun" w:hAnsi="NSimSun" w:eastAsia="NSimSun" w:cs="NSimSun"/>
                <w:sz w:val="18"/>
                <w:szCs w:val="18"/>
              </w:rPr>
            </w:pPr>
            <w:r>
              <w:rPr>
                <w:rFonts w:ascii="NSimSun" w:hAnsi="NSimSun" w:eastAsia="NSimSun" w:cs="NSimSun"/>
                <w:sz w:val="18"/>
                <w:szCs w:val="18"/>
                <w:color w:val="231F20"/>
                <w:spacing w:val="1"/>
              </w:rPr>
              <w:t>新雅书院</w:t>
            </w:r>
          </w:p>
        </w:tc>
        <w:tc>
          <w:tcPr>
            <w:tcW w:w="1157" w:type="dxa"/>
            <w:vAlign w:val="top"/>
          </w:tcPr>
          <w:p>
            <w:pPr>
              <w:ind w:left="286"/>
              <w:spacing w:before="49" w:line="220" w:lineRule="auto"/>
              <w:rPr>
                <w:rFonts w:ascii="NSimSun" w:hAnsi="NSimSun" w:eastAsia="NSimSun" w:cs="NSimSun"/>
                <w:sz w:val="18"/>
                <w:szCs w:val="18"/>
              </w:rPr>
            </w:pPr>
            <w:r>
              <w:rPr>
                <w:rFonts w:ascii="NSimSun" w:hAnsi="NSimSun" w:eastAsia="NSimSun" w:cs="NSimSun"/>
                <w:sz w:val="18"/>
                <w:szCs w:val="18"/>
                <w:color w:val="231F20"/>
                <w:spacing w:val="-3"/>
              </w:rPr>
              <w:t>王丽萍</w:t>
            </w:r>
          </w:p>
        </w:tc>
        <w:tc>
          <w:tcPr>
            <w:tcW w:w="1215" w:type="dxa"/>
            <w:vAlign w:val="top"/>
          </w:tcPr>
          <w:p>
            <w:pPr>
              <w:ind w:left="276"/>
              <w:spacing w:before="64" w:line="184" w:lineRule="auto"/>
              <w:rPr>
                <w:rFonts w:ascii="NSimSun" w:hAnsi="NSimSun" w:eastAsia="NSimSun" w:cs="NSimSun"/>
                <w:sz w:val="18"/>
                <w:szCs w:val="18"/>
              </w:rPr>
            </w:pPr>
            <w:r>
              <w:rPr>
                <w:rFonts w:ascii="NSimSun" w:hAnsi="NSimSun" w:eastAsia="NSimSun" w:cs="NSimSun"/>
                <w:sz w:val="18"/>
                <w:szCs w:val="18"/>
                <w:color w:val="231F20"/>
                <w:spacing w:val="-2"/>
              </w:rPr>
              <w:t>62788637</w:t>
            </w:r>
          </w:p>
        </w:tc>
        <w:tc>
          <w:tcPr>
            <w:tcW w:w="2792" w:type="dxa"/>
            <w:vAlign w:val="top"/>
            <w:tcBorders>
              <w:right w:val="single" w:color="231F20" w:sz="4" w:space="0"/>
            </w:tcBorders>
          </w:tcPr>
          <w:p>
            <w:pPr>
              <w:ind w:left="547"/>
              <w:spacing w:before="49" w:line="214" w:lineRule="auto"/>
              <w:rPr>
                <w:rFonts w:ascii="NSimSun" w:hAnsi="NSimSun" w:eastAsia="NSimSun" w:cs="NSimSun"/>
                <w:sz w:val="18"/>
                <w:szCs w:val="18"/>
              </w:rPr>
            </w:pPr>
            <w:r>
              <w:rPr>
                <w:rFonts w:ascii="NSimSun" w:hAnsi="NSimSun" w:eastAsia="NSimSun" w:cs="NSimSun"/>
                <w:sz w:val="18"/>
                <w:szCs w:val="18"/>
                <w:color w:val="231F20"/>
                <w:spacing w:val="-8"/>
              </w:rPr>
              <w:t>xyjw@tsinghua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8"/>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8"/>
              </w:rPr>
              <w:t>.cn</w:t>
            </w:r>
          </w:p>
        </w:tc>
      </w:tr>
      <w:tr>
        <w:trPr>
          <w:trHeight w:val="301" w:hRule="atLeast"/>
        </w:trPr>
        <w:tc>
          <w:tcPr>
            <w:tcW w:w="1062" w:type="dxa"/>
            <w:vAlign w:val="top"/>
            <w:vMerge w:val="continue"/>
            <w:tcBorders>
              <w:left w:val="single" w:color="231F20" w:sz="4" w:space="0"/>
              <w:top w:val="nil"/>
            </w:tcBorders>
          </w:tcPr>
          <w:p>
            <w:pPr>
              <w:pStyle w:val="TableText"/>
              <w:rPr/>
            </w:pPr>
            <w:r/>
          </w:p>
        </w:tc>
        <w:tc>
          <w:tcPr>
            <w:tcW w:w="1157" w:type="dxa"/>
            <w:vAlign w:val="top"/>
          </w:tcPr>
          <w:p>
            <w:pPr>
              <w:ind w:left="285"/>
              <w:spacing w:before="49" w:line="220" w:lineRule="auto"/>
              <w:rPr>
                <w:rFonts w:ascii="NSimSun" w:hAnsi="NSimSun" w:eastAsia="NSimSun" w:cs="NSimSun"/>
                <w:sz w:val="18"/>
                <w:szCs w:val="18"/>
              </w:rPr>
            </w:pPr>
            <w:r>
              <w:rPr>
                <w:rFonts w:ascii="NSimSun" w:hAnsi="NSimSun" w:eastAsia="NSimSun" w:cs="NSimSun"/>
                <w:sz w:val="18"/>
                <w:szCs w:val="18"/>
                <w:color w:val="231F20"/>
                <w:spacing w:val="-3"/>
              </w:rPr>
              <w:t>张文婧</w:t>
            </w:r>
          </w:p>
        </w:tc>
        <w:tc>
          <w:tcPr>
            <w:tcW w:w="1215" w:type="dxa"/>
            <w:vAlign w:val="top"/>
          </w:tcPr>
          <w:p>
            <w:pPr>
              <w:ind w:left="276"/>
              <w:spacing w:before="64" w:line="184" w:lineRule="auto"/>
              <w:rPr>
                <w:rFonts w:ascii="NSimSun" w:hAnsi="NSimSun" w:eastAsia="NSimSun" w:cs="NSimSun"/>
                <w:sz w:val="18"/>
                <w:szCs w:val="18"/>
              </w:rPr>
            </w:pPr>
            <w:r>
              <w:rPr>
                <w:rFonts w:ascii="NSimSun" w:hAnsi="NSimSun" w:eastAsia="NSimSun" w:cs="NSimSun"/>
                <w:sz w:val="18"/>
                <w:szCs w:val="18"/>
                <w:color w:val="231F20"/>
                <w:spacing w:val="-2"/>
              </w:rPr>
              <w:t>62782316</w:t>
            </w:r>
          </w:p>
        </w:tc>
        <w:tc>
          <w:tcPr>
            <w:tcW w:w="2792" w:type="dxa"/>
            <w:vAlign w:val="top"/>
            <w:tcBorders>
              <w:right w:val="single" w:color="231F20" w:sz="4" w:space="0"/>
            </w:tcBorders>
          </w:tcPr>
          <w:p>
            <w:pPr>
              <w:ind w:left="404"/>
              <w:spacing w:before="49" w:line="214" w:lineRule="auto"/>
              <w:rPr>
                <w:rFonts w:ascii="NSimSun" w:hAnsi="NSimSun" w:eastAsia="NSimSun" w:cs="NSimSun"/>
                <w:sz w:val="18"/>
                <w:szCs w:val="18"/>
              </w:rPr>
            </w:pPr>
            <w:r>
              <w:rPr>
                <w:rFonts w:ascii="NSimSun" w:hAnsi="NSimSun" w:eastAsia="NSimSun" w:cs="NSimSun"/>
                <w:sz w:val="18"/>
                <w:szCs w:val="18"/>
                <w:color w:val="231F20"/>
                <w:spacing w:val="-12"/>
              </w:rPr>
              <w:t>xys@mail</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12"/>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2"/>
              </w:rPr>
              <w:t>.cn</w:t>
            </w:r>
          </w:p>
        </w:tc>
      </w:tr>
      <w:tr>
        <w:trPr>
          <w:trHeight w:val="301" w:hRule="atLeast"/>
        </w:trPr>
        <w:tc>
          <w:tcPr>
            <w:tcW w:w="1062" w:type="dxa"/>
            <w:vAlign w:val="top"/>
            <w:tcBorders>
              <w:left w:val="single" w:color="231F20" w:sz="4" w:space="0"/>
            </w:tcBorders>
          </w:tcPr>
          <w:p>
            <w:pPr>
              <w:ind w:left="175"/>
              <w:spacing w:before="49" w:line="219" w:lineRule="auto"/>
              <w:rPr>
                <w:rFonts w:ascii="NSimSun" w:hAnsi="NSimSun" w:eastAsia="NSimSun" w:cs="NSimSun"/>
                <w:sz w:val="18"/>
                <w:szCs w:val="18"/>
              </w:rPr>
            </w:pPr>
            <w:r>
              <w:rPr>
                <w:rFonts w:ascii="NSimSun" w:hAnsi="NSimSun" w:eastAsia="NSimSun" w:cs="NSimSun"/>
                <w:sz w:val="18"/>
                <w:szCs w:val="18"/>
                <w:color w:val="231F20"/>
                <w:spacing w:val="2"/>
              </w:rPr>
              <w:t>致理书院</w:t>
            </w:r>
          </w:p>
        </w:tc>
        <w:tc>
          <w:tcPr>
            <w:tcW w:w="1157" w:type="dxa"/>
            <w:vAlign w:val="top"/>
          </w:tcPr>
          <w:p>
            <w:pPr>
              <w:ind w:left="288"/>
              <w:spacing w:before="49" w:line="220" w:lineRule="auto"/>
              <w:rPr>
                <w:rFonts w:ascii="NSimSun" w:hAnsi="NSimSun" w:eastAsia="NSimSun" w:cs="NSimSun"/>
                <w:sz w:val="18"/>
                <w:szCs w:val="18"/>
              </w:rPr>
            </w:pPr>
            <w:r>
              <w:rPr>
                <w:rFonts w:ascii="NSimSun" w:hAnsi="NSimSun" w:eastAsia="NSimSun" w:cs="NSimSun"/>
                <w:sz w:val="18"/>
                <w:szCs w:val="18"/>
                <w:color w:val="231F20"/>
                <w:spacing w:val="-4"/>
              </w:rPr>
              <w:t>高雪莹</w:t>
            </w:r>
          </w:p>
        </w:tc>
        <w:tc>
          <w:tcPr>
            <w:tcW w:w="1215" w:type="dxa"/>
            <w:vAlign w:val="top"/>
          </w:tcPr>
          <w:p>
            <w:pPr>
              <w:ind w:left="276"/>
              <w:spacing w:before="63" w:line="185" w:lineRule="auto"/>
              <w:rPr>
                <w:rFonts w:ascii="NSimSun" w:hAnsi="NSimSun" w:eastAsia="NSimSun" w:cs="NSimSun"/>
                <w:sz w:val="18"/>
                <w:szCs w:val="18"/>
              </w:rPr>
            </w:pPr>
            <w:r>
              <w:rPr>
                <w:rFonts w:ascii="NSimSun" w:hAnsi="NSimSun" w:eastAsia="NSimSun" w:cs="NSimSun"/>
                <w:sz w:val="18"/>
                <w:szCs w:val="18"/>
                <w:color w:val="231F20"/>
                <w:spacing w:val="-2"/>
              </w:rPr>
              <w:t>62776404</w:t>
            </w:r>
          </w:p>
        </w:tc>
        <w:tc>
          <w:tcPr>
            <w:tcW w:w="2792" w:type="dxa"/>
            <w:vAlign w:val="top"/>
            <w:tcBorders>
              <w:right w:val="single" w:color="231F20" w:sz="4" w:space="0"/>
            </w:tcBorders>
          </w:tcPr>
          <w:p>
            <w:pPr>
              <w:ind w:left="585"/>
              <w:spacing w:before="49" w:line="214" w:lineRule="auto"/>
              <w:rPr>
                <w:rFonts w:ascii="NSimSun" w:hAnsi="NSimSun" w:eastAsia="NSimSun" w:cs="NSimSun"/>
                <w:sz w:val="18"/>
                <w:szCs w:val="18"/>
              </w:rPr>
            </w:pPr>
            <w:r>
              <w:rPr>
                <w:rFonts w:ascii="NSimSun" w:hAnsi="NSimSun" w:eastAsia="NSimSun" w:cs="NSimSun"/>
                <w:sz w:val="18"/>
                <w:szCs w:val="18"/>
                <w:color w:val="231F20"/>
                <w:spacing w:val="-12"/>
              </w:rPr>
              <w:t>zlsy@tsinghua</w:t>
            </w:r>
            <w:r>
              <w:rPr>
                <w:rFonts w:ascii="NSimSun" w:hAnsi="NSimSun" w:eastAsia="NSimSun" w:cs="NSimSun"/>
                <w:sz w:val="18"/>
                <w:szCs w:val="18"/>
                <w:color w:val="231F20"/>
                <w:spacing w:val="-51"/>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2"/>
              </w:rPr>
              <w:t>.cn</w:t>
            </w:r>
          </w:p>
        </w:tc>
      </w:tr>
      <w:tr>
        <w:trPr>
          <w:trHeight w:val="301" w:hRule="atLeast"/>
        </w:trPr>
        <w:tc>
          <w:tcPr>
            <w:tcW w:w="1062" w:type="dxa"/>
            <w:vAlign w:val="top"/>
            <w:tcBorders>
              <w:left w:val="single" w:color="231F20" w:sz="4" w:space="0"/>
            </w:tcBorders>
          </w:tcPr>
          <w:p>
            <w:pPr>
              <w:ind w:left="198"/>
              <w:spacing w:before="49" w:line="219" w:lineRule="auto"/>
              <w:rPr>
                <w:rFonts w:ascii="NSimSun" w:hAnsi="NSimSun" w:eastAsia="NSimSun" w:cs="NSimSun"/>
                <w:sz w:val="18"/>
                <w:szCs w:val="18"/>
              </w:rPr>
            </w:pPr>
            <w:r>
              <w:rPr>
                <w:rFonts w:ascii="NSimSun" w:hAnsi="NSimSun" w:eastAsia="NSimSun" w:cs="NSimSun"/>
                <w:sz w:val="18"/>
                <w:szCs w:val="18"/>
                <w:color w:val="231F20"/>
                <w:spacing w:val="-3"/>
              </w:rPr>
              <w:t>日新书院</w:t>
            </w:r>
          </w:p>
        </w:tc>
        <w:tc>
          <w:tcPr>
            <w:tcW w:w="1157" w:type="dxa"/>
            <w:vAlign w:val="top"/>
          </w:tcPr>
          <w:p>
            <w:pPr>
              <w:ind w:left="326"/>
              <w:spacing w:before="50" w:line="220" w:lineRule="auto"/>
              <w:rPr>
                <w:rFonts w:ascii="NSimSun" w:hAnsi="NSimSun" w:eastAsia="NSimSun" w:cs="NSimSun"/>
                <w:sz w:val="18"/>
                <w:szCs w:val="18"/>
              </w:rPr>
            </w:pPr>
            <w:r>
              <w:rPr>
                <w:rFonts w:ascii="NSimSun" w:hAnsi="NSimSun" w:eastAsia="NSimSun" w:cs="NSimSun"/>
                <w:sz w:val="18"/>
                <w:szCs w:val="18"/>
                <w:color w:val="231F20"/>
                <w:spacing w:val="-4"/>
              </w:rPr>
              <w:t>李</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4"/>
              </w:rPr>
              <w:t>媛</w:t>
            </w:r>
          </w:p>
        </w:tc>
        <w:tc>
          <w:tcPr>
            <w:tcW w:w="1215" w:type="dxa"/>
            <w:vAlign w:val="top"/>
          </w:tcPr>
          <w:p>
            <w:pPr>
              <w:ind w:left="276"/>
              <w:spacing w:before="63" w:line="185" w:lineRule="auto"/>
              <w:rPr>
                <w:rFonts w:ascii="NSimSun" w:hAnsi="NSimSun" w:eastAsia="NSimSun" w:cs="NSimSun"/>
                <w:sz w:val="18"/>
                <w:szCs w:val="18"/>
              </w:rPr>
            </w:pPr>
            <w:r>
              <w:rPr>
                <w:rFonts w:ascii="NSimSun" w:hAnsi="NSimSun" w:eastAsia="NSimSun" w:cs="NSimSun"/>
                <w:sz w:val="18"/>
                <w:szCs w:val="18"/>
                <w:color w:val="231F20"/>
                <w:spacing w:val="-2"/>
              </w:rPr>
              <w:t>62776405</w:t>
            </w:r>
          </w:p>
        </w:tc>
        <w:tc>
          <w:tcPr>
            <w:tcW w:w="2792" w:type="dxa"/>
            <w:vAlign w:val="top"/>
            <w:tcBorders>
              <w:right w:val="single" w:color="231F20" w:sz="4" w:space="0"/>
            </w:tcBorders>
          </w:tcPr>
          <w:p>
            <w:pPr>
              <w:ind w:left="577"/>
              <w:spacing w:before="49" w:line="214" w:lineRule="auto"/>
              <w:rPr>
                <w:rFonts w:ascii="NSimSun" w:hAnsi="NSimSun" w:eastAsia="NSimSun" w:cs="NSimSun"/>
                <w:sz w:val="18"/>
                <w:szCs w:val="18"/>
              </w:rPr>
            </w:pPr>
            <w:r>
              <w:rPr>
                <w:rFonts w:ascii="NSimSun" w:hAnsi="NSimSun" w:eastAsia="NSimSun" w:cs="NSimSun"/>
                <w:sz w:val="18"/>
                <w:szCs w:val="18"/>
                <w:color w:val="231F20"/>
                <w:spacing w:val="-11"/>
              </w:rPr>
              <w:t>rxsy@tsinghua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.cn</w:t>
            </w:r>
          </w:p>
        </w:tc>
      </w:tr>
      <w:tr>
        <w:trPr>
          <w:trHeight w:val="301" w:hRule="atLeast"/>
        </w:trPr>
        <w:tc>
          <w:tcPr>
            <w:tcW w:w="1062" w:type="dxa"/>
            <w:vAlign w:val="top"/>
            <w:vMerge w:val="restart"/>
            <w:tcBorders>
              <w:left w:val="single" w:color="231F20" w:sz="4" w:space="0"/>
              <w:bottom w:val="nil"/>
            </w:tcBorders>
          </w:tcPr>
          <w:p>
            <w:pPr>
              <w:ind w:left="176"/>
              <w:spacing w:before="189" w:line="219" w:lineRule="auto"/>
              <w:rPr>
                <w:rFonts w:ascii="NSimSun" w:hAnsi="NSimSun" w:eastAsia="NSimSun" w:cs="NSimSun"/>
                <w:sz w:val="18"/>
                <w:szCs w:val="18"/>
              </w:rPr>
            </w:pPr>
            <w:r>
              <w:rPr>
                <w:rFonts w:ascii="NSimSun" w:hAnsi="NSimSun" w:eastAsia="NSimSun" w:cs="NSimSun"/>
                <w:sz w:val="18"/>
                <w:szCs w:val="18"/>
                <w:color w:val="231F20"/>
                <w:spacing w:val="1"/>
              </w:rPr>
              <w:t>未央书院</w:t>
            </w:r>
          </w:p>
        </w:tc>
        <w:tc>
          <w:tcPr>
            <w:tcW w:w="1157" w:type="dxa"/>
            <w:vAlign w:val="top"/>
          </w:tcPr>
          <w:p>
            <w:pPr>
              <w:ind w:left="281"/>
              <w:spacing w:before="49" w:line="220" w:lineRule="auto"/>
              <w:rPr>
                <w:rFonts w:ascii="NSimSun" w:hAnsi="NSimSun" w:eastAsia="NSimSun" w:cs="NSimSun"/>
                <w:sz w:val="18"/>
                <w:szCs w:val="18"/>
              </w:rPr>
            </w:pPr>
            <w:r>
              <w:rPr>
                <w:rFonts w:ascii="NSimSun" w:hAnsi="NSimSun" w:eastAsia="NSimSun" w:cs="NSimSun"/>
                <w:sz w:val="18"/>
                <w:szCs w:val="18"/>
                <w:color w:val="231F20"/>
                <w:spacing w:val="-2"/>
              </w:rPr>
              <w:t>李梦珂</w:t>
            </w:r>
          </w:p>
        </w:tc>
        <w:tc>
          <w:tcPr>
            <w:tcW w:w="1215" w:type="dxa"/>
            <w:vAlign w:val="top"/>
          </w:tcPr>
          <w:p>
            <w:pPr>
              <w:ind w:left="276"/>
              <w:spacing w:before="63" w:line="185" w:lineRule="auto"/>
              <w:rPr>
                <w:rFonts w:ascii="NSimSun" w:hAnsi="NSimSun" w:eastAsia="NSimSun" w:cs="NSimSun"/>
                <w:sz w:val="18"/>
                <w:szCs w:val="18"/>
              </w:rPr>
            </w:pPr>
            <w:r>
              <w:rPr>
                <w:rFonts w:ascii="NSimSun" w:hAnsi="NSimSun" w:eastAsia="NSimSun" w:cs="NSimSun"/>
                <w:sz w:val="18"/>
                <w:szCs w:val="18"/>
                <w:color w:val="231F20"/>
                <w:spacing w:val="-2"/>
              </w:rPr>
              <w:t>62770716</w:t>
            </w:r>
          </w:p>
        </w:tc>
        <w:tc>
          <w:tcPr>
            <w:tcW w:w="2792" w:type="dxa"/>
            <w:vAlign w:val="top"/>
            <w:tcBorders>
              <w:right w:val="single" w:color="231F20" w:sz="4" w:space="0"/>
            </w:tcBorders>
          </w:tcPr>
          <w:p>
            <w:pPr>
              <w:ind w:left="406"/>
              <w:spacing w:before="49" w:line="214" w:lineRule="auto"/>
              <w:rPr>
                <w:rFonts w:ascii="NSimSun" w:hAnsi="NSimSun" w:eastAsia="NSimSun" w:cs="NSimSun"/>
                <w:sz w:val="18"/>
                <w:szCs w:val="18"/>
              </w:rPr>
            </w:pPr>
            <w:r>
              <w:rPr>
                <w:rFonts w:ascii="NSimSun" w:hAnsi="NSimSun" w:eastAsia="NSimSun" w:cs="NSimSun"/>
                <w:sz w:val="18"/>
                <w:szCs w:val="18"/>
                <w:color w:val="231F20"/>
                <w:spacing w:val="-10"/>
              </w:rPr>
              <w:t>limk0612@tsinghua</w:t>
            </w:r>
            <w:r>
              <w:rPr>
                <w:rFonts w:ascii="NSimSun" w:hAnsi="NSimSun" w:eastAsia="NSimSun" w:cs="NSimSun"/>
                <w:sz w:val="18"/>
                <w:szCs w:val="18"/>
                <w:color w:val="231F20"/>
                <w:spacing w:val="-39"/>
              </w:rPr>
              <w:t xml:space="preserve"> </w:t>
            </w:r>
            <w:r>
              <w:rPr>
                <w:rFonts w:ascii="NSimSun" w:hAnsi="NSimSun" w:eastAsia="NSimSun" w:cs="NSimSun"/>
                <w:sz w:val="18"/>
                <w:szCs w:val="18"/>
                <w:color w:val="231F20"/>
                <w:spacing w:val="-10"/>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0"/>
              </w:rPr>
              <w:t>.cn</w:t>
            </w:r>
          </w:p>
        </w:tc>
      </w:tr>
      <w:tr>
        <w:trPr>
          <w:trHeight w:val="301" w:hRule="atLeast"/>
        </w:trPr>
        <w:tc>
          <w:tcPr>
            <w:tcW w:w="1062" w:type="dxa"/>
            <w:vAlign w:val="top"/>
            <w:vMerge w:val="continue"/>
            <w:tcBorders>
              <w:left w:val="single" w:color="231F20" w:sz="4" w:space="0"/>
              <w:top w:val="nil"/>
            </w:tcBorders>
          </w:tcPr>
          <w:p>
            <w:pPr>
              <w:pStyle w:val="TableText"/>
              <w:rPr/>
            </w:pPr>
            <w:r/>
          </w:p>
        </w:tc>
        <w:tc>
          <w:tcPr>
            <w:tcW w:w="1157" w:type="dxa"/>
            <w:vAlign w:val="top"/>
          </w:tcPr>
          <w:p>
            <w:pPr>
              <w:ind w:left="291"/>
              <w:spacing w:before="49" w:line="219" w:lineRule="auto"/>
              <w:rPr>
                <w:rFonts w:ascii="NSimSun" w:hAnsi="NSimSun" w:eastAsia="NSimSun" w:cs="NSimSun"/>
                <w:sz w:val="18"/>
                <w:szCs w:val="18"/>
              </w:rPr>
            </w:pPr>
            <w:r>
              <w:rPr>
                <w:rFonts w:ascii="NSimSun" w:hAnsi="NSimSun" w:eastAsia="NSimSun" w:cs="NSimSun"/>
                <w:sz w:val="18"/>
                <w:szCs w:val="18"/>
                <w:color w:val="231F20"/>
                <w:spacing w:val="-4"/>
              </w:rPr>
              <w:t>陈立庚</w:t>
            </w:r>
          </w:p>
        </w:tc>
        <w:tc>
          <w:tcPr>
            <w:tcW w:w="1215" w:type="dxa"/>
            <w:vAlign w:val="top"/>
          </w:tcPr>
          <w:p>
            <w:pPr>
              <w:ind w:left="276"/>
              <w:spacing w:before="63" w:line="185" w:lineRule="auto"/>
              <w:rPr>
                <w:rFonts w:ascii="NSimSun" w:hAnsi="NSimSun" w:eastAsia="NSimSun" w:cs="NSimSun"/>
                <w:sz w:val="18"/>
                <w:szCs w:val="18"/>
              </w:rPr>
            </w:pPr>
            <w:r>
              <w:rPr>
                <w:rFonts w:ascii="NSimSun" w:hAnsi="NSimSun" w:eastAsia="NSimSun" w:cs="NSimSun"/>
                <w:sz w:val="18"/>
                <w:szCs w:val="18"/>
                <w:color w:val="231F20"/>
                <w:spacing w:val="-2"/>
              </w:rPr>
              <w:t>62776406</w:t>
            </w:r>
          </w:p>
        </w:tc>
        <w:tc>
          <w:tcPr>
            <w:tcW w:w="2792" w:type="dxa"/>
            <w:vAlign w:val="top"/>
            <w:tcBorders>
              <w:right w:val="single" w:color="231F20" w:sz="4" w:space="0"/>
            </w:tcBorders>
          </w:tcPr>
          <w:p>
            <w:pPr>
              <w:ind w:left="534"/>
              <w:spacing w:before="49" w:line="214" w:lineRule="auto"/>
              <w:rPr>
                <w:rFonts w:ascii="NSimSun" w:hAnsi="NSimSun" w:eastAsia="NSimSun" w:cs="NSimSun"/>
                <w:sz w:val="18"/>
                <w:szCs w:val="18"/>
              </w:rPr>
            </w:pPr>
            <w:r>
              <w:rPr>
                <w:rFonts w:ascii="NSimSun" w:hAnsi="NSimSun" w:eastAsia="NSimSun" w:cs="NSimSun"/>
                <w:sz w:val="18"/>
                <w:szCs w:val="18"/>
                <w:color w:val="231F20"/>
                <w:spacing w:val="-7"/>
              </w:rPr>
              <w:t>wysy@tsinghua</w:t>
            </w:r>
            <w:r>
              <w:rPr>
                <w:rFonts w:ascii="NSimSun" w:hAnsi="NSimSun" w:eastAsia="NSimSun" w:cs="NSimSun"/>
                <w:sz w:val="18"/>
                <w:szCs w:val="18"/>
                <w:color w:val="231F20"/>
                <w:spacing w:val="-48"/>
              </w:rPr>
              <w:t xml:space="preserve"> </w:t>
            </w:r>
            <w:r>
              <w:rPr>
                <w:rFonts w:ascii="NSimSun" w:hAnsi="NSimSun" w:eastAsia="NSimSun" w:cs="NSimSun"/>
                <w:sz w:val="18"/>
                <w:szCs w:val="18"/>
                <w:color w:val="231F20"/>
                <w:spacing w:val="-7"/>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7"/>
              </w:rPr>
              <w:t>.cn</w:t>
            </w:r>
          </w:p>
        </w:tc>
      </w:tr>
      <w:tr>
        <w:trPr>
          <w:trHeight w:val="301" w:hRule="atLeast"/>
        </w:trPr>
        <w:tc>
          <w:tcPr>
            <w:tcW w:w="1062" w:type="dxa"/>
            <w:vAlign w:val="top"/>
            <w:tcBorders>
              <w:left w:val="single" w:color="231F20" w:sz="4" w:space="0"/>
            </w:tcBorders>
          </w:tcPr>
          <w:p>
            <w:pPr>
              <w:ind w:left="173"/>
              <w:spacing w:before="49" w:line="219" w:lineRule="auto"/>
              <w:rPr>
                <w:rFonts w:ascii="NSimSun" w:hAnsi="NSimSun" w:eastAsia="NSimSun" w:cs="NSimSun"/>
                <w:sz w:val="18"/>
                <w:szCs w:val="18"/>
              </w:rPr>
            </w:pPr>
            <w:r>
              <w:rPr>
                <w:rFonts w:ascii="NSimSun" w:hAnsi="NSimSun" w:eastAsia="NSimSun" w:cs="NSimSun"/>
                <w:sz w:val="18"/>
                <w:szCs w:val="18"/>
                <w:color w:val="231F20"/>
                <w:spacing w:val="2"/>
              </w:rPr>
              <w:t>探微书院</w:t>
            </w:r>
          </w:p>
        </w:tc>
        <w:tc>
          <w:tcPr>
            <w:tcW w:w="1157" w:type="dxa"/>
            <w:vAlign w:val="top"/>
          </w:tcPr>
          <w:p>
            <w:pPr>
              <w:ind w:left="335"/>
              <w:spacing w:before="49" w:line="220" w:lineRule="auto"/>
              <w:rPr>
                <w:rFonts w:ascii="NSimSun" w:hAnsi="NSimSun" w:eastAsia="NSimSun" w:cs="NSimSun"/>
                <w:sz w:val="18"/>
                <w:szCs w:val="18"/>
              </w:rPr>
            </w:pPr>
            <w:r>
              <w:rPr>
                <w:rFonts w:ascii="NSimSun" w:hAnsi="NSimSun" w:eastAsia="NSimSun" w:cs="NSimSun"/>
                <w:sz w:val="18"/>
                <w:szCs w:val="18"/>
                <w:color w:val="231F20"/>
                <w:spacing w:val="-9"/>
              </w:rPr>
              <w:t>罗</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9"/>
              </w:rPr>
              <w:t>嵘</w:t>
            </w:r>
          </w:p>
        </w:tc>
        <w:tc>
          <w:tcPr>
            <w:tcW w:w="1215" w:type="dxa"/>
            <w:vAlign w:val="top"/>
          </w:tcPr>
          <w:p>
            <w:pPr>
              <w:ind w:left="276"/>
              <w:spacing w:before="63" w:line="185" w:lineRule="auto"/>
              <w:rPr>
                <w:rFonts w:ascii="NSimSun" w:hAnsi="NSimSun" w:eastAsia="NSimSun" w:cs="NSimSun"/>
                <w:sz w:val="18"/>
                <w:szCs w:val="18"/>
              </w:rPr>
            </w:pPr>
            <w:r>
              <w:rPr>
                <w:rFonts w:ascii="NSimSun" w:hAnsi="NSimSun" w:eastAsia="NSimSun" w:cs="NSimSun"/>
                <w:sz w:val="18"/>
                <w:szCs w:val="18"/>
                <w:color w:val="231F20"/>
                <w:spacing w:val="-2"/>
              </w:rPr>
              <w:t>62776408</w:t>
            </w:r>
          </w:p>
        </w:tc>
        <w:tc>
          <w:tcPr>
            <w:tcW w:w="2792" w:type="dxa"/>
            <w:vAlign w:val="top"/>
            <w:tcBorders>
              <w:right w:val="single" w:color="231F20" w:sz="4" w:space="0"/>
            </w:tcBorders>
          </w:tcPr>
          <w:p>
            <w:pPr>
              <w:ind w:left="506"/>
              <w:spacing w:before="49" w:line="214" w:lineRule="auto"/>
              <w:rPr>
                <w:rFonts w:ascii="NSimSun" w:hAnsi="NSimSun" w:eastAsia="NSimSun" w:cs="NSimSun"/>
                <w:sz w:val="18"/>
                <w:szCs w:val="18"/>
              </w:rPr>
            </w:pPr>
            <w:r>
              <w:rPr>
                <w:rFonts w:ascii="NSimSun" w:hAnsi="NSimSun" w:eastAsia="NSimSun" w:cs="NSimSun"/>
                <w:sz w:val="18"/>
                <w:szCs w:val="18"/>
                <w:color w:val="231F20"/>
                <w:spacing w:val="-8"/>
              </w:rPr>
              <w:t>twsy@</w:t>
            </w:r>
            <w:r>
              <w:rPr>
                <w:rFonts w:ascii="NSimSun" w:hAnsi="NSimSun" w:eastAsia="NSimSun" w:cs="NSimSun"/>
                <w:sz w:val="18"/>
                <w:szCs w:val="18"/>
                <w:color w:val="231F20"/>
                <w:spacing w:val="-8"/>
              </w:rPr>
              <w:t xml:space="preserve"> </w:t>
            </w:r>
            <w:r>
              <w:rPr>
                <w:rFonts w:ascii="NSimSun" w:hAnsi="NSimSun" w:eastAsia="NSimSun" w:cs="NSimSun"/>
                <w:sz w:val="18"/>
                <w:szCs w:val="18"/>
                <w:color w:val="231F20"/>
                <w:spacing w:val="-8"/>
              </w:rPr>
              <w:t>tsinghua</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8"/>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8"/>
              </w:rPr>
              <w:t>.cn</w:t>
            </w:r>
          </w:p>
        </w:tc>
      </w:tr>
      <w:tr>
        <w:trPr>
          <w:trHeight w:val="301" w:hRule="atLeast"/>
        </w:trPr>
        <w:tc>
          <w:tcPr>
            <w:tcW w:w="1062" w:type="dxa"/>
            <w:vAlign w:val="top"/>
            <w:tcBorders>
              <w:left w:val="single" w:color="231F20" w:sz="4" w:space="0"/>
            </w:tcBorders>
          </w:tcPr>
          <w:p>
            <w:pPr>
              <w:ind w:left="175"/>
              <w:spacing w:before="49" w:line="219" w:lineRule="auto"/>
              <w:rPr>
                <w:rFonts w:ascii="NSimSun" w:hAnsi="NSimSun" w:eastAsia="NSimSun" w:cs="NSimSun"/>
                <w:sz w:val="18"/>
                <w:szCs w:val="18"/>
              </w:rPr>
            </w:pPr>
            <w:r>
              <w:rPr>
                <w:rFonts w:ascii="NSimSun" w:hAnsi="NSimSun" w:eastAsia="NSimSun" w:cs="NSimSun"/>
                <w:sz w:val="18"/>
                <w:szCs w:val="18"/>
                <w:color w:val="231F20"/>
                <w:spacing w:val="1"/>
              </w:rPr>
              <w:t>行健书院</w:t>
            </w:r>
          </w:p>
        </w:tc>
        <w:tc>
          <w:tcPr>
            <w:tcW w:w="1157" w:type="dxa"/>
            <w:vAlign w:val="top"/>
          </w:tcPr>
          <w:p>
            <w:pPr>
              <w:ind w:left="288"/>
              <w:spacing w:before="49" w:line="220" w:lineRule="auto"/>
              <w:rPr>
                <w:rFonts w:ascii="NSimSun" w:hAnsi="NSimSun" w:eastAsia="NSimSun" w:cs="NSimSun"/>
                <w:sz w:val="18"/>
                <w:szCs w:val="18"/>
              </w:rPr>
            </w:pPr>
            <w:r>
              <w:rPr>
                <w:rFonts w:ascii="NSimSun" w:hAnsi="NSimSun" w:eastAsia="NSimSun" w:cs="NSimSun"/>
                <w:sz w:val="18"/>
                <w:szCs w:val="18"/>
                <w:color w:val="231F20"/>
                <w:spacing w:val="-4"/>
              </w:rPr>
              <w:t>高永丽</w:t>
            </w:r>
          </w:p>
        </w:tc>
        <w:tc>
          <w:tcPr>
            <w:tcW w:w="1215" w:type="dxa"/>
            <w:vAlign w:val="top"/>
          </w:tcPr>
          <w:p>
            <w:pPr>
              <w:ind w:left="276"/>
              <w:spacing w:before="63" w:line="185" w:lineRule="auto"/>
              <w:rPr>
                <w:rFonts w:ascii="NSimSun" w:hAnsi="NSimSun" w:eastAsia="NSimSun" w:cs="NSimSun"/>
                <w:sz w:val="18"/>
                <w:szCs w:val="18"/>
              </w:rPr>
            </w:pPr>
            <w:r>
              <w:rPr>
                <w:rFonts w:ascii="NSimSun" w:hAnsi="NSimSun" w:eastAsia="NSimSun" w:cs="NSimSun"/>
                <w:sz w:val="18"/>
                <w:szCs w:val="18"/>
                <w:color w:val="231F20"/>
                <w:spacing w:val="-2"/>
              </w:rPr>
              <w:t>62776407</w:t>
            </w:r>
          </w:p>
        </w:tc>
        <w:tc>
          <w:tcPr>
            <w:tcW w:w="2792" w:type="dxa"/>
            <w:vAlign w:val="top"/>
            <w:tcBorders>
              <w:right w:val="single" w:color="231F20" w:sz="4" w:space="0"/>
            </w:tcBorders>
          </w:tcPr>
          <w:p>
            <w:pPr>
              <w:ind w:left="534"/>
              <w:spacing w:before="49" w:line="214" w:lineRule="auto"/>
              <w:rPr>
                <w:rFonts w:ascii="NSimSun" w:hAnsi="NSimSun" w:eastAsia="NSimSun" w:cs="NSimSun"/>
                <w:sz w:val="18"/>
                <w:szCs w:val="18"/>
              </w:rPr>
            </w:pPr>
            <w:r>
              <w:rPr>
                <w:rFonts w:ascii="NSimSun" w:hAnsi="NSimSun" w:eastAsia="NSimSun" w:cs="NSimSun"/>
                <w:sz w:val="18"/>
                <w:szCs w:val="18"/>
                <w:color w:val="231F20"/>
                <w:spacing w:val="-12"/>
              </w:rPr>
              <w:t>xjsy@</w:t>
            </w:r>
            <w:r>
              <w:rPr>
                <w:rFonts w:ascii="NSimSun" w:hAnsi="NSimSun" w:eastAsia="NSimSun" w:cs="NSimSun"/>
                <w:sz w:val="18"/>
                <w:szCs w:val="18"/>
                <w:color w:val="231F20"/>
                <w:spacing w:val="16"/>
              </w:rPr>
              <w:t xml:space="preserve"> </w:t>
            </w:r>
            <w:r>
              <w:rPr>
                <w:rFonts w:ascii="NSimSun" w:hAnsi="NSimSun" w:eastAsia="NSimSun" w:cs="NSimSun"/>
                <w:sz w:val="18"/>
                <w:szCs w:val="18"/>
                <w:color w:val="231F20"/>
                <w:spacing w:val="-12"/>
              </w:rPr>
              <w:t>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2"/>
              </w:rPr>
              <w:t>.cn</w:t>
            </w:r>
          </w:p>
        </w:tc>
      </w:tr>
      <w:tr>
        <w:trPr>
          <w:trHeight w:val="301" w:hRule="atLeast"/>
        </w:trPr>
        <w:tc>
          <w:tcPr>
            <w:tcW w:w="1062" w:type="dxa"/>
            <w:vAlign w:val="top"/>
            <w:tcBorders>
              <w:left w:val="single" w:color="231F20" w:sz="4" w:space="0"/>
            </w:tcBorders>
          </w:tcPr>
          <w:p>
            <w:pPr>
              <w:ind w:left="182"/>
              <w:spacing w:before="49" w:line="219" w:lineRule="auto"/>
              <w:rPr>
                <w:rFonts w:ascii="NSimSun" w:hAnsi="NSimSun" w:eastAsia="NSimSun" w:cs="NSimSun"/>
                <w:sz w:val="18"/>
                <w:szCs w:val="18"/>
              </w:rPr>
            </w:pPr>
            <w:r>
              <w:rPr>
                <w:rFonts w:ascii="NSimSun" w:hAnsi="NSimSun" w:eastAsia="NSimSun" w:cs="NSimSun"/>
                <w:sz w:val="18"/>
                <w:szCs w:val="18"/>
                <w:color w:val="231F20"/>
              </w:rPr>
              <w:t>求真书院</w:t>
            </w:r>
          </w:p>
        </w:tc>
        <w:tc>
          <w:tcPr>
            <w:tcW w:w="1157" w:type="dxa"/>
            <w:vAlign w:val="top"/>
          </w:tcPr>
          <w:p>
            <w:pPr>
              <w:ind w:left="282"/>
              <w:spacing w:before="50" w:line="220" w:lineRule="auto"/>
              <w:rPr>
                <w:rFonts w:ascii="NSimSun" w:hAnsi="NSimSun" w:eastAsia="NSimSun" w:cs="NSimSun"/>
                <w:sz w:val="18"/>
                <w:szCs w:val="18"/>
              </w:rPr>
            </w:pPr>
            <w:r>
              <w:rPr>
                <w:rFonts w:ascii="NSimSun" w:hAnsi="NSimSun" w:eastAsia="NSimSun" w:cs="NSimSun"/>
                <w:sz w:val="18"/>
                <w:szCs w:val="18"/>
                <w:color w:val="231F20"/>
                <w:spacing w:val="-2"/>
              </w:rPr>
              <w:t>程子钰</w:t>
            </w:r>
          </w:p>
        </w:tc>
        <w:tc>
          <w:tcPr>
            <w:tcW w:w="1215" w:type="dxa"/>
            <w:vAlign w:val="top"/>
          </w:tcPr>
          <w:p>
            <w:pPr>
              <w:ind w:left="276"/>
              <w:spacing w:before="63" w:line="185" w:lineRule="auto"/>
              <w:rPr>
                <w:rFonts w:ascii="NSimSun" w:hAnsi="NSimSun" w:eastAsia="NSimSun" w:cs="NSimSun"/>
                <w:sz w:val="18"/>
                <w:szCs w:val="18"/>
              </w:rPr>
            </w:pPr>
            <w:r>
              <w:rPr>
                <w:rFonts w:ascii="NSimSun" w:hAnsi="NSimSun" w:eastAsia="NSimSun" w:cs="NSimSun"/>
                <w:sz w:val="18"/>
                <w:szCs w:val="18"/>
                <w:color w:val="231F20"/>
                <w:spacing w:val="-2"/>
              </w:rPr>
              <w:t>62780940</w:t>
            </w:r>
          </w:p>
        </w:tc>
        <w:tc>
          <w:tcPr>
            <w:tcW w:w="2792" w:type="dxa"/>
            <w:vAlign w:val="top"/>
            <w:tcBorders>
              <w:right w:val="single" w:color="231F20" w:sz="4" w:space="0"/>
            </w:tcBorders>
          </w:tcPr>
          <w:p>
            <w:pPr>
              <w:ind w:left="583"/>
              <w:spacing w:before="49" w:line="214" w:lineRule="auto"/>
              <w:rPr>
                <w:rFonts w:ascii="NSimSun" w:hAnsi="NSimSun" w:eastAsia="NSimSun" w:cs="NSimSun"/>
                <w:sz w:val="18"/>
                <w:szCs w:val="18"/>
              </w:rPr>
            </w:pPr>
            <w:r>
              <w:rPr>
                <w:rFonts w:ascii="NSimSun" w:hAnsi="NSimSun" w:eastAsia="NSimSun" w:cs="NSimSun"/>
                <w:sz w:val="18"/>
                <w:szCs w:val="18"/>
                <w:color w:val="231F20"/>
                <w:spacing w:val="-12"/>
              </w:rPr>
              <w:t>ziyu@tsinghua</w:t>
            </w:r>
            <w:r>
              <w:rPr>
                <w:rFonts w:ascii="NSimSun" w:hAnsi="NSimSun" w:eastAsia="NSimSun" w:cs="NSimSun"/>
                <w:sz w:val="18"/>
                <w:szCs w:val="18"/>
                <w:color w:val="231F20"/>
                <w:spacing w:val="-47"/>
              </w:rPr>
              <w:t xml:space="preserve"> </w:t>
            </w:r>
            <w:r>
              <w:rPr>
                <w:rFonts w:ascii="NSimSun" w:hAnsi="NSimSun" w:eastAsia="NSimSun" w:cs="NSimSun"/>
                <w:sz w:val="18"/>
                <w:szCs w:val="18"/>
                <w:color w:val="231F20"/>
                <w:spacing w:val="-12"/>
              </w:rPr>
              <w:t>.edu</w:t>
            </w:r>
            <w:r>
              <w:rPr>
                <w:rFonts w:ascii="NSimSun" w:hAnsi="NSimSun" w:eastAsia="NSimSun" w:cs="NSimSun"/>
                <w:sz w:val="18"/>
                <w:szCs w:val="18"/>
                <w:color w:val="231F20"/>
                <w:spacing w:val="-53"/>
              </w:rPr>
              <w:t xml:space="preserve"> </w:t>
            </w:r>
            <w:r>
              <w:rPr>
                <w:rFonts w:ascii="NSimSun" w:hAnsi="NSimSun" w:eastAsia="NSimSun" w:cs="NSimSun"/>
                <w:sz w:val="18"/>
                <w:szCs w:val="18"/>
                <w:color w:val="231F20"/>
                <w:spacing w:val="-12"/>
              </w:rPr>
              <w:t>.cn</w:t>
            </w:r>
          </w:p>
        </w:tc>
      </w:tr>
      <w:tr>
        <w:trPr>
          <w:trHeight w:val="301" w:hRule="atLeast"/>
        </w:trPr>
        <w:tc>
          <w:tcPr>
            <w:tcW w:w="1062" w:type="dxa"/>
            <w:vAlign w:val="top"/>
            <w:tcBorders>
              <w:left w:val="single" w:color="231F20" w:sz="4" w:space="0"/>
            </w:tcBorders>
          </w:tcPr>
          <w:p>
            <w:pPr>
              <w:ind w:left="183"/>
              <w:spacing w:before="49" w:line="219" w:lineRule="auto"/>
              <w:rPr>
                <w:rFonts w:ascii="NSimSun" w:hAnsi="NSimSun" w:eastAsia="NSimSun" w:cs="NSimSun"/>
                <w:sz w:val="18"/>
                <w:szCs w:val="18"/>
              </w:rPr>
            </w:pPr>
            <w:r>
              <w:rPr>
                <w:rFonts w:ascii="NSimSun" w:hAnsi="NSimSun" w:eastAsia="NSimSun" w:cs="NSimSun"/>
                <w:sz w:val="18"/>
                <w:szCs w:val="18"/>
                <w:color w:val="231F20"/>
                <w:spacing w:val="-1"/>
              </w:rPr>
              <w:t>为先书院</w:t>
            </w:r>
          </w:p>
        </w:tc>
        <w:tc>
          <w:tcPr>
            <w:tcW w:w="1157" w:type="dxa"/>
            <w:vAlign w:val="top"/>
          </w:tcPr>
          <w:p>
            <w:pPr>
              <w:ind w:left="329"/>
              <w:spacing w:before="50" w:line="220" w:lineRule="auto"/>
              <w:rPr>
                <w:rFonts w:ascii="NSimSun" w:hAnsi="NSimSun" w:eastAsia="NSimSun" w:cs="NSimSun"/>
                <w:sz w:val="18"/>
                <w:szCs w:val="18"/>
              </w:rPr>
            </w:pPr>
            <w:r>
              <w:rPr>
                <w:rFonts w:ascii="NSimSun" w:hAnsi="NSimSun" w:eastAsia="NSimSun" w:cs="NSimSun"/>
                <w:sz w:val="18"/>
                <w:szCs w:val="18"/>
                <w:color w:val="231F20"/>
                <w:spacing w:val="-6"/>
              </w:rPr>
              <w:t>汪</w:t>
            </w:r>
            <w:r>
              <w:rPr>
                <w:rFonts w:ascii="NSimSun" w:hAnsi="NSimSun" w:eastAsia="NSimSun" w:cs="NSimSun"/>
                <w:sz w:val="18"/>
                <w:szCs w:val="18"/>
                <w:color w:val="231F20"/>
                <w:spacing w:val="6"/>
              </w:rPr>
              <w:t xml:space="preserve"> </w:t>
            </w:r>
            <w:r>
              <w:rPr>
                <w:rFonts w:ascii="NSimSun" w:hAnsi="NSimSun" w:eastAsia="NSimSun" w:cs="NSimSun"/>
                <w:sz w:val="18"/>
                <w:szCs w:val="18"/>
                <w:color w:val="231F20"/>
                <w:spacing w:val="-6"/>
              </w:rPr>
              <w:t>航</w:t>
            </w:r>
          </w:p>
        </w:tc>
        <w:tc>
          <w:tcPr>
            <w:tcW w:w="1215" w:type="dxa"/>
            <w:vAlign w:val="top"/>
          </w:tcPr>
          <w:p>
            <w:pPr>
              <w:ind w:left="276"/>
              <w:spacing w:before="63" w:line="185" w:lineRule="auto"/>
              <w:rPr>
                <w:rFonts w:ascii="NSimSun" w:hAnsi="NSimSun" w:eastAsia="NSimSun" w:cs="NSimSun"/>
                <w:sz w:val="18"/>
                <w:szCs w:val="18"/>
              </w:rPr>
            </w:pPr>
            <w:r>
              <w:rPr>
                <w:rFonts w:ascii="NSimSun" w:hAnsi="NSimSun" w:eastAsia="NSimSun" w:cs="NSimSun"/>
                <w:sz w:val="18"/>
                <w:szCs w:val="18"/>
                <w:color w:val="231F20"/>
                <w:spacing w:val="-2"/>
              </w:rPr>
              <w:t>62786209</w:t>
            </w:r>
          </w:p>
        </w:tc>
        <w:tc>
          <w:tcPr>
            <w:tcW w:w="2792" w:type="dxa"/>
            <w:vAlign w:val="top"/>
            <w:tcBorders>
              <w:right w:val="single" w:color="231F20" w:sz="4" w:space="0"/>
            </w:tcBorders>
          </w:tcPr>
          <w:p>
            <w:pPr>
              <w:pStyle w:val="TableText"/>
              <w:rPr/>
            </w:pPr>
            <w:r/>
          </w:p>
        </w:tc>
      </w:tr>
      <w:tr>
        <w:trPr>
          <w:trHeight w:val="297" w:hRule="atLeast"/>
        </w:trPr>
        <w:tc>
          <w:tcPr>
            <w:tcW w:w="1062" w:type="dxa"/>
            <w:vAlign w:val="top"/>
            <w:tcBorders>
              <w:left w:val="single" w:color="231F20" w:sz="4" w:space="0"/>
              <w:bottom w:val="single" w:color="231F20" w:sz="4" w:space="0"/>
            </w:tcBorders>
          </w:tcPr>
          <w:p>
            <w:pPr>
              <w:ind w:left="176"/>
              <w:spacing w:before="49" w:line="219" w:lineRule="auto"/>
              <w:rPr>
                <w:rFonts w:ascii="NSimSun" w:hAnsi="NSimSun" w:eastAsia="NSimSun" w:cs="NSimSun"/>
                <w:sz w:val="18"/>
                <w:szCs w:val="18"/>
              </w:rPr>
            </w:pPr>
            <w:r>
              <w:rPr>
                <w:rFonts w:ascii="NSimSun" w:hAnsi="NSimSun" w:eastAsia="NSimSun" w:cs="NSimSun"/>
                <w:sz w:val="18"/>
                <w:szCs w:val="18"/>
                <w:color w:val="231F20"/>
                <w:spacing w:val="1"/>
              </w:rPr>
              <w:t>秀钟书院</w:t>
            </w:r>
          </w:p>
        </w:tc>
        <w:tc>
          <w:tcPr>
            <w:tcW w:w="1157" w:type="dxa"/>
            <w:vAlign w:val="top"/>
            <w:tcBorders>
              <w:bottom w:val="single" w:color="231F20" w:sz="4" w:space="0"/>
            </w:tcBorders>
          </w:tcPr>
          <w:p>
            <w:pPr>
              <w:ind w:left="287"/>
              <w:spacing w:before="49" w:line="220" w:lineRule="auto"/>
              <w:rPr>
                <w:rFonts w:ascii="NSimSun" w:hAnsi="NSimSun" w:eastAsia="NSimSun" w:cs="NSimSun"/>
                <w:sz w:val="18"/>
                <w:szCs w:val="18"/>
              </w:rPr>
            </w:pPr>
            <w:r>
              <w:rPr>
                <w:rFonts w:ascii="NSimSun" w:hAnsi="NSimSun" w:eastAsia="NSimSun" w:cs="NSimSun"/>
                <w:sz w:val="18"/>
                <w:szCs w:val="18"/>
                <w:color w:val="231F20"/>
                <w:spacing w:val="-3"/>
              </w:rPr>
              <w:t>黄韵清</w:t>
            </w:r>
          </w:p>
        </w:tc>
        <w:tc>
          <w:tcPr>
            <w:tcW w:w="1215" w:type="dxa"/>
            <w:vAlign w:val="top"/>
            <w:tcBorders>
              <w:bottom w:val="single" w:color="231F20" w:sz="4" w:space="0"/>
            </w:tcBorders>
          </w:tcPr>
          <w:p>
            <w:pPr>
              <w:ind w:left="276"/>
              <w:spacing w:before="63" w:line="185" w:lineRule="auto"/>
              <w:rPr>
                <w:rFonts w:ascii="NSimSun" w:hAnsi="NSimSun" w:eastAsia="NSimSun" w:cs="NSimSun"/>
                <w:sz w:val="18"/>
                <w:szCs w:val="18"/>
              </w:rPr>
            </w:pPr>
            <w:r>
              <w:rPr>
                <w:rFonts w:ascii="NSimSun" w:hAnsi="NSimSun" w:eastAsia="NSimSun" w:cs="NSimSun"/>
                <w:sz w:val="18"/>
                <w:szCs w:val="18"/>
                <w:color w:val="231F20"/>
                <w:spacing w:val="-2"/>
              </w:rPr>
              <w:t>62783508</w:t>
            </w:r>
          </w:p>
        </w:tc>
        <w:tc>
          <w:tcPr>
            <w:tcW w:w="2792" w:type="dxa"/>
            <w:vAlign w:val="top"/>
            <w:tcBorders>
              <w:bottom w:val="single" w:color="231F20" w:sz="4" w:space="0"/>
              <w:right w:val="single" w:color="231F20" w:sz="4" w:space="0"/>
            </w:tcBorders>
          </w:tcPr>
          <w:p>
            <w:pPr>
              <w:ind w:left="250"/>
              <w:spacing w:before="49" w:line="214" w:lineRule="auto"/>
              <w:rPr>
                <w:rFonts w:ascii="NSimSun" w:hAnsi="NSimSun" w:eastAsia="NSimSun" w:cs="NSimSun"/>
                <w:sz w:val="18"/>
                <w:szCs w:val="18"/>
              </w:rPr>
            </w:pPr>
            <w:r>
              <w:rPr>
                <w:rFonts w:ascii="NSimSun" w:hAnsi="NSimSun" w:eastAsia="NSimSun" w:cs="NSimSun"/>
                <w:sz w:val="18"/>
                <w:szCs w:val="18"/>
                <w:color w:val="231F20"/>
                <w:spacing w:val="-10"/>
              </w:rPr>
              <w:t>huangyunqing@tsinghua</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0"/>
              </w:rPr>
              <w:t>.</w:t>
            </w:r>
            <w:r>
              <w:rPr>
                <w:rFonts w:ascii="NSimSun" w:hAnsi="NSimSun" w:eastAsia="NSimSun" w:cs="NSimSun"/>
                <w:sz w:val="18"/>
                <w:szCs w:val="18"/>
                <w:color w:val="231F20"/>
                <w:spacing w:val="-11"/>
              </w:rPr>
              <w:t>edu</w:t>
            </w:r>
            <w:r>
              <w:rPr>
                <w:rFonts w:ascii="NSimSun" w:hAnsi="NSimSun" w:eastAsia="NSimSun" w:cs="NSimSun"/>
                <w:sz w:val="18"/>
                <w:szCs w:val="18"/>
                <w:color w:val="231F20"/>
                <w:spacing w:val="-54"/>
              </w:rPr>
              <w:t xml:space="preserve"> </w:t>
            </w:r>
            <w:r>
              <w:rPr>
                <w:rFonts w:ascii="NSimSun" w:hAnsi="NSimSun" w:eastAsia="NSimSun" w:cs="NSimSun"/>
                <w:sz w:val="18"/>
                <w:szCs w:val="18"/>
                <w:color w:val="231F20"/>
                <w:spacing w:val="-11"/>
              </w:rPr>
              <w:t>.cn</w:t>
            </w:r>
          </w:p>
        </w:tc>
      </w:tr>
    </w:tbl>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5" w:lineRule="auto"/>
        <w:rPr/>
      </w:pPr>
      <w:r/>
    </w:p>
    <w:p>
      <w:pPr>
        <w:pStyle w:val="BodyText"/>
        <w:spacing w:line="265" w:lineRule="auto"/>
        <w:rPr/>
      </w:pPr>
      <w:r/>
    </w:p>
    <w:p>
      <w:pPr>
        <w:pStyle w:val="BodyText"/>
        <w:spacing w:line="265" w:lineRule="auto"/>
        <w:rPr/>
      </w:pPr>
      <w:r/>
    </w:p>
    <w:p>
      <w:pPr>
        <w:pStyle w:val="BodyText"/>
        <w:spacing w:line="265" w:lineRule="auto"/>
        <w:rPr/>
      </w:pPr>
      <w:r/>
    </w:p>
    <w:p>
      <w:pPr>
        <w:ind w:left="5885"/>
        <w:spacing w:before="58" w:line="183" w:lineRule="auto"/>
        <w:rPr>
          <w:rFonts w:ascii="NSimSun" w:hAnsi="NSimSun" w:eastAsia="NSimSun" w:cs="NSimSun"/>
          <w:sz w:val="18"/>
          <w:szCs w:val="18"/>
        </w:rPr>
      </w:pPr>
      <w:r>
        <w:rPr>
          <w:rFonts w:ascii="NSimSun" w:hAnsi="NSimSun" w:eastAsia="NSimSun" w:cs="NSimSun"/>
          <w:sz w:val="18"/>
          <w:szCs w:val="18"/>
          <w:color w:val="231F20"/>
          <w:spacing w:val="-4"/>
        </w:rPr>
        <w:t>91</w:t>
      </w:r>
    </w:p>
    <w:p>
      <w:pPr>
        <w:spacing w:line="183" w:lineRule="auto"/>
        <w:sectPr>
          <w:pgSz w:w="8278" w:h="11849"/>
          <w:pgMar w:top="1" w:right="867" w:bottom="400" w:left="1133" w:header="0" w:footer="0" w:gutter="0"/>
        </w:sectPr>
        <w:rPr>
          <w:rFonts w:ascii="NSimSun" w:hAnsi="NSimSun" w:eastAsia="NSimSun" w:cs="NSimSun"/>
          <w:sz w:val="18"/>
          <w:szCs w:val="18"/>
        </w:rPr>
      </w:pPr>
    </w:p>
    <w:p>
      <w:pPr>
        <w:ind w:left="509"/>
        <w:spacing w:before="166" w:line="220" w:lineRule="auto"/>
        <w:rPr>
          <w:sz w:val="19"/>
          <w:szCs w:val="19"/>
        </w:rPr>
      </w:pPr>
      <w:r>
        <w:pict>
          <v:rect id="_x0000_s816" style="position:absolute;margin-left:45.3543pt;margin-top:549.421pt;mso-position-vertical-relative:page;mso-position-horizontal-relative:page;width:2pt;height:43.05pt;z-index:253680640;" o:allowincell="f" fillcolor="#231F20" filled="true" stroked="false"/>
        </w:pict>
      </w:r>
      <w:r>
        <w:pict>
          <v:rect id="_x0000_s818" style="position:absolute;margin-left:45.3543pt;margin-top:548.921pt;mso-position-vertical-relative:page;mso-position-horizontal-relative:page;width:25.55pt;height:1pt;z-index:253679616;" o:allowincell="f" fillcolor="#231F20" filled="true" stroked="false"/>
        </w:pict>
      </w:r>
      <w:r>
        <w:drawing>
          <wp:anchor distT="0" distB="0" distL="0" distR="0" simplePos="0" relativeHeight="2536785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04" name="IM 404"/>
            <wp:cNvGraphicFramePr/>
            <a:graphic>
              <a:graphicData uri="http://schemas.openxmlformats.org/drawingml/2006/picture">
                <pic:pic>
                  <pic:nvPicPr>
                    <pic:cNvPr id="404" name="IM 404"/>
                    <pic:cNvPicPr/>
                  </pic:nvPicPr>
                  <pic:blipFill>
                    <a:blip r:embed="rId230"/>
                    <a:stretch>
                      <a:fillRect/>
                    </a:stretch>
                  </pic:blipFill>
                  <pic:spPr>
                    <a:xfrm rot="0">
                      <a:off x="0" y="0"/>
                      <a:ext cx="269669" cy="270002"/>
                    </a:xfrm>
                    <a:prstGeom prst="rect">
                      <a:avLst/>
                    </a:prstGeom>
                  </pic:spPr>
                </pic:pic>
              </a:graphicData>
            </a:graphic>
          </wp:anchor>
        </w:drawing>
      </w:r>
      <w:r>
        <w:pict>
          <v:group id="_x0000_s820" style="position:absolute;margin-left:115.795pt;margin-top:45.3228pt;mso-position-vertical-relative:page;mso-position-horizontal-relative:page;width:241.4pt;height:4pt;z-index:253677568;" o:allowincell="f" filled="false" stroked="false" coordsize="4827,80" coordorigin="0,0">
            <v:shape id="_x0000_s822" style="position:absolute;left:0;top:0;width:4827;height:40;" filled="false" strokecolor="#231F20" strokeweight="2.00pt" coordsize="4827,40" coordorigin="0,0" path="m0,20l4827,20e">
              <v:stroke joinstyle="miter" miterlimit="4"/>
            </v:shape>
            <v:shape id="_x0000_s824" style="position:absolute;left:0;top:66;width:4827;height:13;" filled="false" strokecolor="#231F20" strokeweight="0.67pt" coordsize="4827,13" coordorigin="0,0" path="m0,6l4827,6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06" name="IM 406"/>
            <wp:cNvGraphicFramePr/>
            <a:graphic>
              <a:graphicData uri="http://schemas.openxmlformats.org/drawingml/2006/picture">
                <pic:pic>
                  <pic:nvPicPr>
                    <pic:cNvPr id="406" name="IM 406"/>
                    <pic:cNvPicPr/>
                  </pic:nvPicPr>
                  <pic:blipFill>
                    <a:blip r:embed="rId23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08" name="IM 408"/>
            <wp:cNvGraphicFramePr/>
            <a:graphic>
              <a:graphicData uri="http://schemas.openxmlformats.org/drawingml/2006/picture">
                <pic:pic>
                  <pic:nvPicPr>
                    <pic:cNvPr id="408" name="IM 408"/>
                    <pic:cNvPicPr/>
                  </pic:nvPicPr>
                  <pic:blipFill>
                    <a:blip r:embed="rId232"/>
                    <a:stretch>
                      <a:fillRect/>
                    </a:stretch>
                  </pic:blipFill>
                  <pic:spPr>
                    <a:xfrm rot="0">
                      <a:off x="0" y="0"/>
                      <a:ext cx="112032" cy="191195"/>
                    </a:xfrm>
                    <a:prstGeom prst="rect">
                      <a:avLst/>
                    </a:prstGeom>
                  </pic:spPr>
                </pic:pic>
              </a:graphicData>
            </a:graphic>
          </wp:inline>
        </w:drawing>
      </w:r>
    </w:p>
    <w:p>
      <w:pPr>
        <w:pStyle w:val="BodyText"/>
        <w:ind w:left="500"/>
        <w:spacing w:before="34" w:line="203" w:lineRule="auto"/>
        <w:rPr>
          <w:sz w:val="9"/>
          <w:szCs w:val="9"/>
        </w:rPr>
      </w:pPr>
      <w:r>
        <w:rPr>
          <w:sz w:val="9"/>
          <w:szCs w:val="9"/>
          <w:color w:val="231F20"/>
          <w:spacing w:val="4"/>
        </w:rPr>
        <w:t>T</w:t>
      </w:r>
      <w:r>
        <w:rPr>
          <w:sz w:val="9"/>
          <w:szCs w:val="9"/>
          <w:color w:val="231F20"/>
          <w:spacing w:val="25"/>
          <w:w w:val="103"/>
        </w:rPr>
        <w:t xml:space="preserve"> </w:t>
      </w:r>
      <w:r>
        <w:rPr>
          <w:sz w:val="9"/>
          <w:szCs w:val="9"/>
          <w:color w:val="231F20"/>
          <w:spacing w:val="4"/>
        </w:rPr>
        <w:t>inghua</w:t>
      </w:r>
      <w:r>
        <w:rPr>
          <w:sz w:val="9"/>
          <w:szCs w:val="9"/>
          <w:color w:val="231F20"/>
          <w:spacing w:val="4"/>
        </w:rPr>
        <w:t xml:space="preserve"> </w:t>
      </w:r>
      <w:r>
        <w:rPr>
          <w:sz w:val="9"/>
          <w:szCs w:val="9"/>
          <w:color w:val="231F20"/>
          <w:spacing w:val="4"/>
        </w:rPr>
        <w:t>university</w:t>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ind w:left="2846"/>
        <w:spacing w:before="91" w:line="220" w:lineRule="auto"/>
        <w:rPr>
          <w:rFonts w:ascii="NSimSun" w:hAnsi="NSimSun" w:eastAsia="NSimSun" w:cs="NSimSun"/>
          <w:sz w:val="28"/>
          <w:szCs w:val="28"/>
        </w:rPr>
      </w:pPr>
      <w:r>
        <w:rPr>
          <w:rFonts w:ascii="NSimSun" w:hAnsi="NSimSun" w:eastAsia="NSimSun" w:cs="NSimSun"/>
          <w:sz w:val="28"/>
          <w:szCs w:val="28"/>
          <w:color w:val="231F20"/>
          <w:spacing w:val="-3"/>
        </w:rPr>
        <w:t>致谢</w:t>
      </w:r>
    </w:p>
    <w:p>
      <w:pPr>
        <w:pStyle w:val="BodyText"/>
        <w:spacing w:line="275" w:lineRule="auto"/>
        <w:rPr/>
      </w:pPr>
      <w:r/>
    </w:p>
    <w:p>
      <w:pPr>
        <w:pStyle w:val="BodyText"/>
        <w:spacing w:line="275" w:lineRule="auto"/>
        <w:rPr/>
      </w:pPr>
      <w:r/>
    </w:p>
    <w:p>
      <w:pPr>
        <w:ind w:left="7" w:firstLine="368"/>
        <w:spacing w:before="58" w:line="289" w:lineRule="auto"/>
        <w:jc w:val="both"/>
        <w:rPr>
          <w:rFonts w:ascii="NSimSun" w:hAnsi="NSimSun" w:eastAsia="NSimSun" w:cs="NSimSun"/>
          <w:sz w:val="18"/>
          <w:szCs w:val="18"/>
        </w:rPr>
      </w:pPr>
      <w:r>
        <w:rPr>
          <w:rFonts w:ascii="NSimSun" w:hAnsi="NSimSun" w:eastAsia="NSimSun" w:cs="NSimSun"/>
          <w:sz w:val="18"/>
          <w:szCs w:val="18"/>
          <w:color w:val="231F20"/>
          <w:spacing w:val="-8"/>
        </w:rPr>
        <w:t>本指南编写得到了学生处（部）</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8"/>
        </w:rPr>
        <w:t>、校团委、武装部、图书馆、在线教育中心、</w:t>
      </w:r>
      <w:r>
        <w:rPr>
          <w:rFonts w:ascii="NSimSun" w:hAnsi="NSimSun" w:eastAsia="NSimSun" w:cs="NSimSun"/>
          <w:sz w:val="18"/>
          <w:szCs w:val="18"/>
          <w:color w:val="231F20"/>
        </w:rPr>
        <w:t xml:space="preserve"> </w:t>
      </w:r>
      <w:r>
        <w:rPr>
          <w:rFonts w:ascii="NSimSun" w:hAnsi="NSimSun" w:eastAsia="NSimSun" w:cs="NSimSun"/>
          <w:sz w:val="18"/>
          <w:szCs w:val="18"/>
          <w:color w:val="231F20"/>
          <w:spacing w:val="-1"/>
        </w:rPr>
        <w:t>基础工业训练中心（iCenter）</w:t>
      </w:r>
      <w:r>
        <w:rPr>
          <w:rFonts w:ascii="NSimSun" w:hAnsi="NSimSun" w:eastAsia="NSimSun" w:cs="NSimSun"/>
          <w:sz w:val="18"/>
          <w:szCs w:val="18"/>
          <w:color w:val="231F20"/>
          <w:spacing w:val="-43"/>
        </w:rPr>
        <w:t xml:space="preserve"> </w:t>
      </w:r>
      <w:r>
        <w:rPr>
          <w:rFonts w:ascii="NSimSun" w:hAnsi="NSimSun" w:eastAsia="NSimSun" w:cs="NSimSun"/>
          <w:sz w:val="18"/>
          <w:szCs w:val="18"/>
          <w:color w:val="231F20"/>
          <w:spacing w:val="-1"/>
        </w:rPr>
        <w:t>、国际合作与交流处、国际教育办公室</w:t>
      </w:r>
      <w:r>
        <w:rPr>
          <w:rFonts w:ascii="NSimSun" w:hAnsi="NSimSun" w:eastAsia="NSimSun" w:cs="NSimSun"/>
          <w:sz w:val="18"/>
          <w:szCs w:val="18"/>
          <w:color w:val="231F20"/>
          <w:spacing w:val="-2"/>
        </w:rPr>
        <w:t>等有关单</w:t>
      </w:r>
      <w:r>
        <w:rPr>
          <w:rFonts w:ascii="NSimSun" w:hAnsi="NSimSun" w:eastAsia="NSimSun" w:cs="NSimSun"/>
          <w:sz w:val="18"/>
          <w:szCs w:val="18"/>
          <w:color w:val="231F20"/>
          <w:spacing w:val="-2"/>
        </w:rPr>
        <w:t xml:space="preserve"> </w:t>
      </w:r>
      <w:r>
        <w:rPr>
          <w:rFonts w:ascii="NSimSun" w:hAnsi="NSimSun" w:eastAsia="NSimSun" w:cs="NSimSun"/>
          <w:sz w:val="18"/>
          <w:szCs w:val="18"/>
          <w:color w:val="231F20"/>
          <w:spacing w:val="-2"/>
        </w:rPr>
        <w:t>位和院系的大力支持，谨表示诚挚谢意。</w:t>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ind w:left="193"/>
        <w:spacing w:before="58" w:line="183" w:lineRule="auto"/>
        <w:rPr>
          <w:rFonts w:ascii="NSimSun" w:hAnsi="NSimSun" w:eastAsia="NSimSun" w:cs="NSimSun"/>
          <w:sz w:val="18"/>
          <w:szCs w:val="18"/>
        </w:rPr>
      </w:pPr>
      <w:r>
        <w:rPr>
          <w:rFonts w:ascii="NSimSun" w:hAnsi="NSimSun" w:eastAsia="NSimSun" w:cs="NSimSun"/>
          <w:sz w:val="18"/>
          <w:szCs w:val="18"/>
          <w:color w:val="231F20"/>
          <w:spacing w:val="-4"/>
        </w:rPr>
        <w:t>92</w:t>
      </w:r>
    </w:p>
    <w:sectPr>
      <w:pgSz w:w="8278" w:h="11849"/>
      <w:pgMar w:top="400" w:right="1078" w:bottom="400" w:left="907"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88.png"/><Relationship Id="rId98" Type="http://schemas.openxmlformats.org/officeDocument/2006/relationships/image" Target="media/image87.png"/><Relationship Id="rId97" Type="http://schemas.openxmlformats.org/officeDocument/2006/relationships/image" Target="media/image86.png"/><Relationship Id="rId96" Type="http://schemas.openxmlformats.org/officeDocument/2006/relationships/image" Target="media/image85.png"/><Relationship Id="rId95" Type="http://schemas.openxmlformats.org/officeDocument/2006/relationships/image" Target="media/image84.png"/><Relationship Id="rId94" Type="http://schemas.openxmlformats.org/officeDocument/2006/relationships/image" Target="media/image83.png"/><Relationship Id="rId93" Type="http://schemas.openxmlformats.org/officeDocument/2006/relationships/image" Target="media/image82.png"/><Relationship Id="rId92" Type="http://schemas.openxmlformats.org/officeDocument/2006/relationships/image" Target="media/image81.png"/><Relationship Id="rId91" Type="http://schemas.openxmlformats.org/officeDocument/2006/relationships/image" Target="media/image80.png"/><Relationship Id="rId90" Type="http://schemas.openxmlformats.org/officeDocument/2006/relationships/image" Target="media/image79.png"/><Relationship Id="rId9" Type="http://schemas.openxmlformats.org/officeDocument/2006/relationships/image" Target="media/image7.png"/><Relationship Id="rId89" Type="http://schemas.openxmlformats.org/officeDocument/2006/relationships/image" Target="media/image78.png"/><Relationship Id="rId88" Type="http://schemas.openxmlformats.org/officeDocument/2006/relationships/image" Target="media/image77.png"/><Relationship Id="rId87" Type="http://schemas.openxmlformats.org/officeDocument/2006/relationships/image" Target="media/image76.png"/><Relationship Id="rId86" Type="http://schemas.openxmlformats.org/officeDocument/2006/relationships/image" Target="media/image75.png"/><Relationship Id="rId85" Type="http://schemas.openxmlformats.org/officeDocument/2006/relationships/footer" Target="footer1.xml"/><Relationship Id="rId84" Type="http://schemas.openxmlformats.org/officeDocument/2006/relationships/image" Target="media/image74.png"/><Relationship Id="rId83" Type="http://schemas.openxmlformats.org/officeDocument/2006/relationships/image" Target="media/image73.png"/><Relationship Id="rId82" Type="http://schemas.openxmlformats.org/officeDocument/2006/relationships/image" Target="media/image72.png"/><Relationship Id="rId81" Type="http://schemas.openxmlformats.org/officeDocument/2006/relationships/image" Target="media/image71.png"/><Relationship Id="rId80" Type="http://schemas.openxmlformats.org/officeDocument/2006/relationships/image" Target="media/image70.png"/><Relationship Id="rId8" Type="http://schemas.openxmlformats.org/officeDocument/2006/relationships/header" Target="header2.xml"/><Relationship Id="rId79" Type="http://schemas.openxmlformats.org/officeDocument/2006/relationships/image" Target="media/image69.png"/><Relationship Id="rId78" Type="http://schemas.openxmlformats.org/officeDocument/2006/relationships/image" Target="media/image68.png"/><Relationship Id="rId77" Type="http://schemas.openxmlformats.org/officeDocument/2006/relationships/image" Target="media/image67.png"/><Relationship Id="rId76" Type="http://schemas.openxmlformats.org/officeDocument/2006/relationships/image" Target="media/image66.png"/><Relationship Id="rId75" Type="http://schemas.openxmlformats.org/officeDocument/2006/relationships/image" Target="media/image65.png"/><Relationship Id="rId74" Type="http://schemas.openxmlformats.org/officeDocument/2006/relationships/image" Target="media/image64.png"/><Relationship Id="rId73" Type="http://schemas.openxmlformats.org/officeDocument/2006/relationships/image" Target="media/image63.png"/><Relationship Id="rId72" Type="http://schemas.openxmlformats.org/officeDocument/2006/relationships/hyperlink" Target="http://info.tsinghua.edu" TargetMode="External"/><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image" Target="media/image6.png"/><Relationship Id="rId69" Type="http://schemas.openxmlformats.org/officeDocument/2006/relationships/image" Target="media/image60.png"/><Relationship Id="rId68" Type="http://schemas.openxmlformats.org/officeDocument/2006/relationships/hyperlink" Target="http://academic.tsinghua.edu.cn--" TargetMode="External"/><Relationship Id="rId67" Type="http://schemas.openxmlformats.org/officeDocument/2006/relationships/image" Target="media/image59.png"/><Relationship Id="rId66" Type="http://schemas.openxmlformats.org/officeDocument/2006/relationships/image" Target="media/image58.png"/><Relationship Id="rId65" Type="http://schemas.openxmlformats.org/officeDocument/2006/relationships/image" Target="media/image57.png"/><Relationship Id="rId64" Type="http://schemas.openxmlformats.org/officeDocument/2006/relationships/image" Target="media/image56.png"/><Relationship Id="rId63" Type="http://schemas.openxmlformats.org/officeDocument/2006/relationships/image" Target="media/image55.png"/><Relationship Id="rId62" Type="http://schemas.openxmlformats.org/officeDocument/2006/relationships/image" Target="media/image54.png"/><Relationship Id="rId61" Type="http://schemas.openxmlformats.org/officeDocument/2006/relationships/hyperlink" Target="https://student.tsinghua.edu.cn" TargetMode="External"/><Relationship Id="rId60" Type="http://schemas.openxmlformats.org/officeDocument/2006/relationships/image" Target="media/image53.png"/><Relationship Id="rId6" Type="http://schemas.openxmlformats.org/officeDocument/2006/relationships/image" Target="media/image5.png"/><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hyperlink" Target="http://academic.tsinghua.edu.cn" TargetMode="External"/><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image" Target="media/image4.png"/><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image" Target="media/image3.png"/><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hyperlink" Target="http://info.tsinghua.edu.cn" TargetMode="External"/><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image" Target="media/image2.png"/><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5" Type="http://schemas.openxmlformats.org/officeDocument/2006/relationships/fontTable" Target="fontTable.xml"/><Relationship Id="rId234" Type="http://schemas.openxmlformats.org/officeDocument/2006/relationships/styles" Target="styles.xml"/><Relationship Id="rId233" Type="http://schemas.openxmlformats.org/officeDocument/2006/relationships/settings" Target="settings.xml"/><Relationship Id="rId232" Type="http://schemas.openxmlformats.org/officeDocument/2006/relationships/image" Target="media/image204.png"/><Relationship Id="rId231" Type="http://schemas.openxmlformats.org/officeDocument/2006/relationships/image" Target="media/image203.png"/><Relationship Id="rId230" Type="http://schemas.openxmlformats.org/officeDocument/2006/relationships/image" Target="media/image202.png"/><Relationship Id="rId23" Type="http://schemas.openxmlformats.org/officeDocument/2006/relationships/image" Target="media/image18.png"/><Relationship Id="rId229" Type="http://schemas.openxmlformats.org/officeDocument/2006/relationships/image" Target="media/image201.png"/><Relationship Id="rId228" Type="http://schemas.openxmlformats.org/officeDocument/2006/relationships/image" Target="media/image200.png"/><Relationship Id="rId227" Type="http://schemas.openxmlformats.org/officeDocument/2006/relationships/image" Target="media/image199.png"/><Relationship Id="rId226" Type="http://schemas.openxmlformats.org/officeDocument/2006/relationships/image" Target="media/image198.png"/><Relationship Id="rId225" Type="http://schemas.openxmlformats.org/officeDocument/2006/relationships/image" Target="media/image197.png"/><Relationship Id="rId224" Type="http://schemas.openxmlformats.org/officeDocument/2006/relationships/image" Target="media/image196.png"/><Relationship Id="rId223" Type="http://schemas.openxmlformats.org/officeDocument/2006/relationships/image" Target="media/image195.png"/><Relationship Id="rId222" Type="http://schemas.openxmlformats.org/officeDocument/2006/relationships/image" Target="media/image194.jpeg"/><Relationship Id="rId221" Type="http://schemas.openxmlformats.org/officeDocument/2006/relationships/image" Target="media/image193.png"/><Relationship Id="rId220" Type="http://schemas.openxmlformats.org/officeDocument/2006/relationships/image" Target="media/image192.jpeg"/><Relationship Id="rId22" Type="http://schemas.openxmlformats.org/officeDocument/2006/relationships/image" Target="media/image17.png"/><Relationship Id="rId219" Type="http://schemas.openxmlformats.org/officeDocument/2006/relationships/image" Target="media/image191.jpeg"/><Relationship Id="rId218" Type="http://schemas.openxmlformats.org/officeDocument/2006/relationships/image" Target="media/image190.png"/><Relationship Id="rId217" Type="http://schemas.openxmlformats.org/officeDocument/2006/relationships/image" Target="media/image189.png"/><Relationship Id="rId216" Type="http://schemas.openxmlformats.org/officeDocument/2006/relationships/image" Target="media/image188.png"/><Relationship Id="rId215" Type="http://schemas.openxmlformats.org/officeDocument/2006/relationships/image" Target="media/image187.png"/><Relationship Id="rId214" Type="http://schemas.openxmlformats.org/officeDocument/2006/relationships/image" Target="media/image186.png"/><Relationship Id="rId213" Type="http://schemas.openxmlformats.org/officeDocument/2006/relationships/image" Target="media/image185.png"/><Relationship Id="rId212" Type="http://schemas.openxmlformats.org/officeDocument/2006/relationships/image" Target="media/image184.jpeg"/><Relationship Id="rId211" Type="http://schemas.openxmlformats.org/officeDocument/2006/relationships/image" Target="media/image183.jpeg"/><Relationship Id="rId210" Type="http://schemas.openxmlformats.org/officeDocument/2006/relationships/image" Target="media/image182.png"/><Relationship Id="rId21" Type="http://schemas.openxmlformats.org/officeDocument/2006/relationships/image" Target="media/image16.png"/><Relationship Id="rId209" Type="http://schemas.openxmlformats.org/officeDocument/2006/relationships/image" Target="media/image181.png"/><Relationship Id="rId208" Type="http://schemas.openxmlformats.org/officeDocument/2006/relationships/image" Target="media/image180.png"/><Relationship Id="rId207" Type="http://schemas.openxmlformats.org/officeDocument/2006/relationships/image" Target="media/image179.png"/><Relationship Id="rId206" Type="http://schemas.openxmlformats.org/officeDocument/2006/relationships/image" Target="media/image178.png"/><Relationship Id="rId205" Type="http://schemas.openxmlformats.org/officeDocument/2006/relationships/image" Target="media/image177.png"/><Relationship Id="rId204" Type="http://schemas.openxmlformats.org/officeDocument/2006/relationships/image" Target="media/image176.jpeg"/><Relationship Id="rId203" Type="http://schemas.openxmlformats.org/officeDocument/2006/relationships/hyperlink" Target="http://whsz.tsinghua.edu.cn/" TargetMode="External"/><Relationship Id="rId202" Type="http://schemas.openxmlformats.org/officeDocument/2006/relationships/hyperlink" Target="http://gjcbg.cic.tsinghua.edu.cn/gjc/cgcj.jsp" TargetMode="External"/><Relationship Id="rId201" Type="http://schemas.openxmlformats.org/officeDocument/2006/relationships/hyperlink" Target="http://xsc.tsinghua.edu.cn/" TargetMode="External"/><Relationship Id="rId200" Type="http://schemas.openxmlformats.org/officeDocument/2006/relationships/hyperlink" Target="http://its.tsinghua.edu.cn/column/zbrj" TargetMode="External"/><Relationship Id="rId20" Type="http://schemas.openxmlformats.org/officeDocument/2006/relationships/image" Target="media/image15.png"/><Relationship Id="rId2" Type="http://schemas.openxmlformats.org/officeDocument/2006/relationships/image" Target="media/image1.png"/><Relationship Id="rId199" Type="http://schemas.openxmlformats.org/officeDocument/2006/relationships/hyperlink" Target="https://usereg.tsinghua.edu.cn/login.php" TargetMode="External"/><Relationship Id="rId198" Type="http://schemas.openxmlformats.org/officeDocument/2006/relationships/hyperlink" Target="http://www.thsports.tsinghua.edu.cn/" TargetMode="External"/><Relationship Id="rId197" Type="http://schemas.openxmlformats.org/officeDocument/2006/relationships/hyperlink" Target="http://lib.tsinghua.edu.cn/" TargetMode="External"/><Relationship Id="rId196" Type="http://schemas.openxmlformats.org/officeDocument/2006/relationships/hyperlink" Target="http://www.icourses.cn/home/" TargetMode="External"/><Relationship Id="rId195" Type="http://schemas.openxmlformats.org/officeDocument/2006/relationships/hyperlink" Target="http://www.xuetangx.com" TargetMode="External"/><Relationship Id="rId194" Type="http://schemas.openxmlformats.org/officeDocument/2006/relationships/hyperlink" Target="http://tsinghua.xuetangx.com/" TargetMode="External"/><Relationship Id="rId193" Type="http://schemas.openxmlformats.org/officeDocument/2006/relationships/hyperlink" Target="http://learn.tsinghua.edu.cn/" TargetMode="External"/><Relationship Id="rId192" Type="http://schemas.openxmlformats.org/officeDocument/2006/relationships/image" Target="media/image175.png"/><Relationship Id="rId191" Type="http://schemas.openxmlformats.org/officeDocument/2006/relationships/image" Target="media/image174.png"/><Relationship Id="rId190" Type="http://schemas.openxmlformats.org/officeDocument/2006/relationships/image" Target="media/image173.png"/><Relationship Id="rId19" Type="http://schemas.openxmlformats.org/officeDocument/2006/relationships/image" Target="media/image14.png"/><Relationship Id="rId189" Type="http://schemas.openxmlformats.org/officeDocument/2006/relationships/hyperlink" Target="http://www.lib.tsinghua.edu.cn" TargetMode="External"/><Relationship Id="rId188" Type="http://schemas.openxmlformats.org/officeDocument/2006/relationships/image" Target="media/image172.png"/><Relationship Id="rId187" Type="http://schemas.openxmlformats.org/officeDocument/2006/relationships/image" Target="media/image171.png"/><Relationship Id="rId186" Type="http://schemas.openxmlformats.org/officeDocument/2006/relationships/image" Target="media/image170.png"/><Relationship Id="rId185" Type="http://schemas.openxmlformats.org/officeDocument/2006/relationships/image" Target="media/image169.png"/><Relationship Id="rId184" Type="http://schemas.openxmlformats.org/officeDocument/2006/relationships/image" Target="media/image168.png"/><Relationship Id="rId183" Type="http://schemas.openxmlformats.org/officeDocument/2006/relationships/image" Target="media/image167.png"/><Relationship Id="rId182" Type="http://schemas.openxmlformats.org/officeDocument/2006/relationships/image" Target="media/image166.png"/><Relationship Id="rId181" Type="http://schemas.openxmlformats.org/officeDocument/2006/relationships/image" Target="media/image165.png"/><Relationship Id="rId180" Type="http://schemas.openxmlformats.org/officeDocument/2006/relationships/image" Target="media/image164.png"/><Relationship Id="rId18" Type="http://schemas.openxmlformats.org/officeDocument/2006/relationships/image" Target="media/image13.png"/><Relationship Id="rId179" Type="http://schemas.openxmlformats.org/officeDocument/2006/relationships/image" Target="media/image163.png"/><Relationship Id="rId178" Type="http://schemas.openxmlformats.org/officeDocument/2006/relationships/image" Target="media/image162.png"/><Relationship Id="rId177" Type="http://schemas.openxmlformats.org/officeDocument/2006/relationships/image" Target="media/image161.png"/><Relationship Id="rId176" Type="http://schemas.openxmlformats.org/officeDocument/2006/relationships/image" Target="media/image160.png"/><Relationship Id="rId175" Type="http://schemas.openxmlformats.org/officeDocument/2006/relationships/image" Target="media/image159.png"/><Relationship Id="rId174" Type="http://schemas.openxmlformats.org/officeDocument/2006/relationships/image" Target="media/image158.png"/><Relationship Id="rId173" Type="http://schemas.openxmlformats.org/officeDocument/2006/relationships/image" Target="media/image157.png"/><Relationship Id="rId172" Type="http://schemas.openxmlformats.org/officeDocument/2006/relationships/image" Target="media/image156.png"/><Relationship Id="rId171" Type="http://schemas.openxmlformats.org/officeDocument/2006/relationships/image" Target="media/image155.png"/><Relationship Id="rId170" Type="http://schemas.openxmlformats.org/officeDocument/2006/relationships/image" Target="media/image154.png"/><Relationship Id="rId17" Type="http://schemas.openxmlformats.org/officeDocument/2006/relationships/hyperlink" Target="http://academic.tsinghua.edu" TargetMode="External"/><Relationship Id="rId169" Type="http://schemas.openxmlformats.org/officeDocument/2006/relationships/image" Target="media/image153.png"/><Relationship Id="rId168" Type="http://schemas.openxmlformats.org/officeDocument/2006/relationships/image" Target="media/image152.png"/><Relationship Id="rId167" Type="http://schemas.openxmlformats.org/officeDocument/2006/relationships/image" Target="media/image151.png"/><Relationship Id="rId166" Type="http://schemas.openxmlformats.org/officeDocument/2006/relationships/image" Target="media/image150.png"/><Relationship Id="rId165" Type="http://schemas.openxmlformats.org/officeDocument/2006/relationships/image" Target="media/image149.png"/><Relationship Id="rId164" Type="http://schemas.openxmlformats.org/officeDocument/2006/relationships/hyperlink" Target="http://goglobal.tsinghua.edu.cn/" TargetMode="External"/><Relationship Id="rId163" Type="http://schemas.openxmlformats.org/officeDocument/2006/relationships/image" Target="media/image148.png"/><Relationship Id="rId162" Type="http://schemas.openxmlformats.org/officeDocument/2006/relationships/image" Target="media/image147.png"/><Relationship Id="rId161" Type="http://schemas.openxmlformats.org/officeDocument/2006/relationships/image" Target="media/image146.png"/><Relationship Id="rId160" Type="http://schemas.openxmlformats.org/officeDocument/2006/relationships/image" Target="media/image145.png"/><Relationship Id="rId16" Type="http://schemas.openxmlformats.org/officeDocument/2006/relationships/hyperlink" Target="http://academic.tsinghua.edu.cn/" TargetMode="External"/><Relationship Id="rId159" Type="http://schemas.openxmlformats.org/officeDocument/2006/relationships/hyperlink" Target="http://career.tsinghua.edu.cn/" TargetMode="External"/><Relationship Id="rId158" Type="http://schemas.openxmlformats.org/officeDocument/2006/relationships/image" Target="media/image144.png"/><Relationship Id="rId157" Type="http://schemas.openxmlformats.org/officeDocument/2006/relationships/image" Target="media/image143.png"/><Relationship Id="rId156" Type="http://schemas.openxmlformats.org/officeDocument/2006/relationships/image" Target="media/image142.png"/><Relationship Id="rId155" Type="http://schemas.openxmlformats.org/officeDocument/2006/relationships/image" Target="media/image141.jpeg"/><Relationship Id="rId154" Type="http://schemas.openxmlformats.org/officeDocument/2006/relationships/image" Target="media/image140.png"/><Relationship Id="rId153" Type="http://schemas.openxmlformats.org/officeDocument/2006/relationships/image" Target="media/image139.jpeg"/><Relationship Id="rId152" Type="http://schemas.openxmlformats.org/officeDocument/2006/relationships/image" Target="media/image138.png"/><Relationship Id="rId151" Type="http://schemas.openxmlformats.org/officeDocument/2006/relationships/image" Target="media/image137.png"/><Relationship Id="rId150" Type="http://schemas.openxmlformats.org/officeDocument/2006/relationships/image" Target="media/image136.png"/><Relationship Id="rId15" Type="http://schemas.openxmlformats.org/officeDocument/2006/relationships/image" Target="media/image12.png"/><Relationship Id="rId149" Type="http://schemas.openxmlformats.org/officeDocument/2006/relationships/image" Target="media/image135.png"/><Relationship Id="rId148" Type="http://schemas.openxmlformats.org/officeDocument/2006/relationships/image" Target="media/image134.png"/><Relationship Id="rId147" Type="http://schemas.openxmlformats.org/officeDocument/2006/relationships/image" Target="media/image133.png"/><Relationship Id="rId146" Type="http://schemas.openxmlformats.org/officeDocument/2006/relationships/hyperlink" Target="http://info.tsinghua.edu.cn/" TargetMode="External"/><Relationship Id="rId145" Type="http://schemas.openxmlformats.org/officeDocument/2006/relationships/image" Target="media/image132.png"/><Relationship Id="rId144" Type="http://schemas.openxmlformats.org/officeDocument/2006/relationships/image" Target="media/image131.png"/><Relationship Id="rId143" Type="http://schemas.openxmlformats.org/officeDocument/2006/relationships/image" Target="media/image130.png"/><Relationship Id="rId142" Type="http://schemas.openxmlformats.org/officeDocument/2006/relationships/image" Target="media/image129.png"/><Relationship Id="rId141" Type="http://schemas.openxmlformats.org/officeDocument/2006/relationships/image" Target="media/image128.png"/><Relationship Id="rId140" Type="http://schemas.openxmlformats.org/officeDocument/2006/relationships/image" Target="media/image127.png"/><Relationship Id="rId14" Type="http://schemas.openxmlformats.org/officeDocument/2006/relationships/image" Target="media/image11.png"/><Relationship Id="rId139" Type="http://schemas.openxmlformats.org/officeDocument/2006/relationships/image" Target="media/image126.png"/><Relationship Id="rId138" Type="http://schemas.openxmlformats.org/officeDocument/2006/relationships/image" Target="media/image125.png"/><Relationship Id="rId137" Type="http://schemas.openxmlformats.org/officeDocument/2006/relationships/image" Target="media/image124.png"/><Relationship Id="rId136" Type="http://schemas.openxmlformats.org/officeDocument/2006/relationships/image" Target="media/image123.png"/><Relationship Id="rId135" Type="http://schemas.openxmlformats.org/officeDocument/2006/relationships/image" Target="media/image122.png"/><Relationship Id="rId134" Type="http://schemas.openxmlformats.org/officeDocument/2006/relationships/image" Target="media/image121.png"/><Relationship Id="rId133" Type="http://schemas.openxmlformats.org/officeDocument/2006/relationships/image" Target="media/image120.png"/><Relationship Id="rId132" Type="http://schemas.openxmlformats.org/officeDocument/2006/relationships/image" Target="media/image119.png"/><Relationship Id="rId131" Type="http://schemas.openxmlformats.org/officeDocument/2006/relationships/image" Target="media/image118.png"/><Relationship Id="rId130" Type="http://schemas.openxmlformats.org/officeDocument/2006/relationships/image" Target="media/image117.png"/><Relationship Id="rId13" Type="http://schemas.openxmlformats.org/officeDocument/2006/relationships/image" Target="media/image10.png"/><Relationship Id="rId129" Type="http://schemas.openxmlformats.org/officeDocument/2006/relationships/image" Target="media/image116.png"/><Relationship Id="rId128" Type="http://schemas.openxmlformats.org/officeDocument/2006/relationships/image" Target="media/image115.png"/><Relationship Id="rId127" Type="http://schemas.openxmlformats.org/officeDocument/2006/relationships/image" Target="media/image114.png"/><Relationship Id="rId126" Type="http://schemas.openxmlformats.org/officeDocument/2006/relationships/image" Target="media/image113.png"/><Relationship Id="rId125" Type="http://schemas.openxmlformats.org/officeDocument/2006/relationships/image" Target="media/image112.png"/><Relationship Id="rId124" Type="http://schemas.openxmlformats.org/officeDocument/2006/relationships/image" Target="media/image111.png"/><Relationship Id="rId123" Type="http://schemas.openxmlformats.org/officeDocument/2006/relationships/image" Target="media/image110.png"/><Relationship Id="rId122" Type="http://schemas.openxmlformats.org/officeDocument/2006/relationships/image" Target="media/image109.png"/><Relationship Id="rId121" Type="http://schemas.openxmlformats.org/officeDocument/2006/relationships/image" Target="media/image108.png"/><Relationship Id="rId120" Type="http://schemas.openxmlformats.org/officeDocument/2006/relationships/image" Target="media/image107.png"/><Relationship Id="rId12" Type="http://schemas.openxmlformats.org/officeDocument/2006/relationships/hyperlink" Target="https://guofang.tsinghua.edu.cn/" TargetMode="External"/><Relationship Id="rId119" Type="http://schemas.openxmlformats.org/officeDocument/2006/relationships/image" Target="media/image106.png"/><Relationship Id="rId118" Type="http://schemas.openxmlformats.org/officeDocument/2006/relationships/image" Target="media/image105.png"/><Relationship Id="rId117" Type="http://schemas.openxmlformats.org/officeDocument/2006/relationships/image" Target="media/image104.png"/><Relationship Id="rId116" Type="http://schemas.openxmlformats.org/officeDocument/2006/relationships/image" Target="media/image103.png"/><Relationship Id="rId115" Type="http://schemas.openxmlformats.org/officeDocument/2006/relationships/image" Target="media/image102.png"/><Relationship Id="rId114" Type="http://schemas.openxmlformats.org/officeDocument/2006/relationships/image" Target="media/image101.png"/><Relationship Id="rId113" Type="http://schemas.openxmlformats.org/officeDocument/2006/relationships/image" Target="media/image100.png"/><Relationship Id="rId112" Type="http://schemas.openxmlformats.org/officeDocument/2006/relationships/image" Target="media/image99.png"/><Relationship Id="rId111" Type="http://schemas.openxmlformats.org/officeDocument/2006/relationships/image" Target="media/image98.png"/><Relationship Id="rId110" Type="http://schemas.openxmlformats.org/officeDocument/2006/relationships/image" Target="media/image97.png"/><Relationship Id="rId11" Type="http://schemas.openxmlformats.org/officeDocument/2006/relationships/image" Target="media/image9.png"/><Relationship Id="rId109" Type="http://schemas.openxmlformats.org/officeDocument/2006/relationships/image" Target="media/image96.png"/><Relationship Id="rId108" Type="http://schemas.openxmlformats.org/officeDocument/2006/relationships/image" Target="media/image95.png"/><Relationship Id="rId107" Type="http://schemas.openxmlformats.org/officeDocument/2006/relationships/hyperlink" Target="http://www.campuschina.org" TargetMode="External"/><Relationship Id="rId106" Type="http://schemas.openxmlformats.org/officeDocument/2006/relationships/hyperlink" Target="http://www.fmprc.gov.cn/web/" TargetMode="External"/><Relationship Id="rId105" Type="http://schemas.openxmlformats.org/officeDocument/2006/relationships/image" Target="media/image94.png"/><Relationship Id="rId104" Type="http://schemas.openxmlformats.org/officeDocument/2006/relationships/image" Target="media/image93.png"/><Relationship Id="rId103" Type="http://schemas.openxmlformats.org/officeDocument/2006/relationships/image" Target="media/image92.png"/><Relationship Id="rId102" Type="http://schemas.openxmlformats.org/officeDocument/2006/relationships/image" Target="media/image91.png"/><Relationship Id="rId101" Type="http://schemas.openxmlformats.org/officeDocument/2006/relationships/image" Target="media/image90.png"/><Relationship Id="rId100" Type="http://schemas.openxmlformats.org/officeDocument/2006/relationships/image" Target="media/image89.png"/><Relationship Id="rId10" Type="http://schemas.openxmlformats.org/officeDocument/2006/relationships/image" Target="media/image8.png"/><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ap:Application>Adobe InDesign CC 13.1 (Windows)</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2023-08-07T08:54:22Z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2023-12-10T15:29:48</vt:filetime>
  </property>
</Properties>
</file>