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2694C">
      <w:pPr>
        <w:spacing w:line="360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年经济统计学专业（数字贸易实验班）选拔方案</w:t>
      </w:r>
    </w:p>
    <w:p w14:paraId="45503047">
      <w:pPr>
        <w:spacing w:line="360" w:lineRule="auto"/>
        <w:rPr>
          <w:rFonts w:ascii="黑体" w:hAnsi="黑体" w:eastAsia="黑体" w:cs="黑体"/>
          <w:sz w:val="24"/>
          <w:szCs w:val="24"/>
        </w:rPr>
      </w:pPr>
    </w:p>
    <w:p w14:paraId="3B0F2442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一、项目介绍</w:t>
      </w:r>
    </w:p>
    <w:p w14:paraId="2EA1E83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数字贸易实验班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前身是跨境电商实验班。2020年起，该实验班升级为国际经济贸易学院、信息学院和统计学院三强联合打造的全新实验班，面向我院经济统计学专业大一新生择优录取。学制四年，完成培养计划规定的要求可授予经济学+工学或管理学双学位</w:t>
      </w:r>
      <w:r>
        <w:rPr>
          <w:rFonts w:hint="eastAsia" w:ascii="Times New Roman" w:hAnsi="Times New Roman" w:eastAsia="宋体" w:cs="Times New Roman"/>
          <w:sz w:val="24"/>
          <w:szCs w:val="24"/>
        </w:rPr>
        <w:t>（主修学位+辅修学位）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0EE6F08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本专业旨在培养德智体美全面发展，适应经济全球化和社会主义现代化建设需要，具备扎实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经济管理、计算机及统计学理论基础和较高的外语水平，具有强烈的创新意识和广阔的国际视野，熟悉全球数字贸易发展趋势，能从事数字贸易相关运营、管理和研究工作的国际化、复合型、高素质专门人才。</w:t>
      </w:r>
    </w:p>
    <w:p w14:paraId="0BF758A9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二、面向学生类型与选拔人数</w:t>
      </w:r>
    </w:p>
    <w:p w14:paraId="1EFDF7D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此次将面向经济统计学专业大一新生选拔</w:t>
      </w:r>
      <w:r>
        <w:rPr>
          <w:rFonts w:hint="eastAsia" w:ascii="Times New Roman" w:hAnsi="Times New Roman" w:eastAsia="宋体" w:cs="Times New Roman"/>
          <w:sz w:val="24"/>
          <w:szCs w:val="24"/>
        </w:rPr>
        <w:t>不超过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10</w:t>
      </w:r>
      <w:r>
        <w:rPr>
          <w:rFonts w:ascii="Times New Roman" w:hAnsi="Times New Roman" w:eastAsia="宋体" w:cs="Times New Roman"/>
          <w:sz w:val="24"/>
          <w:szCs w:val="24"/>
        </w:rPr>
        <w:t>名优秀学生加入数字贸易实验班项目。</w:t>
      </w:r>
    </w:p>
    <w:p w14:paraId="65AD31D0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三、选拔方式与内容</w:t>
      </w:r>
    </w:p>
    <w:p w14:paraId="2DEBE63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</w:t>
      </w:r>
      <w:r>
        <w:rPr>
          <w:rFonts w:ascii="Times New Roman" w:hAnsi="Times New Roman" w:eastAsia="宋体" w:cs="Times New Roman"/>
          <w:sz w:val="24"/>
          <w:szCs w:val="24"/>
        </w:rPr>
        <w:t>选拔方式</w:t>
      </w:r>
    </w:p>
    <w:p w14:paraId="517F28B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此次选拔工作通过网络远程面试方式进行。面试平台如下：</w:t>
      </w:r>
    </w:p>
    <w:p w14:paraId="0E30E6A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（1）主平台：腾讯会议</w:t>
      </w:r>
    </w:p>
    <w:p w14:paraId="297C1A6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（2）备用平台：阿里钉钉</w:t>
      </w:r>
    </w:p>
    <w:p w14:paraId="1333DC2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申请者需提前安装调试以上软件，</w:t>
      </w:r>
      <w:r>
        <w:rPr>
          <w:rFonts w:hint="eastAsia" w:ascii="Times New Roman" w:hAnsi="Times New Roman" w:eastAsia="宋体" w:cs="Times New Roman"/>
          <w:sz w:val="24"/>
          <w:szCs w:val="24"/>
        </w:rPr>
        <w:t>面试前会安排相应的设备测试工作，确认软件、硬件、网络环境等满足面试要求，以确保</w:t>
      </w:r>
      <w:r>
        <w:rPr>
          <w:rFonts w:ascii="Times New Roman" w:hAnsi="Times New Roman" w:eastAsia="宋体" w:cs="Times New Roman"/>
          <w:sz w:val="24"/>
          <w:szCs w:val="24"/>
        </w:rPr>
        <w:t>面试工作顺利进行。</w:t>
      </w:r>
      <w:r>
        <w:rPr>
          <w:rFonts w:hint="eastAsia" w:ascii="Times New Roman" w:hAnsi="Times New Roman" w:eastAsia="宋体" w:cs="Times New Roman"/>
          <w:sz w:val="24"/>
          <w:szCs w:val="24"/>
        </w:rPr>
        <w:t>面试以小组为单位进行，面试前申请者将被随机分为不同小组，同组申请者同时参加面试。各小组成员及小组面试顺序将</w:t>
      </w:r>
      <w:r>
        <w:rPr>
          <w:rFonts w:ascii="Times New Roman" w:hAnsi="Times New Roman" w:eastAsia="宋体" w:cs="Times New Roman"/>
          <w:sz w:val="24"/>
          <w:szCs w:val="24"/>
        </w:rPr>
        <w:t>与面试通知一起发布。</w:t>
      </w:r>
    </w:p>
    <w:p w14:paraId="0508B42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面试内容</w:t>
      </w:r>
    </w:p>
    <w:p w14:paraId="1CADD74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面试内容包括综合测试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（70分）</w:t>
      </w:r>
      <w:r>
        <w:rPr>
          <w:rFonts w:ascii="Times New Roman" w:hAnsi="Times New Roman" w:eastAsia="宋体" w:cs="Times New Roman"/>
          <w:sz w:val="24"/>
          <w:szCs w:val="24"/>
        </w:rPr>
        <w:t>与英语测试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（30分）</w:t>
      </w:r>
      <w:r>
        <w:rPr>
          <w:rFonts w:ascii="Times New Roman" w:hAnsi="Times New Roman" w:eastAsia="宋体" w:cs="Times New Roman"/>
          <w:sz w:val="24"/>
          <w:szCs w:val="24"/>
        </w:rPr>
        <w:t>两部分</w:t>
      </w:r>
      <w:r>
        <w:rPr>
          <w:rFonts w:hint="eastAsia" w:ascii="Times New Roman" w:hAnsi="Times New Roman" w:eastAsia="宋体" w:cs="Times New Roman"/>
          <w:sz w:val="24"/>
          <w:szCs w:val="24"/>
        </w:rPr>
        <w:t>，总分100分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综合测试主要考察申请者的逻辑思维能力与分析表达能力。同一小组的申请者将针对某一给定的社会经济话题展开论述、讨论与辩论，考官根据申请者的实际表现进行评分。英语测试主要考察申请者的口语表达能力，具体由英语考官提问。</w:t>
      </w:r>
    </w:p>
    <w:p w14:paraId="372F270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</w:t>
      </w:r>
      <w:r>
        <w:rPr>
          <w:rFonts w:ascii="Times New Roman" w:hAnsi="Times New Roman" w:eastAsia="宋体" w:cs="Times New Roman"/>
          <w:sz w:val="24"/>
          <w:szCs w:val="24"/>
        </w:rPr>
        <w:t>成绩评定</w:t>
      </w:r>
    </w:p>
    <w:p w14:paraId="0A024DE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面试评委由4</w:t>
      </w:r>
      <w:r>
        <w:rPr>
          <w:rFonts w:ascii="Times New Roman" w:hAnsi="Times New Roman" w:eastAsia="宋体" w:cs="Times New Roman"/>
          <w:sz w:val="24"/>
          <w:szCs w:val="24"/>
        </w:rPr>
        <w:t>位面试官（含1名英语面试官）</w:t>
      </w:r>
      <w:r>
        <w:rPr>
          <w:rFonts w:hint="eastAsia" w:ascii="Times New Roman" w:hAnsi="Times New Roman" w:eastAsia="宋体" w:cs="Times New Roman"/>
          <w:sz w:val="24"/>
          <w:szCs w:val="24"/>
        </w:rPr>
        <w:t>组成。其中综合测试成绩由4位面试官评分的平均值确定，英语成绩</w:t>
      </w:r>
      <w:r>
        <w:rPr>
          <w:rFonts w:ascii="Times New Roman" w:hAnsi="Times New Roman" w:eastAsia="宋体" w:cs="Times New Roman"/>
          <w:sz w:val="24"/>
          <w:szCs w:val="24"/>
        </w:rPr>
        <w:t>仅由英语面试官进行</w:t>
      </w:r>
      <w:r>
        <w:rPr>
          <w:rFonts w:hint="eastAsia" w:ascii="Times New Roman" w:hAnsi="Times New Roman" w:eastAsia="宋体" w:cs="Times New Roman"/>
          <w:sz w:val="24"/>
          <w:szCs w:val="24"/>
        </w:rPr>
        <w:t>评</w:t>
      </w:r>
      <w:r>
        <w:rPr>
          <w:rFonts w:ascii="Times New Roman" w:hAnsi="Times New Roman" w:eastAsia="宋体" w:cs="Times New Roman"/>
          <w:sz w:val="24"/>
          <w:szCs w:val="24"/>
        </w:rPr>
        <w:t>分</w:t>
      </w:r>
      <w:r>
        <w:rPr>
          <w:rFonts w:hint="eastAsia" w:ascii="Times New Roman" w:hAnsi="Times New Roman" w:eastAsia="宋体" w:cs="Times New Roman"/>
          <w:sz w:val="24"/>
          <w:szCs w:val="24"/>
        </w:rPr>
        <w:t>。综合成绩与英语成绩加总为申请者的最终得分。</w:t>
      </w:r>
      <w:r>
        <w:rPr>
          <w:rFonts w:ascii="Times New Roman" w:hAnsi="Times New Roman" w:eastAsia="宋体" w:cs="Times New Roman"/>
          <w:sz w:val="24"/>
          <w:szCs w:val="24"/>
        </w:rPr>
        <w:t>选拔按照面试成绩由高到</w:t>
      </w:r>
      <w:r>
        <w:rPr>
          <w:rFonts w:hint="eastAsia" w:ascii="Times New Roman" w:hAnsi="Times New Roman" w:eastAsia="宋体" w:cs="Times New Roman"/>
          <w:sz w:val="24"/>
          <w:szCs w:val="24"/>
        </w:rPr>
        <w:t>低</w:t>
      </w:r>
      <w:r>
        <w:rPr>
          <w:rFonts w:ascii="Times New Roman" w:hAnsi="Times New Roman" w:eastAsia="宋体" w:cs="Times New Roman"/>
          <w:sz w:val="24"/>
          <w:szCs w:val="24"/>
        </w:rPr>
        <w:t>进行，面试成绩低于60者不予录取。</w:t>
      </w:r>
    </w:p>
    <w:p w14:paraId="6D21A486">
      <w:pPr>
        <w:spacing w:line="360" w:lineRule="auto"/>
        <w:rPr>
          <w:rFonts w:ascii="黑体" w:hAnsi="黑体" w:eastAsia="黑体" w:cs="黑体"/>
          <w:b/>
          <w:bCs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highlight w:val="none"/>
        </w:rPr>
        <w:t>四、报名与面试时间</w:t>
      </w:r>
    </w:p>
    <w:p w14:paraId="6A145EC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1、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申请者请于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24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28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日填写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并提交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报名表（见附件1）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，发送至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以下邮箱：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12410004@uibe.edu.cn</w:t>
      </w:r>
      <w:bookmarkStart w:id="0" w:name="_GoBack"/>
      <w:bookmarkEnd w:id="0"/>
    </w:p>
    <w:p w14:paraId="4F77633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2、计划面试时间为202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日，具体时间将根据招生工作的实际进展情况动态调整。</w:t>
      </w:r>
    </w:p>
    <w:p w14:paraId="7729BB08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3、具体事宜可通过以下方式与咨询负责人联系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：</w:t>
      </w:r>
    </w:p>
    <w:p w14:paraId="055616FF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郭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老师（手机：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13146269911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）/陈老师（手机：18510798791）</w:t>
      </w:r>
    </w:p>
    <w:p w14:paraId="0CB2059C">
      <w:pPr>
        <w:spacing w:before="312" w:beforeLines="100" w:line="360" w:lineRule="auto"/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  <w:t>五、其他要求</w:t>
      </w:r>
    </w:p>
    <w:p w14:paraId="540FBC7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无</w:t>
      </w:r>
    </w:p>
    <w:p w14:paraId="12A4E7EC">
      <w:pPr>
        <w:widowControl/>
        <w:jc w:val="left"/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br w:type="page"/>
      </w:r>
    </w:p>
    <w:p w14:paraId="3F2C129F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hint="eastAsia" w:ascii="Times New Roman" w:hAnsi="Times New Roman" w:cs="Times New Roman"/>
          <w:color w:val="242424"/>
          <w:sz w:val="24"/>
          <w:szCs w:val="24"/>
        </w:rPr>
        <w:t>附件1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14:paraId="0814CB92">
      <w:pPr>
        <w:jc w:val="center"/>
        <w:rPr>
          <w:rFonts w:ascii="Times New Roman" w:hAnsi="Times New Roman" w:eastAsia="宋体" w:cs="Times New Roman"/>
          <w:sz w:val="32"/>
        </w:rPr>
      </w:pPr>
      <w:r>
        <w:rPr>
          <w:rFonts w:ascii="Times New Roman" w:hAnsi="Times New Roman" w:eastAsia="宋体" w:cs="Times New Roman"/>
          <w:sz w:val="32"/>
        </w:rPr>
        <w:t>数字贸易实验班报名表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1991"/>
        <w:gridCol w:w="2214"/>
        <w:gridCol w:w="2112"/>
      </w:tblGrid>
      <w:tr w14:paraId="7BB4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522F2408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991" w:type="dxa"/>
            <w:vAlign w:val="center"/>
          </w:tcPr>
          <w:p w14:paraId="46EFCFC2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E8983F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或身份证号</w:t>
            </w:r>
          </w:p>
        </w:tc>
        <w:tc>
          <w:tcPr>
            <w:tcW w:w="2112" w:type="dxa"/>
            <w:vAlign w:val="center"/>
          </w:tcPr>
          <w:p w14:paraId="2E51C6A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7C2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0E36E4FA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991" w:type="dxa"/>
            <w:vAlign w:val="center"/>
          </w:tcPr>
          <w:p w14:paraId="2FE249E0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36C0DE5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生源地</w:t>
            </w:r>
          </w:p>
        </w:tc>
        <w:tc>
          <w:tcPr>
            <w:tcW w:w="2112" w:type="dxa"/>
            <w:vAlign w:val="center"/>
          </w:tcPr>
          <w:p w14:paraId="3FA649F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0A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17682B3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991" w:type="dxa"/>
            <w:vAlign w:val="center"/>
          </w:tcPr>
          <w:p w14:paraId="151388F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98D4BD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学生类型（文/理/综合）</w:t>
            </w:r>
          </w:p>
        </w:tc>
        <w:tc>
          <w:tcPr>
            <w:tcW w:w="2112" w:type="dxa"/>
            <w:vAlign w:val="center"/>
          </w:tcPr>
          <w:p w14:paraId="10AFC5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443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7C83CAA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991" w:type="dxa"/>
            <w:vAlign w:val="center"/>
          </w:tcPr>
          <w:p w14:paraId="79162D51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57668F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电子邮箱</w:t>
            </w:r>
          </w:p>
        </w:tc>
        <w:tc>
          <w:tcPr>
            <w:tcW w:w="2112" w:type="dxa"/>
            <w:vAlign w:val="center"/>
          </w:tcPr>
          <w:p w14:paraId="7F4489F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C95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08B4FDC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</w:t>
            </w:r>
          </w:p>
        </w:tc>
        <w:tc>
          <w:tcPr>
            <w:tcW w:w="1991" w:type="dxa"/>
            <w:vAlign w:val="center"/>
          </w:tcPr>
          <w:p w14:paraId="2A266108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5005BBC1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高考总分全省排名</w:t>
            </w:r>
          </w:p>
        </w:tc>
        <w:tc>
          <w:tcPr>
            <w:tcW w:w="2112" w:type="dxa"/>
            <w:vAlign w:val="center"/>
          </w:tcPr>
          <w:p w14:paraId="30E63A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2BE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0F2C44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高考英语成绩</w:t>
            </w:r>
          </w:p>
        </w:tc>
        <w:tc>
          <w:tcPr>
            <w:tcW w:w="1991" w:type="dxa"/>
            <w:vAlign w:val="center"/>
          </w:tcPr>
          <w:p w14:paraId="2A71758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3E7CE4EC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高考英语满分</w:t>
            </w:r>
          </w:p>
        </w:tc>
        <w:tc>
          <w:tcPr>
            <w:tcW w:w="2112" w:type="dxa"/>
            <w:vAlign w:val="center"/>
          </w:tcPr>
          <w:p w14:paraId="4DD32FE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E92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72AF730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高考数学成绩</w:t>
            </w:r>
          </w:p>
        </w:tc>
        <w:tc>
          <w:tcPr>
            <w:tcW w:w="1991" w:type="dxa"/>
            <w:vAlign w:val="center"/>
          </w:tcPr>
          <w:p w14:paraId="7AB2C97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1AA06C60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高考数学满分</w:t>
            </w:r>
          </w:p>
        </w:tc>
        <w:tc>
          <w:tcPr>
            <w:tcW w:w="2112" w:type="dxa"/>
            <w:vAlign w:val="center"/>
          </w:tcPr>
          <w:p w14:paraId="1108717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E5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81A92B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雅思成绩</w:t>
            </w:r>
          </w:p>
        </w:tc>
        <w:tc>
          <w:tcPr>
            <w:tcW w:w="1991" w:type="dxa"/>
            <w:vAlign w:val="center"/>
          </w:tcPr>
          <w:p w14:paraId="7E2BC2A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86ECE8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托福成绩</w:t>
            </w:r>
          </w:p>
        </w:tc>
        <w:tc>
          <w:tcPr>
            <w:tcW w:w="2112" w:type="dxa"/>
            <w:vAlign w:val="center"/>
          </w:tcPr>
          <w:p w14:paraId="099CC33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F4A6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22ABA7E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特长</w:t>
            </w:r>
          </w:p>
        </w:tc>
        <w:tc>
          <w:tcPr>
            <w:tcW w:w="6317" w:type="dxa"/>
            <w:gridSpan w:val="3"/>
            <w:vAlign w:val="center"/>
          </w:tcPr>
          <w:p w14:paraId="2872ACB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B30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0" w:hRule="exact"/>
          <w:jc w:val="center"/>
        </w:trPr>
        <w:tc>
          <w:tcPr>
            <w:tcW w:w="8296" w:type="dxa"/>
            <w:gridSpan w:val="4"/>
          </w:tcPr>
          <w:p w14:paraId="0FC4DEC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申请加入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数字贸易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实验班的原因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</w:p>
        </w:tc>
      </w:tr>
    </w:tbl>
    <w:p w14:paraId="3478E4D4">
      <w:pPr>
        <w:rPr>
          <w:rFonts w:ascii="宋体" w:hAnsi="宋体" w:eastAsia="宋体" w:cs="Times New Roman"/>
          <w:color w:val="242424"/>
        </w:rPr>
      </w:pPr>
    </w:p>
    <w:p w14:paraId="10B7BA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OGViMDYyMjFiMGVlZWRhOGI1OGI3YzJiOWFjZWMifQ=="/>
  </w:docVars>
  <w:rsids>
    <w:rsidRoot w:val="5AB84623"/>
    <w:rsid w:val="00073533"/>
    <w:rsid w:val="00121FE2"/>
    <w:rsid w:val="0031210F"/>
    <w:rsid w:val="005A0682"/>
    <w:rsid w:val="00E95210"/>
    <w:rsid w:val="06614073"/>
    <w:rsid w:val="0E584037"/>
    <w:rsid w:val="21E21AB9"/>
    <w:rsid w:val="32A149F1"/>
    <w:rsid w:val="3D760AE1"/>
    <w:rsid w:val="445D5F92"/>
    <w:rsid w:val="53242C75"/>
    <w:rsid w:val="5AB84623"/>
    <w:rsid w:val="604638E0"/>
    <w:rsid w:val="6CDA5ADC"/>
    <w:rsid w:val="799F7EC7"/>
    <w:rsid w:val="7E2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1036</Words>
  <Characters>1095</Characters>
  <Lines>8</Lines>
  <Paragraphs>2</Paragraphs>
  <TotalTime>14</TotalTime>
  <ScaleCrop>false</ScaleCrop>
  <LinksUpToDate>false</LinksUpToDate>
  <CharactersWithSpaces>1096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2022-07-08T02:35:00Z</dcterms:created>
  <dc:creator>皮皮萱</dc:creator>
  <cp:lastModifiedBy>郭翔宇</cp:lastModifiedBy>
  <dcterms:modified xsi:type="dcterms:W3CDTF">2026-06-22T10:10:46Z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CDBE122D51F84BD596BBF9B809930473</vt:lpwstr>
  </property>
  <property fmtid="{D5CDD505-2E9C-101B-9397-08002B2CF9AE}" pid="4" name="KSOTemplateDocerSaveRecord">
    <vt:lpwstr>eyJoZGlkIjoiYTFlOGViMDYyMjFiMGVlZWRhOGI1OGI3YzJiOWFjZWMiLCJ1c2VySWQiOiIyODQ4NjIwNDEifQ==</vt:lpwstr>
  </property>
</Properties>
</file>