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0D8BD">
      <w:pPr>
        <w:spacing w:line="360" w:lineRule="auto"/>
        <w:rPr>
          <w:rFonts w:ascii="仿宋_GB2312" w:hAnsi="Calibri" w:eastAsia="仿宋_GB2312"/>
          <w:bCs/>
          <w:sz w:val="32"/>
          <w:szCs w:val="32"/>
        </w:rPr>
      </w:pPr>
      <w:r>
        <w:rPr>
          <w:rFonts w:hint="eastAsia" w:ascii="仿宋_GB2312" w:hAnsi="Calibri" w:eastAsia="仿宋_GB2312"/>
          <w:bCs/>
          <w:sz w:val="32"/>
          <w:szCs w:val="32"/>
        </w:rPr>
        <w:t>附录：新媒体艺术与设计学院2025</w:t>
      </w:r>
      <w:r>
        <w:rPr>
          <w:rFonts w:hint="eastAsia" w:ascii="仿宋_GB2312" w:hAnsi="Calibri" w:eastAsia="仿宋_GB2312"/>
          <w:bCs/>
          <w:sz w:val="32"/>
          <w:szCs w:val="32"/>
          <w:lang w:val="en-US" w:eastAsia="zh-CN"/>
        </w:rPr>
        <w:t>年</w:t>
      </w:r>
      <w:r>
        <w:rPr>
          <w:rFonts w:hint="eastAsia" w:ascii="仿宋_GB2312" w:hAnsi="Calibri" w:eastAsia="仿宋_GB2312"/>
          <w:bCs/>
          <w:sz w:val="32"/>
          <w:szCs w:val="32"/>
        </w:rPr>
        <w:t>推荐优秀应届本科毕业生免试攻读研究生综合加分规定</w:t>
      </w:r>
    </w:p>
    <w:p w14:paraId="5A878687">
      <w:pPr>
        <w:spacing w:line="360" w:lineRule="auto"/>
        <w:ind w:firstLine="480"/>
        <w:rPr>
          <w:rFonts w:ascii="仿宋_GB2312" w:hAnsi="Calibri" w:eastAsia="仿宋_GB2312"/>
          <w:bCs/>
          <w:sz w:val="32"/>
          <w:szCs w:val="32"/>
        </w:rPr>
      </w:pPr>
    </w:p>
    <w:p w14:paraId="1C40C7E8">
      <w:pPr>
        <w:numPr>
          <w:ilvl w:val="0"/>
          <w:numId w:val="1"/>
        </w:numPr>
        <w:spacing w:line="360" w:lineRule="auto"/>
        <w:rPr>
          <w:rFonts w:ascii="仿宋_GB2312" w:hAnsi="Calibri" w:eastAsia="仿宋_GB2312"/>
          <w:bCs/>
          <w:sz w:val="32"/>
          <w:szCs w:val="32"/>
        </w:rPr>
      </w:pPr>
      <w:r>
        <w:rPr>
          <w:rFonts w:hint="eastAsia" w:ascii="仿宋_GB2312" w:hAnsi="Calibri" w:eastAsia="仿宋_GB2312"/>
          <w:bCs/>
          <w:sz w:val="32"/>
          <w:szCs w:val="32"/>
        </w:rPr>
        <w:t>每人最多提交5项代表作品（专业比赛、展览、展映、论文发表、作品发表、出版、参与课题等）。</w:t>
      </w:r>
    </w:p>
    <w:p w14:paraId="7C41C11B">
      <w:pPr>
        <w:numPr>
          <w:ilvl w:val="0"/>
          <w:numId w:val="1"/>
        </w:numPr>
        <w:spacing w:line="360" w:lineRule="auto"/>
        <w:rPr>
          <w:rFonts w:ascii="仿宋_GB2312" w:hAnsi="Calibri" w:eastAsia="仿宋_GB2312"/>
          <w:bCs/>
          <w:sz w:val="32"/>
          <w:szCs w:val="32"/>
        </w:rPr>
      </w:pPr>
      <w:r>
        <w:rPr>
          <w:rFonts w:hint="eastAsia" w:ascii="仿宋_GB2312" w:hAnsi="Calibri" w:eastAsia="仿宋_GB2312"/>
          <w:bCs/>
          <w:sz w:val="32"/>
          <w:szCs w:val="32"/>
        </w:rPr>
        <w:t>同一作品获得多个奖项的，按最高分计，不累计。</w:t>
      </w:r>
    </w:p>
    <w:p w14:paraId="019A20FF">
      <w:pPr>
        <w:numPr>
          <w:ilvl w:val="0"/>
          <w:numId w:val="1"/>
        </w:numPr>
        <w:spacing w:line="360" w:lineRule="auto"/>
        <w:rPr>
          <w:rFonts w:ascii="仿宋_GB2312" w:hAnsi="Calibri" w:eastAsia="仿宋_GB2312"/>
          <w:bCs/>
          <w:sz w:val="32"/>
          <w:szCs w:val="32"/>
        </w:rPr>
      </w:pPr>
      <w:r>
        <w:rPr>
          <w:rFonts w:hint="eastAsia" w:ascii="仿宋_GB2312" w:hAnsi="Calibri" w:eastAsia="仿宋_GB2312"/>
          <w:bCs/>
          <w:sz w:val="32"/>
          <w:szCs w:val="32"/>
        </w:rPr>
        <w:t>团队作品以带队教师分配分值，或团队所有成员讨论确定分值分配（成员不可完全放弃分值分配，提供情况说明且所有成员及作品指导教师签字）。如无情况说明，主要成员（须出具相关证明）按照团队所获总分半值计分，其余成员按照团队所获总分半值的平均值记分。</w:t>
      </w:r>
    </w:p>
    <w:p w14:paraId="10F0979A">
      <w:pPr>
        <w:numPr>
          <w:ilvl w:val="0"/>
          <w:numId w:val="1"/>
        </w:numPr>
        <w:spacing w:line="360" w:lineRule="auto"/>
        <w:rPr>
          <w:rFonts w:ascii="仿宋_GB2312" w:hAnsi="Calibri" w:eastAsia="仿宋_GB2312"/>
          <w:bCs/>
          <w:sz w:val="32"/>
          <w:szCs w:val="32"/>
        </w:rPr>
      </w:pPr>
      <w:r>
        <w:rPr>
          <w:rFonts w:hint="eastAsia" w:ascii="仿宋_GB2312" w:hAnsi="Calibri" w:eastAsia="仿宋_GB2312"/>
          <w:bCs/>
          <w:sz w:val="32"/>
          <w:szCs w:val="32"/>
        </w:rPr>
        <w:t>表中未明确列出专业活动、级别等相应加分，由学院推免工作小组审核确定。</w:t>
      </w:r>
    </w:p>
    <w:p w14:paraId="78F4B4ED">
      <w:pPr>
        <w:numPr>
          <w:ilvl w:val="255"/>
          <w:numId w:val="0"/>
        </w:numPr>
        <w:rPr>
          <w:rFonts w:ascii="仿宋" w:hAnsi="仿宋" w:eastAsia="仿宋" w:cs="仿宋"/>
          <w:bCs/>
          <w:sz w:val="30"/>
          <w:szCs w:val="30"/>
        </w:rPr>
      </w:pPr>
    </w:p>
    <w:tbl>
      <w:tblPr>
        <w:tblStyle w:val="5"/>
        <w:tblW w:w="8814" w:type="dxa"/>
        <w:tblInd w:w="9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"/>
        <w:gridCol w:w="1513"/>
        <w:gridCol w:w="2124"/>
        <w:gridCol w:w="714"/>
        <w:gridCol w:w="730"/>
        <w:gridCol w:w="744"/>
        <w:gridCol w:w="752"/>
        <w:gridCol w:w="736"/>
        <w:gridCol w:w="1096"/>
      </w:tblGrid>
      <w:tr w14:paraId="59EDF5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918" w:type="dxa"/>
            <w:gridSpan w:val="2"/>
            <w:tcBorders>
              <w:tl2br w:val="nil"/>
              <w:tr2bl w:val="nil"/>
            </w:tcBorders>
            <w:shd w:val="clear" w:color="auto" w:fill="D8D8D8" w:themeFill="background2" w:themeFillTint="99"/>
            <w:noWrap/>
            <w:vAlign w:val="center"/>
          </w:tcPr>
          <w:p w14:paraId="5ECDE676">
            <w:pPr>
              <w:jc w:val="center"/>
              <w:textAlignment w:val="center"/>
              <w:rPr>
                <w:rStyle w:val="15"/>
                <w:rFonts w:hint="default" w:ascii="仿宋" w:hAnsi="仿宋" w:eastAsia="仿宋" w:cs="仿宋"/>
                <w:b w:val="0"/>
                <w:bCs w:val="0"/>
                <w:color w:val="auto"/>
                <w:sz w:val="30"/>
                <w:szCs w:val="30"/>
                <w:lang w:bidi="ar"/>
              </w:rPr>
            </w:pPr>
            <w:r>
              <w:rPr>
                <w:rStyle w:val="15"/>
                <w:rFonts w:hint="default" w:ascii="仿宋" w:hAnsi="仿宋" w:eastAsia="仿宋" w:cs="仿宋"/>
                <w:b w:val="0"/>
                <w:bCs w:val="0"/>
                <w:color w:val="auto"/>
                <w:sz w:val="30"/>
                <w:szCs w:val="30"/>
                <w:lang w:bidi="ar"/>
              </w:rPr>
              <w:t>专业展赛</w:t>
            </w:r>
          </w:p>
          <w:p w14:paraId="1C0F36C7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Style w:val="16"/>
                <w:rFonts w:hint="default" w:ascii="仿宋" w:hAnsi="仿宋" w:eastAsia="仿宋" w:cs="仿宋"/>
                <w:b w:val="0"/>
                <w:bCs w:val="0"/>
                <w:color w:val="auto"/>
                <w:sz w:val="30"/>
                <w:szCs w:val="30"/>
                <w:lang w:bidi="ar"/>
              </w:rPr>
              <w:t>A</w:t>
            </w:r>
            <w:r>
              <w:rPr>
                <w:rStyle w:val="15"/>
                <w:rFonts w:hint="default" w:ascii="仿宋" w:hAnsi="仿宋" w:eastAsia="仿宋" w:cs="仿宋"/>
                <w:b w:val="0"/>
                <w:bCs w:val="0"/>
                <w:color w:val="auto"/>
                <w:sz w:val="30"/>
                <w:szCs w:val="30"/>
                <w:lang w:bidi="ar"/>
              </w:rPr>
              <w:t>类</w:t>
            </w:r>
          </w:p>
        </w:tc>
        <w:tc>
          <w:tcPr>
            <w:tcW w:w="2124" w:type="dxa"/>
            <w:tcBorders>
              <w:tl2br w:val="nil"/>
              <w:tr2bl w:val="nil"/>
            </w:tcBorders>
            <w:shd w:val="clear" w:color="auto" w:fill="D8D8D8" w:themeFill="background2" w:themeFillTint="99"/>
            <w:vAlign w:val="center"/>
          </w:tcPr>
          <w:p w14:paraId="0EB53814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项目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D8D8D8" w:themeFill="background2" w:themeFillTint="99"/>
            <w:vAlign w:val="center"/>
          </w:tcPr>
          <w:p w14:paraId="59350B31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一等奖</w:t>
            </w:r>
          </w:p>
        </w:tc>
        <w:tc>
          <w:tcPr>
            <w:tcW w:w="730" w:type="dxa"/>
            <w:tcBorders>
              <w:tl2br w:val="nil"/>
              <w:tr2bl w:val="nil"/>
            </w:tcBorders>
            <w:shd w:val="clear" w:color="auto" w:fill="D8D8D8" w:themeFill="background2" w:themeFillTint="99"/>
            <w:vAlign w:val="center"/>
          </w:tcPr>
          <w:p w14:paraId="62FB2BEB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二等奖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D8D8D8" w:themeFill="background2" w:themeFillTint="99"/>
            <w:vAlign w:val="center"/>
          </w:tcPr>
          <w:p w14:paraId="58D0BD65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三等奖</w:t>
            </w:r>
          </w:p>
        </w:tc>
        <w:tc>
          <w:tcPr>
            <w:tcW w:w="752" w:type="dxa"/>
            <w:tcBorders>
              <w:tl2br w:val="nil"/>
              <w:tr2bl w:val="nil"/>
            </w:tcBorders>
            <w:shd w:val="clear" w:color="auto" w:fill="D8D8D8" w:themeFill="background2" w:themeFillTint="99"/>
            <w:vAlign w:val="center"/>
          </w:tcPr>
          <w:p w14:paraId="5AFEC287">
            <w:pPr>
              <w:tabs>
                <w:tab w:val="center" w:pos="2463"/>
              </w:tabs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优秀奖</w:t>
            </w: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D8D8D8" w:themeFill="background2" w:themeFillTint="99"/>
            <w:vAlign w:val="center"/>
          </w:tcPr>
          <w:p w14:paraId="7A799207">
            <w:pPr>
              <w:jc w:val="center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入围奖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shd w:val="clear" w:color="auto" w:fill="D8D8D8" w:themeFill="background2" w:themeFillTint="99"/>
            <w:vAlign w:val="center"/>
          </w:tcPr>
          <w:p w14:paraId="24E40058">
            <w:pPr>
              <w:jc w:val="center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说明</w:t>
            </w:r>
          </w:p>
        </w:tc>
      </w:tr>
      <w:tr w14:paraId="74BBA0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05" w:type="dxa"/>
            <w:tcBorders>
              <w:tl2br w:val="nil"/>
              <w:tr2bl w:val="nil"/>
            </w:tcBorders>
            <w:shd w:val="clear" w:color="auto" w:fill="D8D8D8" w:themeFill="background2" w:themeFillTint="99"/>
            <w:noWrap/>
            <w:vAlign w:val="center"/>
          </w:tcPr>
          <w:p w14:paraId="18F8BE88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一</w:t>
            </w:r>
          </w:p>
        </w:tc>
        <w:tc>
          <w:tcPr>
            <w:tcW w:w="15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B238B5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124" w:type="dxa"/>
            <w:tcBorders>
              <w:tl2br w:val="nil"/>
              <w:tr2bl w:val="nil"/>
            </w:tcBorders>
            <w:shd w:val="clear" w:color="auto" w:fill="auto"/>
          </w:tcPr>
          <w:p w14:paraId="65362E4D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全国美展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</w:tcPr>
          <w:p w14:paraId="6A9B22CD">
            <w:pPr>
              <w:jc w:val="both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</w:tcPr>
          <w:p w14:paraId="5C9302B7">
            <w:pPr>
              <w:jc w:val="both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</w:tcPr>
          <w:p w14:paraId="0EDC0412">
            <w:pPr>
              <w:jc w:val="both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752" w:type="dxa"/>
            <w:tcBorders>
              <w:tl2br w:val="nil"/>
              <w:tr2bl w:val="nil"/>
            </w:tcBorders>
            <w:shd w:val="clear" w:color="auto" w:fill="auto"/>
          </w:tcPr>
          <w:p w14:paraId="2994D4FF">
            <w:pPr>
              <w:jc w:val="both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</w:tcPr>
          <w:p w14:paraId="4DBC05CA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5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shd w:val="clear" w:color="auto" w:fill="auto"/>
          </w:tcPr>
          <w:p w14:paraId="4136F757">
            <w:pPr>
              <w:jc w:val="both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451723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405" w:type="dxa"/>
            <w:vMerge w:val="restart"/>
            <w:tcBorders>
              <w:tl2br w:val="nil"/>
              <w:tr2bl w:val="nil"/>
            </w:tcBorders>
            <w:shd w:val="clear" w:color="auto" w:fill="D8D8D8" w:themeFill="background2" w:themeFillTint="99"/>
            <w:noWrap/>
            <w:vAlign w:val="center"/>
          </w:tcPr>
          <w:p w14:paraId="5CF98A3D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二</w:t>
            </w:r>
          </w:p>
        </w:tc>
        <w:tc>
          <w:tcPr>
            <w:tcW w:w="151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3937F9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纳入2024全国普通高校大学生竞赛排行榜、与专业相关的竞赛</w:t>
            </w:r>
          </w:p>
        </w:tc>
        <w:tc>
          <w:tcPr>
            <w:tcW w:w="2124" w:type="dxa"/>
            <w:tcBorders>
              <w:tl2br w:val="nil"/>
              <w:tr2bl w:val="nil"/>
            </w:tcBorders>
            <w:shd w:val="clear" w:color="auto" w:fill="auto"/>
          </w:tcPr>
          <w:p w14:paraId="6A254849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全国大学生广告艺术大赛（大广赛）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5309E3">
            <w:pPr>
              <w:jc w:val="center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1</w:t>
            </w:r>
          </w:p>
        </w:tc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AF1C7D">
            <w:pPr>
              <w:jc w:val="center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0.8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E4A4C7">
            <w:pPr>
              <w:jc w:val="center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0.6</w:t>
            </w:r>
          </w:p>
        </w:tc>
        <w:tc>
          <w:tcPr>
            <w:tcW w:w="7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923711">
            <w:pPr>
              <w:jc w:val="center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0.4</w:t>
            </w: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5759AD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9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17F4CD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地区、分赛区获奖分值减半</w:t>
            </w:r>
          </w:p>
        </w:tc>
      </w:tr>
      <w:tr w14:paraId="383430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405" w:type="dxa"/>
            <w:vMerge w:val="continue"/>
            <w:tcBorders>
              <w:tl2br w:val="nil"/>
              <w:tr2bl w:val="nil"/>
            </w:tcBorders>
            <w:shd w:val="clear" w:color="auto" w:fill="D8D8D8" w:themeFill="background2" w:themeFillTint="99"/>
            <w:noWrap/>
            <w:vAlign w:val="center"/>
          </w:tcPr>
          <w:p w14:paraId="23C28CCF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A0ACCC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124" w:type="dxa"/>
            <w:tcBorders>
              <w:tl2br w:val="nil"/>
              <w:tr2bl w:val="nil"/>
            </w:tcBorders>
            <w:shd w:val="clear" w:color="auto" w:fill="auto"/>
          </w:tcPr>
          <w:p w14:paraId="241218E1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全国高校数字艺术设计大赛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51327F">
            <w:pPr>
              <w:jc w:val="center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1</w:t>
            </w:r>
          </w:p>
        </w:tc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0B2C44">
            <w:pPr>
              <w:jc w:val="center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0.8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AE2FC2">
            <w:pPr>
              <w:jc w:val="center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0.6</w:t>
            </w:r>
          </w:p>
        </w:tc>
        <w:tc>
          <w:tcPr>
            <w:tcW w:w="7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6ACD1C">
            <w:pPr>
              <w:jc w:val="center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0.4</w:t>
            </w: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4BAEBF">
            <w:pPr>
              <w:jc w:val="center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0.2</w:t>
            </w:r>
          </w:p>
        </w:tc>
        <w:tc>
          <w:tcPr>
            <w:tcW w:w="109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7BC4A8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0D2533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405" w:type="dxa"/>
            <w:vMerge w:val="continue"/>
            <w:tcBorders>
              <w:tl2br w:val="nil"/>
              <w:tr2bl w:val="nil"/>
            </w:tcBorders>
            <w:shd w:val="clear" w:color="auto" w:fill="D8D8D8" w:themeFill="background2" w:themeFillTint="99"/>
            <w:noWrap/>
            <w:vAlign w:val="center"/>
          </w:tcPr>
          <w:p w14:paraId="45422003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D2FB9E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124" w:type="dxa"/>
            <w:tcBorders>
              <w:tl2br w:val="nil"/>
              <w:tr2bl w:val="nil"/>
            </w:tcBorders>
            <w:shd w:val="clear" w:color="auto" w:fill="auto"/>
          </w:tcPr>
          <w:p w14:paraId="7D0B9EC8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“挑战杯”全国大学生课外学术科技作品竞赛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D75C50">
            <w:pPr>
              <w:jc w:val="center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1</w:t>
            </w:r>
          </w:p>
        </w:tc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FD3410">
            <w:pPr>
              <w:jc w:val="center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0.8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C34332">
            <w:pPr>
              <w:jc w:val="center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0.6</w:t>
            </w:r>
          </w:p>
        </w:tc>
        <w:tc>
          <w:tcPr>
            <w:tcW w:w="7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F5B8E4">
            <w:pPr>
              <w:jc w:val="center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0.4</w:t>
            </w: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C2FA0B">
            <w:pPr>
              <w:jc w:val="center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0.2</w:t>
            </w:r>
          </w:p>
        </w:tc>
        <w:tc>
          <w:tcPr>
            <w:tcW w:w="109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FF2B19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00647C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05" w:type="dxa"/>
            <w:vMerge w:val="continue"/>
            <w:tcBorders>
              <w:tl2br w:val="nil"/>
              <w:tr2bl w:val="nil"/>
            </w:tcBorders>
            <w:shd w:val="clear" w:color="auto" w:fill="D8D8D8" w:themeFill="background2" w:themeFillTint="99"/>
            <w:noWrap/>
            <w:vAlign w:val="center"/>
          </w:tcPr>
          <w:p w14:paraId="672CF26C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5D0BF3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124" w:type="dxa"/>
            <w:tcBorders>
              <w:tl2br w:val="nil"/>
              <w:tr2bl w:val="nil"/>
            </w:tcBorders>
            <w:shd w:val="clear" w:color="auto" w:fill="auto"/>
          </w:tcPr>
          <w:p w14:paraId="06A046A4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中国“互联网+”大学生创新创业大赛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</w:tcPr>
          <w:p w14:paraId="4DC2C17E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1</w:t>
            </w:r>
          </w:p>
        </w:tc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</w:tcPr>
          <w:p w14:paraId="4385D64A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0.8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</w:tcPr>
          <w:p w14:paraId="007AB4B8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0.6</w:t>
            </w:r>
          </w:p>
        </w:tc>
        <w:tc>
          <w:tcPr>
            <w:tcW w:w="752" w:type="dxa"/>
            <w:tcBorders>
              <w:tl2br w:val="nil"/>
              <w:tr2bl w:val="nil"/>
            </w:tcBorders>
            <w:shd w:val="clear" w:color="auto" w:fill="auto"/>
          </w:tcPr>
          <w:p w14:paraId="7E73B688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0.4</w:t>
            </w: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</w:tcPr>
          <w:p w14:paraId="382E6862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0.2</w:t>
            </w:r>
          </w:p>
        </w:tc>
        <w:tc>
          <w:tcPr>
            <w:tcW w:w="109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6748E6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3F06E6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405" w:type="dxa"/>
            <w:vMerge w:val="continue"/>
            <w:tcBorders>
              <w:tl2br w:val="nil"/>
              <w:tr2bl w:val="nil"/>
            </w:tcBorders>
            <w:shd w:val="clear" w:color="auto" w:fill="D8D8D8" w:themeFill="background2" w:themeFillTint="99"/>
            <w:noWrap/>
            <w:vAlign w:val="center"/>
          </w:tcPr>
          <w:p w14:paraId="2A07C410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F963B2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124" w:type="dxa"/>
            <w:tcBorders>
              <w:tl2br w:val="nil"/>
              <w:tr2bl w:val="nil"/>
            </w:tcBorders>
            <w:shd w:val="clear" w:color="auto" w:fill="auto"/>
          </w:tcPr>
          <w:p w14:paraId="28726946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两岸新锐设计竞赛“华灿奖”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</w:tcPr>
          <w:p w14:paraId="483D7274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1</w:t>
            </w:r>
          </w:p>
        </w:tc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</w:tcPr>
          <w:p w14:paraId="785CA5AD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0.8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</w:tcPr>
          <w:p w14:paraId="154CE060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0.6</w:t>
            </w:r>
          </w:p>
        </w:tc>
        <w:tc>
          <w:tcPr>
            <w:tcW w:w="752" w:type="dxa"/>
            <w:tcBorders>
              <w:tl2br w:val="nil"/>
              <w:tr2bl w:val="nil"/>
            </w:tcBorders>
            <w:shd w:val="clear" w:color="auto" w:fill="auto"/>
          </w:tcPr>
          <w:p w14:paraId="41488663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0.4</w:t>
            </w: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</w:tcPr>
          <w:p w14:paraId="165850B2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0.2</w:t>
            </w:r>
          </w:p>
        </w:tc>
        <w:tc>
          <w:tcPr>
            <w:tcW w:w="109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1C7024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6135DE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405" w:type="dxa"/>
            <w:vMerge w:val="continue"/>
            <w:tcBorders>
              <w:tl2br w:val="nil"/>
              <w:tr2bl w:val="nil"/>
            </w:tcBorders>
            <w:shd w:val="clear" w:color="auto" w:fill="D8D8D8" w:themeFill="background2" w:themeFillTint="99"/>
            <w:noWrap/>
            <w:vAlign w:val="center"/>
          </w:tcPr>
          <w:p w14:paraId="06CF2D25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038C4D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124" w:type="dxa"/>
            <w:tcBorders>
              <w:tl2br w:val="nil"/>
              <w:tr2bl w:val="nil"/>
            </w:tcBorders>
            <w:shd w:val="clear" w:color="auto" w:fill="auto"/>
          </w:tcPr>
          <w:p w14:paraId="042A5818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米兰设计周——中国高校设计学科师生优秀作品展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</w:tcPr>
          <w:p w14:paraId="67823655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1</w:t>
            </w:r>
          </w:p>
        </w:tc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</w:tcPr>
          <w:p w14:paraId="096B3BC4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0.8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</w:tcPr>
          <w:p w14:paraId="71E07C5B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0.6</w:t>
            </w:r>
          </w:p>
        </w:tc>
        <w:tc>
          <w:tcPr>
            <w:tcW w:w="752" w:type="dxa"/>
            <w:tcBorders>
              <w:tl2br w:val="nil"/>
              <w:tr2bl w:val="nil"/>
            </w:tcBorders>
            <w:shd w:val="clear" w:color="auto" w:fill="auto"/>
          </w:tcPr>
          <w:p w14:paraId="4C0FAB11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0.4</w:t>
            </w: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</w:tcPr>
          <w:p w14:paraId="10227655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0.2</w:t>
            </w:r>
          </w:p>
        </w:tc>
        <w:tc>
          <w:tcPr>
            <w:tcW w:w="109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22557A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664B21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405" w:type="dxa"/>
            <w:vMerge w:val="continue"/>
            <w:tcBorders>
              <w:tl2br w:val="nil"/>
              <w:tr2bl w:val="nil"/>
            </w:tcBorders>
            <w:shd w:val="clear" w:color="auto" w:fill="D8D8D8" w:themeFill="background2" w:themeFillTint="99"/>
            <w:noWrap/>
            <w:vAlign w:val="center"/>
          </w:tcPr>
          <w:p w14:paraId="6AA38CEF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629EA5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124" w:type="dxa"/>
            <w:tcBorders>
              <w:tl2br w:val="nil"/>
              <w:tr2bl w:val="nil"/>
            </w:tcBorders>
            <w:shd w:val="clear" w:color="auto" w:fill="auto"/>
          </w:tcPr>
          <w:p w14:paraId="256CD00C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中国好创意暨全国数字艺术设计大赛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</w:tcPr>
          <w:p w14:paraId="5A76275C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1</w:t>
            </w:r>
          </w:p>
        </w:tc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</w:tcPr>
          <w:p w14:paraId="01D0EDCF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0.8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</w:tcPr>
          <w:p w14:paraId="473FDB91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0.6</w:t>
            </w:r>
          </w:p>
        </w:tc>
        <w:tc>
          <w:tcPr>
            <w:tcW w:w="752" w:type="dxa"/>
            <w:tcBorders>
              <w:tl2br w:val="nil"/>
              <w:tr2bl w:val="nil"/>
            </w:tcBorders>
            <w:shd w:val="clear" w:color="auto" w:fill="auto"/>
          </w:tcPr>
          <w:p w14:paraId="77D71A73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0.4</w:t>
            </w: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</w:tcPr>
          <w:p w14:paraId="121E9748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0.2</w:t>
            </w:r>
          </w:p>
        </w:tc>
        <w:tc>
          <w:tcPr>
            <w:tcW w:w="109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9E4F0B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1142E0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05" w:type="dxa"/>
            <w:vMerge w:val="continue"/>
            <w:tcBorders>
              <w:tl2br w:val="nil"/>
              <w:tr2bl w:val="nil"/>
            </w:tcBorders>
            <w:shd w:val="clear" w:color="auto" w:fill="D8D8D8" w:themeFill="background2" w:themeFillTint="99"/>
            <w:noWrap/>
            <w:vAlign w:val="center"/>
          </w:tcPr>
          <w:p w14:paraId="6B40CC10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E16CD0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124" w:type="dxa"/>
            <w:tcBorders>
              <w:tl2br w:val="nil"/>
              <w:tr2bl w:val="nil"/>
            </w:tcBorders>
            <w:shd w:val="clear" w:color="auto" w:fill="auto"/>
          </w:tcPr>
          <w:p w14:paraId="761829B9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全国三维数字化艺术设计大赛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</w:tcPr>
          <w:p w14:paraId="180586F6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1</w:t>
            </w:r>
          </w:p>
        </w:tc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</w:tcPr>
          <w:p w14:paraId="27173C4C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0.8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</w:tcPr>
          <w:p w14:paraId="4170FA8A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0.6</w:t>
            </w:r>
          </w:p>
        </w:tc>
        <w:tc>
          <w:tcPr>
            <w:tcW w:w="752" w:type="dxa"/>
            <w:tcBorders>
              <w:tl2br w:val="nil"/>
              <w:tr2bl w:val="nil"/>
            </w:tcBorders>
            <w:shd w:val="clear" w:color="auto" w:fill="auto"/>
          </w:tcPr>
          <w:p w14:paraId="26484C30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0.4</w:t>
            </w: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</w:tcPr>
          <w:p w14:paraId="3E9F8EED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0.2</w:t>
            </w:r>
          </w:p>
        </w:tc>
        <w:tc>
          <w:tcPr>
            <w:tcW w:w="109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3AEA80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32AE5F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405" w:type="dxa"/>
            <w:vMerge w:val="continue"/>
            <w:tcBorders>
              <w:tl2br w:val="nil"/>
              <w:tr2bl w:val="nil"/>
            </w:tcBorders>
            <w:shd w:val="clear" w:color="auto" w:fill="D8D8D8" w:themeFill="background2" w:themeFillTint="99"/>
            <w:noWrap/>
            <w:vAlign w:val="center"/>
          </w:tcPr>
          <w:p w14:paraId="4D9E2616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2805BD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124" w:type="dxa"/>
            <w:tcBorders>
              <w:tl2br w:val="nil"/>
              <w:tr2bl w:val="nil"/>
            </w:tcBorders>
            <w:shd w:val="clear" w:color="auto" w:fill="auto"/>
          </w:tcPr>
          <w:p w14:paraId="65710524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其它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</w:tcPr>
          <w:p w14:paraId="3BDF1BFB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1</w:t>
            </w:r>
          </w:p>
        </w:tc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</w:tcPr>
          <w:p w14:paraId="79414738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0.8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</w:tcPr>
          <w:p w14:paraId="585623C8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0.6</w:t>
            </w:r>
          </w:p>
        </w:tc>
        <w:tc>
          <w:tcPr>
            <w:tcW w:w="752" w:type="dxa"/>
            <w:tcBorders>
              <w:tl2br w:val="nil"/>
              <w:tr2bl w:val="nil"/>
            </w:tcBorders>
            <w:shd w:val="clear" w:color="auto" w:fill="auto"/>
          </w:tcPr>
          <w:p w14:paraId="7BA793D5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0.4</w:t>
            </w: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</w:tcPr>
          <w:p w14:paraId="66DF4CF6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0.2</w:t>
            </w:r>
          </w:p>
        </w:tc>
        <w:tc>
          <w:tcPr>
            <w:tcW w:w="109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985981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4B0627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05" w:type="dxa"/>
            <w:vMerge w:val="continue"/>
            <w:tcBorders>
              <w:tl2br w:val="nil"/>
              <w:tr2bl w:val="nil"/>
            </w:tcBorders>
            <w:shd w:val="clear" w:color="auto" w:fill="D8D8D8" w:themeFill="background2" w:themeFillTint="99"/>
            <w:noWrap/>
            <w:vAlign w:val="center"/>
          </w:tcPr>
          <w:p w14:paraId="6681C14D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1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E194AC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其它国际、国内，由政府部门、一级学会主办或具有影响力的全球性、全国性专业比赛、展览、展映</w:t>
            </w:r>
          </w:p>
        </w:tc>
        <w:tc>
          <w:tcPr>
            <w:tcW w:w="2124" w:type="dxa"/>
            <w:tcBorders>
              <w:tl2br w:val="nil"/>
              <w:tr2bl w:val="nil"/>
            </w:tcBorders>
            <w:shd w:val="clear" w:color="auto" w:fill="auto"/>
          </w:tcPr>
          <w:p w14:paraId="5B113AF6">
            <w:pPr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展赛名称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</w:tcPr>
          <w:p w14:paraId="3F0FDD36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1</w:t>
            </w:r>
          </w:p>
        </w:tc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</w:tcPr>
          <w:p w14:paraId="5EA64565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0.8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</w:tcPr>
          <w:p w14:paraId="2BC1194C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0.6</w:t>
            </w:r>
          </w:p>
        </w:tc>
        <w:tc>
          <w:tcPr>
            <w:tcW w:w="752" w:type="dxa"/>
            <w:tcBorders>
              <w:tl2br w:val="nil"/>
              <w:tr2bl w:val="nil"/>
            </w:tcBorders>
            <w:shd w:val="clear" w:color="auto" w:fill="auto"/>
          </w:tcPr>
          <w:p w14:paraId="29F437C7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0.4</w:t>
            </w: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</w:tcPr>
          <w:p w14:paraId="190C857E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0.2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69EF18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地区、分赛区获奖分值减半</w:t>
            </w:r>
          </w:p>
        </w:tc>
      </w:tr>
      <w:tr w14:paraId="59E785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405" w:type="dxa"/>
            <w:vMerge w:val="continue"/>
            <w:tcBorders>
              <w:tl2br w:val="nil"/>
              <w:tr2bl w:val="nil"/>
            </w:tcBorders>
            <w:shd w:val="clear" w:color="auto" w:fill="D8D8D8" w:themeFill="background2" w:themeFillTint="99"/>
            <w:noWrap/>
            <w:vAlign w:val="center"/>
          </w:tcPr>
          <w:p w14:paraId="462C6439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0DB2C7">
            <w:pPr>
              <w:jc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</w:p>
        </w:tc>
        <w:tc>
          <w:tcPr>
            <w:tcW w:w="21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904E7E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IF奖</w:t>
            </w:r>
          </w:p>
        </w:tc>
        <w:tc>
          <w:tcPr>
            <w:tcW w:w="3676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1FF536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七强1，百强0.8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0F16B9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</w:tbl>
    <w:p w14:paraId="21FF5EB1">
      <w:pPr>
        <w:numPr>
          <w:ilvl w:val="255"/>
          <w:numId w:val="0"/>
        </w:numPr>
        <w:rPr>
          <w:rFonts w:ascii="仿宋" w:hAnsi="仿宋" w:eastAsia="仿宋" w:cs="仿宋"/>
          <w:sz w:val="30"/>
          <w:szCs w:val="30"/>
        </w:rPr>
      </w:pPr>
    </w:p>
    <w:tbl>
      <w:tblPr>
        <w:tblStyle w:val="5"/>
        <w:tblW w:w="879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3"/>
        <w:gridCol w:w="1648"/>
        <w:gridCol w:w="2108"/>
        <w:gridCol w:w="933"/>
        <w:gridCol w:w="851"/>
        <w:gridCol w:w="919"/>
        <w:gridCol w:w="851"/>
        <w:gridCol w:w="1082"/>
      </w:tblGrid>
      <w:tr w14:paraId="7851D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noWrap/>
            <w:vAlign w:val="center"/>
          </w:tcPr>
          <w:p w14:paraId="5CE06BEA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专业展赛B类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vAlign w:val="center"/>
          </w:tcPr>
          <w:p w14:paraId="2898D204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项目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vAlign w:val="center"/>
          </w:tcPr>
          <w:p w14:paraId="09BDAD69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一等奖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vAlign w:val="center"/>
          </w:tcPr>
          <w:p w14:paraId="4CB25356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二等奖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vAlign w:val="center"/>
          </w:tcPr>
          <w:p w14:paraId="7033DAF0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三等奖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vAlign w:val="center"/>
          </w:tcPr>
          <w:p w14:paraId="10631B15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优秀奖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vAlign w:val="center"/>
          </w:tcPr>
          <w:p w14:paraId="4512ABB4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说明</w:t>
            </w:r>
          </w:p>
        </w:tc>
      </w:tr>
      <w:tr w14:paraId="23A8FC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40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noWrap/>
            <w:vAlign w:val="center"/>
          </w:tcPr>
          <w:p w14:paraId="77EF53D2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一</w:t>
            </w:r>
          </w:p>
        </w:tc>
        <w:tc>
          <w:tcPr>
            <w:tcW w:w="16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FA5F0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北京市政府、各直辖市、省级政府主办，或一级学会分委员会主办，或具有广泛影响力的专业比赛、展览、展映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D3DAB66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时报金犊奖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53F46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0.4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92463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0.25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5E080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0.1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275FA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4CBBD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</w:p>
        </w:tc>
      </w:tr>
      <w:tr w14:paraId="08E3F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40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noWrap/>
            <w:vAlign w:val="center"/>
          </w:tcPr>
          <w:p w14:paraId="24E34234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</w:p>
        </w:tc>
        <w:tc>
          <w:tcPr>
            <w:tcW w:w="1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F9BE2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BC0284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“冯如杯”学生学术、科技作品竞赛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984DB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二作0.8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A859F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0.6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50A36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0.4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5B792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0.2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042EB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一作直保</w:t>
            </w:r>
          </w:p>
        </w:tc>
      </w:tr>
      <w:tr w14:paraId="45EC7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</w:trPr>
        <w:tc>
          <w:tcPr>
            <w:tcW w:w="40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noWrap/>
            <w:vAlign w:val="center"/>
          </w:tcPr>
          <w:p w14:paraId="2C10F083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</w:p>
        </w:tc>
        <w:tc>
          <w:tcPr>
            <w:tcW w:w="1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79447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03498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展赛名称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E8C07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0.6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EB617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0.3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C907C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0.2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FAFC1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0.1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D63643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地区、分赛区获奖分值减半</w:t>
            </w:r>
          </w:p>
        </w:tc>
      </w:tr>
      <w:tr w14:paraId="4EFF69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noWrap/>
            <w:vAlign w:val="center"/>
          </w:tcPr>
          <w:p w14:paraId="1B7F0514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二</w:t>
            </w:r>
          </w:p>
        </w:tc>
        <w:tc>
          <w:tcPr>
            <w:tcW w:w="16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28A7B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北航、新媒体艺术与设计学院主办的专业比赛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7960E">
            <w:pPr>
              <w:jc w:val="both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“冯如杯”学生创意大赛、学生创业大赛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47D36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0.6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47090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0.3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F0607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0.2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6F97C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0.1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F8DD3B4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</w:p>
        </w:tc>
      </w:tr>
      <w:tr w14:paraId="6D9B2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noWrap/>
            <w:vAlign w:val="center"/>
          </w:tcPr>
          <w:p w14:paraId="376EB8B9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</w:p>
        </w:tc>
        <w:tc>
          <w:tcPr>
            <w:tcW w:w="1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15B3D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5F853">
            <w:pPr>
              <w:jc w:val="both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“冯如杯”专项、学院年展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42E5D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0.3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3980C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0.2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D04A3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0.1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717B9DC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41DBD5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</w:p>
        </w:tc>
      </w:tr>
      <w:tr w14:paraId="6E11B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noWrap/>
            <w:vAlign w:val="center"/>
          </w:tcPr>
          <w:p w14:paraId="738BCFA0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</w:p>
        </w:tc>
        <w:tc>
          <w:tcPr>
            <w:tcW w:w="1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93139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23A89">
            <w:pPr>
              <w:jc w:val="both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“诚信、勤俭、廉洁”创意设计大赛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C8A03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0.3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772AE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0.2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72BAB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0.1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30A46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6E0063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</w:p>
        </w:tc>
      </w:tr>
      <w:tr w14:paraId="48610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noWrap/>
            <w:vAlign w:val="center"/>
          </w:tcPr>
          <w:p w14:paraId="37D180AA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三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1C535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其它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77F16">
            <w:pPr>
              <w:jc w:val="both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展赛名称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339FE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0.3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4BEA8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0.2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316C2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0.1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EFD079D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9E488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bidi="ar"/>
              </w:rPr>
            </w:pPr>
          </w:p>
        </w:tc>
      </w:tr>
    </w:tbl>
    <w:p w14:paraId="4E7E9677">
      <w:pPr>
        <w:jc w:val="center"/>
        <w:textAlignment w:val="center"/>
        <w:rPr>
          <w:rFonts w:ascii="仿宋" w:hAnsi="仿宋" w:eastAsia="仿宋" w:cs="仿宋"/>
          <w:sz w:val="30"/>
          <w:szCs w:val="30"/>
          <w:lang w:bidi="ar"/>
        </w:rPr>
      </w:pPr>
    </w:p>
    <w:p w14:paraId="695F231A">
      <w:pPr>
        <w:jc w:val="center"/>
        <w:textAlignment w:val="center"/>
        <w:rPr>
          <w:rFonts w:ascii="仿宋" w:hAnsi="仿宋" w:eastAsia="仿宋" w:cs="仿宋"/>
          <w:sz w:val="30"/>
          <w:szCs w:val="30"/>
          <w:lang w:bidi="ar"/>
        </w:rPr>
      </w:pPr>
    </w:p>
    <w:tbl>
      <w:tblPr>
        <w:tblStyle w:val="5"/>
        <w:tblW w:w="871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7"/>
        <w:gridCol w:w="1648"/>
        <w:gridCol w:w="3919"/>
        <w:gridCol w:w="1689"/>
      </w:tblGrid>
      <w:tr w14:paraId="6A1F6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noWrap/>
            <w:vAlign w:val="center"/>
          </w:tcPr>
          <w:p w14:paraId="01D28E6A">
            <w:pPr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lang w:bidi="ar"/>
              </w:rPr>
              <w:t>专业其它类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vAlign w:val="center"/>
          </w:tcPr>
          <w:p w14:paraId="05AE368D">
            <w:pPr>
              <w:jc w:val="center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项目</w:t>
            </w:r>
          </w:p>
        </w:tc>
        <w:tc>
          <w:tcPr>
            <w:tcW w:w="3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vAlign w:val="center"/>
          </w:tcPr>
          <w:p w14:paraId="076F81FD">
            <w:pPr>
              <w:jc w:val="center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分值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vAlign w:val="center"/>
          </w:tcPr>
          <w:p w14:paraId="5BDA8B50">
            <w:pPr>
              <w:jc w:val="center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说明</w:t>
            </w:r>
          </w:p>
        </w:tc>
      </w:tr>
      <w:tr w14:paraId="3486F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4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noWrap/>
            <w:vAlign w:val="center"/>
          </w:tcPr>
          <w:p w14:paraId="52DBFE40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5AEFF">
            <w:pPr>
              <w:jc w:val="both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绘本出版（有书号）</w:t>
            </w:r>
          </w:p>
        </w:tc>
        <w:tc>
          <w:tcPr>
            <w:tcW w:w="3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1074CFF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每本0.6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0219CBD">
            <w:pPr>
              <w:jc w:val="both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379C5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4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noWrap/>
            <w:vAlign w:val="center"/>
          </w:tcPr>
          <w:p w14:paraId="37DE2DA0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91F66">
            <w:pPr>
              <w:jc w:val="both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作品、插图发表</w:t>
            </w:r>
          </w:p>
        </w:tc>
        <w:tc>
          <w:tcPr>
            <w:tcW w:w="3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688CF">
            <w:pPr>
              <w:jc w:val="both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普通期刊或书籍0.2，核心期刊或书籍封面0.5（一作0.5，其他作者分数依次递减）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83B579A">
            <w:pPr>
              <w:jc w:val="both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每本期刊或书籍记分一次，记分不超过两次</w:t>
            </w:r>
          </w:p>
        </w:tc>
      </w:tr>
      <w:tr w14:paraId="5470FA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4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noWrap/>
            <w:vAlign w:val="center"/>
          </w:tcPr>
          <w:p w14:paraId="05111F91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4AB9A">
            <w:pPr>
              <w:jc w:val="both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论文期刊发表（不含录用证明）</w:t>
            </w:r>
          </w:p>
        </w:tc>
        <w:tc>
          <w:tcPr>
            <w:tcW w:w="3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84069">
            <w:pPr>
              <w:jc w:val="both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普通期刊0.4，核心期刊及以上1（一作1，其他作者分数依次递减），高水平国际会议0.8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BD396">
            <w:pPr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3E1BA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</w:trPr>
        <w:tc>
          <w:tcPr>
            <w:tcW w:w="14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noWrap/>
            <w:vAlign w:val="center"/>
          </w:tcPr>
          <w:p w14:paraId="0D415F3C">
            <w:pPr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F4309">
            <w:pPr>
              <w:jc w:val="both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参与专业相关纵向科研课题</w:t>
            </w:r>
          </w:p>
        </w:tc>
        <w:tc>
          <w:tcPr>
            <w:tcW w:w="3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B79A0">
            <w:pPr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根据贡献程度每个项目给与总和不超过0.5的加分（多人参与由项目负责人分配分数，单人不超过0.3），项目类型：国家社科基金、国家艺术基金、国家自然基金、国家重点研发、教育部人文社科基金、北京市哲学社会科学基金、北京市自然科学基金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5C24C">
            <w:pPr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bidi="ar"/>
              </w:rPr>
              <w:t>项目负责人提供认定证明</w:t>
            </w:r>
          </w:p>
        </w:tc>
      </w:tr>
    </w:tbl>
    <w:p w14:paraId="462BE18A">
      <w:pPr>
        <w:jc w:val="center"/>
        <w:textAlignment w:val="center"/>
        <w:rPr>
          <w:rFonts w:ascii="仿宋" w:hAnsi="仿宋" w:eastAsia="仿宋" w:cs="仿宋"/>
          <w:color w:val="000000"/>
          <w:sz w:val="30"/>
          <w:szCs w:val="30"/>
          <w:lang w:bidi="ar"/>
        </w:rPr>
      </w:pPr>
    </w:p>
    <w:tbl>
      <w:tblPr>
        <w:tblStyle w:val="5"/>
        <w:tblW w:w="871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7"/>
        <w:gridCol w:w="2229"/>
        <w:gridCol w:w="2852"/>
        <w:gridCol w:w="2175"/>
      </w:tblGrid>
      <w:tr w14:paraId="6E9AC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noWrap/>
            <w:vAlign w:val="center"/>
          </w:tcPr>
          <w:p w14:paraId="1C783E61">
            <w:pPr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30"/>
                <w:szCs w:val="30"/>
                <w:lang w:bidi="ar"/>
              </w:rPr>
              <w:t>德育类</w:t>
            </w:r>
          </w:p>
        </w:tc>
        <w:tc>
          <w:tcPr>
            <w:tcW w:w="22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vAlign w:val="center"/>
          </w:tcPr>
          <w:p w14:paraId="4BFDE182">
            <w:pPr>
              <w:jc w:val="center"/>
              <w:textAlignment w:val="top"/>
              <w:rPr>
                <w:rFonts w:ascii="仿宋" w:hAnsi="仿宋" w:eastAsia="仿宋" w:cs="仿宋"/>
                <w:b/>
                <w:bCs/>
                <w:color w:val="333333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333333"/>
                <w:sz w:val="30"/>
                <w:szCs w:val="30"/>
                <w:lang w:bidi="ar"/>
              </w:rPr>
              <w:t>项目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vAlign w:val="center"/>
          </w:tcPr>
          <w:p w14:paraId="65C122FF">
            <w:pPr>
              <w:jc w:val="center"/>
              <w:textAlignment w:val="top"/>
              <w:rPr>
                <w:rFonts w:ascii="仿宋" w:hAnsi="仿宋" w:eastAsia="仿宋" w:cs="仿宋"/>
                <w:b/>
                <w:bCs/>
                <w:color w:val="333333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333333"/>
                <w:sz w:val="30"/>
                <w:szCs w:val="30"/>
                <w:lang w:bidi="ar"/>
              </w:rPr>
              <w:t>分值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vAlign w:val="center"/>
          </w:tcPr>
          <w:p w14:paraId="3D688A9F">
            <w:pPr>
              <w:jc w:val="center"/>
              <w:textAlignment w:val="top"/>
              <w:rPr>
                <w:rFonts w:ascii="仿宋" w:hAnsi="仿宋" w:eastAsia="仿宋" w:cs="仿宋"/>
                <w:b/>
                <w:bCs/>
                <w:color w:val="333333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333333"/>
                <w:sz w:val="30"/>
                <w:szCs w:val="30"/>
                <w:lang w:bidi="ar"/>
              </w:rPr>
              <w:t>说明</w:t>
            </w:r>
          </w:p>
        </w:tc>
      </w:tr>
      <w:tr w14:paraId="2CA15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4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2" w:themeFillTint="99"/>
            <w:noWrap/>
            <w:vAlign w:val="center"/>
          </w:tcPr>
          <w:p w14:paraId="4271ABC2"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706F9">
            <w:pPr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bidi="ar"/>
              </w:rPr>
              <w:t>三好、优干、优秀团员、社会实践优秀、党校团校优干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33B99">
            <w:pPr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bidi="ar"/>
              </w:rPr>
              <w:t>市级1，北航0.5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23ED1">
            <w:pPr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bidi="ar"/>
              </w:rPr>
              <w:t>校级累计加分最高总分为0.5</w:t>
            </w:r>
          </w:p>
          <w:p w14:paraId="4CB0906C">
            <w:pPr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bidi="ar"/>
              </w:rPr>
              <w:t>所有奖项累计总分最高为1分</w:t>
            </w:r>
          </w:p>
        </w:tc>
      </w:tr>
    </w:tbl>
    <w:p w14:paraId="44A3C26B">
      <w:pPr>
        <w:jc w:val="center"/>
        <w:textAlignment w:val="center"/>
        <w:rPr>
          <w:rFonts w:ascii="微软雅黑" w:hAnsi="微软雅黑" w:eastAsia="微软雅黑" w:cs="微软雅黑"/>
          <w:color w:val="000000"/>
          <w:sz w:val="21"/>
          <w:szCs w:val="21"/>
          <w:lang w:bidi="ar"/>
        </w:rPr>
      </w:pPr>
    </w:p>
    <w:p w14:paraId="59666A32">
      <w:pPr>
        <w:spacing w:line="360" w:lineRule="auto"/>
        <w:ind w:left="720" w:right="240"/>
        <w:jc w:val="right"/>
        <w:rPr>
          <w:rFonts w:ascii="仿宋_GB2312" w:hAnsi="Calibri" w:eastAsia="仿宋_GB2312"/>
          <w:bCs/>
          <w:sz w:val="32"/>
          <w:szCs w:val="32"/>
        </w:rPr>
      </w:pPr>
    </w:p>
    <w:p w14:paraId="4904EC83">
      <w:pPr>
        <w:spacing w:line="360" w:lineRule="auto"/>
        <w:ind w:left="720" w:right="240"/>
        <w:jc w:val="right"/>
        <w:rPr>
          <w:rFonts w:ascii="仿宋_GB2312" w:hAnsi="Calibri" w:eastAsia="仿宋_GB2312"/>
          <w:bCs/>
          <w:sz w:val="32"/>
          <w:szCs w:val="32"/>
        </w:rPr>
      </w:pPr>
      <w:r>
        <w:rPr>
          <w:rFonts w:ascii="仿宋_GB2312" w:hAnsi="Calibri" w:eastAsia="仿宋_GB2312"/>
          <w:bCs/>
          <w:sz w:val="32"/>
          <w:szCs w:val="32"/>
        </w:rPr>
        <w:t>北京航空航天大学</w:t>
      </w:r>
    </w:p>
    <w:p w14:paraId="5CF22A17">
      <w:pPr>
        <w:spacing w:line="360" w:lineRule="auto"/>
        <w:ind w:left="720" w:right="240"/>
        <w:jc w:val="right"/>
        <w:rPr>
          <w:rFonts w:ascii="仿宋_GB2312" w:hAnsi="Calibri" w:eastAsia="仿宋_GB2312"/>
          <w:bCs/>
          <w:sz w:val="32"/>
          <w:szCs w:val="32"/>
        </w:rPr>
      </w:pPr>
      <w:r>
        <w:rPr>
          <w:rFonts w:ascii="仿宋_GB2312" w:hAnsi="Calibri" w:eastAsia="仿宋_GB2312"/>
          <w:bCs/>
          <w:sz w:val="32"/>
          <w:szCs w:val="32"/>
        </w:rPr>
        <w:t>新媒体艺术与设计学院</w:t>
      </w:r>
    </w:p>
    <w:p w14:paraId="51459FA7">
      <w:pPr>
        <w:spacing w:line="360" w:lineRule="auto"/>
        <w:ind w:left="720" w:right="240"/>
        <w:jc w:val="right"/>
        <w:rPr>
          <w:rFonts w:ascii="仿宋_GB2312" w:hAnsi="Calibri" w:eastAsia="仿宋_GB2312"/>
          <w:bCs/>
          <w:sz w:val="32"/>
          <w:szCs w:val="32"/>
        </w:rPr>
      </w:pPr>
      <w:r>
        <w:rPr>
          <w:rFonts w:ascii="仿宋_GB2312" w:hAnsi="Calibri" w:eastAsia="仿宋_GB2312"/>
          <w:bCs/>
          <w:sz w:val="32"/>
          <w:szCs w:val="32"/>
        </w:rPr>
        <w:t>202</w:t>
      </w:r>
      <w:r>
        <w:rPr>
          <w:rFonts w:hint="eastAsia" w:ascii="仿宋_GB2312" w:hAnsi="Calibri" w:eastAsia="仿宋_GB2312"/>
          <w:bCs/>
          <w:sz w:val="32"/>
          <w:szCs w:val="32"/>
        </w:rPr>
        <w:t>4</w:t>
      </w:r>
      <w:r>
        <w:rPr>
          <w:rFonts w:ascii="仿宋_GB2312" w:hAnsi="Calibri" w:eastAsia="仿宋_GB2312"/>
          <w:bCs/>
          <w:sz w:val="32"/>
          <w:szCs w:val="32"/>
        </w:rPr>
        <w:t>年9月</w:t>
      </w:r>
      <w:r>
        <w:rPr>
          <w:rFonts w:hint="eastAsia" w:ascii="仿宋_GB2312" w:hAnsi="Calibri" w:eastAsia="仿宋_GB2312"/>
          <w:bCs/>
          <w:sz w:val="32"/>
          <w:szCs w:val="32"/>
          <w:lang w:val="en-US" w:eastAsia="zh-CN"/>
        </w:rPr>
        <w:t>20</w:t>
      </w:r>
      <w:r>
        <w:rPr>
          <w:rFonts w:ascii="仿宋_GB2312" w:hAnsi="Calibri" w:eastAsia="仿宋_GB2312"/>
          <w:bCs/>
          <w:sz w:val="32"/>
          <w:szCs w:val="32"/>
        </w:rPr>
        <w:t>日</w:t>
      </w:r>
    </w:p>
    <w:p w14:paraId="770AA7B3">
      <w:pPr>
        <w:jc w:val="center"/>
        <w:textAlignment w:val="center"/>
        <w:rPr>
          <w:rFonts w:ascii="微软雅黑" w:hAnsi="微软雅黑" w:eastAsia="微软雅黑" w:cs="微软雅黑"/>
          <w:color w:val="000000"/>
          <w:sz w:val="21"/>
          <w:szCs w:val="21"/>
          <w:lang w:bidi="ar"/>
        </w:rPr>
      </w:pPr>
      <w:bookmarkStart w:id="0" w:name="_GoBack"/>
      <w:bookmarkEnd w:id="0"/>
    </w:p>
    <w:sectPr>
      <w:pgSz w:w="11900" w:h="16840"/>
      <w:pgMar w:top="1440" w:right="1800" w:bottom="1440" w:left="1800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DD2AA6"/>
    <w:multiLevelType w:val="singleLevel"/>
    <w:tmpl w:val="97DD2AA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IwNmZlZjdkMjg3M2M2YjIxOWQyZmU0NDc5NWQ4ODUifQ=="/>
  </w:docVars>
  <w:rsids>
    <w:rsidRoot w:val="00635640"/>
    <w:rsid w:val="000B508C"/>
    <w:rsid w:val="000D364D"/>
    <w:rsid w:val="000E5A6E"/>
    <w:rsid w:val="001852E8"/>
    <w:rsid w:val="001C6D33"/>
    <w:rsid w:val="001C7377"/>
    <w:rsid w:val="001E2FC3"/>
    <w:rsid w:val="00215D9B"/>
    <w:rsid w:val="00262EF4"/>
    <w:rsid w:val="00393D9E"/>
    <w:rsid w:val="00557449"/>
    <w:rsid w:val="00574C4B"/>
    <w:rsid w:val="00583942"/>
    <w:rsid w:val="005A2CB5"/>
    <w:rsid w:val="005B3D35"/>
    <w:rsid w:val="00635640"/>
    <w:rsid w:val="006C4C08"/>
    <w:rsid w:val="006D70A6"/>
    <w:rsid w:val="00722169"/>
    <w:rsid w:val="00764B2A"/>
    <w:rsid w:val="007F66A3"/>
    <w:rsid w:val="0087674C"/>
    <w:rsid w:val="0091441E"/>
    <w:rsid w:val="00B217EA"/>
    <w:rsid w:val="00C51F75"/>
    <w:rsid w:val="00C93A77"/>
    <w:rsid w:val="00D14F9A"/>
    <w:rsid w:val="00D65EAC"/>
    <w:rsid w:val="00E96641"/>
    <w:rsid w:val="00F41D4B"/>
    <w:rsid w:val="00F63D58"/>
    <w:rsid w:val="00F9022B"/>
    <w:rsid w:val="00FD5E07"/>
    <w:rsid w:val="00FE5861"/>
    <w:rsid w:val="0981071B"/>
    <w:rsid w:val="099F1A2E"/>
    <w:rsid w:val="0C5C1EA2"/>
    <w:rsid w:val="0F605399"/>
    <w:rsid w:val="112D6590"/>
    <w:rsid w:val="2A7E3970"/>
    <w:rsid w:val="32F9068C"/>
    <w:rsid w:val="3A4B3F26"/>
    <w:rsid w:val="3A5152BB"/>
    <w:rsid w:val="3DD30AE0"/>
    <w:rsid w:val="4307027B"/>
    <w:rsid w:val="45BB10DA"/>
    <w:rsid w:val="49AA7E20"/>
    <w:rsid w:val="4F3F74FF"/>
    <w:rsid w:val="515C1A63"/>
    <w:rsid w:val="51BD3958"/>
    <w:rsid w:val="5E372726"/>
    <w:rsid w:val="79165117"/>
    <w:rsid w:val="7A403193"/>
    <w:rsid w:val="7D0E5128"/>
    <w:rsid w:val="7D62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pPr>
      <w:widowControl w:val="0"/>
      <w:jc w:val="both"/>
    </w:pPr>
    <w:rPr>
      <w:rFonts w:hint="eastAsia" w:hAnsi="Arial Unicode MS" w:cs="Arial Unicode MS"/>
      <w:color w:val="000000"/>
      <w:kern w:val="2"/>
      <w:sz w:val="18"/>
      <w:szCs w:val="18"/>
      <w:u w:color="000000"/>
      <w:lang w:eastAsia="en-US"/>
    </w:rPr>
  </w:style>
  <w:style w:type="paragraph" w:styleId="3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qFormat/>
    <w:uiPriority w:val="0"/>
    <w:rPr>
      <w:u w:val="single"/>
    </w:rPr>
  </w:style>
  <w:style w:type="table" w:customStyle="1" w:styleId="8">
    <w:name w:val="Table Normal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页眉与页脚"/>
    <w:qFormat/>
    <w:uiPriority w:val="0"/>
    <w:pPr>
      <w:tabs>
        <w:tab w:val="right" w:pos="9020"/>
      </w:tabs>
    </w:pPr>
    <w:rPr>
      <w:rFonts w:ascii="Helvetica" w:hAnsi="Arial Unicode MS" w:eastAsia="Arial Unicode MS" w:cs="Arial Unicode MS"/>
      <w:color w:val="000000"/>
      <w:sz w:val="24"/>
      <w:szCs w:val="24"/>
      <w:lang w:val="en-US" w:eastAsia="zh-CN" w:bidi="ar-SA"/>
    </w:rPr>
  </w:style>
  <w:style w:type="paragraph" w:styleId="10">
    <w:name w:val="List Paragraph"/>
    <w:qFormat/>
    <w:uiPriority w:val="0"/>
    <w:pPr>
      <w:widowControl w:val="0"/>
      <w:ind w:firstLine="42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11">
    <w:name w:val="内文"/>
    <w:qFormat/>
    <w:uiPriority w:val="0"/>
    <w:pPr>
      <w:widowControl w:val="0"/>
      <w:spacing w:line="460" w:lineRule="exact"/>
      <w:ind w:firstLine="200"/>
      <w:jc w:val="both"/>
    </w:pPr>
    <w:rPr>
      <w:rFonts w:hint="eastAsia" w:ascii="Arial Unicode MS" w:hAnsi="Arial Unicode MS" w:eastAsia="Arial Unicode MS" w:cs="Arial Unicode MS"/>
      <w:color w:val="000000"/>
      <w:kern w:val="2"/>
      <w:sz w:val="24"/>
      <w:szCs w:val="24"/>
      <w:u w:color="000000"/>
      <w:lang w:val="en-US" w:eastAsia="zh-CN" w:bidi="ar-SA"/>
    </w:rPr>
  </w:style>
  <w:style w:type="character" w:customStyle="1" w:styleId="12">
    <w:name w:val="链接"/>
    <w:qFormat/>
    <w:uiPriority w:val="0"/>
    <w:rPr>
      <w:u w:val="single"/>
    </w:rPr>
  </w:style>
  <w:style w:type="character" w:customStyle="1" w:styleId="13">
    <w:name w:val="Hyperlink.0"/>
    <w:basedOn w:val="12"/>
    <w:qFormat/>
    <w:uiPriority w:val="0"/>
    <w:rPr>
      <w:rFonts w:ascii="宋体" w:hAnsi="宋体" w:eastAsia="宋体" w:cs="宋体"/>
      <w:sz w:val="24"/>
      <w:szCs w:val="24"/>
      <w:u w:val="single"/>
      <w:lang w:val="en-US"/>
    </w:rPr>
  </w:style>
  <w:style w:type="character" w:customStyle="1" w:styleId="14">
    <w:name w:val="批注框文本 字符"/>
    <w:basedOn w:val="6"/>
    <w:link w:val="2"/>
    <w:semiHidden/>
    <w:qFormat/>
    <w:uiPriority w:val="99"/>
    <w:rPr>
      <w:rFonts w:ascii="宋体" w:hAnsi="Arial Unicode MS" w:eastAsia="宋体" w:cs="Arial Unicode MS"/>
      <w:color w:val="000000"/>
      <w:kern w:val="2"/>
      <w:sz w:val="18"/>
      <w:szCs w:val="18"/>
      <w:u w:color="000000"/>
      <w:lang w:eastAsia="en-US"/>
    </w:rPr>
  </w:style>
  <w:style w:type="character" w:customStyle="1" w:styleId="15">
    <w:name w:val="font21"/>
    <w:basedOn w:val="6"/>
    <w:qFormat/>
    <w:uiPriority w:val="0"/>
    <w:rPr>
      <w:rFonts w:hint="eastAsia" w:ascii="微软雅黑" w:hAnsi="微软雅黑" w:eastAsia="微软雅黑" w:cs="微软雅黑"/>
      <w:b/>
      <w:bCs/>
      <w:color w:val="000000"/>
      <w:sz w:val="24"/>
      <w:szCs w:val="24"/>
      <w:u w:val="none"/>
    </w:rPr>
  </w:style>
  <w:style w:type="character" w:customStyle="1" w:styleId="16">
    <w:name w:val="font51"/>
    <w:basedOn w:val="6"/>
    <w:qFormat/>
    <w:uiPriority w:val="0"/>
    <w:rPr>
      <w:rFonts w:hint="eastAsia" w:ascii="微软雅黑" w:hAnsi="微软雅黑" w:eastAsia="微软雅黑" w:cs="微软雅黑"/>
      <w:b/>
      <w:bCs/>
      <w:color w:val="FF0000"/>
      <w:sz w:val="24"/>
      <w:szCs w:val="24"/>
      <w:u w:val="none"/>
    </w:rPr>
  </w:style>
  <w:style w:type="character" w:customStyle="1" w:styleId="17">
    <w:name w:val="font31"/>
    <w:basedOn w:val="6"/>
    <w:qFormat/>
    <w:uiPriority w:val="0"/>
    <w:rPr>
      <w:rFonts w:hint="eastAsia" w:ascii="微软雅黑" w:hAnsi="微软雅黑" w:eastAsia="微软雅黑" w:cs="微软雅黑"/>
      <w:b/>
      <w:bCs/>
      <w:color w:val="000000"/>
      <w:sz w:val="24"/>
      <w:szCs w:val="24"/>
      <w:u w:val="none"/>
    </w:rPr>
  </w:style>
  <w:style w:type="character" w:customStyle="1" w:styleId="18">
    <w:name w:val="font61"/>
    <w:basedOn w:val="6"/>
    <w:qFormat/>
    <w:uiPriority w:val="0"/>
    <w:rPr>
      <w:rFonts w:hint="eastAsia" w:ascii="微软雅黑" w:hAnsi="微软雅黑" w:eastAsia="微软雅黑" w:cs="微软雅黑"/>
      <w:b/>
      <w:bCs/>
      <w:color w:val="FF0000"/>
      <w:sz w:val="24"/>
      <w:szCs w:val="24"/>
      <w:u w:val="none"/>
    </w:rPr>
  </w:style>
  <w:style w:type="character" w:customStyle="1" w:styleId="19">
    <w:name w:val="页眉 字符"/>
    <w:basedOn w:val="6"/>
    <w:link w:val="4"/>
    <w:qFormat/>
    <w:uiPriority w:val="99"/>
    <w:rPr>
      <w:rFonts w:ascii="宋体" w:hAnsi="宋体" w:cs="宋体"/>
      <w:sz w:val="18"/>
      <w:szCs w:val="18"/>
    </w:rPr>
  </w:style>
  <w:style w:type="character" w:customStyle="1" w:styleId="20">
    <w:name w:val="页脚 字符"/>
    <w:basedOn w:val="6"/>
    <w:link w:val="3"/>
    <w:qFormat/>
    <w:uiPriority w:val="99"/>
    <w:rPr>
      <w:rFonts w:ascii="宋体" w:hAnsi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黑体"/>
        <a:cs typeface="Helvetica"/>
      </a:majorFont>
      <a:minorFont>
        <a:latin typeface="Helvetica"/>
        <a:ea typeface="宋体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1148</Words>
  <Characters>1308</Characters>
  <Lines>11</Lines>
  <Paragraphs>3</Paragraphs>
  <TotalTime>2</TotalTime>
  <ScaleCrop>false</ScaleCrop>
  <LinksUpToDate>false</LinksUpToDate>
  <CharactersWithSpaces>1308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2024-09-13T08:12:00Z</dcterms:created>
  <dc:creator>DELL</dc:creator>
  <cp:lastModifiedBy>cedar</cp:lastModifiedBy>
  <cp:lastPrinted>2021-09-15T07:20:00Z</cp:lastPrinted>
  <dcterms:modified xsi:type="dcterms:W3CDTF">2024-09-20T09:49:33Z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1E87990D95BD41F0B633298BE01BAD68</vt:lpwstr>
  </property>
</Properties>
</file>