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widowControl/>
        <w:shd w:val="clear" w:color="auto" w:fill="ffffff"/>
        <w:spacing w:lineRule="auto" w:line="360"/>
        <w:jc w:val="center"/>
        <w:outlineLvl w:val="2"/>
        <w:rPr>
          <w:rFonts w:ascii="方正小标宋简体" w:cs="宋体" w:eastAsia="方正小标宋简体" w:hAnsi="宋体" w:hint="eastAsia"/>
          <w:b/>
          <w:bCs/>
          <w:kern w:val="0"/>
          <w:sz w:val="40"/>
          <w:szCs w:val="40"/>
        </w:rPr>
      </w:pPr>
      <w:r>
        <w:rPr>
          <w:rFonts w:ascii="方正小标宋简体" w:cs="宋体" w:eastAsia="方正小标宋简体" w:hAnsi="宋体" w:hint="eastAsia"/>
          <w:b/>
          <w:bCs/>
          <w:kern w:val="0"/>
          <w:sz w:val="40"/>
          <w:szCs w:val="40"/>
        </w:rPr>
        <w:t>202</w:t>
      </w:r>
      <w:r>
        <w:rPr>
          <w:rFonts w:ascii="方正小标宋简体" w:cs="宋体" w:eastAsia="方正小标宋简体" w:hAnsi="宋体" w:hint="eastAsia"/>
          <w:b/>
          <w:bCs/>
          <w:kern w:val="0"/>
          <w:sz w:val="40"/>
          <w:szCs w:val="40"/>
        </w:rPr>
        <w:t>5</w:t>
      </w:r>
      <w:r>
        <w:rPr>
          <w:rFonts w:ascii="方正小标宋简体" w:cs="宋体" w:eastAsia="方正小标宋简体" w:hAnsi="宋体" w:hint="eastAsia"/>
          <w:b/>
          <w:bCs/>
          <w:kern w:val="0"/>
          <w:sz w:val="40"/>
          <w:szCs w:val="40"/>
        </w:rPr>
        <w:t>级语言类专业选拔方案</w:t>
      </w:r>
    </w:p>
    <w:p>
      <w:pPr>
        <w:pStyle w:val="style0"/>
        <w:rPr>
          <w:rFonts w:hint="eastAsia"/>
        </w:rPr>
      </w:pPr>
    </w:p>
    <w:p>
      <w:pPr>
        <w:pStyle w:val="style0"/>
        <w:widowControl/>
        <w:shd w:val="clear" w:color="auto" w:fill="ffffff"/>
        <w:spacing w:lineRule="auto" w:line="360"/>
        <w:ind w:firstLine="420" w:firstLineChars="200"/>
        <w:rPr>
          <w:rFonts w:ascii="宋体" w:cs="宋体" w:eastAsia="宋体" w:hAnsi="宋体"/>
          <w:kern w:val="0"/>
          <w:sz w:val="24"/>
          <w:szCs w:val="24"/>
          <w:highlight w:val="none"/>
        </w:rPr>
      </w:pPr>
      <w:r>
        <w:rPr>
          <w:rFonts w:ascii="宋体" w:cs="宋体" w:eastAsia="宋体" w:hAnsi="宋体" w:hint="eastAsia"/>
          <w:color w:val="333333"/>
          <w:kern w:val="0"/>
          <w:szCs w:val="21"/>
          <w:highlight w:val="none"/>
        </w:rPr>
        <w:t> </w:t>
      </w:r>
      <w:r>
        <w:rPr>
          <w:rFonts w:ascii="宋体" w:cs="宋体" w:eastAsia="宋体" w:hAnsi="宋体" w:hint="eastAsia"/>
          <w:kern w:val="0"/>
          <w:sz w:val="24"/>
          <w:szCs w:val="24"/>
          <w:highlight w:val="none"/>
        </w:rPr>
        <w:t>为大力培养具有国际竞争力的高素质、复合型、国际化人才，外国语学院面向</w:t>
      </w:r>
      <w:r>
        <w:rPr>
          <w:rFonts w:ascii="宋体" w:cs="宋体" w:eastAsia="宋体" w:hAnsi="宋体" w:hint="eastAsia"/>
          <w:color w:val="000000"/>
          <w:kern w:val="0"/>
          <w:sz w:val="24"/>
          <w:szCs w:val="24"/>
          <w:highlight w:val="none"/>
        </w:rPr>
        <w:t>明德书院社会科学试验班（人文社科方向）2025级新生</w:t>
      </w:r>
      <w:r>
        <w:rPr>
          <w:rFonts w:ascii="宋体" w:cs="宋体" w:eastAsia="宋体" w:hAnsi="宋体" w:hint="eastAsia"/>
          <w:kern w:val="0"/>
          <w:sz w:val="24"/>
          <w:szCs w:val="24"/>
          <w:highlight w:val="none"/>
        </w:rPr>
        <w:t>开展语言类专业选拔工作，具体选拔方案如下：</w:t>
      </w:r>
    </w:p>
    <w:p>
      <w:pPr>
        <w:pStyle w:val="style0"/>
        <w:widowControl/>
        <w:numPr>
          <w:ilvl w:val="0"/>
          <w:numId w:val="0"/>
        </w:numPr>
        <w:shd w:val="clear" w:color="auto" w:fill="ffffff"/>
        <w:spacing w:lineRule="auto" w:line="360"/>
        <w:ind w:left="420" w:firstLine="0"/>
        <w:rPr>
          <w:rFonts w:ascii="宋体" w:cs="宋体" w:eastAsia="宋体" w:hAnsi="宋体" w:hint="eastAsia"/>
          <w:b/>
          <w:bCs/>
          <w:kern w:val="0"/>
          <w:sz w:val="24"/>
          <w:szCs w:val="24"/>
          <w:highlight w:val="none"/>
        </w:rPr>
      </w:pPr>
      <w:r>
        <w:rPr>
          <w:rFonts w:ascii="宋体" w:cs="宋体" w:eastAsia="宋体" w:hAnsi="宋体" w:hint="eastAsia"/>
          <w:b/>
          <w:bCs/>
          <w:kern w:val="0"/>
          <w:sz w:val="24"/>
          <w:szCs w:val="24"/>
          <w:highlight w:val="none"/>
          <w:lang w:eastAsia="zh-CN"/>
        </w:rPr>
        <w:t>一、</w:t>
      </w:r>
      <w:r>
        <w:rPr>
          <w:rFonts w:ascii="宋体" w:cs="宋体" w:eastAsia="宋体" w:hAnsi="宋体" w:hint="eastAsia"/>
          <w:b/>
          <w:bCs/>
          <w:kern w:val="0"/>
          <w:sz w:val="24"/>
          <w:szCs w:val="24"/>
          <w:highlight w:val="none"/>
        </w:rPr>
        <w:t>培养目标</w:t>
      </w:r>
    </w:p>
    <w:p>
      <w:pPr>
        <w:pStyle w:val="style0"/>
        <w:widowControl/>
        <w:shd w:val="clear" w:color="auto" w:fill="ffffff"/>
        <w:spacing w:lineRule="auto" w:line="360"/>
        <w:ind w:firstLine="426"/>
        <w:rPr>
          <w:rFonts w:ascii="宋体" w:cs="宋体" w:eastAsia="宋体" w:hAnsi="宋体" w:hint="eastAsia"/>
          <w:color w:val="000000"/>
          <w:kern w:val="0"/>
          <w:sz w:val="24"/>
          <w:szCs w:val="24"/>
        </w:rPr>
      </w:pPr>
      <w:r>
        <w:rPr>
          <w:rFonts w:ascii="宋体" w:cs="宋体" w:eastAsia="宋体" w:hAnsi="宋体" w:hint="eastAsia"/>
          <w:kern w:val="0"/>
          <w:sz w:val="24"/>
          <w:szCs w:val="24"/>
          <w:highlight w:val="none"/>
        </w:rPr>
        <w:t>外国语学院语言类专业包括英语、日语、德语、西班牙语四个外语专业及德语-车辆工程、英语-法学两个双学位专业。</w:t>
      </w:r>
      <w:r>
        <w:rPr>
          <w:rFonts w:ascii="宋体" w:cs="宋体" w:eastAsia="宋体" w:hAnsi="宋体" w:hint="eastAsia"/>
          <w:color w:val="000000"/>
          <w:kern w:val="0"/>
          <w:sz w:val="24"/>
          <w:szCs w:val="24"/>
          <w:highlight w:val="none"/>
        </w:rPr>
        <w:t>各专业依托学校理工优势，遵循外语专业人才培养规律，将专业教育、素质培养和个性化发展融为一体，培养具有人文与科学精神、德才兼备、中西相融的高素质复合型国际化外语人才</w:t>
      </w:r>
      <w:r>
        <w:rPr>
          <w:rFonts w:ascii="宋体" w:cs="宋体" w:eastAsia="宋体" w:hAnsi="宋体" w:hint="eastAsia"/>
          <w:color w:val="000000"/>
          <w:kern w:val="0"/>
          <w:sz w:val="24"/>
          <w:szCs w:val="24"/>
        </w:rPr>
        <w:t>。</w:t>
      </w:r>
    </w:p>
    <w:p>
      <w:pPr>
        <w:pStyle w:val="style0"/>
        <w:widowControl/>
        <w:shd w:val="clear" w:color="auto" w:fill="ffffff"/>
        <w:spacing w:lineRule="auto" w:line="360"/>
        <w:ind w:left="420"/>
        <w:rPr>
          <w:rFonts w:ascii="宋体" w:cs="宋体" w:eastAsia="宋体" w:hAnsi="宋体" w:hint="eastAsia"/>
          <w:b/>
          <w:bCs/>
          <w:kern w:val="0"/>
          <w:sz w:val="24"/>
          <w:szCs w:val="24"/>
        </w:rPr>
      </w:pPr>
      <w:r>
        <w:rPr>
          <w:rFonts w:ascii="宋体" w:cs="宋体" w:eastAsia="宋体" w:hAnsi="宋体" w:hint="eastAsia"/>
          <w:b/>
          <w:bCs/>
          <w:kern w:val="0"/>
          <w:sz w:val="24"/>
          <w:szCs w:val="24"/>
        </w:rPr>
        <w:t>二、专业特色</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依托我校高水平的理、工、管学科，发挥多学科优势，通过严格、系统的语言专业技能培养，使学生具有较强的应用外语进行科技信息交流与国际文化传播的能力。专业课程体系和结构设计上强调素质培养，专业教育与个性化发展并重，本科到硕士、博士上升发展路径通畅，同时为学生提供多个学业成长路径，使其拥有良好的发展空间。</w:t>
      </w:r>
    </w:p>
    <w:p>
      <w:pPr>
        <w:pStyle w:val="style0"/>
        <w:widowControl/>
        <w:shd w:val="clear" w:color="auto" w:fill="ffffff"/>
        <w:spacing w:lineRule="auto" w:line="360"/>
        <w:ind w:firstLine="420"/>
        <w:rPr>
          <w:rFonts w:ascii="宋体" w:cs="宋体" w:eastAsia="宋体" w:hAnsi="宋体" w:hint="eastAsia"/>
          <w:b/>
          <w:bCs/>
          <w:color w:val="333333"/>
          <w:kern w:val="0"/>
          <w:sz w:val="24"/>
          <w:szCs w:val="24"/>
        </w:rPr>
      </w:pPr>
      <w:r>
        <w:rPr>
          <w:rFonts w:ascii="宋体" w:cs="宋体" w:eastAsia="宋体" w:hAnsi="宋体" w:hint="eastAsia"/>
          <w:color w:val="000000"/>
          <w:kern w:val="0"/>
          <w:sz w:val="24"/>
          <w:szCs w:val="24"/>
        </w:rPr>
        <w:t>学院鼓励学生修读双学位，成长为复合型“外语+”人才。除了</w:t>
      </w:r>
      <w:r>
        <w:rPr>
          <w:rFonts w:ascii="宋体" w:cs="宋体" w:eastAsia="宋体" w:hAnsi="宋体" w:hint="eastAsia"/>
          <w:color w:val="000000"/>
          <w:kern w:val="0"/>
          <w:sz w:val="24"/>
          <w:szCs w:val="24"/>
        </w:rPr>
        <w:t>“德语-车辆工程”</w:t>
      </w:r>
      <w:r>
        <w:rPr>
          <w:rFonts w:ascii="宋体" w:cs="宋体" w:eastAsia="宋体" w:hAnsi="宋体" w:hint="eastAsia"/>
          <w:color w:val="000000"/>
          <w:kern w:val="0"/>
          <w:sz w:val="24"/>
          <w:szCs w:val="24"/>
        </w:rPr>
        <w:t>“英语-法学”</w:t>
      </w:r>
      <w:r>
        <w:rPr>
          <w:rFonts w:ascii="宋体" w:cs="宋体" w:eastAsia="宋体" w:hAnsi="宋体" w:hint="eastAsia"/>
          <w:color w:val="000000"/>
          <w:kern w:val="0"/>
          <w:sz w:val="24"/>
          <w:szCs w:val="24"/>
        </w:rPr>
        <w:t>两个双学位项目，学生可辅修工商管理、法学、经济学、人工智能等辅修专业。</w:t>
      </w:r>
    </w:p>
    <w:p>
      <w:pPr>
        <w:pStyle w:val="style0"/>
        <w:widowControl/>
        <w:shd w:val="clear" w:color="auto" w:fill="ffffff"/>
        <w:spacing w:lineRule="auto" w:line="360"/>
        <w:ind w:firstLine="420"/>
        <w:rPr>
          <w:rFonts w:ascii="宋体" w:cs="宋体" w:eastAsia="宋体" w:hAnsi="宋体" w:hint="eastAsia"/>
          <w:color w:val="333333"/>
          <w:kern w:val="0"/>
          <w:sz w:val="24"/>
          <w:szCs w:val="24"/>
        </w:rPr>
      </w:pPr>
      <w:r>
        <w:rPr>
          <w:rFonts w:ascii="宋体" w:cs="宋体" w:eastAsia="宋体" w:hAnsi="宋体" w:hint="eastAsia"/>
          <w:color w:val="000000"/>
          <w:kern w:val="0"/>
          <w:sz w:val="24"/>
          <w:szCs w:val="24"/>
        </w:rPr>
        <w:t>此外，所有语言专业均有各种形式的国际交流项目，定期聘请国际知名教授来校讲座、开设国际精品课程。学生可到</w:t>
      </w:r>
      <w:r>
        <w:rPr>
          <w:rFonts w:ascii="宋体" w:cs="宋体" w:eastAsia="宋体" w:hAnsi="宋体" w:hint="eastAsia"/>
          <w:color w:val="000000"/>
          <w:kern w:val="0"/>
          <w:sz w:val="24"/>
          <w:szCs w:val="24"/>
        </w:rPr>
        <w:t>本专业语言</w:t>
      </w:r>
      <w:r>
        <w:rPr>
          <w:rFonts w:ascii="宋体" w:cs="宋体" w:eastAsia="宋体" w:hAnsi="宋体" w:hint="eastAsia"/>
          <w:color w:val="000000"/>
          <w:kern w:val="0"/>
          <w:sz w:val="24"/>
          <w:szCs w:val="24"/>
        </w:rPr>
        <w:t>国家参加为期半年或一年的交换学习</w:t>
      </w:r>
      <w:r>
        <w:rPr>
          <w:rFonts w:ascii="宋体" w:cs="宋体" w:eastAsia="宋体" w:hAnsi="宋体" w:hint="eastAsia"/>
          <w:color w:val="333333"/>
          <w:kern w:val="0"/>
          <w:sz w:val="24"/>
          <w:szCs w:val="24"/>
        </w:rPr>
        <w:t>。</w:t>
      </w:r>
    </w:p>
    <w:p>
      <w:pPr>
        <w:pStyle w:val="style0"/>
        <w:widowControl/>
        <w:shd w:val="clear" w:color="auto" w:fill="ffffff"/>
        <w:spacing w:lineRule="auto" w:line="360"/>
        <w:ind w:firstLine="482" w:firstLineChars="200"/>
        <w:rPr>
          <w:rFonts w:ascii="宋体" w:cs="宋体" w:eastAsia="宋体" w:hAnsi="宋体" w:hint="eastAsia"/>
          <w:b/>
          <w:bCs/>
          <w:color w:val="000000"/>
          <w:kern w:val="0"/>
          <w:sz w:val="24"/>
          <w:szCs w:val="24"/>
        </w:rPr>
      </w:pPr>
      <w:r>
        <w:rPr>
          <w:rFonts w:ascii="宋体" w:cs="宋体" w:eastAsia="宋体" w:hAnsi="宋体" w:hint="eastAsia"/>
          <w:b/>
          <w:bCs/>
          <w:color w:val="000000"/>
          <w:kern w:val="0"/>
          <w:sz w:val="24"/>
          <w:szCs w:val="24"/>
        </w:rPr>
        <w:t>三、专业简介</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b/>
          <w:bCs/>
          <w:color w:val="000000"/>
          <w:kern w:val="0"/>
          <w:sz w:val="24"/>
          <w:szCs w:val="24"/>
        </w:rPr>
        <w:t>1.</w:t>
      </w:r>
      <w:r>
        <w:rPr>
          <w:rFonts w:ascii="宋体" w:cs="宋体" w:eastAsia="宋体" w:hAnsi="宋体" w:hint="eastAsia"/>
          <w:b/>
          <w:bCs/>
          <w:color w:val="000000"/>
          <w:kern w:val="0"/>
          <w:sz w:val="24"/>
          <w:szCs w:val="24"/>
          <w:lang w:eastAsia="zh-CN"/>
        </w:rPr>
        <w:t xml:space="preserve"> </w:t>
      </w:r>
      <w:r>
        <w:rPr>
          <w:rFonts w:ascii="宋体" w:cs="宋体" w:eastAsia="宋体" w:hAnsi="宋体" w:hint="eastAsia"/>
          <w:b/>
          <w:bCs/>
          <w:color w:val="000000"/>
          <w:kern w:val="0"/>
          <w:sz w:val="24"/>
          <w:szCs w:val="24"/>
        </w:rPr>
        <w:t>英语专业</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英语专业</w:t>
      </w:r>
      <w:r>
        <w:rPr>
          <w:rFonts w:ascii="宋体" w:cs="宋体" w:eastAsia="宋体" w:hAnsi="宋体" w:hint="eastAsia"/>
          <w:color w:val="000000"/>
          <w:kern w:val="0"/>
          <w:sz w:val="24"/>
          <w:szCs w:val="24"/>
        </w:rPr>
        <w:t>获评2021年国家级一流本科专业建设点。</w:t>
      </w:r>
      <w:r>
        <w:rPr>
          <w:rFonts w:ascii="宋体" w:cs="宋体" w:eastAsia="宋体" w:hAnsi="宋体" w:hint="eastAsia"/>
          <w:color w:val="000000"/>
          <w:kern w:val="0"/>
          <w:sz w:val="24"/>
          <w:szCs w:val="24"/>
          <w:lang w:eastAsia="zh-CN"/>
        </w:rPr>
        <w:t>现有中方教师20名，外籍教师2名，其中教授5名，副教授7名，教育部新世纪优秀人才计划2名，北京高校“青年英才计划”1名。</w:t>
      </w:r>
      <w:r>
        <w:rPr>
          <w:rFonts w:ascii="宋体" w:cs="宋体" w:eastAsia="宋体" w:hAnsi="宋体" w:hint="eastAsia"/>
          <w:color w:val="000000"/>
          <w:kern w:val="0"/>
          <w:sz w:val="24"/>
          <w:szCs w:val="24"/>
        </w:rPr>
        <w:t>英语系教学严谨、效果显著，近年来，多名毕业生保送或考入北京大学、清华大学、</w:t>
      </w:r>
      <w:r>
        <w:rPr>
          <w:rFonts w:ascii="宋体" w:cs="宋体" w:eastAsia="宋体" w:hAnsi="宋体" w:hint="eastAsia"/>
          <w:color w:val="000000"/>
          <w:kern w:val="0"/>
          <w:sz w:val="24"/>
          <w:szCs w:val="24"/>
          <w:lang w:eastAsia="zh-CN"/>
        </w:rPr>
        <w:t>南京</w:t>
      </w:r>
      <w:r>
        <w:rPr>
          <w:rFonts w:ascii="宋体" w:cs="宋体" w:eastAsia="宋体" w:hAnsi="宋体" w:hint="eastAsia"/>
          <w:color w:val="000000"/>
          <w:kern w:val="0"/>
          <w:sz w:val="24"/>
          <w:szCs w:val="24"/>
        </w:rPr>
        <w:t>大学、北京师范大学、人民大学、</w:t>
      </w:r>
      <w:r>
        <w:rPr>
          <w:rFonts w:ascii="宋体" w:cs="宋体" w:eastAsia="宋体" w:hAnsi="宋体" w:hint="eastAsia"/>
          <w:color w:val="000000"/>
          <w:kern w:val="0"/>
          <w:sz w:val="24"/>
          <w:szCs w:val="24"/>
          <w:lang w:eastAsia="zh-CN"/>
        </w:rPr>
        <w:t>北京外国语大学、</w:t>
      </w:r>
      <w:r>
        <w:rPr>
          <w:rFonts w:ascii="宋体" w:cs="宋体" w:eastAsia="宋体" w:hAnsi="宋体" w:hint="eastAsia"/>
          <w:color w:val="000000"/>
          <w:kern w:val="0"/>
          <w:sz w:val="24"/>
          <w:szCs w:val="24"/>
        </w:rPr>
        <w:t>对外经贸大学、中国传媒大学等国内知名高校攻读硕士学位，或赴国外麻省理工、</w:t>
      </w:r>
      <w:r>
        <w:rPr>
          <w:rFonts w:ascii="宋体" w:cs="宋体" w:eastAsia="宋体" w:hAnsi="宋体" w:hint="eastAsia"/>
          <w:color w:val="000000"/>
          <w:kern w:val="0"/>
          <w:sz w:val="24"/>
          <w:szCs w:val="24"/>
          <w:lang w:eastAsia="zh-CN"/>
        </w:rPr>
        <w:t>芝加哥大学、</w:t>
      </w:r>
      <w:r>
        <w:rPr>
          <w:rFonts w:ascii="宋体" w:cs="宋体" w:eastAsia="宋体" w:hAnsi="宋体" w:hint="eastAsia"/>
          <w:color w:val="000000"/>
          <w:kern w:val="0"/>
          <w:sz w:val="24"/>
          <w:szCs w:val="24"/>
        </w:rPr>
        <w:t>哥伦比亚大学、约翰·霍普金斯大学、牛津大学、</w:t>
      </w:r>
      <w:r>
        <w:rPr>
          <w:rFonts w:ascii="宋体" w:cs="宋体" w:eastAsia="宋体" w:hAnsi="宋体" w:hint="eastAsia"/>
          <w:color w:val="000000"/>
          <w:kern w:val="0"/>
          <w:sz w:val="24"/>
          <w:szCs w:val="24"/>
          <w:lang w:eastAsia="zh-CN"/>
        </w:rPr>
        <w:t>剑桥大学、</w:t>
      </w:r>
      <w:r>
        <w:rPr>
          <w:rFonts w:ascii="宋体" w:cs="宋体" w:eastAsia="宋体" w:hAnsi="宋体" w:hint="eastAsia"/>
          <w:color w:val="000000"/>
          <w:kern w:val="0"/>
          <w:sz w:val="24"/>
          <w:szCs w:val="24"/>
        </w:rPr>
        <w:t>伦敦大学学院、帝国理工、悉尼大学等世界知名高校</w:t>
      </w:r>
      <w:r>
        <w:rPr>
          <w:rFonts w:ascii="宋体" w:cs="宋体" w:eastAsia="宋体" w:hAnsi="宋体" w:hint="eastAsia"/>
          <w:color w:val="000000"/>
          <w:kern w:val="0"/>
          <w:sz w:val="24"/>
          <w:szCs w:val="24"/>
          <w:lang w:eastAsia="zh-CN"/>
        </w:rPr>
        <w:t>深造</w:t>
      </w:r>
      <w:r>
        <w:rPr>
          <w:rFonts w:ascii="宋体" w:cs="宋体" w:eastAsia="宋体" w:hAnsi="宋体" w:hint="eastAsia"/>
          <w:color w:val="000000"/>
          <w:kern w:val="0"/>
          <w:sz w:val="24"/>
          <w:szCs w:val="24"/>
        </w:rPr>
        <w:t>。</w:t>
      </w:r>
    </w:p>
    <w:p>
      <w:pPr>
        <w:pStyle w:val="style0"/>
        <w:widowControl/>
        <w:numPr>
          <w:ilvl w:val="0"/>
          <w:numId w:val="1"/>
        </w:numPr>
        <w:shd w:val="clear" w:color="auto" w:fill="ffffff"/>
        <w:spacing w:lineRule="auto" w:line="360"/>
        <w:ind w:firstLine="420"/>
        <w:rPr>
          <w:rFonts w:ascii="宋体" w:cs="宋体" w:eastAsia="宋体" w:hAnsi="宋体" w:hint="eastAsia"/>
          <w:b/>
          <w:bCs/>
          <w:color w:val="000000"/>
          <w:kern w:val="0"/>
          <w:sz w:val="24"/>
          <w:szCs w:val="24"/>
          <w:highlight w:val="none"/>
        </w:rPr>
      </w:pPr>
      <w:r>
        <w:rPr>
          <w:rFonts w:ascii="宋体" w:cs="宋体" w:eastAsia="宋体" w:hAnsi="宋体" w:hint="eastAsia"/>
          <w:b/>
          <w:bCs/>
          <w:color w:val="000000"/>
          <w:kern w:val="0"/>
          <w:sz w:val="24"/>
          <w:szCs w:val="24"/>
          <w:highlight w:val="none"/>
        </w:rPr>
        <w:t>日语专业</w:t>
      </w:r>
    </w:p>
    <w:p>
      <w:pPr>
        <w:pStyle w:val="style0"/>
        <w:widowControl/>
        <w:shd w:val="clear" w:color="auto" w:fill="ffffff"/>
        <w:spacing w:lineRule="auto" w:line="360"/>
        <w:ind w:firstLine="420"/>
        <w:rPr>
          <w:rFonts w:ascii="宋体" w:cs="宋体" w:eastAsia="宋体" w:hAnsi="宋体" w:hint="eastAsia"/>
          <w:color w:val="000000"/>
          <w:kern w:val="0"/>
          <w:sz w:val="24"/>
          <w:szCs w:val="24"/>
          <w:highlight w:val="none"/>
        </w:rPr>
      </w:pPr>
      <w:r>
        <w:rPr>
          <w:rFonts w:ascii="宋体" w:cs="宋体" w:eastAsia="宋体" w:hAnsi="宋体" w:hint="eastAsia"/>
          <w:color w:val="000000"/>
          <w:kern w:val="0"/>
          <w:sz w:val="24"/>
          <w:szCs w:val="24"/>
          <w:highlight w:val="none"/>
        </w:rPr>
        <w:t>日语专业获评2021年北京市一流本科专业建设点。现有</w:t>
      </w:r>
      <w:r>
        <w:rPr>
          <w:rFonts w:ascii="宋体" w:cs="宋体" w:eastAsia="宋体" w:hAnsi="宋体" w:hint="eastAsia"/>
          <w:color w:val="000000"/>
          <w:kern w:val="0"/>
          <w:sz w:val="24"/>
          <w:szCs w:val="24"/>
          <w:highlight w:val="none"/>
          <w:lang w:eastAsia="zh-CN"/>
        </w:rPr>
        <w:t>中方</w:t>
      </w:r>
      <w:r>
        <w:rPr>
          <w:rFonts w:ascii="宋体" w:cs="宋体" w:eastAsia="宋体" w:hAnsi="宋体" w:hint="eastAsia"/>
          <w:color w:val="000000"/>
          <w:kern w:val="0"/>
          <w:sz w:val="24"/>
          <w:szCs w:val="24"/>
          <w:highlight w:val="none"/>
        </w:rPr>
        <w:t>教师1</w:t>
      </w:r>
      <w:r>
        <w:rPr>
          <w:rFonts w:ascii="宋体" w:cs="宋体" w:eastAsia="宋体" w:hAnsi="宋体" w:hint="default"/>
          <w:color w:val="000000"/>
          <w:kern w:val="0"/>
          <w:sz w:val="24"/>
          <w:szCs w:val="24"/>
          <w:highlight w:val="none"/>
          <w:lang w:val="en-US"/>
        </w:rPr>
        <w:t>0</w:t>
      </w:r>
      <w:r>
        <w:rPr>
          <w:rFonts w:ascii="宋体" w:cs="宋体" w:eastAsia="宋体" w:hAnsi="宋体" w:hint="eastAsia"/>
          <w:color w:val="000000"/>
          <w:kern w:val="0"/>
          <w:sz w:val="24"/>
          <w:szCs w:val="24"/>
          <w:highlight w:val="none"/>
        </w:rPr>
        <w:t>名，</w:t>
      </w:r>
      <w:r>
        <w:rPr>
          <w:rFonts w:ascii="宋体" w:cs="宋体" w:eastAsia="宋体" w:hAnsi="宋体" w:hint="eastAsia"/>
          <w:color w:val="000000"/>
          <w:kern w:val="0"/>
          <w:sz w:val="24"/>
          <w:szCs w:val="24"/>
          <w:highlight w:val="none"/>
          <w:lang w:eastAsia="zh-CN"/>
        </w:rPr>
        <w:t>外籍教师</w:t>
      </w:r>
      <w:r>
        <w:rPr>
          <w:rFonts w:ascii="宋体" w:cs="宋体" w:eastAsia="宋体" w:hAnsi="宋体" w:hint="default"/>
          <w:color w:val="000000"/>
          <w:kern w:val="0"/>
          <w:sz w:val="24"/>
          <w:szCs w:val="24"/>
          <w:highlight w:val="none"/>
          <w:lang w:val="en-US" w:eastAsia="zh-CN"/>
        </w:rPr>
        <w:t>2</w:t>
      </w:r>
      <w:r>
        <w:rPr>
          <w:rFonts w:ascii="宋体" w:cs="宋体" w:eastAsia="宋体" w:hAnsi="宋体" w:hint="eastAsia"/>
          <w:color w:val="000000"/>
          <w:kern w:val="0"/>
          <w:sz w:val="24"/>
          <w:szCs w:val="24"/>
          <w:highlight w:val="none"/>
          <w:lang w:val="en-US" w:eastAsia="zh-CN"/>
        </w:rPr>
        <w:t>名，</w:t>
      </w:r>
      <w:r>
        <w:rPr>
          <w:rFonts w:ascii="宋体" w:cs="宋体" w:eastAsia="宋体" w:hAnsi="宋体" w:hint="eastAsia"/>
          <w:color w:val="000000"/>
          <w:kern w:val="0"/>
          <w:sz w:val="24"/>
          <w:szCs w:val="24"/>
          <w:highlight w:val="none"/>
        </w:rPr>
        <w:t>其中教授1名，副教授7名。日语系目前与日本立命馆大学、埼玉大学、东洋大学、台湾辅仁大学、淡江大学等合作建立了本科生留学项目，与日本立命馆大学、文京学院大学签订了 4+2本硕直读</w:t>
      </w:r>
      <w:r>
        <w:rPr>
          <w:rFonts w:ascii="宋体" w:cs="宋体" w:eastAsia="宋体" w:hAnsi="宋体" w:hint="eastAsia"/>
          <w:color w:val="000000"/>
          <w:kern w:val="0"/>
          <w:sz w:val="24"/>
          <w:szCs w:val="24"/>
        </w:rPr>
        <w:t>、3+2双学位项目。近年来多名毕业生保送或考入北京大学、清华大学、中国人民大学、北京外国语大学等国内知名高校攻读硕士学位；或考入日本京都大学、北海道大学、名古屋大学、早稻田大学、美国华盛顿大学、加拿大麦吉尔大学、英国格拉斯哥大学等名</w:t>
      </w:r>
      <w:r>
        <w:rPr>
          <w:rFonts w:ascii="宋体" w:cs="宋体" w:eastAsia="宋体" w:hAnsi="宋体" w:hint="eastAsia"/>
          <w:color w:val="000000"/>
          <w:kern w:val="0"/>
          <w:sz w:val="24"/>
          <w:szCs w:val="24"/>
          <w:highlight w:val="none"/>
        </w:rPr>
        <w:t>校留学。</w:t>
      </w:r>
    </w:p>
    <w:p>
      <w:pPr>
        <w:pStyle w:val="style0"/>
        <w:widowControl/>
        <w:numPr>
          <w:ilvl w:val="0"/>
          <w:numId w:val="1"/>
        </w:numPr>
        <w:shd w:val="clear" w:color="auto" w:fill="ffffff"/>
        <w:spacing w:lineRule="auto" w:line="360"/>
        <w:ind w:firstLine="420"/>
        <w:rPr>
          <w:rFonts w:ascii="宋体" w:cs="宋体" w:eastAsia="宋体" w:hAnsi="宋体" w:hint="eastAsia"/>
          <w:b/>
          <w:bCs/>
          <w:color w:val="000000"/>
          <w:kern w:val="0"/>
          <w:sz w:val="24"/>
          <w:szCs w:val="24"/>
          <w:highlight w:val="none"/>
        </w:rPr>
      </w:pPr>
      <w:r>
        <w:rPr>
          <w:rFonts w:ascii="宋体" w:cs="宋体" w:eastAsia="宋体" w:hAnsi="宋体" w:hint="eastAsia"/>
          <w:b/>
          <w:bCs/>
          <w:color w:val="000000"/>
          <w:kern w:val="0"/>
          <w:sz w:val="24"/>
          <w:szCs w:val="24"/>
          <w:highlight w:val="none"/>
        </w:rPr>
        <w:t>德语专业</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sz w:val="24"/>
          <w:highlight w:val="none"/>
        </w:rPr>
        <w:t>德语专业2020年获评国家级一流本科专业建设点。现有中</w:t>
      </w:r>
      <w:r>
        <w:rPr>
          <w:rFonts w:ascii="宋体" w:cs="宋体" w:eastAsia="宋体" w:hAnsi="宋体" w:hint="eastAsia"/>
          <w:color w:val="000000"/>
          <w:sz w:val="24"/>
          <w:highlight w:val="none"/>
          <w:lang w:eastAsia="zh-CN"/>
        </w:rPr>
        <w:t>方</w:t>
      </w:r>
      <w:r>
        <w:rPr>
          <w:rFonts w:ascii="宋体" w:cs="宋体" w:eastAsia="宋体" w:hAnsi="宋体" w:hint="eastAsia"/>
          <w:color w:val="000000"/>
          <w:sz w:val="24"/>
          <w:highlight w:val="none"/>
        </w:rPr>
        <w:t>教师11名，</w:t>
      </w:r>
      <w:r>
        <w:rPr>
          <w:rFonts w:ascii="宋体" w:cs="宋体" w:eastAsia="宋体" w:hAnsi="宋体" w:hint="eastAsia"/>
          <w:color w:val="000000"/>
          <w:sz w:val="24"/>
          <w:highlight w:val="none"/>
          <w:lang w:eastAsia="zh-CN"/>
        </w:rPr>
        <w:t>外籍</w:t>
      </w:r>
      <w:r>
        <w:rPr>
          <w:rFonts w:ascii="宋体" w:cs="宋体" w:eastAsia="宋体" w:hAnsi="宋体" w:hint="eastAsia"/>
          <w:color w:val="000000"/>
          <w:sz w:val="24"/>
          <w:highlight w:val="none"/>
        </w:rPr>
        <w:t>教师2名，其中教授3名，副教授5名。1人为教育部大学外语教指委委员，1人为教育部德语专业教指委委员。德语专业课程设置为文学与历史、语言与科技、文化与传媒三大模块，开展本硕博贯通培养，建有国家级一流课程、</w:t>
      </w:r>
      <w:r>
        <w:rPr>
          <w:rFonts w:ascii="宋体" w:cs="宋体" w:eastAsia="宋体" w:hAnsi="宋体" w:hint="eastAsia"/>
          <w:color w:val="000000"/>
          <w:sz w:val="24"/>
        </w:rPr>
        <w:t>国家级精品教材。德语系国际交流广泛，与德国柏林</w:t>
      </w:r>
      <w:r>
        <w:rPr>
          <w:rFonts w:ascii="宋体" w:cs="宋体" w:eastAsia="宋体" w:hAnsi="宋体" w:hint="eastAsia"/>
          <w:color w:val="000000"/>
          <w:kern w:val="0"/>
          <w:sz w:val="24"/>
          <w:szCs w:val="24"/>
        </w:rPr>
        <w:t>工业</w:t>
      </w:r>
      <w:r>
        <w:rPr>
          <w:rFonts w:ascii="宋体" w:cs="宋体" w:eastAsia="宋体" w:hAnsi="宋体" w:hint="eastAsia"/>
          <w:color w:val="000000"/>
          <w:sz w:val="24"/>
        </w:rPr>
        <w:t>大学、卡尔斯鲁厄理工学院、奥地利维也纳大学等8所高校签订了合作协议，本硕博可实现100%出国交换学习，与弗莱堡大学开展暑期国际访学实践项目。近年来毕业生保送或考入清华、北大、南大、人大以及慕尼黑大学、柏林工业大学、海德堡大学、维也纳大学等国内外一流高校攻读硕士、博士学位。就业去向包括外交部、中国国际广播电台、省人民政府外事办、德国驻中国大使馆、外语教学与研究出版社、中国银行等企事业单位以及奔驰、大众汽车有限公司等德国在华企业。</w:t>
      </w:r>
    </w:p>
    <w:p>
      <w:pPr>
        <w:pStyle w:val="style0"/>
        <w:widowControl/>
        <w:numPr>
          <w:ilvl w:val="0"/>
          <w:numId w:val="1"/>
        </w:numPr>
        <w:shd w:val="clear" w:color="auto" w:fill="ffffff"/>
        <w:spacing w:lineRule="auto" w:line="360"/>
        <w:ind w:firstLine="420"/>
        <w:rPr>
          <w:rFonts w:ascii="宋体" w:cs="宋体" w:eastAsia="宋体" w:hAnsi="宋体" w:hint="eastAsia"/>
          <w:b/>
          <w:bCs/>
          <w:color w:val="000000"/>
          <w:kern w:val="0"/>
          <w:sz w:val="24"/>
          <w:szCs w:val="24"/>
        </w:rPr>
      </w:pPr>
      <w:r>
        <w:rPr>
          <w:rFonts w:ascii="宋体" w:cs="宋体" w:eastAsia="宋体" w:hAnsi="宋体" w:hint="eastAsia"/>
          <w:b/>
          <w:bCs/>
          <w:color w:val="000000"/>
          <w:kern w:val="0"/>
          <w:sz w:val="24"/>
          <w:szCs w:val="24"/>
        </w:rPr>
        <w:t>西班牙语专业</w:t>
      </w:r>
    </w:p>
    <w:p>
      <w:pPr>
        <w:pStyle w:val="style0"/>
        <w:widowControl/>
        <w:shd w:val="clear" w:color="auto" w:fill="ffffff"/>
        <w:spacing w:lineRule="auto" w:line="360"/>
        <w:ind w:firstLine="420"/>
        <w:rPr>
          <w:rFonts w:ascii="宋体" w:cs="宋体" w:eastAsia="宋体" w:hAnsi="宋体" w:hint="eastAsia"/>
          <w:b/>
          <w:bCs/>
          <w:color w:val="000000"/>
          <w:kern w:val="0"/>
          <w:sz w:val="24"/>
          <w:szCs w:val="24"/>
        </w:rPr>
      </w:pPr>
      <w:r>
        <w:rPr>
          <w:rFonts w:ascii="宋体" w:cs="宋体" w:eastAsia="宋体" w:hAnsi="宋体" w:hint="eastAsia"/>
          <w:color w:val="000000"/>
          <w:kern w:val="0"/>
          <w:sz w:val="24"/>
          <w:szCs w:val="24"/>
        </w:rPr>
        <w:t>西语专业获评2021</w:t>
      </w:r>
      <w:r>
        <w:rPr>
          <w:rFonts w:ascii="宋体" w:cs="宋体" w:eastAsia="宋体" w:hAnsi="宋体" w:hint="eastAsia"/>
          <w:color w:val="000000"/>
          <w:kern w:val="0"/>
          <w:sz w:val="24"/>
          <w:szCs w:val="24"/>
          <w:highlight w:val="none"/>
        </w:rPr>
        <w:t>年北京市一流本科专业建设点。西语系拥有一支具有多年海外深造经历的优质教学团队，现有中</w:t>
      </w:r>
      <w:r>
        <w:rPr>
          <w:rFonts w:ascii="宋体" w:cs="宋体" w:eastAsia="宋体" w:hAnsi="宋体" w:hint="eastAsia"/>
          <w:color w:val="000000"/>
          <w:kern w:val="0"/>
          <w:sz w:val="24"/>
          <w:szCs w:val="24"/>
          <w:highlight w:val="none"/>
          <w:lang w:eastAsia="zh-CN"/>
        </w:rPr>
        <w:t>方</w:t>
      </w:r>
      <w:r>
        <w:rPr>
          <w:rFonts w:ascii="宋体" w:cs="宋体" w:eastAsia="宋体" w:hAnsi="宋体" w:hint="eastAsia"/>
          <w:color w:val="000000"/>
          <w:kern w:val="0"/>
          <w:sz w:val="24"/>
          <w:szCs w:val="24"/>
          <w:highlight w:val="none"/>
        </w:rPr>
        <w:t>教师6名，外籍教师1名。高年级与北外西葡语学院实行联合培养项目。与塞维利亚大学、阿尔卡拉大学、卡斯蒂利亚拉曼查大学、智利天主教大学、墨西哥国立自治大学、墨西哥蒙特雷科技大</w:t>
      </w:r>
      <w:r>
        <w:rPr>
          <w:rFonts w:ascii="宋体" w:cs="宋体" w:eastAsia="宋体" w:hAnsi="宋体" w:hint="eastAsia"/>
          <w:color w:val="000000"/>
          <w:kern w:val="0"/>
          <w:sz w:val="24"/>
          <w:szCs w:val="24"/>
        </w:rPr>
        <w:t>学等西班牙和拉美多所知名高校签订了校际合作协议，学生在本科阶段可实现100%出国交换学习。近年来西语专四、专八通过率和优秀率名列全国前茅；毕业生保送或考入北外、南大、浙大、复旦、上外、传媒、北师大、对外经贸等国内知名学府读研，赴西班牙巴塞罗那大学、庞培法布拉大学、卡洛斯三世大学等欧美学府深造。西语系选派优秀学生赴各国驻华大使馆、中央电视台、西班牙高等院校</w:t>
      </w:r>
      <w:r>
        <w:rPr>
          <w:rFonts w:ascii="宋体" w:cs="宋体" w:eastAsia="宋体" w:hAnsi="宋体" w:hint="eastAsia"/>
          <w:color w:val="000000"/>
          <w:kern w:val="0"/>
          <w:sz w:val="24"/>
          <w:szCs w:val="24"/>
        </w:rPr>
        <w:t>等高层次实习平台，就业单位包括商务部直属事业单位。</w:t>
      </w:r>
      <w:r>
        <w:rPr>
          <w:rFonts w:ascii="宋体" w:cs="宋体" w:eastAsia="宋体" w:hAnsi="宋体" w:hint="eastAsia"/>
          <w:color w:val="000000"/>
          <w:kern w:val="0"/>
          <w:sz w:val="24"/>
          <w:szCs w:val="24"/>
        </w:rPr>
        <w:br/>
      </w:r>
      <w:r>
        <w:rPr>
          <w:rFonts w:ascii="宋体" w:cs="宋体" w:eastAsia="宋体" w:hAnsi="宋体" w:hint="eastAsia"/>
          <w:b/>
          <w:bCs/>
          <w:color w:val="000000"/>
          <w:kern w:val="0"/>
          <w:sz w:val="24"/>
          <w:szCs w:val="24"/>
        </w:rPr>
        <w:tab/>
      </w:r>
      <w:r>
        <w:rPr>
          <w:rFonts w:ascii="宋体" w:cs="宋体" w:eastAsia="宋体" w:hAnsi="宋体" w:hint="eastAsia"/>
          <w:b/>
          <w:bCs/>
          <w:color w:val="000000"/>
          <w:kern w:val="0"/>
          <w:sz w:val="24"/>
          <w:szCs w:val="24"/>
        </w:rPr>
        <w:t xml:space="preserve">5. </w:t>
      </w:r>
      <w:r>
        <w:rPr>
          <w:rFonts w:ascii="宋体" w:cs="宋体" w:eastAsia="宋体" w:hAnsi="宋体" w:hint="eastAsia"/>
          <w:b/>
          <w:bCs/>
          <w:sz w:val="24"/>
          <w:szCs w:val="24"/>
        </w:rPr>
        <w:t>“德语-车辆工程”双学位专业</w:t>
      </w:r>
      <w:r>
        <w:rPr>
          <w:rFonts w:ascii="宋体" w:cs="宋体" w:eastAsia="宋体" w:hAnsi="宋体" w:hint="eastAsia"/>
          <w:b/>
          <w:bCs/>
          <w:sz w:val="24"/>
          <w:szCs w:val="24"/>
        </w:rPr>
        <w:br/>
      </w:r>
      <w:r>
        <w:rPr>
          <w:rFonts w:ascii="宋体" w:cs="宋体" w:eastAsia="宋体" w:hAnsi="宋体" w:hint="eastAsia"/>
          <w:b/>
          <w:bCs/>
          <w:sz w:val="24"/>
          <w:szCs w:val="24"/>
        </w:rPr>
        <w:tab/>
      </w:r>
      <w:r>
        <w:rPr>
          <w:rFonts w:ascii="宋体" w:cs="宋体" w:eastAsia="宋体" w:hAnsi="宋体" w:hint="eastAsia"/>
          <w:sz w:val="24"/>
          <w:szCs w:val="24"/>
        </w:rPr>
        <w:t>“德语-车辆工程”双学士学位复合型人才培养项目由外国语学院和机械与车辆学院共同建设，着力推进“精品文科”与“顶尖工科”的融合创新，旨在培养具有扎实的德语基本功和跨文化沟通能力、精通德语国家文化、掌握车辆工程专业知识与技能、能够参与汽车产业国际合作、具有全球竞争力的高素质、复合型、国际化德语科技人才，承载国家人才培养战略需求。项目依托北京理工大学外国语言文学和机械工程两个具有博士学位授予权的学科，德语专业入选国家级一流专业建设点，机械工程学科（含车辆工程）进入教育部双一流A类学科。通过集中优势专业力量和整合优势专业资源，项目将充分发挥两个学科优势，为开展高质量跨学科融合教育、培养创新型高质量复合型人才提供有力保障。德国作为车辆工程领域的先进国家，拥有世界领先的汽车技术与管理经验，具备优秀的德语语言水平、跨文化交际能力及车辆工程专业知识是与德国汽车企业合作、技术交流以及市场开拓的必备素质。通过“德语-车辆工程”双学位项目培养，学生不仅能够掌握德语语言技能，还会拥有深厚的工程技术功底和跨文化沟通能力，为其未来的职业发展奠定良好基础。</w:t>
      </w:r>
      <w:r>
        <w:rPr>
          <w:rFonts w:ascii="宋体" w:cs="宋体" w:eastAsia="宋体" w:hAnsi="宋体" w:hint="eastAsia"/>
          <w:sz w:val="24"/>
          <w:szCs w:val="24"/>
        </w:rPr>
        <w:br/>
      </w:r>
      <w:r>
        <w:rPr>
          <w:rFonts w:ascii="宋体" w:cs="宋体" w:eastAsia="宋体" w:hAnsi="宋体" w:hint="eastAsia"/>
          <w:b/>
          <w:bCs/>
          <w:sz w:val="24"/>
          <w:szCs w:val="24"/>
        </w:rPr>
        <w:tab/>
      </w:r>
      <w:r>
        <w:rPr>
          <w:rFonts w:ascii="宋体" w:cs="宋体" w:eastAsia="宋体" w:hAnsi="宋体" w:hint="eastAsia"/>
          <w:b/>
          <w:bCs/>
          <w:sz w:val="24"/>
          <w:szCs w:val="24"/>
        </w:rPr>
        <w:t>6. “英语-法学”双学位专业</w:t>
      </w:r>
      <w:r>
        <w:rPr>
          <w:rFonts w:ascii="宋体" w:cs="宋体" w:eastAsia="宋体" w:hAnsi="宋体" w:hint="eastAsia"/>
          <w:b/>
          <w:bCs/>
          <w:sz w:val="24"/>
          <w:szCs w:val="24"/>
        </w:rPr>
        <w:br/>
      </w:r>
      <w:r>
        <w:rPr>
          <w:rFonts w:ascii="宋体" w:cs="宋体" w:eastAsia="宋体" w:hAnsi="宋体" w:hint="eastAsia"/>
          <w:b/>
          <w:bCs/>
          <w:sz w:val="24"/>
          <w:szCs w:val="24"/>
        </w:rPr>
        <w:tab/>
      </w:r>
      <w:r>
        <w:rPr>
          <w:rFonts w:ascii="宋体" w:cs="宋体" w:eastAsia="宋体" w:hAnsi="宋体" w:hint="eastAsia"/>
          <w:sz w:val="24"/>
          <w:szCs w:val="24"/>
        </w:rPr>
        <w:t>“英语-法学”双学士学位复合型人才培养项目由外国语学院与法学院共同建设，以培养国家涉外法治工作中紧缺的跨学科人才为已任，贯彻英语与法律深度交叉培养理念，培养掌握精湛的英语专业知识和技能、具有国际视野和跨文化交际能力，具备系统法学基础知识、熟悉中外法律和法学发展动态，能够在国际组织、国家机关、法律服务机构、中外企事业单位从事涉外法律相关工作的复合型国际化法律英语专业人才。英语专业和法学专业均获评国家级一流本科专业建设点。外国语学院拥有工信部“语言工程与认知计算”重点实验室，法学院拥有国家航天局空间法律中心、国际争端预防与解决研究院、教育部涉外法治人才培养基地、中央网信办网络治理国际研究基地等高层次学科平台。双方均在跨专业人才培养方面积累了丰富经验，通过密切合作，优化整合课程设置、开展智慧教学改革、共建实践实训基地等方式，凝心聚力、高效协同，培养政治立场坚定、专业素质过硬、通晓国际规则、精通涉外法律实务的涉外法治英语人才。</w:t>
      </w:r>
    </w:p>
    <w:p>
      <w:pPr>
        <w:pStyle w:val="style0"/>
        <w:widowControl/>
        <w:shd w:val="clear" w:color="auto" w:fill="ffffff"/>
        <w:ind w:firstLine="420"/>
        <w:rPr>
          <w:rFonts w:ascii="宋体" w:cs="宋体" w:eastAsia="宋体" w:hAnsi="宋体" w:hint="eastAsia"/>
          <w:color w:val="000000"/>
          <w:kern w:val="0"/>
          <w:sz w:val="24"/>
          <w:szCs w:val="24"/>
        </w:rPr>
      </w:pPr>
      <w:r>
        <w:rPr>
          <w:rFonts w:ascii="宋体" w:cs="宋体" w:eastAsia="宋体" w:hAnsi="宋体" w:hint="eastAsia"/>
          <w:b/>
          <w:bCs/>
          <w:color w:val="000000"/>
          <w:kern w:val="0"/>
          <w:sz w:val="24"/>
          <w:szCs w:val="24"/>
        </w:rPr>
        <w:t>四、专业选拔方式</w:t>
      </w:r>
    </w:p>
    <w:p>
      <w:pPr>
        <w:pStyle w:val="style0"/>
        <w:widowControl/>
        <w:shd w:val="clear" w:color="auto" w:fill="ffffff"/>
        <w:spacing w:lineRule="auto" w:line="360"/>
        <w:ind w:firstLine="480" w:firstLineChars="200"/>
        <w:rPr>
          <w:rFonts w:ascii="宋体" w:cs="宋体" w:eastAsia="宋体" w:hAnsi="宋体" w:hint="eastAsia"/>
          <w:color w:val="000000"/>
          <w:kern w:val="0"/>
          <w:sz w:val="24"/>
          <w:szCs w:val="24"/>
          <w:highlight w:val="none"/>
        </w:rPr>
      </w:pPr>
      <w:r>
        <w:rPr>
          <w:rFonts w:ascii="宋体" w:cs="宋体" w:eastAsia="宋体" w:hAnsi="宋体" w:hint="eastAsia"/>
          <w:kern w:val="0"/>
          <w:sz w:val="24"/>
          <w:szCs w:val="24"/>
          <w:highlight w:val="none"/>
        </w:rPr>
        <w:t>外国语学院语言类专业中日语、德语、西班牙语、德语-车辆工程、英语-法学五个专业</w:t>
      </w:r>
      <w:r>
        <w:rPr>
          <w:rFonts w:ascii="宋体" w:cs="宋体" w:eastAsia="宋体" w:hAnsi="宋体" w:hint="eastAsia"/>
          <w:color w:val="000000"/>
          <w:kern w:val="0"/>
          <w:sz w:val="24"/>
          <w:szCs w:val="24"/>
          <w:highlight w:val="none"/>
        </w:rPr>
        <w:t>面向明德书院社会科学试验班（人文社科方向）2025级新生在入学时进行专业选拔，由学生自愿报名。</w:t>
      </w:r>
    </w:p>
    <w:p>
      <w:pPr>
        <w:pStyle w:val="style0"/>
        <w:widowControl/>
        <w:shd w:val="clear" w:color="auto" w:fill="ffffff"/>
        <w:spacing w:lineRule="auto" w:line="360"/>
        <w:ind w:firstLine="420"/>
        <w:rPr>
          <w:rFonts w:ascii="宋体" w:cs="宋体" w:eastAsia="宋体" w:hAnsi="宋体" w:hint="eastAsia"/>
          <w:color w:val="000000"/>
          <w:kern w:val="0"/>
          <w:sz w:val="24"/>
          <w:szCs w:val="24"/>
          <w:highlight w:val="none"/>
        </w:rPr>
      </w:pPr>
      <w:r>
        <w:rPr>
          <w:rFonts w:ascii="宋体" w:cs="宋体" w:eastAsia="宋体" w:hAnsi="宋体" w:hint="eastAsia"/>
          <w:color w:val="000000"/>
          <w:kern w:val="0"/>
          <w:sz w:val="24"/>
          <w:szCs w:val="24"/>
          <w:highlight w:val="none"/>
        </w:rPr>
        <w:t>各专业拟接收人数如下：</w:t>
      </w:r>
    </w:p>
    <w:p>
      <w:pPr>
        <w:pStyle w:val="style0"/>
        <w:widowControl/>
        <w:numPr>
          <w:ilvl w:val="0"/>
          <w:numId w:val="2"/>
        </w:numPr>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日语、德语、西班牙</w:t>
      </w:r>
      <w:r>
        <w:rPr>
          <w:rFonts w:ascii="宋体" w:cs="宋体" w:eastAsia="宋体" w:hAnsi="宋体" w:hint="eastAsia"/>
          <w:color w:val="000000"/>
          <w:kern w:val="0"/>
          <w:sz w:val="24"/>
          <w:szCs w:val="24"/>
        </w:rPr>
        <w:t>语：</w:t>
      </w:r>
      <w:r>
        <w:rPr>
          <w:rFonts w:ascii="宋体" w:cs="宋体" w:eastAsia="宋体" w:hAnsi="宋体" w:hint="eastAsia"/>
          <w:color w:val="000000"/>
          <w:kern w:val="0"/>
          <w:sz w:val="24"/>
          <w:szCs w:val="24"/>
        </w:rPr>
        <w:t>不超</w:t>
      </w:r>
      <w:r>
        <w:rPr>
          <w:rFonts w:ascii="宋体" w:cs="宋体" w:eastAsia="宋体" w:hAnsi="宋体" w:hint="eastAsia"/>
          <w:color w:val="000000"/>
          <w:kern w:val="0"/>
          <w:sz w:val="24"/>
          <w:szCs w:val="24"/>
        </w:rPr>
        <w:t>15人</w:t>
      </w:r>
    </w:p>
    <w:p>
      <w:pPr>
        <w:pStyle w:val="style0"/>
        <w:widowControl/>
        <w:numPr>
          <w:ilvl w:val="0"/>
          <w:numId w:val="2"/>
        </w:numPr>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德语-车辆工程（双学位）：</w:t>
      </w:r>
      <w:r>
        <w:rPr>
          <w:rFonts w:ascii="宋体" w:cs="宋体" w:eastAsia="宋体" w:hAnsi="宋体" w:hint="eastAsia"/>
          <w:color w:val="000000"/>
          <w:kern w:val="0"/>
          <w:sz w:val="24"/>
          <w:szCs w:val="24"/>
        </w:rPr>
        <w:t>不超</w:t>
      </w:r>
      <w:r>
        <w:rPr>
          <w:rFonts w:ascii="宋体" w:cs="宋体" w:eastAsia="宋体" w:hAnsi="宋体" w:hint="eastAsia"/>
          <w:color w:val="000000"/>
          <w:kern w:val="0"/>
          <w:sz w:val="24"/>
          <w:szCs w:val="24"/>
        </w:rPr>
        <w:t>20人</w:t>
      </w:r>
    </w:p>
    <w:p>
      <w:pPr>
        <w:pStyle w:val="style0"/>
        <w:widowControl/>
        <w:numPr>
          <w:ilvl w:val="0"/>
          <w:numId w:val="2"/>
        </w:numPr>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英语-法学（双学位）：</w:t>
      </w:r>
      <w:r>
        <w:rPr>
          <w:rFonts w:ascii="宋体" w:cs="宋体" w:eastAsia="宋体" w:hAnsi="宋体" w:hint="eastAsia"/>
          <w:color w:val="000000"/>
          <w:kern w:val="0"/>
          <w:sz w:val="24"/>
          <w:szCs w:val="24"/>
        </w:rPr>
        <w:t>不超</w:t>
      </w:r>
      <w:r>
        <w:rPr>
          <w:rFonts w:ascii="宋体" w:cs="宋体" w:eastAsia="宋体" w:hAnsi="宋体" w:hint="eastAsia"/>
          <w:color w:val="000000"/>
          <w:kern w:val="0"/>
          <w:sz w:val="24"/>
          <w:szCs w:val="24"/>
        </w:rPr>
        <w:t>20人</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有意选择英语专业的学生可在</w:t>
      </w:r>
      <w:r>
        <w:rPr>
          <w:rFonts w:ascii="宋体" w:cs="宋体" w:eastAsia="宋体" w:hAnsi="宋体" w:hint="eastAsia"/>
          <w:color w:val="000000"/>
          <w:kern w:val="0"/>
          <w:sz w:val="24"/>
          <w:szCs w:val="24"/>
        </w:rPr>
        <w:t>25级</w:t>
      </w:r>
      <w:r>
        <w:rPr>
          <w:rFonts w:ascii="宋体" w:cs="宋体" w:eastAsia="宋体" w:hAnsi="宋体" w:hint="eastAsia"/>
          <w:color w:val="000000"/>
          <w:kern w:val="0"/>
          <w:sz w:val="24"/>
          <w:szCs w:val="24"/>
        </w:rPr>
        <w:t>整体</w:t>
      </w:r>
      <w:r>
        <w:rPr>
          <w:rFonts w:ascii="宋体" w:cs="宋体" w:eastAsia="宋体" w:hAnsi="宋体" w:hint="eastAsia"/>
          <w:color w:val="000000"/>
          <w:kern w:val="0"/>
          <w:sz w:val="24"/>
          <w:szCs w:val="24"/>
        </w:rPr>
        <w:t>大类分流时</w:t>
      </w:r>
      <w:r>
        <w:rPr>
          <w:rFonts w:ascii="宋体" w:cs="宋体" w:eastAsia="宋体" w:hAnsi="宋体" w:hint="eastAsia"/>
          <w:color w:val="000000"/>
          <w:kern w:val="0"/>
          <w:sz w:val="24"/>
          <w:szCs w:val="24"/>
        </w:rPr>
        <w:t>进行专业确认。</w:t>
      </w:r>
    </w:p>
    <w:p>
      <w:pPr>
        <w:pStyle w:val="style0"/>
        <w:widowControl/>
        <w:shd w:val="clear" w:color="auto" w:fill="ffffff"/>
        <w:spacing w:lineRule="auto" w:line="360"/>
        <w:ind w:firstLine="420"/>
        <w:rPr>
          <w:rFonts w:ascii="宋体" w:cs="宋体" w:eastAsia="宋体" w:hAnsi="宋体" w:hint="eastAsia"/>
          <w:color w:val="000000"/>
          <w:kern w:val="0"/>
          <w:sz w:val="24"/>
          <w:szCs w:val="24"/>
        </w:rPr>
      </w:pPr>
      <w:r>
        <w:rPr>
          <w:rFonts w:ascii="宋体" w:cs="宋体" w:eastAsia="宋体" w:hAnsi="宋体" w:hint="eastAsia"/>
          <w:kern w:val="0"/>
          <w:sz w:val="24"/>
          <w:szCs w:val="24"/>
        </w:rPr>
        <w:t>202</w:t>
      </w:r>
      <w:r>
        <w:rPr>
          <w:rFonts w:ascii="宋体" w:cs="宋体" w:eastAsia="宋体" w:hAnsi="宋体" w:hint="eastAsia"/>
          <w:kern w:val="0"/>
          <w:sz w:val="24"/>
          <w:szCs w:val="24"/>
        </w:rPr>
        <w:t>5</w:t>
      </w:r>
      <w:r>
        <w:rPr>
          <w:rFonts w:ascii="宋体" w:cs="宋体" w:eastAsia="宋体" w:hAnsi="宋体" w:hint="eastAsia"/>
          <w:kern w:val="0"/>
          <w:sz w:val="24"/>
          <w:szCs w:val="24"/>
        </w:rPr>
        <w:t>级语言类专业</w:t>
      </w:r>
      <w:r>
        <w:rPr>
          <w:rFonts w:ascii="宋体" w:cs="宋体" w:eastAsia="宋体" w:hAnsi="宋体" w:hint="eastAsia"/>
          <w:kern w:val="0"/>
          <w:sz w:val="24"/>
          <w:szCs w:val="24"/>
        </w:rPr>
        <w:t>选拔</w:t>
      </w:r>
      <w:r>
        <w:rPr>
          <w:rFonts w:ascii="宋体" w:cs="宋体" w:eastAsia="宋体" w:hAnsi="宋体" w:hint="eastAsia"/>
          <w:kern w:val="0"/>
          <w:sz w:val="24"/>
          <w:szCs w:val="24"/>
        </w:rPr>
        <w:t>工作将综合学生志愿和专业容</w:t>
      </w:r>
      <w:r>
        <w:rPr>
          <w:rFonts w:ascii="宋体" w:cs="宋体" w:eastAsia="宋体" w:hAnsi="宋体" w:hint="eastAsia"/>
          <w:color w:val="000000"/>
          <w:kern w:val="0"/>
          <w:sz w:val="24"/>
          <w:szCs w:val="24"/>
        </w:rPr>
        <w:t>量进行。学生可选择填报一个语言类专业志愿。各专业根据学生意向填报情况，安排综合语言学习能力测评。若未通过测评，则依据其他语言类专业</w:t>
      </w:r>
      <w:r>
        <w:rPr>
          <w:rFonts w:ascii="宋体" w:cs="宋体" w:eastAsia="宋体" w:hAnsi="宋体" w:hint="eastAsia"/>
          <w:color w:val="000000"/>
          <w:kern w:val="0"/>
          <w:sz w:val="24"/>
          <w:szCs w:val="24"/>
        </w:rPr>
        <w:t>选拔</w:t>
      </w:r>
      <w:r>
        <w:rPr>
          <w:rFonts w:ascii="宋体" w:cs="宋体" w:eastAsia="宋体" w:hAnsi="宋体" w:hint="eastAsia"/>
          <w:color w:val="000000"/>
          <w:kern w:val="0"/>
          <w:sz w:val="24"/>
          <w:szCs w:val="24"/>
        </w:rPr>
        <w:t>情况，可进行第二次专业意向</w:t>
      </w:r>
      <w:r>
        <w:rPr>
          <w:rFonts w:ascii="宋体" w:cs="宋体" w:eastAsia="宋体" w:hAnsi="宋体" w:hint="eastAsia"/>
          <w:color w:val="000000"/>
          <w:kern w:val="0"/>
          <w:sz w:val="24"/>
          <w:szCs w:val="24"/>
        </w:rPr>
        <w:t>选拔</w:t>
      </w:r>
      <w:r>
        <w:rPr>
          <w:rFonts w:ascii="宋体" w:cs="宋体" w:eastAsia="宋体" w:hAnsi="宋体" w:hint="eastAsia"/>
          <w:color w:val="000000"/>
          <w:kern w:val="0"/>
          <w:sz w:val="24"/>
          <w:szCs w:val="24"/>
        </w:rPr>
        <w:t>。最终</w:t>
      </w:r>
      <w:r>
        <w:rPr>
          <w:rFonts w:ascii="宋体" w:cs="宋体" w:eastAsia="宋体" w:hAnsi="宋体" w:hint="eastAsia"/>
          <w:color w:val="000000"/>
          <w:kern w:val="0"/>
          <w:sz w:val="24"/>
          <w:szCs w:val="24"/>
        </w:rPr>
        <w:t>如</w:t>
      </w:r>
      <w:r>
        <w:rPr>
          <w:rFonts w:ascii="宋体" w:cs="宋体" w:eastAsia="宋体" w:hAnsi="宋体" w:hint="eastAsia"/>
          <w:color w:val="000000"/>
          <w:kern w:val="0"/>
          <w:sz w:val="24"/>
          <w:szCs w:val="24"/>
        </w:rPr>
        <w:t>未</w:t>
      </w:r>
      <w:r>
        <w:rPr>
          <w:rFonts w:ascii="宋体" w:cs="宋体" w:eastAsia="宋体" w:hAnsi="宋体" w:hint="eastAsia"/>
          <w:color w:val="000000"/>
          <w:kern w:val="0"/>
          <w:sz w:val="24"/>
          <w:szCs w:val="24"/>
        </w:rPr>
        <w:t>通过选拔</w:t>
      </w:r>
      <w:r>
        <w:rPr>
          <w:rFonts w:ascii="宋体" w:cs="宋体" w:eastAsia="宋体" w:hAnsi="宋体" w:hint="eastAsia"/>
          <w:color w:val="000000"/>
          <w:kern w:val="0"/>
          <w:sz w:val="24"/>
          <w:szCs w:val="24"/>
        </w:rPr>
        <w:t>，则</w:t>
      </w:r>
      <w:r>
        <w:rPr>
          <w:rFonts w:ascii="宋体" w:cs="宋体" w:eastAsia="宋体" w:hAnsi="宋体" w:hint="eastAsia"/>
          <w:color w:val="000000"/>
          <w:kern w:val="0"/>
          <w:sz w:val="24"/>
          <w:szCs w:val="24"/>
        </w:rPr>
        <w:t>仍在原</w:t>
      </w:r>
      <w:r>
        <w:rPr>
          <w:rFonts w:ascii="宋体" w:cs="宋体" w:eastAsia="宋体" w:hAnsi="宋体" w:hint="eastAsia"/>
          <w:color w:val="000000"/>
          <w:kern w:val="0"/>
          <w:sz w:val="24"/>
          <w:szCs w:val="24"/>
        </w:rPr>
        <w:t>社会科学试验班</w:t>
      </w:r>
      <w:r>
        <w:rPr>
          <w:rFonts w:ascii="宋体" w:cs="宋体" w:eastAsia="宋体" w:hAnsi="宋体" w:hint="eastAsia"/>
          <w:color w:val="000000"/>
          <w:kern w:val="0"/>
          <w:sz w:val="24"/>
          <w:szCs w:val="24"/>
        </w:rPr>
        <w:t>（人文社科方向）</w:t>
      </w:r>
      <w:r>
        <w:rPr>
          <w:rFonts w:ascii="宋体" w:cs="宋体" w:eastAsia="宋体" w:hAnsi="宋体" w:hint="eastAsia"/>
          <w:color w:val="000000"/>
          <w:kern w:val="0"/>
          <w:sz w:val="24"/>
          <w:szCs w:val="24"/>
        </w:rPr>
        <w:t>进行大类课程学习，</w:t>
      </w:r>
      <w:r>
        <w:rPr>
          <w:rFonts w:ascii="宋体" w:cs="宋体" w:eastAsia="宋体" w:hAnsi="宋体" w:hint="eastAsia"/>
          <w:color w:val="000000"/>
          <w:kern w:val="0"/>
          <w:sz w:val="24"/>
          <w:szCs w:val="24"/>
        </w:rPr>
        <w:t>并在</w:t>
      </w:r>
      <w:r>
        <w:rPr>
          <w:rFonts w:ascii="宋体" w:cs="宋体" w:eastAsia="宋体" w:hAnsi="宋体" w:hint="eastAsia"/>
          <w:color w:val="000000"/>
          <w:kern w:val="0"/>
          <w:sz w:val="24"/>
          <w:szCs w:val="24"/>
        </w:rPr>
        <w:t>25级整体</w:t>
      </w:r>
      <w:r>
        <w:rPr>
          <w:rFonts w:ascii="宋体" w:cs="宋体" w:eastAsia="宋体" w:hAnsi="宋体" w:hint="eastAsia"/>
          <w:color w:val="000000"/>
          <w:kern w:val="0"/>
          <w:sz w:val="24"/>
          <w:szCs w:val="24"/>
        </w:rPr>
        <w:t>大类分流</w:t>
      </w:r>
      <w:r>
        <w:rPr>
          <w:rFonts w:ascii="宋体" w:cs="宋体" w:eastAsia="宋体" w:hAnsi="宋体" w:hint="eastAsia"/>
          <w:color w:val="000000"/>
          <w:kern w:val="0"/>
          <w:sz w:val="24"/>
          <w:szCs w:val="24"/>
        </w:rPr>
        <w:t>时</w:t>
      </w:r>
      <w:r>
        <w:rPr>
          <w:rFonts w:ascii="宋体" w:cs="宋体" w:eastAsia="宋体" w:hAnsi="宋体" w:hint="eastAsia"/>
          <w:color w:val="000000"/>
          <w:kern w:val="0"/>
          <w:sz w:val="24"/>
          <w:szCs w:val="24"/>
        </w:rPr>
        <w:t>进行专业确认。</w:t>
      </w:r>
    </w:p>
    <w:p>
      <w:pPr>
        <w:pStyle w:val="style0"/>
        <w:widowControl/>
        <w:shd w:val="clear" w:color="auto" w:fill="ffffff"/>
        <w:spacing w:lineRule="auto" w:line="360"/>
        <w:ind w:firstLine="56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各专业测评均进行分组面试，采取专家提问考生回答方式，通过对固定题目的提问和自由交流，考察学生的语言能力和逻辑思维能力。依据测评成绩，</w:t>
      </w:r>
      <w:r>
        <w:rPr>
          <w:rFonts w:ascii="宋体" w:cs="宋体" w:eastAsia="宋体" w:hAnsi="宋体" w:hint="eastAsia"/>
          <w:color w:val="000000"/>
          <w:kern w:val="0"/>
          <w:sz w:val="24"/>
          <w:szCs w:val="24"/>
        </w:rPr>
        <w:t>选拔</w:t>
      </w:r>
      <w:r>
        <w:rPr>
          <w:rFonts w:ascii="宋体" w:cs="宋体" w:eastAsia="宋体" w:hAnsi="宋体" w:hint="eastAsia"/>
          <w:color w:val="000000"/>
          <w:kern w:val="0"/>
          <w:sz w:val="24"/>
          <w:szCs w:val="24"/>
        </w:rPr>
        <w:t>进入相关专业。</w:t>
      </w:r>
    </w:p>
    <w:p>
      <w:pPr>
        <w:pStyle w:val="style0"/>
        <w:widowControl/>
        <w:shd w:val="clear" w:color="auto" w:fill="ffffff"/>
        <w:spacing w:lineRule="auto" w:line="360"/>
        <w:ind w:firstLine="560"/>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所有</w:t>
      </w:r>
      <w:r>
        <w:rPr>
          <w:rFonts w:ascii="宋体" w:cs="宋体" w:eastAsia="宋体" w:hAnsi="宋体" w:hint="eastAsia"/>
          <w:color w:val="000000"/>
          <w:kern w:val="0"/>
          <w:sz w:val="24"/>
          <w:szCs w:val="24"/>
        </w:rPr>
        <w:t>通过选拔测试成</w:t>
      </w:r>
      <w:r>
        <w:rPr>
          <w:rFonts w:ascii="宋体" w:cs="宋体" w:eastAsia="宋体" w:hAnsi="宋体" w:hint="eastAsia"/>
          <w:color w:val="000000"/>
          <w:kern w:val="0"/>
          <w:sz w:val="24"/>
          <w:szCs w:val="24"/>
        </w:rPr>
        <w:t>为语言类专业的同学，将在相关语言类特色</w:t>
      </w:r>
      <w:r>
        <w:rPr>
          <w:rFonts w:ascii="宋体" w:cs="宋体" w:eastAsia="宋体" w:hAnsi="宋体" w:hint="eastAsia"/>
          <w:color w:val="000000"/>
          <w:kern w:val="0"/>
          <w:sz w:val="24"/>
          <w:szCs w:val="24"/>
        </w:rPr>
        <w:t>专业</w:t>
      </w:r>
      <w:r>
        <w:rPr>
          <w:rFonts w:ascii="宋体" w:cs="宋体" w:eastAsia="宋体" w:hAnsi="宋体" w:hint="eastAsia"/>
          <w:color w:val="000000"/>
          <w:kern w:val="0"/>
          <w:sz w:val="24"/>
          <w:szCs w:val="24"/>
        </w:rPr>
        <w:t>学习。</w:t>
      </w:r>
      <w:r>
        <w:rPr>
          <w:rFonts w:ascii="宋体" w:cs="宋体" w:eastAsia="宋体" w:hAnsi="宋体" w:hint="eastAsia"/>
          <w:color w:val="000000"/>
          <w:kern w:val="0"/>
          <w:sz w:val="24"/>
          <w:szCs w:val="24"/>
        </w:rPr>
        <w:t>后续如想转专业，按学校转专业相关政策执行</w:t>
      </w:r>
      <w:r>
        <w:rPr>
          <w:rFonts w:ascii="宋体" w:cs="宋体" w:eastAsia="宋体" w:hAnsi="宋体" w:hint="eastAsia"/>
          <w:color w:val="000000"/>
          <w:kern w:val="0"/>
          <w:sz w:val="24"/>
          <w:szCs w:val="24"/>
        </w:rPr>
        <w:t>。</w:t>
      </w:r>
    </w:p>
    <w:p>
      <w:pPr>
        <w:pStyle w:val="style0"/>
        <w:widowControl/>
        <w:shd w:val="clear" w:color="auto" w:fill="ffffff"/>
        <w:spacing w:lineRule="auto" w:line="360"/>
        <w:ind w:firstLine="420"/>
        <w:rPr>
          <w:rFonts w:ascii="宋体" w:cs="宋体" w:eastAsia="宋体" w:hAnsi="宋体" w:hint="eastAsia"/>
          <w:b/>
          <w:bCs/>
          <w:kern w:val="0"/>
          <w:sz w:val="24"/>
          <w:szCs w:val="24"/>
        </w:rPr>
      </w:pPr>
      <w:r>
        <w:rPr>
          <w:rFonts w:ascii="宋体" w:cs="宋体" w:eastAsia="宋体" w:hAnsi="宋体" w:hint="eastAsia"/>
          <w:b/>
          <w:bCs/>
          <w:kern w:val="0"/>
          <w:sz w:val="24"/>
          <w:szCs w:val="24"/>
        </w:rPr>
        <w:t>时间安排：</w:t>
      </w:r>
    </w:p>
    <w:p>
      <w:pPr>
        <w:pStyle w:val="style0"/>
        <w:widowControl/>
        <w:numPr>
          <w:ilvl w:val="0"/>
          <w:numId w:val="3"/>
        </w:numPr>
        <w:shd w:val="clear" w:color="auto" w:fill="ffffff"/>
        <w:spacing w:lineRule="auto" w:line="360"/>
        <w:ind w:firstLine="420"/>
        <w:rPr>
          <w:rFonts w:ascii="宋体" w:cs="宋体" w:eastAsia="宋体" w:hAnsi="宋体" w:hint="eastAsia"/>
          <w:b/>
          <w:bCs/>
          <w:kern w:val="0"/>
          <w:sz w:val="24"/>
          <w:szCs w:val="24"/>
        </w:rPr>
      </w:pPr>
      <w:r>
        <w:rPr>
          <w:rFonts w:ascii="宋体" w:cs="宋体" w:eastAsia="宋体" w:hAnsi="宋体" w:hint="eastAsia"/>
          <w:b/>
          <w:bCs/>
          <w:kern w:val="0"/>
          <w:sz w:val="24"/>
          <w:szCs w:val="24"/>
        </w:rPr>
        <w:t>语言类专业宣讲</w:t>
      </w:r>
    </w:p>
    <w:p>
      <w:pPr>
        <w:pStyle w:val="style0"/>
        <w:widowControl/>
        <w:shd w:val="clear" w:color="auto" w:fill="ffffff"/>
        <w:spacing w:lineRule="auto" w:line="360"/>
        <w:ind w:firstLine="420"/>
        <w:rPr>
          <w:rFonts w:ascii="宋体" w:cs="宋体" w:eastAsia="宋体" w:hAnsi="宋体" w:hint="eastAsia"/>
          <w:kern w:val="0"/>
          <w:sz w:val="24"/>
          <w:szCs w:val="24"/>
        </w:rPr>
      </w:pPr>
      <w:r>
        <w:rPr>
          <w:rFonts w:ascii="宋体" w:cs="宋体" w:eastAsia="宋体" w:hAnsi="宋体" w:hint="eastAsia"/>
          <w:kern w:val="0"/>
          <w:sz w:val="24"/>
          <w:szCs w:val="24"/>
        </w:rPr>
        <w:t>线上宣讲：</w:t>
      </w:r>
      <w:r>
        <w:rPr>
          <w:rFonts w:ascii="宋体" w:cs="宋体" w:eastAsia="宋体" w:hAnsi="宋体" w:hint="eastAsia"/>
          <w:b/>
          <w:bCs/>
          <w:kern w:val="0"/>
          <w:sz w:val="24"/>
          <w:szCs w:val="24"/>
        </w:rPr>
        <w:t>8月15日1</w:t>
      </w:r>
      <w:r>
        <w:rPr>
          <w:rFonts w:ascii="宋体" w:cs="宋体" w:eastAsia="宋体" w:hAnsi="宋体" w:hint="default"/>
          <w:b/>
          <w:bCs/>
          <w:kern w:val="0"/>
          <w:sz w:val="24"/>
          <w:szCs w:val="24"/>
          <w:lang w:val="en-US"/>
        </w:rPr>
        <w:t>4</w:t>
      </w:r>
      <w:r>
        <w:rPr>
          <w:rFonts w:ascii="宋体" w:cs="宋体" w:eastAsia="宋体" w:hAnsi="宋体" w:hint="eastAsia"/>
          <w:b/>
          <w:bCs/>
          <w:kern w:val="0"/>
          <w:sz w:val="24"/>
          <w:szCs w:val="24"/>
        </w:rPr>
        <w:t>:</w:t>
      </w:r>
      <w:r>
        <w:rPr>
          <w:rFonts w:ascii="宋体" w:cs="宋体" w:eastAsia="宋体" w:hAnsi="宋体" w:hint="default"/>
          <w:b/>
          <w:bCs/>
          <w:kern w:val="0"/>
          <w:sz w:val="24"/>
          <w:szCs w:val="24"/>
          <w:lang w:val="en-US"/>
        </w:rPr>
        <w:t>3</w:t>
      </w:r>
      <w:r>
        <w:rPr>
          <w:rFonts w:ascii="宋体" w:cs="宋体" w:eastAsia="宋体" w:hAnsi="宋体" w:hint="eastAsia"/>
          <w:b/>
          <w:bCs/>
          <w:kern w:val="0"/>
          <w:sz w:val="24"/>
          <w:szCs w:val="24"/>
        </w:rPr>
        <w:t>0-1</w:t>
      </w:r>
      <w:r>
        <w:rPr>
          <w:rFonts w:ascii="宋体" w:cs="宋体" w:eastAsia="宋体" w:hAnsi="宋体" w:hint="default"/>
          <w:b/>
          <w:bCs/>
          <w:kern w:val="0"/>
          <w:sz w:val="24"/>
          <w:szCs w:val="24"/>
          <w:lang w:val="en-US"/>
        </w:rPr>
        <w:t>6</w:t>
      </w:r>
      <w:r>
        <w:rPr>
          <w:rFonts w:ascii="宋体" w:cs="宋体" w:eastAsia="宋体" w:hAnsi="宋体" w:hint="eastAsia"/>
          <w:b/>
          <w:bCs/>
          <w:kern w:val="0"/>
          <w:sz w:val="24"/>
          <w:szCs w:val="24"/>
        </w:rPr>
        <w:t>:</w:t>
      </w:r>
      <w:r>
        <w:rPr>
          <w:rFonts w:ascii="宋体" w:cs="宋体" w:eastAsia="宋体" w:hAnsi="宋体" w:hint="default"/>
          <w:b/>
          <w:bCs/>
          <w:kern w:val="0"/>
          <w:sz w:val="24"/>
          <w:szCs w:val="24"/>
          <w:lang w:val="en-US"/>
        </w:rPr>
        <w:t>00</w:t>
      </w:r>
    </w:p>
    <w:p>
      <w:pPr>
        <w:pStyle w:val="style0"/>
        <w:widowControl/>
        <w:shd w:val="clear" w:color="auto" w:fill="ffffff"/>
        <w:spacing w:lineRule="auto" w:line="360"/>
        <w:ind w:firstLine="420"/>
        <w:rPr>
          <w:rFonts w:ascii="宋体" w:cs="宋体" w:eastAsia="宋体" w:hAnsi="宋体" w:hint="eastAsia"/>
          <w:kern w:val="0"/>
          <w:sz w:val="24"/>
          <w:szCs w:val="24"/>
        </w:rPr>
      </w:pPr>
      <w:r>
        <w:rPr>
          <w:rFonts w:ascii="宋体" w:cs="宋体" w:eastAsia="宋体" w:hAnsi="宋体" w:hint="eastAsia"/>
          <w:kern w:val="0"/>
          <w:sz w:val="24"/>
          <w:szCs w:val="24"/>
        </w:rPr>
        <w:t>宣讲平台</w:t>
      </w:r>
      <w:r>
        <w:rPr>
          <w:rFonts w:ascii="宋体" w:cs="宋体" w:eastAsia="宋体" w:hAnsi="宋体" w:hint="eastAsia"/>
          <w:kern w:val="0"/>
          <w:sz w:val="24"/>
          <w:szCs w:val="24"/>
        </w:rPr>
        <w:t>：</w:t>
      </w:r>
      <w:r>
        <w:rPr>
          <w:rFonts w:ascii="宋体" w:cs="宋体" w:eastAsia="宋体" w:hAnsi="宋体" w:hint="eastAsia"/>
          <w:kern w:val="0"/>
          <w:sz w:val="24"/>
          <w:szCs w:val="24"/>
        </w:rPr>
        <w:t>i北理，直播链接：</w:t>
      </w:r>
      <w:r>
        <w:rPr/>
        <w:fldChar w:fldCharType="begin"/>
      </w:r>
      <w:r>
        <w:instrText xml:space="preserve"> HYPERLINK "https://live.dingtalk.com/r/KuN2m3hxJ" </w:instrText>
      </w:r>
      <w:r>
        <w:rPr/>
        <w:fldChar w:fldCharType="separate"/>
      </w:r>
      <w:r>
        <w:rPr>
          <w:rStyle w:val="style85"/>
          <w:rFonts w:ascii="宋体" w:cs="宋体" w:eastAsia="宋体" w:hAnsi="宋体" w:hint="eastAsia"/>
          <w:kern w:val="0"/>
          <w:sz w:val="24"/>
          <w:szCs w:val="24"/>
        </w:rPr>
        <w:t>https://live.dingtalk.com/r/KuN2m3hxJ</w:t>
      </w:r>
      <w:r>
        <w:rPr/>
        <w:fldChar w:fldCharType="end"/>
      </w:r>
    </w:p>
    <w:p>
      <w:pPr>
        <w:pStyle w:val="style0"/>
        <w:widowControl/>
        <w:shd w:val="clear" w:color="auto" w:fill="ffffff"/>
        <w:spacing w:lineRule="auto" w:line="360"/>
        <w:ind w:firstLine="420"/>
        <w:jc w:val="center"/>
        <w:rPr>
          <w:rFonts w:ascii="宋体" w:cs="宋体" w:eastAsia="宋体" w:hAnsi="宋体" w:hint="eastAsia"/>
          <w:kern w:val="0"/>
          <w:sz w:val="24"/>
          <w:szCs w:val="24"/>
        </w:rPr>
      </w:pPr>
      <w:r>
        <w:rPr>
          <w:rFonts w:ascii="宋体" w:cs="宋体" w:eastAsia="宋体" w:hAnsi="宋体"/>
          <w:noProof/>
          <w:kern w:val="0"/>
          <w:sz w:val="24"/>
          <w:szCs w:val="24"/>
        </w:rPr>
        <w:drawing>
          <wp:inline distL="0" distT="0" distB="0" distR="0">
            <wp:extent cx="2511514" cy="2182266"/>
            <wp:effectExtent l="0" t="0" r="3175" b="8890"/>
            <wp:docPr id="1026" name="图片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图片 1"/>
                    <pic:cNvPicPr/>
                  </pic:nvPicPr>
                  <pic:blipFill>
                    <a:blip r:embed="rId2" cstate="print"/>
                    <a:srcRect l="0" t="10702" r="0" b="0"/>
                    <a:stretch/>
                  </pic:blipFill>
                  <pic:spPr>
                    <a:xfrm rot="0">
                      <a:off x="0" y="0"/>
                      <a:ext cx="2511514" cy="2182266"/>
                    </a:xfrm>
                    <a:prstGeom prst="rect"/>
                    <a:ln>
                      <a:noFill/>
                    </a:ln>
                  </pic:spPr>
                </pic:pic>
              </a:graphicData>
            </a:graphic>
          </wp:inline>
        </w:drawing>
      </w:r>
    </w:p>
    <w:p>
      <w:pPr>
        <w:pStyle w:val="style0"/>
        <w:widowControl/>
        <w:shd w:val="clear" w:color="auto" w:fill="ffffff"/>
        <w:spacing w:lineRule="auto" w:line="360"/>
        <w:ind w:firstLine="420"/>
        <w:rPr>
          <w:rFonts w:ascii="宋体" w:cs="宋体" w:eastAsia="宋体" w:hAnsi="宋体" w:hint="eastAsia"/>
          <w:kern w:val="0"/>
          <w:sz w:val="24"/>
          <w:szCs w:val="24"/>
        </w:rPr>
      </w:pPr>
      <w:r>
        <w:rPr>
          <w:rFonts w:ascii="宋体" w:cs="宋体" w:eastAsia="宋体" w:hAnsi="宋体" w:hint="eastAsia"/>
          <w:kern w:val="0"/>
          <w:sz w:val="24"/>
          <w:szCs w:val="24"/>
        </w:rPr>
        <w:t>内容：语言类专业介绍、测评安排通知、答疑</w:t>
      </w:r>
    </w:p>
    <w:p>
      <w:pPr>
        <w:pStyle w:val="style0"/>
        <w:widowControl/>
        <w:numPr>
          <w:ilvl w:val="0"/>
          <w:numId w:val="3"/>
        </w:numPr>
        <w:shd w:val="clear" w:color="auto" w:fill="ffffff"/>
        <w:spacing w:lineRule="auto" w:line="360"/>
        <w:ind w:firstLine="420"/>
        <w:rPr>
          <w:rFonts w:ascii="宋体" w:cs="宋体" w:eastAsia="宋体" w:hAnsi="宋体" w:hint="eastAsia"/>
          <w:b/>
          <w:bCs/>
          <w:kern w:val="0"/>
          <w:sz w:val="24"/>
          <w:szCs w:val="24"/>
        </w:rPr>
      </w:pPr>
      <w:r>
        <w:rPr>
          <w:rFonts w:ascii="宋体" w:cs="宋体" w:eastAsia="宋体" w:hAnsi="宋体" w:hint="eastAsia"/>
          <w:b/>
          <w:bCs/>
          <w:kern w:val="0"/>
          <w:sz w:val="24"/>
          <w:szCs w:val="24"/>
        </w:rPr>
        <w:t>线上报名</w:t>
      </w:r>
    </w:p>
    <w:p>
      <w:pPr>
        <w:pStyle w:val="style0"/>
        <w:widowControl/>
        <w:shd w:val="clear" w:color="auto" w:fill="ffffff"/>
        <w:spacing w:lineRule="auto" w:line="360"/>
        <w:ind w:left="420"/>
        <w:rPr>
          <w:rFonts w:ascii="宋体" w:cs="宋体" w:eastAsia="宋体" w:hAnsi="宋体" w:hint="eastAsia"/>
          <w:kern w:val="0"/>
          <w:sz w:val="24"/>
          <w:szCs w:val="24"/>
        </w:rPr>
      </w:pPr>
      <w:r>
        <w:rPr>
          <w:rFonts w:ascii="宋体" w:cs="宋体" w:eastAsia="宋体" w:hAnsi="宋体" w:hint="eastAsia"/>
          <w:kern w:val="0"/>
          <w:sz w:val="24"/>
          <w:szCs w:val="24"/>
        </w:rPr>
        <w:t>8月1</w:t>
      </w:r>
      <w:r>
        <w:rPr>
          <w:rFonts w:ascii="宋体" w:cs="宋体" w:eastAsia="宋体" w:hAnsi="宋体" w:hint="eastAsia"/>
          <w:kern w:val="0"/>
          <w:sz w:val="24"/>
          <w:szCs w:val="24"/>
        </w:rPr>
        <w:t>6</w:t>
      </w:r>
      <w:r>
        <w:rPr>
          <w:rFonts w:ascii="宋体" w:cs="宋体" w:eastAsia="宋体" w:hAnsi="宋体" w:hint="eastAsia"/>
          <w:kern w:val="0"/>
          <w:sz w:val="24"/>
          <w:szCs w:val="24"/>
        </w:rPr>
        <w:t>日开通线上报名系统。</w:t>
      </w:r>
    </w:p>
    <w:p>
      <w:pPr>
        <w:pStyle w:val="style0"/>
        <w:widowControl/>
        <w:shd w:val="clear" w:color="auto" w:fill="ffffff"/>
        <w:spacing w:lineRule="auto" w:line="360"/>
        <w:ind w:left="420"/>
        <w:rPr>
          <w:rFonts w:ascii="宋体" w:cs="宋体" w:eastAsia="宋体" w:hAnsi="宋体" w:hint="eastAsia"/>
          <w:kern w:val="0"/>
          <w:sz w:val="24"/>
          <w:szCs w:val="24"/>
        </w:rPr>
      </w:pPr>
      <w:r>
        <w:rPr>
          <w:rFonts w:ascii="宋体" w:cs="宋体" w:eastAsia="宋体" w:hAnsi="宋体" w:hint="eastAsia"/>
          <w:kern w:val="0"/>
          <w:sz w:val="24"/>
          <w:szCs w:val="24"/>
        </w:rPr>
        <w:t>8月</w:t>
      </w:r>
      <w:r>
        <w:rPr>
          <w:rFonts w:ascii="宋体" w:cs="宋体" w:eastAsia="宋体" w:hAnsi="宋体" w:hint="eastAsia"/>
          <w:kern w:val="0"/>
          <w:sz w:val="24"/>
          <w:szCs w:val="24"/>
        </w:rPr>
        <w:t>24</w:t>
      </w:r>
      <w:r>
        <w:rPr>
          <w:rFonts w:ascii="宋体" w:cs="宋体" w:eastAsia="宋体" w:hAnsi="宋体" w:hint="eastAsia"/>
          <w:kern w:val="0"/>
          <w:sz w:val="24"/>
          <w:szCs w:val="24"/>
        </w:rPr>
        <w:t>日中午12点前完成线上报名。</w:t>
      </w:r>
    </w:p>
    <w:p>
      <w:pPr>
        <w:pStyle w:val="style0"/>
        <w:widowControl/>
        <w:shd w:val="clear" w:color="auto" w:fill="ffffff"/>
        <w:spacing w:lineRule="auto" w:line="360"/>
        <w:ind w:left="420"/>
        <w:rPr>
          <w:rFonts w:ascii="宋体" w:cs="宋体" w:eastAsia="宋体" w:hAnsi="宋体" w:hint="eastAsia"/>
          <w:kern w:val="0"/>
          <w:sz w:val="24"/>
          <w:szCs w:val="24"/>
        </w:rPr>
      </w:pPr>
      <w:r>
        <w:rPr>
          <w:rFonts w:ascii="宋体" w:cs="宋体" w:eastAsia="宋体" w:hAnsi="宋体" w:hint="eastAsia"/>
          <w:kern w:val="0"/>
          <w:sz w:val="24"/>
          <w:szCs w:val="24"/>
        </w:rPr>
        <w:t>8月</w:t>
      </w:r>
      <w:r>
        <w:rPr>
          <w:rFonts w:ascii="宋体" w:cs="宋体" w:eastAsia="宋体" w:hAnsi="宋体" w:hint="eastAsia"/>
          <w:kern w:val="0"/>
          <w:sz w:val="24"/>
          <w:szCs w:val="24"/>
        </w:rPr>
        <w:t>25</w:t>
      </w:r>
      <w:r>
        <w:rPr>
          <w:rFonts w:ascii="宋体" w:cs="宋体" w:eastAsia="宋体" w:hAnsi="宋体" w:hint="eastAsia"/>
          <w:kern w:val="0"/>
          <w:sz w:val="24"/>
          <w:szCs w:val="24"/>
        </w:rPr>
        <w:t>日下午17点后可进入报名系统查看是否获得考核资格。</w:t>
      </w:r>
    </w:p>
    <w:p>
      <w:pPr>
        <w:pStyle w:val="style0"/>
        <w:widowControl/>
        <w:shd w:val="clear" w:color="auto" w:fill="ffffff"/>
        <w:spacing w:lineRule="auto" w:line="360"/>
        <w:ind w:left="420"/>
        <w:rPr>
          <w:rFonts w:ascii="宋体" w:cs="宋体" w:eastAsia="宋体" w:hAnsi="宋体" w:hint="eastAsia"/>
          <w:kern w:val="0"/>
          <w:sz w:val="24"/>
          <w:szCs w:val="24"/>
        </w:rPr>
      </w:pPr>
      <w:r>
        <w:rPr>
          <w:rFonts w:ascii="宋体" w:cs="宋体" w:eastAsia="宋体" w:hAnsi="宋体" w:hint="eastAsia"/>
          <w:kern w:val="0"/>
          <w:sz w:val="24"/>
          <w:szCs w:val="24"/>
        </w:rPr>
        <w:t>8月2</w:t>
      </w:r>
      <w:r>
        <w:rPr>
          <w:rFonts w:ascii="宋体" w:cs="宋体" w:eastAsia="宋体" w:hAnsi="宋体" w:hint="eastAsia"/>
          <w:kern w:val="0"/>
          <w:sz w:val="24"/>
          <w:szCs w:val="24"/>
        </w:rPr>
        <w:t>6</w:t>
      </w:r>
      <w:r>
        <w:rPr>
          <w:rFonts w:ascii="宋体" w:cs="宋体" w:eastAsia="宋体" w:hAnsi="宋体" w:hint="eastAsia"/>
          <w:kern w:val="0"/>
          <w:sz w:val="24"/>
          <w:szCs w:val="24"/>
        </w:rPr>
        <w:t>日中午12点前完成考核确认。</w:t>
      </w:r>
    </w:p>
    <w:p>
      <w:pPr>
        <w:pStyle w:val="style0"/>
        <w:widowControl/>
        <w:numPr>
          <w:ilvl w:val="0"/>
          <w:numId w:val="3"/>
        </w:numPr>
        <w:shd w:val="clear" w:color="auto" w:fill="ffffff"/>
        <w:spacing w:lineRule="auto" w:line="360"/>
        <w:ind w:firstLine="420"/>
        <w:rPr>
          <w:rFonts w:ascii="宋体" w:cs="宋体" w:eastAsia="宋体" w:hAnsi="宋体" w:hint="eastAsia"/>
          <w:kern w:val="0"/>
          <w:sz w:val="24"/>
          <w:szCs w:val="24"/>
        </w:rPr>
      </w:pPr>
      <w:r>
        <w:rPr>
          <w:rFonts w:ascii="宋体" w:cs="宋体" w:eastAsia="宋体" w:hAnsi="宋体" w:hint="eastAsia"/>
          <w:b/>
          <w:bCs/>
          <w:kern w:val="0"/>
          <w:sz w:val="24"/>
          <w:szCs w:val="24"/>
        </w:rPr>
        <w:t>专业测评</w:t>
      </w:r>
    </w:p>
    <w:p>
      <w:pPr>
        <w:pStyle w:val="style0"/>
        <w:widowControl/>
        <w:shd w:val="clear" w:color="auto" w:fill="ffffff"/>
        <w:spacing w:lineRule="auto" w:line="360"/>
        <w:ind w:firstLine="420"/>
        <w:rPr>
          <w:rFonts w:ascii="宋体" w:cs="宋体" w:eastAsia="宋体" w:hAnsi="宋体" w:hint="eastAsia"/>
          <w:b/>
          <w:bCs/>
          <w:kern w:val="0"/>
          <w:sz w:val="24"/>
          <w:szCs w:val="24"/>
        </w:rPr>
      </w:pPr>
      <w:r>
        <w:rPr>
          <w:rFonts w:ascii="宋体" w:cs="宋体" w:eastAsia="宋体" w:hAnsi="宋体" w:hint="eastAsia"/>
          <w:kern w:val="0"/>
          <w:sz w:val="24"/>
          <w:szCs w:val="24"/>
        </w:rPr>
        <w:t>测评时间：8月2</w:t>
      </w:r>
      <w:r>
        <w:rPr>
          <w:rFonts w:ascii="宋体" w:cs="宋体" w:eastAsia="宋体" w:hAnsi="宋体" w:hint="eastAsia"/>
          <w:kern w:val="0"/>
          <w:sz w:val="24"/>
          <w:szCs w:val="24"/>
        </w:rPr>
        <w:t>7</w:t>
      </w:r>
      <w:r>
        <w:rPr>
          <w:rFonts w:ascii="宋体" w:cs="宋体" w:eastAsia="宋体" w:hAnsi="宋体" w:hint="eastAsia"/>
          <w:kern w:val="0"/>
          <w:sz w:val="24"/>
          <w:szCs w:val="24"/>
        </w:rPr>
        <w:t>日-2</w:t>
      </w:r>
      <w:r>
        <w:rPr>
          <w:rFonts w:ascii="宋体" w:cs="宋体" w:eastAsia="宋体" w:hAnsi="宋体" w:hint="eastAsia"/>
          <w:kern w:val="0"/>
          <w:sz w:val="24"/>
          <w:szCs w:val="24"/>
        </w:rPr>
        <w:t>9</w:t>
      </w:r>
      <w:r>
        <w:rPr>
          <w:rFonts w:ascii="宋体" w:cs="宋体" w:eastAsia="宋体" w:hAnsi="宋体" w:hint="eastAsia"/>
          <w:kern w:val="0"/>
          <w:sz w:val="24"/>
          <w:szCs w:val="24"/>
        </w:rPr>
        <w:t>日，具体时间地点安排另行通知。</w:t>
      </w:r>
    </w:p>
    <w:p>
      <w:pPr>
        <w:pStyle w:val="style179"/>
        <w:widowControl/>
        <w:numPr>
          <w:ilvl w:val="0"/>
          <w:numId w:val="3"/>
        </w:numPr>
        <w:shd w:val="clear" w:color="auto" w:fill="ffffff"/>
        <w:spacing w:lineRule="auto" w:line="360"/>
        <w:ind w:firstLineChars="0"/>
        <w:rPr>
          <w:rFonts w:ascii="宋体" w:cs="宋体" w:eastAsia="宋体" w:hAnsi="宋体" w:hint="eastAsia"/>
          <w:kern w:val="0"/>
          <w:sz w:val="24"/>
          <w:szCs w:val="24"/>
        </w:rPr>
      </w:pPr>
      <w:r>
        <w:rPr>
          <w:rFonts w:ascii="宋体" w:cs="宋体" w:eastAsia="宋体" w:hAnsi="宋体" w:hint="eastAsia"/>
          <w:b/>
          <w:bCs/>
          <w:kern w:val="0"/>
          <w:sz w:val="24"/>
          <w:szCs w:val="24"/>
        </w:rPr>
        <w:t>线上</w:t>
      </w:r>
      <w:r>
        <w:rPr>
          <w:rFonts w:ascii="宋体" w:cs="宋体" w:eastAsia="宋体" w:hAnsi="宋体" w:hint="eastAsia"/>
          <w:b/>
          <w:bCs/>
          <w:kern w:val="0"/>
          <w:sz w:val="24"/>
          <w:szCs w:val="24"/>
        </w:rPr>
        <w:t>咨询</w:t>
      </w:r>
    </w:p>
    <w:p>
      <w:pPr>
        <w:pStyle w:val="style0"/>
        <w:widowControl/>
        <w:shd w:val="clear" w:color="auto" w:fill="ffffff"/>
        <w:spacing w:lineRule="auto" w:line="360"/>
        <w:ind w:firstLine="420"/>
        <w:rPr>
          <w:rFonts w:ascii="宋体" w:cs="宋体" w:eastAsia="宋体" w:hAnsi="宋体" w:hint="eastAsia"/>
          <w:kern w:val="0"/>
          <w:sz w:val="24"/>
          <w:szCs w:val="24"/>
        </w:rPr>
      </w:pPr>
      <w:r>
        <w:rPr>
          <w:rFonts w:ascii="宋体" w:cs="宋体" w:eastAsia="宋体" w:hAnsi="宋体" w:hint="eastAsia"/>
          <w:kern w:val="0"/>
          <w:sz w:val="24"/>
          <w:szCs w:val="24"/>
        </w:rPr>
        <w:t>时间：8月</w:t>
      </w:r>
      <w:r>
        <w:rPr>
          <w:rFonts w:ascii="宋体" w:cs="宋体" w:eastAsia="宋体" w:hAnsi="宋体" w:hint="eastAsia"/>
          <w:kern w:val="0"/>
          <w:sz w:val="24"/>
          <w:szCs w:val="24"/>
        </w:rPr>
        <w:t>11</w:t>
      </w:r>
      <w:r>
        <w:rPr>
          <w:rFonts w:ascii="宋体" w:cs="宋体" w:eastAsia="宋体" w:hAnsi="宋体" w:hint="eastAsia"/>
          <w:kern w:val="0"/>
          <w:sz w:val="24"/>
          <w:szCs w:val="24"/>
        </w:rPr>
        <w:t>日-8月2</w:t>
      </w:r>
      <w:r>
        <w:rPr>
          <w:rFonts w:ascii="宋体" w:cs="宋体" w:eastAsia="宋体" w:hAnsi="宋体" w:hint="eastAsia"/>
          <w:kern w:val="0"/>
          <w:sz w:val="24"/>
          <w:szCs w:val="24"/>
        </w:rPr>
        <w:t>9</w:t>
      </w:r>
      <w:r>
        <w:rPr>
          <w:rFonts w:ascii="宋体" w:cs="宋体" w:eastAsia="宋体" w:hAnsi="宋体" w:hint="eastAsia"/>
          <w:kern w:val="0"/>
          <w:sz w:val="24"/>
          <w:szCs w:val="24"/>
        </w:rPr>
        <w:t>日</w:t>
      </w:r>
    </w:p>
    <w:p>
      <w:pPr>
        <w:pStyle w:val="style0"/>
        <w:widowControl/>
        <w:ind w:firstLine="420"/>
        <w:rPr>
          <w:rFonts w:ascii="宋体" w:cs="宋体" w:eastAsia="宋体" w:hAnsi="宋体" w:hint="eastAsia"/>
          <w:kern w:val="0"/>
          <w:sz w:val="24"/>
          <w:szCs w:val="24"/>
        </w:rPr>
      </w:pPr>
      <w:r>
        <w:rPr>
          <w:rFonts w:ascii="宋体" w:cs="宋体" w:eastAsia="宋体" w:hAnsi="宋体" w:hint="eastAsia"/>
          <w:kern w:val="0"/>
          <w:sz w:val="24"/>
          <w:szCs w:val="24"/>
        </w:rPr>
        <w:t>联系方式：张老师，zhang_fm1132（微信），电话：</w:t>
      </w:r>
      <w:r>
        <w:rPr>
          <w:rFonts w:ascii="宋体" w:cs="宋体" w:eastAsia="宋体" w:hAnsi="宋体" w:hint="eastAsia"/>
          <w:kern w:val="0"/>
          <w:sz w:val="24"/>
          <w:szCs w:val="24"/>
        </w:rPr>
        <w:t>010-</w:t>
      </w:r>
      <w:r>
        <w:rPr>
          <w:rFonts w:ascii="宋体" w:cs="宋体" w:eastAsia="宋体" w:hAnsi="宋体" w:hint="eastAsia"/>
        </w:rPr>
        <w:t>81381132</w:t>
      </w:r>
    </w:p>
    <w:p>
      <w:pPr>
        <w:pStyle w:val="style0"/>
        <w:widowControl/>
        <w:shd w:val="clear" w:color="auto" w:fill="ffffff"/>
        <w:spacing w:lineRule="auto" w:line="360"/>
        <w:rPr>
          <w:rFonts w:ascii="宋体" w:cs="宋体" w:eastAsia="宋体" w:hAnsi="宋体" w:hint="eastAsia"/>
          <w:color w:val="000000"/>
          <w:kern w:val="0"/>
          <w:sz w:val="24"/>
          <w:szCs w:val="24"/>
        </w:rPr>
      </w:pPr>
    </w:p>
    <w:p>
      <w:pPr>
        <w:pStyle w:val="style0"/>
        <w:widowControl/>
        <w:shd w:val="clear" w:color="auto" w:fill="ffffff"/>
        <w:spacing w:lineRule="auto" w:line="360"/>
        <w:ind w:firstLine="560"/>
        <w:jc w:val="right"/>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外国语学院</w:t>
      </w:r>
    </w:p>
    <w:p>
      <w:pPr>
        <w:pStyle w:val="style0"/>
        <w:widowControl/>
        <w:shd w:val="clear" w:color="auto" w:fill="ffffff"/>
        <w:spacing w:lineRule="auto" w:line="360"/>
        <w:ind w:firstLine="560"/>
        <w:jc w:val="right"/>
        <w:rPr>
          <w:rFonts w:ascii="宋体" w:cs="宋体" w:eastAsia="宋体" w:hAnsi="宋体" w:hint="eastAsia"/>
          <w:color w:val="000000"/>
          <w:kern w:val="0"/>
          <w:sz w:val="24"/>
          <w:szCs w:val="24"/>
        </w:rPr>
      </w:pPr>
      <w:r>
        <w:rPr>
          <w:rFonts w:ascii="宋体" w:cs="宋体" w:eastAsia="宋体" w:hAnsi="宋体" w:hint="eastAsia"/>
          <w:color w:val="000000"/>
          <w:kern w:val="0"/>
          <w:sz w:val="24"/>
          <w:szCs w:val="24"/>
        </w:rPr>
        <w:t>202</w:t>
      </w:r>
      <w:r>
        <w:rPr>
          <w:rFonts w:ascii="宋体" w:cs="宋体" w:eastAsia="宋体" w:hAnsi="宋体" w:hint="eastAsia"/>
          <w:color w:val="000000"/>
          <w:kern w:val="0"/>
          <w:sz w:val="24"/>
          <w:szCs w:val="24"/>
        </w:rPr>
        <w:t>5</w:t>
      </w:r>
      <w:r>
        <w:rPr>
          <w:rFonts w:ascii="宋体" w:cs="宋体" w:eastAsia="宋体" w:hAnsi="宋体" w:hint="eastAsia"/>
          <w:color w:val="000000"/>
          <w:kern w:val="0"/>
          <w:sz w:val="24"/>
          <w:szCs w:val="24"/>
        </w:rPr>
        <w:t>年</w:t>
      </w:r>
      <w:r>
        <w:rPr>
          <w:rFonts w:ascii="宋体" w:cs="宋体" w:eastAsia="宋体" w:hAnsi="宋体" w:hint="eastAsia"/>
          <w:color w:val="000000"/>
          <w:kern w:val="0"/>
          <w:sz w:val="24"/>
          <w:szCs w:val="24"/>
        </w:rPr>
        <w:t>8</w:t>
      </w:r>
      <w:r>
        <w:rPr>
          <w:rFonts w:ascii="宋体" w:cs="宋体" w:eastAsia="宋体" w:hAnsi="宋体" w:hint="eastAsia"/>
          <w:color w:val="000000"/>
          <w:kern w:val="0"/>
          <w:sz w:val="24"/>
          <w:szCs w:val="24"/>
        </w:rPr>
        <w:t>月</w:t>
      </w:r>
    </w:p>
    <w:p>
      <w:pPr>
        <w:pStyle w:val="style0"/>
        <w:widowControl/>
        <w:shd w:val="clear" w:color="auto" w:fill="ffffff"/>
        <w:spacing w:lineRule="auto" w:line="360"/>
        <w:ind w:firstLine="560"/>
        <w:rPr>
          <w:rFonts w:ascii="宋体" w:cs="宋体" w:eastAsia="宋体" w:hAnsi="宋体" w:hint="eastAsia"/>
          <w:color w:val="000000"/>
          <w:kern w:val="0"/>
          <w:sz w:val="24"/>
          <w:szCs w:val="24"/>
        </w:rPr>
      </w:pPr>
    </w:p>
    <w:p>
      <w:pPr>
        <w:pStyle w:val="style0"/>
        <w:widowControl/>
        <w:shd w:val="clear" w:color="auto" w:fill="ffffff"/>
        <w:spacing w:lineRule="auto" w:line="360"/>
        <w:ind w:firstLine="560"/>
        <w:rPr>
          <w:rFonts w:ascii="宋体" w:cs="宋体" w:eastAsia="宋体" w:hAnsi="宋体" w:hint="eastAsia"/>
          <w:color w:val="000000"/>
          <w:kern w:val="0"/>
          <w:sz w:val="24"/>
          <w:szCs w:val="24"/>
        </w:rPr>
      </w:pPr>
    </w:p>
    <w:sectPr>
      <w:pgSz w:w="11906" w:h="16838" w:orient="portrait"/>
      <w:pgMar w:top="1100" w:right="1800" w:bottom="110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5B" w:usb2="00000009" w:usb3="00000000" w:csb0="000001FF" w:csb1="00000000"/>
  </w:font>
  <w:font w:name="宋体">
    <w:altName w:val="SimSun"/>
    <w:panose1 w:val="02010600030000010101"/>
    <w:charset w:val="86"/>
    <w:family w:val="auto"/>
    <w:pitch w:val="variable"/>
    <w:sig w:usb0="00000203" w:usb1="288F0000" w:usb2="00000016" w:usb3="00000000" w:csb0="00040001" w:csb1="00000000"/>
  </w:font>
  <w:font w:name="Calibri">
    <w:altName w:val="Calibri"/>
    <w:panose1 w:val="020f0502020000030204"/>
    <w:charset w:val="00"/>
    <w:family w:val="swiss"/>
    <w:pitch w:val="variable"/>
    <w:sig w:usb0="E4002EFF" w:usb1="C200247B" w:usb2="00000009" w:usb3="00000000" w:csb0="000001FF" w:csb1="00000000"/>
  </w:font>
  <w:font w:name="方正小标宋简体">
    <w:altName w:val="微软雅黑"/>
    <w:panose1 w:val="00000000000000000000"/>
    <w:charset w:val="86"/>
    <w:family w:val="script"/>
    <w:pitch w:val="fixed"/>
    <w:sig w:usb0="00000001" w:usb1="080E0000" w:usb2="00000010" w:usb3="00000000" w:csb0="00040000" w:csb1="00000000"/>
  </w:font>
  <w:font w:name="Calibri Light">
    <w:altName w:val="Calibri Light"/>
    <w:panose1 w:val="020f0302020000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DEDDC91E"/>
    <w:lvl w:ilvl="0">
      <w:start w:val="1"/>
      <w:numFmt w:val="decimal"/>
      <w:suff w:val="space"/>
      <w:lvlText w:val="%1."/>
      <w:lvlJc w:val="left"/>
      <w:pPr/>
    </w:lvl>
  </w:abstractNum>
  <w:abstractNum w:abstractNumId="1">
    <w:nsid w:val="00000001"/>
    <w:multiLevelType w:val="singleLevel"/>
    <w:tmpl w:val="F0BA5E87"/>
    <w:lvl w:ilvl="0">
      <w:start w:val="2"/>
      <w:numFmt w:val="decimal"/>
      <w:suff w:val="space"/>
      <w:lvlText w:val="%1."/>
      <w:lvlJc w:val="left"/>
      <w:pPr/>
    </w:lvl>
  </w:abstractNum>
  <w:abstractNum w:abstractNumId="2">
    <w:nsid w:val="00000002"/>
    <w:multiLevelType w:val="singleLevel"/>
    <w:tmpl w:val="5E4E65A6"/>
    <w:lvl w:ilvl="0">
      <w:start w:val="1"/>
      <w:numFmt w:val="decimal"/>
      <w:suff w:val="space"/>
      <w:lvlText w:val="%1."/>
      <w:lvlJc w:val="left"/>
      <w:pPr/>
      <w:rPr>
        <w:b/>
        <w:bCs/>
      </w:rPr>
    </w:lvl>
  </w:abstractNum>
  <w:num w:numId="1">
    <w:abstractNumId w:val="1"/>
  </w:num>
  <w:num w:numId="2">
    <w:abstractNumId w:val="0"/>
  </w:num>
  <w:num w:numId="3">
    <w:abstractNumId w:val="2"/>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宋体" w:hAnsi="Times New Roman"/>
        <w:lang w:val="en-US" w:bidi="ar-SA" w:eastAsia="zh-CN"/>
      </w:rPr>
    </w:rPrDefault>
    <w:pPrDefault>
      <w:pPr/>
    </w:pPrDefault>
  </w:docDefaults>
  <w:style w:type="paragraph" w:default="1" w:styleId="style0">
    <w:name w:val="Normal"/>
    <w:next w:val="style0"/>
    <w:qFormat/>
    <w:pPr>
      <w:widowControl w:val="false"/>
      <w:jc w:val="both"/>
    </w:pPr>
    <w:rPr>
      <w:rFonts w:ascii="Calibri" w:cs="宋体" w:eastAsia="宋体" w:hAnsi="Calibri"/>
      <w:kern w:val="2"/>
      <w:sz w:val="21"/>
      <w:szCs w:val="2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0">
    <w:name w:val="annotation text"/>
    <w:basedOn w:val="style0"/>
    <w:next w:val="style30"/>
    <w:link w:val="style4099"/>
    <w:qFormat/>
    <w:uiPriority w:val="99"/>
    <w:pPr>
      <w:jc w:val="left"/>
    </w:pPr>
    <w:rPr/>
  </w:style>
  <w:style w:type="paragraph" w:styleId="style153">
    <w:name w:val="Balloon Text"/>
    <w:basedOn w:val="style0"/>
    <w:next w:val="style153"/>
    <w:link w:val="style4101"/>
    <w:qFormat/>
    <w:uiPriority w:val="99"/>
    <w:pPr/>
    <w:rPr>
      <w:sz w:val="18"/>
      <w:szCs w:val="18"/>
    </w:rPr>
  </w:style>
  <w:style w:type="paragraph" w:styleId="style32">
    <w:name w:val="footer"/>
    <w:basedOn w:val="style0"/>
    <w:next w:val="style32"/>
    <w:link w:val="style4098"/>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7"/>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99"/>
    <w:pPr>
      <w:spacing w:beforeAutospacing="true" w:afterAutospacing="true"/>
      <w:jc w:val="left"/>
    </w:pPr>
    <w:rPr>
      <w:rFonts w:cs="Times New Roman"/>
      <w:kern w:val="0"/>
      <w:sz w:val="24"/>
    </w:rPr>
  </w:style>
  <w:style w:type="paragraph" w:styleId="style106">
    <w:name w:val="annotation subject"/>
    <w:basedOn w:val="style30"/>
    <w:next w:val="style30"/>
    <w:link w:val="style4100"/>
    <w:qFormat/>
    <w:uiPriority w:val="99"/>
    <w:pPr/>
    <w:rPr>
      <w:b/>
      <w:bCs/>
    </w:rPr>
  </w:style>
  <w:style w:type="character" w:styleId="style39">
    <w:name w:val="annotation reference"/>
    <w:basedOn w:val="style65"/>
    <w:next w:val="style39"/>
    <w:qFormat/>
    <w:uiPriority w:val="99"/>
    <w:rPr>
      <w:sz w:val="21"/>
      <w:szCs w:val="21"/>
    </w:rPr>
  </w:style>
  <w:style w:type="character" w:customStyle="1" w:styleId="style4097">
    <w:name w:val="页眉 字符"/>
    <w:basedOn w:val="style65"/>
    <w:next w:val="style4097"/>
    <w:link w:val="style31"/>
    <w:qFormat/>
    <w:uiPriority w:val="99"/>
    <w:rPr>
      <w:sz w:val="18"/>
      <w:szCs w:val="18"/>
    </w:rPr>
  </w:style>
  <w:style w:type="character" w:customStyle="1" w:styleId="style4098">
    <w:name w:val="页脚 字符"/>
    <w:basedOn w:val="style65"/>
    <w:next w:val="style4098"/>
    <w:link w:val="style32"/>
    <w:qFormat/>
    <w:uiPriority w:val="99"/>
    <w:rPr>
      <w:sz w:val="18"/>
      <w:szCs w:val="18"/>
    </w:rPr>
  </w:style>
  <w:style w:type="character" w:customStyle="1" w:styleId="style4099">
    <w:name w:val="批注文字 字符"/>
    <w:basedOn w:val="style65"/>
    <w:next w:val="style4099"/>
    <w:link w:val="style30"/>
    <w:qFormat/>
    <w:uiPriority w:val="99"/>
  </w:style>
  <w:style w:type="character" w:customStyle="1" w:styleId="style4100">
    <w:name w:val="批注主题 字符"/>
    <w:basedOn w:val="style4099"/>
    <w:next w:val="style4100"/>
    <w:link w:val="style106"/>
    <w:qFormat/>
    <w:uiPriority w:val="99"/>
    <w:rPr>
      <w:b/>
      <w:bCs/>
    </w:rPr>
  </w:style>
  <w:style w:type="character" w:customStyle="1" w:styleId="style4101">
    <w:name w:val="批注框文本 字符"/>
    <w:basedOn w:val="style65"/>
    <w:next w:val="style4101"/>
    <w:link w:val="style153"/>
    <w:qFormat/>
    <w:uiPriority w:val="99"/>
    <w:rPr>
      <w:sz w:val="18"/>
      <w:szCs w:val="18"/>
    </w:rPr>
  </w:style>
  <w:style w:type="paragraph" w:customStyle="1" w:styleId="style4102">
    <w:name w:val="修订1"/>
    <w:next w:val="style4102"/>
    <w:qFormat/>
    <w:uiPriority w:val="99"/>
    <w:pPr/>
    <w:rPr>
      <w:rFonts w:ascii="Calibri" w:cs="宋体" w:eastAsia="宋体" w:hAnsi="Calibri"/>
      <w:kern w:val="2"/>
      <w:sz w:val="21"/>
      <w:szCs w:val="22"/>
    </w:rPr>
  </w:style>
  <w:style w:type="paragraph" w:styleId="style179">
    <w:name w:val="List Paragraph"/>
    <w:basedOn w:val="style0"/>
    <w:next w:val="style179"/>
    <w:uiPriority w:val="99"/>
    <w:pPr>
      <w:ind w:firstLine="420" w:firstLineChars="200"/>
    </w:pPr>
    <w:rPr/>
  </w:style>
  <w:style w:type="paragraph" w:styleId="style178">
    <w:name w:val="Revision"/>
    <w:next w:val="style178"/>
    <w:uiPriority w:val="99"/>
    <w:pPr/>
    <w:rPr>
      <w:rFonts w:ascii="Calibri" w:cs="宋体" w:eastAsia="宋体" w:hAnsi="Calibri"/>
      <w:kern w:val="2"/>
      <w:sz w:val="21"/>
      <w:szCs w:val="22"/>
    </w:rPr>
  </w:style>
  <w:style w:type="character" w:styleId="style85">
    <w:name w:val="Hyperlink"/>
    <w:basedOn w:val="style65"/>
    <w:next w:val="style85"/>
    <w:uiPriority w:val="99"/>
    <w:rPr>
      <w:color w:val="0563c1"/>
      <w:u w:val="single"/>
    </w:rPr>
  </w:style>
  <w:style w:type="character" w:customStyle="1" w:styleId="style4103">
    <w:name w:val="Unresolved Mention"/>
    <w:basedOn w:val="style65"/>
    <w:next w:val="style4103"/>
    <w:uiPriority w:val="99"/>
    <w:rPr>
      <w:color w:val="605e5c"/>
      <w:shd w:val="clear" w:color="auto" w:fill="e1dfdd"/>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Words>3329</Words>
  <Pages>5</Pages>
  <Characters>3459</Characters>
  <Application>WPS Office</Application>
  <DocSecurity>0</DocSecurity>
  <Paragraphs>49</Paragraphs>
  <ScaleCrop>false</ScaleCrop>
  <LinksUpToDate>false</LinksUpToDate>
  <CharactersWithSpaces>3468</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2022-07-18T04:54:00Z</dcterms:created>
  <dc:creator>zhanglaixiang</dc:creator>
  <lastModifiedBy>PTP-AN00</lastModifiedBy>
  <dcterms:modified xsi:type="dcterms:W3CDTF">2025-08-08T12:32:54Z</dcterms:modified>
  <revision>40</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2052-6.9.0.8865</vt:lpwstr>
  </property>
  <property fmtid="{D5CDD505-2E9C-101B-9397-08002B2CF9AE}" pid="3" name="ICV">
    <vt:lpwstr>c146f1f1e6114663ae4ce011dd913d32_23</vt:lpwstr>
  </property>
</Properties>
</file>