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default" w:ascii="Times New Roman" w:hAnsi="Times New Roman" w:eastAsia="宋体" w:cs="Times New Roman"/>
          <w:kern w:val="2"/>
          <w:sz w:val="21"/>
          <w:szCs w:val="22"/>
          <w:lang w:val="en-US" w:eastAsia="zh-CN" w:bidi="ar-SA"/>
        </w:rPr>
        <w:id w:val="147477028"/>
        <w:showingPlcHdr/>
        <w15:color w:val="DBDBDB"/>
        <w:docPartObj>
          <w:docPartGallery w:val="Table of Contents"/>
          <w:docPartUnique/>
        </w:docPartObj>
      </w:sdtPr>
      <w:sdtEndPr>
        <w:rPr>
          <w:rFonts w:hint="default" w:ascii="Times New Roman" w:hAnsi="Times New Roman" w:eastAsia="宋体" w:cs="Times New Roman"/>
          <w:b/>
          <w:kern w:val="2"/>
          <w:sz w:val="21"/>
          <w:szCs w:val="48"/>
          <w:lang w:val="en-US" w:eastAsia="zh-CN" w:bidi="ar-SA"/>
        </w:rPr>
      </w:sdtEndPr>
      <w:sdtContent>
        <w:p>
          <w:pPr>
            <w:pStyle w:val="281"/>
            <w:tabs>
              <w:tab w:val="right" w:leader="dot" w:pos="9070"/>
            </w:tabs>
            <w:ind w:left="0" w:leftChars="0"/>
            <w:rPr>
              <w:rFonts w:hint="default" w:ascii="Times New Roman" w:hAnsi="Times New Roman" w:cs="Times New Roman"/>
            </w:rPr>
          </w:pPr>
          <w:bookmarkStart w:id="0" w:name="_Toc529543795"/>
          <w:bookmarkStart w:id="1" w:name="_Toc30756"/>
        </w:p>
      </w:sdtContent>
    </w:sdt>
    <w:p>
      <w:pPr>
        <w:pStyle w:val="3"/>
        <w:spacing w:after="156" w:afterLines="50" w:line="300" w:lineRule="auto"/>
        <w:rPr>
          <w:rFonts w:hint="default" w:ascii="Times New Roman" w:hAnsi="Times New Roman" w:eastAsia="华文中宋" w:cs="Times New Roman"/>
          <w:sz w:val="32"/>
          <w:szCs w:val="32"/>
        </w:rPr>
      </w:pPr>
      <w:r>
        <w:rPr>
          <w:rFonts w:hint="default" w:ascii="Times New Roman" w:hAnsi="Times New Roman" w:eastAsia="华文中宋" w:cs="Times New Roman"/>
          <w:sz w:val="32"/>
          <w:szCs w:val="32"/>
        </w:rPr>
        <w:t>专业简介</w:t>
      </w:r>
      <w:bookmarkEnd w:id="0"/>
      <w:bookmarkEnd w:id="1"/>
    </w:p>
    <w:p>
      <w:pPr>
        <w:spacing w:line="300" w:lineRule="auto"/>
        <w:rPr>
          <w:rFonts w:hint="default" w:ascii="Times New Roman" w:hAnsi="Times New Roman" w:cs="Times New Roman"/>
        </w:rPr>
      </w:pPr>
      <w:r>
        <w:rPr>
          <w:rFonts w:hint="default" w:ascii="Times New Roman" w:hAnsi="Times New Roman" w:cs="Times New Roman"/>
          <w:b/>
        </w:rPr>
        <w:t>专业英文名：</w:t>
      </w:r>
      <w:r>
        <w:rPr>
          <w:rFonts w:hint="default" w:ascii="Times New Roman" w:hAnsi="Times New Roman" w:cs="Times New Roman"/>
          <w:szCs w:val="21"/>
        </w:rPr>
        <w:t>Automation Specialty</w:t>
      </w:r>
    </w:p>
    <w:p>
      <w:pPr>
        <w:spacing w:line="300" w:lineRule="auto"/>
        <w:rPr>
          <w:rFonts w:hint="default" w:ascii="Times New Roman" w:hAnsi="Times New Roman" w:cs="Times New Roman"/>
        </w:rPr>
      </w:pPr>
      <w:r>
        <w:rPr>
          <w:rFonts w:hint="default" w:ascii="Times New Roman" w:hAnsi="Times New Roman" w:cs="Times New Roman"/>
          <w:b/>
        </w:rPr>
        <w:t>专业代码：</w:t>
      </w:r>
      <w:r>
        <w:rPr>
          <w:rFonts w:hint="default" w:ascii="Times New Roman" w:hAnsi="Times New Roman" w:cs="Times New Roman"/>
        </w:rPr>
        <w:t>080801</w:t>
      </w:r>
    </w:p>
    <w:p>
      <w:pPr>
        <w:spacing w:line="300" w:lineRule="auto"/>
        <w:rPr>
          <w:rFonts w:hint="default" w:ascii="Times New Roman" w:hAnsi="Times New Roman" w:cs="Times New Roman"/>
        </w:rPr>
      </w:pPr>
      <w:r>
        <w:rPr>
          <w:rFonts w:hint="default" w:ascii="Times New Roman" w:hAnsi="Times New Roman" w:cs="Times New Roman"/>
          <w:b/>
        </w:rPr>
        <w:t>学科门类：</w:t>
      </w:r>
      <w:r>
        <w:rPr>
          <w:rFonts w:hint="default" w:ascii="Times New Roman" w:hAnsi="Times New Roman" w:cs="Times New Roman"/>
        </w:rPr>
        <w:t>工学（自动化类）</w:t>
      </w:r>
    </w:p>
    <w:p>
      <w:pPr>
        <w:spacing w:line="300" w:lineRule="auto"/>
        <w:rPr>
          <w:rFonts w:hint="default" w:ascii="Times New Roman" w:hAnsi="Times New Roman" w:cs="Times New Roman"/>
        </w:rPr>
      </w:pPr>
      <w:r>
        <w:rPr>
          <w:rFonts w:hint="default" w:ascii="Times New Roman" w:hAnsi="Times New Roman" w:cs="Times New Roman"/>
          <w:b/>
        </w:rPr>
        <w:t>设置年份：</w:t>
      </w:r>
      <w:r>
        <w:rPr>
          <w:rFonts w:hint="default" w:ascii="Times New Roman" w:hAnsi="Times New Roman" w:cs="Times New Roman"/>
        </w:rPr>
        <w:t>2002年</w:t>
      </w:r>
    </w:p>
    <w:p>
      <w:pPr>
        <w:pStyle w:val="43"/>
        <w:ind w:firstLine="0" w:firstLineChars="0"/>
        <w:rPr>
          <w:rFonts w:hint="default" w:ascii="Times New Roman" w:hAnsi="Times New Roman" w:eastAsia="宋体" w:cs="Times New Roman"/>
          <w:szCs w:val="22"/>
          <w:lang w:val="en-US" w:eastAsia="zh-CN"/>
        </w:rPr>
      </w:pPr>
      <w:r>
        <w:rPr>
          <w:rFonts w:hint="default" w:ascii="Times New Roman" w:hAnsi="Times New Roman" w:cs="Times New Roman"/>
          <w:b/>
        </w:rPr>
        <w:t>依托学科：</w:t>
      </w:r>
      <w:r>
        <w:rPr>
          <w:rFonts w:hint="default" w:ascii="Times New Roman" w:hAnsi="Times New Roman" w:cs="Times New Roman"/>
          <w:szCs w:val="22"/>
        </w:rPr>
        <w:t>林业电气化与</w:t>
      </w:r>
      <w:r>
        <w:rPr>
          <w:rFonts w:hint="default" w:ascii="Times New Roman" w:hAnsi="Times New Roman" w:cs="Times New Roman"/>
          <w:szCs w:val="22"/>
          <w:lang w:val="en-US" w:eastAsia="zh-CN"/>
        </w:rPr>
        <w:t>自动</w:t>
      </w:r>
      <w:r>
        <w:rPr>
          <w:rFonts w:hint="default" w:ascii="Times New Roman" w:hAnsi="Times New Roman" w:cs="Times New Roman"/>
          <w:szCs w:val="22"/>
        </w:rPr>
        <w:t>化、机械工程、</w:t>
      </w:r>
      <w:r>
        <w:rPr>
          <w:rFonts w:hint="default" w:ascii="Times New Roman" w:hAnsi="Times New Roman" w:cs="Times New Roman"/>
          <w:szCs w:val="22"/>
          <w:lang w:val="en-US" w:eastAsia="zh-CN"/>
        </w:rPr>
        <w:t>林业装备与信息化</w:t>
      </w:r>
    </w:p>
    <w:p>
      <w:pPr>
        <w:pStyle w:val="43"/>
        <w:ind w:firstLine="0" w:firstLineChars="0"/>
        <w:rPr>
          <w:rFonts w:hint="default" w:ascii="Times New Roman" w:hAnsi="Times New Roman" w:cs="Times New Roman"/>
          <w:szCs w:val="22"/>
        </w:rPr>
      </w:pPr>
    </w:p>
    <w:p>
      <w:pPr>
        <w:pStyle w:val="3"/>
        <w:spacing w:after="156" w:afterLines="50" w:line="300" w:lineRule="auto"/>
        <w:rPr>
          <w:rFonts w:hint="default" w:ascii="Times New Roman" w:hAnsi="Times New Roman" w:eastAsia="华文中宋" w:cs="Times New Roman"/>
          <w:sz w:val="32"/>
          <w:szCs w:val="32"/>
        </w:rPr>
      </w:pPr>
      <w:bookmarkStart w:id="2" w:name="_Toc23823"/>
      <w:bookmarkStart w:id="3" w:name="_Toc529543797"/>
      <w:r>
        <w:rPr>
          <w:rFonts w:hint="default" w:ascii="Times New Roman" w:hAnsi="Times New Roman" w:eastAsia="华文中宋" w:cs="Times New Roman"/>
          <w:sz w:val="32"/>
          <w:szCs w:val="32"/>
        </w:rPr>
        <w:t>自动化专业本科培养方案</w:t>
      </w:r>
      <w:bookmarkEnd w:id="2"/>
      <w:bookmarkEnd w:id="3"/>
    </w:p>
    <w:p>
      <w:pPr>
        <w:pStyle w:val="267"/>
        <w:spacing w:before="100" w:beforeAutospacing="1" w:line="276" w:lineRule="auto"/>
        <w:ind w:firstLine="0" w:firstLineChars="0"/>
        <w:outlineLvl w:val="1"/>
        <w:rPr>
          <w:rFonts w:hint="default" w:ascii="Times New Roman" w:hAnsi="Times New Roman" w:cs="Times New Roman"/>
          <w:b/>
          <w:sz w:val="24"/>
          <w:szCs w:val="24"/>
        </w:rPr>
      </w:pPr>
      <w:bookmarkStart w:id="4" w:name="_Toc20008"/>
      <w:r>
        <w:rPr>
          <w:rFonts w:hint="default" w:ascii="Times New Roman" w:hAnsi="Times New Roman" w:cs="Times New Roman"/>
          <w:b/>
          <w:sz w:val="24"/>
          <w:szCs w:val="24"/>
        </w:rPr>
        <w:t>一、培养目标</w:t>
      </w:r>
      <w:bookmarkEnd w:id="4"/>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kern w:val="0"/>
          <w:szCs w:val="21"/>
        </w:rPr>
      </w:pPr>
      <w:r>
        <w:rPr>
          <w:rFonts w:hint="default" w:ascii="Times New Roman" w:hAnsi="Times New Roman" w:cs="Times New Roman"/>
          <w:kern w:val="0"/>
          <w:szCs w:val="21"/>
        </w:rPr>
        <w:t>本专业旨在培育能适应国家与科技发展需求，</w:t>
      </w:r>
      <w:r>
        <w:rPr>
          <w:rFonts w:hint="default" w:ascii="Times New Roman" w:hAnsi="Times New Roman" w:cs="Times New Roman"/>
          <w:kern w:val="0"/>
          <w:szCs w:val="21"/>
          <w:lang w:val="en-US" w:eastAsia="zh-CN"/>
        </w:rPr>
        <w:t>具备</w:t>
      </w:r>
      <w:r>
        <w:rPr>
          <w:rFonts w:hint="default" w:ascii="Times New Roman" w:hAnsi="Times New Roman" w:cs="Times New Roman"/>
          <w:kern w:val="0"/>
          <w:szCs w:val="21"/>
        </w:rPr>
        <w:t>道德文化素养、社会责任担当</w:t>
      </w:r>
      <w:r>
        <w:rPr>
          <w:rFonts w:hint="default" w:ascii="Times New Roman" w:hAnsi="Times New Roman" w:cs="Times New Roman"/>
          <w:kern w:val="0"/>
          <w:szCs w:val="21"/>
          <w:lang w:val="en-US" w:eastAsia="zh-CN"/>
        </w:rPr>
        <w:t>与</w:t>
      </w:r>
      <w:r>
        <w:rPr>
          <w:rFonts w:hint="default" w:ascii="Times New Roman" w:hAnsi="Times New Roman" w:cs="Times New Roman"/>
          <w:kern w:val="0"/>
          <w:szCs w:val="21"/>
        </w:rPr>
        <w:t>德智体美劳全面发展的社会主义建设者和接班人。培养具备系统思维和专业素养，能够在自动化工程及林业工程领域从事科学研究、技术开发，技术管理和知识创新的工作，具备良好的沟通能力、团队合作精神以及国际视野，成为具有终身学习意识、领导能力和多专业交叉融合背景的</w:t>
      </w:r>
      <w:r>
        <w:rPr>
          <w:rFonts w:hint="default" w:ascii="Times New Roman" w:hAnsi="Times New Roman" w:cs="Times New Roman"/>
          <w:kern w:val="0"/>
          <w:szCs w:val="21"/>
          <w:lang w:val="en-US" w:eastAsia="zh-CN"/>
        </w:rPr>
        <w:t>自动化</w:t>
      </w:r>
      <w:r>
        <w:rPr>
          <w:rFonts w:hint="default" w:ascii="Times New Roman" w:hAnsi="Times New Roman" w:cs="Times New Roman"/>
          <w:kern w:val="0"/>
          <w:szCs w:val="21"/>
        </w:rPr>
        <w:t>应用</w:t>
      </w:r>
      <w:r>
        <w:rPr>
          <w:rFonts w:hint="default" w:ascii="Times New Roman" w:hAnsi="Times New Roman" w:cs="Times New Roman"/>
          <w:kern w:val="0"/>
          <w:szCs w:val="21"/>
          <w:lang w:val="en-US" w:eastAsia="zh-CN"/>
        </w:rPr>
        <w:t>工程师与工程技术人才</w:t>
      </w:r>
      <w:r>
        <w:rPr>
          <w:rFonts w:hint="default" w:ascii="Times New Roman" w:hAnsi="Times New Roman" w:cs="Times New Roman"/>
          <w:kern w:val="0"/>
          <w:szCs w:val="21"/>
        </w:rPr>
        <w:t>。</w:t>
      </w:r>
    </w:p>
    <w:p>
      <w:pPr>
        <w:spacing w:line="276" w:lineRule="auto"/>
        <w:ind w:firstLine="420" w:firstLineChars="200"/>
        <w:rPr>
          <w:rFonts w:hint="default" w:ascii="Times New Roman" w:hAnsi="Times New Roman" w:cs="Times New Roman"/>
          <w:kern w:val="0"/>
          <w:szCs w:val="21"/>
        </w:rPr>
      </w:pPr>
      <w:r>
        <w:rPr>
          <w:rFonts w:hint="default" w:ascii="Times New Roman" w:hAnsi="Times New Roman" w:cs="Times New Roman"/>
          <w:kern w:val="0"/>
          <w:szCs w:val="21"/>
        </w:rPr>
        <w:t>毕业生在毕业后5年左右的能力与素质预期为：</w:t>
      </w:r>
    </w:p>
    <w:p>
      <w:pPr>
        <w:pStyle w:val="44"/>
        <w:keepNext w:val="0"/>
        <w:keepLines w:val="0"/>
        <w:pageBreakBefore w:val="0"/>
        <w:widowControl w:val="0"/>
        <w:numPr>
          <w:ilvl w:val="0"/>
          <w:numId w:val="1"/>
        </w:numPr>
        <w:kinsoku/>
        <w:wordWrap/>
        <w:overflowPunct/>
        <w:topLinePunct w:val="0"/>
        <w:autoSpaceDE/>
        <w:autoSpaceDN/>
        <w:bidi w:val="0"/>
        <w:adjustRightInd/>
        <w:snapToGrid/>
        <w:spacing w:line="360" w:lineRule="auto"/>
        <w:ind w:left="839" w:hanging="420" w:firstLineChars="0"/>
        <w:textAlignment w:val="auto"/>
        <w:rPr>
          <w:rFonts w:hint="default" w:ascii="Times New Roman" w:hAnsi="Times New Roman" w:cs="Times New Roman"/>
          <w:szCs w:val="21"/>
        </w:rPr>
      </w:pPr>
      <w:r>
        <w:rPr>
          <w:rFonts w:hint="default" w:ascii="Times New Roman" w:hAnsi="Times New Roman" w:cs="Times New Roman"/>
          <w:szCs w:val="21"/>
        </w:rPr>
        <w:t>具有健全的人格和良好的人文素养、品德修养与社会责任担当，高尚的职业道德和环境保护意识。</w:t>
      </w:r>
    </w:p>
    <w:p>
      <w:pPr>
        <w:pStyle w:val="44"/>
        <w:keepNext w:val="0"/>
        <w:keepLines w:val="0"/>
        <w:pageBreakBefore w:val="0"/>
        <w:widowControl w:val="0"/>
        <w:numPr>
          <w:ilvl w:val="0"/>
          <w:numId w:val="1"/>
        </w:numPr>
        <w:kinsoku/>
        <w:wordWrap/>
        <w:overflowPunct/>
        <w:topLinePunct w:val="0"/>
        <w:autoSpaceDE/>
        <w:autoSpaceDN/>
        <w:bidi w:val="0"/>
        <w:adjustRightInd/>
        <w:snapToGrid/>
        <w:spacing w:line="360" w:lineRule="auto"/>
        <w:ind w:left="839" w:hanging="420" w:firstLineChars="0"/>
        <w:textAlignment w:val="auto"/>
        <w:rPr>
          <w:rFonts w:hint="default" w:ascii="Times New Roman" w:hAnsi="Times New Roman" w:cs="Times New Roman"/>
          <w:szCs w:val="21"/>
        </w:rPr>
      </w:pPr>
      <w:r>
        <w:rPr>
          <w:rFonts w:hint="default" w:ascii="Times New Roman" w:hAnsi="Times New Roman" w:cs="Times New Roman"/>
          <w:szCs w:val="21"/>
        </w:rPr>
        <w:t>熟练掌握所在行业的工作流程和技术，能够独立承担或领导团队研究、分析并解决自动化专业及相关领域的复杂工程技术问题，能够提出自动控制复杂工程问题的系统解决方案，组织和开展工程项目的分析，设计，论证和实施，在处理系统控制问题方面表现一定的创新意识与能力。</w:t>
      </w:r>
    </w:p>
    <w:p>
      <w:pPr>
        <w:pStyle w:val="44"/>
        <w:keepNext w:val="0"/>
        <w:keepLines w:val="0"/>
        <w:pageBreakBefore w:val="0"/>
        <w:widowControl w:val="0"/>
        <w:numPr>
          <w:ilvl w:val="0"/>
          <w:numId w:val="1"/>
        </w:numPr>
        <w:kinsoku/>
        <w:wordWrap/>
        <w:overflowPunct/>
        <w:topLinePunct w:val="0"/>
        <w:autoSpaceDE/>
        <w:autoSpaceDN/>
        <w:bidi w:val="0"/>
        <w:adjustRightInd/>
        <w:snapToGrid/>
        <w:spacing w:line="360" w:lineRule="auto"/>
        <w:ind w:left="839" w:hanging="420" w:firstLineChars="0"/>
        <w:textAlignment w:val="auto"/>
        <w:rPr>
          <w:rFonts w:hint="default" w:ascii="Times New Roman" w:hAnsi="Times New Roman" w:cs="Times New Roman"/>
          <w:szCs w:val="21"/>
        </w:rPr>
      </w:pPr>
      <w:r>
        <w:rPr>
          <w:rFonts w:hint="default" w:ascii="Times New Roman" w:hAnsi="Times New Roman" w:cs="Times New Roman"/>
          <w:szCs w:val="21"/>
        </w:rPr>
        <w:t>具有对自动化前沿技术及其发展趋势一定的研究，理解，分析和判断能力，能够针对新技术提出可行性的方案，具有全球化的意识和国际视野</w:t>
      </w:r>
      <w:r>
        <w:rPr>
          <w:rFonts w:hint="default" w:ascii="Times New Roman" w:hAnsi="Times New Roman" w:cs="Times New Roman"/>
          <w:szCs w:val="21"/>
          <w:lang w:eastAsia="zh-CN"/>
        </w:rPr>
        <w:t>。</w:t>
      </w:r>
    </w:p>
    <w:p>
      <w:pPr>
        <w:pStyle w:val="43"/>
        <w:keepNext w:val="0"/>
        <w:keepLines w:val="0"/>
        <w:pageBreakBefore w:val="0"/>
        <w:widowControl w:val="0"/>
        <w:numPr>
          <w:ilvl w:val="0"/>
          <w:numId w:val="1"/>
        </w:numPr>
        <w:kinsoku/>
        <w:wordWrap/>
        <w:overflowPunct/>
        <w:topLinePunct w:val="0"/>
        <w:autoSpaceDE/>
        <w:autoSpaceDN/>
        <w:bidi w:val="0"/>
        <w:adjustRightInd/>
        <w:snapToGrid/>
        <w:spacing w:line="360" w:lineRule="auto"/>
        <w:ind w:left="839" w:hanging="420" w:firstLineChars="0"/>
        <w:textAlignment w:val="auto"/>
        <w:rPr>
          <w:rFonts w:hint="default" w:ascii="Times New Roman" w:hAnsi="Times New Roman" w:cs="Times New Roman"/>
          <w:kern w:val="0"/>
        </w:rPr>
      </w:pPr>
      <w:r>
        <w:rPr>
          <w:rFonts w:hint="default" w:ascii="Times New Roman" w:hAnsi="Times New Roman" w:eastAsia="宋体" w:cs="Times New Roman"/>
          <w:kern w:val="2"/>
          <w:sz w:val="21"/>
          <w:szCs w:val="21"/>
          <w:lang w:val="en-US" w:eastAsia="zh-CN" w:bidi="ar-SA"/>
        </w:rPr>
        <w:t>具备自主学习的能力、终身学习的追求与较强的创新意识，能够跟踪行业新方向，跟随新技术发展，具有持续学习和自我发展能力，能够适应控制工程及相关扩展领域的发展需求。</w:t>
      </w:r>
    </w:p>
    <w:p>
      <w:pPr>
        <w:pStyle w:val="43"/>
        <w:keepNext w:val="0"/>
        <w:keepLines w:val="0"/>
        <w:pageBreakBefore w:val="0"/>
        <w:widowControl w:val="0"/>
        <w:numPr>
          <w:ilvl w:val="0"/>
          <w:numId w:val="1"/>
        </w:numPr>
        <w:kinsoku/>
        <w:wordWrap/>
        <w:overflowPunct/>
        <w:topLinePunct w:val="0"/>
        <w:autoSpaceDE/>
        <w:autoSpaceDN/>
        <w:bidi w:val="0"/>
        <w:adjustRightInd/>
        <w:snapToGrid/>
        <w:spacing w:line="360" w:lineRule="auto"/>
        <w:ind w:left="839" w:hanging="420" w:firstLineChars="0"/>
        <w:textAlignment w:val="auto"/>
        <w:rPr>
          <w:rFonts w:hint="default" w:ascii="Times New Roman" w:hAnsi="Times New Roman" w:cs="Times New Roman"/>
          <w:kern w:val="0"/>
        </w:rPr>
      </w:pPr>
      <w:r>
        <w:rPr>
          <w:rFonts w:hint="default" w:ascii="Times New Roman" w:hAnsi="Times New Roman" w:cs="Times New Roman"/>
        </w:rPr>
        <w:t>具备良好的语言文字表达和知识传承能力，能够融入、领导和带动团队开展协同创新</w:t>
      </w:r>
      <w:r>
        <w:rPr>
          <w:rFonts w:hint="default" w:ascii="Times New Roman" w:hAnsi="Times New Roman" w:cs="Times New Roman"/>
          <w:lang w:eastAsia="zh-CN"/>
        </w:rPr>
        <w:t>。</w:t>
      </w:r>
    </w:p>
    <w:p>
      <w:pPr>
        <w:pStyle w:val="267"/>
        <w:spacing w:before="100" w:beforeAutospacing="1" w:line="276" w:lineRule="auto"/>
        <w:ind w:firstLine="0" w:firstLineChars="0"/>
        <w:outlineLvl w:val="1"/>
        <w:rPr>
          <w:rFonts w:hint="default" w:ascii="Times New Roman" w:hAnsi="Times New Roman" w:cs="Times New Roman"/>
          <w:b/>
          <w:sz w:val="24"/>
          <w:szCs w:val="24"/>
        </w:rPr>
      </w:pPr>
      <w:bookmarkStart w:id="5" w:name="_Toc10880"/>
      <w:r>
        <w:rPr>
          <w:rFonts w:hint="default" w:ascii="Times New Roman" w:hAnsi="Times New Roman" w:cs="Times New Roman"/>
          <w:b/>
          <w:sz w:val="24"/>
          <w:szCs w:val="24"/>
        </w:rPr>
        <w:t>二、培养方式</w:t>
      </w:r>
      <w:bookmarkEnd w:id="5"/>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kern w:val="0"/>
          <w:szCs w:val="21"/>
        </w:rPr>
      </w:pPr>
      <w:r>
        <w:rPr>
          <w:rFonts w:hint="default" w:ascii="Times New Roman" w:hAnsi="Times New Roman" w:cs="Times New Roman"/>
          <w:kern w:val="0"/>
          <w:szCs w:val="21"/>
        </w:rPr>
        <w:t>本专业人才培养方式包括课堂教学、实践教学、毕业论文（设计）、 大学生素质拓展计划、讲座、社团活动等。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kern w:val="0"/>
          <w:szCs w:val="21"/>
        </w:rPr>
      </w:pPr>
      <w:r>
        <w:rPr>
          <w:rFonts w:hint="default" w:ascii="Times New Roman" w:hAnsi="Times New Roman" w:cs="Times New Roman"/>
          <w:kern w:val="0"/>
          <w:szCs w:val="21"/>
        </w:rPr>
        <w:t>1. 通过政治理论课等相关课程、 社团活动、大学生素质拓展计划、军训及公益劳动等活动，加强学生的思想道德素质、文化素质的培养。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kern w:val="0"/>
          <w:szCs w:val="21"/>
        </w:rPr>
      </w:pPr>
      <w:r>
        <w:rPr>
          <w:rFonts w:hint="default" w:ascii="Times New Roman" w:hAnsi="Times New Roman" w:cs="Times New Roman"/>
          <w:kern w:val="0"/>
          <w:szCs w:val="21"/>
        </w:rPr>
        <w:t>2. 通过数学、物理、计算机、外语等课程教学，使学生具有较扎实的自然科学基础，较好的人文社会科学基础和外语综合能力。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kern w:val="0"/>
          <w:szCs w:val="21"/>
        </w:rPr>
      </w:pPr>
      <w:r>
        <w:rPr>
          <w:rFonts w:hint="default" w:ascii="Times New Roman" w:hAnsi="Times New Roman" w:cs="Times New Roman"/>
          <w:kern w:val="0"/>
          <w:szCs w:val="21"/>
        </w:rPr>
        <w:t>3. 掌握本专业领域必需的较宽的技术基础理论知识，获得较好的系统分析、系统设计及系统开发方面的工程实践训练；在本专业领域内具备一定的科学研究、科技开发和组织管理能力，具有较强的工作适应能力。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szCs w:val="21"/>
        </w:rPr>
      </w:pPr>
      <w:r>
        <w:rPr>
          <w:rFonts w:hint="default" w:ascii="Times New Roman" w:hAnsi="Times New Roman" w:cs="Times New Roman"/>
          <w:kern w:val="0"/>
          <w:szCs w:val="21"/>
        </w:rPr>
        <w:t>4. 强调主动学习、启发式学习，培养学生独立思考、独立分析问题和解决问题的能力。鼓励学生积极参加科技创新活动，加强学生的动手能力、创新能力的培养。</w:t>
      </w:r>
    </w:p>
    <w:p>
      <w:pPr>
        <w:pStyle w:val="267"/>
        <w:spacing w:before="100" w:beforeAutospacing="1" w:line="276" w:lineRule="auto"/>
        <w:ind w:firstLine="0" w:firstLineChars="0"/>
        <w:outlineLvl w:val="1"/>
        <w:rPr>
          <w:rFonts w:hint="default" w:ascii="Times New Roman" w:hAnsi="Times New Roman" w:cs="Times New Roman"/>
          <w:b/>
          <w:sz w:val="24"/>
          <w:szCs w:val="24"/>
        </w:rPr>
      </w:pPr>
      <w:bookmarkStart w:id="6" w:name="_Toc6401"/>
      <w:r>
        <w:rPr>
          <w:rFonts w:hint="default" w:ascii="Times New Roman" w:hAnsi="Times New Roman" w:cs="Times New Roman"/>
          <w:b/>
          <w:sz w:val="24"/>
          <w:szCs w:val="24"/>
        </w:rPr>
        <w:t>三、依托学科和专业核心课程</w:t>
      </w:r>
      <w:bookmarkEnd w:id="6"/>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szCs w:val="21"/>
        </w:rPr>
      </w:pPr>
      <w:r>
        <w:rPr>
          <w:rFonts w:hint="default" w:ascii="Times New Roman" w:hAnsi="Times New Roman" w:cs="Times New Roman"/>
          <w:b/>
          <w:szCs w:val="21"/>
        </w:rPr>
        <w:t>1.依托学科</w:t>
      </w:r>
      <w:r>
        <w:rPr>
          <w:rFonts w:hint="default" w:ascii="Times New Roman" w:hAnsi="Times New Roman" w:cs="Times New Roman"/>
          <w:szCs w:val="21"/>
        </w:rPr>
        <w:t>：</w:t>
      </w:r>
      <w:r>
        <w:rPr>
          <w:rFonts w:hint="default" w:ascii="Times New Roman" w:hAnsi="Times New Roman" w:cs="Times New Roman"/>
          <w:kern w:val="0"/>
          <w:szCs w:val="21"/>
        </w:rPr>
        <w:t>林业电气化与</w:t>
      </w:r>
      <w:r>
        <w:rPr>
          <w:rFonts w:hint="default" w:ascii="Times New Roman" w:hAnsi="Times New Roman" w:cs="Times New Roman"/>
          <w:kern w:val="0"/>
          <w:szCs w:val="21"/>
          <w:lang w:val="en-US" w:eastAsia="zh-CN"/>
        </w:rPr>
        <w:t>自动</w:t>
      </w:r>
      <w:r>
        <w:rPr>
          <w:rFonts w:hint="default" w:ascii="Times New Roman" w:hAnsi="Times New Roman" w:cs="Times New Roman"/>
          <w:kern w:val="0"/>
          <w:szCs w:val="21"/>
        </w:rPr>
        <w:t>化、机械工程、</w:t>
      </w:r>
      <w:r>
        <w:rPr>
          <w:rFonts w:hint="default" w:ascii="Times New Roman" w:hAnsi="Times New Roman" w:cs="Times New Roman"/>
          <w:kern w:val="0"/>
          <w:szCs w:val="21"/>
          <w:lang w:val="en-US" w:eastAsia="zh-CN"/>
        </w:rPr>
        <w:t>林业装备与信息化</w:t>
      </w:r>
      <w:r>
        <w:rPr>
          <w:rFonts w:hint="default" w:ascii="Times New Roman" w:hAnsi="Times New Roman" w:cs="Times New Roman"/>
          <w:kern w:val="0"/>
          <w:szCs w:val="21"/>
        </w:rPr>
        <w:t>。</w:t>
      </w:r>
    </w:p>
    <w:p>
      <w:pPr>
        <w:pStyle w:val="43"/>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rPr>
        <w:t>2.专业核心课程</w:t>
      </w:r>
      <w:r>
        <w:rPr>
          <w:rFonts w:hint="default" w:ascii="Times New Roman" w:hAnsi="Times New Roman" w:cs="Times New Roman"/>
        </w:rPr>
        <w:t>：</w:t>
      </w:r>
      <w:r>
        <w:rPr>
          <w:rFonts w:hint="default" w:ascii="Times New Roman" w:hAnsi="Times New Roman" w:cs="Times New Roman"/>
          <w:kern w:val="0"/>
        </w:rPr>
        <w:t>电路、模拟电子技术、数字电子技术、信号与系统、自动控制原理、信号获取与信息处理基础、数字信号处理、电机与拖动基础、单片机原理及应用、嵌入式原理与接口技术、电气控制与可编程控制器、电力电子技术、计算机控制系统、过程控制系统、现代控制理论、运动控制系统、监控系统程序设计等。并配有综合实验、科技创新训练、自动控制系统设计与实践、企业实践、毕业设计等实践环节。</w:t>
      </w:r>
    </w:p>
    <w:p>
      <w:pPr>
        <w:pStyle w:val="267"/>
        <w:spacing w:before="100" w:beforeAutospacing="1" w:line="276" w:lineRule="auto"/>
        <w:ind w:firstLine="0" w:firstLineChars="0"/>
        <w:outlineLvl w:val="1"/>
        <w:rPr>
          <w:rFonts w:hint="default" w:ascii="Times New Roman" w:hAnsi="Times New Roman" w:cs="Times New Roman"/>
          <w:b/>
          <w:sz w:val="24"/>
          <w:szCs w:val="24"/>
        </w:rPr>
      </w:pPr>
      <w:bookmarkStart w:id="7" w:name="_Toc19344"/>
      <w:r>
        <w:rPr>
          <w:rFonts w:hint="default" w:ascii="Times New Roman" w:hAnsi="Times New Roman" w:cs="Times New Roman"/>
          <w:b/>
          <w:sz w:val="24"/>
          <w:szCs w:val="24"/>
        </w:rPr>
        <w:t>四、主要实践教学环节</w:t>
      </w:r>
      <w:bookmarkEnd w:id="7"/>
    </w:p>
    <w:p>
      <w:pPr>
        <w:pStyle w:val="2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kern w:val="0"/>
        </w:rPr>
        <w:t>主要实践环节含基本实践教学、课程实践教学和专业实践教学三部分，包括核心课程的实验课；电子技术、计算机控制系统、单片机原理及应用、可编程控制器等课程的课程设计；以及工程认知及电子信息与电气工程领域的工程训练和电子工艺实习，以现场参观、技术讲座等多种方式相结合的专业综合实习，鼓励技术创新的科技创新训练，培养团队协作精神的电子系统综合设计，体现专业特色和培养解决复杂工程问题能的自动控制系统综合设计与实践，体现培养目标的毕业设计。</w:t>
      </w:r>
    </w:p>
    <w:p>
      <w:pPr>
        <w:pStyle w:val="267"/>
        <w:spacing w:before="100" w:beforeAutospacing="1" w:line="276" w:lineRule="auto"/>
        <w:ind w:firstLine="0" w:firstLineChars="0"/>
        <w:outlineLvl w:val="1"/>
        <w:rPr>
          <w:rFonts w:hint="default" w:ascii="Times New Roman" w:hAnsi="Times New Roman" w:cs="Times New Roman"/>
          <w:b/>
          <w:sz w:val="24"/>
          <w:szCs w:val="24"/>
        </w:rPr>
      </w:pPr>
      <w:bookmarkStart w:id="8" w:name="_Toc24480"/>
      <w:r>
        <w:rPr>
          <w:rFonts w:hint="default" w:ascii="Times New Roman" w:hAnsi="Times New Roman" w:cs="Times New Roman"/>
          <w:b/>
          <w:sz w:val="24"/>
          <w:szCs w:val="24"/>
        </w:rPr>
        <w:t>五、毕业生应具有的知识、能力、素质</w:t>
      </w:r>
      <w:bookmarkEnd w:id="8"/>
    </w:p>
    <w:p>
      <w:pPr>
        <w:spacing w:line="300" w:lineRule="auto"/>
        <w:ind w:firstLine="420" w:firstLineChars="200"/>
        <w:rPr>
          <w:rFonts w:hint="default" w:ascii="Times New Roman" w:hAnsi="Times New Roman" w:cs="Times New Roman"/>
          <w:kern w:val="0"/>
          <w:szCs w:val="21"/>
        </w:rPr>
      </w:pPr>
      <w:r>
        <w:rPr>
          <w:rFonts w:hint="default" w:ascii="Times New Roman" w:hAnsi="Times New Roman" w:cs="Times New Roman"/>
          <w:kern w:val="0"/>
          <w:szCs w:val="21"/>
        </w:rPr>
        <w:t>本专业的毕业生在知识、素质和能力方面应具备以下基本毕业要求：</w:t>
      </w:r>
    </w:p>
    <w:p>
      <w:pPr>
        <w:spacing w:line="360" w:lineRule="auto"/>
        <w:ind w:firstLine="420" w:firstLineChars="200"/>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1 工程知识：掌握数学、自然科学知识以及相关的工程基础理论和控制理论、检测技术、计算机技术、电力电子技术等专业基础知识，具有综合应用解决自动化领域中的信息检测与处理、控制与决策以及面向林业行业或所在行业应用的复杂工程问题的能力。</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1.1</w:t>
      </w:r>
      <w:r>
        <w:rPr>
          <w:rFonts w:hint="default" w:ascii="Times New Roman" w:hAnsi="Times New Roman" w:cs="Times New Roman"/>
          <w:b/>
          <w:szCs w:val="21"/>
          <w:u w:val="single"/>
          <w:lang w:val="en-US" w:eastAsia="zh-CN"/>
        </w:rPr>
        <w:t>工程问题科学表达</w:t>
      </w:r>
      <w:r>
        <w:rPr>
          <w:rFonts w:hint="default" w:ascii="Times New Roman" w:hAnsi="Times New Roman" w:cs="Times New Roman"/>
          <w:szCs w:val="21"/>
          <w:u w:val="single"/>
        </w:rPr>
        <w:t>。</w:t>
      </w:r>
      <w:r>
        <w:rPr>
          <w:rFonts w:hint="default" w:ascii="Times New Roman" w:hAnsi="Times New Roman" w:cs="Times New Roman"/>
          <w:szCs w:val="21"/>
        </w:rPr>
        <w:t>掌握数学、自然科学、工程基础和自动化专业知识的基本概念及理论，并将其运用到自动化</w:t>
      </w:r>
      <w:r>
        <w:rPr>
          <w:rFonts w:hint="default" w:ascii="Times New Roman" w:hAnsi="Times New Roman" w:cs="Times New Roman"/>
          <w:szCs w:val="21"/>
          <w:lang w:val="en-US" w:eastAsia="zh-CN"/>
        </w:rPr>
        <w:t>复杂</w:t>
      </w:r>
      <w:r>
        <w:rPr>
          <w:rFonts w:hint="default" w:ascii="Times New Roman" w:hAnsi="Times New Roman" w:cs="Times New Roman"/>
          <w:szCs w:val="21"/>
        </w:rPr>
        <w:t>工程问题的建模、分析和求解。</w:t>
      </w:r>
    </w:p>
    <w:p>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w:t>
      </w:r>
      <w:r>
        <w:rPr>
          <w:rFonts w:hint="default" w:ascii="Times New Roman" w:hAnsi="Times New Roman" w:cs="Times New Roman"/>
          <w:b/>
          <w:szCs w:val="21"/>
          <w:u w:val="single"/>
        </w:rPr>
        <w:t>系统</w:t>
      </w:r>
      <w:r>
        <w:rPr>
          <w:rFonts w:hint="default" w:ascii="Times New Roman" w:hAnsi="Times New Roman" w:cs="Times New Roman"/>
          <w:b/>
          <w:szCs w:val="21"/>
          <w:u w:val="single"/>
          <w:lang w:val="en-US" w:eastAsia="zh-CN"/>
        </w:rPr>
        <w:t>建模</w:t>
      </w:r>
      <w:r>
        <w:rPr>
          <w:rFonts w:hint="default" w:ascii="Times New Roman" w:hAnsi="Times New Roman" w:cs="Times New Roman"/>
          <w:b/>
          <w:szCs w:val="21"/>
          <w:u w:val="single"/>
        </w:rPr>
        <w:t>仿真求解</w:t>
      </w:r>
      <w:r>
        <w:rPr>
          <w:rFonts w:hint="default" w:ascii="Times New Roman" w:hAnsi="Times New Roman" w:cs="Times New Roman"/>
          <w:szCs w:val="21"/>
        </w:rPr>
        <w:t>。运用计算机仿真技术、自然科学、工程基础和自动化专业知识抽象、归纳自动化复杂工程问题，并</w:t>
      </w:r>
      <w:r>
        <w:rPr>
          <w:rFonts w:hint="default" w:ascii="Times New Roman" w:hAnsi="Times New Roman" w:cs="Times New Roman"/>
          <w:szCs w:val="21"/>
          <w:lang w:val="en-US" w:eastAsia="zh-CN"/>
        </w:rPr>
        <w:t>对实际研究对象</w:t>
      </w:r>
      <w:r>
        <w:rPr>
          <w:rFonts w:hint="default" w:ascii="Times New Roman" w:hAnsi="Times New Roman" w:cs="Times New Roman"/>
          <w:szCs w:val="21"/>
        </w:rPr>
        <w:t>进行系统</w:t>
      </w:r>
      <w:r>
        <w:rPr>
          <w:rFonts w:hint="default" w:ascii="Times New Roman" w:hAnsi="Times New Roman" w:cs="Times New Roman"/>
          <w:szCs w:val="21"/>
          <w:lang w:val="en-US" w:eastAsia="zh-CN"/>
        </w:rPr>
        <w:t>或功能的</w:t>
      </w:r>
      <w:r>
        <w:rPr>
          <w:rFonts w:hint="default" w:ascii="Times New Roman" w:hAnsi="Times New Roman" w:cs="Times New Roman"/>
          <w:szCs w:val="21"/>
        </w:rPr>
        <w:t>仿真设计</w:t>
      </w:r>
      <w:r>
        <w:rPr>
          <w:rFonts w:hint="default" w:ascii="Times New Roman" w:hAnsi="Times New Roman" w:cs="Times New Roman"/>
          <w:szCs w:val="21"/>
          <w:lang w:val="en-US" w:eastAsia="zh-CN"/>
        </w:rPr>
        <w:t>和验证</w:t>
      </w:r>
      <w:r>
        <w:rPr>
          <w:rFonts w:hint="default" w:ascii="Times New Roman" w:hAnsi="Times New Roman" w:cs="Times New Roman"/>
          <w:szCs w:val="21"/>
        </w:rPr>
        <w:t>。</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1.3</w:t>
      </w:r>
      <w:r>
        <w:rPr>
          <w:rFonts w:hint="default" w:ascii="Times New Roman" w:hAnsi="Times New Roman" w:cs="Times New Roman"/>
          <w:b/>
          <w:szCs w:val="21"/>
          <w:u w:val="single"/>
        </w:rPr>
        <w:t>系统工程</w:t>
      </w:r>
      <w:r>
        <w:rPr>
          <w:rFonts w:hint="default" w:ascii="Times New Roman" w:hAnsi="Times New Roman" w:cs="Times New Roman"/>
          <w:b/>
          <w:szCs w:val="21"/>
          <w:u w:val="single"/>
          <w:lang w:val="en-US" w:eastAsia="zh-CN"/>
        </w:rPr>
        <w:t>知识</w:t>
      </w:r>
      <w:r>
        <w:rPr>
          <w:rFonts w:hint="default" w:ascii="Times New Roman" w:hAnsi="Times New Roman" w:cs="Times New Roman"/>
          <w:b/>
          <w:szCs w:val="21"/>
        </w:rPr>
        <w:t>。</w:t>
      </w:r>
      <w:r>
        <w:rPr>
          <w:rFonts w:hint="default" w:ascii="Times New Roman" w:hAnsi="Times New Roman" w:cs="Times New Roman"/>
          <w:szCs w:val="21"/>
        </w:rPr>
        <w:t>掌握自动控制原理、计算机通信、图像与控制系统知识与方法，能将其</w:t>
      </w:r>
      <w:r>
        <w:rPr>
          <w:rFonts w:hint="default" w:ascii="Times New Roman" w:hAnsi="Times New Roman" w:cs="Times New Roman"/>
          <w:szCs w:val="21"/>
          <w:lang w:val="en-US" w:eastAsia="zh-CN"/>
        </w:rPr>
        <w:t>运</w:t>
      </w:r>
      <w:r>
        <w:rPr>
          <w:rFonts w:hint="default" w:ascii="Times New Roman" w:hAnsi="Times New Roman" w:cs="Times New Roman"/>
          <w:szCs w:val="21"/>
        </w:rPr>
        <w:t>用于自动控制系统</w:t>
      </w:r>
      <w:r>
        <w:rPr>
          <w:rFonts w:hint="default" w:ascii="Times New Roman" w:hAnsi="Times New Roman" w:cs="Times New Roman"/>
          <w:szCs w:val="21"/>
          <w:lang w:val="en-US" w:eastAsia="zh-CN"/>
        </w:rPr>
        <w:t>等实际复杂工程问题的</w:t>
      </w:r>
      <w:r>
        <w:rPr>
          <w:rFonts w:hint="default" w:ascii="Times New Roman" w:hAnsi="Times New Roman" w:cs="Times New Roman"/>
          <w:szCs w:val="21"/>
        </w:rPr>
        <w:t>的计算分析、工程设计以及</w:t>
      </w:r>
      <w:r>
        <w:rPr>
          <w:rFonts w:hint="default" w:ascii="Times New Roman" w:hAnsi="Times New Roman" w:cs="Times New Roman"/>
          <w:szCs w:val="21"/>
          <w:lang w:val="en-US" w:eastAsia="zh-CN"/>
        </w:rPr>
        <w:t>系统方案的比较和综合</w:t>
      </w:r>
      <w:r>
        <w:rPr>
          <w:rFonts w:hint="default" w:ascii="Times New Roman" w:hAnsi="Times New Roman" w:cs="Times New Roman"/>
          <w:szCs w:val="21"/>
        </w:rPr>
        <w:t>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szCs w:val="21"/>
        </w:rPr>
      </w:pPr>
      <w:r>
        <w:rPr>
          <w:rFonts w:hint="default" w:ascii="Times New Roman" w:hAnsi="Times New Roman" w:cs="Times New Roman"/>
          <w:b w:val="0"/>
          <w:bCs/>
          <w:szCs w:val="21"/>
          <w:u w:val="none"/>
          <w:lang w:val="en-US" w:eastAsia="zh-CN"/>
        </w:rPr>
        <w:t>1.4</w:t>
      </w:r>
      <w:r>
        <w:rPr>
          <w:rFonts w:hint="default" w:ascii="Times New Roman" w:hAnsi="Times New Roman" w:cs="Times New Roman"/>
          <w:b/>
          <w:szCs w:val="21"/>
          <w:u w:val="single"/>
        </w:rPr>
        <w:t>电子系统工程</w:t>
      </w:r>
      <w:r>
        <w:rPr>
          <w:rFonts w:hint="default" w:ascii="Times New Roman" w:hAnsi="Times New Roman" w:cs="Times New Roman"/>
          <w:b/>
          <w:szCs w:val="21"/>
          <w:u w:val="single"/>
          <w:lang w:val="en-US" w:eastAsia="zh-CN"/>
        </w:rPr>
        <w:t>知识</w:t>
      </w:r>
      <w:r>
        <w:rPr>
          <w:rFonts w:hint="default" w:ascii="Times New Roman" w:hAnsi="Times New Roman" w:cs="Times New Roman"/>
          <w:b/>
          <w:szCs w:val="21"/>
        </w:rPr>
        <w:t>。</w:t>
      </w:r>
      <w:r>
        <w:rPr>
          <w:rFonts w:hint="default" w:ascii="Times New Roman" w:hAnsi="Times New Roman" w:cs="Times New Roman"/>
          <w:szCs w:val="21"/>
        </w:rPr>
        <w:t>掌握电子产品设计基本理论和方法，能够将其用于</w:t>
      </w:r>
      <w:r>
        <w:rPr>
          <w:rFonts w:hint="default" w:ascii="Times New Roman" w:hAnsi="Times New Roman" w:cs="Times New Roman"/>
          <w:szCs w:val="21"/>
          <w:lang w:val="en-US" w:eastAsia="zh-CN"/>
        </w:rPr>
        <w:t>自动化复杂工程问题中电子</w:t>
      </w:r>
      <w:r>
        <w:rPr>
          <w:rFonts w:hint="default" w:ascii="Times New Roman" w:hAnsi="Times New Roman" w:cs="Times New Roman"/>
          <w:szCs w:val="21"/>
        </w:rPr>
        <w:t>电路</w:t>
      </w:r>
      <w:r>
        <w:rPr>
          <w:rFonts w:hint="default" w:ascii="Times New Roman" w:hAnsi="Times New Roman" w:cs="Times New Roman"/>
          <w:szCs w:val="21"/>
          <w:lang w:val="en-US" w:eastAsia="zh-CN"/>
        </w:rPr>
        <w:t>单元</w:t>
      </w:r>
      <w:r>
        <w:rPr>
          <w:rFonts w:hint="default" w:ascii="Times New Roman" w:hAnsi="Times New Roman" w:cs="Times New Roman"/>
          <w:szCs w:val="21"/>
        </w:rPr>
        <w:t>的分析、设计</w:t>
      </w:r>
      <w:r>
        <w:rPr>
          <w:rFonts w:hint="default" w:ascii="Times New Roman" w:hAnsi="Times New Roman" w:cs="Times New Roman"/>
          <w:szCs w:val="21"/>
          <w:lang w:eastAsia="zh-CN"/>
        </w:rPr>
        <w:t>、</w:t>
      </w:r>
      <w:r>
        <w:rPr>
          <w:rFonts w:hint="default" w:ascii="Times New Roman" w:hAnsi="Times New Roman" w:cs="Times New Roman"/>
          <w:szCs w:val="21"/>
        </w:rPr>
        <w:t>调试</w:t>
      </w:r>
      <w:r>
        <w:rPr>
          <w:rFonts w:hint="default" w:ascii="Times New Roman" w:hAnsi="Times New Roman" w:cs="Times New Roman"/>
          <w:szCs w:val="21"/>
          <w:lang w:val="en-US" w:eastAsia="zh-CN"/>
        </w:rPr>
        <w:t>和验证类的自动化复杂工程问题的解决方案比较和综合</w:t>
      </w:r>
      <w:r>
        <w:rPr>
          <w:rFonts w:hint="default" w:ascii="Times New Roman" w:hAnsi="Times New Roman" w:cs="Times New Roman"/>
          <w:szCs w:val="21"/>
        </w:rPr>
        <w:t>。</w:t>
      </w:r>
    </w:p>
    <w:p>
      <w:pPr>
        <w:numPr>
          <w:ilvl w:val="0"/>
          <w:numId w:val="0"/>
        </w:num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1.5</w:t>
      </w:r>
      <w:r>
        <w:rPr>
          <w:rFonts w:hint="default" w:ascii="Times New Roman" w:hAnsi="Times New Roman" w:cs="Times New Roman"/>
          <w:b/>
          <w:szCs w:val="21"/>
          <w:u w:val="single"/>
        </w:rPr>
        <w:t>测控系统工程</w:t>
      </w:r>
      <w:r>
        <w:rPr>
          <w:rFonts w:hint="default" w:ascii="Times New Roman" w:hAnsi="Times New Roman" w:cs="Times New Roman"/>
          <w:b/>
          <w:szCs w:val="21"/>
          <w:u w:val="single"/>
          <w:lang w:val="en-US" w:eastAsia="zh-CN"/>
        </w:rPr>
        <w:t>知识</w:t>
      </w:r>
      <w:r>
        <w:rPr>
          <w:rFonts w:hint="default" w:ascii="Times New Roman" w:hAnsi="Times New Roman" w:cs="Times New Roman"/>
          <w:szCs w:val="21"/>
        </w:rPr>
        <w:t>。掌握运动控制系统、过程控制系统与检测与控制技术知识，能将其</w:t>
      </w:r>
      <w:r>
        <w:rPr>
          <w:rFonts w:hint="default" w:ascii="Times New Roman" w:hAnsi="Times New Roman" w:cs="Times New Roman"/>
          <w:szCs w:val="21"/>
          <w:lang w:val="en-US" w:eastAsia="zh-CN"/>
        </w:rPr>
        <w:t>运</w:t>
      </w:r>
      <w:r>
        <w:rPr>
          <w:rFonts w:hint="default" w:ascii="Times New Roman" w:hAnsi="Times New Roman" w:cs="Times New Roman"/>
          <w:szCs w:val="21"/>
        </w:rPr>
        <w:t>用于</w:t>
      </w:r>
      <w:r>
        <w:rPr>
          <w:rFonts w:hint="default" w:ascii="Times New Roman" w:hAnsi="Times New Roman" w:cs="Times New Roman"/>
          <w:szCs w:val="21"/>
          <w:lang w:val="en-US" w:eastAsia="zh-CN"/>
        </w:rPr>
        <w:t>自动化复杂工程问题中的</w:t>
      </w:r>
      <w:r>
        <w:rPr>
          <w:rFonts w:hint="default" w:ascii="Times New Roman" w:hAnsi="Times New Roman" w:cs="Times New Roman"/>
          <w:szCs w:val="21"/>
        </w:rPr>
        <w:t>控制系统的分析</w:t>
      </w:r>
      <w:r>
        <w:rPr>
          <w:rFonts w:hint="default" w:ascii="Times New Roman" w:hAnsi="Times New Roman" w:cs="Times New Roman"/>
          <w:szCs w:val="21"/>
          <w:lang w:eastAsia="zh-CN"/>
        </w:rPr>
        <w:t>、</w:t>
      </w:r>
      <w:r>
        <w:rPr>
          <w:rFonts w:hint="default" w:ascii="Times New Roman" w:hAnsi="Times New Roman" w:cs="Times New Roman"/>
          <w:szCs w:val="21"/>
        </w:rPr>
        <w:t>设计</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仿真和验证类的自动化复杂工程问题的解决方案比较和综合</w:t>
      </w:r>
      <w:r>
        <w:rPr>
          <w:rFonts w:hint="default" w:ascii="Times New Roman" w:hAnsi="Times New Roman" w:cs="Times New Roman"/>
          <w:szCs w:val="21"/>
        </w:rPr>
        <w:t>。</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1.6 </w:t>
      </w:r>
      <w:r>
        <w:rPr>
          <w:rFonts w:hint="default" w:ascii="Times New Roman" w:hAnsi="Times New Roman" w:cs="Times New Roman"/>
          <w:b/>
          <w:szCs w:val="21"/>
          <w:u w:val="single"/>
        </w:rPr>
        <w:t>工控控制器工程</w:t>
      </w:r>
      <w:r>
        <w:rPr>
          <w:rFonts w:hint="default" w:ascii="Times New Roman" w:hAnsi="Times New Roman" w:cs="Times New Roman"/>
          <w:b/>
          <w:szCs w:val="21"/>
          <w:u w:val="single"/>
          <w:lang w:val="en-US" w:eastAsia="zh-CN"/>
        </w:rPr>
        <w:t>知识</w:t>
      </w:r>
      <w:r>
        <w:rPr>
          <w:rFonts w:hint="default" w:ascii="Times New Roman" w:hAnsi="Times New Roman" w:cs="Times New Roman"/>
          <w:b/>
          <w:szCs w:val="21"/>
          <w:u w:val="single"/>
        </w:rPr>
        <w:t>。</w:t>
      </w:r>
      <w:r>
        <w:rPr>
          <w:rFonts w:hint="default" w:ascii="Times New Roman" w:hAnsi="Times New Roman" w:cs="Times New Roman"/>
          <w:szCs w:val="21"/>
        </w:rPr>
        <w:t>掌握单片机、PLC、DSP技术知识，能将其用于</w:t>
      </w:r>
      <w:r>
        <w:rPr>
          <w:rFonts w:hint="default" w:ascii="Times New Roman" w:hAnsi="Times New Roman" w:cs="Times New Roman"/>
          <w:szCs w:val="21"/>
          <w:lang w:val="en-US" w:eastAsia="zh-CN"/>
        </w:rPr>
        <w:t>自动化复杂工程问题中控制器功能单元</w:t>
      </w:r>
      <w:r>
        <w:rPr>
          <w:rFonts w:hint="default" w:ascii="Times New Roman" w:hAnsi="Times New Roman" w:cs="Times New Roman"/>
          <w:szCs w:val="21"/>
        </w:rPr>
        <w:t>的分析</w:t>
      </w:r>
      <w:r>
        <w:rPr>
          <w:rFonts w:hint="default" w:ascii="Times New Roman" w:hAnsi="Times New Roman" w:cs="Times New Roman"/>
          <w:szCs w:val="21"/>
          <w:lang w:eastAsia="zh-CN"/>
        </w:rPr>
        <w:t>、</w:t>
      </w:r>
      <w:r>
        <w:rPr>
          <w:rFonts w:hint="default" w:ascii="Times New Roman" w:hAnsi="Times New Roman" w:cs="Times New Roman"/>
          <w:szCs w:val="21"/>
        </w:rPr>
        <w:t>设计</w:t>
      </w:r>
      <w:r>
        <w:rPr>
          <w:rFonts w:hint="default" w:ascii="Times New Roman" w:hAnsi="Times New Roman" w:cs="Times New Roman"/>
          <w:szCs w:val="21"/>
          <w:lang w:val="en-US" w:eastAsia="zh-CN"/>
        </w:rPr>
        <w:t>与验证类的自动化复杂工程问题的解决方案比较和综合</w:t>
      </w:r>
      <w:r>
        <w:rPr>
          <w:rFonts w:hint="default" w:ascii="Times New Roman" w:hAnsi="Times New Roman" w:cs="Times New Roman"/>
          <w:szCs w:val="21"/>
        </w:rPr>
        <w:t>。</w:t>
      </w:r>
    </w:p>
    <w:p>
      <w:pPr>
        <w:spacing w:line="360" w:lineRule="auto"/>
        <w:ind w:firstLine="420" w:firstLineChars="200"/>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2 问题分析：能够综合应用数学、自然科学和自动化领域工程科学的基本原理，识别、表达并通过文献研究，对控制系统性能、设计和运行等自动化工程领域复杂工程问题进行建模与分析，评估现象特性和原理方法，以获得有效结论。</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2.1 </w:t>
      </w:r>
      <w:r>
        <w:rPr>
          <w:rFonts w:hint="default" w:ascii="Times New Roman" w:hAnsi="Times New Roman" w:cs="Times New Roman"/>
          <w:b/>
          <w:szCs w:val="21"/>
          <w:u w:val="single"/>
        </w:rPr>
        <w:t>控制系统表达</w:t>
      </w:r>
      <w:r>
        <w:rPr>
          <w:rFonts w:hint="default" w:ascii="Times New Roman" w:hAnsi="Times New Roman" w:cs="Times New Roman"/>
          <w:szCs w:val="21"/>
        </w:rPr>
        <w:t>。能够对运动控制系统、过程控制系统、计算机控制系统等</w:t>
      </w:r>
      <w:r>
        <w:rPr>
          <w:rFonts w:hint="default" w:ascii="Times New Roman" w:hAnsi="Times New Roman" w:cs="Times New Roman"/>
          <w:szCs w:val="21"/>
          <w:lang w:val="en-US" w:eastAsia="zh-CN"/>
        </w:rPr>
        <w:t>自动化</w:t>
      </w:r>
      <w:r>
        <w:rPr>
          <w:rFonts w:hint="default" w:ascii="Times New Roman" w:hAnsi="Times New Roman" w:cs="Times New Roman"/>
          <w:szCs w:val="21"/>
        </w:rPr>
        <w:t>复杂工程问题</w:t>
      </w:r>
      <w:r>
        <w:rPr>
          <w:rFonts w:hint="default" w:ascii="Times New Roman" w:hAnsi="Times New Roman" w:cs="Times New Roman"/>
          <w:szCs w:val="21"/>
          <w:lang w:val="en-US" w:eastAsia="zh-CN"/>
        </w:rPr>
        <w:t>应用数学、自然及其自动化化领域基本原理</w:t>
      </w:r>
      <w:r>
        <w:rPr>
          <w:rFonts w:hint="default" w:ascii="Times New Roman" w:hAnsi="Times New Roman" w:cs="Times New Roman"/>
          <w:szCs w:val="21"/>
        </w:rPr>
        <w:t>进行系统表达</w:t>
      </w:r>
      <w:r>
        <w:rPr>
          <w:rFonts w:hint="default" w:ascii="Times New Roman" w:hAnsi="Times New Roman" w:cs="Times New Roman"/>
          <w:szCs w:val="21"/>
          <w:lang w:val="en-US" w:eastAsia="zh-CN"/>
        </w:rPr>
        <w:t>和原理解析</w:t>
      </w:r>
      <w:r>
        <w:rPr>
          <w:rFonts w:hint="default" w:ascii="Times New Roman" w:hAnsi="Times New Roman" w:cs="Times New Roman"/>
          <w:szCs w:val="21"/>
        </w:rPr>
        <w:t>。</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2.2 </w:t>
      </w:r>
      <w:r>
        <w:rPr>
          <w:rFonts w:hint="default" w:ascii="Times New Roman" w:hAnsi="Times New Roman" w:cs="Times New Roman"/>
          <w:b/>
          <w:szCs w:val="21"/>
          <w:u w:val="single"/>
        </w:rPr>
        <w:t>控制系统建模</w:t>
      </w:r>
      <w:r>
        <w:rPr>
          <w:rFonts w:hint="default" w:ascii="Times New Roman" w:hAnsi="Times New Roman" w:cs="Times New Roman"/>
          <w:b/>
          <w:szCs w:val="21"/>
        </w:rPr>
        <w:t>。</w:t>
      </w:r>
      <w:r>
        <w:rPr>
          <w:rFonts w:hint="default" w:ascii="Times New Roman" w:hAnsi="Times New Roman" w:cs="Times New Roman"/>
          <w:szCs w:val="21"/>
        </w:rPr>
        <w:t>能够对运动控制系统、过程控制系统、计算机控制系统等</w:t>
      </w:r>
      <w:r>
        <w:rPr>
          <w:rFonts w:hint="default" w:ascii="Times New Roman" w:hAnsi="Times New Roman" w:cs="Times New Roman"/>
          <w:szCs w:val="21"/>
          <w:lang w:val="en-US" w:eastAsia="zh-CN"/>
        </w:rPr>
        <w:t>自动化</w:t>
      </w:r>
      <w:r>
        <w:rPr>
          <w:rFonts w:hint="default" w:ascii="Times New Roman" w:hAnsi="Times New Roman" w:cs="Times New Roman"/>
          <w:szCs w:val="21"/>
        </w:rPr>
        <w:t>复杂工程问题选用合适的方法</w:t>
      </w:r>
      <w:r>
        <w:rPr>
          <w:rFonts w:hint="default" w:ascii="Times New Roman" w:hAnsi="Times New Roman" w:cs="Times New Roman"/>
          <w:szCs w:val="21"/>
          <w:lang w:val="en-US" w:eastAsia="zh-CN"/>
        </w:rPr>
        <w:t>和方案</w:t>
      </w:r>
      <w:r>
        <w:rPr>
          <w:rFonts w:hint="default" w:ascii="Times New Roman" w:hAnsi="Times New Roman" w:cs="Times New Roman"/>
          <w:szCs w:val="21"/>
        </w:rPr>
        <w:t>建立分析模型，并对结果</w:t>
      </w:r>
      <w:r>
        <w:rPr>
          <w:rFonts w:hint="default" w:ascii="Times New Roman" w:hAnsi="Times New Roman" w:cs="Times New Roman"/>
          <w:szCs w:val="21"/>
          <w:lang w:val="en-US" w:eastAsia="zh-CN"/>
        </w:rPr>
        <w:t>和借助文献</w:t>
      </w:r>
      <w:r>
        <w:rPr>
          <w:rFonts w:hint="default" w:ascii="Times New Roman" w:hAnsi="Times New Roman" w:cs="Times New Roman"/>
          <w:szCs w:val="21"/>
        </w:rPr>
        <w:t>进行分析、完善和改进。</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2.3 </w:t>
      </w:r>
      <w:r>
        <w:rPr>
          <w:rFonts w:hint="default" w:ascii="Times New Roman" w:hAnsi="Times New Roman" w:cs="Times New Roman"/>
          <w:b/>
          <w:szCs w:val="21"/>
          <w:u w:val="single"/>
        </w:rPr>
        <w:t>文献研究分析</w:t>
      </w:r>
      <w:r>
        <w:rPr>
          <w:rFonts w:hint="default" w:ascii="Times New Roman" w:hAnsi="Times New Roman" w:cs="Times New Roman"/>
          <w:b/>
          <w:szCs w:val="21"/>
        </w:rPr>
        <w:t>。</w:t>
      </w:r>
      <w:r>
        <w:rPr>
          <w:rFonts w:hint="default" w:ascii="Times New Roman" w:hAnsi="Times New Roman" w:cs="Times New Roman"/>
          <w:szCs w:val="21"/>
        </w:rPr>
        <w:t>具备对</w:t>
      </w:r>
      <w:r>
        <w:rPr>
          <w:rFonts w:hint="default" w:ascii="Times New Roman" w:hAnsi="Times New Roman" w:cs="Times New Roman"/>
          <w:szCs w:val="21"/>
          <w:lang w:val="en-US" w:eastAsia="zh-CN"/>
        </w:rPr>
        <w:t>自动化</w:t>
      </w:r>
      <w:r>
        <w:rPr>
          <w:rFonts w:hint="default" w:ascii="Times New Roman" w:hAnsi="Times New Roman" w:cs="Times New Roman"/>
          <w:szCs w:val="21"/>
        </w:rPr>
        <w:t>复杂工程</w:t>
      </w:r>
      <w:r>
        <w:rPr>
          <w:rFonts w:hint="default" w:ascii="Times New Roman" w:hAnsi="Times New Roman" w:cs="Times New Roman"/>
          <w:szCs w:val="21"/>
          <w:lang w:val="en-US" w:eastAsia="zh-CN"/>
        </w:rPr>
        <w:t>和技术</w:t>
      </w:r>
      <w:r>
        <w:rPr>
          <w:rFonts w:hint="default" w:ascii="Times New Roman" w:hAnsi="Times New Roman" w:cs="Times New Roman"/>
          <w:szCs w:val="21"/>
        </w:rPr>
        <w:t>问题进行文献检索和</w:t>
      </w:r>
      <w:r>
        <w:rPr>
          <w:rFonts w:hint="default" w:ascii="Times New Roman" w:hAnsi="Times New Roman" w:cs="Times New Roman"/>
          <w:szCs w:val="21"/>
          <w:lang w:val="en-US" w:eastAsia="zh-CN"/>
        </w:rPr>
        <w:t>识别归纳有效信息</w:t>
      </w:r>
      <w:r>
        <w:rPr>
          <w:rFonts w:hint="default" w:ascii="Times New Roman" w:hAnsi="Times New Roman" w:cs="Times New Roman"/>
          <w:szCs w:val="21"/>
        </w:rPr>
        <w:t>以获得有效结论的能力。</w:t>
      </w:r>
    </w:p>
    <w:p>
      <w:pPr>
        <w:spacing w:line="360" w:lineRule="auto"/>
        <w:ind w:firstLine="420" w:firstLineChars="200"/>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3 设计/开发解决方案：具备对自动化工程领域的复杂工程问题进行全面分析的能力，能够设计针对自动化控制系统开发或集成中的复杂工程问题的具体方案，设计满足特定需求的模块、单元或控制系统，包括硬件电路、程序软件等单元设计，并能够在设计环节中体现创新意识，考虑社会、健康、安全、法律、文化以及环境等因素。</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3.1 </w:t>
      </w:r>
      <w:r>
        <w:rPr>
          <w:rFonts w:hint="default" w:ascii="Times New Roman" w:hAnsi="Times New Roman" w:cs="Times New Roman"/>
          <w:b/>
          <w:szCs w:val="21"/>
          <w:u w:val="single"/>
        </w:rPr>
        <w:t>工程需求目标设计</w:t>
      </w:r>
      <w:r>
        <w:rPr>
          <w:rFonts w:hint="default" w:ascii="Times New Roman" w:hAnsi="Times New Roman" w:cs="Times New Roman"/>
          <w:b/>
          <w:szCs w:val="21"/>
        </w:rPr>
        <w:t>。</w:t>
      </w:r>
      <w:r>
        <w:rPr>
          <w:rFonts w:hint="default" w:ascii="Times New Roman" w:hAnsi="Times New Roman" w:cs="Times New Roman"/>
          <w:szCs w:val="21"/>
        </w:rPr>
        <w:t>能够对复杂自动化工程问题进行分析和提炼，</w:t>
      </w:r>
      <w:r>
        <w:rPr>
          <w:rFonts w:hint="default" w:ascii="Times New Roman" w:hAnsi="Times New Roman" w:cs="Times New Roman"/>
          <w:szCs w:val="21"/>
          <w:lang w:val="en-US" w:eastAsia="zh-CN"/>
        </w:rPr>
        <w:t>兼顾</w:t>
      </w:r>
      <w:r>
        <w:rPr>
          <w:rFonts w:hint="default" w:ascii="Times New Roman" w:hAnsi="Times New Roman" w:cs="Times New Roman"/>
          <w:szCs w:val="21"/>
        </w:rPr>
        <w:t>各种</w:t>
      </w:r>
      <w:r>
        <w:rPr>
          <w:rFonts w:hint="default" w:ascii="Times New Roman" w:hAnsi="Times New Roman" w:cs="Times New Roman"/>
          <w:szCs w:val="21"/>
          <w:lang w:val="en-US" w:eastAsia="zh-CN"/>
        </w:rPr>
        <w:t>社会、健康、安全、法律、文化、环境等</w:t>
      </w:r>
      <w:r>
        <w:rPr>
          <w:rFonts w:hint="default" w:ascii="Times New Roman" w:hAnsi="Times New Roman" w:cs="Times New Roman"/>
          <w:szCs w:val="21"/>
        </w:rPr>
        <w:t>制约因素下</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针对工程设计和产品开发全周期，全力撑，</w:t>
      </w:r>
      <w:r>
        <w:rPr>
          <w:rFonts w:hint="default" w:ascii="Times New Roman" w:hAnsi="Times New Roman" w:cs="Times New Roman"/>
          <w:szCs w:val="21"/>
        </w:rPr>
        <w:t>设计</w:t>
      </w:r>
      <w:r>
        <w:rPr>
          <w:rFonts w:hint="default" w:ascii="Times New Roman" w:hAnsi="Times New Roman" w:cs="Times New Roman"/>
          <w:szCs w:val="21"/>
          <w:lang w:val="en-US" w:eastAsia="zh-CN"/>
        </w:rPr>
        <w:t>和开发相关技术和产品，提出解决方案</w:t>
      </w:r>
      <w:r>
        <w:rPr>
          <w:rFonts w:hint="default" w:ascii="Times New Roman" w:hAnsi="Times New Roman" w:cs="Times New Roman"/>
          <w:szCs w:val="21"/>
        </w:rPr>
        <w:t>。</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3.2 </w:t>
      </w:r>
      <w:r>
        <w:rPr>
          <w:rFonts w:hint="default" w:ascii="Times New Roman" w:hAnsi="Times New Roman" w:cs="Times New Roman"/>
          <w:b/>
          <w:szCs w:val="21"/>
          <w:u w:val="single"/>
        </w:rPr>
        <w:t>方案可行性论证</w:t>
      </w:r>
      <w:r>
        <w:rPr>
          <w:rFonts w:hint="default" w:ascii="Times New Roman" w:hAnsi="Times New Roman" w:cs="Times New Roman"/>
          <w:b/>
          <w:szCs w:val="21"/>
        </w:rPr>
        <w:t>。</w:t>
      </w:r>
      <w:r>
        <w:rPr>
          <w:rFonts w:hint="default" w:ascii="Times New Roman" w:hAnsi="Times New Roman" w:cs="Times New Roman"/>
          <w:szCs w:val="21"/>
        </w:rPr>
        <w:t>能够对解决方案的可行性进行初步分析与论证</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并综合对</w:t>
      </w:r>
      <w:r>
        <w:rPr>
          <w:rFonts w:hint="default" w:ascii="Times New Roman" w:hAnsi="Times New Roman" w:cs="Times New Roman"/>
          <w:szCs w:val="21"/>
        </w:rPr>
        <w:t>考虑社会、健康、安全、法律、文化以及环境等因素</w:t>
      </w:r>
      <w:r>
        <w:rPr>
          <w:rFonts w:hint="default" w:ascii="Times New Roman" w:hAnsi="Times New Roman" w:cs="Times New Roman"/>
          <w:szCs w:val="21"/>
          <w:lang w:val="en-US" w:eastAsia="zh-CN"/>
        </w:rPr>
        <w:t>的影响。</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3.3 </w:t>
      </w:r>
      <w:r>
        <w:rPr>
          <w:rFonts w:hint="default" w:ascii="Times New Roman" w:hAnsi="Times New Roman" w:cs="Times New Roman"/>
          <w:b/>
          <w:szCs w:val="21"/>
          <w:u w:val="single"/>
        </w:rPr>
        <w:t>系统工艺</w:t>
      </w:r>
      <w:r>
        <w:rPr>
          <w:rFonts w:hint="default" w:ascii="Times New Roman" w:hAnsi="Times New Roman" w:cs="Times New Roman"/>
          <w:b/>
          <w:szCs w:val="21"/>
          <w:u w:val="single"/>
          <w:lang w:val="en-US" w:eastAsia="zh-CN"/>
        </w:rPr>
        <w:t>流程</w:t>
      </w:r>
      <w:r>
        <w:rPr>
          <w:rFonts w:hint="default" w:ascii="Times New Roman" w:hAnsi="Times New Roman" w:cs="Times New Roman"/>
          <w:b/>
          <w:szCs w:val="21"/>
          <w:u w:val="single"/>
        </w:rPr>
        <w:t>设计</w:t>
      </w:r>
      <w:r>
        <w:rPr>
          <w:rFonts w:hint="default" w:ascii="Times New Roman" w:hAnsi="Times New Roman" w:cs="Times New Roman"/>
          <w:b/>
          <w:szCs w:val="21"/>
          <w:u w:val="single"/>
          <w:lang w:val="en-US" w:eastAsia="zh-CN"/>
        </w:rPr>
        <w:t>优化</w:t>
      </w:r>
      <w:r>
        <w:rPr>
          <w:rFonts w:hint="default" w:ascii="Times New Roman" w:hAnsi="Times New Roman" w:cs="Times New Roman"/>
          <w:b/>
          <w:szCs w:val="21"/>
        </w:rPr>
        <w:t>。</w:t>
      </w:r>
      <w:r>
        <w:rPr>
          <w:rFonts w:hint="default" w:ascii="Times New Roman" w:hAnsi="Times New Roman" w:cs="Times New Roman"/>
          <w:b w:val="0"/>
          <w:bCs/>
          <w:szCs w:val="21"/>
          <w:lang w:val="en-US" w:eastAsia="zh-CN"/>
        </w:rPr>
        <w:t>复杂工程</w:t>
      </w:r>
      <w:r>
        <w:rPr>
          <w:rFonts w:hint="default" w:ascii="Times New Roman" w:hAnsi="Times New Roman" w:cs="Times New Roman"/>
          <w:szCs w:val="21"/>
        </w:rPr>
        <w:t>系统建模工艺设备参数计算。能够通过建模或实验进行控制系统及单元（部件）或工艺流程的参数计算</w:t>
      </w:r>
      <w:r>
        <w:rPr>
          <w:rFonts w:hint="default" w:ascii="Times New Roman" w:hAnsi="Times New Roman" w:cs="Times New Roman"/>
          <w:szCs w:val="21"/>
          <w:lang w:val="en-US" w:eastAsia="zh-CN"/>
        </w:rPr>
        <w:t>和优化设计</w:t>
      </w:r>
      <w:r>
        <w:rPr>
          <w:rFonts w:hint="default" w:ascii="Times New Roman" w:hAnsi="Times New Roman" w:cs="Times New Roman"/>
          <w:szCs w:val="21"/>
        </w:rPr>
        <w:t>。</w:t>
      </w:r>
    </w:p>
    <w:p>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 xml:space="preserve">3.4 </w:t>
      </w:r>
      <w:r>
        <w:rPr>
          <w:rFonts w:hint="default" w:ascii="Times New Roman" w:hAnsi="Times New Roman" w:cs="Times New Roman"/>
          <w:b/>
          <w:szCs w:val="21"/>
          <w:u w:val="single"/>
        </w:rPr>
        <w:t>系统设计优化</w:t>
      </w:r>
      <w:r>
        <w:rPr>
          <w:rFonts w:hint="default" w:ascii="Times New Roman" w:hAnsi="Times New Roman" w:cs="Times New Roman"/>
          <w:b/>
          <w:szCs w:val="21"/>
          <w:u w:val="single"/>
          <w:lang w:val="en-US" w:eastAsia="zh-CN"/>
        </w:rPr>
        <w:t>创新</w:t>
      </w:r>
      <w:r>
        <w:rPr>
          <w:rFonts w:hint="default" w:ascii="Times New Roman" w:hAnsi="Times New Roman" w:cs="Times New Roman"/>
          <w:b/>
          <w:szCs w:val="21"/>
        </w:rPr>
        <w:t>。</w:t>
      </w:r>
      <w:r>
        <w:rPr>
          <w:rFonts w:hint="default" w:ascii="Times New Roman" w:hAnsi="Times New Roman" w:cs="Times New Roman"/>
          <w:szCs w:val="21"/>
        </w:rPr>
        <w:t>针对设计目标，能够完成自动化系统方案设计</w:t>
      </w:r>
      <w:r>
        <w:rPr>
          <w:rFonts w:hint="default" w:ascii="Times New Roman" w:hAnsi="Times New Roman" w:cs="Times New Roman"/>
          <w:szCs w:val="21"/>
          <w:lang w:val="en-US" w:eastAsia="zh-CN"/>
        </w:rPr>
        <w:t>的复杂工程问题</w:t>
      </w:r>
      <w:r>
        <w:rPr>
          <w:rFonts w:hint="default" w:ascii="Times New Roman" w:hAnsi="Times New Roman" w:cs="Times New Roman"/>
          <w:szCs w:val="21"/>
        </w:rPr>
        <w:t>，</w:t>
      </w:r>
      <w:r>
        <w:rPr>
          <w:rFonts w:hint="default" w:ascii="Times New Roman" w:hAnsi="Times New Roman" w:cs="Times New Roman"/>
          <w:szCs w:val="21"/>
          <w:lang w:val="en-US" w:eastAsia="zh-CN"/>
        </w:rPr>
        <w:t>综合考虑人文、安全、环境等因素，</w:t>
      </w:r>
      <w:r>
        <w:rPr>
          <w:rFonts w:hint="default" w:ascii="Times New Roman" w:hAnsi="Times New Roman" w:cs="Times New Roman"/>
          <w:szCs w:val="21"/>
        </w:rPr>
        <w:t>对设计方案进行优选，体现创新意识。</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3.5 </w:t>
      </w:r>
      <w:r>
        <w:rPr>
          <w:rFonts w:hint="default" w:ascii="Times New Roman" w:hAnsi="Times New Roman" w:cs="Times New Roman"/>
          <w:b/>
          <w:szCs w:val="21"/>
          <w:u w:val="single"/>
        </w:rPr>
        <w:t>图纸报告设计呈现</w:t>
      </w:r>
      <w:r>
        <w:rPr>
          <w:rFonts w:hint="default" w:ascii="Times New Roman" w:hAnsi="Times New Roman" w:cs="Times New Roman"/>
          <w:b/>
          <w:szCs w:val="21"/>
        </w:rPr>
        <w:t>。</w:t>
      </w:r>
      <w:r>
        <w:rPr>
          <w:rFonts w:hint="default" w:ascii="Times New Roman" w:hAnsi="Times New Roman" w:cs="Times New Roman"/>
          <w:szCs w:val="21"/>
        </w:rPr>
        <w:t>能够用原理图、报告和实物等形式，呈现设计成果。</w:t>
      </w:r>
    </w:p>
    <w:p>
      <w:pPr>
        <w:spacing w:line="360" w:lineRule="auto"/>
        <w:ind w:firstLine="420" w:firstLineChars="200"/>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4 研究：能够基于科学原理并采用科学方法对自动化控制系统开发或集成中的复杂工程问题进行研究，采用自动化学科知识和技术手段进行仿真、优化和综合，能够运用自动化专业相关原理和方法合理设计与安全开展实验，包括设计实验、分析与解释数据、并通过信息综合得到合理有效的结论。</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4.1 </w:t>
      </w:r>
      <w:r>
        <w:rPr>
          <w:rFonts w:hint="default" w:ascii="Times New Roman" w:hAnsi="Times New Roman" w:cs="Times New Roman"/>
          <w:b/>
          <w:szCs w:val="21"/>
          <w:u w:val="single"/>
        </w:rPr>
        <w:t>现象设备</w:t>
      </w:r>
      <w:r>
        <w:rPr>
          <w:rFonts w:hint="default" w:ascii="Times New Roman" w:hAnsi="Times New Roman" w:cs="Times New Roman"/>
          <w:b/>
          <w:szCs w:val="21"/>
          <w:u w:val="single"/>
          <w:lang w:val="en-US" w:eastAsia="zh-CN"/>
        </w:rPr>
        <w:t>实</w:t>
      </w:r>
      <w:r>
        <w:rPr>
          <w:rFonts w:hint="default" w:ascii="Times New Roman" w:hAnsi="Times New Roman" w:cs="Times New Roman"/>
          <w:b/>
          <w:szCs w:val="21"/>
          <w:u w:val="single"/>
        </w:rPr>
        <w:t>验验证</w:t>
      </w:r>
      <w:r>
        <w:rPr>
          <w:rFonts w:hint="default" w:ascii="Times New Roman" w:hAnsi="Times New Roman" w:cs="Times New Roman"/>
          <w:b/>
          <w:szCs w:val="21"/>
        </w:rPr>
        <w:t>。</w:t>
      </w:r>
      <w:r>
        <w:rPr>
          <w:rFonts w:hint="default" w:ascii="Times New Roman" w:hAnsi="Times New Roman" w:cs="Times New Roman"/>
          <w:szCs w:val="21"/>
        </w:rPr>
        <w:t>能够对自动化技术相关</w:t>
      </w:r>
      <w:r>
        <w:rPr>
          <w:rFonts w:hint="default" w:ascii="Times New Roman" w:hAnsi="Times New Roman" w:cs="Times New Roman"/>
          <w:szCs w:val="21"/>
          <w:lang w:val="en-US" w:eastAsia="zh-CN"/>
        </w:rPr>
        <w:t>复杂工程技术问题中</w:t>
      </w:r>
      <w:r>
        <w:rPr>
          <w:rFonts w:hint="default" w:ascii="Times New Roman" w:hAnsi="Times New Roman" w:cs="Times New Roman"/>
          <w:szCs w:val="21"/>
        </w:rPr>
        <w:t>的系统、装置、元器件进行研究，</w:t>
      </w:r>
      <w:r>
        <w:rPr>
          <w:rFonts w:hint="default" w:ascii="Times New Roman" w:hAnsi="Times New Roman" w:cs="Times New Roman"/>
          <w:szCs w:val="21"/>
          <w:lang w:val="en-US" w:eastAsia="zh-CN"/>
        </w:rPr>
        <w:t>设计和改进</w:t>
      </w:r>
      <w:r>
        <w:rPr>
          <w:rFonts w:hint="default" w:ascii="Times New Roman" w:hAnsi="Times New Roman" w:cs="Times New Roman"/>
          <w:szCs w:val="21"/>
        </w:rPr>
        <w:t>实验系统进行</w:t>
      </w:r>
      <w:r>
        <w:rPr>
          <w:rFonts w:hint="default" w:ascii="Times New Roman" w:hAnsi="Times New Roman" w:cs="Times New Roman"/>
          <w:szCs w:val="21"/>
          <w:lang w:val="en-US" w:eastAsia="zh-CN"/>
        </w:rPr>
        <w:t>复杂系统</w:t>
      </w:r>
      <w:r>
        <w:rPr>
          <w:rFonts w:hint="default" w:ascii="Times New Roman" w:hAnsi="Times New Roman" w:cs="Times New Roman"/>
          <w:szCs w:val="21"/>
        </w:rPr>
        <w:t>验验证。</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4.2 </w:t>
      </w:r>
      <w:r>
        <w:rPr>
          <w:rFonts w:hint="default" w:ascii="Times New Roman" w:hAnsi="Times New Roman" w:cs="Times New Roman"/>
          <w:b/>
          <w:szCs w:val="21"/>
          <w:u w:val="single"/>
        </w:rPr>
        <w:t>原理方法试验验证</w:t>
      </w:r>
      <w:r>
        <w:rPr>
          <w:rFonts w:hint="default" w:ascii="Times New Roman" w:hAnsi="Times New Roman" w:cs="Times New Roman"/>
          <w:b/>
          <w:szCs w:val="21"/>
        </w:rPr>
        <w:t>。</w:t>
      </w:r>
      <w:r>
        <w:rPr>
          <w:rFonts w:hint="default" w:ascii="Times New Roman" w:hAnsi="Times New Roman" w:cs="Times New Roman"/>
          <w:szCs w:val="21"/>
        </w:rPr>
        <w:t>能够基于科学原理</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查阅相关文献</w:t>
      </w:r>
      <w:r>
        <w:rPr>
          <w:rFonts w:hint="default" w:ascii="Times New Roman" w:hAnsi="Times New Roman" w:cs="Times New Roman"/>
          <w:szCs w:val="21"/>
        </w:rPr>
        <w:t>并</w:t>
      </w:r>
      <w:r>
        <w:rPr>
          <w:rFonts w:hint="default" w:ascii="Times New Roman" w:hAnsi="Times New Roman" w:cs="Times New Roman"/>
          <w:szCs w:val="21"/>
          <w:lang w:val="en-US" w:eastAsia="zh-CN"/>
        </w:rPr>
        <w:t>合理运用</w:t>
      </w:r>
      <w:r>
        <w:rPr>
          <w:rFonts w:hint="default" w:ascii="Times New Roman" w:hAnsi="Times New Roman" w:cs="Times New Roman"/>
          <w:szCs w:val="21"/>
        </w:rPr>
        <w:t>科学方法对自动化技术的系统、装置、元器件</w:t>
      </w:r>
      <w:r>
        <w:rPr>
          <w:rFonts w:hint="default" w:ascii="Times New Roman" w:hAnsi="Times New Roman" w:cs="Times New Roman"/>
          <w:szCs w:val="21"/>
          <w:lang w:val="en-US" w:eastAsia="zh-CN"/>
        </w:rPr>
        <w:t>综合利用或改进设计，选择研究路线，</w:t>
      </w:r>
      <w:r>
        <w:rPr>
          <w:rFonts w:hint="default" w:ascii="Times New Roman" w:hAnsi="Times New Roman" w:cs="Times New Roman"/>
          <w:szCs w:val="21"/>
        </w:rPr>
        <w:t>制定实验方案</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搭建实验系统，对自动化复杂工程问题中的现象或原理进行复现和试验验证</w:t>
      </w:r>
      <w:r>
        <w:rPr>
          <w:rFonts w:hint="default" w:ascii="Times New Roman" w:hAnsi="Times New Roman" w:cs="Times New Roman"/>
          <w:szCs w:val="21"/>
        </w:rPr>
        <w:t>。</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4.3</w:t>
      </w:r>
      <w:r>
        <w:rPr>
          <w:rFonts w:hint="default" w:ascii="Times New Roman" w:hAnsi="Times New Roman" w:cs="Times New Roman"/>
          <w:szCs w:val="21"/>
          <w:u w:val="single"/>
        </w:rPr>
        <w:t xml:space="preserve"> </w:t>
      </w:r>
      <w:r>
        <w:rPr>
          <w:rFonts w:hint="default" w:ascii="Times New Roman" w:hAnsi="Times New Roman" w:cs="Times New Roman"/>
          <w:b/>
          <w:szCs w:val="21"/>
          <w:u w:val="single"/>
        </w:rPr>
        <w:t>实验结果解析</w:t>
      </w:r>
      <w:r>
        <w:rPr>
          <w:rFonts w:hint="default" w:ascii="Times New Roman" w:hAnsi="Times New Roman" w:cs="Times New Roman"/>
          <w:b/>
          <w:szCs w:val="21"/>
        </w:rPr>
        <w:t>。</w:t>
      </w:r>
      <w:r>
        <w:rPr>
          <w:rFonts w:hint="default" w:ascii="Times New Roman" w:hAnsi="Times New Roman" w:cs="Times New Roman"/>
          <w:szCs w:val="21"/>
        </w:rPr>
        <w:t>能够</w:t>
      </w:r>
      <w:r>
        <w:rPr>
          <w:rFonts w:hint="default" w:ascii="Times New Roman" w:hAnsi="Times New Roman" w:cs="Times New Roman"/>
          <w:szCs w:val="21"/>
          <w:lang w:val="en-US" w:eastAsia="zh-CN"/>
        </w:rPr>
        <w:t>根据实验方案，正确采集和处理实验数据，并对</w:t>
      </w:r>
      <w:r>
        <w:rPr>
          <w:rFonts w:hint="default" w:ascii="Times New Roman" w:hAnsi="Times New Roman" w:cs="Times New Roman"/>
          <w:szCs w:val="21"/>
        </w:rPr>
        <w:t>实验结果进行分析和解释，通过信息综合得到合理有效的结论</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解决实际的复杂工程问题</w:t>
      </w:r>
      <w:r>
        <w:rPr>
          <w:rFonts w:hint="default" w:ascii="Times New Roman" w:hAnsi="Times New Roman" w:cs="Times New Roman"/>
          <w:szCs w:val="21"/>
        </w:rPr>
        <w:t>。</w:t>
      </w:r>
    </w:p>
    <w:p>
      <w:pPr>
        <w:spacing w:line="360" w:lineRule="auto"/>
        <w:ind w:firstLine="420" w:firstLineChars="200"/>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5 使用现代工具：具备在自动化工程实践中使用现代工程工具的基本能力，具备文献检索、查询和运用现代信息技术获取相关信息的能力，能够针对自动化领域的复杂工程问题的特定需求选择、开发或使用恰当的技术、资源、现代工程工具和信息技术工具，包括对控制系统的设计、模拟、仿真和预测，并分析和理解所采用工具和方法的特点与局限性。</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5.1 </w:t>
      </w:r>
      <w:r>
        <w:rPr>
          <w:rFonts w:hint="default" w:ascii="Times New Roman" w:hAnsi="Times New Roman" w:cs="Times New Roman"/>
          <w:b/>
          <w:szCs w:val="21"/>
          <w:u w:val="single"/>
          <w:lang w:val="en-US" w:eastAsia="zh-CN"/>
        </w:rPr>
        <w:t>现代</w:t>
      </w:r>
      <w:r>
        <w:rPr>
          <w:rFonts w:hint="default" w:ascii="Times New Roman" w:hAnsi="Times New Roman" w:cs="Times New Roman"/>
          <w:b/>
          <w:szCs w:val="21"/>
          <w:u w:val="single"/>
        </w:rPr>
        <w:t>工具运用</w:t>
      </w:r>
      <w:r>
        <w:rPr>
          <w:rFonts w:hint="default" w:ascii="Times New Roman" w:hAnsi="Times New Roman" w:cs="Times New Roman"/>
          <w:b/>
          <w:szCs w:val="21"/>
        </w:rPr>
        <w:t>。</w:t>
      </w:r>
      <w:r>
        <w:rPr>
          <w:rFonts w:hint="default" w:ascii="Times New Roman" w:hAnsi="Times New Roman" w:cs="Times New Roman"/>
          <w:szCs w:val="21"/>
        </w:rPr>
        <w:t>掌握计算机软件硬件基础知识</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现代信息技术及其</w:t>
      </w:r>
      <w:r>
        <w:rPr>
          <w:rFonts w:hint="default" w:ascii="Times New Roman" w:hAnsi="Times New Roman" w:cs="Times New Roman"/>
          <w:szCs w:val="21"/>
        </w:rPr>
        <w:t>应用技术，能够针对</w:t>
      </w:r>
      <w:r>
        <w:rPr>
          <w:rFonts w:hint="default" w:ascii="Times New Roman" w:hAnsi="Times New Roman" w:cs="Times New Roman"/>
          <w:szCs w:val="21"/>
          <w:lang w:val="en-US" w:eastAsia="zh-CN"/>
        </w:rPr>
        <w:t>自动化及林业工程领域的</w:t>
      </w:r>
      <w:r>
        <w:rPr>
          <w:rFonts w:hint="default" w:ascii="Times New Roman" w:hAnsi="Times New Roman" w:cs="Times New Roman"/>
          <w:szCs w:val="21"/>
        </w:rPr>
        <w:t>复杂工程问题进行硬件开发、算法设计和软件编程</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并进行</w:t>
      </w:r>
      <w:r>
        <w:rPr>
          <w:rFonts w:hint="default" w:ascii="Times New Roman" w:hAnsi="Times New Roman" w:cs="Times New Roman"/>
          <w:szCs w:val="21"/>
        </w:rPr>
        <w:t>预测与模拟。</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5.2</w:t>
      </w:r>
      <w:r>
        <w:rPr>
          <w:rFonts w:hint="default" w:ascii="Times New Roman" w:hAnsi="Times New Roman" w:cs="Times New Roman"/>
          <w:b/>
          <w:szCs w:val="21"/>
          <w:u w:val="single"/>
        </w:rPr>
        <w:t>辅助设计工具运用</w:t>
      </w:r>
      <w:r>
        <w:rPr>
          <w:rFonts w:hint="default" w:ascii="Times New Roman" w:hAnsi="Times New Roman" w:cs="Times New Roman"/>
          <w:b/>
          <w:szCs w:val="21"/>
        </w:rPr>
        <w:t>。</w:t>
      </w:r>
      <w:r>
        <w:rPr>
          <w:rFonts w:hint="default" w:ascii="Times New Roman" w:hAnsi="Times New Roman" w:cs="Times New Roman"/>
          <w:szCs w:val="21"/>
        </w:rPr>
        <w:t>能够利用计算机软件工具及工程</w:t>
      </w:r>
      <w:r>
        <w:rPr>
          <w:rFonts w:hint="default" w:ascii="Times New Roman" w:hAnsi="Times New Roman" w:cs="Times New Roman"/>
          <w:szCs w:val="21"/>
          <w:lang w:val="en-US" w:eastAsia="zh-CN"/>
        </w:rPr>
        <w:t>技术</w:t>
      </w:r>
      <w:r>
        <w:rPr>
          <w:rFonts w:hint="default" w:ascii="Times New Roman" w:hAnsi="Times New Roman" w:cs="Times New Roman"/>
          <w:szCs w:val="21"/>
        </w:rPr>
        <w:t>软件进行自动化</w:t>
      </w:r>
      <w:r>
        <w:rPr>
          <w:rFonts w:hint="default" w:ascii="Times New Roman" w:hAnsi="Times New Roman" w:cs="Times New Roman"/>
          <w:szCs w:val="21"/>
          <w:lang w:val="en-US" w:eastAsia="zh-CN"/>
        </w:rPr>
        <w:t>复杂</w:t>
      </w:r>
      <w:r>
        <w:rPr>
          <w:rFonts w:hint="default" w:ascii="Times New Roman" w:hAnsi="Times New Roman" w:cs="Times New Roman"/>
          <w:szCs w:val="21"/>
        </w:rPr>
        <w:t>工程问题</w:t>
      </w:r>
      <w:r>
        <w:rPr>
          <w:rFonts w:hint="default" w:ascii="Times New Roman" w:hAnsi="Times New Roman" w:cs="Times New Roman"/>
          <w:szCs w:val="21"/>
          <w:lang w:val="en-US" w:eastAsia="zh-CN"/>
        </w:rPr>
        <w:t>的</w:t>
      </w:r>
      <w:r>
        <w:rPr>
          <w:rFonts w:hint="default" w:ascii="Times New Roman" w:hAnsi="Times New Roman" w:cs="Times New Roman"/>
          <w:szCs w:val="21"/>
        </w:rPr>
        <w:t>数字化与信息化处理，具有</w:t>
      </w:r>
      <w:r>
        <w:rPr>
          <w:rFonts w:hint="default" w:ascii="Times New Roman" w:hAnsi="Times New Roman" w:cs="Times New Roman"/>
          <w:szCs w:val="21"/>
          <w:lang w:val="en-US" w:eastAsia="zh-CN"/>
        </w:rPr>
        <w:t>针对研究对象，合理</w:t>
      </w:r>
      <w:r>
        <w:rPr>
          <w:rFonts w:hint="default" w:ascii="Times New Roman" w:hAnsi="Times New Roman" w:cs="Times New Roman"/>
          <w:szCs w:val="21"/>
        </w:rPr>
        <w:t>利用现代设计软件平台进行辅助设计的能力，能够理解其局限性。</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5.3</w:t>
      </w:r>
      <w:r>
        <w:rPr>
          <w:rFonts w:hint="default" w:ascii="Times New Roman" w:hAnsi="Times New Roman" w:cs="Times New Roman"/>
          <w:b/>
          <w:szCs w:val="21"/>
          <w:u w:val="single"/>
        </w:rPr>
        <w:t>信息收集归纳判决</w:t>
      </w:r>
      <w:r>
        <w:rPr>
          <w:rFonts w:hint="default" w:ascii="Times New Roman" w:hAnsi="Times New Roman" w:cs="Times New Roman"/>
          <w:b/>
          <w:szCs w:val="21"/>
        </w:rPr>
        <w:t>。</w:t>
      </w:r>
      <w:r>
        <w:rPr>
          <w:rFonts w:hint="default" w:ascii="Times New Roman" w:hAnsi="Times New Roman" w:cs="Times New Roman"/>
          <w:szCs w:val="21"/>
        </w:rPr>
        <w:t>能</w:t>
      </w:r>
      <w:r>
        <w:rPr>
          <w:rFonts w:hint="default" w:ascii="Times New Roman" w:hAnsi="Times New Roman" w:cs="Times New Roman"/>
          <w:szCs w:val="21"/>
          <w:lang w:val="en-US" w:eastAsia="zh-CN"/>
        </w:rPr>
        <w:t>够根据实际复杂工程问题，合理利用网络信息检索和信息收集方法</w:t>
      </w:r>
      <w:r>
        <w:rPr>
          <w:rFonts w:hint="default" w:ascii="Times New Roman" w:hAnsi="Times New Roman" w:cs="Times New Roman"/>
          <w:szCs w:val="21"/>
        </w:rPr>
        <w:t>，具备收集、分析、判断、选择</w:t>
      </w:r>
      <w:r>
        <w:rPr>
          <w:rFonts w:hint="default" w:ascii="Times New Roman" w:hAnsi="Times New Roman" w:cs="Times New Roman"/>
          <w:szCs w:val="21"/>
          <w:lang w:val="en-US" w:eastAsia="zh-CN"/>
        </w:rPr>
        <w:t>和归纳</w:t>
      </w:r>
      <w:r>
        <w:rPr>
          <w:rFonts w:hint="default" w:ascii="Times New Roman" w:hAnsi="Times New Roman" w:cs="Times New Roman"/>
          <w:szCs w:val="21"/>
        </w:rPr>
        <w:t>国内外</w:t>
      </w:r>
      <w:r>
        <w:rPr>
          <w:rFonts w:hint="default" w:ascii="Times New Roman" w:hAnsi="Times New Roman" w:cs="Times New Roman"/>
          <w:szCs w:val="21"/>
          <w:lang w:val="en-US" w:eastAsia="zh-CN"/>
        </w:rPr>
        <w:t>自动化及林业工程领域</w:t>
      </w:r>
      <w:r>
        <w:rPr>
          <w:rFonts w:hint="default" w:ascii="Times New Roman" w:hAnsi="Times New Roman" w:cs="Times New Roman"/>
          <w:szCs w:val="21"/>
        </w:rPr>
        <w:t>技术信息的能力。</w:t>
      </w:r>
    </w:p>
    <w:p>
      <w:pPr>
        <w:spacing w:line="360" w:lineRule="auto"/>
        <w:ind w:firstLine="420" w:firstLineChars="200"/>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6 工程与社会：了解自动化领域及其所在行业的政策、标准和法律法规，能够基于自动化专业的相关背景知识，分析和评价自动化专业工程实践和复杂工程问题解决方案对社会、经济、法律、安全、健康和文化的影响，并理解可能产生的后果和应承担的责任。</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6.1 </w:t>
      </w:r>
      <w:r>
        <w:rPr>
          <w:rFonts w:hint="default" w:ascii="Times New Roman" w:hAnsi="Times New Roman" w:cs="Times New Roman"/>
          <w:b/>
          <w:szCs w:val="21"/>
          <w:u w:val="single"/>
        </w:rPr>
        <w:t>工程社会实践</w:t>
      </w:r>
      <w:r>
        <w:rPr>
          <w:rFonts w:hint="default" w:ascii="Times New Roman" w:hAnsi="Times New Roman" w:cs="Times New Roman"/>
          <w:b/>
          <w:szCs w:val="21"/>
          <w:u w:val="single"/>
          <w:lang w:val="en-US" w:eastAsia="zh-CN"/>
        </w:rPr>
        <w:t>经验</w:t>
      </w:r>
      <w:r>
        <w:rPr>
          <w:rFonts w:hint="default" w:ascii="Times New Roman" w:hAnsi="Times New Roman" w:cs="Times New Roman"/>
          <w:b/>
          <w:szCs w:val="21"/>
        </w:rPr>
        <w:t>。</w:t>
      </w:r>
      <w:r>
        <w:rPr>
          <w:rFonts w:hint="default" w:ascii="Times New Roman" w:hAnsi="Times New Roman" w:cs="Times New Roman"/>
          <w:szCs w:val="21"/>
        </w:rPr>
        <w:t>具有</w:t>
      </w:r>
      <w:r>
        <w:rPr>
          <w:rFonts w:hint="default" w:ascii="Times New Roman" w:hAnsi="Times New Roman" w:cs="Times New Roman"/>
          <w:szCs w:val="21"/>
          <w:lang w:val="en-US" w:eastAsia="zh-CN"/>
        </w:rPr>
        <w:t>自动化及林业工程领域</w:t>
      </w:r>
      <w:r>
        <w:rPr>
          <w:rFonts w:hint="default" w:ascii="Times New Roman" w:hAnsi="Times New Roman" w:cs="Times New Roman"/>
          <w:szCs w:val="21"/>
        </w:rPr>
        <w:t>工程实习和社会实践的经历，熟悉与自动化相关的技术标准、知识产权、产业政策和法律法规，了解企业的管理体系。</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6.2 </w:t>
      </w:r>
      <w:r>
        <w:rPr>
          <w:rFonts w:hint="default" w:ascii="Times New Roman" w:hAnsi="Times New Roman" w:cs="Times New Roman"/>
          <w:b/>
          <w:szCs w:val="21"/>
          <w:u w:val="single"/>
        </w:rPr>
        <w:t>法规标准社会影响理解</w:t>
      </w:r>
      <w:r>
        <w:rPr>
          <w:rFonts w:hint="default" w:ascii="Times New Roman" w:hAnsi="Times New Roman" w:cs="Times New Roman"/>
          <w:b/>
          <w:szCs w:val="21"/>
        </w:rPr>
        <w:t>。</w:t>
      </w:r>
      <w:r>
        <w:rPr>
          <w:rFonts w:hint="default" w:ascii="Times New Roman" w:hAnsi="Times New Roman" w:cs="Times New Roman"/>
          <w:szCs w:val="21"/>
        </w:rPr>
        <w:t>能识别、分析</w:t>
      </w:r>
      <w:r>
        <w:rPr>
          <w:rFonts w:hint="default" w:ascii="Times New Roman" w:hAnsi="Times New Roman" w:cs="Times New Roman"/>
          <w:szCs w:val="21"/>
          <w:lang w:val="en-US" w:eastAsia="zh-CN"/>
        </w:rPr>
        <w:t>自动化</w:t>
      </w:r>
      <w:r>
        <w:rPr>
          <w:rFonts w:hint="default" w:ascii="Times New Roman" w:hAnsi="Times New Roman" w:cs="Times New Roman"/>
          <w:szCs w:val="21"/>
        </w:rPr>
        <w:t>新产品、新技术的开发和应用</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能针对</w:t>
      </w:r>
      <w:r>
        <w:rPr>
          <w:rFonts w:hint="default" w:ascii="Times New Roman" w:hAnsi="Times New Roman" w:cs="Times New Roman"/>
          <w:szCs w:val="21"/>
        </w:rPr>
        <w:t>自动化</w:t>
      </w:r>
      <w:r>
        <w:rPr>
          <w:rFonts w:hint="default" w:ascii="Times New Roman" w:hAnsi="Times New Roman" w:cs="Times New Roman"/>
          <w:szCs w:val="21"/>
          <w:lang w:val="en-US" w:eastAsia="zh-CN"/>
        </w:rPr>
        <w:t>领域的复杂工程问题，评价其</w:t>
      </w:r>
      <w:r>
        <w:rPr>
          <w:rFonts w:hint="default" w:ascii="Times New Roman" w:hAnsi="Times New Roman" w:cs="Times New Roman"/>
          <w:szCs w:val="21"/>
        </w:rPr>
        <w:t>对社会、健康、安全、法律以及文化的影响，并理解应承担的责任。</w:t>
      </w:r>
    </w:p>
    <w:p>
      <w:pPr>
        <w:spacing w:line="360" w:lineRule="auto"/>
        <w:ind w:firstLine="420" w:firstLineChars="200"/>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7 环境和可持续发展：具有环境和可持续发展意识，能够理解和评价针对自动化领域复杂控制工程问题的工程实践对环境保护、经济可持续、生态可持续、社会可持续发展的影响。</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7.1 </w:t>
      </w:r>
      <w:r>
        <w:rPr>
          <w:rFonts w:hint="default" w:ascii="Times New Roman" w:hAnsi="Times New Roman" w:cs="Times New Roman"/>
          <w:b/>
          <w:szCs w:val="21"/>
          <w:u w:val="single"/>
        </w:rPr>
        <w:t>环境</w:t>
      </w:r>
      <w:r>
        <w:rPr>
          <w:rFonts w:hint="default" w:ascii="Times New Roman" w:hAnsi="Times New Roman" w:cs="Times New Roman"/>
          <w:b/>
          <w:szCs w:val="21"/>
          <w:u w:val="single"/>
          <w:lang w:val="en-US" w:eastAsia="zh-CN"/>
        </w:rPr>
        <w:t>社会</w:t>
      </w:r>
      <w:r>
        <w:rPr>
          <w:rFonts w:hint="default" w:ascii="Times New Roman" w:hAnsi="Times New Roman" w:cs="Times New Roman"/>
          <w:b/>
          <w:szCs w:val="21"/>
          <w:u w:val="single"/>
        </w:rPr>
        <w:t>持续发展理解</w:t>
      </w:r>
      <w:r>
        <w:rPr>
          <w:rFonts w:hint="default" w:ascii="Times New Roman" w:hAnsi="Times New Roman" w:cs="Times New Roman"/>
          <w:b/>
          <w:szCs w:val="21"/>
        </w:rPr>
        <w:t>。</w:t>
      </w:r>
      <w:r>
        <w:rPr>
          <w:rFonts w:hint="default" w:ascii="Times New Roman" w:hAnsi="Times New Roman" w:cs="Times New Roman"/>
          <w:szCs w:val="21"/>
        </w:rPr>
        <w:t>理解环境保护和社会可持续发展的内涵和意义。熟悉环境保护的相关法律法规</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在解决专业相关问题和技术方案中充分考虑可能带来的环境、社会的影响和制约因素</w:t>
      </w:r>
      <w:r>
        <w:rPr>
          <w:rFonts w:hint="default" w:ascii="Times New Roman" w:hAnsi="Times New Roman" w:cs="Times New Roman"/>
          <w:szCs w:val="21"/>
        </w:rPr>
        <w:t>。</w:t>
      </w:r>
    </w:p>
    <w:p>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 xml:space="preserve">7.2 </w:t>
      </w:r>
      <w:r>
        <w:rPr>
          <w:rFonts w:hint="default" w:ascii="Times New Roman" w:hAnsi="Times New Roman" w:cs="Times New Roman"/>
          <w:b/>
          <w:szCs w:val="21"/>
          <w:u w:val="single"/>
        </w:rPr>
        <w:t>环境社会影响评</w:t>
      </w:r>
      <w:r>
        <w:rPr>
          <w:rFonts w:hint="default" w:ascii="Times New Roman" w:hAnsi="Times New Roman" w:cs="Times New Roman"/>
          <w:b/>
          <w:szCs w:val="21"/>
          <w:u w:val="single"/>
          <w:lang w:val="en-US" w:eastAsia="zh-CN"/>
        </w:rPr>
        <w:t>判</w:t>
      </w:r>
      <w:r>
        <w:rPr>
          <w:rFonts w:hint="default" w:ascii="Times New Roman" w:hAnsi="Times New Roman" w:cs="Times New Roman"/>
          <w:b/>
          <w:szCs w:val="21"/>
        </w:rPr>
        <w:t>。</w:t>
      </w:r>
      <w:r>
        <w:rPr>
          <w:rFonts w:hint="default" w:ascii="Times New Roman" w:hAnsi="Times New Roman" w:cs="Times New Roman"/>
          <w:szCs w:val="21"/>
        </w:rPr>
        <w:t>能够针对实际的</w:t>
      </w:r>
      <w:r>
        <w:rPr>
          <w:rFonts w:hint="default" w:ascii="Times New Roman" w:hAnsi="Times New Roman" w:cs="Times New Roman"/>
          <w:szCs w:val="21"/>
          <w:lang w:val="en-US" w:eastAsia="zh-CN"/>
        </w:rPr>
        <w:t>自动化复杂</w:t>
      </w:r>
      <w:r>
        <w:rPr>
          <w:rFonts w:hint="default" w:ascii="Times New Roman" w:hAnsi="Times New Roman" w:cs="Times New Roman"/>
          <w:szCs w:val="21"/>
        </w:rPr>
        <w:t>工程</w:t>
      </w:r>
      <w:r>
        <w:rPr>
          <w:rFonts w:hint="default" w:ascii="Times New Roman" w:hAnsi="Times New Roman" w:cs="Times New Roman"/>
          <w:szCs w:val="21"/>
          <w:lang w:val="en-US" w:eastAsia="zh-CN"/>
        </w:rPr>
        <w:t>问题实施方案</w:t>
      </w:r>
      <w:r>
        <w:rPr>
          <w:rFonts w:hint="default" w:ascii="Times New Roman" w:hAnsi="Times New Roman" w:cs="Times New Roman"/>
          <w:szCs w:val="21"/>
        </w:rPr>
        <w:t>，评价其资源利用效率、污染物处置方案和安全防范措施，判断产品周期中可能对人类和环境造成损害的隐患。</w:t>
      </w:r>
    </w:p>
    <w:p>
      <w:pPr>
        <w:spacing w:line="360" w:lineRule="auto"/>
        <w:ind w:firstLine="420" w:firstLineChars="200"/>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8 职业规范：具有良好的道德品质，人文社会科学素养、社会责任感，能够在自动化工程实践中理解并遵守工程职业道德和规范，履行责任和表现担当。</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8.1 </w:t>
      </w:r>
      <w:r>
        <w:rPr>
          <w:rFonts w:hint="default" w:ascii="Times New Roman" w:hAnsi="Times New Roman" w:cs="Times New Roman"/>
          <w:b/>
          <w:szCs w:val="21"/>
          <w:u w:val="single"/>
        </w:rPr>
        <w:t>相关人文素养培养</w:t>
      </w:r>
      <w:r>
        <w:rPr>
          <w:rFonts w:hint="default" w:ascii="Times New Roman" w:hAnsi="Times New Roman" w:cs="Times New Roman"/>
          <w:b/>
          <w:szCs w:val="21"/>
        </w:rPr>
        <w:t>。</w:t>
      </w:r>
      <w:r>
        <w:rPr>
          <w:rFonts w:hint="default" w:ascii="Times New Roman" w:hAnsi="Times New Roman" w:cs="Times New Roman"/>
          <w:szCs w:val="21"/>
        </w:rPr>
        <w:t>尊重生命，关爱他人，主张正义，诚信守则，具有人文知识、思辨能力、处事能力和科学精神。</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8.2 </w:t>
      </w:r>
      <w:r>
        <w:rPr>
          <w:rFonts w:hint="default" w:ascii="Times New Roman" w:hAnsi="Times New Roman" w:cs="Times New Roman"/>
          <w:b/>
          <w:szCs w:val="21"/>
          <w:u w:val="single"/>
        </w:rPr>
        <w:t>职业道德社会责任</w:t>
      </w:r>
      <w:r>
        <w:rPr>
          <w:rFonts w:hint="default" w:ascii="Times New Roman" w:hAnsi="Times New Roman" w:cs="Times New Roman"/>
          <w:b/>
          <w:szCs w:val="21"/>
          <w:u w:val="single"/>
          <w:lang w:val="en-US" w:eastAsia="zh-CN"/>
        </w:rPr>
        <w:t>担当</w:t>
      </w:r>
      <w:r>
        <w:rPr>
          <w:rFonts w:hint="default" w:ascii="Times New Roman" w:hAnsi="Times New Roman" w:cs="Times New Roman"/>
          <w:b/>
          <w:szCs w:val="21"/>
        </w:rPr>
        <w:t>。</w:t>
      </w:r>
      <w:r>
        <w:rPr>
          <w:rFonts w:hint="default" w:ascii="Times New Roman" w:hAnsi="Times New Roman" w:cs="Times New Roman"/>
          <w:szCs w:val="21"/>
        </w:rPr>
        <w:t>理解社会主义核心价值观，了解国情，维护国家利益，具有推动民主复兴和社会进步的责任感，理解工程伦理的核心理念，了解工程师的职业责任，在工程实践中能自觉遵守职业道德和规范，具有法律意识。</w:t>
      </w:r>
    </w:p>
    <w:p>
      <w:pPr>
        <w:spacing w:line="360" w:lineRule="auto"/>
        <w:ind w:firstLine="420" w:firstLineChars="200"/>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9 个人和团队：理解团队合作的意义，具备一定的组织管理能力、人际交往能力和团队合作能力，能够在多学科背景下的团队中融入、适应和承担个体、团队成员以及负责人的不同角色并开展协同创新。</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szCs w:val="21"/>
        </w:rPr>
        <w:t xml:space="preserve">9.1 </w:t>
      </w:r>
      <w:r>
        <w:rPr>
          <w:rFonts w:hint="default" w:ascii="Times New Roman" w:hAnsi="Times New Roman" w:cs="Times New Roman"/>
          <w:b/>
          <w:szCs w:val="21"/>
          <w:u w:val="single"/>
        </w:rPr>
        <w:t>学科及学科间协同创新</w:t>
      </w:r>
      <w:r>
        <w:rPr>
          <w:rFonts w:hint="default" w:ascii="Times New Roman" w:hAnsi="Times New Roman" w:cs="Times New Roman"/>
          <w:b/>
          <w:szCs w:val="21"/>
        </w:rPr>
        <w:t>。</w:t>
      </w:r>
      <w:r>
        <w:rPr>
          <w:rFonts w:hint="default" w:ascii="Times New Roman" w:hAnsi="Times New Roman" w:cs="Times New Roman"/>
          <w:szCs w:val="21"/>
        </w:rPr>
        <w:t>能主动与本学科及其他学科的成员合作开展工作，能够运用多学科交叉融合知识与不同学科背景下个体进行协同创新。</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 xml:space="preserve">9.2 </w:t>
      </w:r>
      <w:r>
        <w:rPr>
          <w:rFonts w:hint="default" w:ascii="Times New Roman" w:hAnsi="Times New Roman" w:cs="Times New Roman" w:eastAsiaTheme="minorEastAsia"/>
          <w:b/>
          <w:szCs w:val="21"/>
          <w:u w:val="single"/>
        </w:rPr>
        <w:t>团队角色担当</w:t>
      </w:r>
      <w:r>
        <w:rPr>
          <w:rFonts w:hint="default" w:ascii="Times New Roman" w:hAnsi="Times New Roman" w:cs="Times New Roman" w:eastAsiaTheme="minorEastAsia"/>
          <w:b/>
          <w:szCs w:val="21"/>
        </w:rPr>
        <w:t>。</w:t>
      </w:r>
      <w:r>
        <w:rPr>
          <w:rFonts w:hint="default" w:ascii="Times New Roman" w:hAnsi="Times New Roman" w:cs="Times New Roman" w:eastAsiaTheme="minorEastAsia"/>
          <w:szCs w:val="21"/>
        </w:rPr>
        <w:t>能胜任团队</w:t>
      </w:r>
      <w:r>
        <w:rPr>
          <w:rFonts w:hint="default" w:ascii="Times New Roman" w:hAnsi="Times New Roman" w:cs="Times New Roman" w:eastAsiaTheme="minorEastAsia"/>
          <w:szCs w:val="21"/>
          <w:lang w:val="en-US" w:eastAsia="zh-CN"/>
        </w:rPr>
        <w:t>负责人或</w:t>
      </w:r>
      <w:r>
        <w:rPr>
          <w:rFonts w:hint="default" w:ascii="Times New Roman" w:hAnsi="Times New Roman" w:cs="Times New Roman" w:eastAsiaTheme="minorEastAsia"/>
          <w:szCs w:val="21"/>
        </w:rPr>
        <w:t>成员角色与责任，能倾听其他团队成员的意见，并承担多学科背景下团队中不同角色的职责。</w:t>
      </w:r>
    </w:p>
    <w:p>
      <w:pPr>
        <w:spacing w:line="360" w:lineRule="auto"/>
        <w:ind w:firstLine="420" w:firstLineChars="200"/>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10沟通：能够就自动化专业领域和所在行业的复杂工程问题与业界同行及社会公众进行有效沟通和交流，包括撰写报告和设计文稿、陈述发言、清晰表达或回应指令。具备一定的国际视野，了解自动化领域及其所在行业的国际发展趋势，研究热点，能够在跨文化背景下进行沟通和交流。</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 xml:space="preserve">10.1 </w:t>
      </w:r>
      <w:r>
        <w:rPr>
          <w:rFonts w:hint="default" w:ascii="Times New Roman" w:hAnsi="Times New Roman" w:cs="Times New Roman" w:eastAsiaTheme="minorEastAsia"/>
          <w:b/>
          <w:szCs w:val="21"/>
          <w:u w:val="single"/>
        </w:rPr>
        <w:t>书面口头方案表达。</w:t>
      </w:r>
      <w:r>
        <w:rPr>
          <w:rFonts w:hint="default" w:ascii="Times New Roman" w:hAnsi="Times New Roman" w:cs="Times New Roman" w:eastAsiaTheme="minorEastAsia"/>
          <w:szCs w:val="21"/>
        </w:rPr>
        <w:t>能够通过书面报告和口头陈述清晰地表达复杂工程问题的解决方案、过程和结果，并能理解业界同行及社会公众的质疑和建议。</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 xml:space="preserve">10.2 </w:t>
      </w:r>
      <w:r>
        <w:rPr>
          <w:rFonts w:hint="default" w:ascii="Times New Roman" w:hAnsi="Times New Roman" w:cs="Times New Roman" w:eastAsiaTheme="minorEastAsia"/>
          <w:b/>
          <w:szCs w:val="21"/>
          <w:u w:val="single"/>
        </w:rPr>
        <w:t>跨文化交流。</w:t>
      </w:r>
      <w:r>
        <w:rPr>
          <w:rFonts w:hint="default" w:ascii="Times New Roman" w:hAnsi="Times New Roman" w:cs="Times New Roman" w:eastAsiaTheme="minorEastAsia"/>
          <w:szCs w:val="21"/>
        </w:rPr>
        <w:t>通过阅读国内外技术文献、参加学术讲座、学生互访等环节，理解不同文化、技术行为之间的差异，能够在跨文化背景下进行沟通和交流，具有一定的国际视野。</w:t>
      </w:r>
    </w:p>
    <w:p>
      <w:pPr>
        <w:spacing w:line="360" w:lineRule="auto"/>
        <w:ind w:firstLine="420" w:firstLineChars="200"/>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11 项目管理：理解并掌握自动化专业和所在行业的工程管理原理与经济决策方法，并能在多学科环境中综合应用。</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 xml:space="preserve">11.1 </w:t>
      </w:r>
      <w:r>
        <w:rPr>
          <w:rFonts w:hint="default" w:ascii="Times New Roman" w:hAnsi="Times New Roman" w:cs="Times New Roman" w:eastAsiaTheme="minorEastAsia"/>
          <w:b/>
          <w:szCs w:val="21"/>
          <w:u w:val="single"/>
          <w:lang w:val="en-US" w:eastAsia="zh-CN"/>
        </w:rPr>
        <w:t>工程管理经济决策</w:t>
      </w:r>
      <w:r>
        <w:rPr>
          <w:rFonts w:hint="default" w:ascii="Times New Roman" w:hAnsi="Times New Roman" w:cs="Times New Roman" w:eastAsiaTheme="minorEastAsia"/>
          <w:b/>
          <w:szCs w:val="21"/>
          <w:u w:val="single"/>
        </w:rPr>
        <w:t>。</w:t>
      </w:r>
      <w:r>
        <w:rPr>
          <w:rFonts w:hint="default" w:ascii="Times New Roman" w:hAnsi="Times New Roman" w:cs="Times New Roman" w:eastAsiaTheme="minorEastAsia"/>
          <w:szCs w:val="21"/>
        </w:rPr>
        <w:t>掌握技术方案的经济分析与决策方法、环境保护的经济评价方法和技术创新理论和方法等相关知识。</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 xml:space="preserve">11.2 </w:t>
      </w:r>
      <w:r>
        <w:rPr>
          <w:rFonts w:hint="default" w:ascii="Times New Roman" w:hAnsi="Times New Roman" w:cs="Times New Roman" w:eastAsiaTheme="minorEastAsia"/>
          <w:b/>
          <w:szCs w:val="21"/>
          <w:u w:val="single"/>
        </w:rPr>
        <w:t>多学科系统工程运用。</w:t>
      </w:r>
      <w:r>
        <w:rPr>
          <w:rFonts w:hint="default" w:ascii="Times New Roman" w:hAnsi="Times New Roman" w:cs="Times New Roman" w:eastAsiaTheme="minorEastAsia"/>
          <w:szCs w:val="21"/>
        </w:rPr>
        <w:t>能运用系统工程的观点、理论和方法，对项目涉及的全部工作进行管理，并应用于多学科环境中复杂工程问题的解决。</w:t>
      </w:r>
    </w:p>
    <w:p>
      <w:pPr>
        <w:spacing w:line="360" w:lineRule="auto"/>
        <w:ind w:firstLine="420" w:firstLineChars="200"/>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12 终身学习：具有自主学习和终身学习的意识，有不断学习和适应发展的能力。</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 xml:space="preserve">12.1 </w:t>
      </w:r>
      <w:r>
        <w:rPr>
          <w:rFonts w:hint="default" w:ascii="Times New Roman" w:hAnsi="Times New Roman" w:cs="Times New Roman" w:eastAsiaTheme="minorEastAsia"/>
          <w:b/>
          <w:szCs w:val="21"/>
          <w:u w:val="single"/>
        </w:rPr>
        <w:t>自主终身学习意识。</w:t>
      </w:r>
      <w:r>
        <w:rPr>
          <w:rFonts w:hint="default" w:ascii="Times New Roman" w:hAnsi="Times New Roman" w:cs="Times New Roman" w:eastAsiaTheme="minorEastAsia"/>
          <w:szCs w:val="21"/>
        </w:rPr>
        <w:t>能认识不断探索和学习的必要性，具有自主学习和终身学习的意识。掌握自主学习的方法，了解拓展知识和能力的途径。</w:t>
      </w:r>
    </w:p>
    <w:p>
      <w:pPr>
        <w:spacing w:line="360" w:lineRule="auto"/>
        <w:ind w:firstLine="420" w:firstLineChars="200"/>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 xml:space="preserve">12.2 </w:t>
      </w:r>
      <w:r>
        <w:rPr>
          <w:rFonts w:hint="default" w:ascii="Times New Roman" w:hAnsi="Times New Roman" w:cs="Times New Roman" w:eastAsiaTheme="minorEastAsia"/>
          <w:b/>
          <w:szCs w:val="21"/>
          <w:u w:val="single"/>
          <w:lang w:val="en-US" w:eastAsia="zh-CN"/>
        </w:rPr>
        <w:t>自主学习发展能力</w:t>
      </w:r>
      <w:r>
        <w:rPr>
          <w:rFonts w:hint="default" w:ascii="Times New Roman" w:hAnsi="Times New Roman" w:cs="Times New Roman" w:eastAsiaTheme="minorEastAsia"/>
          <w:b/>
          <w:szCs w:val="21"/>
          <w:u w:val="single"/>
        </w:rPr>
        <w:t>。</w:t>
      </w:r>
      <w:r>
        <w:rPr>
          <w:rFonts w:hint="default" w:ascii="Times New Roman" w:hAnsi="Times New Roman" w:cs="Times New Roman" w:eastAsiaTheme="minorEastAsia"/>
          <w:szCs w:val="21"/>
        </w:rPr>
        <w:t>能针对个人或职业发展的需求，采用合适的方法，自主学习，适应发展。</w:t>
      </w:r>
    </w:p>
    <w:p>
      <w:pPr>
        <w:pStyle w:val="267"/>
        <w:spacing w:before="100" w:beforeAutospacing="1" w:line="276" w:lineRule="auto"/>
        <w:ind w:firstLine="0" w:firstLineChars="0"/>
        <w:outlineLvl w:val="1"/>
        <w:rPr>
          <w:rFonts w:hint="default" w:ascii="Times New Roman" w:hAnsi="Times New Roman" w:cs="Times New Roman"/>
          <w:b/>
          <w:sz w:val="24"/>
          <w:szCs w:val="24"/>
        </w:rPr>
      </w:pPr>
      <w:bookmarkStart w:id="9" w:name="_Toc28263"/>
      <w:r>
        <w:rPr>
          <w:rFonts w:hint="default" w:ascii="Times New Roman" w:hAnsi="Times New Roman" w:cs="Times New Roman"/>
          <w:b/>
          <w:sz w:val="24"/>
          <w:szCs w:val="24"/>
        </w:rPr>
        <w:t>六、学制</w:t>
      </w:r>
      <w:bookmarkEnd w:id="9"/>
    </w:p>
    <w:p>
      <w:pPr>
        <w:spacing w:line="276" w:lineRule="auto"/>
        <w:ind w:firstLine="420" w:firstLineChars="200"/>
        <w:rPr>
          <w:rFonts w:hint="default" w:ascii="Times New Roman" w:hAnsi="Times New Roman" w:cs="Times New Roman"/>
        </w:rPr>
      </w:pPr>
      <w:r>
        <w:rPr>
          <w:rFonts w:hint="default" w:ascii="Times New Roman" w:hAnsi="Times New Roman" w:cs="Times New Roman"/>
        </w:rPr>
        <w:t>标准学制4年。</w:t>
      </w:r>
    </w:p>
    <w:p>
      <w:pPr>
        <w:pStyle w:val="267"/>
        <w:spacing w:before="100" w:beforeAutospacing="1" w:line="276" w:lineRule="auto"/>
        <w:ind w:firstLine="0" w:firstLineChars="0"/>
        <w:outlineLvl w:val="1"/>
        <w:rPr>
          <w:rFonts w:hint="default" w:ascii="Times New Roman" w:hAnsi="Times New Roman" w:cs="Times New Roman"/>
          <w:b/>
          <w:sz w:val="24"/>
          <w:szCs w:val="24"/>
        </w:rPr>
      </w:pPr>
      <w:bookmarkStart w:id="10" w:name="_Toc13981"/>
      <w:r>
        <w:rPr>
          <w:rFonts w:hint="default" w:ascii="Times New Roman" w:hAnsi="Times New Roman" w:cs="Times New Roman"/>
          <w:b/>
          <w:sz w:val="24"/>
          <w:szCs w:val="24"/>
        </w:rPr>
        <w:t>七、毕业与学位</w:t>
      </w:r>
      <w:bookmarkEnd w:id="10"/>
    </w:p>
    <w:p>
      <w:pPr>
        <w:spacing w:line="300" w:lineRule="auto"/>
        <w:ind w:firstLine="420" w:firstLineChars="200"/>
        <w:rPr>
          <w:rFonts w:hint="default" w:ascii="Times New Roman" w:hAnsi="Times New Roman" w:cs="Times New Roman"/>
          <w:color w:val="0D0D0D" w:themeColor="text1" w:themeTint="F2"/>
          <w:szCs w:val="21"/>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14:textFill>
            <w14:solidFill>
              <w14:schemeClr w14:val="tx1">
                <w14:lumMod w14:val="95000"/>
                <w14:lumOff w14:val="5000"/>
              </w14:schemeClr>
            </w14:solidFill>
          </w14:textFill>
        </w:rPr>
        <w:t>达到本专业培养目标及相关要求，修满本专业规定学分，毕业论文（设计）合格，准予毕业。该专业毕业生至少修满1</w:t>
      </w:r>
      <w:r>
        <w:rPr>
          <w:rFonts w:hint="eastAsia" w:ascii="Times New Roman" w:hAnsi="Times New Roman" w:cs="Times New Roman"/>
          <w:color w:val="0D0D0D" w:themeColor="text1" w:themeTint="F2"/>
          <w:lang w:val="en-US" w:eastAsia="zh-CN"/>
          <w14:textFill>
            <w14:solidFill>
              <w14:schemeClr w14:val="tx1">
                <w14:lumMod w14:val="95000"/>
                <w14:lumOff w14:val="5000"/>
              </w14:schemeClr>
            </w14:solidFill>
          </w14:textFill>
        </w:rPr>
        <w:t>82</w:t>
      </w:r>
      <w:r>
        <w:rPr>
          <w:rFonts w:hint="default" w:ascii="Times New Roman" w:hAnsi="Times New Roman" w:cs="Times New Roman"/>
          <w:color w:val="0D0D0D" w:themeColor="text1" w:themeTint="F2"/>
          <w14:textFill>
            <w14:solidFill>
              <w14:schemeClr w14:val="tx1">
                <w14:lumMod w14:val="95000"/>
                <w14:lumOff w14:val="5000"/>
              </w14:schemeClr>
            </w14:solidFill>
          </w14:textFill>
        </w:rPr>
        <w:t>学分，其中必修课内讲课、必修课内研讨和专业选修共1</w:t>
      </w:r>
      <w:r>
        <w:rPr>
          <w:rFonts w:hint="default" w:ascii="Times New Roman" w:hAnsi="Times New Roman" w:cs="Times New Roman"/>
          <w:color w:val="0D0D0D" w:themeColor="text1" w:themeTint="F2"/>
          <w:lang w:val="en-US" w:eastAsia="zh-CN"/>
          <w14:textFill>
            <w14:solidFill>
              <w14:schemeClr w14:val="tx1">
                <w14:lumMod w14:val="95000"/>
                <w14:lumOff w14:val="5000"/>
              </w14:schemeClr>
            </w14:solidFill>
          </w14:textFill>
        </w:rPr>
        <w:t>62</w:t>
      </w:r>
      <w:r>
        <w:rPr>
          <w:rFonts w:hint="default" w:ascii="Times New Roman" w:hAnsi="Times New Roman" w:cs="Times New Roman"/>
          <w:color w:val="0D0D0D" w:themeColor="text1" w:themeTint="F2"/>
          <w14:textFill>
            <w14:solidFill>
              <w14:schemeClr w14:val="tx1">
                <w14:lumMod w14:val="95000"/>
                <w14:lumOff w14:val="5000"/>
              </w14:schemeClr>
            </w14:solidFill>
          </w14:textFill>
        </w:rPr>
        <w:t>学分，必修实践环节</w:t>
      </w:r>
      <w:r>
        <w:rPr>
          <w:rFonts w:hint="default" w:ascii="Times New Roman" w:hAnsi="Times New Roman" w:cs="Times New Roman"/>
          <w:color w:val="0D0D0D" w:themeColor="text1" w:themeTint="F2"/>
          <w:lang w:val="en-US" w:eastAsia="zh-CN"/>
          <w14:textFill>
            <w14:solidFill>
              <w14:schemeClr w14:val="tx1">
                <w14:lumMod w14:val="95000"/>
                <w14:lumOff w14:val="5000"/>
              </w14:schemeClr>
            </w14:solidFill>
          </w14:textFill>
        </w:rPr>
        <w:t>3</w:t>
      </w:r>
      <w:r>
        <w:rPr>
          <w:rFonts w:hint="eastAsia" w:ascii="Times New Roman" w:hAnsi="Times New Roman" w:cs="Times New Roman"/>
          <w:color w:val="0D0D0D" w:themeColor="text1" w:themeTint="F2"/>
          <w:lang w:val="en-US" w:eastAsia="zh-CN"/>
          <w14:textFill>
            <w14:solidFill>
              <w14:schemeClr w14:val="tx1">
                <w14:lumMod w14:val="95000"/>
                <w14:lumOff w14:val="5000"/>
              </w14:schemeClr>
            </w14:solidFill>
          </w14:textFill>
        </w:rPr>
        <w:t>6</w:t>
      </w:r>
      <w:r>
        <w:rPr>
          <w:rFonts w:hint="default" w:ascii="Times New Roman" w:hAnsi="Times New Roman" w:cs="Times New Roman"/>
          <w:color w:val="0D0D0D" w:themeColor="text1" w:themeTint="F2"/>
          <w:lang w:val="en-US" w:eastAsia="zh-CN"/>
          <w14:textFill>
            <w14:solidFill>
              <w14:schemeClr w14:val="tx1">
                <w14:lumMod w14:val="95000"/>
                <w14:lumOff w14:val="5000"/>
              </w14:schemeClr>
            </w14:solidFill>
          </w14:textFill>
        </w:rPr>
        <w:t>.5</w:t>
      </w:r>
      <w:r>
        <w:rPr>
          <w:rFonts w:hint="default" w:ascii="Times New Roman" w:hAnsi="Times New Roman" w:cs="Times New Roman"/>
          <w:color w:val="0D0D0D" w:themeColor="text1" w:themeTint="F2"/>
          <w:szCs w:val="21"/>
          <w14:textFill>
            <w14:solidFill>
              <w14:schemeClr w14:val="tx1">
                <w14:lumMod w14:val="95000"/>
                <w14:lumOff w14:val="5000"/>
              </w14:schemeClr>
            </w14:solidFill>
          </w14:textFill>
        </w:rPr>
        <w:t>学分，占总学分比例</w:t>
      </w:r>
      <w:r>
        <w:rPr>
          <w:rFonts w:hint="default" w:ascii="Times New Roman" w:hAnsi="Times New Roman" w:cs="Times New Roman"/>
          <w:color w:val="0D0D0D" w:themeColor="text1" w:themeTint="F2"/>
          <w14:textFill>
            <w14:solidFill>
              <w14:schemeClr w14:val="tx1">
                <w14:lumMod w14:val="95000"/>
                <w14:lumOff w14:val="5000"/>
              </w14:schemeClr>
            </w14:solidFill>
          </w14:textFill>
        </w:rPr>
        <w:t>2</w:t>
      </w:r>
      <w:r>
        <w:rPr>
          <w:rFonts w:hint="default" w:ascii="Times New Roman" w:hAnsi="Times New Roman" w:cs="Times New Roman"/>
          <w:color w:val="0D0D0D" w:themeColor="text1" w:themeTint="F2"/>
          <w:lang w:val="en-US" w:eastAsia="zh-CN"/>
          <w14:textFill>
            <w14:solidFill>
              <w14:schemeClr w14:val="tx1">
                <w14:lumMod w14:val="95000"/>
                <w14:lumOff w14:val="5000"/>
              </w14:schemeClr>
            </w14:solidFill>
          </w14:textFill>
        </w:rPr>
        <w:t>0.</w:t>
      </w:r>
      <w:r>
        <w:rPr>
          <w:rFonts w:hint="eastAsia" w:ascii="Times New Roman" w:hAnsi="Times New Roman" w:cs="Times New Roman"/>
          <w:color w:val="0D0D0D" w:themeColor="text1" w:themeTint="F2"/>
          <w:lang w:val="en-US" w:eastAsia="zh-CN"/>
          <w14:textFill>
            <w14:solidFill>
              <w14:schemeClr w14:val="tx1">
                <w14:lumMod w14:val="95000"/>
                <w14:lumOff w14:val="5000"/>
              </w14:schemeClr>
            </w14:solidFill>
          </w14:textFill>
        </w:rPr>
        <w:t>1</w:t>
      </w:r>
      <w:bookmarkStart w:id="13" w:name="_GoBack"/>
      <w:bookmarkEnd w:id="13"/>
      <w:r>
        <w:rPr>
          <w:rFonts w:hint="default" w:ascii="Times New Roman" w:hAnsi="Times New Roman" w:cs="Times New Roman"/>
          <w:color w:val="0D0D0D" w:themeColor="text1" w:themeTint="F2"/>
          <w14:textFill>
            <w14:solidFill>
              <w14:schemeClr w14:val="tx1">
                <w14:lumMod w14:val="95000"/>
                <w14:lumOff w14:val="5000"/>
              </w14:schemeClr>
            </w14:solidFill>
          </w14:textFill>
        </w:rPr>
        <w:t>%</w:t>
      </w:r>
      <w:r>
        <w:rPr>
          <w:rFonts w:hint="default" w:ascii="Times New Roman" w:hAnsi="Times New Roman" w:cs="Times New Roman"/>
          <w:color w:val="0D0D0D" w:themeColor="text1" w:themeTint="F2"/>
          <w:szCs w:val="21"/>
          <w14:textFill>
            <w14:solidFill>
              <w14:schemeClr w14:val="tx1">
                <w14:lumMod w14:val="95000"/>
                <w14:lumOff w14:val="5000"/>
              </w14:schemeClr>
            </w14:solidFill>
          </w14:textFill>
        </w:rPr>
        <w:t>。</w:t>
      </w:r>
    </w:p>
    <w:p>
      <w:pPr>
        <w:spacing w:line="300" w:lineRule="auto"/>
        <w:ind w:firstLine="420" w:firstLineChars="200"/>
        <w:rPr>
          <w:rFonts w:hint="default" w:ascii="Times New Roman" w:hAnsi="Times New Roman" w:cs="Times New Roman"/>
          <w:color w:val="0D0D0D" w:themeColor="text1" w:themeTint="F2"/>
          <w14:textFill>
            <w14:solidFill>
              <w14:schemeClr w14:val="tx1">
                <w14:lumMod w14:val="95000"/>
                <w14:lumOff w14:val="5000"/>
              </w14:schemeClr>
            </w14:solidFill>
          </w14:textFill>
        </w:rPr>
      </w:pPr>
      <w:r>
        <w:rPr>
          <w:rFonts w:hint="default" w:ascii="Times New Roman" w:hAnsi="Times New Roman" w:cs="Times New Roman"/>
          <w:color w:val="0D0D0D" w:themeColor="text1" w:themeTint="F2"/>
          <w:szCs w:val="21"/>
          <w14:textFill>
            <w14:solidFill>
              <w14:schemeClr w14:val="tx1">
                <w14:lumMod w14:val="95000"/>
                <w14:lumOff w14:val="5000"/>
              </w14:schemeClr>
            </w14:solidFill>
          </w14:textFill>
        </w:rPr>
        <w:t>达到授予学位条件的，授予</w:t>
      </w:r>
      <w:r>
        <w:rPr>
          <w:rFonts w:hint="default" w:ascii="Times New Roman" w:hAnsi="Times New Roman" w:cs="Times New Roman"/>
          <w:color w:val="0D0D0D" w:themeColor="text1" w:themeTint="F2"/>
          <w14:textFill>
            <w14:solidFill>
              <w14:schemeClr w14:val="tx1">
                <w14:lumMod w14:val="95000"/>
                <w14:lumOff w14:val="5000"/>
              </w14:schemeClr>
            </w14:solidFill>
          </w14:textFill>
        </w:rPr>
        <w:t>工学学士</w:t>
      </w:r>
      <w:r>
        <w:rPr>
          <w:rFonts w:hint="default" w:ascii="Times New Roman" w:hAnsi="Times New Roman" w:cs="Times New Roman"/>
          <w:color w:val="0D0D0D" w:themeColor="text1" w:themeTint="F2"/>
          <w:szCs w:val="21"/>
          <w14:textFill>
            <w14:solidFill>
              <w14:schemeClr w14:val="tx1">
                <w14:lumMod w14:val="95000"/>
                <w14:lumOff w14:val="5000"/>
              </w14:schemeClr>
            </w14:solidFill>
          </w14:textFill>
        </w:rPr>
        <w:t>学士学位。</w:t>
      </w:r>
    </w:p>
    <w:p>
      <w:pPr>
        <w:pStyle w:val="267"/>
        <w:spacing w:before="100" w:beforeAutospacing="1" w:line="276" w:lineRule="auto"/>
        <w:ind w:firstLine="0" w:firstLineChars="0"/>
        <w:outlineLvl w:val="1"/>
        <w:rPr>
          <w:rFonts w:hint="default" w:ascii="Times New Roman" w:hAnsi="Times New Roman" w:cs="Times New Roman"/>
          <w:b/>
          <w:sz w:val="24"/>
          <w:szCs w:val="24"/>
        </w:rPr>
      </w:pPr>
      <w:bookmarkStart w:id="11" w:name="_Toc16391"/>
      <w:r>
        <w:rPr>
          <w:rFonts w:hint="default" w:ascii="Times New Roman" w:hAnsi="Times New Roman" w:cs="Times New Roman"/>
          <w:b/>
          <w:sz w:val="24"/>
          <w:szCs w:val="24"/>
        </w:rPr>
        <w:t>八、课程设置与学分分布</w:t>
      </w:r>
      <w:bookmarkEnd w:id="11"/>
    </w:p>
    <w:p>
      <w:pPr>
        <w:numPr>
          <w:ilvl w:val="0"/>
          <w:numId w:val="2"/>
        </w:numPr>
        <w:rPr>
          <w:rFonts w:hint="default" w:ascii="Times New Roman" w:hAnsi="Times New Roman" w:cs="Times New Roman"/>
        </w:rPr>
      </w:pPr>
      <w:r>
        <w:rPr>
          <w:rFonts w:hint="default" w:ascii="Times New Roman" w:hAnsi="Times New Roman" w:cs="Times New Roman"/>
        </w:rPr>
        <w:t>数学与自然科学类课程（</w:t>
      </w:r>
      <w:r>
        <w:rPr>
          <w:rFonts w:hint="default" w:ascii="Times New Roman" w:hAnsi="Times New Roman" w:cs="Times New Roman"/>
          <w:b/>
        </w:rPr>
        <w:t>占总学分的</w:t>
      </w:r>
      <w:r>
        <w:rPr>
          <w:rFonts w:hint="default" w:ascii="Times New Roman" w:hAnsi="Times New Roman" w:cs="Times New Roman"/>
          <w:b/>
          <w:lang w:val="en-US" w:eastAsia="zh-CN"/>
        </w:rPr>
        <w:t>16.</w:t>
      </w:r>
      <w:r>
        <w:rPr>
          <w:rFonts w:hint="eastAsia" w:ascii="Times New Roman" w:hAnsi="Times New Roman" w:cs="Times New Roman"/>
          <w:b/>
          <w:lang w:val="en-US" w:eastAsia="zh-CN"/>
        </w:rPr>
        <w:t>2</w:t>
      </w:r>
      <w:r>
        <w:rPr>
          <w:rFonts w:hint="default" w:ascii="Times New Roman" w:hAnsi="Times New Roman" w:cs="Times New Roman"/>
          <w:b/>
        </w:rPr>
        <w:t xml:space="preserve"> %</w:t>
      </w:r>
      <w:r>
        <w:rPr>
          <w:rFonts w:hint="default" w:ascii="Times New Roman" w:hAnsi="Times New Roman" w:cs="Times New Roman"/>
        </w:rPr>
        <w:t xml:space="preserve">） </w:t>
      </w:r>
    </w:p>
    <w:p>
      <w:pPr>
        <w:spacing w:line="276" w:lineRule="auto"/>
        <w:jc w:val="center"/>
        <w:rPr>
          <w:rFonts w:hint="default" w:ascii="Times New Roman" w:hAnsi="Times New Roman" w:eastAsia="黑体" w:cs="Times New Roman"/>
          <w:szCs w:val="21"/>
        </w:rPr>
      </w:pPr>
      <w:r>
        <w:rPr>
          <w:rFonts w:hint="default" w:ascii="Times New Roman" w:hAnsi="Times New Roman" w:eastAsia="黑体" w:cs="Times New Roman"/>
          <w:szCs w:val="21"/>
        </w:rPr>
        <w:t>表1  数学与自然科学类课程清单（2</w:t>
      </w:r>
      <w:r>
        <w:rPr>
          <w:rFonts w:hint="default" w:ascii="Times New Roman" w:hAnsi="Times New Roman" w:eastAsia="黑体" w:cs="Times New Roman"/>
          <w:szCs w:val="21"/>
          <w:lang w:val="en-US" w:eastAsia="zh-CN"/>
        </w:rPr>
        <w:t>9.5</w:t>
      </w:r>
      <w:r>
        <w:rPr>
          <w:rFonts w:hint="default" w:ascii="Times New Roman" w:hAnsi="Times New Roman" w:eastAsia="黑体" w:cs="Times New Roman"/>
          <w:szCs w:val="21"/>
        </w:rPr>
        <w:t>学分）</w:t>
      </w:r>
    </w:p>
    <w:tbl>
      <w:tblPr>
        <w:tblStyle w:val="25"/>
        <w:tblW w:w="8150" w:type="dxa"/>
        <w:jc w:val="center"/>
        <w:tblLayout w:type="fixed"/>
        <w:tblCellMar>
          <w:top w:w="0" w:type="dxa"/>
          <w:left w:w="57" w:type="dxa"/>
          <w:bottom w:w="0" w:type="dxa"/>
          <w:right w:w="57" w:type="dxa"/>
        </w:tblCellMar>
      </w:tblPr>
      <w:tblGrid>
        <w:gridCol w:w="1153"/>
        <w:gridCol w:w="2355"/>
        <w:gridCol w:w="684"/>
        <w:gridCol w:w="567"/>
        <w:gridCol w:w="567"/>
        <w:gridCol w:w="567"/>
        <w:gridCol w:w="697"/>
        <w:gridCol w:w="567"/>
        <w:gridCol w:w="562"/>
        <w:gridCol w:w="431"/>
      </w:tblGrid>
      <w:tr>
        <w:tblPrEx>
          <w:tblCellMar>
            <w:top w:w="0" w:type="dxa"/>
            <w:left w:w="57" w:type="dxa"/>
            <w:bottom w:w="0" w:type="dxa"/>
            <w:right w:w="57" w:type="dxa"/>
          </w:tblCellMar>
        </w:tblPrEx>
        <w:trPr>
          <w:trHeight w:val="27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课程编号</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课程名称</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总学时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讲课学时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研讨学时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实验学时</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实践实习周数</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总学分</w:t>
            </w:r>
          </w:p>
        </w:tc>
        <w:tc>
          <w:tcPr>
            <w:tcW w:w="562" w:type="dxa"/>
            <w:tcBorders>
              <w:top w:val="single" w:color="auto" w:sz="4" w:space="0"/>
              <w:left w:val="nil"/>
              <w:bottom w:val="single" w:color="auto" w:sz="4" w:space="0"/>
              <w:right w:val="single" w:color="auto" w:sz="4" w:space="0"/>
            </w:tcBorders>
            <w:shd w:val="clear" w:color="auto" w:fill="auto"/>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开课学期</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备注</w:t>
            </w: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15004541-2</w:t>
            </w:r>
          </w:p>
        </w:tc>
        <w:tc>
          <w:tcPr>
            <w:tcW w:w="2355" w:type="dxa"/>
            <w:tcBorders>
              <w:top w:val="nil"/>
              <w:left w:val="single" w:color="auto" w:sz="4" w:space="0"/>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高等数学A</w:t>
            </w:r>
          </w:p>
        </w:tc>
        <w:tc>
          <w:tcPr>
            <w:tcW w:w="684"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176</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160</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11</w:t>
            </w:r>
          </w:p>
        </w:tc>
        <w:tc>
          <w:tcPr>
            <w:tcW w:w="562" w:type="dxa"/>
            <w:tcBorders>
              <w:top w:val="nil"/>
              <w:left w:val="nil"/>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1-2</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15017451-2</w:t>
            </w:r>
          </w:p>
        </w:tc>
        <w:tc>
          <w:tcPr>
            <w:tcW w:w="2355" w:type="dxa"/>
            <w:tcBorders>
              <w:top w:val="nil"/>
              <w:left w:val="single" w:color="auto" w:sz="4" w:space="0"/>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物理学A</w:t>
            </w:r>
          </w:p>
        </w:tc>
        <w:tc>
          <w:tcPr>
            <w:tcW w:w="684"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96</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90</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6.0</w:t>
            </w:r>
          </w:p>
        </w:tc>
        <w:tc>
          <w:tcPr>
            <w:tcW w:w="562" w:type="dxa"/>
            <w:tcBorders>
              <w:top w:val="nil"/>
              <w:left w:val="nil"/>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1-2</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15017880</w:t>
            </w:r>
          </w:p>
        </w:tc>
        <w:tc>
          <w:tcPr>
            <w:tcW w:w="2355" w:type="dxa"/>
            <w:tcBorders>
              <w:top w:val="nil"/>
              <w:left w:val="single" w:color="auto" w:sz="4" w:space="0"/>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线性代数A</w:t>
            </w:r>
          </w:p>
        </w:tc>
        <w:tc>
          <w:tcPr>
            <w:tcW w:w="684"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48</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42</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3.0</w:t>
            </w:r>
          </w:p>
        </w:tc>
        <w:tc>
          <w:tcPr>
            <w:tcW w:w="562" w:type="dxa"/>
            <w:tcBorders>
              <w:top w:val="nil"/>
              <w:left w:val="nil"/>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15004430</w:t>
            </w:r>
          </w:p>
        </w:tc>
        <w:tc>
          <w:tcPr>
            <w:tcW w:w="2355" w:type="dxa"/>
            <w:tcBorders>
              <w:top w:val="nil"/>
              <w:left w:val="single" w:color="auto" w:sz="4" w:space="0"/>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概率论与数理统计B</w:t>
            </w:r>
          </w:p>
        </w:tc>
        <w:tc>
          <w:tcPr>
            <w:tcW w:w="684"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56</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52</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3.5</w:t>
            </w:r>
          </w:p>
        </w:tc>
        <w:tc>
          <w:tcPr>
            <w:tcW w:w="562" w:type="dxa"/>
            <w:tcBorders>
              <w:top w:val="nil"/>
              <w:left w:val="nil"/>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9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15004390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复变函数与积分变换</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2.5</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pacing w:val="-4"/>
                <w:w w:val="70"/>
                <w:kern w:val="2"/>
                <w:sz w:val="21"/>
                <w:szCs w:val="16"/>
                <w:highlight w:val="none"/>
                <w:lang w:val="en-US" w:eastAsia="zh-CN" w:bidi="ar-SA"/>
              </w:rPr>
            </w:pPr>
            <w:r>
              <w:rPr>
                <w:rFonts w:hint="default" w:ascii="Times New Roman" w:hAnsi="Times New Roman" w:cs="Times New Roman"/>
                <w:kern w:val="0"/>
                <w:szCs w:val="21"/>
              </w:rPr>
              <w:t>21000810</w:t>
            </w:r>
          </w:p>
        </w:tc>
        <w:tc>
          <w:tcPr>
            <w:tcW w:w="2355" w:type="dxa"/>
            <w:tcBorders>
              <w:top w:val="nil"/>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spacing w:val="-4"/>
                <w:w w:val="70"/>
                <w:kern w:val="2"/>
                <w:sz w:val="21"/>
                <w:szCs w:val="16"/>
                <w:highlight w:val="none"/>
                <w:lang w:val="en-US" w:eastAsia="zh-CN" w:bidi="ar-SA"/>
              </w:rPr>
            </w:pPr>
            <w:r>
              <w:rPr>
                <w:rFonts w:hint="default" w:ascii="Times New Roman" w:hAnsi="Times New Roman" w:cs="Times New Roman"/>
                <w:kern w:val="0"/>
                <w:szCs w:val="21"/>
              </w:rPr>
              <w:t>离散数学及其应用</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40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40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2.5</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4</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18000630</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lang w:val="en-US" w:eastAsia="zh-CN"/>
              </w:rPr>
              <w:t>林学概论A</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32</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24</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8</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0</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lang w:val="en-US" w:eastAsia="zh-CN"/>
              </w:rPr>
              <w:t>1</w:t>
            </w:r>
          </w:p>
        </w:tc>
        <w:tc>
          <w:tcPr>
            <w:tcW w:w="56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lang w:val="en-US" w:eastAsia="zh-CN"/>
              </w:rPr>
              <w:t>2</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p>
        </w:tc>
      </w:tr>
    </w:tbl>
    <w:p>
      <w:pPr>
        <w:numPr>
          <w:ilvl w:val="0"/>
          <w:numId w:val="2"/>
        </w:numPr>
        <w:rPr>
          <w:rFonts w:hint="default" w:ascii="Times New Roman" w:hAnsi="Times New Roman" w:cs="Times New Roman"/>
        </w:rPr>
      </w:pPr>
      <w:r>
        <w:rPr>
          <w:rFonts w:hint="default" w:ascii="Times New Roman" w:hAnsi="Times New Roman" w:cs="Times New Roman"/>
        </w:rPr>
        <w:t>工程基础类课程、专业基础类课程与专业类课程（</w:t>
      </w:r>
      <w:r>
        <w:rPr>
          <w:rFonts w:hint="default" w:ascii="Times New Roman" w:hAnsi="Times New Roman" w:cs="Times New Roman"/>
          <w:b/>
        </w:rPr>
        <w:t>占总学分的3</w:t>
      </w:r>
      <w:r>
        <w:rPr>
          <w:rFonts w:hint="default" w:ascii="Times New Roman" w:hAnsi="Times New Roman" w:cs="Times New Roman"/>
          <w:b/>
          <w:lang w:val="en-US" w:eastAsia="zh-CN"/>
        </w:rPr>
        <w:t>1</w:t>
      </w:r>
      <w:r>
        <w:rPr>
          <w:rFonts w:hint="default" w:ascii="Times New Roman" w:hAnsi="Times New Roman" w:cs="Times New Roman"/>
          <w:b/>
        </w:rPr>
        <w:t>.</w:t>
      </w:r>
      <w:r>
        <w:rPr>
          <w:rFonts w:hint="eastAsia" w:ascii="Times New Roman" w:hAnsi="Times New Roman" w:cs="Times New Roman"/>
          <w:b/>
          <w:lang w:val="en-US" w:eastAsia="zh-CN"/>
        </w:rPr>
        <w:t>0</w:t>
      </w:r>
      <w:r>
        <w:rPr>
          <w:rFonts w:hint="default" w:ascii="Times New Roman" w:hAnsi="Times New Roman" w:cs="Times New Roman"/>
          <w:b/>
        </w:rPr>
        <w:t>%</w:t>
      </w:r>
      <w:r>
        <w:rPr>
          <w:rFonts w:hint="default" w:ascii="Times New Roman" w:hAnsi="Times New Roman" w:cs="Times New Roman"/>
        </w:rPr>
        <w:t>）。</w:t>
      </w:r>
    </w:p>
    <w:p>
      <w:pPr>
        <w:spacing w:line="276" w:lineRule="auto"/>
        <w:jc w:val="center"/>
        <w:rPr>
          <w:rFonts w:hint="default" w:ascii="Times New Roman" w:hAnsi="Times New Roman" w:eastAsia="黑体" w:cs="Times New Roman"/>
          <w:szCs w:val="21"/>
        </w:rPr>
      </w:pPr>
      <w:r>
        <w:rPr>
          <w:rFonts w:hint="default" w:ascii="Times New Roman" w:hAnsi="Times New Roman" w:eastAsia="黑体" w:cs="Times New Roman"/>
          <w:szCs w:val="21"/>
        </w:rPr>
        <w:t>表2  工程基础、专业基础与专业类课程清单（5</w:t>
      </w:r>
      <w:r>
        <w:rPr>
          <w:rFonts w:hint="default" w:ascii="Times New Roman" w:hAnsi="Times New Roman" w:eastAsia="黑体" w:cs="Times New Roman"/>
          <w:szCs w:val="21"/>
          <w:lang w:val="en-US" w:eastAsia="zh-CN"/>
        </w:rPr>
        <w:t>6</w:t>
      </w:r>
      <w:r>
        <w:rPr>
          <w:rFonts w:hint="eastAsia" w:ascii="Times New Roman" w:hAnsi="Times New Roman" w:eastAsia="黑体" w:cs="Times New Roman"/>
          <w:szCs w:val="21"/>
          <w:lang w:val="en-US" w:eastAsia="zh-CN"/>
        </w:rPr>
        <w:t>.5</w:t>
      </w:r>
      <w:r>
        <w:rPr>
          <w:rFonts w:hint="default" w:ascii="Times New Roman" w:hAnsi="Times New Roman" w:eastAsia="黑体" w:cs="Times New Roman"/>
          <w:szCs w:val="21"/>
        </w:rPr>
        <w:t>学分）</w:t>
      </w:r>
    </w:p>
    <w:tbl>
      <w:tblPr>
        <w:tblStyle w:val="25"/>
        <w:tblW w:w="8150" w:type="dxa"/>
        <w:jc w:val="center"/>
        <w:tblLayout w:type="fixed"/>
        <w:tblCellMar>
          <w:top w:w="0" w:type="dxa"/>
          <w:left w:w="57" w:type="dxa"/>
          <w:bottom w:w="0" w:type="dxa"/>
          <w:right w:w="57" w:type="dxa"/>
        </w:tblCellMar>
      </w:tblPr>
      <w:tblGrid>
        <w:gridCol w:w="1153"/>
        <w:gridCol w:w="2355"/>
        <w:gridCol w:w="684"/>
        <w:gridCol w:w="567"/>
        <w:gridCol w:w="567"/>
        <w:gridCol w:w="567"/>
        <w:gridCol w:w="697"/>
        <w:gridCol w:w="567"/>
        <w:gridCol w:w="562"/>
        <w:gridCol w:w="431"/>
      </w:tblGrid>
      <w:tr>
        <w:tblPrEx>
          <w:tblCellMar>
            <w:top w:w="0" w:type="dxa"/>
            <w:left w:w="57" w:type="dxa"/>
            <w:bottom w:w="0" w:type="dxa"/>
            <w:right w:w="57" w:type="dxa"/>
          </w:tblCellMar>
        </w:tblPrEx>
        <w:trPr>
          <w:trHeight w:val="27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课程编号</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课程名称</w:t>
            </w:r>
          </w:p>
        </w:tc>
        <w:tc>
          <w:tcPr>
            <w:tcW w:w="684"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总学时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讲课学时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研讨学时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实验学时</w:t>
            </w:r>
          </w:p>
        </w:tc>
        <w:tc>
          <w:tcPr>
            <w:tcW w:w="69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实践实习周数</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总学分</w:t>
            </w:r>
          </w:p>
        </w:tc>
        <w:tc>
          <w:tcPr>
            <w:tcW w:w="562" w:type="dxa"/>
            <w:tcBorders>
              <w:top w:val="single" w:color="auto" w:sz="4" w:space="0"/>
              <w:left w:val="nil"/>
              <w:bottom w:val="single" w:color="auto" w:sz="4" w:space="0"/>
              <w:right w:val="single" w:color="auto" w:sz="4" w:space="0"/>
            </w:tcBorders>
            <w:shd w:val="clear" w:color="auto" w:fill="auto"/>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开课学期</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备注</w:t>
            </w: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15021241-2</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专业概论</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8</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0.5</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1,4</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17000190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kern w:val="0"/>
                <w:szCs w:val="21"/>
              </w:rPr>
              <w:t>最优化方法</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32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32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2.0</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5</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 w:val="21"/>
                <w:szCs w:val="21"/>
                <w:lang w:val="en-US" w:eastAsia="zh-CN" w:bidi="ar-SA"/>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17000090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C程序设计</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2.5</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17000330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电路</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4.0</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15010830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模拟电子技术</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4.0</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17000500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数字电子技术A</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48</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48</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3.0</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17000350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工程制图基础</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321"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17000460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电机与拖动基础</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32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32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eastAsia" w:ascii="Times New Roman" w:hAnsi="Times New Roman" w:cs="Times New Roman"/>
                <w:kern w:val="0"/>
                <w:szCs w:val="21"/>
                <w:lang w:val="en-US" w:eastAsia="zh-CN"/>
              </w:rPr>
              <w:t>2</w:t>
            </w:r>
            <w:r>
              <w:rPr>
                <w:rFonts w:hint="default" w:ascii="Times New Roman" w:hAnsi="Times New Roman" w:cs="Times New Roman"/>
                <w:kern w:val="0"/>
                <w:szCs w:val="21"/>
              </w:rPr>
              <w:t>.0</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15018150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信号与系统A</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48</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8</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3.0</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5"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15021940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自动控制理论A</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3.5</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9"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15017130</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信号获取与信息处理基础</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48</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8</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3.0</w:t>
            </w:r>
          </w:p>
        </w:tc>
        <w:tc>
          <w:tcPr>
            <w:tcW w:w="56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17000480</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单片机原理及应用A</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2.0</w:t>
            </w:r>
          </w:p>
        </w:tc>
        <w:tc>
          <w:tcPr>
            <w:tcW w:w="56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54"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15007740</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计算机控制系统</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default" w:ascii="Times New Roman" w:hAnsi="Times New Roman" w:cs="Times New Roman"/>
                <w:kern w:val="0"/>
                <w:szCs w:val="21"/>
              </w:rPr>
              <w:t>4</w:t>
            </w:r>
            <w:r>
              <w:rPr>
                <w:rFonts w:hint="eastAsia" w:ascii="Times New Roman" w:hAnsi="Times New Roman" w:cs="Times New Roman"/>
                <w:kern w:val="0"/>
                <w:szCs w:val="21"/>
                <w:lang w:val="en-US" w:eastAsia="zh-CN"/>
              </w:rPr>
              <w:t>8</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default" w:ascii="Times New Roman" w:hAnsi="Times New Roman" w:cs="Times New Roman"/>
                <w:kern w:val="0"/>
                <w:szCs w:val="21"/>
              </w:rPr>
              <w:t>3</w:t>
            </w:r>
            <w:r>
              <w:rPr>
                <w:rFonts w:hint="eastAsia" w:ascii="Times New Roman" w:hAnsi="Times New Roman" w:cs="Times New Roman"/>
                <w:kern w:val="0"/>
                <w:szCs w:val="21"/>
                <w:lang w:val="en-US" w:eastAsia="zh-CN"/>
              </w:rPr>
              <w:t>6</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val="en-US" w:eastAsia="zh-CN"/>
              </w:rPr>
              <w:t>4</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8</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3.0</w:t>
            </w:r>
          </w:p>
        </w:tc>
        <w:tc>
          <w:tcPr>
            <w:tcW w:w="56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54"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15002970</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电力电子技术（双语）</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48</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44</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3.0</w:t>
            </w:r>
          </w:p>
        </w:tc>
        <w:tc>
          <w:tcPr>
            <w:tcW w:w="56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5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15019990</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运动控制系统</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8</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2.5</w:t>
            </w:r>
          </w:p>
        </w:tc>
        <w:tc>
          <w:tcPr>
            <w:tcW w:w="56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5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15017790</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现代控制理论</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2.0</w:t>
            </w:r>
          </w:p>
        </w:tc>
        <w:tc>
          <w:tcPr>
            <w:tcW w:w="56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5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15006190</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过程控制系统</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28</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2.0</w:t>
            </w:r>
          </w:p>
        </w:tc>
        <w:tc>
          <w:tcPr>
            <w:tcW w:w="56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5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15008360</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监控系统程序设计</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24</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24</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val="en-US" w:eastAsia="zh-CN"/>
              </w:rPr>
              <w:t>0</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eastAsia" w:ascii="Times New Roman" w:hAnsi="Times New Roman" w:cs="Times New Roman"/>
                <w:kern w:val="0"/>
                <w:szCs w:val="21"/>
                <w:lang w:val="en-US" w:eastAsia="zh-CN"/>
              </w:rPr>
              <w:t>1</w:t>
            </w:r>
            <w:r>
              <w:rPr>
                <w:rFonts w:hint="default" w:ascii="Times New Roman" w:hAnsi="Times New Roman" w:cs="Times New Roman"/>
                <w:kern w:val="0"/>
                <w:szCs w:val="21"/>
              </w:rPr>
              <w:t>.5</w:t>
            </w:r>
          </w:p>
        </w:tc>
        <w:tc>
          <w:tcPr>
            <w:tcW w:w="56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rPr>
          <w:trHeight w:val="25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15020840</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智能控制</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2.0</w:t>
            </w:r>
          </w:p>
        </w:tc>
        <w:tc>
          <w:tcPr>
            <w:tcW w:w="56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5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15003110</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电</w:t>
            </w:r>
            <w:r>
              <w:rPr>
                <w:rFonts w:hint="eastAsia" w:ascii="Times New Roman" w:hAnsi="Times New Roman" w:cs="Times New Roman"/>
                <w:color w:val="auto"/>
                <w:kern w:val="0"/>
                <w:szCs w:val="21"/>
                <w:lang w:val="en-US" w:eastAsia="zh-CN"/>
              </w:rPr>
              <w:t>气</w:t>
            </w:r>
            <w:r>
              <w:rPr>
                <w:rFonts w:hint="default" w:ascii="Times New Roman" w:hAnsi="Times New Roman" w:cs="Times New Roman"/>
                <w:color w:val="auto"/>
                <w:kern w:val="0"/>
                <w:szCs w:val="21"/>
              </w:rPr>
              <w:t>控制与可编程控制器</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48</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8</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3.0</w:t>
            </w:r>
          </w:p>
        </w:tc>
        <w:tc>
          <w:tcPr>
            <w:tcW w:w="56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5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17000400</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嵌入式原理与接口技术</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40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40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default" w:ascii="Times New Roman" w:hAnsi="Times New Roman" w:cs="Times New Roman"/>
                <w:kern w:val="0"/>
                <w:szCs w:val="21"/>
              </w:rPr>
              <w:t>2.</w:t>
            </w:r>
            <w:r>
              <w:rPr>
                <w:rFonts w:hint="eastAsia" w:ascii="Times New Roman" w:hAnsi="Times New Roman" w:cs="Times New Roman"/>
                <w:kern w:val="0"/>
                <w:szCs w:val="21"/>
                <w:lang w:val="en-US" w:eastAsia="zh-CN"/>
              </w:rPr>
              <w:t>5</w:t>
            </w:r>
          </w:p>
        </w:tc>
        <w:tc>
          <w:tcPr>
            <w:tcW w:w="56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5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15015590</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数字信号处理B</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24</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8</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2.0</w:t>
            </w:r>
          </w:p>
        </w:tc>
        <w:tc>
          <w:tcPr>
            <w:tcW w:w="56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5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17000467</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人工智能基础</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32</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32</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0</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0</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2</w:t>
            </w:r>
          </w:p>
        </w:tc>
        <w:tc>
          <w:tcPr>
            <w:tcW w:w="56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6</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bl>
    <w:p>
      <w:pPr>
        <w:rPr>
          <w:rFonts w:hint="default" w:ascii="Times New Roman" w:hAnsi="Times New Roman" w:cs="Times New Roman"/>
        </w:rPr>
      </w:pPr>
      <w:r>
        <w:rPr>
          <w:rFonts w:hint="default" w:ascii="Times New Roman" w:hAnsi="Times New Roman" w:cs="Times New Roman"/>
        </w:rPr>
        <w:t>3. 工程实践与毕业设计（论文）（</w:t>
      </w:r>
      <w:r>
        <w:rPr>
          <w:rFonts w:hint="default" w:ascii="Times New Roman" w:hAnsi="Times New Roman" w:cs="Times New Roman"/>
          <w:b/>
        </w:rPr>
        <w:t>占总学分的</w:t>
      </w:r>
      <w:r>
        <w:rPr>
          <w:rFonts w:hint="default" w:ascii="Times New Roman" w:hAnsi="Times New Roman" w:cs="Times New Roman"/>
          <w:b/>
          <w:lang w:val="en-US" w:eastAsia="zh-CN"/>
        </w:rPr>
        <w:t>20.</w:t>
      </w:r>
      <w:r>
        <w:rPr>
          <w:rFonts w:hint="eastAsia" w:ascii="Times New Roman" w:hAnsi="Times New Roman" w:cs="Times New Roman"/>
          <w:b/>
          <w:lang w:val="en-US" w:eastAsia="zh-CN"/>
        </w:rPr>
        <w:t>1</w:t>
      </w:r>
      <w:r>
        <w:rPr>
          <w:rFonts w:hint="default" w:ascii="Times New Roman" w:hAnsi="Times New Roman" w:cs="Times New Roman"/>
          <w:b/>
        </w:rPr>
        <w:t>%</w:t>
      </w:r>
      <w:r>
        <w:rPr>
          <w:rFonts w:hint="default" w:ascii="Times New Roman" w:hAnsi="Times New Roman" w:cs="Times New Roman"/>
        </w:rPr>
        <w:t>）。</w:t>
      </w:r>
    </w:p>
    <w:p>
      <w:pPr>
        <w:spacing w:line="276" w:lineRule="auto"/>
        <w:jc w:val="center"/>
        <w:rPr>
          <w:rFonts w:hint="default" w:ascii="Times New Roman" w:hAnsi="Times New Roman" w:eastAsia="黑体" w:cs="Times New Roman"/>
          <w:szCs w:val="21"/>
        </w:rPr>
      </w:pPr>
      <w:r>
        <w:rPr>
          <w:rFonts w:hint="default" w:ascii="Times New Roman" w:hAnsi="Times New Roman" w:eastAsia="黑体" w:cs="Times New Roman"/>
          <w:szCs w:val="21"/>
        </w:rPr>
        <w:t>表3  工程实践与毕业设计类课程清单（3</w:t>
      </w:r>
      <w:r>
        <w:rPr>
          <w:rFonts w:hint="default" w:ascii="Times New Roman" w:hAnsi="Times New Roman" w:eastAsia="黑体" w:cs="Times New Roman"/>
          <w:szCs w:val="21"/>
          <w:lang w:val="en-US" w:eastAsia="zh-CN"/>
        </w:rPr>
        <w:t>6.5</w:t>
      </w:r>
      <w:r>
        <w:rPr>
          <w:rFonts w:hint="default" w:ascii="Times New Roman" w:hAnsi="Times New Roman" w:eastAsia="黑体" w:cs="Times New Roman"/>
          <w:szCs w:val="21"/>
        </w:rPr>
        <w:t>学分）</w:t>
      </w:r>
    </w:p>
    <w:tbl>
      <w:tblPr>
        <w:tblStyle w:val="25"/>
        <w:tblW w:w="8150" w:type="dxa"/>
        <w:jc w:val="center"/>
        <w:tblLayout w:type="fixed"/>
        <w:tblCellMar>
          <w:top w:w="0" w:type="dxa"/>
          <w:left w:w="57" w:type="dxa"/>
          <w:bottom w:w="0" w:type="dxa"/>
          <w:right w:w="57" w:type="dxa"/>
        </w:tblCellMar>
      </w:tblPr>
      <w:tblGrid>
        <w:gridCol w:w="1153"/>
        <w:gridCol w:w="2355"/>
        <w:gridCol w:w="684"/>
        <w:gridCol w:w="567"/>
        <w:gridCol w:w="567"/>
        <w:gridCol w:w="567"/>
        <w:gridCol w:w="697"/>
        <w:gridCol w:w="567"/>
        <w:gridCol w:w="562"/>
        <w:gridCol w:w="431"/>
      </w:tblGrid>
      <w:tr>
        <w:tblPrEx>
          <w:tblCellMar>
            <w:top w:w="0" w:type="dxa"/>
            <w:left w:w="57" w:type="dxa"/>
            <w:bottom w:w="0" w:type="dxa"/>
            <w:right w:w="57" w:type="dxa"/>
          </w:tblCellMar>
        </w:tblPrEx>
        <w:trPr>
          <w:trHeight w:val="27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课程编号</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课程名称</w:t>
            </w:r>
          </w:p>
        </w:tc>
        <w:tc>
          <w:tcPr>
            <w:tcW w:w="684"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总学时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讲课学时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研讨学时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实验学时</w:t>
            </w:r>
          </w:p>
        </w:tc>
        <w:tc>
          <w:tcPr>
            <w:tcW w:w="69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实践实习周数</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总学分</w:t>
            </w:r>
          </w:p>
        </w:tc>
        <w:tc>
          <w:tcPr>
            <w:tcW w:w="562" w:type="dxa"/>
            <w:tcBorders>
              <w:top w:val="single" w:color="auto" w:sz="4" w:space="0"/>
              <w:left w:val="nil"/>
              <w:bottom w:val="single" w:color="auto" w:sz="4" w:space="0"/>
              <w:right w:val="single" w:color="auto" w:sz="4" w:space="0"/>
            </w:tcBorders>
            <w:shd w:val="clear" w:color="auto" w:fill="auto"/>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开课学期</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备注</w:t>
            </w: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15017511-2</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物理学实验A</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48</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48</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1-2</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17000100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C程序设计实验</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0.5</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17000340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电路实验</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1</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17000510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数字电子技术A实验</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1</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17000360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工程制图基础实验</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0.5</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17000470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电机与拖动基础实验</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8</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8</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0.5</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17000250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自动控制原理A实验</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1</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17000480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cs="Times New Roman"/>
                <w:color w:val="auto"/>
                <w:kern w:val="0"/>
                <w:szCs w:val="21"/>
              </w:rPr>
              <w:t>单片机原理及应用</w:t>
            </w:r>
            <w:r>
              <w:rPr>
                <w:rFonts w:hint="default" w:ascii="Times New Roman" w:hAnsi="Times New Roman" w:cs="Times New Roman"/>
                <w:color w:val="auto"/>
                <w:kern w:val="0"/>
                <w:szCs w:val="21"/>
                <w:lang w:val="en-US" w:eastAsia="zh-CN"/>
              </w:rPr>
              <w:t>A实验</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1</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17000410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嵌入式原理与接口技术实验</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1</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17000200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电力电子技术课程设计</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15007760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计算机控制系统课程设计</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7</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15006210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过程控制系统课程设计</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7</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15003120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电气控制与可编程控制器课程设计</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15008370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监控系统程序设计课程设计</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7</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45"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15005160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工程训练C</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15003200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电子工艺实习A</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15021930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自动化专业综合实习</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7</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17000570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电子系统综合设计</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48</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17000450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科技创新训练</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7</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17000440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自动控制系统综合设计与实践</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48</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7</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毕业论文（设计）</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8</w:t>
            </w:r>
          </w:p>
        </w:tc>
        <w:tc>
          <w:tcPr>
            <w:tcW w:w="56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eastAsia" w:ascii="Times New Roman" w:hAnsi="Times New Roman" w:cs="Times New Roman"/>
                <w:kern w:val="0"/>
                <w:szCs w:val="21"/>
                <w:lang w:val="en-US" w:eastAsia="zh-CN"/>
              </w:rPr>
              <w:t>7-</w:t>
            </w:r>
            <w:r>
              <w:rPr>
                <w:rFonts w:hint="default" w:ascii="Times New Roman" w:hAnsi="Times New Roman" w:cs="Times New Roman"/>
                <w:kern w:val="0"/>
                <w:szCs w:val="21"/>
              </w:rPr>
              <w:t>8</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bl>
    <w:p>
      <w:pPr>
        <w:rPr>
          <w:rFonts w:hint="default" w:ascii="Times New Roman" w:hAnsi="Times New Roman" w:cs="Times New Roman"/>
        </w:rPr>
      </w:pPr>
      <w:r>
        <w:rPr>
          <w:rFonts w:hint="default" w:ascii="Times New Roman" w:hAnsi="Times New Roman" w:cs="Times New Roman"/>
        </w:rPr>
        <w:t>4. 人文社会科学类通识教育课程（</w:t>
      </w:r>
      <w:r>
        <w:rPr>
          <w:rFonts w:hint="default" w:ascii="Times New Roman" w:hAnsi="Times New Roman" w:cs="Times New Roman"/>
          <w:b/>
        </w:rPr>
        <w:t>占总学分的</w:t>
      </w:r>
      <w:r>
        <w:rPr>
          <w:rFonts w:hint="eastAsia" w:ascii="Times New Roman" w:hAnsi="Times New Roman" w:cs="Times New Roman"/>
          <w:b/>
          <w:lang w:val="en-US" w:eastAsia="zh-CN"/>
        </w:rPr>
        <w:t>15</w:t>
      </w:r>
      <w:r>
        <w:rPr>
          <w:rFonts w:hint="default" w:ascii="Times New Roman" w:hAnsi="Times New Roman" w:cs="Times New Roman"/>
          <w:b/>
        </w:rPr>
        <w:t>.</w:t>
      </w:r>
      <w:r>
        <w:rPr>
          <w:rFonts w:hint="default" w:ascii="Times New Roman" w:hAnsi="Times New Roman" w:cs="Times New Roman"/>
          <w:b/>
          <w:lang w:val="en-US" w:eastAsia="zh-CN"/>
        </w:rPr>
        <w:t>9</w:t>
      </w:r>
      <w:r>
        <w:rPr>
          <w:rFonts w:hint="default" w:ascii="Times New Roman" w:hAnsi="Times New Roman" w:cs="Times New Roman"/>
          <w:b/>
        </w:rPr>
        <w:t>%</w:t>
      </w:r>
      <w:r>
        <w:rPr>
          <w:rFonts w:hint="default" w:ascii="Times New Roman" w:hAnsi="Times New Roman" w:cs="Times New Roman"/>
        </w:rPr>
        <w:t>）。</w:t>
      </w:r>
    </w:p>
    <w:p>
      <w:pPr>
        <w:spacing w:line="276" w:lineRule="auto"/>
        <w:jc w:val="center"/>
        <w:rPr>
          <w:rFonts w:hint="default" w:ascii="Times New Roman" w:hAnsi="Times New Roman" w:eastAsia="黑体" w:cs="Times New Roman"/>
          <w:szCs w:val="21"/>
        </w:rPr>
      </w:pPr>
      <w:r>
        <w:rPr>
          <w:rFonts w:hint="default" w:ascii="Times New Roman" w:hAnsi="Times New Roman" w:eastAsia="黑体" w:cs="Times New Roman"/>
          <w:szCs w:val="21"/>
        </w:rPr>
        <w:t>表4  人文社会科学类课程清单（</w:t>
      </w:r>
      <w:r>
        <w:rPr>
          <w:rFonts w:hint="eastAsia" w:ascii="Times New Roman" w:hAnsi="Times New Roman" w:eastAsia="黑体" w:cs="Times New Roman"/>
          <w:szCs w:val="21"/>
          <w:lang w:val="en-US" w:eastAsia="zh-CN"/>
        </w:rPr>
        <w:t>29</w:t>
      </w:r>
      <w:r>
        <w:rPr>
          <w:rFonts w:hint="default" w:ascii="Times New Roman" w:hAnsi="Times New Roman" w:eastAsia="黑体" w:cs="Times New Roman"/>
          <w:szCs w:val="21"/>
        </w:rPr>
        <w:t>学分）</w:t>
      </w:r>
    </w:p>
    <w:tbl>
      <w:tblPr>
        <w:tblStyle w:val="25"/>
        <w:tblW w:w="8150" w:type="dxa"/>
        <w:jc w:val="center"/>
        <w:tblLayout w:type="fixed"/>
        <w:tblCellMar>
          <w:top w:w="0" w:type="dxa"/>
          <w:left w:w="57" w:type="dxa"/>
          <w:bottom w:w="0" w:type="dxa"/>
          <w:right w:w="57" w:type="dxa"/>
        </w:tblCellMar>
      </w:tblPr>
      <w:tblGrid>
        <w:gridCol w:w="1153"/>
        <w:gridCol w:w="2355"/>
        <w:gridCol w:w="684"/>
        <w:gridCol w:w="567"/>
        <w:gridCol w:w="567"/>
        <w:gridCol w:w="567"/>
        <w:gridCol w:w="697"/>
        <w:gridCol w:w="567"/>
        <w:gridCol w:w="562"/>
        <w:gridCol w:w="431"/>
      </w:tblGrid>
      <w:tr>
        <w:tblPrEx>
          <w:tblCellMar>
            <w:top w:w="0" w:type="dxa"/>
            <w:left w:w="57" w:type="dxa"/>
            <w:bottom w:w="0" w:type="dxa"/>
            <w:right w:w="57" w:type="dxa"/>
          </w:tblCellMar>
        </w:tblPrEx>
        <w:trPr>
          <w:trHeight w:val="27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课程编号</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课程名称</w:t>
            </w:r>
          </w:p>
        </w:tc>
        <w:tc>
          <w:tcPr>
            <w:tcW w:w="684"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总学时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讲课学时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研讨学时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实验学时</w:t>
            </w:r>
          </w:p>
        </w:tc>
        <w:tc>
          <w:tcPr>
            <w:tcW w:w="69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实践实习周数</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总学分</w:t>
            </w:r>
          </w:p>
        </w:tc>
        <w:tc>
          <w:tcPr>
            <w:tcW w:w="562" w:type="dxa"/>
            <w:tcBorders>
              <w:top w:val="single" w:color="auto" w:sz="4" w:space="0"/>
              <w:left w:val="nil"/>
              <w:bottom w:val="single" w:color="auto" w:sz="4" w:space="0"/>
              <w:right w:val="single" w:color="auto" w:sz="4" w:space="0"/>
            </w:tcBorders>
            <w:shd w:val="clear" w:color="auto" w:fill="auto"/>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开课学期</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备注</w:t>
            </w: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15010520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马克思主义基本原理</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default" w:ascii="Times New Roman" w:hAnsi="Times New Roman" w:cs="Times New Roman"/>
                <w:kern w:val="0"/>
                <w:szCs w:val="21"/>
              </w:rPr>
              <w:t>4</w:t>
            </w:r>
            <w:r>
              <w:rPr>
                <w:rFonts w:hint="eastAsia" w:ascii="Times New Roman" w:hAnsi="Times New Roman" w:cs="Times New Roman"/>
                <w:kern w:val="0"/>
                <w:szCs w:val="21"/>
                <w:lang w:val="en-US" w:eastAsia="zh-CN"/>
              </w:rPr>
              <w:t>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default" w:ascii="Times New Roman" w:hAnsi="Times New Roman" w:cs="Times New Roman"/>
                <w:kern w:val="0"/>
                <w:szCs w:val="21"/>
              </w:rPr>
              <w:t>3</w:t>
            </w:r>
            <w:r>
              <w:rPr>
                <w:rFonts w:hint="eastAsia" w:ascii="Times New Roman" w:hAnsi="Times New Roman" w:cs="Times New Roman"/>
                <w:kern w:val="0"/>
                <w:szCs w:val="21"/>
                <w:lang w:val="en-US" w:eastAsia="zh-CN"/>
              </w:rPr>
              <w:t>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val="en-US" w:eastAsia="zh-CN"/>
              </w:rPr>
              <w:t>8</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val="en-US" w:eastAsia="zh-CN"/>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0.25</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15010530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毛泽东思想和中国特色社会主义理论体系概论</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64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12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val="en-US" w:eastAsia="zh-CN"/>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val="en-US" w:eastAsia="zh-CN"/>
              </w:rPr>
              <w:t>5</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15020960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中国近现代史纲要</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44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36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val="en-US" w:eastAsia="zh-CN"/>
              </w:rPr>
              <w:t>8</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val="en-US" w:eastAsia="zh-CN"/>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0.25</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val="en-US" w:eastAsia="zh-CN"/>
              </w:rPr>
              <w:t>3</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15016140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思想道德修养与法律基础</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32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val="en-US" w:eastAsia="zh-CN"/>
              </w:rPr>
              <w:t>8</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val="en-US" w:eastAsia="zh-CN"/>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0.5</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15002461-4</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大学英语</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224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184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10</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1-4</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15016251-2</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体育</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144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104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val="en-US" w:eastAsia="zh-CN"/>
              </w:rPr>
              <w:t>4</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1-4</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15005750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管理学基础</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28</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val="en-US" w:eastAsia="zh-CN"/>
              </w:rPr>
              <w:t>1</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bl>
    <w:p>
      <w:pPr>
        <w:spacing w:line="276" w:lineRule="auto"/>
        <w:rPr>
          <w:rFonts w:hint="default" w:ascii="Times New Roman" w:hAnsi="Times New Roman" w:cs="Times New Roman"/>
        </w:rPr>
      </w:pPr>
      <w:r>
        <w:rPr>
          <w:rFonts w:hint="default" w:ascii="Times New Roman" w:hAnsi="Times New Roman" w:cs="Times New Roman"/>
        </w:rPr>
        <w:t>5. 公共选修课及综合拓展环节</w:t>
      </w:r>
    </w:p>
    <w:p>
      <w:pPr>
        <w:spacing w:line="276" w:lineRule="auto"/>
        <w:jc w:val="center"/>
        <w:rPr>
          <w:rFonts w:hint="default" w:ascii="Times New Roman" w:hAnsi="Times New Roman" w:eastAsia="黑体" w:cs="Times New Roman"/>
          <w:szCs w:val="21"/>
        </w:rPr>
      </w:pPr>
      <w:r>
        <w:rPr>
          <w:rFonts w:hint="default" w:ascii="Times New Roman" w:hAnsi="Times New Roman" w:eastAsia="黑体" w:cs="Times New Roman"/>
          <w:szCs w:val="21"/>
        </w:rPr>
        <w:t>表5  公共选修课及综合拓展环节清单（1</w:t>
      </w:r>
      <w:r>
        <w:rPr>
          <w:rFonts w:hint="default" w:ascii="Times New Roman" w:hAnsi="Times New Roman" w:eastAsia="黑体" w:cs="Times New Roman"/>
          <w:szCs w:val="21"/>
          <w:lang w:val="en-US" w:eastAsia="zh-CN"/>
        </w:rPr>
        <w:t>6</w:t>
      </w:r>
      <w:r>
        <w:rPr>
          <w:rFonts w:hint="default" w:ascii="Times New Roman" w:hAnsi="Times New Roman" w:eastAsia="黑体" w:cs="Times New Roman"/>
          <w:szCs w:val="21"/>
        </w:rPr>
        <w:t>学分）</w:t>
      </w:r>
    </w:p>
    <w:tbl>
      <w:tblPr>
        <w:tblStyle w:val="25"/>
        <w:tblW w:w="8150" w:type="dxa"/>
        <w:jc w:val="center"/>
        <w:tblLayout w:type="fixed"/>
        <w:tblCellMar>
          <w:top w:w="0" w:type="dxa"/>
          <w:left w:w="57" w:type="dxa"/>
          <w:bottom w:w="0" w:type="dxa"/>
          <w:right w:w="57" w:type="dxa"/>
        </w:tblCellMar>
      </w:tblPr>
      <w:tblGrid>
        <w:gridCol w:w="1153"/>
        <w:gridCol w:w="2355"/>
        <w:gridCol w:w="684"/>
        <w:gridCol w:w="567"/>
        <w:gridCol w:w="567"/>
        <w:gridCol w:w="567"/>
        <w:gridCol w:w="697"/>
        <w:gridCol w:w="567"/>
        <w:gridCol w:w="562"/>
        <w:gridCol w:w="431"/>
      </w:tblGrid>
      <w:tr>
        <w:tblPrEx>
          <w:tblCellMar>
            <w:top w:w="0" w:type="dxa"/>
            <w:left w:w="57" w:type="dxa"/>
            <w:bottom w:w="0" w:type="dxa"/>
            <w:right w:w="57" w:type="dxa"/>
          </w:tblCellMar>
        </w:tblPrEx>
        <w:trPr>
          <w:trHeight w:val="27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课程编号</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课程名称</w:t>
            </w:r>
          </w:p>
        </w:tc>
        <w:tc>
          <w:tcPr>
            <w:tcW w:w="684"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总学时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讲课学时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研讨学时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实验学时</w:t>
            </w:r>
          </w:p>
        </w:tc>
        <w:tc>
          <w:tcPr>
            <w:tcW w:w="69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实践实习周数</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总学分</w:t>
            </w:r>
          </w:p>
        </w:tc>
        <w:tc>
          <w:tcPr>
            <w:tcW w:w="562" w:type="dxa"/>
            <w:tcBorders>
              <w:top w:val="single" w:color="auto" w:sz="4" w:space="0"/>
              <w:left w:val="nil"/>
              <w:bottom w:val="single" w:color="auto" w:sz="4" w:space="0"/>
              <w:right w:val="single" w:color="auto" w:sz="4" w:space="0"/>
            </w:tcBorders>
            <w:shd w:val="clear" w:color="auto" w:fill="auto"/>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开课学期</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备注</w:t>
            </w: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公共选修课</w:t>
            </w:r>
          </w:p>
        </w:tc>
        <w:tc>
          <w:tcPr>
            <w:tcW w:w="5437" w:type="dxa"/>
            <w:gridSpan w:val="6"/>
            <w:tcBorders>
              <w:top w:val="nil"/>
              <w:left w:val="single" w:color="auto" w:sz="4" w:space="0"/>
              <w:bottom w:val="single" w:color="auto" w:sz="4" w:space="0"/>
              <w:right w:val="single" w:color="auto" w:sz="4" w:space="0"/>
            </w:tcBorders>
            <w:shd w:val="clear" w:color="auto" w:fill="auto"/>
            <w:vAlign w:val="center"/>
          </w:tcPr>
          <w:p>
            <w:pPr>
              <w:ind w:right="-105" w:rightChars="-50" w:firstLine="278" w:firstLineChars="200"/>
              <w:rPr>
                <w:rFonts w:hint="default" w:ascii="Times New Roman" w:hAnsi="Times New Roman" w:cs="Times New Roman"/>
                <w:spacing w:val="-4"/>
                <w:w w:val="70"/>
                <w:szCs w:val="16"/>
              </w:rPr>
            </w:pPr>
            <w:r>
              <w:rPr>
                <w:rFonts w:hint="default" w:ascii="Times New Roman" w:hAnsi="Times New Roman" w:cs="Times New Roman"/>
                <w:spacing w:val="-4"/>
                <w:w w:val="70"/>
                <w:szCs w:val="16"/>
              </w:rPr>
              <w:t>公共选修课分为面授课和视频课，最低选修7学分，具体要求如下：</w:t>
            </w:r>
          </w:p>
          <w:p>
            <w:pPr>
              <w:ind w:right="-105" w:rightChars="-50" w:firstLine="208" w:firstLineChars="150"/>
              <w:rPr>
                <w:rFonts w:hint="default" w:ascii="Times New Roman" w:hAnsi="Times New Roman" w:cs="Times New Roman"/>
                <w:spacing w:val="-4"/>
                <w:w w:val="70"/>
                <w:szCs w:val="16"/>
              </w:rPr>
            </w:pPr>
            <w:r>
              <w:rPr>
                <w:rFonts w:hint="default" w:ascii="Times New Roman" w:hAnsi="Times New Roman" w:cs="Times New Roman"/>
                <w:spacing w:val="-4"/>
                <w:w w:val="70"/>
                <w:szCs w:val="16"/>
              </w:rPr>
              <w:t>（1）面授课：每门1学分，最低选修4学分，分为人文科学、社会科学、数学与自然科学、艺术审美四大类，每类至少选修1门；</w:t>
            </w:r>
          </w:p>
          <w:p>
            <w:pPr>
              <w:ind w:right="-105" w:rightChars="-50" w:firstLine="208" w:firstLineChars="150"/>
              <w:rPr>
                <w:rFonts w:hint="default" w:ascii="Times New Roman" w:hAnsi="Times New Roman" w:cs="Times New Roman"/>
                <w:spacing w:val="-4"/>
                <w:w w:val="70"/>
                <w:szCs w:val="16"/>
              </w:rPr>
            </w:pPr>
            <w:r>
              <w:rPr>
                <w:rFonts w:hint="default" w:ascii="Times New Roman" w:hAnsi="Times New Roman" w:cs="Times New Roman"/>
                <w:spacing w:val="-4"/>
                <w:w w:val="70"/>
                <w:szCs w:val="16"/>
              </w:rPr>
              <w:t>（2）视频课：最低选修3学分，分为两类：第一类是精品在线开放课程，要求至少选修1门，课程名单及学分认定标准以相应学期</w:t>
            </w:r>
          </w:p>
          <w:p>
            <w:pPr>
              <w:ind w:right="-105" w:rightChars="-50"/>
              <w:rPr>
                <w:rFonts w:hint="default" w:ascii="Times New Roman" w:hAnsi="Times New Roman" w:cs="Times New Roman"/>
                <w:spacing w:val="-4"/>
                <w:w w:val="70"/>
                <w:szCs w:val="16"/>
              </w:rPr>
            </w:pPr>
            <w:r>
              <w:rPr>
                <w:rFonts w:hint="default" w:ascii="Times New Roman" w:hAnsi="Times New Roman" w:cs="Times New Roman"/>
                <w:spacing w:val="-4"/>
                <w:w w:val="70"/>
                <w:szCs w:val="16"/>
              </w:rPr>
              <w:t>公布的选课通知为准，如该类课程累计选修学分大于或等于3学分，可免修第二类视频课；第二类是学校认证的视频课，每门认定1学</w:t>
            </w:r>
          </w:p>
          <w:p>
            <w:pPr>
              <w:widowControl/>
              <w:adjustRightInd w:val="0"/>
              <w:snapToGrid w:val="0"/>
              <w:spacing w:line="276" w:lineRule="auto"/>
              <w:jc w:val="left"/>
              <w:rPr>
                <w:rFonts w:hint="default" w:ascii="Times New Roman" w:hAnsi="Times New Roman" w:cs="Times New Roman" w:eastAsiaTheme="minorEastAsia"/>
                <w:szCs w:val="21"/>
              </w:rPr>
            </w:pPr>
            <w:r>
              <w:rPr>
                <w:rFonts w:hint="default" w:ascii="Times New Roman" w:hAnsi="Times New Roman" w:cs="Times New Roman"/>
                <w:spacing w:val="-4"/>
                <w:w w:val="70"/>
                <w:szCs w:val="16"/>
              </w:rPr>
              <w:t>分。</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eastAsiaTheme="minorEastAsia"/>
                <w:szCs w:val="21"/>
                <w:lang w:eastAsia="zh-CN"/>
              </w:rPr>
            </w:pPr>
            <w:r>
              <w:rPr>
                <w:rFonts w:hint="default" w:ascii="Times New Roman" w:hAnsi="Times New Roman" w:cs="Times New Roman" w:eastAsiaTheme="minorEastAsia"/>
                <w:szCs w:val="21"/>
                <w:lang w:val="en-US" w:eastAsia="zh-CN"/>
              </w:rPr>
              <w:t>7</w:t>
            </w:r>
          </w:p>
        </w:tc>
        <w:tc>
          <w:tcPr>
            <w:tcW w:w="562"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1-8</w:t>
            </w:r>
          </w:p>
        </w:tc>
        <w:tc>
          <w:tcPr>
            <w:tcW w:w="431" w:type="dxa"/>
            <w:tcBorders>
              <w:top w:val="nil"/>
              <w:left w:val="single" w:color="auto" w:sz="4" w:space="0"/>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eastAsiaTheme="minorEastAsia"/>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rPr>
                <w:rFonts w:hint="default" w:ascii="Times New Roman" w:hAnsi="Times New Roman" w:cs="Times New Roman"/>
                <w:kern w:val="0"/>
                <w:szCs w:val="21"/>
              </w:rPr>
            </w:pPr>
          </w:p>
        </w:tc>
        <w:tc>
          <w:tcPr>
            <w:tcW w:w="2355" w:type="dxa"/>
            <w:tcBorders>
              <w:top w:val="nil"/>
              <w:left w:val="single" w:color="auto" w:sz="4" w:space="0"/>
              <w:bottom w:val="single" w:color="auto" w:sz="4" w:space="0"/>
              <w:right w:val="single" w:color="auto" w:sz="4" w:space="0"/>
            </w:tcBorders>
            <w:shd w:val="clear" w:color="auto" w:fill="auto"/>
            <w:vAlign w:val="center"/>
          </w:tcPr>
          <w:p>
            <w:pPr>
              <w:rPr>
                <w:rFonts w:hint="default" w:ascii="Times New Roman" w:hAnsi="Times New Roman" w:cs="Times New Roman"/>
                <w:kern w:val="0"/>
                <w:szCs w:val="21"/>
              </w:rPr>
            </w:pPr>
            <w:r>
              <w:rPr>
                <w:rFonts w:hint="default" w:ascii="Times New Roman" w:hAnsi="Times New Roman" w:cs="Times New Roman"/>
                <w:spacing w:val="-4"/>
                <w:w w:val="70"/>
                <w:szCs w:val="16"/>
              </w:rPr>
              <w:t>军事理论</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1-2</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rPr>
                <w:rFonts w:hint="default" w:ascii="Times New Roman" w:hAnsi="Times New Roman" w:cs="Times New Roman"/>
                <w:kern w:val="0"/>
                <w:szCs w:val="21"/>
              </w:rPr>
            </w:pPr>
          </w:p>
        </w:tc>
        <w:tc>
          <w:tcPr>
            <w:tcW w:w="2355" w:type="dxa"/>
            <w:tcBorders>
              <w:top w:val="nil"/>
              <w:left w:val="single" w:color="auto" w:sz="4" w:space="0"/>
              <w:bottom w:val="single" w:color="auto" w:sz="4" w:space="0"/>
              <w:right w:val="single" w:color="auto" w:sz="4" w:space="0"/>
            </w:tcBorders>
            <w:shd w:val="clear" w:color="auto" w:fill="auto"/>
            <w:vAlign w:val="center"/>
          </w:tcPr>
          <w:p>
            <w:pPr>
              <w:rPr>
                <w:rFonts w:hint="default" w:ascii="Times New Roman" w:hAnsi="Times New Roman" w:cs="Times New Roman"/>
                <w:kern w:val="0"/>
                <w:szCs w:val="21"/>
              </w:rPr>
            </w:pPr>
            <w:r>
              <w:rPr>
                <w:rFonts w:hint="default" w:ascii="Times New Roman" w:hAnsi="Times New Roman" w:cs="Times New Roman"/>
                <w:spacing w:val="-4"/>
                <w:w w:val="70"/>
                <w:szCs w:val="16"/>
              </w:rPr>
              <w:t>军事训练</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2-3</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cs="Times New Roman"/>
                <w:kern w:val="0"/>
                <w:szCs w:val="21"/>
              </w:rPr>
            </w:pPr>
            <w:r>
              <w:rPr>
                <w:rFonts w:hint="default" w:ascii="Times New Roman" w:hAnsi="Times New Roman" w:cs="Times New Roman"/>
                <w:spacing w:val="-4"/>
                <w:w w:val="70"/>
                <w:szCs w:val="16"/>
              </w:rPr>
              <w:t>15020701-2</w:t>
            </w:r>
          </w:p>
        </w:tc>
        <w:tc>
          <w:tcPr>
            <w:tcW w:w="2355" w:type="dxa"/>
            <w:tcBorders>
              <w:top w:val="nil"/>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cs="Times New Roman"/>
                <w:kern w:val="0"/>
                <w:szCs w:val="21"/>
              </w:rPr>
            </w:pPr>
            <w:r>
              <w:rPr>
                <w:rFonts w:hint="default" w:ascii="Times New Roman" w:hAnsi="Times New Roman" w:cs="Times New Roman"/>
                <w:spacing w:val="-4"/>
                <w:w w:val="70"/>
                <w:szCs w:val="16"/>
              </w:rPr>
              <w:t>志愿服务与公益劳动</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2</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2-3</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cs="Times New Roman"/>
                <w:kern w:val="0"/>
                <w:szCs w:val="21"/>
              </w:rPr>
            </w:pPr>
            <w:r>
              <w:rPr>
                <w:rFonts w:hint="default" w:ascii="Times New Roman" w:hAnsi="Times New Roman" w:cs="Times New Roman"/>
                <w:spacing w:val="-4"/>
                <w:w w:val="70"/>
                <w:szCs w:val="16"/>
              </w:rPr>
              <w:t>15002471-4</w:t>
            </w:r>
          </w:p>
        </w:tc>
        <w:tc>
          <w:tcPr>
            <w:tcW w:w="2355" w:type="dxa"/>
            <w:tcBorders>
              <w:top w:val="nil"/>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cs="Times New Roman"/>
                <w:kern w:val="0"/>
                <w:szCs w:val="21"/>
              </w:rPr>
            </w:pPr>
            <w:r>
              <w:rPr>
                <w:rFonts w:hint="default" w:ascii="Times New Roman" w:hAnsi="Times New Roman" w:cs="Times New Roman"/>
                <w:spacing w:val="-4"/>
                <w:w w:val="70"/>
                <w:szCs w:val="16"/>
              </w:rPr>
              <w:t>大学英语自主听说</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cs="Times New Roman"/>
                <w:kern w:val="0"/>
                <w:szCs w:val="21"/>
              </w:rPr>
            </w:pPr>
            <w:r>
              <w:rPr>
                <w:rFonts w:hint="default" w:ascii="Times New Roman" w:hAnsi="Times New Roman" w:cs="Times New Roman"/>
                <w:spacing w:val="-4"/>
                <w:w w:val="70"/>
                <w:szCs w:val="16"/>
              </w:rPr>
              <w:t>15002450</w:t>
            </w:r>
          </w:p>
        </w:tc>
        <w:tc>
          <w:tcPr>
            <w:tcW w:w="2355" w:type="dxa"/>
            <w:tcBorders>
              <w:top w:val="nil"/>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cs="Times New Roman"/>
                <w:kern w:val="0"/>
                <w:szCs w:val="21"/>
              </w:rPr>
            </w:pPr>
            <w:r>
              <w:rPr>
                <w:rFonts w:hint="default" w:ascii="Times New Roman" w:hAnsi="Times New Roman" w:cs="Times New Roman"/>
                <w:spacing w:val="-4"/>
                <w:w w:val="70"/>
                <w:szCs w:val="16"/>
              </w:rPr>
              <w:t>大学生素质拓展计划</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cs="Times New Roman"/>
                <w:kern w:val="0"/>
                <w:szCs w:val="21"/>
              </w:rPr>
            </w:pPr>
            <w:r>
              <w:rPr>
                <w:rFonts w:hint="default" w:ascii="Times New Roman" w:hAnsi="Times New Roman" w:cs="Times New Roman"/>
                <w:spacing w:val="-4"/>
                <w:w w:val="70"/>
                <w:szCs w:val="16"/>
              </w:rPr>
              <w:t>17001000</w:t>
            </w:r>
          </w:p>
        </w:tc>
        <w:tc>
          <w:tcPr>
            <w:tcW w:w="2355" w:type="dxa"/>
            <w:tcBorders>
              <w:top w:val="nil"/>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cs="Times New Roman"/>
                <w:kern w:val="0"/>
                <w:szCs w:val="21"/>
              </w:rPr>
            </w:pPr>
            <w:r>
              <w:rPr>
                <w:rFonts w:hint="default" w:ascii="Times New Roman" w:hAnsi="Times New Roman" w:cs="Times New Roman"/>
                <w:spacing w:val="-4"/>
                <w:w w:val="70"/>
                <w:szCs w:val="16"/>
              </w:rPr>
              <w:t>大学生科技创新</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cs="Times New Roman"/>
                <w:kern w:val="0"/>
                <w:szCs w:val="21"/>
              </w:rPr>
            </w:pPr>
            <w:r>
              <w:rPr>
                <w:rFonts w:hint="default" w:ascii="Times New Roman" w:hAnsi="Times New Roman" w:cs="Times New Roman"/>
                <w:spacing w:val="-4"/>
                <w:w w:val="70"/>
                <w:szCs w:val="16"/>
              </w:rPr>
              <w:t>19000010</w:t>
            </w:r>
          </w:p>
        </w:tc>
        <w:tc>
          <w:tcPr>
            <w:tcW w:w="2355" w:type="dxa"/>
            <w:tcBorders>
              <w:top w:val="nil"/>
              <w:left w:val="single" w:color="auto" w:sz="4" w:space="0"/>
              <w:bottom w:val="single" w:color="auto" w:sz="4" w:space="0"/>
              <w:right w:val="single" w:color="auto" w:sz="4" w:space="0"/>
            </w:tcBorders>
            <w:shd w:val="clear" w:color="auto" w:fill="auto"/>
            <w:vAlign w:val="center"/>
          </w:tcPr>
          <w:p>
            <w:pPr>
              <w:rPr>
                <w:rFonts w:hint="default" w:ascii="Times New Roman" w:hAnsi="Times New Roman" w:cs="Times New Roman"/>
                <w:kern w:val="0"/>
                <w:szCs w:val="21"/>
              </w:rPr>
            </w:pPr>
            <w:r>
              <w:rPr>
                <w:rFonts w:hint="default" w:ascii="Times New Roman" w:hAnsi="Times New Roman" w:cs="Times New Roman"/>
                <w:spacing w:val="-4"/>
                <w:w w:val="70"/>
                <w:szCs w:val="16"/>
              </w:rPr>
              <w:t>大学生职业生涯规划</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cs="Times New Roman"/>
                <w:kern w:val="0"/>
                <w:szCs w:val="21"/>
              </w:rPr>
            </w:pPr>
            <w:r>
              <w:rPr>
                <w:rFonts w:hint="default" w:ascii="Times New Roman" w:hAnsi="Times New Roman" w:cs="Times New Roman"/>
                <w:spacing w:val="-4"/>
                <w:w w:val="70"/>
                <w:szCs w:val="16"/>
              </w:rPr>
              <w:t>19000020</w:t>
            </w:r>
          </w:p>
        </w:tc>
        <w:tc>
          <w:tcPr>
            <w:tcW w:w="2355" w:type="dxa"/>
            <w:tcBorders>
              <w:top w:val="nil"/>
              <w:left w:val="single" w:color="auto" w:sz="4" w:space="0"/>
              <w:bottom w:val="single" w:color="auto" w:sz="4" w:space="0"/>
              <w:right w:val="single" w:color="auto" w:sz="4" w:space="0"/>
            </w:tcBorders>
            <w:shd w:val="clear" w:color="auto" w:fill="auto"/>
            <w:vAlign w:val="center"/>
          </w:tcPr>
          <w:p>
            <w:pPr>
              <w:rPr>
                <w:rFonts w:hint="default" w:ascii="Times New Roman" w:hAnsi="Times New Roman" w:cs="Times New Roman"/>
                <w:kern w:val="0"/>
                <w:szCs w:val="21"/>
              </w:rPr>
            </w:pPr>
            <w:r>
              <w:rPr>
                <w:rFonts w:hint="default" w:ascii="Times New Roman" w:hAnsi="Times New Roman" w:cs="Times New Roman"/>
                <w:spacing w:val="-4"/>
                <w:w w:val="70"/>
                <w:szCs w:val="16"/>
              </w:rPr>
              <w:t>就业创业指导</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cs="Times New Roman"/>
                <w:kern w:val="0"/>
                <w:szCs w:val="21"/>
              </w:rPr>
            </w:pPr>
            <w:r>
              <w:rPr>
                <w:rFonts w:hint="default" w:ascii="Times New Roman" w:hAnsi="Times New Roman" w:cs="Times New Roman"/>
                <w:spacing w:val="-4"/>
                <w:w w:val="70"/>
                <w:szCs w:val="16"/>
              </w:rPr>
              <w:t>17000900</w:t>
            </w:r>
          </w:p>
        </w:tc>
        <w:tc>
          <w:tcPr>
            <w:tcW w:w="2355" w:type="dxa"/>
            <w:tcBorders>
              <w:top w:val="nil"/>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cs="Times New Roman"/>
                <w:kern w:val="0"/>
                <w:szCs w:val="21"/>
              </w:rPr>
            </w:pPr>
            <w:r>
              <w:rPr>
                <w:rFonts w:hint="default" w:ascii="Times New Roman" w:hAnsi="Times New Roman" w:cs="Times New Roman"/>
                <w:spacing w:val="-4"/>
                <w:w w:val="70"/>
                <w:szCs w:val="16"/>
              </w:rPr>
              <w:t>创新创业教育</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bl>
    <w:p>
      <w:pPr>
        <w:spacing w:line="276" w:lineRule="auto"/>
        <w:rPr>
          <w:rFonts w:hint="default" w:ascii="Times New Roman" w:hAnsi="Times New Roman" w:cs="Times New Roman"/>
        </w:rPr>
      </w:pPr>
      <w:r>
        <w:rPr>
          <w:rFonts w:hint="default" w:ascii="Times New Roman" w:hAnsi="Times New Roman" w:cs="Times New Roman"/>
        </w:rPr>
        <w:t>6. 专业选修课</w:t>
      </w:r>
    </w:p>
    <w:p>
      <w:pPr>
        <w:spacing w:line="276" w:lineRule="auto"/>
        <w:ind w:firstLine="420"/>
        <w:rPr>
          <w:rFonts w:hint="default" w:ascii="Times New Roman" w:hAnsi="Times New Roman" w:cs="Times New Roman"/>
        </w:rPr>
      </w:pPr>
      <w:r>
        <w:rPr>
          <w:rFonts w:hint="default" w:ascii="Times New Roman" w:hAnsi="Times New Roman" w:cs="Times New Roman"/>
        </w:rPr>
        <w:t>专业选修课包括科学技术模块和工程技术模块两个选修模块，共安排11门课。要求至少选修3学分。</w:t>
      </w:r>
    </w:p>
    <w:tbl>
      <w:tblPr>
        <w:tblStyle w:val="25"/>
        <w:tblW w:w="8150" w:type="dxa"/>
        <w:jc w:val="center"/>
        <w:tblLayout w:type="fixed"/>
        <w:tblCellMar>
          <w:top w:w="0" w:type="dxa"/>
          <w:left w:w="57" w:type="dxa"/>
          <w:bottom w:w="0" w:type="dxa"/>
          <w:right w:w="57" w:type="dxa"/>
        </w:tblCellMar>
      </w:tblPr>
      <w:tblGrid>
        <w:gridCol w:w="1153"/>
        <w:gridCol w:w="2355"/>
        <w:gridCol w:w="684"/>
        <w:gridCol w:w="567"/>
        <w:gridCol w:w="567"/>
        <w:gridCol w:w="567"/>
        <w:gridCol w:w="697"/>
        <w:gridCol w:w="567"/>
        <w:gridCol w:w="562"/>
        <w:gridCol w:w="431"/>
      </w:tblGrid>
      <w:tr>
        <w:tblPrEx>
          <w:tblCellMar>
            <w:top w:w="0" w:type="dxa"/>
            <w:left w:w="57" w:type="dxa"/>
            <w:bottom w:w="0" w:type="dxa"/>
            <w:right w:w="57" w:type="dxa"/>
          </w:tblCellMar>
        </w:tblPrEx>
        <w:trPr>
          <w:trHeight w:val="270" w:hRule="atLeast"/>
          <w:jc w:val="center"/>
        </w:trPr>
        <w:tc>
          <w:tcPr>
            <w:tcW w:w="11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课程编号</w:t>
            </w: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课程名称</w:t>
            </w:r>
          </w:p>
        </w:tc>
        <w:tc>
          <w:tcPr>
            <w:tcW w:w="684"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总学时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讲课学时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研讨学时</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实验学时</w:t>
            </w:r>
          </w:p>
        </w:tc>
        <w:tc>
          <w:tcPr>
            <w:tcW w:w="69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实践实习周数</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总学分</w:t>
            </w:r>
          </w:p>
        </w:tc>
        <w:tc>
          <w:tcPr>
            <w:tcW w:w="562" w:type="dxa"/>
            <w:tcBorders>
              <w:top w:val="single" w:color="auto" w:sz="4" w:space="0"/>
              <w:left w:val="nil"/>
              <w:bottom w:val="single" w:color="auto" w:sz="4" w:space="0"/>
              <w:right w:val="single" w:color="auto" w:sz="4" w:space="0"/>
            </w:tcBorders>
            <w:shd w:val="clear" w:color="auto" w:fill="auto"/>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开课学期</w:t>
            </w:r>
          </w:p>
        </w:tc>
        <w:tc>
          <w:tcPr>
            <w:tcW w:w="43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jc w:val="center"/>
              <w:rPr>
                <w:rFonts w:hint="default" w:ascii="Times New Roman" w:hAnsi="Times New Roman" w:cs="Times New Roman"/>
                <w:b/>
                <w:bCs/>
                <w:color w:val="000000"/>
                <w:kern w:val="0"/>
                <w:szCs w:val="21"/>
              </w:rPr>
            </w:pPr>
            <w:r>
              <w:rPr>
                <w:rFonts w:hint="default" w:ascii="Times New Roman" w:hAnsi="Times New Roman" w:cs="Times New Roman"/>
                <w:b/>
                <w:bCs/>
                <w:color w:val="000000"/>
                <w:kern w:val="0"/>
                <w:szCs w:val="21"/>
              </w:rPr>
              <w:t>备注</w:t>
            </w: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ind w:left="-182" w:leftChars="-87" w:firstLine="212" w:firstLineChars="101"/>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15007790</w:t>
            </w:r>
          </w:p>
        </w:tc>
        <w:tc>
          <w:tcPr>
            <w:tcW w:w="2355" w:type="dxa"/>
            <w:tcBorders>
              <w:top w:val="nil"/>
              <w:left w:val="single" w:color="auto" w:sz="4" w:space="0"/>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计算机图像处理</w:t>
            </w:r>
          </w:p>
        </w:tc>
        <w:tc>
          <w:tcPr>
            <w:tcW w:w="684"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32</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24</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0</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8</w:t>
            </w:r>
          </w:p>
        </w:tc>
        <w:tc>
          <w:tcPr>
            <w:tcW w:w="69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2</w:t>
            </w:r>
          </w:p>
        </w:tc>
        <w:tc>
          <w:tcPr>
            <w:tcW w:w="562" w:type="dxa"/>
            <w:tcBorders>
              <w:top w:val="nil"/>
              <w:left w:val="nil"/>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7</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color w:val="000000"/>
                <w:kern w:val="0"/>
                <w:szCs w:val="21"/>
              </w:rPr>
            </w:pPr>
          </w:p>
        </w:tc>
      </w:tr>
      <w:tr>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15007190</w:t>
            </w:r>
          </w:p>
        </w:tc>
        <w:tc>
          <w:tcPr>
            <w:tcW w:w="2355" w:type="dxa"/>
            <w:tcBorders>
              <w:top w:val="nil"/>
              <w:left w:val="single" w:color="auto" w:sz="4" w:space="0"/>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机器人技术</w:t>
            </w:r>
          </w:p>
        </w:tc>
        <w:tc>
          <w:tcPr>
            <w:tcW w:w="684"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24</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12</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0</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12</w:t>
            </w:r>
          </w:p>
        </w:tc>
        <w:tc>
          <w:tcPr>
            <w:tcW w:w="69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1.5</w:t>
            </w:r>
          </w:p>
        </w:tc>
        <w:tc>
          <w:tcPr>
            <w:tcW w:w="562" w:type="dxa"/>
            <w:tcBorders>
              <w:top w:val="nil"/>
              <w:left w:val="nil"/>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7</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color w:val="000000"/>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15008700</w:t>
            </w:r>
          </w:p>
        </w:tc>
        <w:tc>
          <w:tcPr>
            <w:tcW w:w="2355" w:type="dxa"/>
            <w:tcBorders>
              <w:top w:val="nil"/>
              <w:left w:val="single" w:color="auto" w:sz="4" w:space="0"/>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交流变频调速</w:t>
            </w:r>
          </w:p>
        </w:tc>
        <w:tc>
          <w:tcPr>
            <w:tcW w:w="684"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24</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24</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0</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0</w:t>
            </w:r>
          </w:p>
        </w:tc>
        <w:tc>
          <w:tcPr>
            <w:tcW w:w="69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1.5</w:t>
            </w:r>
          </w:p>
        </w:tc>
        <w:tc>
          <w:tcPr>
            <w:tcW w:w="562" w:type="dxa"/>
            <w:tcBorders>
              <w:top w:val="nil"/>
              <w:left w:val="nil"/>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7</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color w:val="000000"/>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15010590</w:t>
            </w:r>
          </w:p>
        </w:tc>
        <w:tc>
          <w:tcPr>
            <w:tcW w:w="2355" w:type="dxa"/>
            <w:tcBorders>
              <w:top w:val="nil"/>
              <w:left w:val="single" w:color="auto" w:sz="4" w:space="0"/>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面向对象程序设计B</w:t>
            </w:r>
          </w:p>
        </w:tc>
        <w:tc>
          <w:tcPr>
            <w:tcW w:w="684"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32</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24</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0</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8</w:t>
            </w:r>
          </w:p>
        </w:tc>
        <w:tc>
          <w:tcPr>
            <w:tcW w:w="69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2</w:t>
            </w:r>
          </w:p>
        </w:tc>
        <w:tc>
          <w:tcPr>
            <w:tcW w:w="562" w:type="dxa"/>
            <w:tcBorders>
              <w:top w:val="nil"/>
              <w:left w:val="nil"/>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5</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color w:val="000000"/>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15022230</w:t>
            </w:r>
          </w:p>
        </w:tc>
        <w:tc>
          <w:tcPr>
            <w:tcW w:w="2355" w:type="dxa"/>
            <w:tcBorders>
              <w:top w:val="nil"/>
              <w:left w:val="single" w:color="auto" w:sz="4" w:space="0"/>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现代通信网络系统</w:t>
            </w:r>
          </w:p>
        </w:tc>
        <w:tc>
          <w:tcPr>
            <w:tcW w:w="684"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32</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28</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4</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0</w:t>
            </w:r>
          </w:p>
        </w:tc>
        <w:tc>
          <w:tcPr>
            <w:tcW w:w="69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2</w:t>
            </w:r>
          </w:p>
        </w:tc>
        <w:tc>
          <w:tcPr>
            <w:tcW w:w="562" w:type="dxa"/>
            <w:tcBorders>
              <w:top w:val="nil"/>
              <w:left w:val="nil"/>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7</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color w:val="000000"/>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15007670</w:t>
            </w:r>
          </w:p>
        </w:tc>
        <w:tc>
          <w:tcPr>
            <w:tcW w:w="2355" w:type="dxa"/>
            <w:tcBorders>
              <w:top w:val="nil"/>
              <w:left w:val="single" w:color="auto" w:sz="4" w:space="0"/>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计算机仿真技术</w:t>
            </w:r>
          </w:p>
        </w:tc>
        <w:tc>
          <w:tcPr>
            <w:tcW w:w="684"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32</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24</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2</w:t>
            </w: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6</w:t>
            </w:r>
          </w:p>
        </w:tc>
        <w:tc>
          <w:tcPr>
            <w:tcW w:w="69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p>
        </w:tc>
        <w:tc>
          <w:tcPr>
            <w:tcW w:w="567" w:type="dxa"/>
            <w:tcBorders>
              <w:top w:val="nil"/>
              <w:left w:val="nil"/>
              <w:bottom w:val="single" w:color="auto" w:sz="4" w:space="0"/>
              <w:right w:val="single" w:color="auto" w:sz="4" w:space="0"/>
            </w:tcBorders>
            <w:shd w:val="clear" w:color="auto" w:fill="auto"/>
            <w:vAlign w:val="center"/>
          </w:tcPr>
          <w:p>
            <w:pPr>
              <w:spacing w:line="276" w:lineRule="auto"/>
              <w:jc w:val="center"/>
              <w:rPr>
                <w:rFonts w:hint="default" w:ascii="Times New Roman" w:hAnsi="Times New Roman" w:cs="Times New Roman"/>
                <w:szCs w:val="21"/>
              </w:rPr>
            </w:pPr>
            <w:r>
              <w:rPr>
                <w:rFonts w:hint="default" w:ascii="Times New Roman" w:hAnsi="Times New Roman" w:cs="Times New Roman"/>
                <w:szCs w:val="21"/>
              </w:rPr>
              <w:t>2</w:t>
            </w:r>
          </w:p>
        </w:tc>
        <w:tc>
          <w:tcPr>
            <w:tcW w:w="562" w:type="dxa"/>
            <w:tcBorders>
              <w:top w:val="nil"/>
              <w:left w:val="nil"/>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p>
        </w:tc>
      </w:tr>
      <w:tr>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15009400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可编程逻辑器件</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7</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15003060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电气CAD技术</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8</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14</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15010140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楼宇自动化系统</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28</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7</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15015170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b/>
                <w:kern w:val="0"/>
                <w:szCs w:val="21"/>
              </w:rPr>
            </w:pPr>
            <w:r>
              <w:rPr>
                <w:rFonts w:hint="default" w:ascii="Times New Roman" w:hAnsi="Times New Roman" w:cs="Times New Roman"/>
                <w:kern w:val="0"/>
                <w:szCs w:val="21"/>
              </w:rPr>
              <w:t>数据结构</w:t>
            </w:r>
            <w:r>
              <w:rPr>
                <w:rFonts w:hint="default" w:ascii="Times New Roman" w:hAnsi="Times New Roman" w:cs="Times New Roman"/>
                <w:b/>
                <w:kern w:val="0"/>
                <w:szCs w:val="21"/>
              </w:rPr>
              <w:t>C</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32</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8</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15009650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力学与机械设计基础</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3.5</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snapToGrid w:val="0"/>
              <w:spacing w:line="276" w:lineRule="auto"/>
              <w:jc w:val="center"/>
              <w:rPr>
                <w:rFonts w:hint="default" w:ascii="Times New Roman" w:hAnsi="Times New Roman" w:cs="Times New Roman"/>
                <w:kern w:val="0"/>
                <w:szCs w:val="21"/>
              </w:rPr>
            </w:pPr>
          </w:p>
        </w:tc>
      </w:tr>
      <w:tr>
        <w:tblPrEx>
          <w:tblCellMar>
            <w:top w:w="0" w:type="dxa"/>
            <w:left w:w="57" w:type="dxa"/>
            <w:bottom w:w="0" w:type="dxa"/>
            <w:right w:w="57" w:type="dxa"/>
          </w:tblCellMar>
        </w:tblPrEx>
        <w:trPr>
          <w:trHeight w:val="270" w:hRule="atLeast"/>
          <w:jc w:val="center"/>
        </w:trPr>
        <w:tc>
          <w:tcPr>
            <w:tcW w:w="1153"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15004860</w:t>
            </w:r>
          </w:p>
        </w:tc>
        <w:tc>
          <w:tcPr>
            <w:tcW w:w="2355"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工厂供电B</w:t>
            </w:r>
          </w:p>
        </w:tc>
        <w:tc>
          <w:tcPr>
            <w:tcW w:w="684"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40</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34</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6</w:t>
            </w: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0</w:t>
            </w:r>
          </w:p>
        </w:tc>
        <w:tc>
          <w:tcPr>
            <w:tcW w:w="69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c>
          <w:tcPr>
            <w:tcW w:w="567"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2.5</w:t>
            </w:r>
          </w:p>
        </w:tc>
        <w:tc>
          <w:tcPr>
            <w:tcW w:w="56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431" w:type="dxa"/>
            <w:tcBorders>
              <w:top w:val="nil"/>
              <w:left w:val="single" w:color="auto" w:sz="4" w:space="0"/>
              <w:bottom w:val="single" w:color="auto" w:sz="4" w:space="0"/>
              <w:right w:val="single" w:color="auto" w:sz="4" w:space="0"/>
            </w:tcBorders>
            <w:shd w:val="clear" w:color="auto" w:fill="auto"/>
            <w:vAlign w:val="center"/>
          </w:tcPr>
          <w:p>
            <w:pPr>
              <w:widowControl/>
              <w:adjustRightInd w:val="0"/>
              <w:snapToGrid w:val="0"/>
              <w:spacing w:line="276" w:lineRule="auto"/>
              <w:jc w:val="center"/>
              <w:rPr>
                <w:rFonts w:hint="default" w:ascii="Times New Roman" w:hAnsi="Times New Roman" w:cs="Times New Roman"/>
                <w:kern w:val="0"/>
                <w:szCs w:val="21"/>
              </w:rPr>
            </w:pPr>
          </w:p>
        </w:tc>
      </w:tr>
    </w:tbl>
    <w:p>
      <w:pPr>
        <w:pStyle w:val="267"/>
        <w:spacing w:before="100" w:beforeAutospacing="1" w:line="276" w:lineRule="auto"/>
        <w:ind w:firstLine="0" w:firstLineChars="0"/>
        <w:outlineLvl w:val="1"/>
        <w:rPr>
          <w:rFonts w:hint="default" w:ascii="Times New Roman" w:hAnsi="Times New Roman" w:cs="Times New Roman"/>
          <w:b/>
          <w:sz w:val="24"/>
          <w:szCs w:val="24"/>
        </w:rPr>
      </w:pPr>
      <w:bookmarkStart w:id="12" w:name="_Toc32406"/>
      <w:r>
        <w:rPr>
          <w:rFonts w:hint="default" w:ascii="Times New Roman" w:hAnsi="Times New Roman" w:cs="Times New Roman"/>
          <w:b/>
          <w:sz w:val="24"/>
          <w:szCs w:val="24"/>
        </w:rPr>
        <w:t>九、专业教学计划表</w:t>
      </w:r>
      <w:bookmarkEnd w:id="12"/>
    </w:p>
    <w:p>
      <w:pPr>
        <w:widowControl/>
        <w:jc w:val="left"/>
        <w:rPr>
          <w:rFonts w:hint="default" w:ascii="Times New Roman" w:hAnsi="Times New Roman" w:eastAsia="黑体" w:cs="Times New Roman"/>
          <w:b/>
          <w:sz w:val="24"/>
          <w:szCs w:val="24"/>
        </w:rPr>
      </w:pPr>
      <w:r>
        <w:rPr>
          <w:rFonts w:hint="default" w:ascii="Times New Roman" w:hAnsi="Times New Roman" w:eastAsia="黑体" w:cs="Times New Roman"/>
          <w:b/>
          <w:sz w:val="24"/>
          <w:szCs w:val="24"/>
        </w:rPr>
        <w:br w:type="page"/>
      </w:r>
    </w:p>
    <w:p>
      <w:pPr>
        <w:pStyle w:val="3"/>
        <w:spacing w:after="156" w:afterLines="50" w:line="300" w:lineRule="auto"/>
        <w:rPr>
          <w:rFonts w:hint="default" w:ascii="Times New Roman" w:hAnsi="Times New Roman" w:eastAsia="华文中宋" w:cs="Times New Roman"/>
          <w:sz w:val="32"/>
          <w:szCs w:val="32"/>
        </w:rPr>
      </w:pPr>
      <w:r>
        <w:rPr>
          <w:rFonts w:hint="default" w:ascii="Times New Roman" w:hAnsi="Times New Roman" w:eastAsia="华文中宋" w:cs="Times New Roman"/>
          <w:sz w:val="32"/>
          <w:szCs w:val="32"/>
        </w:rPr>
        <w:t>自动化专业教学计划表</w:t>
      </w:r>
    </w:p>
    <w:p>
      <w:pPr>
        <w:rPr>
          <w:rFonts w:hint="default" w:ascii="Times New Roman" w:hAnsi="Times New Roman" w:cs="Times New Roman"/>
          <w:color w:val="FF0000"/>
        </w:rPr>
      </w:pPr>
    </w:p>
    <w:tbl>
      <w:tblPr>
        <w:tblStyle w:val="25"/>
        <w:tblW w:w="905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24"/>
        <w:gridCol w:w="347"/>
        <w:gridCol w:w="786"/>
        <w:gridCol w:w="1226"/>
        <w:gridCol w:w="274"/>
        <w:gridCol w:w="411"/>
        <w:gridCol w:w="411"/>
        <w:gridCol w:w="370"/>
        <w:gridCol w:w="361"/>
        <w:gridCol w:w="459"/>
        <w:gridCol w:w="437"/>
        <w:gridCol w:w="383"/>
        <w:gridCol w:w="383"/>
        <w:gridCol w:w="383"/>
        <w:gridCol w:w="383"/>
        <w:gridCol w:w="383"/>
        <w:gridCol w:w="383"/>
        <w:gridCol w:w="383"/>
        <w:gridCol w:w="391"/>
        <w:gridCol w:w="57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671" w:type="dxa"/>
            <w:gridSpan w:val="2"/>
            <w:vMerge w:val="restart"/>
            <w:tcBorders>
              <w:top w:val="single" w:color="auto" w:sz="12" w:space="0"/>
            </w:tcBorders>
            <w:tcMar>
              <w:left w:w="0" w:type="dxa"/>
              <w:right w:w="0" w:type="dxa"/>
            </w:tcMar>
            <w:vAlign w:val="center"/>
          </w:tcPr>
          <w:p>
            <w:pPr>
              <w:spacing w:before="62" w:beforeLines="20" w:after="62" w:afterLines="20" w:line="240" w:lineRule="atLeast"/>
              <w:ind w:left="-20" w:right="-20"/>
              <w:jc w:val="center"/>
              <w:rPr>
                <w:rFonts w:ascii="Times New Roman" w:hAnsi="Times New Roman" w:eastAsia="华文中宋"/>
                <w:spacing w:val="-4"/>
                <w:w w:val="70"/>
                <w:szCs w:val="20"/>
              </w:rPr>
            </w:pPr>
            <w:r>
              <w:rPr>
                <w:rFonts w:ascii="Times New Roman" w:hAnsi="Times New Roman"/>
                <w:spacing w:val="-4"/>
                <w:w w:val="70"/>
                <w:szCs w:val="16"/>
              </w:rPr>
              <w:t>课程类别</w:t>
            </w:r>
          </w:p>
        </w:tc>
        <w:tc>
          <w:tcPr>
            <w:tcW w:w="786" w:type="dxa"/>
            <w:vMerge w:val="restart"/>
            <w:tcBorders>
              <w:top w:val="single" w:color="auto" w:sz="12" w:space="0"/>
            </w:tcBorders>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spacing w:val="-4"/>
                <w:w w:val="70"/>
                <w:szCs w:val="16"/>
              </w:rPr>
              <w:t>课程代码</w:t>
            </w:r>
          </w:p>
        </w:tc>
        <w:tc>
          <w:tcPr>
            <w:tcW w:w="1500" w:type="dxa"/>
            <w:gridSpan w:val="2"/>
            <w:vMerge w:val="restart"/>
            <w:tcBorders>
              <w:top w:val="single" w:color="auto" w:sz="12" w:space="0"/>
            </w:tcBorders>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spacing w:val="-4"/>
                <w:w w:val="70"/>
                <w:szCs w:val="16"/>
              </w:rPr>
            </w:pPr>
            <w:r>
              <w:rPr>
                <w:rFonts w:ascii="Times New Roman" w:hAnsi="Times New Roman"/>
                <w:spacing w:val="-4"/>
                <w:w w:val="70"/>
                <w:szCs w:val="16"/>
              </w:rPr>
              <w:t>课程名称</w:t>
            </w:r>
          </w:p>
        </w:tc>
        <w:tc>
          <w:tcPr>
            <w:tcW w:w="411" w:type="dxa"/>
            <w:vMerge w:val="restart"/>
            <w:tcBorders>
              <w:top w:val="single" w:color="auto" w:sz="12" w:space="0"/>
            </w:tcBorders>
            <w:tcMar>
              <w:left w:w="0" w:type="dxa"/>
              <w:right w:w="0" w:type="dxa"/>
            </w:tcMar>
            <w:vAlign w:val="center"/>
          </w:tcPr>
          <w:p>
            <w:pPr>
              <w:spacing w:line="240" w:lineRule="exact"/>
              <w:ind w:left="-105" w:leftChars="-50" w:right="-105" w:rightChars="-50"/>
              <w:jc w:val="center"/>
              <w:rPr>
                <w:rFonts w:ascii="Times New Roman" w:hAnsi="Times New Roman"/>
                <w:spacing w:val="-4"/>
                <w:w w:val="70"/>
                <w:szCs w:val="16"/>
              </w:rPr>
            </w:pPr>
            <w:r>
              <w:rPr>
                <w:rFonts w:ascii="Times New Roman" w:hAnsi="Times New Roman"/>
                <w:spacing w:val="-4"/>
                <w:w w:val="70"/>
                <w:szCs w:val="16"/>
              </w:rPr>
              <w:t>课内</w:t>
            </w:r>
          </w:p>
          <w:p>
            <w:pPr>
              <w:spacing w:line="240" w:lineRule="exact"/>
              <w:ind w:left="-105" w:leftChars="-50" w:right="-105" w:rightChars="-50"/>
              <w:jc w:val="center"/>
              <w:rPr>
                <w:rFonts w:ascii="Times New Roman" w:hAnsi="Times New Roman"/>
                <w:spacing w:val="-4"/>
                <w:w w:val="70"/>
                <w:szCs w:val="16"/>
              </w:rPr>
            </w:pPr>
            <w:r>
              <w:rPr>
                <w:rFonts w:ascii="Times New Roman" w:hAnsi="Times New Roman"/>
                <w:spacing w:val="-4"/>
                <w:w w:val="70"/>
                <w:szCs w:val="16"/>
              </w:rPr>
              <w:t>学时</w:t>
            </w:r>
          </w:p>
          <w:p>
            <w:pPr>
              <w:spacing w:line="240" w:lineRule="exact"/>
              <w:ind w:left="-105" w:leftChars="-50" w:right="-105" w:rightChars="-50"/>
              <w:jc w:val="center"/>
              <w:rPr>
                <w:rFonts w:ascii="Times New Roman" w:hAnsi="Times New Roman" w:eastAsia="华文中宋"/>
                <w:spacing w:val="-4"/>
                <w:w w:val="70"/>
                <w:szCs w:val="20"/>
              </w:rPr>
            </w:pPr>
            <w:r>
              <w:rPr>
                <w:rFonts w:ascii="Times New Roman" w:hAnsi="Times New Roman"/>
                <w:spacing w:val="-4"/>
                <w:w w:val="70"/>
                <w:szCs w:val="16"/>
              </w:rPr>
              <w:t>总计</w:t>
            </w:r>
          </w:p>
        </w:tc>
        <w:tc>
          <w:tcPr>
            <w:tcW w:w="1142" w:type="dxa"/>
            <w:gridSpan w:val="3"/>
            <w:tcBorders>
              <w:top w:val="single" w:color="auto" w:sz="12" w:space="0"/>
            </w:tcBorders>
            <w:tcMar>
              <w:left w:w="0" w:type="dxa"/>
              <w:right w:w="0" w:type="dxa"/>
            </w:tcMar>
            <w:vAlign w:val="center"/>
          </w:tcPr>
          <w:p>
            <w:pPr>
              <w:spacing w:line="240" w:lineRule="exact"/>
              <w:ind w:left="-42" w:leftChars="-20" w:right="-42" w:rightChars="-20"/>
              <w:jc w:val="center"/>
              <w:rPr>
                <w:rFonts w:ascii="Times New Roman" w:hAnsi="Times New Roman"/>
                <w:spacing w:val="-4"/>
                <w:w w:val="70"/>
                <w:szCs w:val="16"/>
              </w:rPr>
            </w:pPr>
            <w:r>
              <w:rPr>
                <w:rFonts w:ascii="Times New Roman" w:hAnsi="Times New Roman"/>
                <w:spacing w:val="-4"/>
                <w:w w:val="70"/>
                <w:szCs w:val="16"/>
              </w:rPr>
              <w:t>课内学时</w:t>
            </w:r>
          </w:p>
        </w:tc>
        <w:tc>
          <w:tcPr>
            <w:tcW w:w="459" w:type="dxa"/>
            <w:vMerge w:val="restart"/>
            <w:tcBorders>
              <w:top w:val="single" w:color="auto" w:sz="12" w:space="0"/>
            </w:tcBorders>
            <w:tcMar>
              <w:left w:w="0" w:type="dxa"/>
              <w:right w:w="0" w:type="dxa"/>
            </w:tcMar>
            <w:vAlign w:val="center"/>
          </w:tcPr>
          <w:p>
            <w:pPr>
              <w:spacing w:line="240" w:lineRule="exact"/>
              <w:ind w:left="-42" w:leftChars="-20" w:right="-42" w:rightChars="-20"/>
              <w:jc w:val="center"/>
              <w:rPr>
                <w:rFonts w:ascii="Times New Roman" w:hAnsi="Times New Roman"/>
                <w:spacing w:val="-4"/>
                <w:w w:val="70"/>
                <w:szCs w:val="16"/>
              </w:rPr>
            </w:pPr>
            <w:r>
              <w:rPr>
                <w:rFonts w:ascii="Times New Roman" w:hAnsi="Times New Roman"/>
                <w:spacing w:val="-4"/>
                <w:w w:val="70"/>
                <w:szCs w:val="16"/>
              </w:rPr>
              <w:t>实习</w:t>
            </w:r>
          </w:p>
          <w:p>
            <w:pPr>
              <w:spacing w:line="240" w:lineRule="exact"/>
              <w:ind w:left="-42" w:leftChars="-20" w:right="-42" w:rightChars="-20"/>
              <w:jc w:val="center"/>
              <w:rPr>
                <w:rFonts w:ascii="Times New Roman" w:hAnsi="Times New Roman"/>
                <w:spacing w:val="-4"/>
                <w:w w:val="70"/>
                <w:szCs w:val="16"/>
              </w:rPr>
            </w:pPr>
            <w:r>
              <w:rPr>
                <w:rFonts w:ascii="Times New Roman" w:hAnsi="Times New Roman"/>
                <w:spacing w:val="-4"/>
                <w:w w:val="70"/>
                <w:szCs w:val="16"/>
              </w:rPr>
              <w:t>实践(周)</w:t>
            </w:r>
          </w:p>
        </w:tc>
        <w:tc>
          <w:tcPr>
            <w:tcW w:w="437" w:type="dxa"/>
            <w:vMerge w:val="restart"/>
            <w:tcBorders>
              <w:top w:val="single" w:color="auto" w:sz="12" w:space="0"/>
            </w:tcBorders>
            <w:tcMar>
              <w:left w:w="0" w:type="dxa"/>
              <w:right w:w="0" w:type="dxa"/>
            </w:tcMar>
            <w:vAlign w:val="center"/>
          </w:tcPr>
          <w:p>
            <w:pPr>
              <w:spacing w:line="240" w:lineRule="exact"/>
              <w:ind w:left="-42" w:leftChars="-20" w:right="-42" w:rightChars="-20"/>
              <w:jc w:val="center"/>
              <w:rPr>
                <w:rFonts w:ascii="Times New Roman" w:hAnsi="Times New Roman"/>
                <w:spacing w:val="-4"/>
                <w:w w:val="70"/>
                <w:szCs w:val="16"/>
              </w:rPr>
            </w:pPr>
            <w:r>
              <w:rPr>
                <w:rFonts w:ascii="Times New Roman" w:hAnsi="Times New Roman"/>
                <w:spacing w:val="-4"/>
                <w:w w:val="70"/>
                <w:szCs w:val="16"/>
              </w:rPr>
              <w:t>总</w:t>
            </w:r>
          </w:p>
          <w:p>
            <w:pPr>
              <w:spacing w:line="240" w:lineRule="exact"/>
              <w:ind w:left="-42" w:leftChars="-20" w:right="-42" w:rightChars="-20"/>
              <w:jc w:val="center"/>
              <w:rPr>
                <w:rFonts w:ascii="Times New Roman" w:hAnsi="Times New Roman"/>
                <w:spacing w:val="-4"/>
                <w:w w:val="70"/>
                <w:szCs w:val="16"/>
              </w:rPr>
            </w:pPr>
            <w:r>
              <w:rPr>
                <w:rFonts w:ascii="Times New Roman" w:hAnsi="Times New Roman"/>
                <w:spacing w:val="-4"/>
                <w:w w:val="70"/>
                <w:szCs w:val="16"/>
              </w:rPr>
              <w:t>学</w:t>
            </w:r>
          </w:p>
          <w:p>
            <w:pPr>
              <w:spacing w:line="240" w:lineRule="exact"/>
              <w:ind w:left="-42" w:leftChars="-20" w:right="-42" w:rightChars="-20"/>
              <w:jc w:val="center"/>
              <w:rPr>
                <w:rFonts w:ascii="Times New Roman" w:hAnsi="Times New Roman" w:eastAsia="华文中宋"/>
                <w:spacing w:val="-4"/>
                <w:w w:val="70"/>
                <w:szCs w:val="20"/>
              </w:rPr>
            </w:pPr>
            <w:r>
              <w:rPr>
                <w:rFonts w:ascii="Times New Roman" w:hAnsi="Times New Roman"/>
                <w:spacing w:val="-4"/>
                <w:w w:val="70"/>
                <w:szCs w:val="16"/>
              </w:rPr>
              <w:t>分</w:t>
            </w:r>
          </w:p>
        </w:tc>
        <w:tc>
          <w:tcPr>
            <w:tcW w:w="3072" w:type="dxa"/>
            <w:gridSpan w:val="8"/>
            <w:tcBorders>
              <w:top w:val="single" w:color="auto" w:sz="12" w:space="0"/>
            </w:tcBorders>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spacing w:val="-4"/>
                <w:w w:val="70"/>
                <w:szCs w:val="16"/>
              </w:rPr>
              <w:t>各学期学时分配</w:t>
            </w:r>
          </w:p>
        </w:tc>
        <w:tc>
          <w:tcPr>
            <w:tcW w:w="579" w:type="dxa"/>
            <w:vMerge w:val="restart"/>
            <w:tcBorders>
              <w:top w:val="single" w:color="auto" w:sz="12" w:space="0"/>
            </w:tcBorders>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spacing w:val="-4"/>
                <w:w w:val="70"/>
                <w:szCs w:val="16"/>
              </w:rPr>
            </w:pPr>
            <w:r>
              <w:rPr>
                <w:rFonts w:ascii="Times New Roman" w:hAnsi="Times New Roman"/>
                <w:spacing w:val="-4"/>
                <w:w w:val="70"/>
                <w:szCs w:val="16"/>
              </w:rPr>
              <w:t>承担</w:t>
            </w:r>
          </w:p>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spacing w:val="-4"/>
                <w:w w:val="70"/>
                <w:szCs w:val="16"/>
              </w:rPr>
              <w:t>单位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671" w:type="dxa"/>
            <w:gridSpan w:val="2"/>
            <w:vMerge w:val="continue"/>
            <w:tcMar>
              <w:left w:w="0" w:type="dxa"/>
              <w:right w:w="0" w:type="dxa"/>
            </w:tcMar>
            <w:vAlign w:val="center"/>
          </w:tcPr>
          <w:p>
            <w:pPr>
              <w:spacing w:before="62" w:beforeLines="20" w:after="62" w:afterLines="20" w:line="240" w:lineRule="atLeast"/>
              <w:ind w:left="-20" w:right="-20"/>
              <w:jc w:val="center"/>
              <w:rPr>
                <w:rFonts w:ascii="Times New Roman" w:hAnsi="Times New Roman" w:eastAsia="华文中宋"/>
                <w:b/>
                <w:bCs/>
                <w:spacing w:val="-4"/>
                <w:w w:val="70"/>
                <w:sz w:val="44"/>
                <w:szCs w:val="20"/>
              </w:rPr>
            </w:pPr>
          </w:p>
        </w:tc>
        <w:tc>
          <w:tcPr>
            <w:tcW w:w="786" w:type="dxa"/>
            <w:vMerge w:val="continue"/>
            <w:tcMar>
              <w:left w:w="0" w:type="dxa"/>
              <w:right w:w="0" w:type="dxa"/>
            </w:tcMar>
            <w:vAlign w:val="center"/>
          </w:tcPr>
          <w:p>
            <w:pPr>
              <w:spacing w:line="240" w:lineRule="exact"/>
              <w:ind w:left="-105" w:leftChars="-50" w:right="-105" w:rightChars="-50"/>
              <w:jc w:val="center"/>
              <w:rPr>
                <w:rFonts w:ascii="Times New Roman" w:hAnsi="Times New Roman" w:eastAsia="华文中宋"/>
                <w:spacing w:val="-4"/>
                <w:w w:val="70"/>
                <w:szCs w:val="20"/>
              </w:rPr>
            </w:pPr>
          </w:p>
        </w:tc>
        <w:tc>
          <w:tcPr>
            <w:tcW w:w="1500" w:type="dxa"/>
            <w:gridSpan w:val="2"/>
            <w:vMerge w:val="continue"/>
            <w:tcMar>
              <w:left w:w="0" w:type="dxa"/>
              <w:right w:w="0" w:type="dxa"/>
            </w:tcMar>
            <w:vAlign w:val="center"/>
          </w:tcPr>
          <w:p>
            <w:pPr>
              <w:spacing w:line="240" w:lineRule="exact"/>
              <w:ind w:left="-105" w:leftChars="-50" w:right="-105" w:rightChars="-50"/>
              <w:rPr>
                <w:rFonts w:ascii="Times New Roman" w:hAnsi="Times New Roman" w:eastAsia="华文中宋"/>
                <w:spacing w:val="-4"/>
                <w:w w:val="70"/>
                <w:szCs w:val="20"/>
              </w:rPr>
            </w:pPr>
          </w:p>
        </w:tc>
        <w:tc>
          <w:tcPr>
            <w:tcW w:w="411" w:type="dxa"/>
            <w:vMerge w:val="continue"/>
            <w:tcMar>
              <w:left w:w="0" w:type="dxa"/>
              <w:right w:w="0" w:type="dxa"/>
            </w:tcMar>
            <w:vAlign w:val="center"/>
          </w:tcPr>
          <w:p>
            <w:pPr>
              <w:spacing w:line="240" w:lineRule="exact"/>
              <w:ind w:left="-105" w:leftChars="-50" w:right="-105" w:rightChars="-50"/>
              <w:jc w:val="center"/>
              <w:rPr>
                <w:rFonts w:ascii="Times New Roman" w:hAnsi="Times New Roman" w:eastAsia="华文中宋"/>
                <w:spacing w:val="-4"/>
                <w:w w:val="70"/>
                <w:szCs w:val="20"/>
              </w:rPr>
            </w:pPr>
          </w:p>
        </w:tc>
        <w:tc>
          <w:tcPr>
            <w:tcW w:w="411" w:type="dxa"/>
            <w:tcMar>
              <w:left w:w="0" w:type="dxa"/>
              <w:right w:w="0" w:type="dxa"/>
            </w:tcMar>
            <w:vAlign w:val="center"/>
          </w:tcPr>
          <w:p>
            <w:pPr>
              <w:spacing w:line="240" w:lineRule="exact"/>
              <w:ind w:left="-105" w:leftChars="-50" w:right="-105" w:rightChars="-50"/>
              <w:jc w:val="center"/>
              <w:rPr>
                <w:rFonts w:ascii="Times New Roman" w:hAnsi="Times New Roman"/>
                <w:spacing w:val="-4"/>
                <w:w w:val="70"/>
                <w:szCs w:val="16"/>
              </w:rPr>
            </w:pPr>
            <w:r>
              <w:rPr>
                <w:rFonts w:ascii="Times New Roman" w:hAnsi="Times New Roman"/>
                <w:spacing w:val="-4"/>
                <w:w w:val="70"/>
                <w:szCs w:val="16"/>
              </w:rPr>
              <w:t>讲</w:t>
            </w:r>
          </w:p>
          <w:p>
            <w:pPr>
              <w:spacing w:line="240" w:lineRule="exact"/>
              <w:ind w:left="-105" w:leftChars="-50" w:right="-105" w:rightChars="-50"/>
              <w:jc w:val="center"/>
              <w:rPr>
                <w:rFonts w:ascii="Times New Roman" w:hAnsi="Times New Roman"/>
                <w:spacing w:val="-4"/>
                <w:w w:val="70"/>
                <w:szCs w:val="16"/>
              </w:rPr>
            </w:pPr>
            <w:r>
              <w:rPr>
                <w:rFonts w:ascii="Times New Roman" w:hAnsi="Times New Roman"/>
                <w:spacing w:val="-4"/>
                <w:w w:val="70"/>
                <w:szCs w:val="16"/>
              </w:rPr>
              <w:t>课</w:t>
            </w:r>
          </w:p>
        </w:tc>
        <w:tc>
          <w:tcPr>
            <w:tcW w:w="370" w:type="dxa"/>
            <w:tcMar>
              <w:left w:w="0" w:type="dxa"/>
              <w:right w:w="0" w:type="dxa"/>
            </w:tcMar>
            <w:vAlign w:val="center"/>
          </w:tcPr>
          <w:p>
            <w:pPr>
              <w:spacing w:line="240" w:lineRule="exact"/>
              <w:ind w:left="-105" w:leftChars="-50" w:right="-105" w:rightChars="-50"/>
              <w:jc w:val="center"/>
              <w:rPr>
                <w:rFonts w:ascii="Times New Roman" w:hAnsi="Times New Roman"/>
                <w:spacing w:val="-4"/>
                <w:w w:val="70"/>
                <w:szCs w:val="16"/>
              </w:rPr>
            </w:pPr>
            <w:r>
              <w:rPr>
                <w:rFonts w:ascii="Times New Roman" w:hAnsi="Times New Roman"/>
                <w:spacing w:val="-4"/>
                <w:w w:val="70"/>
                <w:szCs w:val="16"/>
              </w:rPr>
              <w:t>研</w:t>
            </w:r>
          </w:p>
          <w:p>
            <w:pPr>
              <w:spacing w:line="240" w:lineRule="exact"/>
              <w:ind w:left="-105" w:leftChars="-50" w:right="-105" w:rightChars="-50"/>
              <w:jc w:val="center"/>
              <w:rPr>
                <w:rFonts w:ascii="Times New Roman" w:hAnsi="Times New Roman"/>
                <w:spacing w:val="-4"/>
                <w:w w:val="70"/>
                <w:szCs w:val="16"/>
              </w:rPr>
            </w:pPr>
            <w:r>
              <w:rPr>
                <w:rFonts w:ascii="Times New Roman" w:hAnsi="Times New Roman"/>
                <w:spacing w:val="-4"/>
                <w:w w:val="70"/>
                <w:szCs w:val="16"/>
              </w:rPr>
              <w:t>讨</w:t>
            </w:r>
          </w:p>
        </w:tc>
        <w:tc>
          <w:tcPr>
            <w:tcW w:w="361" w:type="dxa"/>
            <w:tcMar>
              <w:left w:w="0" w:type="dxa"/>
              <w:right w:w="0" w:type="dxa"/>
            </w:tcMar>
            <w:vAlign w:val="center"/>
          </w:tcPr>
          <w:p>
            <w:pPr>
              <w:spacing w:line="240" w:lineRule="exact"/>
              <w:ind w:left="-105" w:leftChars="-50" w:right="-105" w:rightChars="-50"/>
              <w:jc w:val="center"/>
              <w:rPr>
                <w:rFonts w:ascii="Times New Roman" w:hAnsi="Times New Roman"/>
                <w:spacing w:val="-4"/>
                <w:w w:val="70"/>
                <w:szCs w:val="16"/>
              </w:rPr>
            </w:pPr>
            <w:r>
              <w:rPr>
                <w:rFonts w:ascii="Times New Roman" w:hAnsi="Times New Roman"/>
                <w:spacing w:val="-4"/>
                <w:w w:val="70"/>
                <w:szCs w:val="16"/>
              </w:rPr>
              <w:t>实</w:t>
            </w:r>
          </w:p>
          <w:p>
            <w:pPr>
              <w:spacing w:line="240" w:lineRule="exact"/>
              <w:ind w:left="-105" w:leftChars="-50" w:right="-105" w:rightChars="-50"/>
              <w:jc w:val="center"/>
              <w:rPr>
                <w:rFonts w:ascii="Times New Roman" w:hAnsi="Times New Roman"/>
                <w:spacing w:val="-4"/>
                <w:w w:val="70"/>
                <w:szCs w:val="16"/>
              </w:rPr>
            </w:pPr>
            <w:r>
              <w:rPr>
                <w:rFonts w:ascii="Times New Roman" w:hAnsi="Times New Roman"/>
                <w:spacing w:val="-4"/>
                <w:w w:val="70"/>
                <w:szCs w:val="16"/>
              </w:rPr>
              <w:t>验</w:t>
            </w:r>
          </w:p>
        </w:tc>
        <w:tc>
          <w:tcPr>
            <w:tcW w:w="459" w:type="dxa"/>
            <w:vMerge w:val="continue"/>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eastAsia="华文中宋"/>
                <w:b/>
                <w:bCs/>
                <w:spacing w:val="-4"/>
                <w:w w:val="70"/>
                <w:sz w:val="44"/>
                <w:szCs w:val="20"/>
              </w:rPr>
            </w:pPr>
          </w:p>
        </w:tc>
        <w:tc>
          <w:tcPr>
            <w:tcW w:w="437" w:type="dxa"/>
            <w:vMerge w:val="continue"/>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eastAsia="华文中宋"/>
                <w:b/>
                <w:bCs/>
                <w:spacing w:val="-4"/>
                <w:w w:val="70"/>
                <w:sz w:val="44"/>
                <w:szCs w:val="20"/>
              </w:rPr>
            </w:pPr>
          </w:p>
        </w:tc>
        <w:tc>
          <w:tcPr>
            <w:tcW w:w="383" w:type="dxa"/>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eastAsia="华文中宋"/>
                <w:spacing w:val="-4"/>
                <w:w w:val="70"/>
                <w:szCs w:val="20"/>
              </w:rPr>
              <w:t>一</w:t>
            </w:r>
          </w:p>
        </w:tc>
        <w:tc>
          <w:tcPr>
            <w:tcW w:w="383" w:type="dxa"/>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eastAsia="华文中宋"/>
                <w:spacing w:val="-4"/>
                <w:w w:val="70"/>
                <w:szCs w:val="20"/>
              </w:rPr>
              <w:t>二</w:t>
            </w:r>
          </w:p>
        </w:tc>
        <w:tc>
          <w:tcPr>
            <w:tcW w:w="383" w:type="dxa"/>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eastAsia="华文中宋"/>
                <w:spacing w:val="-4"/>
                <w:w w:val="70"/>
                <w:szCs w:val="20"/>
              </w:rPr>
              <w:t>三</w:t>
            </w:r>
          </w:p>
        </w:tc>
        <w:tc>
          <w:tcPr>
            <w:tcW w:w="383" w:type="dxa"/>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eastAsia="华文中宋"/>
                <w:spacing w:val="-4"/>
                <w:w w:val="70"/>
                <w:szCs w:val="20"/>
              </w:rPr>
              <w:t>四</w:t>
            </w:r>
          </w:p>
        </w:tc>
        <w:tc>
          <w:tcPr>
            <w:tcW w:w="383" w:type="dxa"/>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eastAsia="华文中宋"/>
                <w:spacing w:val="-4"/>
                <w:w w:val="70"/>
                <w:szCs w:val="20"/>
              </w:rPr>
              <w:t>五</w:t>
            </w:r>
          </w:p>
        </w:tc>
        <w:tc>
          <w:tcPr>
            <w:tcW w:w="383" w:type="dxa"/>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eastAsia="华文中宋"/>
                <w:spacing w:val="-4"/>
                <w:w w:val="70"/>
                <w:szCs w:val="20"/>
              </w:rPr>
              <w:t>六</w:t>
            </w:r>
          </w:p>
        </w:tc>
        <w:tc>
          <w:tcPr>
            <w:tcW w:w="383" w:type="dxa"/>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eastAsia="华文中宋"/>
                <w:spacing w:val="-4"/>
                <w:w w:val="70"/>
                <w:szCs w:val="20"/>
              </w:rPr>
              <w:t>七</w:t>
            </w:r>
          </w:p>
        </w:tc>
        <w:tc>
          <w:tcPr>
            <w:tcW w:w="391" w:type="dxa"/>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eastAsia="华文中宋"/>
                <w:spacing w:val="-4"/>
                <w:w w:val="70"/>
                <w:szCs w:val="20"/>
              </w:rPr>
              <w:t>八</w:t>
            </w:r>
          </w:p>
        </w:tc>
        <w:tc>
          <w:tcPr>
            <w:tcW w:w="579" w:type="dxa"/>
            <w:vMerge w:val="continue"/>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b/>
                <w:bCs/>
                <w:spacing w:val="-4"/>
                <w:w w:val="70"/>
                <w:sz w:val="44"/>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restart"/>
            <w:tcMar>
              <w:left w:w="0" w:type="dxa"/>
              <w:right w:w="0" w:type="dxa"/>
            </w:tcMar>
            <w:vAlign w:val="center"/>
          </w:tcPr>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spacing w:val="-4"/>
                <w:w w:val="70"/>
                <w:szCs w:val="20"/>
              </w:rPr>
              <w:t>通</w:t>
            </w:r>
          </w:p>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spacing w:val="-4"/>
                <w:w w:val="70"/>
                <w:szCs w:val="20"/>
              </w:rPr>
              <w:t>识</w:t>
            </w:r>
          </w:p>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spacing w:val="-4"/>
                <w:w w:val="70"/>
                <w:szCs w:val="20"/>
              </w:rPr>
              <w:t>教</w:t>
            </w:r>
          </w:p>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spacing w:val="-4"/>
                <w:w w:val="70"/>
                <w:szCs w:val="20"/>
              </w:rPr>
              <w:t>育</w:t>
            </w:r>
          </w:p>
          <w:p>
            <w:pPr>
              <w:spacing w:before="62" w:beforeLines="20" w:after="62" w:afterLines="20" w:line="240" w:lineRule="atLeast"/>
              <w:ind w:left="-42" w:leftChars="-20" w:right="-42" w:rightChars="-20"/>
              <w:jc w:val="center"/>
              <w:rPr>
                <w:rFonts w:ascii="Times New Roman" w:hAnsi="Times New Roman" w:eastAsia="华文中宋"/>
                <w:spacing w:val="-4"/>
                <w:w w:val="70"/>
                <w:szCs w:val="20"/>
              </w:rPr>
            </w:pPr>
            <w:r>
              <w:rPr>
                <w:rFonts w:ascii="Times New Roman" w:hAnsi="Times New Roman"/>
                <w:spacing w:val="-4"/>
                <w:w w:val="70"/>
                <w:szCs w:val="20"/>
              </w:rPr>
              <w:t>平</w:t>
            </w:r>
          </w:p>
          <w:p>
            <w:pPr>
              <w:jc w:val="center"/>
              <w:rPr>
                <w:rFonts w:ascii="Times New Roman" w:hAnsi="Times New Roman"/>
                <w:spacing w:val="-4"/>
                <w:w w:val="70"/>
                <w:szCs w:val="16"/>
              </w:rPr>
            </w:pPr>
            <w:r>
              <w:rPr>
                <w:rFonts w:ascii="Times New Roman" w:hAnsi="Times New Roman"/>
                <w:spacing w:val="-4"/>
                <w:w w:val="70"/>
                <w:szCs w:val="20"/>
              </w:rPr>
              <w:t>台</w:t>
            </w:r>
          </w:p>
        </w:tc>
        <w:tc>
          <w:tcPr>
            <w:tcW w:w="347" w:type="dxa"/>
            <w:tcMar>
              <w:left w:w="0" w:type="dxa"/>
              <w:right w:w="0" w:type="dxa"/>
            </w:tcMar>
            <w:vAlign w:val="center"/>
          </w:tcPr>
          <w:p>
            <w:pPr>
              <w:spacing w:before="62" w:beforeLines="20" w:after="62" w:afterLines="20" w:line="240" w:lineRule="atLeast"/>
              <w:ind w:left="-20" w:right="-20"/>
              <w:jc w:val="center"/>
              <w:rPr>
                <w:rFonts w:ascii="Times New Roman" w:hAnsi="Times New Roman" w:eastAsia="华文中宋"/>
                <w:spacing w:val="-4"/>
                <w:w w:val="70"/>
                <w:szCs w:val="20"/>
              </w:rPr>
            </w:pPr>
            <w:r>
              <w:rPr>
                <w:rFonts w:ascii="Times New Roman" w:hAnsi="Times New Roman"/>
                <w:spacing w:val="-4"/>
                <w:w w:val="70"/>
                <w:szCs w:val="20"/>
              </w:rPr>
              <w:t>公共选修课</w:t>
            </w:r>
          </w:p>
        </w:tc>
        <w:tc>
          <w:tcPr>
            <w:tcW w:w="8386" w:type="dxa"/>
            <w:gridSpan w:val="18"/>
            <w:tcMar>
              <w:left w:w="0" w:type="dxa"/>
              <w:right w:w="0" w:type="dxa"/>
            </w:tcMar>
            <w:vAlign w:val="center"/>
          </w:tcPr>
          <w:p>
            <w:pPr>
              <w:ind w:right="-105" w:rightChars="-50" w:firstLine="278" w:firstLineChars="200"/>
              <w:rPr>
                <w:rFonts w:ascii="宋体" w:hAnsi="宋体"/>
                <w:spacing w:val="-4"/>
                <w:w w:val="70"/>
                <w:szCs w:val="16"/>
              </w:rPr>
            </w:pPr>
            <w:r>
              <w:rPr>
                <w:rFonts w:hint="eastAsia" w:ascii="宋体" w:hAnsi="宋体"/>
                <w:spacing w:val="-4"/>
                <w:w w:val="70"/>
                <w:szCs w:val="16"/>
              </w:rPr>
              <w:t>公共选修课分为面授课和视频课，最低选修7学分，具体要求如下：</w:t>
            </w:r>
          </w:p>
          <w:p>
            <w:pPr>
              <w:ind w:right="-105" w:rightChars="-50" w:firstLine="208" w:firstLineChars="150"/>
              <w:rPr>
                <w:rFonts w:ascii="宋体" w:hAnsi="宋体"/>
                <w:spacing w:val="-4"/>
                <w:w w:val="70"/>
                <w:szCs w:val="16"/>
              </w:rPr>
            </w:pPr>
            <w:r>
              <w:rPr>
                <w:rFonts w:hint="eastAsia" w:ascii="宋体" w:hAnsi="宋体"/>
                <w:spacing w:val="-4"/>
                <w:w w:val="70"/>
                <w:szCs w:val="16"/>
              </w:rPr>
              <w:t>（1）面授课：每门1学分，最低选修4学分，分为人文科学、社会科学、数学与自然科学、艺术审美四大类，每类至少选修1门；</w:t>
            </w:r>
          </w:p>
          <w:p>
            <w:pPr>
              <w:ind w:right="-105" w:rightChars="-50" w:firstLine="208" w:firstLineChars="150"/>
              <w:rPr>
                <w:rFonts w:ascii="宋体" w:hAnsi="宋体"/>
                <w:spacing w:val="-4"/>
                <w:w w:val="70"/>
                <w:szCs w:val="16"/>
              </w:rPr>
            </w:pPr>
            <w:r>
              <w:rPr>
                <w:rFonts w:hint="eastAsia" w:ascii="宋体" w:hAnsi="宋体"/>
                <w:spacing w:val="-4"/>
                <w:w w:val="70"/>
                <w:szCs w:val="16"/>
              </w:rPr>
              <w:t>（2）视频课：最低选修3学分，分为两类：第一类是精品在线开放课程，要求至少选修1门，课程名单及学分认定标准以相应学期</w:t>
            </w:r>
          </w:p>
          <w:p>
            <w:pPr>
              <w:ind w:right="-105" w:rightChars="-50"/>
              <w:rPr>
                <w:rFonts w:ascii="宋体" w:hAnsi="宋体"/>
                <w:spacing w:val="-4"/>
                <w:w w:val="70"/>
                <w:szCs w:val="16"/>
              </w:rPr>
            </w:pPr>
            <w:r>
              <w:rPr>
                <w:rFonts w:hint="eastAsia" w:ascii="宋体" w:hAnsi="宋体"/>
                <w:spacing w:val="-4"/>
                <w:w w:val="70"/>
                <w:szCs w:val="16"/>
              </w:rPr>
              <w:t>公布的选课通知为准，如该类课程累计选修学分大于或等于3学分，可免修第二类视频课；第二类是学校认证的视频课，每门认定1学</w:t>
            </w:r>
          </w:p>
          <w:p>
            <w:pPr>
              <w:ind w:right="-105" w:rightChars="-50"/>
              <w:rPr>
                <w:rFonts w:ascii="Times New Roman" w:hAnsi="Times New Roman"/>
                <w:spacing w:val="-4"/>
                <w:w w:val="70"/>
                <w:szCs w:val="16"/>
              </w:rPr>
            </w:pPr>
            <w:r>
              <w:rPr>
                <w:rFonts w:hint="eastAsia" w:ascii="宋体" w:hAnsi="宋体"/>
                <w:spacing w:val="-4"/>
                <w:w w:val="70"/>
                <w:szCs w:val="16"/>
              </w:rPr>
              <w:t>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restart"/>
            <w:tcMar>
              <w:left w:w="0" w:type="dxa"/>
              <w:right w:w="0" w:type="dxa"/>
            </w:tcMar>
            <w:vAlign w:val="center"/>
          </w:tcPr>
          <w:p>
            <w:pPr>
              <w:ind w:left="16" w:leftChars="8"/>
              <w:jc w:val="center"/>
              <w:rPr>
                <w:rFonts w:ascii="Times New Roman" w:hAnsi="Times New Roman"/>
                <w:spacing w:val="-4"/>
                <w:w w:val="70"/>
                <w:szCs w:val="16"/>
              </w:rPr>
            </w:pPr>
            <w:r>
              <w:rPr>
                <w:rFonts w:ascii="Times New Roman" w:hAnsi="Times New Roman"/>
                <w:spacing w:val="-4"/>
                <w:w w:val="70"/>
                <w:szCs w:val="16"/>
              </w:rPr>
              <w:t>通</w:t>
            </w:r>
          </w:p>
          <w:p>
            <w:pPr>
              <w:ind w:left="16" w:leftChars="8"/>
              <w:jc w:val="center"/>
              <w:rPr>
                <w:rFonts w:ascii="Times New Roman" w:hAnsi="Times New Roman"/>
                <w:spacing w:val="-4"/>
                <w:w w:val="70"/>
                <w:szCs w:val="16"/>
              </w:rPr>
            </w:pPr>
            <w:r>
              <w:rPr>
                <w:rFonts w:ascii="Times New Roman" w:hAnsi="Times New Roman"/>
                <w:spacing w:val="-4"/>
                <w:w w:val="70"/>
                <w:szCs w:val="16"/>
              </w:rPr>
              <w:t>识</w:t>
            </w:r>
          </w:p>
          <w:p>
            <w:pPr>
              <w:ind w:left="16" w:leftChars="8"/>
              <w:jc w:val="center"/>
              <w:rPr>
                <w:rFonts w:ascii="Times New Roman" w:hAnsi="Times New Roman"/>
                <w:spacing w:val="-4"/>
                <w:w w:val="70"/>
                <w:szCs w:val="16"/>
              </w:rPr>
            </w:pPr>
            <w:r>
              <w:rPr>
                <w:rFonts w:ascii="Times New Roman" w:hAnsi="Times New Roman"/>
                <w:spacing w:val="-4"/>
                <w:w w:val="70"/>
                <w:szCs w:val="16"/>
              </w:rPr>
              <w:t>必</w:t>
            </w:r>
          </w:p>
          <w:p>
            <w:pPr>
              <w:ind w:left="16" w:leftChars="8"/>
              <w:jc w:val="center"/>
              <w:rPr>
                <w:rFonts w:ascii="Times New Roman" w:hAnsi="Times New Roman"/>
                <w:spacing w:val="-4"/>
                <w:w w:val="70"/>
                <w:szCs w:val="16"/>
              </w:rPr>
            </w:pPr>
            <w:r>
              <w:rPr>
                <w:rFonts w:ascii="Times New Roman" w:hAnsi="Times New Roman"/>
                <w:spacing w:val="-4"/>
                <w:w w:val="70"/>
                <w:szCs w:val="16"/>
              </w:rPr>
              <w:t>修</w:t>
            </w:r>
          </w:p>
          <w:p>
            <w:pPr>
              <w:ind w:left="16" w:leftChars="8"/>
              <w:jc w:val="center"/>
              <w:rPr>
                <w:rFonts w:ascii="Times New Roman" w:hAnsi="Times New Roman"/>
                <w:spacing w:val="-4"/>
                <w:w w:val="70"/>
                <w:szCs w:val="16"/>
              </w:rPr>
            </w:pPr>
            <w:r>
              <w:rPr>
                <w:rFonts w:ascii="Times New Roman" w:hAnsi="Times New Roman"/>
                <w:spacing w:val="-4"/>
                <w:w w:val="70"/>
                <w:szCs w:val="16"/>
              </w:rPr>
              <w:t>课</w:t>
            </w: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18001650</w:t>
            </w:r>
          </w:p>
        </w:tc>
        <w:tc>
          <w:tcPr>
            <w:tcW w:w="1500" w:type="dxa"/>
            <w:gridSpan w:val="2"/>
            <w:tcMar>
              <w:left w:w="0" w:type="dxa"/>
              <w:right w:w="0" w:type="dxa"/>
            </w:tcMar>
            <w:vAlign w:val="center"/>
          </w:tcPr>
          <w:p>
            <w:pPr>
              <w:rPr>
                <w:rFonts w:ascii="Times New Roman" w:hAnsi="Times New Roman"/>
                <w:spacing w:val="-4"/>
                <w:w w:val="70"/>
                <w:szCs w:val="16"/>
              </w:rPr>
            </w:pPr>
            <w:r>
              <w:rPr>
                <w:rFonts w:ascii="Times New Roman" w:hAnsi="Times New Roman"/>
                <w:spacing w:val="-4"/>
                <w:w w:val="70"/>
                <w:szCs w:val="16"/>
              </w:rPr>
              <w:t>中国近现代史纲要</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44</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36</w:t>
            </w:r>
          </w:p>
        </w:tc>
        <w:tc>
          <w:tcPr>
            <w:tcW w:w="370"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8</w:t>
            </w:r>
          </w:p>
        </w:tc>
        <w:tc>
          <w:tcPr>
            <w:tcW w:w="36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0.25</w:t>
            </w:r>
          </w:p>
        </w:tc>
        <w:tc>
          <w:tcPr>
            <w:tcW w:w="437"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44</w:t>
            </w:r>
            <w:r>
              <w:rPr>
                <w:rFonts w:ascii="Times New Roman" w:hAnsi="Times New Roman"/>
                <w:spacing w:val="-4"/>
                <w:w w:val="70"/>
                <w:szCs w:val="16"/>
              </w:rPr>
              <w:br w:type="textWrapping"/>
            </w:r>
            <w:r>
              <w:rPr>
                <w:rFonts w:ascii="Times New Roman" w:hAnsi="Times New Roman"/>
                <w:spacing w:val="-4"/>
                <w:w w:val="70"/>
                <w:szCs w:val="16"/>
              </w:rPr>
              <w:t>(0.25)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马院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18001660</w:t>
            </w:r>
          </w:p>
        </w:tc>
        <w:tc>
          <w:tcPr>
            <w:tcW w:w="1500" w:type="dxa"/>
            <w:gridSpan w:val="2"/>
            <w:tcMar>
              <w:left w:w="0" w:type="dxa"/>
              <w:right w:w="0" w:type="dxa"/>
            </w:tcMar>
            <w:vAlign w:val="center"/>
          </w:tcPr>
          <w:p>
            <w:pPr>
              <w:rPr>
                <w:rFonts w:ascii="Times New Roman" w:hAnsi="Times New Roman"/>
                <w:spacing w:val="-4"/>
                <w:w w:val="70"/>
                <w:szCs w:val="16"/>
              </w:rPr>
            </w:pPr>
            <w:r>
              <w:rPr>
                <w:rFonts w:ascii="Times New Roman" w:hAnsi="Times New Roman"/>
                <w:spacing w:val="-4"/>
                <w:w w:val="70"/>
                <w:szCs w:val="16"/>
              </w:rPr>
              <w:t>思想道德修养与法律基础</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40</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32</w:t>
            </w:r>
          </w:p>
        </w:tc>
        <w:tc>
          <w:tcPr>
            <w:tcW w:w="370"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8</w:t>
            </w:r>
          </w:p>
        </w:tc>
        <w:tc>
          <w:tcPr>
            <w:tcW w:w="36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0.5</w:t>
            </w:r>
          </w:p>
        </w:tc>
        <w:tc>
          <w:tcPr>
            <w:tcW w:w="437"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40 (0.5)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马院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18001630</w:t>
            </w:r>
          </w:p>
        </w:tc>
        <w:tc>
          <w:tcPr>
            <w:tcW w:w="1500" w:type="dxa"/>
            <w:gridSpan w:val="2"/>
            <w:tcMar>
              <w:left w:w="0" w:type="dxa"/>
              <w:right w:w="0" w:type="dxa"/>
            </w:tcMar>
            <w:vAlign w:val="center"/>
          </w:tcPr>
          <w:p>
            <w:pPr>
              <w:rPr>
                <w:rFonts w:ascii="Times New Roman" w:hAnsi="Times New Roman"/>
                <w:spacing w:val="-4"/>
                <w:w w:val="70"/>
                <w:szCs w:val="16"/>
              </w:rPr>
            </w:pPr>
            <w:r>
              <w:rPr>
                <w:rFonts w:ascii="Times New Roman" w:hAnsi="Times New Roman"/>
                <w:spacing w:val="-4"/>
                <w:w w:val="70"/>
                <w:szCs w:val="16"/>
              </w:rPr>
              <w:t>马克思主义基本原理概论</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44</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36</w:t>
            </w:r>
          </w:p>
        </w:tc>
        <w:tc>
          <w:tcPr>
            <w:tcW w:w="370"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8</w:t>
            </w:r>
          </w:p>
        </w:tc>
        <w:tc>
          <w:tcPr>
            <w:tcW w:w="36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0.25</w:t>
            </w:r>
          </w:p>
        </w:tc>
        <w:tc>
          <w:tcPr>
            <w:tcW w:w="437"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widowControl/>
              <w:jc w:val="center"/>
              <w:textAlignment w:val="center"/>
              <w:rPr>
                <w:rFonts w:ascii="Times New Roman" w:hAnsi="Times New Roman"/>
                <w:spacing w:val="-4"/>
                <w:w w:val="70"/>
                <w:szCs w:val="16"/>
              </w:rPr>
            </w:pPr>
            <w:r>
              <w:rPr>
                <w:rFonts w:ascii="Times New Roman" w:hAnsi="Times New Roman"/>
                <w:spacing w:val="-4"/>
                <w:w w:val="70"/>
                <w:szCs w:val="16"/>
              </w:rPr>
              <w:t>44</w:t>
            </w:r>
            <w:r>
              <w:rPr>
                <w:rFonts w:ascii="Times New Roman" w:hAnsi="Times New Roman"/>
                <w:spacing w:val="-4"/>
                <w:w w:val="70"/>
                <w:szCs w:val="16"/>
              </w:rPr>
              <w:br w:type="textWrapping"/>
            </w:r>
            <w:r>
              <w:rPr>
                <w:rFonts w:ascii="Times New Roman" w:hAnsi="Times New Roman"/>
                <w:spacing w:val="-4"/>
                <w:w w:val="70"/>
                <w:szCs w:val="16"/>
              </w:rPr>
              <w:t>(0.25)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马院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18001640</w:t>
            </w:r>
          </w:p>
        </w:tc>
        <w:tc>
          <w:tcPr>
            <w:tcW w:w="1500" w:type="dxa"/>
            <w:gridSpan w:val="2"/>
            <w:tcMar>
              <w:left w:w="0" w:type="dxa"/>
              <w:right w:w="0" w:type="dxa"/>
            </w:tcMar>
            <w:vAlign w:val="center"/>
          </w:tcPr>
          <w:p>
            <w:pPr>
              <w:rPr>
                <w:rFonts w:ascii="Times New Roman" w:hAnsi="Times New Roman"/>
                <w:spacing w:val="-4"/>
                <w:w w:val="70"/>
                <w:szCs w:val="16"/>
              </w:rPr>
            </w:pPr>
            <w:r>
              <w:rPr>
                <w:rFonts w:ascii="Times New Roman" w:hAnsi="Times New Roman"/>
                <w:spacing w:val="-4"/>
                <w:w w:val="70"/>
                <w:szCs w:val="16"/>
              </w:rPr>
              <w:t>毛泽东思想和中国特色社会主义理论体系概论</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64</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52</w:t>
            </w:r>
          </w:p>
        </w:tc>
        <w:tc>
          <w:tcPr>
            <w:tcW w:w="370"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12</w:t>
            </w:r>
          </w:p>
        </w:tc>
        <w:tc>
          <w:tcPr>
            <w:tcW w:w="36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1</w:t>
            </w:r>
          </w:p>
        </w:tc>
        <w:tc>
          <w:tcPr>
            <w:tcW w:w="437"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64</w:t>
            </w:r>
            <w:r>
              <w:rPr>
                <w:rFonts w:ascii="Times New Roman" w:hAnsi="Times New Roman"/>
                <w:spacing w:val="-4"/>
                <w:w w:val="70"/>
                <w:szCs w:val="16"/>
              </w:rPr>
              <w:br w:type="textWrapping"/>
            </w:r>
            <w:r>
              <w:rPr>
                <w:rFonts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马院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18001671-6</w:t>
            </w:r>
          </w:p>
        </w:tc>
        <w:tc>
          <w:tcPr>
            <w:tcW w:w="1500" w:type="dxa"/>
            <w:gridSpan w:val="2"/>
            <w:tcMar>
              <w:left w:w="0" w:type="dxa"/>
              <w:right w:w="0" w:type="dxa"/>
            </w:tcMar>
            <w:vAlign w:val="center"/>
          </w:tcPr>
          <w:p>
            <w:pPr>
              <w:rPr>
                <w:rFonts w:ascii="Times New Roman" w:hAnsi="Times New Roman"/>
                <w:spacing w:val="-4"/>
                <w:w w:val="70"/>
                <w:szCs w:val="16"/>
              </w:rPr>
            </w:pPr>
            <w:r>
              <w:rPr>
                <w:rFonts w:ascii="Times New Roman" w:hAnsi="Times New Roman"/>
                <w:spacing w:val="-4"/>
                <w:w w:val="70"/>
                <w:szCs w:val="16"/>
              </w:rPr>
              <w:t>形势与政策</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48</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24</w:t>
            </w:r>
          </w:p>
        </w:tc>
        <w:tc>
          <w:tcPr>
            <w:tcW w:w="370"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12</w:t>
            </w:r>
          </w:p>
        </w:tc>
        <w:tc>
          <w:tcPr>
            <w:tcW w:w="36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12</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8    [2]</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8    [2]</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8    [2]</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8    [2]</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8    [2]</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8    [2]</w:t>
            </w: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马院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18000211-2</w:t>
            </w:r>
          </w:p>
        </w:tc>
        <w:tc>
          <w:tcPr>
            <w:tcW w:w="1500" w:type="dxa"/>
            <w:gridSpan w:val="2"/>
            <w:tcMar>
              <w:left w:w="0" w:type="dxa"/>
              <w:right w:w="0" w:type="dxa"/>
            </w:tcMar>
            <w:vAlign w:val="center"/>
          </w:tcPr>
          <w:p>
            <w:pPr>
              <w:rPr>
                <w:rFonts w:ascii="Times New Roman" w:hAnsi="Times New Roman"/>
                <w:spacing w:val="-4"/>
                <w:w w:val="70"/>
                <w:szCs w:val="16"/>
              </w:rPr>
            </w:pPr>
            <w:r>
              <w:rPr>
                <w:rFonts w:ascii="Times New Roman" w:hAnsi="Times New Roman"/>
                <w:spacing w:val="-4"/>
                <w:w w:val="70"/>
                <w:szCs w:val="16"/>
              </w:rPr>
              <w:t>大学英语</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96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80</w:t>
            </w:r>
          </w:p>
        </w:tc>
        <w:tc>
          <w:tcPr>
            <w:tcW w:w="370"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5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　</w:t>
            </w:r>
          </w:p>
        </w:tc>
        <w:tc>
          <w:tcPr>
            <w:tcW w:w="437"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6</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48</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48</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　</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　</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　</w:t>
            </w:r>
          </w:p>
        </w:tc>
        <w:tc>
          <w:tcPr>
            <w:tcW w:w="39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　</w:t>
            </w:r>
          </w:p>
        </w:tc>
        <w:tc>
          <w:tcPr>
            <w:tcW w:w="57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外语院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17001041-4</w:t>
            </w:r>
          </w:p>
        </w:tc>
        <w:tc>
          <w:tcPr>
            <w:tcW w:w="1500" w:type="dxa"/>
            <w:gridSpan w:val="2"/>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体育</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144</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104</w:t>
            </w:r>
          </w:p>
        </w:tc>
        <w:tc>
          <w:tcPr>
            <w:tcW w:w="370"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40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4</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36</w:t>
            </w:r>
          </w:p>
          <w:p>
            <w:pPr>
              <w:jc w:val="center"/>
              <w:rPr>
                <w:rFonts w:ascii="Times New Roman" w:hAnsi="Times New Roman"/>
                <w:spacing w:val="-4"/>
                <w:w w:val="70"/>
                <w:szCs w:val="16"/>
              </w:rPr>
            </w:pPr>
            <w:r>
              <w:rPr>
                <w:rFonts w:ascii="Times New Roman" w:hAnsi="Times New Roman"/>
                <w:spacing w:val="-4"/>
                <w:w w:val="70"/>
                <w:szCs w:val="16"/>
              </w:rPr>
              <w:t>[10]</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36</w:t>
            </w:r>
          </w:p>
          <w:p>
            <w:pPr>
              <w:jc w:val="center"/>
              <w:rPr>
                <w:rFonts w:ascii="Times New Roman" w:hAnsi="Times New Roman"/>
                <w:spacing w:val="-4"/>
                <w:w w:val="70"/>
                <w:szCs w:val="16"/>
              </w:rPr>
            </w:pPr>
            <w:r>
              <w:rPr>
                <w:rFonts w:ascii="Times New Roman" w:hAnsi="Times New Roman"/>
                <w:spacing w:val="-4"/>
                <w:w w:val="70"/>
                <w:szCs w:val="16"/>
              </w:rPr>
              <w:t>[10]</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36</w:t>
            </w:r>
          </w:p>
          <w:p>
            <w:pPr>
              <w:jc w:val="center"/>
              <w:rPr>
                <w:rFonts w:ascii="Times New Roman" w:hAnsi="Times New Roman"/>
                <w:spacing w:val="-4"/>
                <w:w w:val="70"/>
                <w:szCs w:val="16"/>
              </w:rPr>
            </w:pPr>
            <w:r>
              <w:rPr>
                <w:rFonts w:ascii="Times New Roman" w:hAnsi="Times New Roman"/>
                <w:spacing w:val="-4"/>
                <w:w w:val="70"/>
                <w:szCs w:val="16"/>
              </w:rPr>
              <w:t>[10]　</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36</w:t>
            </w:r>
          </w:p>
          <w:p>
            <w:pPr>
              <w:jc w:val="center"/>
              <w:rPr>
                <w:rFonts w:ascii="Times New Roman" w:hAnsi="Times New Roman"/>
                <w:spacing w:val="-4"/>
                <w:w w:val="70"/>
                <w:szCs w:val="16"/>
              </w:rPr>
            </w:pPr>
            <w:r>
              <w:rPr>
                <w:rFonts w:ascii="Times New Roman" w:hAnsi="Times New Roman"/>
                <w:spacing w:val="-4"/>
                <w:w w:val="70"/>
                <w:szCs w:val="16"/>
              </w:rPr>
              <w:t>[10]　</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　</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　</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　</w:t>
            </w:r>
          </w:p>
        </w:tc>
        <w:tc>
          <w:tcPr>
            <w:tcW w:w="39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　</w:t>
            </w:r>
          </w:p>
        </w:tc>
        <w:tc>
          <w:tcPr>
            <w:tcW w:w="57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体育部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15005750</w:t>
            </w:r>
          </w:p>
        </w:tc>
        <w:tc>
          <w:tcPr>
            <w:tcW w:w="1500" w:type="dxa"/>
            <w:gridSpan w:val="2"/>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管理学基础</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28</w:t>
            </w:r>
          </w:p>
        </w:tc>
        <w:tc>
          <w:tcPr>
            <w:tcW w:w="370"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4</w:t>
            </w:r>
          </w:p>
        </w:tc>
        <w:tc>
          <w:tcPr>
            <w:tcW w:w="36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经管院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18000220</w:t>
            </w:r>
          </w:p>
        </w:tc>
        <w:tc>
          <w:tcPr>
            <w:tcW w:w="1500" w:type="dxa"/>
            <w:gridSpan w:val="2"/>
            <w:shd w:val="clear" w:color="auto" w:fill="auto"/>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林学概论A</w:t>
            </w:r>
          </w:p>
        </w:tc>
        <w:tc>
          <w:tcPr>
            <w:tcW w:w="411" w:type="dxa"/>
            <w:shd w:val="clear" w:color="auto" w:fill="auto"/>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32</w:t>
            </w:r>
          </w:p>
        </w:tc>
        <w:tc>
          <w:tcPr>
            <w:tcW w:w="411" w:type="dxa"/>
            <w:shd w:val="clear" w:color="auto" w:fill="auto"/>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32</w:t>
            </w:r>
          </w:p>
        </w:tc>
        <w:tc>
          <w:tcPr>
            <w:tcW w:w="370" w:type="dxa"/>
            <w:shd w:val="clear" w:color="auto" w:fill="auto"/>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w:t>
            </w:r>
          </w:p>
        </w:tc>
        <w:tc>
          <w:tcPr>
            <w:tcW w:w="361" w:type="dxa"/>
            <w:shd w:val="clear" w:color="auto" w:fill="auto"/>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w:t>
            </w:r>
          </w:p>
        </w:tc>
        <w:tc>
          <w:tcPr>
            <w:tcW w:w="459" w:type="dxa"/>
            <w:shd w:val="clear" w:color="auto" w:fill="auto"/>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林学院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18000250</w:t>
            </w:r>
          </w:p>
        </w:tc>
        <w:tc>
          <w:tcPr>
            <w:tcW w:w="1500" w:type="dxa"/>
            <w:gridSpan w:val="2"/>
            <w:tcMar>
              <w:left w:w="0" w:type="dxa"/>
              <w:right w:w="0" w:type="dxa"/>
            </w:tcMar>
            <w:vAlign w:val="center"/>
          </w:tcPr>
          <w:p>
            <w:pPr>
              <w:rPr>
                <w:rFonts w:ascii="Times New Roman" w:hAnsi="Times New Roman"/>
                <w:spacing w:val="-4"/>
                <w:w w:val="70"/>
                <w:szCs w:val="16"/>
              </w:rPr>
            </w:pPr>
            <w:r>
              <w:rPr>
                <w:rFonts w:ascii="Times New Roman" w:hAnsi="Times New Roman"/>
                <w:spacing w:val="-4"/>
                <w:w w:val="70"/>
                <w:szCs w:val="16"/>
              </w:rPr>
              <w:t>创业基础</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32</w:t>
            </w:r>
          </w:p>
        </w:tc>
        <w:tc>
          <w:tcPr>
            <w:tcW w:w="370"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教务处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p>
        </w:tc>
        <w:tc>
          <w:tcPr>
            <w:tcW w:w="1500" w:type="dxa"/>
            <w:gridSpan w:val="2"/>
            <w:tcMar>
              <w:left w:w="0" w:type="dxa"/>
              <w:right w:w="0" w:type="dxa"/>
            </w:tcMar>
            <w:vAlign w:val="center"/>
          </w:tcPr>
          <w:p>
            <w:pPr>
              <w:jc w:val="left"/>
              <w:rPr>
                <w:rFonts w:ascii="宋体" w:hAnsi="宋体"/>
                <w:spacing w:val="-4"/>
                <w:w w:val="70"/>
                <w:szCs w:val="16"/>
              </w:rPr>
            </w:pPr>
            <w:r>
              <w:rPr>
                <w:rFonts w:hint="eastAsia" w:ascii="宋体" w:hAnsi="宋体"/>
                <w:spacing w:val="-4"/>
                <w:w w:val="70"/>
                <w:szCs w:val="16"/>
              </w:rPr>
              <w:t>大学生心理与生活</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学生处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英语模块课</w:t>
            </w:r>
          </w:p>
        </w:tc>
        <w:tc>
          <w:tcPr>
            <w:tcW w:w="1500" w:type="dxa"/>
            <w:gridSpan w:val="2"/>
            <w:tcMar>
              <w:left w:w="0" w:type="dxa"/>
              <w:right w:w="0" w:type="dxa"/>
            </w:tcMar>
            <w:vAlign w:val="center"/>
          </w:tcPr>
          <w:p>
            <w:pPr>
              <w:spacing w:line="240" w:lineRule="exact"/>
              <w:rPr>
                <w:rFonts w:ascii="Times New Roman" w:hAnsi="Times New Roman"/>
                <w:spacing w:val="-4"/>
                <w:w w:val="70"/>
                <w:szCs w:val="16"/>
              </w:rPr>
            </w:pPr>
            <w:r>
              <w:rPr>
                <w:rFonts w:ascii="Times New Roman" w:hAnsi="Times New Roman"/>
                <w:spacing w:val="-4"/>
                <w:w w:val="70"/>
                <w:szCs w:val="16"/>
              </w:rPr>
              <w:t>分为中国文化、西方文化、学术英语、实用英语四个模块。学生在第3-6学期选课，每个模块选修1门课，共计8学分。</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128</w:t>
            </w:r>
          </w:p>
        </w:tc>
        <w:tc>
          <w:tcPr>
            <w:tcW w:w="41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128</w:t>
            </w:r>
          </w:p>
        </w:tc>
        <w:tc>
          <w:tcPr>
            <w:tcW w:w="370"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4</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shd w:val="clear" w:color="auto" w:fill="auto"/>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外语院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暑期学期</w:t>
            </w:r>
          </w:p>
        </w:tc>
        <w:tc>
          <w:tcPr>
            <w:tcW w:w="8386" w:type="dxa"/>
            <w:gridSpan w:val="18"/>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大一至大三暑假，学生须至少选修3学分暑期学期课程。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restart"/>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学科</w:t>
            </w:r>
          </w:p>
          <w:p>
            <w:pPr>
              <w:jc w:val="center"/>
              <w:rPr>
                <w:rFonts w:ascii="Times New Roman" w:hAnsi="Times New Roman"/>
                <w:spacing w:val="-4"/>
                <w:w w:val="70"/>
                <w:szCs w:val="16"/>
              </w:rPr>
            </w:pPr>
            <w:r>
              <w:rPr>
                <w:rFonts w:ascii="Times New Roman" w:hAnsi="Times New Roman"/>
                <w:spacing w:val="-4"/>
                <w:w w:val="70"/>
                <w:szCs w:val="16"/>
              </w:rPr>
              <w:t>基础</w:t>
            </w:r>
          </w:p>
          <w:p>
            <w:pPr>
              <w:jc w:val="center"/>
              <w:rPr>
                <w:rFonts w:ascii="Times New Roman" w:hAnsi="Times New Roman"/>
                <w:spacing w:val="-4"/>
                <w:w w:val="70"/>
                <w:szCs w:val="16"/>
              </w:rPr>
            </w:pPr>
            <w:r>
              <w:rPr>
                <w:rFonts w:ascii="Times New Roman" w:hAnsi="Times New Roman"/>
                <w:spacing w:val="-4"/>
                <w:w w:val="70"/>
                <w:szCs w:val="16"/>
              </w:rPr>
              <w:t>教育</w:t>
            </w:r>
          </w:p>
          <w:p>
            <w:pPr>
              <w:jc w:val="center"/>
              <w:rPr>
                <w:rFonts w:ascii="Times New Roman" w:hAnsi="Times New Roman"/>
                <w:spacing w:val="-4"/>
                <w:w w:val="70"/>
                <w:szCs w:val="16"/>
              </w:rPr>
            </w:pPr>
            <w:r>
              <w:rPr>
                <w:rFonts w:ascii="Times New Roman" w:hAnsi="Times New Roman"/>
                <w:spacing w:val="-4"/>
                <w:w w:val="70"/>
                <w:szCs w:val="16"/>
              </w:rPr>
              <w:t>平台</w:t>
            </w:r>
          </w:p>
          <w:p>
            <w:pPr>
              <w:ind w:left="16" w:leftChars="8"/>
              <w:jc w:val="center"/>
              <w:rPr>
                <w:rFonts w:ascii="Times New Roman" w:hAnsi="Times New Roman"/>
                <w:spacing w:val="-4"/>
                <w:w w:val="70"/>
                <w:szCs w:val="16"/>
              </w:rPr>
            </w:pPr>
            <w:r>
              <w:rPr>
                <w:rFonts w:ascii="Times New Roman" w:hAnsi="Times New Roman"/>
                <w:spacing w:val="-4"/>
                <w:w w:val="70"/>
                <w:szCs w:val="16"/>
              </w:rPr>
              <w:t>(必修)</w:t>
            </w: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15017880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线性代数A</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44</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理学院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17000350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工程制图基础</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1.5</w:t>
            </w: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17000360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工程制图基础实验</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0.5</w:t>
            </w: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15021241-2</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专业概论</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0.5</w:t>
            </w: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17000090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C程序设计</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40</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2.5</w:t>
            </w: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40</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信息院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17000100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C程序设计实验</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0.5</w:t>
            </w: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信息院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15004541-2</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高等数学A</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176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144</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11</w:t>
            </w: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88</w:t>
            </w: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88</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理学院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highlight w:val="none"/>
              </w:rPr>
            </w:pPr>
            <w:r>
              <w:rPr>
                <w:rFonts w:ascii="Times New Roman" w:hAnsi="Times New Roman"/>
                <w:spacing w:val="-4"/>
                <w:w w:val="70"/>
                <w:szCs w:val="16"/>
                <w:highlight w:val="none"/>
              </w:rPr>
              <w:t>21000810</w:t>
            </w:r>
          </w:p>
        </w:tc>
        <w:tc>
          <w:tcPr>
            <w:tcW w:w="1500" w:type="dxa"/>
            <w:gridSpan w:val="2"/>
            <w:tcMar>
              <w:left w:w="0" w:type="dxa"/>
              <w:right w:w="0" w:type="dxa"/>
            </w:tcMar>
            <w:vAlign w:val="center"/>
          </w:tcPr>
          <w:p>
            <w:pPr>
              <w:rPr>
                <w:rFonts w:ascii="Times New Roman" w:hAnsi="Times New Roman"/>
                <w:spacing w:val="-4"/>
                <w:w w:val="70"/>
                <w:szCs w:val="16"/>
                <w:highlight w:val="none"/>
              </w:rPr>
            </w:pPr>
            <w:r>
              <w:rPr>
                <w:rFonts w:hint="eastAsia" w:ascii="Times New Roman" w:hAnsi="Times New Roman"/>
                <w:spacing w:val="-4"/>
                <w:w w:val="70"/>
                <w:szCs w:val="16"/>
                <w:highlight w:val="none"/>
              </w:rPr>
              <w:t>离散数学及其应用</w:t>
            </w:r>
          </w:p>
        </w:tc>
        <w:tc>
          <w:tcPr>
            <w:tcW w:w="411" w:type="dxa"/>
            <w:tcMar>
              <w:left w:w="0" w:type="dxa"/>
              <w:right w:w="0" w:type="dxa"/>
            </w:tcMar>
            <w:vAlign w:val="center"/>
          </w:tcPr>
          <w:p>
            <w:pPr>
              <w:jc w:val="center"/>
              <w:rPr>
                <w:rFonts w:hint="eastAsia" w:ascii="Times New Roman" w:hAnsi="Times New Roman" w:eastAsia="宋体"/>
                <w:spacing w:val="-4"/>
                <w:w w:val="70"/>
                <w:szCs w:val="16"/>
                <w:highlight w:val="none"/>
                <w:lang w:eastAsia="zh-CN"/>
              </w:rPr>
            </w:pPr>
            <w:r>
              <w:rPr>
                <w:rFonts w:ascii="Times New Roman" w:hAnsi="Times New Roman"/>
                <w:spacing w:val="-4"/>
                <w:w w:val="70"/>
                <w:szCs w:val="16"/>
                <w:highlight w:val="none"/>
              </w:rPr>
              <w:t>4</w:t>
            </w:r>
            <w:r>
              <w:rPr>
                <w:rFonts w:hint="eastAsia" w:ascii="Times New Roman" w:hAnsi="Times New Roman"/>
                <w:spacing w:val="-4"/>
                <w:w w:val="70"/>
                <w:szCs w:val="16"/>
                <w:highlight w:val="none"/>
                <w:lang w:val="en-US" w:eastAsia="zh-CN"/>
              </w:rPr>
              <w:t>0</w:t>
            </w:r>
          </w:p>
        </w:tc>
        <w:tc>
          <w:tcPr>
            <w:tcW w:w="411" w:type="dxa"/>
            <w:tcMar>
              <w:left w:w="0" w:type="dxa"/>
              <w:right w:w="0" w:type="dxa"/>
            </w:tcMar>
            <w:vAlign w:val="center"/>
          </w:tcPr>
          <w:p>
            <w:pPr>
              <w:jc w:val="center"/>
              <w:rPr>
                <w:rFonts w:ascii="Times New Roman" w:hAnsi="Times New Roman"/>
                <w:spacing w:val="-4"/>
                <w:w w:val="70"/>
                <w:szCs w:val="16"/>
                <w:highlight w:val="none"/>
              </w:rPr>
            </w:pPr>
            <w:r>
              <w:rPr>
                <w:rFonts w:ascii="Times New Roman" w:hAnsi="Times New Roman"/>
                <w:spacing w:val="-4"/>
                <w:w w:val="70"/>
                <w:szCs w:val="16"/>
                <w:highlight w:val="none"/>
              </w:rPr>
              <w:t>40</w:t>
            </w:r>
          </w:p>
        </w:tc>
        <w:tc>
          <w:tcPr>
            <w:tcW w:w="370" w:type="dxa"/>
            <w:tcMar>
              <w:left w:w="0" w:type="dxa"/>
              <w:right w:w="0" w:type="dxa"/>
            </w:tcMar>
            <w:vAlign w:val="center"/>
          </w:tcPr>
          <w:p>
            <w:pPr>
              <w:jc w:val="center"/>
              <w:rPr>
                <w:rFonts w:ascii="Times New Roman" w:hAnsi="Times New Roman"/>
                <w:spacing w:val="-4"/>
                <w:w w:val="70"/>
                <w:szCs w:val="16"/>
                <w:highlight w:val="none"/>
              </w:rPr>
            </w:pPr>
            <w:r>
              <w:rPr>
                <w:rFonts w:hint="eastAsia" w:ascii="Times New Roman" w:hAnsi="Times New Roman"/>
                <w:spacing w:val="-4"/>
                <w:w w:val="70"/>
                <w:szCs w:val="16"/>
                <w:highlight w:val="none"/>
              </w:rPr>
              <w:t>0</w:t>
            </w:r>
          </w:p>
        </w:tc>
        <w:tc>
          <w:tcPr>
            <w:tcW w:w="361" w:type="dxa"/>
            <w:tcMar>
              <w:left w:w="0" w:type="dxa"/>
              <w:right w:w="0" w:type="dxa"/>
            </w:tcMar>
            <w:vAlign w:val="center"/>
          </w:tcPr>
          <w:p>
            <w:pPr>
              <w:jc w:val="center"/>
              <w:rPr>
                <w:rFonts w:ascii="Times New Roman" w:hAnsi="Times New Roman"/>
                <w:spacing w:val="-4"/>
                <w:w w:val="70"/>
                <w:szCs w:val="16"/>
                <w:highlight w:val="none"/>
              </w:rPr>
            </w:pPr>
            <w:r>
              <w:rPr>
                <w:rFonts w:hint="eastAsia" w:ascii="Times New Roman" w:hAnsi="Times New Roman"/>
                <w:spacing w:val="-4"/>
                <w:w w:val="70"/>
                <w:szCs w:val="16"/>
                <w:highlight w:val="none"/>
              </w:rPr>
              <w:t>0</w:t>
            </w:r>
          </w:p>
        </w:tc>
        <w:tc>
          <w:tcPr>
            <w:tcW w:w="459" w:type="dxa"/>
            <w:tcMar>
              <w:left w:w="0" w:type="dxa"/>
              <w:right w:w="0" w:type="dxa"/>
            </w:tcMar>
            <w:vAlign w:val="center"/>
          </w:tcPr>
          <w:p>
            <w:pPr>
              <w:jc w:val="center"/>
              <w:rPr>
                <w:rFonts w:ascii="Times New Roman" w:hAnsi="Times New Roman"/>
                <w:spacing w:val="-4"/>
                <w:w w:val="70"/>
                <w:szCs w:val="16"/>
                <w:highlight w:val="none"/>
              </w:rPr>
            </w:pPr>
          </w:p>
        </w:tc>
        <w:tc>
          <w:tcPr>
            <w:tcW w:w="437" w:type="dxa"/>
            <w:tcMar>
              <w:left w:w="0" w:type="dxa"/>
              <w:right w:w="0" w:type="dxa"/>
            </w:tcMar>
            <w:vAlign w:val="center"/>
          </w:tcPr>
          <w:p>
            <w:pPr>
              <w:jc w:val="center"/>
              <w:rPr>
                <w:rFonts w:ascii="Times New Roman" w:hAnsi="Times New Roman"/>
                <w:spacing w:val="-4"/>
                <w:w w:val="70"/>
                <w:szCs w:val="16"/>
                <w:highlight w:val="none"/>
              </w:rPr>
            </w:pPr>
            <w:r>
              <w:rPr>
                <w:rFonts w:ascii="Times New Roman" w:hAnsi="Times New Roman"/>
                <w:spacing w:val="-4"/>
                <w:w w:val="70"/>
                <w:szCs w:val="16"/>
                <w:highlight w:val="none"/>
              </w:rPr>
              <w:t>2.5</w:t>
            </w:r>
          </w:p>
        </w:tc>
        <w:tc>
          <w:tcPr>
            <w:tcW w:w="383" w:type="dxa"/>
            <w:tcMar>
              <w:left w:w="0" w:type="dxa"/>
              <w:right w:w="0" w:type="dxa"/>
            </w:tcMar>
            <w:vAlign w:val="center"/>
          </w:tcPr>
          <w:p>
            <w:pPr>
              <w:jc w:val="center"/>
              <w:rPr>
                <w:rFonts w:ascii="Times New Roman" w:hAnsi="Times New Roman"/>
                <w:spacing w:val="-4"/>
                <w:w w:val="70"/>
                <w:szCs w:val="16"/>
                <w:highlight w:val="none"/>
              </w:rPr>
            </w:pPr>
          </w:p>
        </w:tc>
        <w:tc>
          <w:tcPr>
            <w:tcW w:w="383" w:type="dxa"/>
            <w:tcMar>
              <w:left w:w="0" w:type="dxa"/>
              <w:right w:w="0" w:type="dxa"/>
            </w:tcMar>
            <w:vAlign w:val="center"/>
          </w:tcPr>
          <w:p>
            <w:pPr>
              <w:jc w:val="center"/>
              <w:rPr>
                <w:rFonts w:ascii="Times New Roman" w:hAnsi="Times New Roman"/>
                <w:spacing w:val="-4"/>
                <w:w w:val="70"/>
                <w:szCs w:val="16"/>
                <w:highlight w:val="none"/>
              </w:rPr>
            </w:pPr>
          </w:p>
        </w:tc>
        <w:tc>
          <w:tcPr>
            <w:tcW w:w="383" w:type="dxa"/>
            <w:tcMar>
              <w:left w:w="0" w:type="dxa"/>
              <w:right w:w="0" w:type="dxa"/>
            </w:tcMar>
            <w:vAlign w:val="center"/>
          </w:tcPr>
          <w:p>
            <w:pPr>
              <w:jc w:val="center"/>
              <w:rPr>
                <w:rFonts w:ascii="Times New Roman" w:hAnsi="Times New Roman"/>
                <w:spacing w:val="-4"/>
                <w:w w:val="70"/>
                <w:szCs w:val="16"/>
                <w:highlight w:val="none"/>
              </w:rPr>
            </w:pPr>
          </w:p>
        </w:tc>
        <w:tc>
          <w:tcPr>
            <w:tcW w:w="383" w:type="dxa"/>
            <w:tcMar>
              <w:left w:w="0" w:type="dxa"/>
              <w:right w:w="0" w:type="dxa"/>
            </w:tcMar>
            <w:vAlign w:val="center"/>
          </w:tcPr>
          <w:p>
            <w:pPr>
              <w:jc w:val="center"/>
              <w:rPr>
                <w:rFonts w:ascii="Times New Roman" w:hAnsi="Times New Roman"/>
                <w:spacing w:val="-4"/>
                <w:w w:val="70"/>
                <w:szCs w:val="16"/>
                <w:highlight w:val="none"/>
              </w:rPr>
            </w:pPr>
            <w:r>
              <w:rPr>
                <w:rFonts w:ascii="Times New Roman" w:hAnsi="Times New Roman"/>
                <w:spacing w:val="-4"/>
                <w:w w:val="70"/>
                <w:szCs w:val="16"/>
                <w:highlight w:val="none"/>
              </w:rPr>
              <w:t>40</w:t>
            </w:r>
          </w:p>
        </w:tc>
        <w:tc>
          <w:tcPr>
            <w:tcW w:w="383" w:type="dxa"/>
            <w:tcMar>
              <w:left w:w="0" w:type="dxa"/>
              <w:right w:w="0" w:type="dxa"/>
            </w:tcMar>
            <w:vAlign w:val="center"/>
          </w:tcPr>
          <w:p>
            <w:pPr>
              <w:jc w:val="center"/>
              <w:rPr>
                <w:rFonts w:ascii="Times New Roman" w:hAnsi="Times New Roman"/>
                <w:spacing w:val="-4"/>
                <w:w w:val="70"/>
                <w:szCs w:val="16"/>
                <w:highlight w:val="none"/>
              </w:rPr>
            </w:pPr>
          </w:p>
        </w:tc>
        <w:tc>
          <w:tcPr>
            <w:tcW w:w="383" w:type="dxa"/>
            <w:tcMar>
              <w:left w:w="0" w:type="dxa"/>
              <w:right w:w="0" w:type="dxa"/>
            </w:tcMar>
            <w:vAlign w:val="center"/>
          </w:tcPr>
          <w:p>
            <w:pPr>
              <w:jc w:val="center"/>
              <w:rPr>
                <w:rFonts w:ascii="Times New Roman" w:hAnsi="Times New Roman"/>
                <w:spacing w:val="-4"/>
                <w:w w:val="70"/>
                <w:szCs w:val="16"/>
                <w:highlight w:val="none"/>
              </w:rPr>
            </w:pPr>
          </w:p>
        </w:tc>
        <w:tc>
          <w:tcPr>
            <w:tcW w:w="383" w:type="dxa"/>
            <w:tcMar>
              <w:left w:w="0" w:type="dxa"/>
              <w:right w:w="0" w:type="dxa"/>
            </w:tcMar>
            <w:vAlign w:val="center"/>
          </w:tcPr>
          <w:p>
            <w:pPr>
              <w:jc w:val="center"/>
              <w:rPr>
                <w:rFonts w:ascii="Times New Roman" w:hAnsi="Times New Roman"/>
                <w:spacing w:val="-4"/>
                <w:w w:val="70"/>
                <w:szCs w:val="16"/>
                <w:highlight w:val="none"/>
              </w:rPr>
            </w:pPr>
          </w:p>
        </w:tc>
        <w:tc>
          <w:tcPr>
            <w:tcW w:w="391" w:type="dxa"/>
            <w:tcMar>
              <w:left w:w="0" w:type="dxa"/>
              <w:right w:w="0" w:type="dxa"/>
            </w:tcMar>
            <w:vAlign w:val="center"/>
          </w:tcPr>
          <w:p>
            <w:pPr>
              <w:jc w:val="center"/>
              <w:rPr>
                <w:rFonts w:ascii="Times New Roman" w:hAnsi="Times New Roman"/>
                <w:spacing w:val="-4"/>
                <w:w w:val="70"/>
                <w:szCs w:val="16"/>
                <w:highlight w:val="none"/>
              </w:rPr>
            </w:pPr>
          </w:p>
        </w:tc>
        <w:tc>
          <w:tcPr>
            <w:tcW w:w="579" w:type="dxa"/>
            <w:tcMar>
              <w:left w:w="0" w:type="dxa"/>
              <w:right w:w="0" w:type="dxa"/>
            </w:tcMar>
            <w:vAlign w:val="center"/>
          </w:tcPr>
          <w:p>
            <w:pPr>
              <w:jc w:val="center"/>
              <w:rPr>
                <w:rFonts w:ascii="Times New Roman" w:hAnsi="Times New Roman"/>
                <w:spacing w:val="-4"/>
                <w:w w:val="70"/>
                <w:szCs w:val="16"/>
                <w:highlight w:val="none"/>
              </w:rPr>
            </w:pPr>
            <w:r>
              <w:rPr>
                <w:rFonts w:hint="eastAsia" w:ascii="Times New Roman" w:hAnsi="Times New Roman"/>
                <w:spacing w:val="-4"/>
                <w:w w:val="70"/>
                <w:szCs w:val="16"/>
                <w:highlight w:val="none"/>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15005160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工程训练C</w:t>
            </w:r>
          </w:p>
        </w:tc>
        <w:tc>
          <w:tcPr>
            <w:tcW w:w="411" w:type="dxa"/>
            <w:tcMar>
              <w:left w:w="0" w:type="dxa"/>
              <w:right w:w="0" w:type="dxa"/>
            </w:tcMar>
            <w:vAlign w:val="center"/>
          </w:tcPr>
          <w:p>
            <w:pPr>
              <w:jc w:val="center"/>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p>
        </w:tc>
        <w:tc>
          <w:tcPr>
            <w:tcW w:w="370" w:type="dxa"/>
            <w:tcMar>
              <w:left w:w="0" w:type="dxa"/>
              <w:right w:w="0" w:type="dxa"/>
            </w:tcMar>
            <w:vAlign w:val="center"/>
          </w:tcPr>
          <w:p>
            <w:pPr>
              <w:jc w:val="center"/>
              <w:rPr>
                <w:rFonts w:ascii="Times New Roman" w:hAnsi="Times New Roman"/>
                <w:spacing w:val="-4"/>
                <w:w w:val="70"/>
                <w:szCs w:val="16"/>
              </w:rPr>
            </w:pPr>
          </w:p>
        </w:tc>
        <w:tc>
          <w:tcPr>
            <w:tcW w:w="361" w:type="dxa"/>
            <w:tcMar>
              <w:left w:w="0" w:type="dxa"/>
              <w:right w:w="0" w:type="dxa"/>
            </w:tcMar>
            <w:vAlign w:val="center"/>
          </w:tcPr>
          <w:p>
            <w:pPr>
              <w:jc w:val="center"/>
              <w:rPr>
                <w:rFonts w:ascii="Times New Roman" w:hAnsi="Times New Roman"/>
                <w:spacing w:val="-4"/>
                <w:w w:val="70"/>
                <w:szCs w:val="16"/>
              </w:rPr>
            </w:pPr>
          </w:p>
        </w:tc>
        <w:tc>
          <w:tcPr>
            <w:tcW w:w="45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15017451-2</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物理学A</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96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88</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6</w:t>
            </w: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理学院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17000330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电路</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64</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64</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64</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17000340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电路实验</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15017511</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物理学实验A(上)</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1.5</w:t>
            </w: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理学院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15017512</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物理学实验A(下)</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理学院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15004390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复变函数与积分变换</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40</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34</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6</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40</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理学院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15004430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概率论与数理统计B</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56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52</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56</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理学院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17000190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最优化方法</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15010830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模拟电子技术</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64</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50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64</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17000500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数字电子技术A</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17000510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数字电子技术A实验</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15018150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信号与系统A</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36</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17000460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电机与拖动基础</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17000470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电机与拖动基础实验</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15003200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电子工艺实习A</w:t>
            </w:r>
          </w:p>
        </w:tc>
        <w:tc>
          <w:tcPr>
            <w:tcW w:w="411" w:type="dxa"/>
            <w:tcMar>
              <w:left w:w="0" w:type="dxa"/>
              <w:right w:w="0" w:type="dxa"/>
            </w:tcMar>
            <w:vAlign w:val="center"/>
          </w:tcPr>
          <w:p>
            <w:pPr>
              <w:jc w:val="center"/>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p>
        </w:tc>
        <w:tc>
          <w:tcPr>
            <w:tcW w:w="370" w:type="dxa"/>
            <w:tcMar>
              <w:left w:w="0" w:type="dxa"/>
              <w:right w:w="0" w:type="dxa"/>
            </w:tcMar>
            <w:vAlign w:val="center"/>
          </w:tcPr>
          <w:p>
            <w:pPr>
              <w:jc w:val="center"/>
              <w:rPr>
                <w:rFonts w:ascii="Times New Roman" w:hAnsi="Times New Roman"/>
                <w:spacing w:val="-4"/>
                <w:w w:val="70"/>
                <w:szCs w:val="16"/>
              </w:rPr>
            </w:pPr>
          </w:p>
        </w:tc>
        <w:tc>
          <w:tcPr>
            <w:tcW w:w="361" w:type="dxa"/>
            <w:tcMar>
              <w:left w:w="0" w:type="dxa"/>
              <w:right w:w="0" w:type="dxa"/>
            </w:tcMar>
            <w:vAlign w:val="center"/>
          </w:tcPr>
          <w:p>
            <w:pPr>
              <w:jc w:val="center"/>
              <w:rPr>
                <w:rFonts w:ascii="Times New Roman" w:hAnsi="Times New Roman"/>
                <w:spacing w:val="-4"/>
                <w:w w:val="70"/>
                <w:szCs w:val="16"/>
              </w:rPr>
            </w:pPr>
          </w:p>
        </w:tc>
        <w:tc>
          <w:tcPr>
            <w:tcW w:w="45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17000570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电子系统综合设计</w:t>
            </w:r>
          </w:p>
        </w:tc>
        <w:tc>
          <w:tcPr>
            <w:tcW w:w="411" w:type="dxa"/>
            <w:tcMar>
              <w:left w:w="0" w:type="dxa"/>
              <w:right w:w="0" w:type="dxa"/>
            </w:tcMar>
            <w:vAlign w:val="center"/>
          </w:tcPr>
          <w:p>
            <w:pPr>
              <w:jc w:val="center"/>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p>
        </w:tc>
        <w:tc>
          <w:tcPr>
            <w:tcW w:w="370" w:type="dxa"/>
            <w:tcMar>
              <w:left w:w="0" w:type="dxa"/>
              <w:right w:w="0" w:type="dxa"/>
            </w:tcMar>
            <w:vAlign w:val="center"/>
          </w:tcPr>
          <w:p>
            <w:pPr>
              <w:jc w:val="center"/>
              <w:rPr>
                <w:rFonts w:ascii="Times New Roman" w:hAnsi="Times New Roman"/>
                <w:spacing w:val="-4"/>
                <w:w w:val="70"/>
                <w:szCs w:val="16"/>
              </w:rPr>
            </w:pPr>
          </w:p>
        </w:tc>
        <w:tc>
          <w:tcPr>
            <w:tcW w:w="361" w:type="dxa"/>
            <w:tcMar>
              <w:left w:w="0" w:type="dxa"/>
              <w:right w:w="0" w:type="dxa"/>
            </w:tcMar>
            <w:vAlign w:val="center"/>
          </w:tcPr>
          <w:p>
            <w:pPr>
              <w:jc w:val="center"/>
              <w:rPr>
                <w:rFonts w:ascii="Times New Roman" w:hAnsi="Times New Roman"/>
                <w:spacing w:val="-4"/>
                <w:w w:val="70"/>
                <w:szCs w:val="16"/>
              </w:rPr>
            </w:pPr>
          </w:p>
        </w:tc>
        <w:tc>
          <w:tcPr>
            <w:tcW w:w="45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w:t>
            </w: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15017130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信号获取与信息处理基础</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15021940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自动控制理论A</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56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56</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56</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17000250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自动控制理论A实验</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restart"/>
            <w:tcMar>
              <w:left w:w="0" w:type="dxa"/>
              <w:right w:w="0" w:type="dxa"/>
            </w:tcMar>
            <w:vAlign w:val="center"/>
          </w:tcPr>
          <w:p>
            <w:pPr>
              <w:jc w:val="center"/>
              <w:rPr>
                <w:rFonts w:ascii="Times New Roman" w:hAnsi="Times New Roman"/>
                <w:spacing w:val="-4"/>
                <w:w w:val="70"/>
                <w:szCs w:val="16"/>
              </w:rPr>
            </w:pPr>
          </w:p>
          <w:p>
            <w:pPr>
              <w:jc w:val="center"/>
              <w:rPr>
                <w:rFonts w:ascii="Times New Roman" w:hAnsi="Times New Roman"/>
                <w:spacing w:val="-4"/>
                <w:w w:val="70"/>
                <w:szCs w:val="16"/>
              </w:rPr>
            </w:pPr>
            <w:r>
              <w:rPr>
                <w:rFonts w:ascii="Times New Roman" w:hAnsi="Times New Roman"/>
                <w:spacing w:val="-4"/>
                <w:w w:val="70"/>
                <w:szCs w:val="16"/>
              </w:rPr>
              <w:t>专</w:t>
            </w:r>
          </w:p>
          <w:p>
            <w:pPr>
              <w:jc w:val="center"/>
              <w:rPr>
                <w:rFonts w:ascii="Times New Roman" w:hAnsi="Times New Roman"/>
                <w:spacing w:val="-4"/>
                <w:w w:val="70"/>
                <w:szCs w:val="16"/>
              </w:rPr>
            </w:pPr>
            <w:r>
              <w:rPr>
                <w:rFonts w:ascii="Times New Roman" w:hAnsi="Times New Roman"/>
                <w:spacing w:val="-4"/>
                <w:w w:val="70"/>
                <w:szCs w:val="16"/>
              </w:rPr>
              <w:t>业</w:t>
            </w:r>
          </w:p>
          <w:p>
            <w:pPr>
              <w:jc w:val="center"/>
              <w:rPr>
                <w:rFonts w:ascii="Times New Roman" w:hAnsi="Times New Roman"/>
                <w:spacing w:val="-4"/>
                <w:w w:val="70"/>
                <w:szCs w:val="16"/>
              </w:rPr>
            </w:pPr>
            <w:r>
              <w:rPr>
                <w:rFonts w:ascii="Times New Roman" w:hAnsi="Times New Roman"/>
                <w:spacing w:val="-4"/>
                <w:w w:val="70"/>
                <w:szCs w:val="16"/>
              </w:rPr>
              <w:t>教</w:t>
            </w:r>
          </w:p>
          <w:p>
            <w:pPr>
              <w:jc w:val="center"/>
              <w:rPr>
                <w:rFonts w:ascii="Times New Roman" w:hAnsi="Times New Roman"/>
                <w:spacing w:val="-4"/>
                <w:w w:val="70"/>
                <w:szCs w:val="16"/>
              </w:rPr>
            </w:pPr>
            <w:r>
              <w:rPr>
                <w:rFonts w:ascii="Times New Roman" w:hAnsi="Times New Roman"/>
                <w:spacing w:val="-4"/>
                <w:w w:val="70"/>
                <w:szCs w:val="16"/>
              </w:rPr>
              <w:t>育</w:t>
            </w:r>
          </w:p>
          <w:p>
            <w:pPr>
              <w:jc w:val="center"/>
              <w:rPr>
                <w:rFonts w:ascii="Times New Roman" w:hAnsi="Times New Roman"/>
                <w:spacing w:val="-4"/>
                <w:w w:val="70"/>
                <w:szCs w:val="16"/>
              </w:rPr>
            </w:pPr>
            <w:r>
              <w:rPr>
                <w:rFonts w:ascii="Times New Roman" w:hAnsi="Times New Roman"/>
                <w:spacing w:val="-4"/>
                <w:w w:val="70"/>
                <w:szCs w:val="16"/>
              </w:rPr>
              <w:t>平</w:t>
            </w:r>
          </w:p>
          <w:p>
            <w:pPr>
              <w:jc w:val="center"/>
              <w:rPr>
                <w:rFonts w:ascii="Times New Roman" w:hAnsi="Times New Roman"/>
                <w:spacing w:val="-4"/>
                <w:w w:val="70"/>
                <w:szCs w:val="16"/>
              </w:rPr>
            </w:pPr>
            <w:r>
              <w:rPr>
                <w:rFonts w:ascii="Times New Roman" w:hAnsi="Times New Roman"/>
                <w:spacing w:val="-4"/>
                <w:w w:val="70"/>
                <w:szCs w:val="16"/>
              </w:rPr>
              <w:t>台</w:t>
            </w:r>
          </w:p>
          <w:p>
            <w:pPr>
              <w:jc w:val="center"/>
              <w:rPr>
                <w:rFonts w:ascii="Times New Roman" w:hAnsi="Times New Roman"/>
                <w:spacing w:val="-4"/>
                <w:w w:val="70"/>
                <w:szCs w:val="16"/>
              </w:rPr>
            </w:pPr>
          </w:p>
        </w:tc>
        <w:tc>
          <w:tcPr>
            <w:tcW w:w="347" w:type="dxa"/>
            <w:vMerge w:val="restart"/>
            <w:tcMar>
              <w:left w:w="0" w:type="dxa"/>
              <w:right w:w="0" w:type="dxa"/>
            </w:tcMar>
            <w:vAlign w:val="center"/>
          </w:tcPr>
          <w:p>
            <w:pPr>
              <w:widowControl/>
              <w:jc w:val="center"/>
              <w:rPr>
                <w:rFonts w:ascii="Times New Roman" w:hAnsi="Times New Roman"/>
                <w:spacing w:val="-4"/>
                <w:w w:val="70"/>
                <w:szCs w:val="16"/>
              </w:rPr>
            </w:pPr>
            <w:r>
              <w:rPr>
                <w:rFonts w:ascii="Times New Roman" w:hAnsi="Times New Roman"/>
                <w:spacing w:val="-4"/>
                <w:w w:val="70"/>
                <w:szCs w:val="16"/>
              </w:rPr>
              <w:t>专</w:t>
            </w:r>
          </w:p>
          <w:p>
            <w:pPr>
              <w:widowControl/>
              <w:jc w:val="center"/>
              <w:rPr>
                <w:rFonts w:ascii="Times New Roman" w:hAnsi="Times New Roman"/>
                <w:spacing w:val="-4"/>
                <w:w w:val="70"/>
                <w:szCs w:val="16"/>
              </w:rPr>
            </w:pPr>
            <w:r>
              <w:rPr>
                <w:rFonts w:ascii="Times New Roman" w:hAnsi="Times New Roman"/>
                <w:spacing w:val="-4"/>
                <w:w w:val="70"/>
                <w:szCs w:val="16"/>
              </w:rPr>
              <w:t>业</w:t>
            </w:r>
          </w:p>
          <w:p>
            <w:pPr>
              <w:widowControl/>
              <w:jc w:val="center"/>
              <w:rPr>
                <w:rFonts w:ascii="Times New Roman" w:hAnsi="Times New Roman"/>
                <w:spacing w:val="-4"/>
                <w:w w:val="70"/>
                <w:szCs w:val="16"/>
              </w:rPr>
            </w:pPr>
            <w:r>
              <w:rPr>
                <w:rFonts w:ascii="Times New Roman" w:hAnsi="Times New Roman"/>
                <w:spacing w:val="-4"/>
                <w:w w:val="70"/>
                <w:szCs w:val="16"/>
              </w:rPr>
              <w:t>核</w:t>
            </w:r>
          </w:p>
          <w:p>
            <w:pPr>
              <w:widowControl/>
              <w:jc w:val="center"/>
              <w:rPr>
                <w:rFonts w:ascii="Times New Roman" w:hAnsi="Times New Roman"/>
                <w:spacing w:val="-4"/>
                <w:w w:val="70"/>
                <w:szCs w:val="16"/>
              </w:rPr>
            </w:pPr>
            <w:r>
              <w:rPr>
                <w:rFonts w:ascii="Times New Roman" w:hAnsi="Times New Roman"/>
                <w:spacing w:val="-4"/>
                <w:w w:val="70"/>
                <w:szCs w:val="16"/>
              </w:rPr>
              <w:t>心</w:t>
            </w:r>
          </w:p>
          <w:p>
            <w:pPr>
              <w:widowControl/>
              <w:jc w:val="center"/>
              <w:rPr>
                <w:rFonts w:ascii="Times New Roman" w:hAnsi="Times New Roman"/>
                <w:spacing w:val="-4"/>
                <w:w w:val="70"/>
                <w:szCs w:val="16"/>
              </w:rPr>
            </w:pPr>
            <w:r>
              <w:rPr>
                <w:rFonts w:ascii="Times New Roman" w:hAnsi="Times New Roman"/>
                <w:spacing w:val="-4"/>
                <w:w w:val="70"/>
                <w:szCs w:val="16"/>
              </w:rPr>
              <w:t>课(必修)</w:t>
            </w: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17000400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嵌入式原理与接口技术</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17000410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嵌入式原理与接口技术实验</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17000480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单片机原理及应用A</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17000490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单片机原理及应用A实验</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15002970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电力电子技术（双语）</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44</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17000200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电力电子技术（课程设计）</w:t>
            </w:r>
          </w:p>
        </w:tc>
        <w:tc>
          <w:tcPr>
            <w:tcW w:w="411" w:type="dxa"/>
            <w:tcMar>
              <w:left w:w="0" w:type="dxa"/>
              <w:right w:w="0" w:type="dxa"/>
            </w:tcMar>
            <w:vAlign w:val="center"/>
          </w:tcPr>
          <w:p>
            <w:pPr>
              <w:jc w:val="center"/>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p>
        </w:tc>
        <w:tc>
          <w:tcPr>
            <w:tcW w:w="370" w:type="dxa"/>
            <w:tcMar>
              <w:left w:w="0" w:type="dxa"/>
              <w:right w:w="0" w:type="dxa"/>
            </w:tcMar>
            <w:vAlign w:val="center"/>
          </w:tcPr>
          <w:p>
            <w:pPr>
              <w:jc w:val="center"/>
              <w:rPr>
                <w:rFonts w:ascii="Times New Roman" w:hAnsi="Times New Roman"/>
                <w:spacing w:val="-4"/>
                <w:w w:val="70"/>
                <w:szCs w:val="16"/>
              </w:rPr>
            </w:pPr>
          </w:p>
        </w:tc>
        <w:tc>
          <w:tcPr>
            <w:tcW w:w="361" w:type="dxa"/>
            <w:tcMar>
              <w:left w:w="0" w:type="dxa"/>
              <w:right w:w="0" w:type="dxa"/>
            </w:tcMar>
            <w:vAlign w:val="center"/>
          </w:tcPr>
          <w:p>
            <w:pPr>
              <w:jc w:val="center"/>
              <w:rPr>
                <w:rFonts w:ascii="Times New Roman" w:hAnsi="Times New Roman"/>
                <w:spacing w:val="-4"/>
                <w:w w:val="70"/>
                <w:szCs w:val="16"/>
              </w:rPr>
            </w:pPr>
          </w:p>
        </w:tc>
        <w:tc>
          <w:tcPr>
            <w:tcW w:w="45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15007740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计算机控制系统</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36</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15007760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计算机控制系统（课程设计）</w:t>
            </w:r>
          </w:p>
        </w:tc>
        <w:tc>
          <w:tcPr>
            <w:tcW w:w="411" w:type="dxa"/>
            <w:tcMar>
              <w:left w:w="0" w:type="dxa"/>
              <w:right w:w="0" w:type="dxa"/>
            </w:tcMar>
            <w:vAlign w:val="center"/>
          </w:tcPr>
          <w:p>
            <w:pPr>
              <w:jc w:val="center"/>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p>
        </w:tc>
        <w:tc>
          <w:tcPr>
            <w:tcW w:w="370" w:type="dxa"/>
            <w:tcMar>
              <w:left w:w="0" w:type="dxa"/>
              <w:right w:w="0" w:type="dxa"/>
            </w:tcMar>
            <w:vAlign w:val="center"/>
          </w:tcPr>
          <w:p>
            <w:pPr>
              <w:jc w:val="center"/>
              <w:rPr>
                <w:rFonts w:ascii="Times New Roman" w:hAnsi="Times New Roman"/>
                <w:spacing w:val="-4"/>
                <w:w w:val="70"/>
                <w:szCs w:val="16"/>
              </w:rPr>
            </w:pPr>
          </w:p>
        </w:tc>
        <w:tc>
          <w:tcPr>
            <w:tcW w:w="361" w:type="dxa"/>
            <w:tcMar>
              <w:left w:w="0" w:type="dxa"/>
              <w:right w:w="0" w:type="dxa"/>
            </w:tcMar>
            <w:vAlign w:val="center"/>
          </w:tcPr>
          <w:p>
            <w:pPr>
              <w:jc w:val="center"/>
              <w:rPr>
                <w:rFonts w:ascii="Times New Roman" w:hAnsi="Times New Roman"/>
                <w:spacing w:val="-4"/>
                <w:w w:val="70"/>
                <w:szCs w:val="16"/>
              </w:rPr>
            </w:pPr>
          </w:p>
        </w:tc>
        <w:tc>
          <w:tcPr>
            <w:tcW w:w="45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15017790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现代控制理论</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15021930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自动化专业综合实习</w:t>
            </w:r>
          </w:p>
        </w:tc>
        <w:tc>
          <w:tcPr>
            <w:tcW w:w="411" w:type="dxa"/>
            <w:tcMar>
              <w:left w:w="0" w:type="dxa"/>
              <w:right w:w="0" w:type="dxa"/>
            </w:tcMar>
            <w:vAlign w:val="center"/>
          </w:tcPr>
          <w:p>
            <w:pPr>
              <w:jc w:val="center"/>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p>
        </w:tc>
        <w:tc>
          <w:tcPr>
            <w:tcW w:w="370" w:type="dxa"/>
            <w:tcMar>
              <w:left w:w="0" w:type="dxa"/>
              <w:right w:w="0" w:type="dxa"/>
            </w:tcMar>
            <w:vAlign w:val="center"/>
          </w:tcPr>
          <w:p>
            <w:pPr>
              <w:jc w:val="center"/>
              <w:rPr>
                <w:rFonts w:ascii="Times New Roman" w:hAnsi="Times New Roman"/>
                <w:spacing w:val="-4"/>
                <w:w w:val="70"/>
                <w:szCs w:val="16"/>
              </w:rPr>
            </w:pPr>
          </w:p>
        </w:tc>
        <w:tc>
          <w:tcPr>
            <w:tcW w:w="361" w:type="dxa"/>
            <w:tcMar>
              <w:left w:w="0" w:type="dxa"/>
              <w:right w:w="0" w:type="dxa"/>
            </w:tcMar>
            <w:vAlign w:val="center"/>
          </w:tcPr>
          <w:p>
            <w:pPr>
              <w:jc w:val="center"/>
              <w:rPr>
                <w:rFonts w:ascii="Times New Roman" w:hAnsi="Times New Roman"/>
                <w:spacing w:val="-4"/>
                <w:w w:val="70"/>
                <w:szCs w:val="16"/>
              </w:rPr>
            </w:pPr>
          </w:p>
        </w:tc>
        <w:tc>
          <w:tcPr>
            <w:tcW w:w="45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15006190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过程控制系统</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28</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15006210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过程控制系统（课程设计）</w:t>
            </w:r>
          </w:p>
        </w:tc>
        <w:tc>
          <w:tcPr>
            <w:tcW w:w="411" w:type="dxa"/>
            <w:tcMar>
              <w:left w:w="0" w:type="dxa"/>
              <w:right w:w="0" w:type="dxa"/>
            </w:tcMar>
            <w:vAlign w:val="center"/>
          </w:tcPr>
          <w:p>
            <w:pPr>
              <w:jc w:val="center"/>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p>
        </w:tc>
        <w:tc>
          <w:tcPr>
            <w:tcW w:w="370" w:type="dxa"/>
            <w:tcMar>
              <w:left w:w="0" w:type="dxa"/>
              <w:right w:w="0" w:type="dxa"/>
            </w:tcMar>
            <w:vAlign w:val="center"/>
          </w:tcPr>
          <w:p>
            <w:pPr>
              <w:jc w:val="center"/>
              <w:rPr>
                <w:rFonts w:ascii="Times New Roman" w:hAnsi="Times New Roman"/>
                <w:spacing w:val="-4"/>
                <w:w w:val="70"/>
                <w:szCs w:val="16"/>
              </w:rPr>
            </w:pPr>
          </w:p>
        </w:tc>
        <w:tc>
          <w:tcPr>
            <w:tcW w:w="361" w:type="dxa"/>
            <w:tcMar>
              <w:left w:w="0" w:type="dxa"/>
              <w:right w:w="0" w:type="dxa"/>
            </w:tcMar>
            <w:vAlign w:val="center"/>
          </w:tcPr>
          <w:p>
            <w:pPr>
              <w:jc w:val="center"/>
              <w:rPr>
                <w:rFonts w:ascii="Times New Roman" w:hAnsi="Times New Roman"/>
                <w:spacing w:val="-4"/>
                <w:w w:val="70"/>
                <w:szCs w:val="16"/>
              </w:rPr>
            </w:pPr>
          </w:p>
        </w:tc>
        <w:tc>
          <w:tcPr>
            <w:tcW w:w="45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15019990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运动控制系统</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40</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40</w:t>
            </w: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15020840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智能控制</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28</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15015590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数字信号处理B</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15008360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监控系统程序设计</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17000390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监控系统程序设计实验</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15008370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监控系统程序设计（课程设计）</w:t>
            </w:r>
          </w:p>
        </w:tc>
        <w:tc>
          <w:tcPr>
            <w:tcW w:w="411" w:type="dxa"/>
            <w:tcMar>
              <w:left w:w="0" w:type="dxa"/>
              <w:right w:w="0" w:type="dxa"/>
            </w:tcMar>
            <w:vAlign w:val="center"/>
          </w:tcPr>
          <w:p>
            <w:pPr>
              <w:jc w:val="center"/>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p>
        </w:tc>
        <w:tc>
          <w:tcPr>
            <w:tcW w:w="370" w:type="dxa"/>
            <w:tcMar>
              <w:left w:w="0" w:type="dxa"/>
              <w:right w:w="0" w:type="dxa"/>
            </w:tcMar>
            <w:vAlign w:val="center"/>
          </w:tcPr>
          <w:p>
            <w:pPr>
              <w:jc w:val="center"/>
              <w:rPr>
                <w:rFonts w:ascii="Times New Roman" w:hAnsi="Times New Roman"/>
                <w:spacing w:val="-4"/>
                <w:w w:val="70"/>
                <w:szCs w:val="16"/>
              </w:rPr>
            </w:pPr>
          </w:p>
        </w:tc>
        <w:tc>
          <w:tcPr>
            <w:tcW w:w="361" w:type="dxa"/>
            <w:tcMar>
              <w:left w:w="0" w:type="dxa"/>
              <w:right w:w="0" w:type="dxa"/>
            </w:tcMar>
            <w:vAlign w:val="center"/>
          </w:tcPr>
          <w:p>
            <w:pPr>
              <w:jc w:val="center"/>
              <w:rPr>
                <w:rFonts w:ascii="Times New Roman" w:hAnsi="Times New Roman"/>
                <w:spacing w:val="-4"/>
                <w:w w:val="70"/>
                <w:szCs w:val="16"/>
              </w:rPr>
            </w:pPr>
          </w:p>
        </w:tc>
        <w:tc>
          <w:tcPr>
            <w:tcW w:w="45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15003110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电气控制与可编程控制器</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48</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15003120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电气控制与可编程控制器（课程设计）</w:t>
            </w:r>
          </w:p>
        </w:tc>
        <w:tc>
          <w:tcPr>
            <w:tcW w:w="411" w:type="dxa"/>
            <w:tcMar>
              <w:left w:w="0" w:type="dxa"/>
              <w:right w:w="0" w:type="dxa"/>
            </w:tcMar>
            <w:vAlign w:val="center"/>
          </w:tcPr>
          <w:p>
            <w:pPr>
              <w:jc w:val="center"/>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p>
        </w:tc>
        <w:tc>
          <w:tcPr>
            <w:tcW w:w="370" w:type="dxa"/>
            <w:tcMar>
              <w:left w:w="0" w:type="dxa"/>
              <w:right w:w="0" w:type="dxa"/>
            </w:tcMar>
            <w:vAlign w:val="center"/>
          </w:tcPr>
          <w:p>
            <w:pPr>
              <w:jc w:val="center"/>
              <w:rPr>
                <w:rFonts w:ascii="Times New Roman" w:hAnsi="Times New Roman"/>
                <w:spacing w:val="-4"/>
                <w:w w:val="70"/>
                <w:szCs w:val="16"/>
              </w:rPr>
            </w:pPr>
          </w:p>
        </w:tc>
        <w:tc>
          <w:tcPr>
            <w:tcW w:w="361" w:type="dxa"/>
            <w:tcMar>
              <w:left w:w="0" w:type="dxa"/>
              <w:right w:w="0" w:type="dxa"/>
            </w:tcMar>
            <w:vAlign w:val="center"/>
          </w:tcPr>
          <w:p>
            <w:pPr>
              <w:jc w:val="center"/>
              <w:rPr>
                <w:rFonts w:ascii="Times New Roman" w:hAnsi="Times New Roman"/>
                <w:spacing w:val="-4"/>
                <w:w w:val="70"/>
                <w:szCs w:val="16"/>
              </w:rPr>
            </w:pPr>
          </w:p>
        </w:tc>
        <w:tc>
          <w:tcPr>
            <w:tcW w:w="45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15018411-2</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学术讲座</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17000440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自动控制系统综合设计与实践</w:t>
            </w:r>
          </w:p>
        </w:tc>
        <w:tc>
          <w:tcPr>
            <w:tcW w:w="411" w:type="dxa"/>
            <w:tcMar>
              <w:left w:w="0" w:type="dxa"/>
              <w:right w:w="0" w:type="dxa"/>
            </w:tcMar>
            <w:vAlign w:val="center"/>
          </w:tcPr>
          <w:p>
            <w:pPr>
              <w:jc w:val="center"/>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p>
        </w:tc>
        <w:tc>
          <w:tcPr>
            <w:tcW w:w="370" w:type="dxa"/>
            <w:tcMar>
              <w:left w:w="0" w:type="dxa"/>
              <w:right w:w="0" w:type="dxa"/>
            </w:tcMar>
            <w:vAlign w:val="center"/>
          </w:tcPr>
          <w:p>
            <w:pPr>
              <w:jc w:val="center"/>
              <w:rPr>
                <w:rFonts w:ascii="Times New Roman" w:hAnsi="Times New Roman"/>
                <w:spacing w:val="-4"/>
                <w:w w:val="70"/>
                <w:szCs w:val="16"/>
              </w:rPr>
            </w:pPr>
          </w:p>
        </w:tc>
        <w:tc>
          <w:tcPr>
            <w:tcW w:w="361" w:type="dxa"/>
            <w:tcMar>
              <w:left w:w="0" w:type="dxa"/>
              <w:right w:w="0" w:type="dxa"/>
            </w:tcMar>
            <w:vAlign w:val="center"/>
          </w:tcPr>
          <w:p>
            <w:pPr>
              <w:jc w:val="center"/>
              <w:rPr>
                <w:rFonts w:ascii="Times New Roman" w:hAnsi="Times New Roman"/>
                <w:spacing w:val="-4"/>
                <w:w w:val="70"/>
                <w:szCs w:val="16"/>
              </w:rPr>
            </w:pPr>
          </w:p>
        </w:tc>
        <w:tc>
          <w:tcPr>
            <w:tcW w:w="45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w:t>
            </w: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w:t>
            </w: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17000450</w:t>
            </w:r>
          </w:p>
        </w:tc>
        <w:tc>
          <w:tcPr>
            <w:tcW w:w="1500" w:type="dxa"/>
            <w:gridSpan w:val="2"/>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科技创新训练</w:t>
            </w:r>
          </w:p>
        </w:tc>
        <w:tc>
          <w:tcPr>
            <w:tcW w:w="411" w:type="dxa"/>
            <w:tcMar>
              <w:left w:w="0" w:type="dxa"/>
              <w:right w:w="0" w:type="dxa"/>
            </w:tcMar>
            <w:vAlign w:val="center"/>
          </w:tcPr>
          <w:p>
            <w:pPr>
              <w:jc w:val="center"/>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p>
        </w:tc>
        <w:tc>
          <w:tcPr>
            <w:tcW w:w="370" w:type="dxa"/>
            <w:tcMar>
              <w:left w:w="0" w:type="dxa"/>
              <w:right w:w="0" w:type="dxa"/>
            </w:tcMar>
            <w:vAlign w:val="center"/>
          </w:tcPr>
          <w:p>
            <w:pPr>
              <w:jc w:val="center"/>
              <w:rPr>
                <w:rFonts w:ascii="Times New Roman" w:hAnsi="Times New Roman"/>
                <w:spacing w:val="-4"/>
                <w:w w:val="70"/>
                <w:szCs w:val="16"/>
              </w:rPr>
            </w:pPr>
          </w:p>
        </w:tc>
        <w:tc>
          <w:tcPr>
            <w:tcW w:w="361" w:type="dxa"/>
            <w:tcMar>
              <w:left w:w="0" w:type="dxa"/>
              <w:right w:w="0" w:type="dxa"/>
            </w:tcMar>
            <w:vAlign w:val="center"/>
          </w:tcPr>
          <w:p>
            <w:pPr>
              <w:jc w:val="center"/>
              <w:rPr>
                <w:rFonts w:ascii="Times New Roman" w:hAnsi="Times New Roman"/>
                <w:spacing w:val="-4"/>
                <w:w w:val="70"/>
                <w:szCs w:val="16"/>
              </w:rPr>
            </w:pPr>
          </w:p>
        </w:tc>
        <w:tc>
          <w:tcPr>
            <w:tcW w:w="45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rPr>
                <w:rFonts w:ascii="Times New Roman" w:hAnsi="Times New Roman"/>
                <w:spacing w:val="-4"/>
                <w:w w:val="70"/>
                <w:szCs w:val="16"/>
              </w:rPr>
            </w:pPr>
          </w:p>
        </w:tc>
        <w:tc>
          <w:tcPr>
            <w:tcW w:w="347" w:type="dxa"/>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17000467</w:t>
            </w:r>
          </w:p>
        </w:tc>
        <w:tc>
          <w:tcPr>
            <w:tcW w:w="1500" w:type="dxa"/>
            <w:gridSpan w:val="2"/>
            <w:tcMar>
              <w:left w:w="0" w:type="dxa"/>
              <w:right w:w="0" w:type="dxa"/>
            </w:tcMar>
            <w:vAlign w:val="center"/>
          </w:tcPr>
          <w:p>
            <w:pPr>
              <w:widowControl/>
              <w:jc w:val="left"/>
              <w:rPr>
                <w:rFonts w:ascii="Times New Roman" w:hAnsi="Times New Roman" w:eastAsiaTheme="minorEastAsia"/>
                <w:spacing w:val="-4"/>
                <w:w w:val="70"/>
                <w:szCs w:val="16"/>
              </w:rPr>
            </w:pPr>
            <w:r>
              <w:rPr>
                <w:rFonts w:ascii="Times New Roman" w:hAnsi="Times New Roman" w:eastAsiaTheme="minorEastAsia"/>
                <w:spacing w:val="-4"/>
                <w:w w:val="70"/>
                <w:szCs w:val="16"/>
              </w:rPr>
              <w:t>人工智能基础</w:t>
            </w:r>
          </w:p>
        </w:tc>
        <w:tc>
          <w:tcPr>
            <w:tcW w:w="411" w:type="dxa"/>
            <w:tcMar>
              <w:left w:w="0" w:type="dxa"/>
              <w:right w:w="0" w:type="dxa"/>
            </w:tcMar>
            <w:vAlign w:val="center"/>
          </w:tcPr>
          <w:p>
            <w:pPr>
              <w:jc w:val="center"/>
              <w:rPr>
                <w:rFonts w:ascii="Times New Roman" w:hAnsi="Times New Roman" w:eastAsiaTheme="minorEastAsia"/>
                <w:spacing w:val="-4"/>
                <w:w w:val="70"/>
                <w:szCs w:val="16"/>
              </w:rPr>
            </w:pPr>
            <w:r>
              <w:rPr>
                <w:rFonts w:ascii="Times New Roman" w:hAnsi="Times New Roman" w:eastAsiaTheme="minorEastAsia"/>
                <w:spacing w:val="-4"/>
                <w:w w:val="70"/>
                <w:szCs w:val="16"/>
              </w:rPr>
              <w:t>32</w:t>
            </w:r>
          </w:p>
        </w:tc>
        <w:tc>
          <w:tcPr>
            <w:tcW w:w="411" w:type="dxa"/>
            <w:tcMar>
              <w:left w:w="0" w:type="dxa"/>
              <w:right w:w="0" w:type="dxa"/>
            </w:tcMar>
            <w:vAlign w:val="center"/>
          </w:tcPr>
          <w:p>
            <w:pPr>
              <w:jc w:val="center"/>
              <w:rPr>
                <w:rFonts w:ascii="Times New Roman" w:hAnsi="Times New Roman" w:eastAsiaTheme="minorEastAsia"/>
                <w:spacing w:val="-4"/>
                <w:w w:val="70"/>
                <w:szCs w:val="16"/>
              </w:rPr>
            </w:pPr>
            <w:r>
              <w:rPr>
                <w:rFonts w:ascii="Times New Roman" w:hAnsi="Times New Roman" w:eastAsiaTheme="minorEastAsia"/>
                <w:spacing w:val="-4"/>
                <w:w w:val="70"/>
                <w:szCs w:val="16"/>
              </w:rPr>
              <w:t>32</w:t>
            </w:r>
          </w:p>
        </w:tc>
        <w:tc>
          <w:tcPr>
            <w:tcW w:w="370" w:type="dxa"/>
            <w:tcMar>
              <w:left w:w="0" w:type="dxa"/>
              <w:right w:w="0" w:type="dxa"/>
            </w:tcMar>
            <w:vAlign w:val="center"/>
          </w:tcPr>
          <w:p>
            <w:pPr>
              <w:jc w:val="center"/>
              <w:rPr>
                <w:rFonts w:ascii="Times New Roman" w:hAnsi="Times New Roman" w:eastAsiaTheme="minorEastAsia"/>
                <w:spacing w:val="-4"/>
                <w:w w:val="70"/>
                <w:szCs w:val="16"/>
              </w:rPr>
            </w:pPr>
            <w:r>
              <w:rPr>
                <w:rFonts w:ascii="Times New Roman" w:hAnsi="Times New Roman" w:eastAsiaTheme="minorEastAsia"/>
                <w:spacing w:val="-4"/>
                <w:w w:val="70"/>
                <w:szCs w:val="16"/>
              </w:rPr>
              <w:t>0</w:t>
            </w:r>
          </w:p>
        </w:tc>
        <w:tc>
          <w:tcPr>
            <w:tcW w:w="361" w:type="dxa"/>
            <w:tcMar>
              <w:left w:w="0" w:type="dxa"/>
              <w:right w:w="0" w:type="dxa"/>
            </w:tcMar>
            <w:vAlign w:val="center"/>
          </w:tcPr>
          <w:p>
            <w:pPr>
              <w:jc w:val="center"/>
              <w:rPr>
                <w:rFonts w:ascii="Times New Roman" w:hAnsi="Times New Roman" w:eastAsiaTheme="minorEastAsia"/>
                <w:spacing w:val="-4"/>
                <w:w w:val="70"/>
                <w:szCs w:val="16"/>
              </w:rPr>
            </w:pPr>
            <w:r>
              <w:rPr>
                <w:rFonts w:ascii="Times New Roman" w:hAnsi="Times New Roman" w:eastAsiaTheme="minorEastAsia"/>
                <w:spacing w:val="-4"/>
                <w:w w:val="70"/>
                <w:szCs w:val="16"/>
              </w:rPr>
              <w:t>0</w:t>
            </w:r>
          </w:p>
        </w:tc>
        <w:tc>
          <w:tcPr>
            <w:tcW w:w="459" w:type="dxa"/>
            <w:tcMar>
              <w:left w:w="0" w:type="dxa"/>
              <w:right w:w="0" w:type="dxa"/>
            </w:tcMar>
            <w:vAlign w:val="center"/>
          </w:tcPr>
          <w:p>
            <w:pPr>
              <w:jc w:val="center"/>
              <w:rPr>
                <w:rFonts w:ascii="Times New Roman" w:hAnsi="Times New Roman" w:eastAsiaTheme="minorEastAsia"/>
                <w:spacing w:val="-4"/>
                <w:w w:val="70"/>
                <w:szCs w:val="16"/>
              </w:rPr>
            </w:pPr>
            <w:r>
              <w:rPr>
                <w:rFonts w:ascii="Times New Roman" w:hAnsi="Times New Roman" w:eastAsiaTheme="minorEastAsia"/>
                <w:spacing w:val="-4"/>
                <w:w w:val="70"/>
                <w:szCs w:val="16"/>
              </w:rPr>
              <w:t xml:space="preserve"> </w:t>
            </w:r>
          </w:p>
        </w:tc>
        <w:tc>
          <w:tcPr>
            <w:tcW w:w="437" w:type="dxa"/>
            <w:tcMar>
              <w:left w:w="0" w:type="dxa"/>
              <w:right w:w="0" w:type="dxa"/>
            </w:tcMar>
            <w:vAlign w:val="center"/>
          </w:tcPr>
          <w:p>
            <w:pPr>
              <w:jc w:val="center"/>
              <w:rPr>
                <w:rFonts w:ascii="Times New Roman" w:hAnsi="Times New Roman" w:eastAsiaTheme="minorEastAsia"/>
                <w:spacing w:val="-4"/>
                <w:w w:val="70"/>
                <w:szCs w:val="16"/>
              </w:rPr>
            </w:pPr>
            <w:r>
              <w:rPr>
                <w:rFonts w:ascii="Times New Roman" w:hAnsi="Times New Roman" w:eastAsiaTheme="minorEastAsia"/>
                <w:spacing w:val="-4"/>
                <w:w w:val="70"/>
                <w:szCs w:val="16"/>
              </w:rPr>
              <w:t>2</w:t>
            </w:r>
          </w:p>
        </w:tc>
        <w:tc>
          <w:tcPr>
            <w:tcW w:w="383" w:type="dxa"/>
            <w:tcMar>
              <w:left w:w="0" w:type="dxa"/>
              <w:right w:w="0" w:type="dxa"/>
            </w:tcMar>
            <w:vAlign w:val="center"/>
          </w:tcPr>
          <w:p>
            <w:pPr>
              <w:jc w:val="center"/>
              <w:rPr>
                <w:rFonts w:ascii="Times New Roman" w:hAnsi="Times New Roman" w:eastAsiaTheme="minorEastAsia"/>
                <w:spacing w:val="-4"/>
                <w:w w:val="70"/>
                <w:szCs w:val="16"/>
              </w:rPr>
            </w:pPr>
            <w:r>
              <w:rPr>
                <w:rFonts w:ascii="Times New Roman" w:hAnsi="Times New Roman" w:eastAsiaTheme="minorEastAsia"/>
                <w:spacing w:val="-4"/>
                <w:w w:val="70"/>
                <w:szCs w:val="16"/>
              </w:rPr>
              <w:t xml:space="preserve"> </w:t>
            </w:r>
          </w:p>
        </w:tc>
        <w:tc>
          <w:tcPr>
            <w:tcW w:w="383" w:type="dxa"/>
            <w:tcMar>
              <w:left w:w="0" w:type="dxa"/>
              <w:right w:w="0" w:type="dxa"/>
            </w:tcMar>
            <w:vAlign w:val="center"/>
          </w:tcPr>
          <w:p>
            <w:pPr>
              <w:jc w:val="center"/>
              <w:rPr>
                <w:rFonts w:ascii="Times New Roman" w:hAnsi="Times New Roman" w:eastAsiaTheme="minorEastAsia"/>
                <w:spacing w:val="-4"/>
                <w:w w:val="70"/>
                <w:szCs w:val="16"/>
              </w:rPr>
            </w:pPr>
            <w:r>
              <w:rPr>
                <w:rFonts w:ascii="Times New Roman" w:hAnsi="Times New Roman" w:eastAsiaTheme="minorEastAsia"/>
                <w:spacing w:val="-4"/>
                <w:w w:val="70"/>
                <w:szCs w:val="16"/>
              </w:rPr>
              <w:t xml:space="preserve"> </w:t>
            </w:r>
          </w:p>
        </w:tc>
        <w:tc>
          <w:tcPr>
            <w:tcW w:w="383" w:type="dxa"/>
            <w:tcMar>
              <w:left w:w="0" w:type="dxa"/>
              <w:right w:w="0" w:type="dxa"/>
            </w:tcMar>
            <w:vAlign w:val="center"/>
          </w:tcPr>
          <w:p>
            <w:pPr>
              <w:jc w:val="center"/>
              <w:rPr>
                <w:rFonts w:ascii="Times New Roman" w:hAnsi="Times New Roman" w:eastAsiaTheme="minorEastAsia"/>
                <w:spacing w:val="-4"/>
                <w:w w:val="70"/>
                <w:szCs w:val="16"/>
              </w:rPr>
            </w:pPr>
            <w:r>
              <w:rPr>
                <w:rFonts w:ascii="Times New Roman" w:hAnsi="Times New Roman" w:eastAsiaTheme="minorEastAsia"/>
                <w:spacing w:val="-4"/>
                <w:w w:val="70"/>
                <w:szCs w:val="16"/>
              </w:rPr>
              <w:t xml:space="preserve"> </w:t>
            </w:r>
          </w:p>
        </w:tc>
        <w:tc>
          <w:tcPr>
            <w:tcW w:w="383" w:type="dxa"/>
            <w:tcMar>
              <w:left w:w="0" w:type="dxa"/>
              <w:right w:w="0" w:type="dxa"/>
            </w:tcMar>
            <w:vAlign w:val="center"/>
          </w:tcPr>
          <w:p>
            <w:pPr>
              <w:jc w:val="center"/>
              <w:rPr>
                <w:rFonts w:ascii="Times New Roman" w:hAnsi="Times New Roman" w:eastAsiaTheme="minorEastAsia"/>
                <w:spacing w:val="-4"/>
                <w:w w:val="70"/>
                <w:szCs w:val="16"/>
              </w:rPr>
            </w:pPr>
            <w:r>
              <w:rPr>
                <w:rFonts w:ascii="Times New Roman" w:hAnsi="Times New Roman" w:eastAsiaTheme="minorEastAsia"/>
                <w:spacing w:val="-4"/>
                <w:w w:val="70"/>
                <w:szCs w:val="16"/>
              </w:rPr>
              <w:t xml:space="preserve"> </w:t>
            </w:r>
          </w:p>
        </w:tc>
        <w:tc>
          <w:tcPr>
            <w:tcW w:w="383" w:type="dxa"/>
            <w:tcMar>
              <w:left w:w="0" w:type="dxa"/>
              <w:right w:w="0" w:type="dxa"/>
            </w:tcMar>
            <w:vAlign w:val="center"/>
          </w:tcPr>
          <w:p>
            <w:pPr>
              <w:jc w:val="center"/>
              <w:rPr>
                <w:rFonts w:ascii="Times New Roman" w:hAnsi="Times New Roman" w:eastAsiaTheme="minorEastAsia"/>
                <w:spacing w:val="-4"/>
                <w:w w:val="70"/>
                <w:szCs w:val="16"/>
              </w:rPr>
            </w:pPr>
            <w:r>
              <w:rPr>
                <w:rFonts w:ascii="Times New Roman" w:hAnsi="Times New Roman" w:eastAsiaTheme="minorEastAsia"/>
                <w:spacing w:val="-4"/>
                <w:w w:val="70"/>
                <w:szCs w:val="16"/>
              </w:rPr>
              <w:t xml:space="preserve"> </w:t>
            </w:r>
          </w:p>
        </w:tc>
        <w:tc>
          <w:tcPr>
            <w:tcW w:w="383" w:type="dxa"/>
            <w:tcMar>
              <w:left w:w="0" w:type="dxa"/>
              <w:right w:w="0" w:type="dxa"/>
            </w:tcMar>
            <w:vAlign w:val="center"/>
          </w:tcPr>
          <w:p>
            <w:pPr>
              <w:jc w:val="center"/>
              <w:rPr>
                <w:rFonts w:ascii="Times New Roman" w:hAnsi="Times New Roman" w:eastAsiaTheme="minorEastAsia"/>
                <w:spacing w:val="-4"/>
                <w:w w:val="70"/>
                <w:szCs w:val="16"/>
              </w:rPr>
            </w:pPr>
            <w:r>
              <w:rPr>
                <w:rFonts w:ascii="Times New Roman" w:hAnsi="Times New Roman" w:eastAsiaTheme="minorEastAsia"/>
                <w:spacing w:val="-4"/>
                <w:w w:val="70"/>
                <w:szCs w:val="16"/>
              </w:rPr>
              <w:t>32</w:t>
            </w:r>
          </w:p>
        </w:tc>
        <w:tc>
          <w:tcPr>
            <w:tcW w:w="383" w:type="dxa"/>
            <w:tcMar>
              <w:left w:w="0" w:type="dxa"/>
              <w:right w:w="0" w:type="dxa"/>
            </w:tcMar>
            <w:vAlign w:val="center"/>
          </w:tcPr>
          <w:p>
            <w:pPr>
              <w:jc w:val="center"/>
              <w:rPr>
                <w:rFonts w:ascii="Times New Roman" w:hAnsi="Times New Roman" w:eastAsiaTheme="minorEastAsia"/>
                <w:spacing w:val="-4"/>
                <w:w w:val="70"/>
                <w:szCs w:val="16"/>
              </w:rPr>
            </w:pPr>
            <w:r>
              <w:rPr>
                <w:rFonts w:ascii="Times New Roman" w:hAnsi="Times New Roman" w:eastAsiaTheme="minorEastAsia"/>
                <w:spacing w:val="-4"/>
                <w:w w:val="70"/>
                <w:szCs w:val="16"/>
              </w:rPr>
              <w:t xml:space="preserve"> </w:t>
            </w:r>
          </w:p>
        </w:tc>
        <w:tc>
          <w:tcPr>
            <w:tcW w:w="391" w:type="dxa"/>
            <w:tcMar>
              <w:left w:w="0" w:type="dxa"/>
              <w:right w:w="0" w:type="dxa"/>
            </w:tcMar>
            <w:vAlign w:val="center"/>
          </w:tcPr>
          <w:p>
            <w:pPr>
              <w:jc w:val="center"/>
              <w:rPr>
                <w:rFonts w:ascii="Times New Roman" w:hAnsi="Times New Roman" w:eastAsiaTheme="minorEastAsia"/>
                <w:spacing w:val="-4"/>
                <w:w w:val="70"/>
                <w:szCs w:val="16"/>
              </w:rPr>
            </w:pPr>
            <w:r>
              <w:rPr>
                <w:rFonts w:ascii="Times New Roman" w:hAnsi="Times New Roman" w:eastAsiaTheme="minorEastAsia"/>
                <w:spacing w:val="-4"/>
                <w:w w:val="70"/>
                <w:szCs w:val="16"/>
              </w:rPr>
              <w:t xml:space="preserve"> </w:t>
            </w:r>
          </w:p>
        </w:tc>
        <w:tc>
          <w:tcPr>
            <w:tcW w:w="579" w:type="dxa"/>
            <w:tcMar>
              <w:left w:w="0" w:type="dxa"/>
              <w:right w:w="0" w:type="dxa"/>
            </w:tcMar>
            <w:vAlign w:val="center"/>
          </w:tcPr>
          <w:p>
            <w:pPr>
              <w:jc w:val="center"/>
              <w:rPr>
                <w:rFonts w:ascii="Times New Roman" w:hAnsi="Times New Roman" w:eastAsiaTheme="minorEastAsia"/>
                <w:spacing w:val="-4"/>
                <w:w w:val="70"/>
                <w:szCs w:val="16"/>
              </w:rPr>
            </w:pPr>
            <w:r>
              <w:rPr>
                <w:rFonts w:ascii="Times New Roman" w:hAnsi="Times New Roman" w:eastAsiaTheme="minorEastAsia"/>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restart"/>
            <w:tcMar>
              <w:left w:w="0" w:type="dxa"/>
              <w:right w:w="0" w:type="dxa"/>
            </w:tcMar>
            <w:vAlign w:val="center"/>
          </w:tcPr>
          <w:p>
            <w:pPr>
              <w:ind w:left="16" w:leftChars="8"/>
              <w:jc w:val="center"/>
              <w:rPr>
                <w:rFonts w:ascii="Times New Roman" w:hAnsi="Times New Roman"/>
                <w:spacing w:val="-4"/>
                <w:w w:val="70"/>
                <w:szCs w:val="16"/>
              </w:rPr>
            </w:pPr>
            <w:r>
              <w:rPr>
                <w:rFonts w:hint="eastAsia" w:ascii="Times New Roman" w:hAnsi="Times New Roman"/>
                <w:spacing w:val="-4"/>
                <w:w w:val="70"/>
                <w:szCs w:val="16"/>
              </w:rPr>
              <w:t>科学</w:t>
            </w:r>
            <w:r>
              <w:rPr>
                <w:rFonts w:ascii="Times New Roman" w:hAnsi="Times New Roman"/>
                <w:spacing w:val="-4"/>
                <w:w w:val="70"/>
                <w:szCs w:val="16"/>
              </w:rPr>
              <w:t>选修模块</w:t>
            </w: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15022230</w:t>
            </w:r>
          </w:p>
        </w:tc>
        <w:tc>
          <w:tcPr>
            <w:tcW w:w="1226" w:type="dxa"/>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现代通讯网络系统</w:t>
            </w:r>
          </w:p>
        </w:tc>
        <w:tc>
          <w:tcPr>
            <w:tcW w:w="274" w:type="dxa"/>
            <w:vMerge w:val="restart"/>
            <w:tcMar>
              <w:left w:w="0" w:type="dxa"/>
              <w:right w:w="0" w:type="dxa"/>
            </w:tcMar>
            <w:vAlign w:val="center"/>
          </w:tcPr>
          <w:p>
            <w:pPr>
              <w:widowControl/>
              <w:jc w:val="center"/>
              <w:rPr>
                <w:rFonts w:ascii="Times New Roman" w:hAnsi="Times New Roman"/>
                <w:spacing w:val="-4"/>
                <w:w w:val="70"/>
                <w:szCs w:val="16"/>
              </w:rPr>
            </w:pPr>
            <w:r>
              <w:rPr>
                <w:rFonts w:hint="eastAsia" w:ascii="Times New Roman" w:hAnsi="Times New Roman"/>
                <w:spacing w:val="-4"/>
                <w:w w:val="70"/>
                <w:szCs w:val="16"/>
              </w:rPr>
              <w:t>至少选</w:t>
            </w:r>
          </w:p>
          <w:p>
            <w:pPr>
              <w:widowControl/>
              <w:jc w:val="center"/>
              <w:rPr>
                <w:rFonts w:ascii="Times New Roman" w:hAnsi="Times New Roman"/>
                <w:spacing w:val="-4"/>
                <w:w w:val="70"/>
                <w:szCs w:val="16"/>
              </w:rPr>
            </w:pPr>
            <w:r>
              <w:rPr>
                <w:rFonts w:hint="eastAsia" w:ascii="Times New Roman" w:hAnsi="Times New Roman"/>
                <w:spacing w:val="-4"/>
                <w:w w:val="70"/>
                <w:szCs w:val="16"/>
              </w:rPr>
              <w:t>修</w:t>
            </w:r>
          </w:p>
          <w:p>
            <w:pPr>
              <w:widowControl/>
              <w:jc w:val="center"/>
              <w:rPr>
                <w:rFonts w:ascii="Times New Roman" w:hAnsi="Times New Roman"/>
                <w:spacing w:val="-4"/>
                <w:w w:val="70"/>
                <w:szCs w:val="16"/>
              </w:rPr>
            </w:pPr>
            <w:r>
              <w:rPr>
                <w:rFonts w:hint="eastAsia" w:ascii="Times New Roman" w:hAnsi="Times New Roman"/>
                <w:spacing w:val="-4"/>
                <w:w w:val="70"/>
                <w:szCs w:val="16"/>
              </w:rPr>
              <w:t>3</w:t>
            </w:r>
          </w:p>
          <w:p>
            <w:pPr>
              <w:widowControl/>
              <w:jc w:val="center"/>
              <w:rPr>
                <w:rFonts w:ascii="Times New Roman" w:hAnsi="Times New Roman"/>
                <w:spacing w:val="-4"/>
                <w:w w:val="70"/>
                <w:szCs w:val="16"/>
              </w:rPr>
            </w:pPr>
            <w:r>
              <w:rPr>
                <w:rFonts w:hint="eastAsia" w:ascii="Times New Roman" w:hAnsi="Times New Roman"/>
                <w:spacing w:val="-4"/>
                <w:w w:val="70"/>
                <w:szCs w:val="16"/>
              </w:rPr>
              <w:t>学分</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28</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15007790</w:t>
            </w:r>
          </w:p>
        </w:tc>
        <w:tc>
          <w:tcPr>
            <w:tcW w:w="1226" w:type="dxa"/>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计算机图像处理</w:t>
            </w:r>
          </w:p>
        </w:tc>
        <w:tc>
          <w:tcPr>
            <w:tcW w:w="274" w:type="dxa"/>
            <w:vMerge w:val="continue"/>
            <w:tcMar>
              <w:left w:w="0" w:type="dxa"/>
              <w:right w:w="0" w:type="dxa"/>
            </w:tcMar>
            <w:vAlign w:val="center"/>
          </w:tcPr>
          <w:p>
            <w:pPr>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15007190</w:t>
            </w:r>
          </w:p>
        </w:tc>
        <w:tc>
          <w:tcPr>
            <w:tcW w:w="1226" w:type="dxa"/>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机器人技术</w:t>
            </w:r>
          </w:p>
        </w:tc>
        <w:tc>
          <w:tcPr>
            <w:tcW w:w="274" w:type="dxa"/>
            <w:vMerge w:val="continue"/>
            <w:tcMar>
              <w:left w:w="0" w:type="dxa"/>
              <w:right w:w="0" w:type="dxa"/>
            </w:tcMar>
            <w:vAlign w:val="center"/>
          </w:tcPr>
          <w:p>
            <w:pPr>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12</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12</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15008700</w:t>
            </w:r>
          </w:p>
        </w:tc>
        <w:tc>
          <w:tcPr>
            <w:tcW w:w="1226" w:type="dxa"/>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交流变频调速</w:t>
            </w:r>
          </w:p>
        </w:tc>
        <w:tc>
          <w:tcPr>
            <w:tcW w:w="274" w:type="dxa"/>
            <w:vMerge w:val="continue"/>
            <w:tcMar>
              <w:left w:w="0" w:type="dxa"/>
              <w:right w:w="0" w:type="dxa"/>
            </w:tcMar>
            <w:vAlign w:val="center"/>
          </w:tcPr>
          <w:p>
            <w:pPr>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15021920</w:t>
            </w:r>
          </w:p>
        </w:tc>
        <w:tc>
          <w:tcPr>
            <w:tcW w:w="1226" w:type="dxa"/>
            <w:tcMar>
              <w:left w:w="0" w:type="dxa"/>
              <w:right w:w="0" w:type="dxa"/>
            </w:tcMar>
            <w:vAlign w:val="center"/>
          </w:tcPr>
          <w:p>
            <w:pPr>
              <w:rPr>
                <w:rFonts w:ascii="Times New Roman" w:hAnsi="Times New Roman"/>
                <w:spacing w:val="-4"/>
                <w:w w:val="70"/>
                <w:szCs w:val="16"/>
              </w:rPr>
            </w:pPr>
            <w:r>
              <w:rPr>
                <w:rFonts w:hint="eastAsia" w:ascii="Times New Roman" w:hAnsi="Times New Roman"/>
                <w:spacing w:val="-4"/>
                <w:w w:val="70"/>
                <w:szCs w:val="16"/>
              </w:rPr>
              <w:t>自动化专业英语</w:t>
            </w:r>
          </w:p>
        </w:tc>
        <w:tc>
          <w:tcPr>
            <w:tcW w:w="274" w:type="dxa"/>
            <w:vMerge w:val="continue"/>
            <w:tcMar>
              <w:left w:w="0" w:type="dxa"/>
              <w:right w:w="0" w:type="dxa"/>
            </w:tcMar>
            <w:vAlign w:val="center"/>
          </w:tcPr>
          <w:p>
            <w:pPr>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p>
        </w:tc>
        <w:tc>
          <w:tcPr>
            <w:tcW w:w="122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智能机器人技术（课程设计）</w:t>
            </w:r>
          </w:p>
        </w:tc>
        <w:tc>
          <w:tcPr>
            <w:tcW w:w="274" w:type="dxa"/>
            <w:vMerge w:val="continue"/>
            <w:tcMar>
              <w:left w:w="0" w:type="dxa"/>
              <w:right w:w="0" w:type="dxa"/>
            </w:tcMar>
            <w:vAlign w:val="center"/>
          </w:tcPr>
          <w:p>
            <w:pPr>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p>
        </w:tc>
        <w:tc>
          <w:tcPr>
            <w:tcW w:w="370" w:type="dxa"/>
            <w:tcMar>
              <w:left w:w="0" w:type="dxa"/>
              <w:right w:w="0" w:type="dxa"/>
            </w:tcMar>
            <w:vAlign w:val="center"/>
          </w:tcPr>
          <w:p>
            <w:pPr>
              <w:jc w:val="center"/>
              <w:rPr>
                <w:rFonts w:ascii="Times New Roman" w:hAnsi="Times New Roman"/>
                <w:spacing w:val="-4"/>
                <w:w w:val="70"/>
                <w:szCs w:val="16"/>
              </w:rPr>
            </w:pPr>
          </w:p>
        </w:tc>
        <w:tc>
          <w:tcPr>
            <w:tcW w:w="361" w:type="dxa"/>
            <w:tcMar>
              <w:left w:w="0" w:type="dxa"/>
              <w:right w:w="0" w:type="dxa"/>
            </w:tcMar>
            <w:vAlign w:val="center"/>
          </w:tcPr>
          <w:p>
            <w:pPr>
              <w:jc w:val="center"/>
              <w:rPr>
                <w:rFonts w:ascii="Times New Roman" w:hAnsi="Times New Roman"/>
                <w:spacing w:val="-4"/>
                <w:w w:val="70"/>
                <w:szCs w:val="16"/>
              </w:rPr>
            </w:pPr>
          </w:p>
        </w:tc>
        <w:tc>
          <w:tcPr>
            <w:tcW w:w="459" w:type="dxa"/>
            <w:tcMar>
              <w:left w:w="0" w:type="dxa"/>
              <w:right w:w="0" w:type="dxa"/>
            </w:tcMar>
            <w:vAlign w:val="center"/>
          </w:tcPr>
          <w:p>
            <w:pPr>
              <w:widowControl/>
              <w:jc w:val="center"/>
              <w:textAlignment w:val="center"/>
              <w:rPr>
                <w:rFonts w:ascii="Times New Roman" w:hAnsi="Times New Roman"/>
                <w:spacing w:val="-4"/>
                <w:w w:val="70"/>
                <w:szCs w:val="16"/>
              </w:rPr>
            </w:pPr>
            <w:r>
              <w:rPr>
                <w:rFonts w:hint="eastAsia" w:ascii="宋体" w:hAnsi="宋体" w:cs="宋体"/>
                <w:color w:val="000000"/>
                <w:kern w:val="0"/>
                <w:sz w:val="18"/>
                <w:szCs w:val="18"/>
                <w:lang w:bidi="ar"/>
              </w:rPr>
              <w:t>1</w:t>
            </w:r>
          </w:p>
        </w:tc>
        <w:tc>
          <w:tcPr>
            <w:tcW w:w="437" w:type="dxa"/>
            <w:tcMar>
              <w:left w:w="0" w:type="dxa"/>
              <w:right w:w="0" w:type="dxa"/>
            </w:tcMar>
            <w:vAlign w:val="center"/>
          </w:tcPr>
          <w:p>
            <w:pPr>
              <w:widowControl/>
              <w:jc w:val="center"/>
              <w:textAlignment w:val="center"/>
              <w:rPr>
                <w:rFonts w:ascii="Times New Roman" w:hAnsi="Times New Roman"/>
                <w:spacing w:val="-4"/>
                <w:w w:val="70"/>
                <w:szCs w:val="16"/>
              </w:rPr>
            </w:pPr>
            <w:r>
              <w:rPr>
                <w:rFonts w:hint="eastAsia" w:ascii="宋体" w:hAnsi="宋体" w:cs="宋体"/>
                <w:color w:val="000000"/>
                <w:kern w:val="0"/>
                <w:sz w:val="18"/>
                <w:szCs w:val="18"/>
                <w:lang w:bidi="ar"/>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widowControl/>
              <w:jc w:val="center"/>
              <w:textAlignment w:val="center"/>
              <w:rPr>
                <w:rFonts w:ascii="Times New Roman" w:hAnsi="Times New Roman"/>
                <w:spacing w:val="-4"/>
                <w:w w:val="70"/>
                <w:szCs w:val="16"/>
              </w:rPr>
            </w:pPr>
            <w:r>
              <w:rPr>
                <w:rFonts w:hint="eastAsia" w:ascii="宋体" w:hAnsi="宋体" w:cs="宋体"/>
                <w:color w:val="000000"/>
                <w:kern w:val="0"/>
                <w:sz w:val="18"/>
                <w:szCs w:val="18"/>
                <w:lang w:bidi="ar"/>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widowControl/>
              <w:jc w:val="center"/>
              <w:textAlignment w:val="center"/>
              <w:rPr>
                <w:rFonts w:ascii="Times New Roman" w:hAnsi="Times New Roman"/>
                <w:spacing w:val="-4"/>
                <w:w w:val="70"/>
                <w:szCs w:val="16"/>
              </w:rPr>
            </w:pPr>
            <w:r>
              <w:rPr>
                <w:rFonts w:hint="eastAsia" w:ascii="宋体" w:hAnsi="宋体" w:cs="宋体"/>
                <w:color w:val="000000"/>
                <w:kern w:val="0"/>
                <w:sz w:val="18"/>
                <w:szCs w:val="18"/>
                <w:lang w:bidi="ar"/>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restart"/>
            <w:tcMar>
              <w:left w:w="0" w:type="dxa"/>
              <w:right w:w="0" w:type="dxa"/>
            </w:tcMar>
            <w:vAlign w:val="center"/>
          </w:tcPr>
          <w:p>
            <w:pPr>
              <w:ind w:left="16" w:leftChars="8"/>
              <w:jc w:val="center"/>
              <w:rPr>
                <w:rFonts w:ascii="Times New Roman" w:hAnsi="Times New Roman"/>
                <w:spacing w:val="-4"/>
                <w:w w:val="70"/>
                <w:szCs w:val="16"/>
              </w:rPr>
            </w:pPr>
            <w:r>
              <w:rPr>
                <w:rFonts w:hint="eastAsia" w:ascii="Times New Roman" w:hAnsi="Times New Roman"/>
                <w:spacing w:val="-4"/>
                <w:w w:val="70"/>
                <w:szCs w:val="16"/>
              </w:rPr>
              <w:t>工程技术</w:t>
            </w:r>
            <w:r>
              <w:rPr>
                <w:rFonts w:ascii="Times New Roman" w:hAnsi="Times New Roman"/>
                <w:spacing w:val="-4"/>
                <w:w w:val="70"/>
                <w:szCs w:val="16"/>
              </w:rPr>
              <w:t>选修模块</w:t>
            </w: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15010590</w:t>
            </w:r>
          </w:p>
        </w:tc>
        <w:tc>
          <w:tcPr>
            <w:tcW w:w="122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面向对象程序设计B</w:t>
            </w:r>
          </w:p>
        </w:tc>
        <w:tc>
          <w:tcPr>
            <w:tcW w:w="274" w:type="dxa"/>
            <w:vMerge w:val="continue"/>
            <w:tcMar>
              <w:left w:w="0" w:type="dxa"/>
              <w:right w:w="0" w:type="dxa"/>
            </w:tcMar>
            <w:vAlign w:val="center"/>
          </w:tcPr>
          <w:p>
            <w:pPr>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信息院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15007670</w:t>
            </w:r>
          </w:p>
        </w:tc>
        <w:tc>
          <w:tcPr>
            <w:tcW w:w="122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计算机仿真技术</w:t>
            </w:r>
          </w:p>
        </w:tc>
        <w:tc>
          <w:tcPr>
            <w:tcW w:w="274" w:type="dxa"/>
            <w:vMerge w:val="continue"/>
            <w:tcMar>
              <w:left w:w="0" w:type="dxa"/>
              <w:right w:w="0" w:type="dxa"/>
            </w:tcMar>
            <w:vAlign w:val="center"/>
          </w:tcPr>
          <w:p>
            <w:pPr>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6</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15009400</w:t>
            </w:r>
          </w:p>
        </w:tc>
        <w:tc>
          <w:tcPr>
            <w:tcW w:w="122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可编程逻辑器件</w:t>
            </w:r>
          </w:p>
        </w:tc>
        <w:tc>
          <w:tcPr>
            <w:tcW w:w="274" w:type="dxa"/>
            <w:vMerge w:val="continue"/>
            <w:tcMar>
              <w:left w:w="0" w:type="dxa"/>
              <w:right w:w="0" w:type="dxa"/>
            </w:tcMar>
            <w:vAlign w:val="center"/>
          </w:tcPr>
          <w:p>
            <w:pPr>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16</w:t>
            </w: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15009410</w:t>
            </w:r>
          </w:p>
        </w:tc>
        <w:tc>
          <w:tcPr>
            <w:tcW w:w="122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可编程逻辑器件(课程设计)</w:t>
            </w:r>
          </w:p>
        </w:tc>
        <w:tc>
          <w:tcPr>
            <w:tcW w:w="274" w:type="dxa"/>
            <w:vMerge w:val="continue"/>
            <w:tcMar>
              <w:left w:w="0" w:type="dxa"/>
              <w:right w:w="0" w:type="dxa"/>
            </w:tcMar>
            <w:vAlign w:val="center"/>
          </w:tcPr>
          <w:p>
            <w:pPr>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p>
        </w:tc>
        <w:tc>
          <w:tcPr>
            <w:tcW w:w="370" w:type="dxa"/>
            <w:tcMar>
              <w:left w:w="0" w:type="dxa"/>
              <w:right w:w="0" w:type="dxa"/>
            </w:tcMar>
            <w:vAlign w:val="center"/>
          </w:tcPr>
          <w:p>
            <w:pPr>
              <w:jc w:val="center"/>
              <w:rPr>
                <w:rFonts w:ascii="Times New Roman" w:hAnsi="Times New Roman"/>
                <w:spacing w:val="-4"/>
                <w:w w:val="70"/>
                <w:szCs w:val="16"/>
              </w:rPr>
            </w:pPr>
          </w:p>
        </w:tc>
        <w:tc>
          <w:tcPr>
            <w:tcW w:w="361" w:type="dxa"/>
            <w:tcMar>
              <w:left w:w="0" w:type="dxa"/>
              <w:right w:w="0" w:type="dxa"/>
            </w:tcMar>
            <w:vAlign w:val="center"/>
          </w:tcPr>
          <w:p>
            <w:pPr>
              <w:jc w:val="center"/>
              <w:rPr>
                <w:rFonts w:ascii="Times New Roman" w:hAnsi="Times New Roman"/>
                <w:spacing w:val="-4"/>
                <w:w w:val="70"/>
                <w:szCs w:val="16"/>
              </w:rPr>
            </w:pPr>
          </w:p>
        </w:tc>
        <w:tc>
          <w:tcPr>
            <w:tcW w:w="45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w:t>
            </w: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15004860</w:t>
            </w:r>
          </w:p>
        </w:tc>
        <w:tc>
          <w:tcPr>
            <w:tcW w:w="122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工厂供电B</w:t>
            </w:r>
          </w:p>
        </w:tc>
        <w:tc>
          <w:tcPr>
            <w:tcW w:w="274" w:type="dxa"/>
            <w:vMerge w:val="continue"/>
            <w:tcMar>
              <w:left w:w="0" w:type="dxa"/>
              <w:right w:w="0" w:type="dxa"/>
            </w:tcMar>
            <w:vAlign w:val="center"/>
          </w:tcPr>
          <w:p>
            <w:pPr>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40</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34</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6</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40</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15003060</w:t>
            </w:r>
          </w:p>
        </w:tc>
        <w:tc>
          <w:tcPr>
            <w:tcW w:w="122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电气CAD技术</w:t>
            </w:r>
          </w:p>
        </w:tc>
        <w:tc>
          <w:tcPr>
            <w:tcW w:w="274" w:type="dxa"/>
            <w:vMerge w:val="continue"/>
            <w:tcMar>
              <w:left w:w="0" w:type="dxa"/>
              <w:right w:w="0" w:type="dxa"/>
            </w:tcMar>
            <w:vAlign w:val="center"/>
          </w:tcPr>
          <w:p>
            <w:pPr>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10</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14</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15005100</w:t>
            </w:r>
          </w:p>
        </w:tc>
        <w:tc>
          <w:tcPr>
            <w:tcW w:w="122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工程图学D</w:t>
            </w:r>
          </w:p>
        </w:tc>
        <w:tc>
          <w:tcPr>
            <w:tcW w:w="274" w:type="dxa"/>
            <w:vMerge w:val="continue"/>
            <w:tcMar>
              <w:left w:w="0" w:type="dxa"/>
              <w:right w:w="0" w:type="dxa"/>
            </w:tcMar>
            <w:vAlign w:val="center"/>
          </w:tcPr>
          <w:p>
            <w:pPr>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40</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26</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14</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2.5</w:t>
            </w: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40</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15010140</w:t>
            </w:r>
          </w:p>
        </w:tc>
        <w:tc>
          <w:tcPr>
            <w:tcW w:w="122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楼宇自动化系统</w:t>
            </w:r>
          </w:p>
        </w:tc>
        <w:tc>
          <w:tcPr>
            <w:tcW w:w="274" w:type="dxa"/>
            <w:vMerge w:val="continue"/>
            <w:tcMar>
              <w:left w:w="0" w:type="dxa"/>
              <w:right w:w="0" w:type="dxa"/>
            </w:tcMar>
            <w:vAlign w:val="center"/>
          </w:tcPr>
          <w:p>
            <w:pPr>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28</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4</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15015170</w:t>
            </w:r>
          </w:p>
        </w:tc>
        <w:tc>
          <w:tcPr>
            <w:tcW w:w="122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数据结构C</w:t>
            </w:r>
          </w:p>
        </w:tc>
        <w:tc>
          <w:tcPr>
            <w:tcW w:w="274" w:type="dxa"/>
            <w:vMerge w:val="continue"/>
            <w:tcMar>
              <w:left w:w="0" w:type="dxa"/>
              <w:right w:w="0" w:type="dxa"/>
            </w:tcMar>
            <w:vAlign w:val="center"/>
          </w:tcPr>
          <w:p>
            <w:pPr>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24</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8</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信息院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15009650</w:t>
            </w:r>
          </w:p>
        </w:tc>
        <w:tc>
          <w:tcPr>
            <w:tcW w:w="122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力学与机械设计基础</w:t>
            </w:r>
          </w:p>
        </w:tc>
        <w:tc>
          <w:tcPr>
            <w:tcW w:w="274" w:type="dxa"/>
            <w:vMerge w:val="continue"/>
            <w:tcMar>
              <w:left w:w="0" w:type="dxa"/>
              <w:right w:w="0" w:type="dxa"/>
            </w:tcMar>
            <w:vAlign w:val="center"/>
          </w:tcPr>
          <w:p>
            <w:pPr>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56</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56</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3.5</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56</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324" w:type="dxa"/>
            <w:vMerge w:val="continue"/>
            <w:tcMar>
              <w:left w:w="0" w:type="dxa"/>
              <w:right w:w="0" w:type="dxa"/>
            </w:tcMar>
            <w:vAlign w:val="center"/>
          </w:tcPr>
          <w:p>
            <w:pPr>
              <w:jc w:val="center"/>
              <w:rPr>
                <w:rFonts w:ascii="Times New Roman" w:hAnsi="Times New Roman"/>
                <w:spacing w:val="-4"/>
                <w:w w:val="70"/>
                <w:szCs w:val="16"/>
              </w:rPr>
            </w:pPr>
          </w:p>
        </w:tc>
        <w:tc>
          <w:tcPr>
            <w:tcW w:w="347" w:type="dxa"/>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15017810</w:t>
            </w:r>
          </w:p>
        </w:tc>
        <w:tc>
          <w:tcPr>
            <w:tcW w:w="122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现代林业与木工机械</w:t>
            </w:r>
          </w:p>
        </w:tc>
        <w:tc>
          <w:tcPr>
            <w:tcW w:w="274" w:type="dxa"/>
            <w:vMerge w:val="continue"/>
            <w:tcMar>
              <w:left w:w="0" w:type="dxa"/>
              <w:right w:w="0" w:type="dxa"/>
            </w:tcMar>
            <w:vAlign w:val="center"/>
          </w:tcPr>
          <w:p>
            <w:pPr>
              <w:widowControl/>
              <w:jc w:val="left"/>
              <w:rPr>
                <w:rFonts w:ascii="Times New Roman" w:hAnsi="Times New Roman"/>
                <w:spacing w:val="-4"/>
                <w:w w:val="70"/>
                <w:szCs w:val="16"/>
              </w:rPr>
            </w:pP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41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70"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361"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0</w:t>
            </w:r>
          </w:p>
        </w:tc>
        <w:tc>
          <w:tcPr>
            <w:tcW w:w="459" w:type="dxa"/>
            <w:tcMar>
              <w:left w:w="0" w:type="dxa"/>
              <w:right w:w="0" w:type="dxa"/>
            </w:tcMar>
            <w:vAlign w:val="center"/>
          </w:tcPr>
          <w:p>
            <w:pPr>
              <w:jc w:val="center"/>
              <w:rPr>
                <w:rFonts w:ascii="Times New Roman" w:hAnsi="Times New Roman"/>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32</w:t>
            </w:r>
          </w:p>
        </w:tc>
        <w:tc>
          <w:tcPr>
            <w:tcW w:w="391" w:type="dxa"/>
            <w:tcMar>
              <w:left w:w="0" w:type="dxa"/>
              <w:right w:w="0" w:type="dxa"/>
            </w:tcMar>
            <w:vAlign w:val="center"/>
          </w:tcPr>
          <w:p>
            <w:pPr>
              <w:jc w:val="center"/>
              <w:rPr>
                <w:rFonts w:ascii="Times New Roman" w:hAnsi="Times New Roman"/>
                <w:spacing w:val="-4"/>
                <w:w w:val="70"/>
                <w:szCs w:val="16"/>
              </w:rPr>
            </w:pP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2957" w:type="dxa"/>
            <w:gridSpan w:val="5"/>
            <w:tcMar>
              <w:left w:w="0" w:type="dxa"/>
              <w:right w:w="0" w:type="dxa"/>
            </w:tcMar>
            <w:vAlign w:val="center"/>
          </w:tcPr>
          <w:p>
            <w:pPr>
              <w:jc w:val="center"/>
              <w:rPr>
                <w:rFonts w:ascii="Times New Roman" w:hAnsi="Times New Roman"/>
                <w:sz w:val="18"/>
                <w:szCs w:val="18"/>
              </w:rPr>
            </w:pPr>
            <w:r>
              <w:rPr>
                <w:rFonts w:ascii="Times New Roman" w:hAnsi="Times New Roman"/>
                <w:spacing w:val="-4"/>
                <w:w w:val="70"/>
                <w:szCs w:val="16"/>
              </w:rPr>
              <w:t>毕业论文（设计）</w:t>
            </w:r>
          </w:p>
        </w:tc>
        <w:tc>
          <w:tcPr>
            <w:tcW w:w="411" w:type="dxa"/>
            <w:tcMar>
              <w:left w:w="0" w:type="dxa"/>
              <w:right w:w="0" w:type="dxa"/>
            </w:tcMar>
            <w:vAlign w:val="center"/>
          </w:tcPr>
          <w:p>
            <w:pPr>
              <w:ind w:left="-105" w:leftChars="-50" w:right="-105" w:rightChars="-50"/>
              <w:jc w:val="center"/>
              <w:rPr>
                <w:rFonts w:ascii="Times New Roman" w:hAnsi="Times New Roman"/>
                <w:spacing w:val="-4"/>
                <w:w w:val="70"/>
                <w:szCs w:val="16"/>
              </w:rPr>
            </w:pPr>
          </w:p>
        </w:tc>
        <w:tc>
          <w:tcPr>
            <w:tcW w:w="411" w:type="dxa"/>
            <w:tcMar>
              <w:left w:w="0" w:type="dxa"/>
              <w:right w:w="0" w:type="dxa"/>
            </w:tcMar>
            <w:vAlign w:val="center"/>
          </w:tcPr>
          <w:p>
            <w:pPr>
              <w:ind w:left="-105" w:leftChars="-50" w:right="-105" w:rightChars="-50"/>
              <w:jc w:val="center"/>
              <w:rPr>
                <w:rFonts w:ascii="Times New Roman" w:hAnsi="Times New Roman"/>
                <w:spacing w:val="-4"/>
                <w:w w:val="70"/>
                <w:szCs w:val="16"/>
              </w:rPr>
            </w:pPr>
          </w:p>
        </w:tc>
        <w:tc>
          <w:tcPr>
            <w:tcW w:w="370" w:type="dxa"/>
            <w:tcMar>
              <w:left w:w="0" w:type="dxa"/>
              <w:right w:w="0" w:type="dxa"/>
            </w:tcMar>
            <w:vAlign w:val="center"/>
          </w:tcPr>
          <w:p>
            <w:pPr>
              <w:ind w:left="-105" w:leftChars="-50" w:right="-105" w:rightChars="-50"/>
              <w:jc w:val="center"/>
              <w:rPr>
                <w:rFonts w:ascii="Times New Roman" w:hAnsi="Times New Roman"/>
                <w:spacing w:val="-4"/>
                <w:w w:val="70"/>
                <w:szCs w:val="16"/>
              </w:rPr>
            </w:pPr>
          </w:p>
        </w:tc>
        <w:tc>
          <w:tcPr>
            <w:tcW w:w="361" w:type="dxa"/>
            <w:tcMar>
              <w:left w:w="0" w:type="dxa"/>
              <w:right w:w="0" w:type="dxa"/>
            </w:tcMar>
            <w:vAlign w:val="center"/>
          </w:tcPr>
          <w:p>
            <w:pPr>
              <w:ind w:left="-105" w:leftChars="-50" w:right="-105" w:rightChars="-50"/>
              <w:jc w:val="center"/>
              <w:rPr>
                <w:rFonts w:ascii="Times New Roman" w:hAnsi="Times New Roman"/>
                <w:spacing w:val="-4"/>
                <w:w w:val="70"/>
                <w:szCs w:val="16"/>
              </w:rPr>
            </w:pPr>
          </w:p>
        </w:tc>
        <w:tc>
          <w:tcPr>
            <w:tcW w:w="459" w:type="dxa"/>
            <w:tcMar>
              <w:left w:w="0" w:type="dxa"/>
              <w:right w:w="0" w:type="dxa"/>
            </w:tcMar>
            <w:vAlign w:val="center"/>
          </w:tcPr>
          <w:p>
            <w:pPr>
              <w:ind w:left="-105" w:leftChars="-50" w:right="-105" w:rightChars="-50"/>
              <w:jc w:val="center"/>
              <w:rPr>
                <w:rFonts w:ascii="Times New Roman" w:hAnsi="Times New Roman"/>
                <w:spacing w:val="-4"/>
                <w:w w:val="70"/>
                <w:szCs w:val="16"/>
              </w:rPr>
            </w:pPr>
          </w:p>
        </w:tc>
        <w:tc>
          <w:tcPr>
            <w:tcW w:w="437" w:type="dxa"/>
            <w:tcMar>
              <w:left w:w="0" w:type="dxa"/>
              <w:right w:w="0" w:type="dxa"/>
            </w:tcMar>
            <w:vAlign w:val="center"/>
          </w:tcPr>
          <w:p>
            <w:pPr>
              <w:ind w:left="-105" w:leftChars="-50" w:right="-105" w:rightChars="-50"/>
              <w:jc w:val="center"/>
              <w:rPr>
                <w:rFonts w:ascii="Times New Roman" w:hAnsi="Times New Roman"/>
                <w:spacing w:val="-4"/>
                <w:w w:val="70"/>
                <w:szCs w:val="16"/>
              </w:rPr>
            </w:pPr>
            <w:r>
              <w:rPr>
                <w:rFonts w:ascii="Times New Roman" w:hAnsi="Times New Roman"/>
                <w:spacing w:val="-4"/>
                <w:w w:val="70"/>
                <w:szCs w:val="16"/>
              </w:rPr>
              <w:t>8</w:t>
            </w:r>
          </w:p>
        </w:tc>
        <w:tc>
          <w:tcPr>
            <w:tcW w:w="383" w:type="dxa"/>
            <w:tcMar>
              <w:left w:w="0" w:type="dxa"/>
              <w:right w:w="0" w:type="dxa"/>
            </w:tcMar>
            <w:vAlign w:val="center"/>
          </w:tcPr>
          <w:p>
            <w:pPr>
              <w:ind w:left="-105" w:leftChars="-50" w:right="-105" w:rightChars="-50"/>
              <w:jc w:val="center"/>
              <w:rPr>
                <w:rFonts w:ascii="Times New Roman" w:hAnsi="Times New Roman"/>
                <w:spacing w:val="-4"/>
                <w:w w:val="70"/>
                <w:szCs w:val="16"/>
              </w:rPr>
            </w:pPr>
            <w:r>
              <w:rPr>
                <w:rFonts w:hint="eastAsia" w:ascii="Times New Roman" w:hAnsi="Times New Roman"/>
                <w:spacing w:val="-4"/>
                <w:w w:val="70"/>
                <w:szCs w:val="16"/>
              </w:rPr>
              <w:t>（16）</w:t>
            </w:r>
          </w:p>
        </w:tc>
        <w:tc>
          <w:tcPr>
            <w:tcW w:w="383" w:type="dxa"/>
            <w:tcMar>
              <w:left w:w="0" w:type="dxa"/>
              <w:right w:w="0" w:type="dxa"/>
            </w:tcMar>
            <w:vAlign w:val="center"/>
          </w:tcPr>
          <w:p>
            <w:pPr>
              <w:ind w:left="-105" w:leftChars="-50" w:right="-105" w:rightChars="-50"/>
              <w:jc w:val="center"/>
              <w:rPr>
                <w:rFonts w:ascii="Times New Roman" w:hAnsi="Times New Roman"/>
                <w:spacing w:val="-4"/>
                <w:w w:val="70"/>
                <w:szCs w:val="16"/>
              </w:rPr>
            </w:pPr>
          </w:p>
        </w:tc>
        <w:tc>
          <w:tcPr>
            <w:tcW w:w="383" w:type="dxa"/>
            <w:tcMar>
              <w:left w:w="0" w:type="dxa"/>
              <w:right w:w="0" w:type="dxa"/>
            </w:tcMar>
            <w:vAlign w:val="center"/>
          </w:tcPr>
          <w:p>
            <w:pPr>
              <w:ind w:left="-105" w:leftChars="-50" w:right="-105" w:rightChars="-50"/>
              <w:jc w:val="center"/>
              <w:rPr>
                <w:rFonts w:ascii="Times New Roman" w:hAnsi="Times New Roman"/>
                <w:spacing w:val="-4"/>
                <w:w w:val="70"/>
                <w:szCs w:val="16"/>
              </w:rPr>
            </w:pPr>
          </w:p>
        </w:tc>
        <w:tc>
          <w:tcPr>
            <w:tcW w:w="383" w:type="dxa"/>
            <w:tcMar>
              <w:left w:w="0" w:type="dxa"/>
              <w:right w:w="0" w:type="dxa"/>
            </w:tcMar>
            <w:vAlign w:val="center"/>
          </w:tcPr>
          <w:p>
            <w:pPr>
              <w:ind w:left="-105" w:leftChars="-50" w:right="-105" w:rightChars="-50"/>
              <w:jc w:val="center"/>
              <w:rPr>
                <w:rFonts w:ascii="Times New Roman" w:hAnsi="Times New Roman"/>
                <w:spacing w:val="-4"/>
                <w:w w:val="70"/>
                <w:szCs w:val="16"/>
              </w:rPr>
            </w:pPr>
          </w:p>
        </w:tc>
        <w:tc>
          <w:tcPr>
            <w:tcW w:w="383" w:type="dxa"/>
            <w:tcMar>
              <w:left w:w="0" w:type="dxa"/>
              <w:right w:w="0" w:type="dxa"/>
            </w:tcMar>
            <w:vAlign w:val="center"/>
          </w:tcPr>
          <w:p>
            <w:pPr>
              <w:ind w:left="-105" w:leftChars="-50" w:right="-105" w:rightChars="-50"/>
              <w:jc w:val="center"/>
              <w:rPr>
                <w:rFonts w:ascii="Times New Roman" w:hAnsi="Times New Roman"/>
                <w:spacing w:val="-4"/>
                <w:w w:val="70"/>
                <w:szCs w:val="16"/>
              </w:rPr>
            </w:pPr>
          </w:p>
        </w:tc>
        <w:tc>
          <w:tcPr>
            <w:tcW w:w="383" w:type="dxa"/>
            <w:tcMar>
              <w:left w:w="0" w:type="dxa"/>
              <w:right w:w="0" w:type="dxa"/>
            </w:tcMar>
            <w:vAlign w:val="center"/>
          </w:tcPr>
          <w:p>
            <w:pPr>
              <w:ind w:left="-105" w:leftChars="-50" w:right="-105" w:rightChars="-50"/>
              <w:jc w:val="center"/>
              <w:rPr>
                <w:rFonts w:ascii="Times New Roman" w:hAnsi="Times New Roman"/>
                <w:spacing w:val="-4"/>
                <w:w w:val="70"/>
                <w:szCs w:val="16"/>
              </w:rPr>
            </w:pPr>
          </w:p>
        </w:tc>
        <w:tc>
          <w:tcPr>
            <w:tcW w:w="383" w:type="dxa"/>
            <w:tcMar>
              <w:left w:w="0" w:type="dxa"/>
              <w:right w:w="0" w:type="dxa"/>
            </w:tcMar>
            <w:vAlign w:val="center"/>
          </w:tcPr>
          <w:p>
            <w:pPr>
              <w:ind w:left="-105" w:leftChars="-50" w:right="-105" w:rightChars="-50"/>
              <w:jc w:val="center"/>
              <w:rPr>
                <w:rFonts w:ascii="Times New Roman" w:hAnsi="Times New Roman"/>
                <w:spacing w:val="-4"/>
                <w:w w:val="70"/>
                <w:szCs w:val="16"/>
              </w:rPr>
            </w:pPr>
            <w:r>
              <w:rPr>
                <w:rFonts w:ascii="Wingdings" w:hAnsi="Wingdings"/>
                <w:sz w:val="18"/>
                <w:szCs w:val="18"/>
              </w:rPr>
              <w:t></w:t>
            </w:r>
          </w:p>
        </w:tc>
        <w:tc>
          <w:tcPr>
            <w:tcW w:w="391" w:type="dxa"/>
            <w:vAlign w:val="center"/>
          </w:tcPr>
          <w:p>
            <w:pPr>
              <w:ind w:left="-105" w:leftChars="-50" w:right="-105" w:rightChars="-50"/>
              <w:jc w:val="center"/>
              <w:rPr>
                <w:rFonts w:ascii="Times New Roman" w:hAnsi="Times New Roman"/>
                <w:spacing w:val="-4"/>
                <w:w w:val="70"/>
                <w:szCs w:val="16"/>
              </w:rPr>
            </w:pPr>
            <w:r>
              <w:rPr>
                <w:rFonts w:ascii="Wingdings" w:hAnsi="Wingdings"/>
                <w:sz w:val="18"/>
                <w:szCs w:val="18"/>
              </w:rPr>
              <w:t></w:t>
            </w:r>
          </w:p>
        </w:tc>
        <w:tc>
          <w:tcPr>
            <w:tcW w:w="579"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工</w:t>
            </w:r>
            <w:r>
              <w:rPr>
                <w:rFonts w:ascii="Times New Roman" w:hAnsi="Times New Roman"/>
                <w:spacing w:val="-4"/>
                <w:w w:val="70"/>
                <w:szCs w:val="16"/>
              </w:rPr>
              <w:t>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restart"/>
            <w:tcMar>
              <w:left w:w="0" w:type="dxa"/>
              <w:right w:w="0" w:type="dxa"/>
            </w:tcMar>
            <w:vAlign w:val="center"/>
          </w:tcPr>
          <w:p>
            <w:pPr>
              <w:ind w:left="16" w:leftChars="8"/>
              <w:jc w:val="center"/>
              <w:rPr>
                <w:rFonts w:ascii="Times New Roman" w:hAnsi="Times New Roman"/>
                <w:spacing w:val="-4"/>
                <w:w w:val="70"/>
                <w:szCs w:val="16"/>
              </w:rPr>
            </w:pPr>
            <w:r>
              <w:rPr>
                <w:rFonts w:ascii="Times New Roman" w:hAnsi="Times New Roman"/>
                <w:spacing w:val="-4"/>
                <w:w w:val="70"/>
                <w:szCs w:val="16"/>
              </w:rPr>
              <w:t>综合</w:t>
            </w:r>
          </w:p>
          <w:p>
            <w:pPr>
              <w:ind w:left="16" w:leftChars="8"/>
              <w:jc w:val="center"/>
              <w:rPr>
                <w:rFonts w:ascii="Times New Roman" w:hAnsi="Times New Roman"/>
                <w:spacing w:val="-4"/>
                <w:w w:val="70"/>
                <w:szCs w:val="16"/>
              </w:rPr>
            </w:pPr>
            <w:r>
              <w:rPr>
                <w:rFonts w:ascii="Times New Roman" w:hAnsi="Times New Roman"/>
                <w:spacing w:val="-4"/>
                <w:w w:val="70"/>
                <w:szCs w:val="16"/>
              </w:rPr>
              <w:t>拓展</w:t>
            </w:r>
          </w:p>
          <w:p>
            <w:pPr>
              <w:ind w:left="16" w:leftChars="8"/>
              <w:jc w:val="center"/>
              <w:rPr>
                <w:rFonts w:ascii="Times New Roman" w:hAnsi="Times New Roman"/>
                <w:spacing w:val="-4"/>
                <w:w w:val="70"/>
                <w:szCs w:val="16"/>
              </w:rPr>
            </w:pPr>
            <w:r>
              <w:rPr>
                <w:rFonts w:ascii="Times New Roman" w:hAnsi="Times New Roman"/>
                <w:spacing w:val="-4"/>
                <w:w w:val="70"/>
                <w:szCs w:val="16"/>
              </w:rPr>
              <w:t>环节</w:t>
            </w:r>
          </w:p>
        </w:tc>
        <w:tc>
          <w:tcPr>
            <w:tcW w:w="786" w:type="dxa"/>
            <w:tcMar>
              <w:left w:w="0" w:type="dxa"/>
              <w:right w:w="0" w:type="dxa"/>
            </w:tcMar>
            <w:vAlign w:val="center"/>
          </w:tcPr>
          <w:p>
            <w:pPr>
              <w:rPr>
                <w:rFonts w:ascii="宋体" w:hAnsi="宋体"/>
                <w:spacing w:val="-4"/>
                <w:w w:val="70"/>
                <w:szCs w:val="16"/>
              </w:rPr>
            </w:pPr>
          </w:p>
        </w:tc>
        <w:tc>
          <w:tcPr>
            <w:tcW w:w="1500" w:type="dxa"/>
            <w:gridSpan w:val="2"/>
            <w:tcMar>
              <w:left w:w="0" w:type="dxa"/>
              <w:right w:w="0" w:type="dxa"/>
            </w:tcMar>
            <w:vAlign w:val="center"/>
          </w:tcPr>
          <w:p>
            <w:pPr>
              <w:rPr>
                <w:rFonts w:ascii="宋体" w:hAnsi="宋体"/>
                <w:spacing w:val="-4"/>
                <w:w w:val="70"/>
                <w:szCs w:val="16"/>
              </w:rPr>
            </w:pPr>
            <w:r>
              <w:rPr>
                <w:rFonts w:hint="eastAsia" w:ascii="宋体" w:hAnsi="宋体"/>
                <w:spacing w:val="-4"/>
                <w:w w:val="70"/>
                <w:szCs w:val="16"/>
              </w:rPr>
              <w:t>军事理论</w:t>
            </w:r>
          </w:p>
        </w:tc>
        <w:tc>
          <w:tcPr>
            <w:tcW w:w="411" w:type="dxa"/>
            <w:tcMar>
              <w:left w:w="0" w:type="dxa"/>
              <w:right w:w="0" w:type="dxa"/>
            </w:tcMar>
            <w:vAlign w:val="center"/>
          </w:tcPr>
          <w:p>
            <w:pPr>
              <w:jc w:val="center"/>
              <w:rPr>
                <w:rFonts w:ascii="宋体" w:hAnsi="宋体"/>
                <w:spacing w:val="-4"/>
                <w:w w:val="70"/>
                <w:szCs w:val="16"/>
              </w:rPr>
            </w:pPr>
          </w:p>
        </w:tc>
        <w:tc>
          <w:tcPr>
            <w:tcW w:w="411" w:type="dxa"/>
            <w:tcMar>
              <w:left w:w="0" w:type="dxa"/>
              <w:right w:w="0" w:type="dxa"/>
            </w:tcMar>
            <w:vAlign w:val="center"/>
          </w:tcPr>
          <w:p>
            <w:pPr>
              <w:jc w:val="center"/>
              <w:rPr>
                <w:rFonts w:ascii="宋体" w:hAnsi="宋体"/>
                <w:spacing w:val="-4"/>
                <w:w w:val="70"/>
                <w:szCs w:val="16"/>
              </w:rPr>
            </w:pPr>
          </w:p>
        </w:tc>
        <w:tc>
          <w:tcPr>
            <w:tcW w:w="370" w:type="dxa"/>
            <w:tcMar>
              <w:left w:w="0" w:type="dxa"/>
              <w:right w:w="0" w:type="dxa"/>
            </w:tcMar>
            <w:vAlign w:val="center"/>
          </w:tcPr>
          <w:p>
            <w:pPr>
              <w:jc w:val="center"/>
              <w:rPr>
                <w:rFonts w:ascii="宋体" w:hAnsi="宋体"/>
                <w:spacing w:val="-4"/>
                <w:w w:val="70"/>
                <w:szCs w:val="16"/>
              </w:rPr>
            </w:pPr>
          </w:p>
        </w:tc>
        <w:tc>
          <w:tcPr>
            <w:tcW w:w="361" w:type="dxa"/>
            <w:tcMar>
              <w:left w:w="0" w:type="dxa"/>
              <w:right w:w="0" w:type="dxa"/>
            </w:tcMar>
            <w:vAlign w:val="center"/>
          </w:tcPr>
          <w:p>
            <w:pPr>
              <w:jc w:val="center"/>
              <w:rPr>
                <w:rFonts w:ascii="宋体" w:hAnsi="宋体"/>
                <w:spacing w:val="-4"/>
                <w:w w:val="70"/>
                <w:szCs w:val="16"/>
              </w:rPr>
            </w:pPr>
          </w:p>
        </w:tc>
        <w:tc>
          <w:tcPr>
            <w:tcW w:w="459" w:type="dxa"/>
            <w:tcMar>
              <w:left w:w="0" w:type="dxa"/>
              <w:right w:w="0" w:type="dxa"/>
            </w:tcMar>
            <w:vAlign w:val="center"/>
          </w:tcPr>
          <w:p>
            <w:pPr>
              <w:jc w:val="center"/>
              <w:rPr>
                <w:rFonts w:ascii="宋体" w:hAnsi="宋体"/>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仿宋" w:hAnsi="仿宋" w:eastAsia="仿宋" w:cs="宋体"/>
                <w:sz w:val="24"/>
                <w:szCs w:val="24"/>
              </w:rPr>
            </w:pPr>
          </w:p>
        </w:tc>
        <w:tc>
          <w:tcPr>
            <w:tcW w:w="383" w:type="dxa"/>
            <w:tcMar>
              <w:left w:w="0" w:type="dxa"/>
              <w:right w:w="0" w:type="dxa"/>
            </w:tcMar>
            <w:vAlign w:val="center"/>
          </w:tcPr>
          <w:p>
            <w:pPr>
              <w:jc w:val="center"/>
              <w:rPr>
                <w:rFonts w:ascii="Wingdings" w:hAnsi="Wingdings" w:cs="宋体"/>
                <w:sz w:val="18"/>
                <w:szCs w:val="18"/>
              </w:rPr>
            </w:pPr>
            <w:r>
              <w:rPr>
                <w:rFonts w:ascii="Wingdings" w:hAnsi="Wingdings"/>
                <w:sz w:val="18"/>
                <w:szCs w:val="18"/>
              </w:rPr>
              <w:t></w:t>
            </w:r>
          </w:p>
        </w:tc>
        <w:tc>
          <w:tcPr>
            <w:tcW w:w="383" w:type="dxa"/>
            <w:tcMar>
              <w:left w:w="0" w:type="dxa"/>
              <w:right w:w="0" w:type="dxa"/>
            </w:tcMar>
            <w:vAlign w:val="center"/>
          </w:tcPr>
          <w:p>
            <w:pPr>
              <w:jc w:val="center"/>
              <w:rPr>
                <w:rFonts w:ascii="仿宋" w:hAnsi="仿宋" w:eastAsia="仿宋" w:cs="宋体"/>
                <w:sz w:val="24"/>
                <w:szCs w:val="24"/>
              </w:rPr>
            </w:pPr>
          </w:p>
        </w:tc>
        <w:tc>
          <w:tcPr>
            <w:tcW w:w="383" w:type="dxa"/>
            <w:tcMar>
              <w:left w:w="0" w:type="dxa"/>
              <w:right w:w="0" w:type="dxa"/>
            </w:tcMar>
            <w:vAlign w:val="center"/>
          </w:tcPr>
          <w:p>
            <w:pPr>
              <w:jc w:val="center"/>
              <w:rPr>
                <w:rFonts w:ascii="仿宋" w:hAnsi="仿宋" w:eastAsia="仿宋" w:cs="宋体"/>
                <w:sz w:val="24"/>
                <w:szCs w:val="24"/>
              </w:rPr>
            </w:pPr>
          </w:p>
        </w:tc>
        <w:tc>
          <w:tcPr>
            <w:tcW w:w="383" w:type="dxa"/>
            <w:tcMar>
              <w:left w:w="0" w:type="dxa"/>
              <w:right w:w="0" w:type="dxa"/>
            </w:tcMar>
            <w:vAlign w:val="center"/>
          </w:tcPr>
          <w:p>
            <w:pPr>
              <w:jc w:val="center"/>
              <w:rPr>
                <w:rFonts w:ascii="仿宋" w:hAnsi="仿宋" w:eastAsia="仿宋" w:cs="宋体"/>
                <w:sz w:val="24"/>
                <w:szCs w:val="24"/>
              </w:rPr>
            </w:pPr>
          </w:p>
        </w:tc>
        <w:tc>
          <w:tcPr>
            <w:tcW w:w="383" w:type="dxa"/>
            <w:tcMar>
              <w:left w:w="0" w:type="dxa"/>
              <w:right w:w="0" w:type="dxa"/>
            </w:tcMar>
            <w:vAlign w:val="center"/>
          </w:tcPr>
          <w:p>
            <w:pPr>
              <w:jc w:val="center"/>
              <w:rPr>
                <w:rFonts w:ascii="仿宋" w:hAnsi="仿宋" w:eastAsia="仿宋" w:cs="宋体"/>
                <w:sz w:val="24"/>
                <w:szCs w:val="24"/>
              </w:rPr>
            </w:pPr>
          </w:p>
        </w:tc>
        <w:tc>
          <w:tcPr>
            <w:tcW w:w="383" w:type="dxa"/>
            <w:tcMar>
              <w:left w:w="0" w:type="dxa"/>
              <w:right w:w="0" w:type="dxa"/>
            </w:tcMar>
            <w:vAlign w:val="center"/>
          </w:tcPr>
          <w:p>
            <w:pPr>
              <w:jc w:val="center"/>
              <w:rPr>
                <w:rFonts w:ascii="仿宋" w:hAnsi="仿宋" w:eastAsia="仿宋" w:cs="宋体"/>
                <w:sz w:val="24"/>
                <w:szCs w:val="24"/>
              </w:rPr>
            </w:pPr>
          </w:p>
        </w:tc>
        <w:tc>
          <w:tcPr>
            <w:tcW w:w="391" w:type="dxa"/>
            <w:tcMar>
              <w:left w:w="0" w:type="dxa"/>
              <w:right w:w="0" w:type="dxa"/>
            </w:tcMar>
            <w:vAlign w:val="center"/>
          </w:tcPr>
          <w:p>
            <w:pPr>
              <w:jc w:val="center"/>
              <w:rPr>
                <w:rFonts w:ascii="仿宋" w:hAnsi="仿宋" w:eastAsia="仿宋" w:cs="宋体"/>
                <w:sz w:val="24"/>
                <w:szCs w:val="24"/>
              </w:rPr>
            </w:pPr>
          </w:p>
        </w:tc>
        <w:tc>
          <w:tcPr>
            <w:tcW w:w="579"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学生处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jc w:val="center"/>
              <w:rPr>
                <w:rFonts w:ascii="Times New Roman" w:hAnsi="Times New Roman"/>
                <w:spacing w:val="-4"/>
                <w:w w:val="70"/>
                <w:szCs w:val="16"/>
              </w:rPr>
            </w:pPr>
          </w:p>
        </w:tc>
        <w:tc>
          <w:tcPr>
            <w:tcW w:w="786" w:type="dxa"/>
            <w:tcMar>
              <w:left w:w="0" w:type="dxa"/>
              <w:right w:w="0" w:type="dxa"/>
            </w:tcMar>
            <w:vAlign w:val="center"/>
          </w:tcPr>
          <w:p>
            <w:pPr>
              <w:rPr>
                <w:rFonts w:ascii="宋体" w:hAnsi="宋体"/>
                <w:spacing w:val="-4"/>
                <w:w w:val="70"/>
                <w:szCs w:val="16"/>
              </w:rPr>
            </w:pPr>
          </w:p>
        </w:tc>
        <w:tc>
          <w:tcPr>
            <w:tcW w:w="1500" w:type="dxa"/>
            <w:gridSpan w:val="2"/>
            <w:tcMar>
              <w:left w:w="0" w:type="dxa"/>
              <w:right w:w="0" w:type="dxa"/>
            </w:tcMar>
            <w:vAlign w:val="center"/>
          </w:tcPr>
          <w:p>
            <w:pPr>
              <w:rPr>
                <w:rFonts w:ascii="宋体" w:hAnsi="宋体"/>
                <w:spacing w:val="-4"/>
                <w:w w:val="70"/>
                <w:szCs w:val="16"/>
              </w:rPr>
            </w:pPr>
            <w:r>
              <w:rPr>
                <w:rFonts w:hint="eastAsia" w:ascii="宋体" w:hAnsi="宋体"/>
                <w:spacing w:val="-4"/>
                <w:w w:val="70"/>
                <w:szCs w:val="16"/>
              </w:rPr>
              <w:t>军事训练</w:t>
            </w:r>
          </w:p>
        </w:tc>
        <w:tc>
          <w:tcPr>
            <w:tcW w:w="411" w:type="dxa"/>
            <w:tcMar>
              <w:left w:w="0" w:type="dxa"/>
              <w:right w:w="0" w:type="dxa"/>
            </w:tcMar>
            <w:vAlign w:val="center"/>
          </w:tcPr>
          <w:p>
            <w:pPr>
              <w:jc w:val="center"/>
              <w:rPr>
                <w:rFonts w:ascii="宋体" w:hAnsi="宋体"/>
                <w:spacing w:val="-4"/>
                <w:w w:val="70"/>
                <w:szCs w:val="16"/>
              </w:rPr>
            </w:pPr>
          </w:p>
        </w:tc>
        <w:tc>
          <w:tcPr>
            <w:tcW w:w="411" w:type="dxa"/>
            <w:tcMar>
              <w:left w:w="0" w:type="dxa"/>
              <w:right w:w="0" w:type="dxa"/>
            </w:tcMar>
            <w:vAlign w:val="center"/>
          </w:tcPr>
          <w:p>
            <w:pPr>
              <w:jc w:val="center"/>
              <w:rPr>
                <w:rFonts w:ascii="宋体" w:hAnsi="宋体"/>
                <w:spacing w:val="-4"/>
                <w:w w:val="70"/>
                <w:szCs w:val="16"/>
              </w:rPr>
            </w:pPr>
          </w:p>
        </w:tc>
        <w:tc>
          <w:tcPr>
            <w:tcW w:w="370" w:type="dxa"/>
            <w:tcMar>
              <w:left w:w="0" w:type="dxa"/>
              <w:right w:w="0" w:type="dxa"/>
            </w:tcMar>
            <w:vAlign w:val="center"/>
          </w:tcPr>
          <w:p>
            <w:pPr>
              <w:jc w:val="center"/>
              <w:rPr>
                <w:rFonts w:ascii="宋体" w:hAnsi="宋体"/>
                <w:spacing w:val="-4"/>
                <w:w w:val="70"/>
                <w:szCs w:val="16"/>
              </w:rPr>
            </w:pPr>
          </w:p>
        </w:tc>
        <w:tc>
          <w:tcPr>
            <w:tcW w:w="361" w:type="dxa"/>
            <w:tcMar>
              <w:left w:w="0" w:type="dxa"/>
              <w:right w:w="0" w:type="dxa"/>
            </w:tcMar>
            <w:vAlign w:val="center"/>
          </w:tcPr>
          <w:p>
            <w:pPr>
              <w:jc w:val="center"/>
              <w:rPr>
                <w:rFonts w:ascii="宋体" w:hAnsi="宋体"/>
                <w:spacing w:val="-4"/>
                <w:w w:val="70"/>
                <w:szCs w:val="16"/>
              </w:rPr>
            </w:pPr>
          </w:p>
        </w:tc>
        <w:tc>
          <w:tcPr>
            <w:tcW w:w="459" w:type="dxa"/>
            <w:tcMar>
              <w:left w:w="0" w:type="dxa"/>
              <w:right w:w="0" w:type="dxa"/>
            </w:tcMar>
            <w:vAlign w:val="center"/>
          </w:tcPr>
          <w:p>
            <w:pPr>
              <w:jc w:val="center"/>
              <w:rPr>
                <w:rFonts w:ascii="宋体" w:hAnsi="宋体"/>
                <w:spacing w:val="-4"/>
                <w:w w:val="70"/>
                <w:szCs w:val="16"/>
              </w:rPr>
            </w:pPr>
          </w:p>
        </w:tc>
        <w:tc>
          <w:tcPr>
            <w:tcW w:w="437" w:type="dxa"/>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2</w:t>
            </w:r>
          </w:p>
        </w:tc>
        <w:tc>
          <w:tcPr>
            <w:tcW w:w="383" w:type="dxa"/>
            <w:tcMar>
              <w:left w:w="0" w:type="dxa"/>
              <w:right w:w="0" w:type="dxa"/>
            </w:tcMar>
            <w:vAlign w:val="center"/>
          </w:tcPr>
          <w:p>
            <w:pPr>
              <w:jc w:val="center"/>
              <w:rPr>
                <w:rFonts w:ascii="Wingdings" w:hAnsi="Wingdings" w:cs="宋体"/>
                <w:sz w:val="18"/>
                <w:szCs w:val="18"/>
              </w:rPr>
            </w:pPr>
          </w:p>
        </w:tc>
        <w:tc>
          <w:tcPr>
            <w:tcW w:w="383" w:type="dxa"/>
            <w:tcMar>
              <w:left w:w="0" w:type="dxa"/>
              <w:right w:w="0" w:type="dxa"/>
            </w:tcMar>
            <w:vAlign w:val="center"/>
          </w:tcPr>
          <w:p>
            <w:pPr>
              <w:jc w:val="center"/>
              <w:rPr>
                <w:rFonts w:ascii="Wingdings" w:hAnsi="Wingdings" w:cs="宋体"/>
                <w:sz w:val="18"/>
                <w:szCs w:val="18"/>
              </w:rPr>
            </w:pPr>
            <w:r>
              <w:rPr>
                <w:rFonts w:ascii="Wingdings" w:hAnsi="Wingdings"/>
                <w:sz w:val="18"/>
                <w:szCs w:val="18"/>
              </w:rPr>
              <w:t></w:t>
            </w:r>
          </w:p>
        </w:tc>
        <w:tc>
          <w:tcPr>
            <w:tcW w:w="383" w:type="dxa"/>
            <w:tcMar>
              <w:left w:w="0" w:type="dxa"/>
              <w:right w:w="0" w:type="dxa"/>
            </w:tcMar>
            <w:vAlign w:val="center"/>
          </w:tcPr>
          <w:p>
            <w:pPr>
              <w:jc w:val="center"/>
              <w:rPr>
                <w:rFonts w:ascii="仿宋" w:hAnsi="仿宋" w:eastAsia="仿宋" w:cs="宋体"/>
                <w:sz w:val="24"/>
                <w:szCs w:val="24"/>
              </w:rPr>
            </w:pPr>
          </w:p>
        </w:tc>
        <w:tc>
          <w:tcPr>
            <w:tcW w:w="383" w:type="dxa"/>
            <w:tcMar>
              <w:left w:w="0" w:type="dxa"/>
              <w:right w:w="0" w:type="dxa"/>
            </w:tcMar>
            <w:vAlign w:val="center"/>
          </w:tcPr>
          <w:p>
            <w:pPr>
              <w:jc w:val="center"/>
              <w:rPr>
                <w:rFonts w:ascii="仿宋" w:hAnsi="仿宋" w:eastAsia="仿宋" w:cs="宋体"/>
                <w:sz w:val="24"/>
                <w:szCs w:val="24"/>
              </w:rPr>
            </w:pPr>
          </w:p>
        </w:tc>
        <w:tc>
          <w:tcPr>
            <w:tcW w:w="383" w:type="dxa"/>
            <w:tcMar>
              <w:left w:w="0" w:type="dxa"/>
              <w:right w:w="0" w:type="dxa"/>
            </w:tcMar>
            <w:vAlign w:val="center"/>
          </w:tcPr>
          <w:p>
            <w:pPr>
              <w:jc w:val="center"/>
              <w:rPr>
                <w:rFonts w:ascii="仿宋" w:hAnsi="仿宋" w:eastAsia="仿宋" w:cs="宋体"/>
                <w:sz w:val="24"/>
                <w:szCs w:val="24"/>
              </w:rPr>
            </w:pPr>
          </w:p>
        </w:tc>
        <w:tc>
          <w:tcPr>
            <w:tcW w:w="383" w:type="dxa"/>
            <w:tcMar>
              <w:left w:w="0" w:type="dxa"/>
              <w:right w:w="0" w:type="dxa"/>
            </w:tcMar>
            <w:vAlign w:val="center"/>
          </w:tcPr>
          <w:p>
            <w:pPr>
              <w:jc w:val="center"/>
              <w:rPr>
                <w:rFonts w:ascii="仿宋" w:hAnsi="仿宋" w:eastAsia="仿宋" w:cs="宋体"/>
                <w:sz w:val="24"/>
                <w:szCs w:val="24"/>
              </w:rPr>
            </w:pPr>
          </w:p>
        </w:tc>
        <w:tc>
          <w:tcPr>
            <w:tcW w:w="383" w:type="dxa"/>
            <w:tcMar>
              <w:left w:w="0" w:type="dxa"/>
              <w:right w:w="0" w:type="dxa"/>
            </w:tcMar>
            <w:vAlign w:val="center"/>
          </w:tcPr>
          <w:p>
            <w:pPr>
              <w:jc w:val="center"/>
              <w:rPr>
                <w:rFonts w:ascii="仿宋" w:hAnsi="仿宋" w:eastAsia="仿宋" w:cs="宋体"/>
                <w:sz w:val="24"/>
                <w:szCs w:val="24"/>
              </w:rPr>
            </w:pPr>
          </w:p>
        </w:tc>
        <w:tc>
          <w:tcPr>
            <w:tcW w:w="391" w:type="dxa"/>
            <w:tcMar>
              <w:left w:w="0" w:type="dxa"/>
              <w:right w:w="0" w:type="dxa"/>
            </w:tcMar>
            <w:vAlign w:val="center"/>
          </w:tcPr>
          <w:p>
            <w:pPr>
              <w:jc w:val="center"/>
              <w:rPr>
                <w:rFonts w:ascii="仿宋" w:hAnsi="仿宋" w:eastAsia="仿宋" w:cs="宋体"/>
                <w:sz w:val="24"/>
                <w:szCs w:val="24"/>
              </w:rPr>
            </w:pPr>
          </w:p>
        </w:tc>
        <w:tc>
          <w:tcPr>
            <w:tcW w:w="579"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学生处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15020701-2</w:t>
            </w:r>
          </w:p>
        </w:tc>
        <w:tc>
          <w:tcPr>
            <w:tcW w:w="1500" w:type="dxa"/>
            <w:gridSpan w:val="2"/>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志愿服务与公益劳动</w:t>
            </w:r>
          </w:p>
        </w:tc>
        <w:tc>
          <w:tcPr>
            <w:tcW w:w="411"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411"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370"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361"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459"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437"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2</w:t>
            </w:r>
          </w:p>
        </w:tc>
        <w:tc>
          <w:tcPr>
            <w:tcW w:w="383" w:type="dxa"/>
            <w:tcMar>
              <w:left w:w="0" w:type="dxa"/>
              <w:right w:w="0" w:type="dxa"/>
            </w:tcMar>
          </w:tcPr>
          <w:p>
            <w:pPr>
              <w:ind w:left="-105" w:leftChars="-50" w:right="-105" w:rightChars="-50"/>
              <w:jc w:val="center"/>
              <w:rPr>
                <w:rFonts w:ascii="Wingdings" w:hAnsi="Wingdings"/>
                <w:sz w:val="18"/>
                <w:szCs w:val="18"/>
              </w:rPr>
            </w:pP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vAlign w:val="center"/>
          </w:tcPr>
          <w:p>
            <w:pPr>
              <w:jc w:val="center"/>
              <w:rPr>
                <w:rFonts w:ascii="Times New Roman" w:hAnsi="Times New Roman"/>
                <w:sz w:val="18"/>
                <w:szCs w:val="18"/>
              </w:rPr>
            </w:pPr>
            <w:r>
              <w:rPr>
                <w:rFonts w:ascii="Wingdings" w:hAnsi="Wingdings"/>
                <w:sz w:val="18"/>
                <w:szCs w:val="18"/>
              </w:rPr>
              <w:t></w:t>
            </w:r>
            <w:r>
              <w:rPr>
                <w:rFonts w:ascii="Times New Roman" w:hAnsi="Times New Roman"/>
                <w:sz w:val="18"/>
                <w:szCs w:val="18"/>
              </w:rPr>
              <w:t>　</w:t>
            </w:r>
          </w:p>
        </w:tc>
        <w:tc>
          <w:tcPr>
            <w:tcW w:w="383"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383"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383"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383"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391"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57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15002471-4</w:t>
            </w:r>
          </w:p>
        </w:tc>
        <w:tc>
          <w:tcPr>
            <w:tcW w:w="1500" w:type="dxa"/>
            <w:gridSpan w:val="2"/>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大学英语自主听说</w:t>
            </w:r>
          </w:p>
        </w:tc>
        <w:tc>
          <w:tcPr>
            <w:tcW w:w="411"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411"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370"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361"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459"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437"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vAlign w:val="center"/>
          </w:tcPr>
          <w:p>
            <w:pPr>
              <w:ind w:left="-105" w:leftChars="-50" w:right="-105" w:rightChars="-50"/>
              <w:jc w:val="center"/>
              <w:rPr>
                <w:rFonts w:ascii="Wingdings" w:hAnsi="Wingdings"/>
                <w:sz w:val="18"/>
                <w:szCs w:val="18"/>
              </w:rPr>
            </w:pPr>
            <w:r>
              <w:rPr>
                <w:rFonts w:ascii="Wingdings" w:hAnsi="Wingdings"/>
                <w:sz w:val="18"/>
                <w:szCs w:val="18"/>
              </w:rPr>
              <w:t>　</w:t>
            </w:r>
          </w:p>
        </w:tc>
        <w:tc>
          <w:tcPr>
            <w:tcW w:w="383" w:type="dxa"/>
            <w:tcMar>
              <w:left w:w="0" w:type="dxa"/>
              <w:right w:w="0" w:type="dxa"/>
            </w:tcMar>
            <w:vAlign w:val="center"/>
          </w:tcPr>
          <w:p>
            <w:pPr>
              <w:ind w:left="-105" w:leftChars="-50" w:right="-105" w:rightChars="-50"/>
              <w:jc w:val="center"/>
              <w:rPr>
                <w:rFonts w:ascii="Wingdings" w:hAnsi="Wingdings"/>
                <w:sz w:val="18"/>
                <w:szCs w:val="18"/>
              </w:rPr>
            </w:pPr>
            <w:r>
              <w:rPr>
                <w:rFonts w:ascii="Wingdings" w:hAnsi="Wingdings"/>
                <w:sz w:val="18"/>
                <w:szCs w:val="18"/>
              </w:rPr>
              <w:t>　</w:t>
            </w:r>
          </w:p>
        </w:tc>
        <w:tc>
          <w:tcPr>
            <w:tcW w:w="383" w:type="dxa"/>
            <w:tcMar>
              <w:left w:w="0" w:type="dxa"/>
              <w:right w:w="0" w:type="dxa"/>
            </w:tcMar>
            <w:vAlign w:val="center"/>
          </w:tcPr>
          <w:p>
            <w:pPr>
              <w:ind w:left="-105" w:leftChars="-50" w:right="-105" w:rightChars="-50"/>
              <w:jc w:val="center"/>
              <w:rPr>
                <w:rFonts w:ascii="Wingdings" w:hAnsi="Wingdings"/>
                <w:sz w:val="18"/>
                <w:szCs w:val="18"/>
              </w:rPr>
            </w:pPr>
            <w:r>
              <w:rPr>
                <w:rFonts w:ascii="Wingdings" w:hAnsi="Wingdings"/>
                <w:sz w:val="18"/>
                <w:szCs w:val="18"/>
              </w:rPr>
              <w:t>　</w:t>
            </w:r>
          </w:p>
        </w:tc>
        <w:tc>
          <w:tcPr>
            <w:tcW w:w="391" w:type="dxa"/>
            <w:tcMar>
              <w:left w:w="0" w:type="dxa"/>
              <w:right w:w="0" w:type="dxa"/>
            </w:tcMar>
            <w:vAlign w:val="center"/>
          </w:tcPr>
          <w:p>
            <w:pPr>
              <w:ind w:left="-105" w:leftChars="-50" w:right="-105" w:rightChars="-50"/>
              <w:jc w:val="center"/>
              <w:rPr>
                <w:rFonts w:ascii="Wingdings" w:hAnsi="Wingdings"/>
                <w:sz w:val="18"/>
                <w:szCs w:val="18"/>
              </w:rPr>
            </w:pPr>
            <w:r>
              <w:rPr>
                <w:rFonts w:ascii="Wingdings" w:hAnsi="Wingdings"/>
                <w:sz w:val="18"/>
                <w:szCs w:val="18"/>
              </w:rPr>
              <w:t>　</w:t>
            </w:r>
          </w:p>
        </w:tc>
        <w:tc>
          <w:tcPr>
            <w:tcW w:w="57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外语院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15002450</w:t>
            </w:r>
          </w:p>
        </w:tc>
        <w:tc>
          <w:tcPr>
            <w:tcW w:w="1500" w:type="dxa"/>
            <w:gridSpan w:val="2"/>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大学生素质拓展计划</w:t>
            </w:r>
          </w:p>
        </w:tc>
        <w:tc>
          <w:tcPr>
            <w:tcW w:w="411"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411"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370"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361"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459"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437"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3</w:t>
            </w: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vAlign w:val="center"/>
          </w:tcPr>
          <w:p>
            <w:pPr>
              <w:ind w:left="-105" w:leftChars="-50" w:right="-105" w:rightChars="-50"/>
              <w:jc w:val="center"/>
              <w:rPr>
                <w:rFonts w:ascii="Wingdings" w:hAnsi="Wingdings"/>
                <w:sz w:val="18"/>
                <w:szCs w:val="18"/>
              </w:rPr>
            </w:pPr>
            <w:r>
              <w:rPr>
                <w:rFonts w:ascii="Wingdings" w:hAnsi="Wingdings"/>
                <w:sz w:val="18"/>
                <w:szCs w:val="18"/>
              </w:rPr>
              <w:t>　</w:t>
            </w:r>
          </w:p>
        </w:tc>
        <w:tc>
          <w:tcPr>
            <w:tcW w:w="391" w:type="dxa"/>
            <w:tcMar>
              <w:left w:w="0" w:type="dxa"/>
              <w:right w:w="0" w:type="dxa"/>
            </w:tcMar>
            <w:vAlign w:val="center"/>
          </w:tcPr>
          <w:p>
            <w:pPr>
              <w:ind w:left="-105" w:leftChars="-50" w:right="-105" w:rightChars="-50"/>
              <w:jc w:val="center"/>
              <w:rPr>
                <w:rFonts w:ascii="Wingdings" w:hAnsi="Wingdings"/>
                <w:sz w:val="18"/>
                <w:szCs w:val="18"/>
              </w:rPr>
            </w:pPr>
            <w:r>
              <w:rPr>
                <w:rFonts w:ascii="Wingdings" w:hAnsi="Wingdings"/>
                <w:sz w:val="18"/>
                <w:szCs w:val="18"/>
              </w:rPr>
              <w:t>　</w:t>
            </w:r>
          </w:p>
        </w:tc>
        <w:tc>
          <w:tcPr>
            <w:tcW w:w="57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校团委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17001000</w:t>
            </w:r>
          </w:p>
        </w:tc>
        <w:tc>
          <w:tcPr>
            <w:tcW w:w="1500" w:type="dxa"/>
            <w:gridSpan w:val="2"/>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大学生科技创新</w:t>
            </w:r>
          </w:p>
        </w:tc>
        <w:tc>
          <w:tcPr>
            <w:tcW w:w="411"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411"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370"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361"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459" w:type="dxa"/>
            <w:tcMar>
              <w:left w:w="0" w:type="dxa"/>
              <w:right w:w="0" w:type="dxa"/>
            </w:tcMar>
            <w:vAlign w:val="center"/>
          </w:tcPr>
          <w:p>
            <w:pPr>
              <w:jc w:val="center"/>
              <w:rPr>
                <w:rFonts w:ascii="Times New Roman" w:hAnsi="Times New Roman"/>
                <w:sz w:val="18"/>
                <w:szCs w:val="18"/>
              </w:rPr>
            </w:pPr>
            <w:r>
              <w:rPr>
                <w:rFonts w:ascii="Times New Roman" w:hAnsi="Times New Roman"/>
                <w:sz w:val="18"/>
                <w:szCs w:val="18"/>
              </w:rPr>
              <w:t>　</w:t>
            </w:r>
          </w:p>
        </w:tc>
        <w:tc>
          <w:tcPr>
            <w:tcW w:w="437" w:type="dxa"/>
            <w:tcMar>
              <w:left w:w="0" w:type="dxa"/>
              <w:right w:w="0" w:type="dxa"/>
            </w:tcMar>
            <w:vAlign w:val="center"/>
          </w:tcPr>
          <w:p>
            <w:pPr>
              <w:jc w:val="center"/>
              <w:rPr>
                <w:rFonts w:ascii="Times New Roman" w:hAnsi="Times New Roman"/>
                <w:spacing w:val="-4"/>
                <w:w w:val="70"/>
                <w:szCs w:val="16"/>
              </w:rPr>
            </w:pP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391" w:type="dxa"/>
            <w:tcMar>
              <w:left w:w="0" w:type="dxa"/>
              <w:right w:w="0" w:type="dxa"/>
            </w:tcMar>
          </w:tcPr>
          <w:p>
            <w:pPr>
              <w:ind w:left="-105" w:leftChars="-50" w:right="-105" w:rightChars="-50"/>
              <w:jc w:val="center"/>
              <w:rPr>
                <w:rFonts w:ascii="Wingdings" w:hAnsi="Wingdings"/>
                <w:sz w:val="18"/>
                <w:szCs w:val="18"/>
              </w:rPr>
            </w:pPr>
            <w:r>
              <w:rPr>
                <w:rFonts w:ascii="Wingdings" w:hAnsi="Wingdings"/>
                <w:sz w:val="18"/>
                <w:szCs w:val="18"/>
              </w:rPr>
              <w:t></w:t>
            </w:r>
          </w:p>
        </w:tc>
        <w:tc>
          <w:tcPr>
            <w:tcW w:w="57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工学院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19000010</w:t>
            </w:r>
          </w:p>
        </w:tc>
        <w:tc>
          <w:tcPr>
            <w:tcW w:w="1500" w:type="dxa"/>
            <w:gridSpan w:val="2"/>
            <w:tcMar>
              <w:left w:w="0" w:type="dxa"/>
              <w:right w:w="0" w:type="dxa"/>
            </w:tcMar>
            <w:vAlign w:val="center"/>
          </w:tcPr>
          <w:p>
            <w:pPr>
              <w:rPr>
                <w:rFonts w:ascii="宋体" w:hAnsi="宋体"/>
                <w:spacing w:val="-4"/>
                <w:w w:val="70"/>
                <w:szCs w:val="16"/>
              </w:rPr>
            </w:pPr>
            <w:r>
              <w:rPr>
                <w:rFonts w:hint="eastAsia" w:ascii="宋体" w:hAnsi="宋体"/>
                <w:spacing w:val="-4"/>
                <w:w w:val="70"/>
                <w:szCs w:val="16"/>
              </w:rPr>
              <w:t>大学生职业生涯规划</w:t>
            </w:r>
          </w:p>
        </w:tc>
        <w:tc>
          <w:tcPr>
            <w:tcW w:w="411" w:type="dxa"/>
            <w:tcMar>
              <w:left w:w="0" w:type="dxa"/>
              <w:right w:w="0" w:type="dxa"/>
            </w:tcMar>
            <w:vAlign w:val="center"/>
          </w:tcPr>
          <w:p>
            <w:pPr>
              <w:jc w:val="center"/>
              <w:rPr>
                <w:rFonts w:ascii="宋体" w:hAnsi="宋体"/>
                <w:spacing w:val="-4"/>
                <w:w w:val="70"/>
                <w:szCs w:val="16"/>
              </w:rPr>
            </w:pPr>
          </w:p>
        </w:tc>
        <w:tc>
          <w:tcPr>
            <w:tcW w:w="411" w:type="dxa"/>
            <w:tcMar>
              <w:left w:w="0" w:type="dxa"/>
              <w:right w:w="0" w:type="dxa"/>
            </w:tcMar>
            <w:vAlign w:val="center"/>
          </w:tcPr>
          <w:p>
            <w:pPr>
              <w:jc w:val="center"/>
              <w:rPr>
                <w:rFonts w:ascii="宋体" w:hAnsi="宋体"/>
                <w:spacing w:val="-4"/>
                <w:w w:val="70"/>
                <w:szCs w:val="16"/>
              </w:rPr>
            </w:pPr>
          </w:p>
        </w:tc>
        <w:tc>
          <w:tcPr>
            <w:tcW w:w="370" w:type="dxa"/>
            <w:tcMar>
              <w:left w:w="0" w:type="dxa"/>
              <w:right w:w="0" w:type="dxa"/>
            </w:tcMar>
            <w:vAlign w:val="center"/>
          </w:tcPr>
          <w:p>
            <w:pPr>
              <w:jc w:val="center"/>
              <w:rPr>
                <w:rFonts w:ascii="宋体" w:hAnsi="宋体"/>
                <w:spacing w:val="-4"/>
                <w:w w:val="70"/>
                <w:szCs w:val="16"/>
              </w:rPr>
            </w:pPr>
          </w:p>
        </w:tc>
        <w:tc>
          <w:tcPr>
            <w:tcW w:w="361" w:type="dxa"/>
            <w:tcMar>
              <w:left w:w="0" w:type="dxa"/>
              <w:right w:w="0" w:type="dxa"/>
            </w:tcMar>
            <w:vAlign w:val="center"/>
          </w:tcPr>
          <w:p>
            <w:pPr>
              <w:jc w:val="center"/>
              <w:rPr>
                <w:rFonts w:ascii="宋体" w:hAnsi="宋体"/>
                <w:spacing w:val="-4"/>
                <w:w w:val="70"/>
                <w:szCs w:val="16"/>
              </w:rPr>
            </w:pPr>
          </w:p>
        </w:tc>
        <w:tc>
          <w:tcPr>
            <w:tcW w:w="459" w:type="dxa"/>
            <w:tcMar>
              <w:left w:w="0" w:type="dxa"/>
              <w:right w:w="0" w:type="dxa"/>
            </w:tcMar>
            <w:vAlign w:val="center"/>
          </w:tcPr>
          <w:p>
            <w:pPr>
              <w:jc w:val="center"/>
              <w:rPr>
                <w:rFonts w:ascii="宋体" w:hAnsi="宋体"/>
                <w:spacing w:val="-4"/>
                <w:w w:val="70"/>
                <w:szCs w:val="16"/>
              </w:rPr>
            </w:pPr>
          </w:p>
        </w:tc>
        <w:tc>
          <w:tcPr>
            <w:tcW w:w="437" w:type="dxa"/>
            <w:tcMar>
              <w:left w:w="0" w:type="dxa"/>
              <w:right w:w="0" w:type="dxa"/>
            </w:tcMar>
            <w:vAlign w:val="center"/>
          </w:tcPr>
          <w:p>
            <w:pPr>
              <w:jc w:val="center"/>
              <w:rPr>
                <w:rFonts w:ascii="宋体" w:hAnsi="宋体"/>
                <w:spacing w:val="-4"/>
                <w:w w:val="70"/>
                <w:szCs w:val="16"/>
              </w:rPr>
            </w:pPr>
          </w:p>
        </w:tc>
        <w:tc>
          <w:tcPr>
            <w:tcW w:w="383" w:type="dxa"/>
            <w:tcMar>
              <w:left w:w="0" w:type="dxa"/>
              <w:right w:w="0" w:type="dxa"/>
            </w:tcMar>
            <w:vAlign w:val="center"/>
          </w:tcPr>
          <w:p>
            <w:pPr>
              <w:jc w:val="center"/>
              <w:rPr>
                <w:rFonts w:ascii="Wingdings" w:hAnsi="Wingdings" w:cs="宋体"/>
                <w:sz w:val="18"/>
                <w:szCs w:val="18"/>
              </w:rPr>
            </w:pPr>
          </w:p>
        </w:tc>
        <w:tc>
          <w:tcPr>
            <w:tcW w:w="383" w:type="dxa"/>
            <w:tcMar>
              <w:left w:w="0" w:type="dxa"/>
              <w:right w:w="0" w:type="dxa"/>
            </w:tcMar>
            <w:vAlign w:val="center"/>
          </w:tcPr>
          <w:p>
            <w:pPr>
              <w:jc w:val="center"/>
              <w:rPr>
                <w:rFonts w:ascii="Wingdings" w:hAnsi="Wingdings" w:cs="宋体"/>
                <w:sz w:val="18"/>
                <w:szCs w:val="18"/>
              </w:rPr>
            </w:pPr>
            <w:r>
              <w:rPr>
                <w:rFonts w:ascii="Wingdings" w:hAnsi="Wingdings"/>
                <w:sz w:val="18"/>
                <w:szCs w:val="18"/>
              </w:rPr>
              <w:t></w:t>
            </w:r>
          </w:p>
        </w:tc>
        <w:tc>
          <w:tcPr>
            <w:tcW w:w="383" w:type="dxa"/>
            <w:tcMar>
              <w:left w:w="0" w:type="dxa"/>
              <w:right w:w="0" w:type="dxa"/>
            </w:tcMar>
            <w:vAlign w:val="center"/>
          </w:tcPr>
          <w:p>
            <w:pPr>
              <w:jc w:val="center"/>
              <w:rPr>
                <w:rFonts w:ascii="Wingdings" w:hAnsi="Wingdings" w:cs="宋体"/>
                <w:sz w:val="18"/>
                <w:szCs w:val="18"/>
              </w:rPr>
            </w:pPr>
          </w:p>
        </w:tc>
        <w:tc>
          <w:tcPr>
            <w:tcW w:w="383" w:type="dxa"/>
            <w:tcMar>
              <w:left w:w="0" w:type="dxa"/>
              <w:right w:w="0" w:type="dxa"/>
            </w:tcMar>
            <w:vAlign w:val="center"/>
          </w:tcPr>
          <w:p>
            <w:pPr>
              <w:jc w:val="center"/>
              <w:rPr>
                <w:rFonts w:ascii="Wingdings" w:hAnsi="Wingdings" w:cs="宋体"/>
                <w:sz w:val="18"/>
                <w:szCs w:val="18"/>
              </w:rPr>
            </w:pPr>
          </w:p>
        </w:tc>
        <w:tc>
          <w:tcPr>
            <w:tcW w:w="383" w:type="dxa"/>
            <w:tcMar>
              <w:left w:w="0" w:type="dxa"/>
              <w:right w:w="0" w:type="dxa"/>
            </w:tcMar>
            <w:vAlign w:val="center"/>
          </w:tcPr>
          <w:p>
            <w:pPr>
              <w:jc w:val="center"/>
              <w:rPr>
                <w:rFonts w:ascii="Wingdings" w:hAnsi="Wingdings" w:cs="宋体"/>
                <w:sz w:val="18"/>
                <w:szCs w:val="18"/>
              </w:rPr>
            </w:pPr>
          </w:p>
        </w:tc>
        <w:tc>
          <w:tcPr>
            <w:tcW w:w="383" w:type="dxa"/>
            <w:tcMar>
              <w:left w:w="0" w:type="dxa"/>
              <w:right w:w="0" w:type="dxa"/>
            </w:tcMar>
            <w:vAlign w:val="center"/>
          </w:tcPr>
          <w:p>
            <w:pPr>
              <w:jc w:val="center"/>
              <w:rPr>
                <w:rFonts w:ascii="Wingdings" w:hAnsi="Wingdings" w:cs="宋体"/>
                <w:sz w:val="18"/>
                <w:szCs w:val="18"/>
              </w:rPr>
            </w:pPr>
          </w:p>
        </w:tc>
        <w:tc>
          <w:tcPr>
            <w:tcW w:w="383" w:type="dxa"/>
            <w:tcMar>
              <w:left w:w="0" w:type="dxa"/>
              <w:right w:w="0" w:type="dxa"/>
            </w:tcMar>
            <w:vAlign w:val="center"/>
          </w:tcPr>
          <w:p>
            <w:pPr>
              <w:jc w:val="center"/>
              <w:rPr>
                <w:rFonts w:ascii="Wingdings" w:hAnsi="Wingdings" w:cs="宋体"/>
                <w:sz w:val="18"/>
                <w:szCs w:val="18"/>
              </w:rPr>
            </w:pPr>
          </w:p>
        </w:tc>
        <w:tc>
          <w:tcPr>
            <w:tcW w:w="391" w:type="dxa"/>
            <w:tcMar>
              <w:left w:w="0" w:type="dxa"/>
              <w:right w:w="0" w:type="dxa"/>
            </w:tcMar>
            <w:vAlign w:val="center"/>
          </w:tcPr>
          <w:p>
            <w:pPr>
              <w:jc w:val="center"/>
              <w:rPr>
                <w:rFonts w:ascii="Wingdings" w:hAnsi="Wingdings" w:cs="宋体"/>
                <w:sz w:val="18"/>
                <w:szCs w:val="18"/>
              </w:rPr>
            </w:pPr>
          </w:p>
        </w:tc>
        <w:tc>
          <w:tcPr>
            <w:tcW w:w="579"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招就处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hint="eastAsia" w:ascii="Times New Roman" w:hAnsi="Times New Roman"/>
                <w:spacing w:val="-4"/>
                <w:w w:val="70"/>
                <w:szCs w:val="16"/>
              </w:rPr>
              <w:t>19000020</w:t>
            </w:r>
          </w:p>
        </w:tc>
        <w:tc>
          <w:tcPr>
            <w:tcW w:w="1500" w:type="dxa"/>
            <w:gridSpan w:val="2"/>
            <w:tcMar>
              <w:left w:w="0" w:type="dxa"/>
              <w:right w:w="0" w:type="dxa"/>
            </w:tcMar>
            <w:vAlign w:val="center"/>
          </w:tcPr>
          <w:p>
            <w:pPr>
              <w:rPr>
                <w:rFonts w:ascii="宋体" w:hAnsi="宋体"/>
                <w:spacing w:val="-4"/>
                <w:w w:val="70"/>
                <w:szCs w:val="16"/>
              </w:rPr>
            </w:pPr>
            <w:r>
              <w:rPr>
                <w:rFonts w:hint="eastAsia" w:ascii="宋体" w:hAnsi="宋体"/>
                <w:spacing w:val="-4"/>
                <w:w w:val="70"/>
                <w:szCs w:val="16"/>
              </w:rPr>
              <w:t>就业创业指导</w:t>
            </w:r>
          </w:p>
        </w:tc>
        <w:tc>
          <w:tcPr>
            <w:tcW w:w="411" w:type="dxa"/>
            <w:tcMar>
              <w:left w:w="0" w:type="dxa"/>
              <w:right w:w="0" w:type="dxa"/>
            </w:tcMar>
            <w:vAlign w:val="center"/>
          </w:tcPr>
          <w:p>
            <w:pPr>
              <w:jc w:val="center"/>
              <w:rPr>
                <w:rFonts w:ascii="宋体" w:hAnsi="宋体"/>
                <w:spacing w:val="-4"/>
                <w:w w:val="70"/>
                <w:szCs w:val="16"/>
              </w:rPr>
            </w:pPr>
          </w:p>
        </w:tc>
        <w:tc>
          <w:tcPr>
            <w:tcW w:w="411" w:type="dxa"/>
            <w:tcMar>
              <w:left w:w="0" w:type="dxa"/>
              <w:right w:w="0" w:type="dxa"/>
            </w:tcMar>
            <w:vAlign w:val="center"/>
          </w:tcPr>
          <w:p>
            <w:pPr>
              <w:jc w:val="center"/>
              <w:rPr>
                <w:rFonts w:ascii="宋体" w:hAnsi="宋体"/>
                <w:spacing w:val="-4"/>
                <w:w w:val="70"/>
                <w:szCs w:val="16"/>
              </w:rPr>
            </w:pPr>
          </w:p>
        </w:tc>
        <w:tc>
          <w:tcPr>
            <w:tcW w:w="370" w:type="dxa"/>
            <w:tcMar>
              <w:left w:w="0" w:type="dxa"/>
              <w:right w:w="0" w:type="dxa"/>
            </w:tcMar>
            <w:vAlign w:val="center"/>
          </w:tcPr>
          <w:p>
            <w:pPr>
              <w:jc w:val="center"/>
              <w:rPr>
                <w:rFonts w:ascii="宋体" w:hAnsi="宋体"/>
                <w:spacing w:val="-4"/>
                <w:w w:val="70"/>
                <w:szCs w:val="16"/>
              </w:rPr>
            </w:pPr>
          </w:p>
        </w:tc>
        <w:tc>
          <w:tcPr>
            <w:tcW w:w="361" w:type="dxa"/>
            <w:tcMar>
              <w:left w:w="0" w:type="dxa"/>
              <w:right w:w="0" w:type="dxa"/>
            </w:tcMar>
            <w:vAlign w:val="center"/>
          </w:tcPr>
          <w:p>
            <w:pPr>
              <w:jc w:val="center"/>
              <w:rPr>
                <w:rFonts w:ascii="宋体" w:hAnsi="宋体"/>
                <w:spacing w:val="-4"/>
                <w:w w:val="70"/>
                <w:szCs w:val="16"/>
              </w:rPr>
            </w:pPr>
          </w:p>
        </w:tc>
        <w:tc>
          <w:tcPr>
            <w:tcW w:w="459" w:type="dxa"/>
            <w:tcMar>
              <w:left w:w="0" w:type="dxa"/>
              <w:right w:w="0" w:type="dxa"/>
            </w:tcMar>
            <w:vAlign w:val="center"/>
          </w:tcPr>
          <w:p>
            <w:pPr>
              <w:jc w:val="center"/>
              <w:rPr>
                <w:rFonts w:ascii="宋体" w:hAnsi="宋体"/>
                <w:spacing w:val="-4"/>
                <w:w w:val="70"/>
                <w:szCs w:val="16"/>
              </w:rPr>
            </w:pPr>
          </w:p>
        </w:tc>
        <w:tc>
          <w:tcPr>
            <w:tcW w:w="437" w:type="dxa"/>
            <w:tcMar>
              <w:left w:w="0" w:type="dxa"/>
              <w:right w:w="0" w:type="dxa"/>
            </w:tcMar>
            <w:vAlign w:val="center"/>
          </w:tcPr>
          <w:p>
            <w:pPr>
              <w:jc w:val="center"/>
              <w:rPr>
                <w:rFonts w:ascii="宋体" w:hAnsi="宋体"/>
                <w:spacing w:val="-4"/>
                <w:w w:val="70"/>
                <w:szCs w:val="16"/>
              </w:rPr>
            </w:pPr>
          </w:p>
        </w:tc>
        <w:tc>
          <w:tcPr>
            <w:tcW w:w="383" w:type="dxa"/>
            <w:tcMar>
              <w:left w:w="0" w:type="dxa"/>
              <w:right w:w="0" w:type="dxa"/>
            </w:tcMar>
            <w:vAlign w:val="center"/>
          </w:tcPr>
          <w:p>
            <w:pPr>
              <w:jc w:val="center"/>
              <w:rPr>
                <w:rFonts w:ascii="仿宋" w:hAnsi="仿宋" w:eastAsia="仿宋" w:cs="宋体"/>
                <w:sz w:val="24"/>
                <w:szCs w:val="24"/>
              </w:rPr>
            </w:pPr>
          </w:p>
        </w:tc>
        <w:tc>
          <w:tcPr>
            <w:tcW w:w="383" w:type="dxa"/>
            <w:tcMar>
              <w:left w:w="0" w:type="dxa"/>
              <w:right w:w="0" w:type="dxa"/>
            </w:tcMar>
            <w:vAlign w:val="center"/>
          </w:tcPr>
          <w:p>
            <w:pPr>
              <w:jc w:val="center"/>
              <w:rPr>
                <w:rFonts w:ascii="仿宋" w:hAnsi="仿宋" w:eastAsia="仿宋" w:cs="宋体"/>
                <w:sz w:val="24"/>
                <w:szCs w:val="24"/>
              </w:rPr>
            </w:pPr>
          </w:p>
        </w:tc>
        <w:tc>
          <w:tcPr>
            <w:tcW w:w="383" w:type="dxa"/>
            <w:tcMar>
              <w:left w:w="0" w:type="dxa"/>
              <w:right w:w="0" w:type="dxa"/>
            </w:tcMar>
            <w:vAlign w:val="center"/>
          </w:tcPr>
          <w:p>
            <w:pPr>
              <w:jc w:val="center"/>
              <w:rPr>
                <w:rFonts w:ascii="仿宋" w:hAnsi="仿宋" w:eastAsia="仿宋" w:cs="宋体"/>
                <w:sz w:val="24"/>
                <w:szCs w:val="24"/>
              </w:rPr>
            </w:pPr>
          </w:p>
        </w:tc>
        <w:tc>
          <w:tcPr>
            <w:tcW w:w="383" w:type="dxa"/>
            <w:tcMar>
              <w:left w:w="0" w:type="dxa"/>
              <w:right w:w="0" w:type="dxa"/>
            </w:tcMar>
            <w:vAlign w:val="center"/>
          </w:tcPr>
          <w:p>
            <w:pPr>
              <w:jc w:val="center"/>
              <w:rPr>
                <w:rFonts w:ascii="仿宋" w:hAnsi="仿宋" w:eastAsia="仿宋" w:cs="宋体"/>
                <w:sz w:val="24"/>
                <w:szCs w:val="24"/>
              </w:rPr>
            </w:pPr>
          </w:p>
        </w:tc>
        <w:tc>
          <w:tcPr>
            <w:tcW w:w="383" w:type="dxa"/>
            <w:tcMar>
              <w:left w:w="0" w:type="dxa"/>
              <w:right w:w="0" w:type="dxa"/>
            </w:tcMar>
            <w:vAlign w:val="center"/>
          </w:tcPr>
          <w:p>
            <w:pPr>
              <w:jc w:val="center"/>
              <w:rPr>
                <w:rFonts w:ascii="Wingdings" w:hAnsi="Wingdings" w:cs="宋体"/>
                <w:sz w:val="18"/>
                <w:szCs w:val="18"/>
              </w:rPr>
            </w:pPr>
            <w:r>
              <w:rPr>
                <w:rFonts w:ascii="Wingdings" w:hAnsi="Wingdings"/>
                <w:sz w:val="18"/>
                <w:szCs w:val="18"/>
              </w:rPr>
              <w:t></w:t>
            </w:r>
          </w:p>
        </w:tc>
        <w:tc>
          <w:tcPr>
            <w:tcW w:w="383" w:type="dxa"/>
            <w:tcMar>
              <w:left w:w="0" w:type="dxa"/>
              <w:right w:w="0" w:type="dxa"/>
            </w:tcMar>
            <w:vAlign w:val="center"/>
          </w:tcPr>
          <w:p>
            <w:pPr>
              <w:jc w:val="center"/>
              <w:rPr>
                <w:rFonts w:ascii="仿宋" w:hAnsi="仿宋" w:eastAsia="仿宋" w:cs="宋体"/>
                <w:sz w:val="24"/>
                <w:szCs w:val="24"/>
              </w:rPr>
            </w:pPr>
          </w:p>
        </w:tc>
        <w:tc>
          <w:tcPr>
            <w:tcW w:w="383" w:type="dxa"/>
            <w:tcMar>
              <w:left w:w="0" w:type="dxa"/>
              <w:right w:w="0" w:type="dxa"/>
            </w:tcMar>
            <w:vAlign w:val="center"/>
          </w:tcPr>
          <w:p>
            <w:pPr>
              <w:jc w:val="center"/>
              <w:rPr>
                <w:rFonts w:ascii="仿宋" w:hAnsi="仿宋" w:eastAsia="仿宋" w:cs="宋体"/>
                <w:sz w:val="24"/>
                <w:szCs w:val="24"/>
              </w:rPr>
            </w:pPr>
          </w:p>
        </w:tc>
        <w:tc>
          <w:tcPr>
            <w:tcW w:w="391" w:type="dxa"/>
            <w:tcMar>
              <w:left w:w="0" w:type="dxa"/>
              <w:right w:w="0" w:type="dxa"/>
            </w:tcMar>
            <w:vAlign w:val="center"/>
          </w:tcPr>
          <w:p>
            <w:pPr>
              <w:jc w:val="center"/>
              <w:rPr>
                <w:rFonts w:ascii="仿宋" w:hAnsi="仿宋" w:eastAsia="仿宋" w:cs="宋体"/>
                <w:sz w:val="24"/>
                <w:szCs w:val="24"/>
              </w:rPr>
            </w:pPr>
          </w:p>
        </w:tc>
        <w:tc>
          <w:tcPr>
            <w:tcW w:w="579"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招就处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671" w:type="dxa"/>
            <w:gridSpan w:val="2"/>
            <w:vMerge w:val="continue"/>
            <w:tcMar>
              <w:left w:w="0" w:type="dxa"/>
              <w:right w:w="0" w:type="dxa"/>
            </w:tcMar>
            <w:vAlign w:val="center"/>
          </w:tcPr>
          <w:p>
            <w:pPr>
              <w:ind w:left="16" w:leftChars="8"/>
              <w:rPr>
                <w:rFonts w:ascii="Times New Roman" w:hAnsi="Times New Roman"/>
                <w:spacing w:val="-4"/>
                <w:w w:val="70"/>
                <w:szCs w:val="16"/>
              </w:rPr>
            </w:pPr>
          </w:p>
        </w:tc>
        <w:tc>
          <w:tcPr>
            <w:tcW w:w="786" w:type="dxa"/>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17000900</w:t>
            </w:r>
          </w:p>
        </w:tc>
        <w:tc>
          <w:tcPr>
            <w:tcW w:w="1500" w:type="dxa"/>
            <w:gridSpan w:val="2"/>
            <w:tcMar>
              <w:left w:w="0" w:type="dxa"/>
              <w:right w:w="0" w:type="dxa"/>
            </w:tcMar>
            <w:vAlign w:val="center"/>
          </w:tcPr>
          <w:p>
            <w:pPr>
              <w:jc w:val="left"/>
              <w:rPr>
                <w:rFonts w:ascii="Times New Roman" w:hAnsi="Times New Roman"/>
                <w:spacing w:val="-4"/>
                <w:w w:val="70"/>
                <w:szCs w:val="16"/>
              </w:rPr>
            </w:pPr>
            <w:r>
              <w:rPr>
                <w:rFonts w:ascii="Times New Roman" w:hAnsi="Times New Roman"/>
                <w:spacing w:val="-4"/>
                <w:w w:val="70"/>
                <w:szCs w:val="16"/>
              </w:rPr>
              <w:t>创新创业教育</w:t>
            </w:r>
          </w:p>
        </w:tc>
        <w:tc>
          <w:tcPr>
            <w:tcW w:w="2449" w:type="dxa"/>
            <w:gridSpan w:val="6"/>
            <w:tcMar>
              <w:left w:w="0" w:type="dxa"/>
              <w:right w:w="0" w:type="dxa"/>
            </w:tcMar>
            <w:vAlign w:val="center"/>
          </w:tcPr>
          <w:p>
            <w:pPr>
              <w:jc w:val="center"/>
              <w:rPr>
                <w:rFonts w:ascii="Times New Roman" w:hAnsi="Times New Roman"/>
                <w:sz w:val="18"/>
                <w:szCs w:val="18"/>
              </w:rPr>
            </w:pPr>
            <w:r>
              <w:rPr>
                <w:rFonts w:ascii="Times New Roman" w:hAnsi="Times New Roman"/>
                <w:spacing w:val="-4"/>
                <w:w w:val="70"/>
                <w:szCs w:val="16"/>
              </w:rPr>
              <w:t>根据《北京林业大学本科生创新创业学分管理与应用办法（试行）》执行</w:t>
            </w:r>
          </w:p>
        </w:tc>
        <w:tc>
          <w:tcPr>
            <w:tcW w:w="383" w:type="dxa"/>
            <w:tcMar>
              <w:left w:w="0" w:type="dxa"/>
              <w:right w:w="0" w:type="dxa"/>
            </w:tcMar>
            <w:vAlign w:val="cente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vAlign w:val="cente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vAlign w:val="cente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vAlign w:val="cente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vAlign w:val="cente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vAlign w:val="center"/>
          </w:tcPr>
          <w:p>
            <w:pPr>
              <w:ind w:left="-105" w:leftChars="-50" w:right="-105" w:rightChars="-50"/>
              <w:jc w:val="center"/>
              <w:rPr>
                <w:rFonts w:ascii="Wingdings" w:hAnsi="Wingdings"/>
                <w:sz w:val="18"/>
                <w:szCs w:val="18"/>
              </w:rPr>
            </w:pPr>
            <w:r>
              <w:rPr>
                <w:rFonts w:ascii="Wingdings" w:hAnsi="Wingdings"/>
                <w:sz w:val="18"/>
                <w:szCs w:val="18"/>
              </w:rPr>
              <w:t></w:t>
            </w:r>
          </w:p>
        </w:tc>
        <w:tc>
          <w:tcPr>
            <w:tcW w:w="383" w:type="dxa"/>
            <w:tcMar>
              <w:left w:w="0" w:type="dxa"/>
              <w:right w:w="0" w:type="dxa"/>
            </w:tcMar>
            <w:vAlign w:val="center"/>
          </w:tcPr>
          <w:p>
            <w:pPr>
              <w:ind w:left="-105" w:leftChars="-50" w:right="-105" w:rightChars="-50"/>
              <w:jc w:val="center"/>
              <w:rPr>
                <w:rFonts w:ascii="Wingdings" w:hAnsi="Wingdings"/>
                <w:sz w:val="18"/>
                <w:szCs w:val="18"/>
              </w:rPr>
            </w:pPr>
            <w:r>
              <w:rPr>
                <w:rFonts w:ascii="Wingdings" w:hAnsi="Wingdings"/>
                <w:sz w:val="18"/>
                <w:szCs w:val="18"/>
              </w:rPr>
              <w:t></w:t>
            </w:r>
          </w:p>
        </w:tc>
        <w:tc>
          <w:tcPr>
            <w:tcW w:w="391" w:type="dxa"/>
            <w:tcMar>
              <w:left w:w="0" w:type="dxa"/>
              <w:right w:w="0" w:type="dxa"/>
            </w:tcMar>
            <w:vAlign w:val="center"/>
          </w:tcPr>
          <w:p>
            <w:pPr>
              <w:ind w:left="-105" w:leftChars="-50" w:right="-105" w:rightChars="-50"/>
              <w:jc w:val="center"/>
              <w:rPr>
                <w:rFonts w:ascii="Wingdings" w:hAnsi="Wingdings"/>
                <w:sz w:val="18"/>
                <w:szCs w:val="18"/>
              </w:rPr>
            </w:pPr>
          </w:p>
        </w:tc>
        <w:tc>
          <w:tcPr>
            <w:tcW w:w="579" w:type="dxa"/>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教务处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2957" w:type="dxa"/>
            <w:gridSpan w:val="5"/>
            <w:tcMar>
              <w:left w:w="0" w:type="dxa"/>
              <w:right w:w="0" w:type="dxa"/>
            </w:tcMar>
            <w:vAlign w:val="center"/>
          </w:tcPr>
          <w:p>
            <w:pPr>
              <w:widowControl/>
              <w:jc w:val="center"/>
              <w:rPr>
                <w:rFonts w:ascii="Times New Roman" w:hAnsi="Times New Roman"/>
                <w:spacing w:val="-4"/>
                <w:w w:val="70"/>
                <w:szCs w:val="16"/>
              </w:rPr>
            </w:pPr>
            <w:r>
              <w:rPr>
                <w:rFonts w:ascii="Times New Roman" w:hAnsi="Times New Roman"/>
                <w:spacing w:val="-4"/>
                <w:w w:val="70"/>
                <w:szCs w:val="16"/>
              </w:rPr>
              <w:t>必修课合计</w:t>
            </w:r>
          </w:p>
        </w:tc>
        <w:tc>
          <w:tcPr>
            <w:tcW w:w="411"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2336</w:t>
            </w:r>
          </w:p>
        </w:tc>
        <w:tc>
          <w:tcPr>
            <w:tcW w:w="411"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1910</w:t>
            </w:r>
          </w:p>
        </w:tc>
        <w:tc>
          <w:tcPr>
            <w:tcW w:w="370"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128</w:t>
            </w:r>
          </w:p>
        </w:tc>
        <w:tc>
          <w:tcPr>
            <w:tcW w:w="361"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298</w:t>
            </w:r>
          </w:p>
        </w:tc>
        <w:tc>
          <w:tcPr>
            <w:tcW w:w="459"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17</w:t>
            </w:r>
          </w:p>
        </w:tc>
        <w:tc>
          <w:tcPr>
            <w:tcW w:w="437"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162.5</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432</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380</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276</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408</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560</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348</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132</w:t>
            </w:r>
          </w:p>
        </w:tc>
        <w:tc>
          <w:tcPr>
            <w:tcW w:w="391"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0</w:t>
            </w:r>
          </w:p>
        </w:tc>
        <w:tc>
          <w:tcPr>
            <w:tcW w:w="579"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2336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2957" w:type="dxa"/>
            <w:gridSpan w:val="5"/>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选修课合计</w:t>
            </w:r>
          </w:p>
        </w:tc>
        <w:tc>
          <w:tcPr>
            <w:tcW w:w="411"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520</w:t>
            </w:r>
          </w:p>
        </w:tc>
        <w:tc>
          <w:tcPr>
            <w:tcW w:w="411"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426</w:t>
            </w:r>
          </w:p>
        </w:tc>
        <w:tc>
          <w:tcPr>
            <w:tcW w:w="370"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24</w:t>
            </w:r>
          </w:p>
        </w:tc>
        <w:tc>
          <w:tcPr>
            <w:tcW w:w="361"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70</w:t>
            </w:r>
          </w:p>
        </w:tc>
        <w:tc>
          <w:tcPr>
            <w:tcW w:w="459"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1</w:t>
            </w:r>
          </w:p>
        </w:tc>
        <w:tc>
          <w:tcPr>
            <w:tcW w:w="437"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33.5</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40</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56</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32</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32</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72</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48</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208</w:t>
            </w:r>
          </w:p>
        </w:tc>
        <w:tc>
          <w:tcPr>
            <w:tcW w:w="391"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0</w:t>
            </w:r>
          </w:p>
        </w:tc>
        <w:tc>
          <w:tcPr>
            <w:tcW w:w="579"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520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2957" w:type="dxa"/>
            <w:gridSpan w:val="5"/>
            <w:tcMar>
              <w:left w:w="0" w:type="dxa"/>
              <w:right w:w="0" w:type="dxa"/>
            </w:tcMar>
            <w:vAlign w:val="center"/>
          </w:tcPr>
          <w:p>
            <w:pPr>
              <w:jc w:val="center"/>
              <w:rPr>
                <w:rFonts w:ascii="Times New Roman" w:hAnsi="Times New Roman"/>
                <w:spacing w:val="-4"/>
                <w:w w:val="70"/>
                <w:szCs w:val="16"/>
              </w:rPr>
            </w:pPr>
            <w:r>
              <w:rPr>
                <w:rFonts w:ascii="Times New Roman" w:hAnsi="Times New Roman"/>
                <w:spacing w:val="-4"/>
                <w:w w:val="70"/>
                <w:szCs w:val="16"/>
              </w:rPr>
              <w:t>必修实践环节合计</w:t>
            </w:r>
          </w:p>
        </w:tc>
        <w:tc>
          <w:tcPr>
            <w:tcW w:w="411"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w:t>
            </w:r>
          </w:p>
        </w:tc>
        <w:tc>
          <w:tcPr>
            <w:tcW w:w="411"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w:t>
            </w:r>
          </w:p>
        </w:tc>
        <w:tc>
          <w:tcPr>
            <w:tcW w:w="370"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w:t>
            </w:r>
          </w:p>
        </w:tc>
        <w:tc>
          <w:tcPr>
            <w:tcW w:w="361"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w:t>
            </w:r>
          </w:p>
        </w:tc>
        <w:tc>
          <w:tcPr>
            <w:tcW w:w="459"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w:t>
            </w:r>
          </w:p>
        </w:tc>
        <w:tc>
          <w:tcPr>
            <w:tcW w:w="437"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35.625</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w:t>
            </w:r>
          </w:p>
        </w:tc>
        <w:tc>
          <w:tcPr>
            <w:tcW w:w="383"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w:t>
            </w:r>
          </w:p>
        </w:tc>
        <w:tc>
          <w:tcPr>
            <w:tcW w:w="391"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w:t>
            </w:r>
          </w:p>
        </w:tc>
        <w:tc>
          <w:tcPr>
            <w:tcW w:w="579" w:type="dxa"/>
            <w:tcMar>
              <w:left w:w="0" w:type="dxa"/>
              <w:right w:w="0" w:type="dxa"/>
            </w:tcMar>
            <w:vAlign w:val="center"/>
          </w:tcPr>
          <w:p>
            <w:pPr>
              <w:jc w:val="center"/>
              <w:rPr>
                <w:rFonts w:ascii="宋体" w:hAnsi="宋体"/>
                <w:spacing w:val="-4"/>
                <w:w w:val="70"/>
                <w:szCs w:val="16"/>
              </w:rPr>
            </w:pPr>
            <w:r>
              <w:rPr>
                <w:rFonts w:hint="eastAsia" w:ascii="宋体" w:hAnsi="宋体"/>
                <w:spacing w:val="-4"/>
                <w:w w:val="70"/>
                <w:szCs w:val="16"/>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2957" w:type="dxa"/>
            <w:gridSpan w:val="5"/>
            <w:vMerge w:val="restart"/>
            <w:tcMar>
              <w:left w:w="0" w:type="dxa"/>
              <w:right w:w="0" w:type="dxa"/>
            </w:tcMar>
            <w:vAlign w:val="center"/>
          </w:tcPr>
          <w:p>
            <w:pPr>
              <w:ind w:left="16" w:leftChars="8"/>
              <w:jc w:val="center"/>
              <w:rPr>
                <w:rFonts w:ascii="宋体"/>
                <w:spacing w:val="-4"/>
                <w:w w:val="70"/>
                <w:szCs w:val="16"/>
              </w:rPr>
            </w:pPr>
            <w:r>
              <w:rPr>
                <w:rFonts w:hint="eastAsia" w:ascii="宋体" w:hAnsi="宋体"/>
                <w:spacing w:val="-4"/>
                <w:w w:val="70"/>
                <w:szCs w:val="16"/>
              </w:rPr>
              <w:t>毕业生应取得总学分</w:t>
            </w:r>
          </w:p>
        </w:tc>
        <w:tc>
          <w:tcPr>
            <w:tcW w:w="1553" w:type="dxa"/>
            <w:gridSpan w:val="4"/>
            <w:vMerge w:val="restart"/>
            <w:vAlign w:val="center"/>
          </w:tcPr>
          <w:p>
            <w:pPr>
              <w:ind w:left="16" w:leftChars="8"/>
              <w:jc w:val="center"/>
              <w:rPr>
                <w:rFonts w:hint="default" w:ascii="宋体" w:eastAsia="宋体"/>
                <w:spacing w:val="-4"/>
                <w:w w:val="70"/>
                <w:szCs w:val="16"/>
                <w:lang w:val="en-US" w:eastAsia="zh-CN"/>
              </w:rPr>
            </w:pPr>
            <w:r>
              <w:rPr>
                <w:rFonts w:hint="eastAsia" w:ascii="宋体" w:hAnsi="宋体"/>
                <w:spacing w:val="-4"/>
                <w:w w:val="70"/>
                <w:szCs w:val="16"/>
                <w:highlight w:val="none"/>
                <w:lang w:val="en-US" w:eastAsia="zh-CN"/>
              </w:rPr>
              <w:t>182</w:t>
            </w:r>
          </w:p>
        </w:tc>
        <w:tc>
          <w:tcPr>
            <w:tcW w:w="2045" w:type="dxa"/>
            <w:gridSpan w:val="5"/>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公共选修课学分</w:t>
            </w:r>
          </w:p>
        </w:tc>
        <w:tc>
          <w:tcPr>
            <w:tcW w:w="2502" w:type="dxa"/>
            <w:gridSpan w:val="6"/>
            <w:vAlign w:val="center"/>
          </w:tcPr>
          <w:p>
            <w:pPr>
              <w:jc w:val="center"/>
              <w:rPr>
                <w:rFonts w:ascii="Times New Roman" w:hAnsi="Times New Roman"/>
                <w:spacing w:val="-4"/>
                <w:w w:val="70"/>
                <w:szCs w:val="16"/>
              </w:rPr>
            </w:pPr>
            <w:r>
              <w:rPr>
                <w:rFonts w:hint="eastAsia" w:ascii="Times New Roman" w:hAnsi="Times New Roman"/>
                <w:spacing w:val="-4"/>
                <w:w w:val="70"/>
                <w:szCs w:val="16"/>
              </w:rPr>
              <w:t>7（占总学分3.9%）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2957" w:type="dxa"/>
            <w:gridSpan w:val="5"/>
            <w:vMerge w:val="continue"/>
            <w:tcMar>
              <w:left w:w="0" w:type="dxa"/>
              <w:right w:w="0" w:type="dxa"/>
            </w:tcMar>
            <w:vAlign w:val="center"/>
          </w:tcPr>
          <w:p>
            <w:pPr>
              <w:ind w:left="16" w:leftChars="8"/>
              <w:jc w:val="center"/>
              <w:rPr>
                <w:rFonts w:ascii="宋体" w:hAnsi="宋体"/>
                <w:spacing w:val="-4"/>
                <w:w w:val="70"/>
                <w:szCs w:val="16"/>
              </w:rPr>
            </w:pPr>
          </w:p>
        </w:tc>
        <w:tc>
          <w:tcPr>
            <w:tcW w:w="1553" w:type="dxa"/>
            <w:gridSpan w:val="4"/>
            <w:vMerge w:val="continue"/>
            <w:vAlign w:val="center"/>
          </w:tcPr>
          <w:p>
            <w:pPr>
              <w:ind w:left="16" w:leftChars="8"/>
              <w:jc w:val="center"/>
              <w:rPr>
                <w:rFonts w:ascii="宋体" w:hAnsi="宋体"/>
                <w:spacing w:val="-4"/>
                <w:w w:val="70"/>
                <w:szCs w:val="16"/>
              </w:rPr>
            </w:pPr>
          </w:p>
        </w:tc>
        <w:tc>
          <w:tcPr>
            <w:tcW w:w="2045" w:type="dxa"/>
            <w:gridSpan w:val="5"/>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通识必修课学分</w:t>
            </w:r>
          </w:p>
        </w:tc>
        <w:tc>
          <w:tcPr>
            <w:tcW w:w="2502" w:type="dxa"/>
            <w:gridSpan w:val="6"/>
            <w:vAlign w:val="center"/>
          </w:tcPr>
          <w:p>
            <w:pPr>
              <w:jc w:val="center"/>
              <w:rPr>
                <w:rFonts w:ascii="Times New Roman" w:hAnsi="Times New Roman"/>
                <w:spacing w:val="-4"/>
                <w:w w:val="70"/>
                <w:szCs w:val="16"/>
              </w:rPr>
            </w:pPr>
            <w:r>
              <w:rPr>
                <w:rFonts w:hint="eastAsia" w:ascii="Times New Roman" w:hAnsi="Times New Roman"/>
                <w:spacing w:val="-4"/>
                <w:w w:val="70"/>
                <w:szCs w:val="16"/>
              </w:rPr>
              <w:t>36（占总学分20.1%）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2957" w:type="dxa"/>
            <w:gridSpan w:val="5"/>
            <w:vMerge w:val="continue"/>
            <w:tcMar>
              <w:left w:w="0" w:type="dxa"/>
              <w:right w:w="0" w:type="dxa"/>
            </w:tcMar>
            <w:vAlign w:val="center"/>
          </w:tcPr>
          <w:p>
            <w:pPr>
              <w:ind w:left="16" w:leftChars="8"/>
              <w:jc w:val="center"/>
              <w:rPr>
                <w:rFonts w:ascii="宋体" w:hAnsi="宋体"/>
                <w:spacing w:val="-4"/>
                <w:w w:val="70"/>
                <w:szCs w:val="16"/>
              </w:rPr>
            </w:pPr>
          </w:p>
        </w:tc>
        <w:tc>
          <w:tcPr>
            <w:tcW w:w="1553" w:type="dxa"/>
            <w:gridSpan w:val="4"/>
            <w:vMerge w:val="continue"/>
            <w:vAlign w:val="center"/>
          </w:tcPr>
          <w:p>
            <w:pPr>
              <w:ind w:left="16" w:leftChars="8"/>
              <w:jc w:val="center"/>
              <w:rPr>
                <w:rFonts w:ascii="宋体" w:hAnsi="宋体"/>
                <w:spacing w:val="-4"/>
                <w:w w:val="70"/>
                <w:szCs w:val="16"/>
              </w:rPr>
            </w:pPr>
          </w:p>
        </w:tc>
        <w:tc>
          <w:tcPr>
            <w:tcW w:w="2045" w:type="dxa"/>
            <w:gridSpan w:val="5"/>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暑期学期学分</w:t>
            </w:r>
          </w:p>
        </w:tc>
        <w:tc>
          <w:tcPr>
            <w:tcW w:w="2502" w:type="dxa"/>
            <w:gridSpan w:val="6"/>
            <w:vAlign w:val="center"/>
          </w:tcPr>
          <w:p>
            <w:pPr>
              <w:jc w:val="center"/>
              <w:rPr>
                <w:rFonts w:ascii="Times New Roman" w:hAnsi="Times New Roman"/>
                <w:spacing w:val="-4"/>
                <w:w w:val="70"/>
                <w:szCs w:val="16"/>
              </w:rPr>
            </w:pPr>
            <w:r>
              <w:rPr>
                <w:rFonts w:hint="eastAsia" w:ascii="Times New Roman" w:hAnsi="Times New Roman"/>
                <w:spacing w:val="-4"/>
                <w:w w:val="70"/>
                <w:szCs w:val="16"/>
              </w:rPr>
              <w:t>3（占总学分1.7%）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2957" w:type="dxa"/>
            <w:gridSpan w:val="5"/>
            <w:vMerge w:val="continue"/>
            <w:tcMar>
              <w:left w:w="0" w:type="dxa"/>
              <w:right w:w="0" w:type="dxa"/>
            </w:tcMar>
            <w:vAlign w:val="center"/>
          </w:tcPr>
          <w:p>
            <w:pPr>
              <w:ind w:left="16" w:leftChars="8"/>
              <w:jc w:val="center"/>
              <w:rPr>
                <w:rFonts w:ascii="宋体" w:hAnsi="宋体"/>
                <w:spacing w:val="-4"/>
                <w:w w:val="70"/>
                <w:szCs w:val="16"/>
              </w:rPr>
            </w:pPr>
          </w:p>
        </w:tc>
        <w:tc>
          <w:tcPr>
            <w:tcW w:w="1553" w:type="dxa"/>
            <w:gridSpan w:val="4"/>
            <w:vMerge w:val="continue"/>
            <w:vAlign w:val="center"/>
          </w:tcPr>
          <w:p>
            <w:pPr>
              <w:ind w:left="16" w:leftChars="8"/>
              <w:jc w:val="center"/>
              <w:rPr>
                <w:rFonts w:ascii="宋体" w:hAnsi="宋体"/>
                <w:spacing w:val="-4"/>
                <w:w w:val="70"/>
                <w:szCs w:val="16"/>
              </w:rPr>
            </w:pPr>
          </w:p>
        </w:tc>
        <w:tc>
          <w:tcPr>
            <w:tcW w:w="2045" w:type="dxa"/>
            <w:gridSpan w:val="5"/>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学科基础教育平台学分</w:t>
            </w:r>
          </w:p>
        </w:tc>
        <w:tc>
          <w:tcPr>
            <w:tcW w:w="2502" w:type="dxa"/>
            <w:gridSpan w:val="6"/>
            <w:vAlign w:val="center"/>
          </w:tcPr>
          <w:p>
            <w:pPr>
              <w:jc w:val="center"/>
              <w:rPr>
                <w:rFonts w:ascii="Times New Roman" w:hAnsi="Times New Roman"/>
                <w:spacing w:val="-4"/>
                <w:w w:val="70"/>
                <w:szCs w:val="16"/>
              </w:rPr>
            </w:pPr>
            <w:r>
              <w:rPr>
                <w:rFonts w:hint="eastAsia" w:ascii="Times New Roman" w:hAnsi="Times New Roman"/>
                <w:spacing w:val="-4"/>
                <w:w w:val="70"/>
                <w:szCs w:val="16"/>
              </w:rPr>
              <w:t>72.5（占总学分40.4%）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2957" w:type="dxa"/>
            <w:gridSpan w:val="5"/>
            <w:vMerge w:val="continue"/>
            <w:tcMar>
              <w:left w:w="0" w:type="dxa"/>
              <w:right w:w="0" w:type="dxa"/>
            </w:tcMar>
            <w:vAlign w:val="center"/>
          </w:tcPr>
          <w:p>
            <w:pPr>
              <w:ind w:left="16" w:leftChars="8"/>
              <w:jc w:val="center"/>
              <w:rPr>
                <w:rFonts w:ascii="宋体" w:hAnsi="宋体"/>
                <w:spacing w:val="-4"/>
                <w:w w:val="70"/>
                <w:szCs w:val="16"/>
              </w:rPr>
            </w:pPr>
          </w:p>
        </w:tc>
        <w:tc>
          <w:tcPr>
            <w:tcW w:w="1553" w:type="dxa"/>
            <w:gridSpan w:val="4"/>
            <w:vMerge w:val="continue"/>
            <w:vAlign w:val="center"/>
          </w:tcPr>
          <w:p>
            <w:pPr>
              <w:ind w:left="16" w:leftChars="8"/>
              <w:jc w:val="center"/>
              <w:rPr>
                <w:rFonts w:ascii="宋体" w:hAnsi="宋体"/>
                <w:spacing w:val="-4"/>
                <w:w w:val="70"/>
                <w:szCs w:val="16"/>
              </w:rPr>
            </w:pPr>
          </w:p>
        </w:tc>
        <w:tc>
          <w:tcPr>
            <w:tcW w:w="2045" w:type="dxa"/>
            <w:gridSpan w:val="5"/>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专业核心课学分</w:t>
            </w:r>
          </w:p>
        </w:tc>
        <w:tc>
          <w:tcPr>
            <w:tcW w:w="2502" w:type="dxa"/>
            <w:gridSpan w:val="6"/>
            <w:vAlign w:val="center"/>
          </w:tcPr>
          <w:p>
            <w:pPr>
              <w:jc w:val="center"/>
              <w:rPr>
                <w:rFonts w:ascii="Times New Roman" w:hAnsi="Times New Roman"/>
                <w:spacing w:val="-4"/>
                <w:w w:val="70"/>
                <w:szCs w:val="16"/>
              </w:rPr>
            </w:pPr>
            <w:r>
              <w:rPr>
                <w:rFonts w:hint="eastAsia" w:ascii="Times New Roman" w:hAnsi="Times New Roman"/>
                <w:spacing w:val="-4"/>
                <w:w w:val="70"/>
                <w:szCs w:val="16"/>
              </w:rPr>
              <w:t>41（占总学分22.8%）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2957" w:type="dxa"/>
            <w:gridSpan w:val="5"/>
            <w:vMerge w:val="continue"/>
            <w:tcMar>
              <w:left w:w="0" w:type="dxa"/>
              <w:right w:w="0" w:type="dxa"/>
            </w:tcMar>
            <w:vAlign w:val="center"/>
          </w:tcPr>
          <w:p>
            <w:pPr>
              <w:ind w:left="16" w:leftChars="8"/>
              <w:jc w:val="center"/>
              <w:rPr>
                <w:rFonts w:ascii="宋体" w:hAnsi="宋体"/>
                <w:spacing w:val="-4"/>
                <w:w w:val="70"/>
                <w:szCs w:val="16"/>
              </w:rPr>
            </w:pPr>
          </w:p>
        </w:tc>
        <w:tc>
          <w:tcPr>
            <w:tcW w:w="1553" w:type="dxa"/>
            <w:gridSpan w:val="4"/>
            <w:vMerge w:val="continue"/>
            <w:vAlign w:val="center"/>
          </w:tcPr>
          <w:p>
            <w:pPr>
              <w:ind w:left="16" w:leftChars="8"/>
              <w:jc w:val="center"/>
              <w:rPr>
                <w:rFonts w:ascii="宋体" w:hAnsi="宋体"/>
                <w:spacing w:val="-4"/>
                <w:w w:val="70"/>
                <w:szCs w:val="16"/>
              </w:rPr>
            </w:pPr>
          </w:p>
        </w:tc>
        <w:tc>
          <w:tcPr>
            <w:tcW w:w="2045" w:type="dxa"/>
            <w:gridSpan w:val="5"/>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本专业选修课学分</w:t>
            </w:r>
          </w:p>
        </w:tc>
        <w:tc>
          <w:tcPr>
            <w:tcW w:w="2502" w:type="dxa"/>
            <w:gridSpan w:val="6"/>
            <w:vAlign w:val="center"/>
          </w:tcPr>
          <w:p>
            <w:pPr>
              <w:jc w:val="center"/>
              <w:rPr>
                <w:rFonts w:ascii="Times New Roman" w:hAnsi="Times New Roman"/>
                <w:spacing w:val="-4"/>
                <w:w w:val="70"/>
                <w:szCs w:val="16"/>
              </w:rPr>
            </w:pPr>
            <w:r>
              <w:rPr>
                <w:rFonts w:hint="eastAsia" w:ascii="Times New Roman" w:hAnsi="Times New Roman"/>
                <w:spacing w:val="-4"/>
                <w:w w:val="70"/>
                <w:szCs w:val="16"/>
              </w:rPr>
              <w:t>34.5（占总学分19.2%）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155" w:hRule="atLeast"/>
          <w:jc w:val="center"/>
        </w:trPr>
        <w:tc>
          <w:tcPr>
            <w:tcW w:w="2957" w:type="dxa"/>
            <w:gridSpan w:val="5"/>
            <w:vMerge w:val="continue"/>
            <w:tcMar>
              <w:left w:w="0" w:type="dxa"/>
              <w:right w:w="0" w:type="dxa"/>
            </w:tcMar>
            <w:vAlign w:val="center"/>
          </w:tcPr>
          <w:p>
            <w:pPr>
              <w:ind w:left="16" w:leftChars="8"/>
              <w:jc w:val="center"/>
              <w:rPr>
                <w:rFonts w:ascii="宋体" w:hAnsi="宋体"/>
                <w:spacing w:val="-4"/>
                <w:w w:val="70"/>
                <w:szCs w:val="16"/>
              </w:rPr>
            </w:pPr>
          </w:p>
        </w:tc>
        <w:tc>
          <w:tcPr>
            <w:tcW w:w="1553" w:type="dxa"/>
            <w:gridSpan w:val="4"/>
            <w:vMerge w:val="continue"/>
            <w:vAlign w:val="center"/>
          </w:tcPr>
          <w:p>
            <w:pPr>
              <w:ind w:left="16" w:leftChars="8"/>
              <w:jc w:val="center"/>
              <w:rPr>
                <w:rFonts w:ascii="宋体" w:hAnsi="宋体"/>
                <w:spacing w:val="-4"/>
                <w:w w:val="70"/>
                <w:szCs w:val="16"/>
              </w:rPr>
            </w:pPr>
          </w:p>
        </w:tc>
        <w:tc>
          <w:tcPr>
            <w:tcW w:w="2045" w:type="dxa"/>
            <w:gridSpan w:val="5"/>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毕业论文（设计）学分</w:t>
            </w:r>
          </w:p>
        </w:tc>
        <w:tc>
          <w:tcPr>
            <w:tcW w:w="2502" w:type="dxa"/>
            <w:gridSpan w:val="6"/>
            <w:vAlign w:val="center"/>
          </w:tcPr>
          <w:p>
            <w:pPr>
              <w:jc w:val="center"/>
              <w:rPr>
                <w:rFonts w:ascii="Times New Roman" w:hAnsi="Times New Roman"/>
                <w:spacing w:val="-4"/>
                <w:w w:val="70"/>
                <w:szCs w:val="16"/>
              </w:rPr>
            </w:pPr>
            <w:r>
              <w:rPr>
                <w:rFonts w:ascii="Times New Roman" w:hAnsi="Times New Roman"/>
                <w:spacing w:val="-4"/>
                <w:w w:val="70"/>
                <w:szCs w:val="16"/>
              </w:rPr>
              <w:t>8</w:t>
            </w:r>
            <w:r>
              <w:rPr>
                <w:rFonts w:hint="eastAsia" w:ascii="Times New Roman" w:hAnsi="Times New Roman"/>
                <w:spacing w:val="-4"/>
                <w:w w:val="70"/>
                <w:szCs w:val="16"/>
              </w:rPr>
              <w:t>（占总学分4.5%）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 w:hRule="atLeast"/>
          <w:jc w:val="center"/>
        </w:trPr>
        <w:tc>
          <w:tcPr>
            <w:tcW w:w="2957" w:type="dxa"/>
            <w:gridSpan w:val="5"/>
            <w:vMerge w:val="continue"/>
            <w:tcMar>
              <w:left w:w="0" w:type="dxa"/>
              <w:right w:w="0" w:type="dxa"/>
            </w:tcMar>
            <w:vAlign w:val="center"/>
          </w:tcPr>
          <w:p>
            <w:pPr>
              <w:ind w:left="16" w:leftChars="8"/>
              <w:jc w:val="center"/>
              <w:rPr>
                <w:rFonts w:ascii="宋体" w:hAnsi="宋体"/>
                <w:spacing w:val="-4"/>
                <w:w w:val="70"/>
                <w:szCs w:val="16"/>
              </w:rPr>
            </w:pPr>
          </w:p>
        </w:tc>
        <w:tc>
          <w:tcPr>
            <w:tcW w:w="1553" w:type="dxa"/>
            <w:gridSpan w:val="4"/>
            <w:vMerge w:val="continue"/>
            <w:vAlign w:val="center"/>
          </w:tcPr>
          <w:p>
            <w:pPr>
              <w:ind w:left="16" w:leftChars="8"/>
              <w:jc w:val="center"/>
              <w:rPr>
                <w:rFonts w:ascii="宋体" w:hAnsi="宋体"/>
                <w:spacing w:val="-4"/>
                <w:w w:val="70"/>
                <w:szCs w:val="16"/>
              </w:rPr>
            </w:pPr>
          </w:p>
        </w:tc>
        <w:tc>
          <w:tcPr>
            <w:tcW w:w="2045" w:type="dxa"/>
            <w:gridSpan w:val="5"/>
            <w:tcMar>
              <w:left w:w="0" w:type="dxa"/>
              <w:right w:w="0" w:type="dxa"/>
            </w:tcMar>
            <w:vAlign w:val="center"/>
          </w:tcPr>
          <w:p>
            <w:pPr>
              <w:jc w:val="center"/>
              <w:rPr>
                <w:rFonts w:ascii="Times New Roman" w:hAnsi="Times New Roman"/>
                <w:spacing w:val="-4"/>
                <w:w w:val="70"/>
                <w:szCs w:val="16"/>
              </w:rPr>
            </w:pPr>
            <w:r>
              <w:rPr>
                <w:rFonts w:hint="eastAsia" w:ascii="Times New Roman" w:hAnsi="Times New Roman"/>
                <w:spacing w:val="-4"/>
                <w:w w:val="70"/>
                <w:szCs w:val="16"/>
              </w:rPr>
              <w:t>综合拓展环节学分</w:t>
            </w:r>
          </w:p>
        </w:tc>
        <w:tc>
          <w:tcPr>
            <w:tcW w:w="2502" w:type="dxa"/>
            <w:gridSpan w:val="6"/>
            <w:vAlign w:val="center"/>
          </w:tcPr>
          <w:p>
            <w:pPr>
              <w:jc w:val="center"/>
              <w:rPr>
                <w:rFonts w:ascii="Times New Roman" w:hAnsi="Times New Roman"/>
                <w:spacing w:val="-4"/>
                <w:w w:val="70"/>
                <w:szCs w:val="16"/>
              </w:rPr>
            </w:pPr>
            <w:r>
              <w:rPr>
                <w:rFonts w:ascii="Times New Roman" w:hAnsi="Times New Roman"/>
                <w:spacing w:val="-4"/>
                <w:w w:val="70"/>
                <w:szCs w:val="16"/>
              </w:rPr>
              <w:t>9</w:t>
            </w:r>
            <w:r>
              <w:rPr>
                <w:rFonts w:hint="eastAsia" w:ascii="Times New Roman" w:hAnsi="Times New Roman"/>
                <w:spacing w:val="-4"/>
                <w:w w:val="70"/>
                <w:szCs w:val="16"/>
              </w:rPr>
              <w:t>（占总学分5.0%）</w:t>
            </w:r>
          </w:p>
        </w:tc>
      </w:tr>
    </w:tbl>
    <w:p>
      <w:pPr>
        <w:rPr>
          <w:rFonts w:hint="default" w:ascii="Times New Roman" w:hAnsi="Times New Roman" w:cs="Times New Roman"/>
        </w:rPr>
      </w:pPr>
    </w:p>
    <w:sectPr>
      <w:footerReference r:id="rId3" w:type="default"/>
      <w:pgSz w:w="11906" w:h="16838"/>
      <w:pgMar w:top="1440" w:right="1418" w:bottom="1440" w:left="1418" w:header="851" w:footer="851"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lgerian">
    <w:panose1 w:val="04020705040A02060702"/>
    <w:charset w:val="00"/>
    <w:family w:val="decorative"/>
    <w:pitch w:val="default"/>
    <w:sig w:usb0="00000003" w:usb1="00000000" w:usb2="00000000" w:usb3="00000000" w:csb0="20000001" w:csb1="00000000"/>
  </w:font>
  <w:font w:name="仿宋_GB2312">
    <w:altName w:val="仿宋"/>
    <w:panose1 w:val="00000000000000000000"/>
    <w:charset w:val="86"/>
    <w:family w:val="auto"/>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rPr>
        <w:rFonts w:asciiTheme="minorEastAsia" w:hAnsiTheme="minorEastAsia" w:eastAsiaTheme="minorEastAsia"/>
        <w:sz w:val="21"/>
        <w:szCs w:val="21"/>
      </w:rPr>
    </w:pPr>
    <w:r>
      <w:rPr>
        <w:rFonts w:asciiTheme="minorEastAsia" w:hAnsiTheme="minorEastAsia" w:eastAsiaTheme="minorEastAsia"/>
        <w:sz w:val="21"/>
        <w:szCs w:val="21"/>
      </w:rPr>
      <w:fldChar w:fldCharType="begin"/>
    </w:r>
    <w:r>
      <w:rPr>
        <w:rFonts w:asciiTheme="minorEastAsia" w:hAnsiTheme="minorEastAsia" w:eastAsiaTheme="minorEastAsia"/>
        <w:sz w:val="21"/>
        <w:szCs w:val="21"/>
      </w:rPr>
      <w:instrText xml:space="preserve">PAGE   \* MERGEFORMAT</w:instrText>
    </w:r>
    <w:r>
      <w:rPr>
        <w:rFonts w:asciiTheme="minorEastAsia" w:hAnsiTheme="minorEastAsia" w:eastAsiaTheme="minorEastAsia"/>
        <w:sz w:val="21"/>
        <w:szCs w:val="21"/>
      </w:rPr>
      <w:fldChar w:fldCharType="separate"/>
    </w:r>
    <w:r>
      <w:rPr>
        <w:rFonts w:asciiTheme="minorEastAsia" w:hAnsiTheme="minorEastAsia" w:eastAsiaTheme="minorEastAsia"/>
        <w:sz w:val="21"/>
        <w:szCs w:val="21"/>
        <w:lang w:val="zh-CN"/>
      </w:rPr>
      <w:t>10</w:t>
    </w:r>
    <w:r>
      <w:rPr>
        <w:rFonts w:asciiTheme="minorEastAsia" w:hAnsiTheme="minorEastAsia" w:eastAsiaTheme="minorEastAsia"/>
        <w:sz w:val="21"/>
        <w:szCs w:val="21"/>
      </w:rPr>
      <w:fldChar w:fldCharType="end"/>
    </w:r>
  </w:p>
  <w:p>
    <w:pPr>
      <w:pStyle w:val="1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F5992"/>
    <w:multiLevelType w:val="multilevel"/>
    <w:tmpl w:val="44DF5992"/>
    <w:lvl w:ilvl="0" w:tentative="0">
      <w:start w:val="1"/>
      <w:numFmt w:val="decimal"/>
      <w:lvlText w:val="%1．"/>
      <w:lvlJc w:val="left"/>
      <w:pPr>
        <w:ind w:left="360" w:hanging="360"/>
      </w:pPr>
      <w:rPr>
        <w:rFonts w:hint="default" w:hAnsi="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66D2C00"/>
    <w:multiLevelType w:val="multilevel"/>
    <w:tmpl w:val="666D2C00"/>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76A"/>
    <w:rsid w:val="00001642"/>
    <w:rsid w:val="000036BF"/>
    <w:rsid w:val="00011298"/>
    <w:rsid w:val="00015253"/>
    <w:rsid w:val="00017973"/>
    <w:rsid w:val="00017F08"/>
    <w:rsid w:val="00025B63"/>
    <w:rsid w:val="000307BE"/>
    <w:rsid w:val="00030903"/>
    <w:rsid w:val="0003103B"/>
    <w:rsid w:val="000358C7"/>
    <w:rsid w:val="00035A69"/>
    <w:rsid w:val="00035B52"/>
    <w:rsid w:val="00041F5F"/>
    <w:rsid w:val="00042D10"/>
    <w:rsid w:val="00045EAA"/>
    <w:rsid w:val="00045F7A"/>
    <w:rsid w:val="000505CD"/>
    <w:rsid w:val="0005469B"/>
    <w:rsid w:val="00060A73"/>
    <w:rsid w:val="00064412"/>
    <w:rsid w:val="00066FE2"/>
    <w:rsid w:val="000761B4"/>
    <w:rsid w:val="00077666"/>
    <w:rsid w:val="000819C0"/>
    <w:rsid w:val="00082288"/>
    <w:rsid w:val="00082823"/>
    <w:rsid w:val="00087EDD"/>
    <w:rsid w:val="000914CA"/>
    <w:rsid w:val="000921D3"/>
    <w:rsid w:val="00094F99"/>
    <w:rsid w:val="00096BD3"/>
    <w:rsid w:val="0009710B"/>
    <w:rsid w:val="000A2979"/>
    <w:rsid w:val="000A4F26"/>
    <w:rsid w:val="000B0050"/>
    <w:rsid w:val="000B059E"/>
    <w:rsid w:val="000B5BE0"/>
    <w:rsid w:val="000C5934"/>
    <w:rsid w:val="000C66DC"/>
    <w:rsid w:val="000C6BFC"/>
    <w:rsid w:val="000D2526"/>
    <w:rsid w:val="000D2DE4"/>
    <w:rsid w:val="000D3303"/>
    <w:rsid w:val="000D4A3E"/>
    <w:rsid w:val="000D799C"/>
    <w:rsid w:val="000E021C"/>
    <w:rsid w:val="000E7A99"/>
    <w:rsid w:val="000F1883"/>
    <w:rsid w:val="000F27B8"/>
    <w:rsid w:val="000F4C9D"/>
    <w:rsid w:val="000F5B71"/>
    <w:rsid w:val="001001FC"/>
    <w:rsid w:val="00100916"/>
    <w:rsid w:val="00111983"/>
    <w:rsid w:val="001146EA"/>
    <w:rsid w:val="00114A80"/>
    <w:rsid w:val="00116650"/>
    <w:rsid w:val="00123F43"/>
    <w:rsid w:val="00125EB4"/>
    <w:rsid w:val="001342BB"/>
    <w:rsid w:val="001365EC"/>
    <w:rsid w:val="00140858"/>
    <w:rsid w:val="001456ED"/>
    <w:rsid w:val="00146A65"/>
    <w:rsid w:val="001474E8"/>
    <w:rsid w:val="0015001B"/>
    <w:rsid w:val="00155BFE"/>
    <w:rsid w:val="001611DC"/>
    <w:rsid w:val="0016219D"/>
    <w:rsid w:val="001621C4"/>
    <w:rsid w:val="00162935"/>
    <w:rsid w:val="001639E8"/>
    <w:rsid w:val="00166FAB"/>
    <w:rsid w:val="00170619"/>
    <w:rsid w:val="00172183"/>
    <w:rsid w:val="00177FA2"/>
    <w:rsid w:val="00180715"/>
    <w:rsid w:val="001807B4"/>
    <w:rsid w:val="00181906"/>
    <w:rsid w:val="001842EF"/>
    <w:rsid w:val="0018495F"/>
    <w:rsid w:val="00184AEC"/>
    <w:rsid w:val="00184B2C"/>
    <w:rsid w:val="001856B3"/>
    <w:rsid w:val="00192174"/>
    <w:rsid w:val="00192DE9"/>
    <w:rsid w:val="001A0A03"/>
    <w:rsid w:val="001A3FFF"/>
    <w:rsid w:val="001B329F"/>
    <w:rsid w:val="001B6219"/>
    <w:rsid w:val="001C1ED7"/>
    <w:rsid w:val="001C2EC3"/>
    <w:rsid w:val="001C59B9"/>
    <w:rsid w:val="001C5A6C"/>
    <w:rsid w:val="001D1ED3"/>
    <w:rsid w:val="001D3789"/>
    <w:rsid w:val="001D4131"/>
    <w:rsid w:val="001D44D1"/>
    <w:rsid w:val="001D67DB"/>
    <w:rsid w:val="001D779C"/>
    <w:rsid w:val="001E0549"/>
    <w:rsid w:val="001E2BEC"/>
    <w:rsid w:val="001E39EA"/>
    <w:rsid w:val="001E5768"/>
    <w:rsid w:val="001F1343"/>
    <w:rsid w:val="001F505F"/>
    <w:rsid w:val="001F7BA2"/>
    <w:rsid w:val="00201CE8"/>
    <w:rsid w:val="00201F19"/>
    <w:rsid w:val="00214A89"/>
    <w:rsid w:val="00220674"/>
    <w:rsid w:val="0022094E"/>
    <w:rsid w:val="00221DEE"/>
    <w:rsid w:val="0022311B"/>
    <w:rsid w:val="0022370D"/>
    <w:rsid w:val="0022402F"/>
    <w:rsid w:val="00224497"/>
    <w:rsid w:val="00224AFA"/>
    <w:rsid w:val="002263AA"/>
    <w:rsid w:val="0023241C"/>
    <w:rsid w:val="00234C6C"/>
    <w:rsid w:val="00235382"/>
    <w:rsid w:val="002360C2"/>
    <w:rsid w:val="00237385"/>
    <w:rsid w:val="00242B67"/>
    <w:rsid w:val="00243231"/>
    <w:rsid w:val="00244B59"/>
    <w:rsid w:val="002456DD"/>
    <w:rsid w:val="00246E4D"/>
    <w:rsid w:val="00247450"/>
    <w:rsid w:val="00256637"/>
    <w:rsid w:val="00257378"/>
    <w:rsid w:val="0026130A"/>
    <w:rsid w:val="0026239F"/>
    <w:rsid w:val="00263B76"/>
    <w:rsid w:val="002649D3"/>
    <w:rsid w:val="002650AA"/>
    <w:rsid w:val="002667EE"/>
    <w:rsid w:val="0027301E"/>
    <w:rsid w:val="00276694"/>
    <w:rsid w:val="00280201"/>
    <w:rsid w:val="00282862"/>
    <w:rsid w:val="0028391E"/>
    <w:rsid w:val="00286205"/>
    <w:rsid w:val="00287A7A"/>
    <w:rsid w:val="00293C2B"/>
    <w:rsid w:val="00295BD2"/>
    <w:rsid w:val="002A1841"/>
    <w:rsid w:val="002A2227"/>
    <w:rsid w:val="002A281F"/>
    <w:rsid w:val="002A47CE"/>
    <w:rsid w:val="002B090B"/>
    <w:rsid w:val="002B6733"/>
    <w:rsid w:val="002C255A"/>
    <w:rsid w:val="002C6588"/>
    <w:rsid w:val="002D0AF1"/>
    <w:rsid w:val="002D3E6E"/>
    <w:rsid w:val="002D51A2"/>
    <w:rsid w:val="002E4614"/>
    <w:rsid w:val="002E4DE8"/>
    <w:rsid w:val="002E6EBD"/>
    <w:rsid w:val="002E796D"/>
    <w:rsid w:val="002F074B"/>
    <w:rsid w:val="002F2848"/>
    <w:rsid w:val="002F58F3"/>
    <w:rsid w:val="002F66F1"/>
    <w:rsid w:val="002F75D4"/>
    <w:rsid w:val="00305A3E"/>
    <w:rsid w:val="00307F48"/>
    <w:rsid w:val="00312FEE"/>
    <w:rsid w:val="00313327"/>
    <w:rsid w:val="00334E39"/>
    <w:rsid w:val="00336A41"/>
    <w:rsid w:val="0034224D"/>
    <w:rsid w:val="003436D3"/>
    <w:rsid w:val="003459CF"/>
    <w:rsid w:val="00354A34"/>
    <w:rsid w:val="00356277"/>
    <w:rsid w:val="00357CA6"/>
    <w:rsid w:val="00357CD2"/>
    <w:rsid w:val="00361304"/>
    <w:rsid w:val="00364E82"/>
    <w:rsid w:val="003676A7"/>
    <w:rsid w:val="00367F3E"/>
    <w:rsid w:val="00370620"/>
    <w:rsid w:val="00370BB0"/>
    <w:rsid w:val="00371509"/>
    <w:rsid w:val="00373DB4"/>
    <w:rsid w:val="00374FAD"/>
    <w:rsid w:val="00384C8A"/>
    <w:rsid w:val="00385D37"/>
    <w:rsid w:val="00387FF4"/>
    <w:rsid w:val="003910C9"/>
    <w:rsid w:val="00392413"/>
    <w:rsid w:val="0039260D"/>
    <w:rsid w:val="0039426F"/>
    <w:rsid w:val="003A1E1E"/>
    <w:rsid w:val="003A465F"/>
    <w:rsid w:val="003A7C24"/>
    <w:rsid w:val="003B2768"/>
    <w:rsid w:val="003C3986"/>
    <w:rsid w:val="003C68EB"/>
    <w:rsid w:val="003D1330"/>
    <w:rsid w:val="003D2377"/>
    <w:rsid w:val="003D4B72"/>
    <w:rsid w:val="003D54E8"/>
    <w:rsid w:val="003D6C92"/>
    <w:rsid w:val="003D76FA"/>
    <w:rsid w:val="003E1D13"/>
    <w:rsid w:val="003E6D7B"/>
    <w:rsid w:val="003E712D"/>
    <w:rsid w:val="003F1CE4"/>
    <w:rsid w:val="003F2161"/>
    <w:rsid w:val="003F3120"/>
    <w:rsid w:val="0040029A"/>
    <w:rsid w:val="0040046D"/>
    <w:rsid w:val="00400507"/>
    <w:rsid w:val="004006A3"/>
    <w:rsid w:val="00401DB6"/>
    <w:rsid w:val="00403F60"/>
    <w:rsid w:val="0040402B"/>
    <w:rsid w:val="004045BF"/>
    <w:rsid w:val="00404611"/>
    <w:rsid w:val="00410256"/>
    <w:rsid w:val="00411565"/>
    <w:rsid w:val="004139A5"/>
    <w:rsid w:val="00415954"/>
    <w:rsid w:val="0042033D"/>
    <w:rsid w:val="0042427E"/>
    <w:rsid w:val="004271A5"/>
    <w:rsid w:val="00430E29"/>
    <w:rsid w:val="00433B0D"/>
    <w:rsid w:val="00435A8D"/>
    <w:rsid w:val="00437DD0"/>
    <w:rsid w:val="00437E21"/>
    <w:rsid w:val="004419A8"/>
    <w:rsid w:val="0044456D"/>
    <w:rsid w:val="004456B7"/>
    <w:rsid w:val="00446AB1"/>
    <w:rsid w:val="00450513"/>
    <w:rsid w:val="00453C9E"/>
    <w:rsid w:val="00455AB7"/>
    <w:rsid w:val="004579C0"/>
    <w:rsid w:val="00460CCF"/>
    <w:rsid w:val="00462771"/>
    <w:rsid w:val="00464637"/>
    <w:rsid w:val="004704B1"/>
    <w:rsid w:val="00472FF1"/>
    <w:rsid w:val="0047359D"/>
    <w:rsid w:val="00477EB4"/>
    <w:rsid w:val="00482BFA"/>
    <w:rsid w:val="00485EBE"/>
    <w:rsid w:val="00487770"/>
    <w:rsid w:val="004A24B6"/>
    <w:rsid w:val="004A4FFA"/>
    <w:rsid w:val="004A6560"/>
    <w:rsid w:val="004B6F44"/>
    <w:rsid w:val="004C67BA"/>
    <w:rsid w:val="004C7D4F"/>
    <w:rsid w:val="004D13D9"/>
    <w:rsid w:val="004D1892"/>
    <w:rsid w:val="004D23E7"/>
    <w:rsid w:val="004D76D9"/>
    <w:rsid w:val="004E09CE"/>
    <w:rsid w:val="004E3DE2"/>
    <w:rsid w:val="004E5C4E"/>
    <w:rsid w:val="004E686F"/>
    <w:rsid w:val="004E6DC1"/>
    <w:rsid w:val="004E7D59"/>
    <w:rsid w:val="004F143E"/>
    <w:rsid w:val="004F1569"/>
    <w:rsid w:val="004F3C97"/>
    <w:rsid w:val="004F6B63"/>
    <w:rsid w:val="004F6D22"/>
    <w:rsid w:val="00500A35"/>
    <w:rsid w:val="00504BC7"/>
    <w:rsid w:val="00506FEE"/>
    <w:rsid w:val="00511E86"/>
    <w:rsid w:val="00512673"/>
    <w:rsid w:val="00514409"/>
    <w:rsid w:val="0051594B"/>
    <w:rsid w:val="00517DAB"/>
    <w:rsid w:val="00524DC6"/>
    <w:rsid w:val="00535DD4"/>
    <w:rsid w:val="00540D1F"/>
    <w:rsid w:val="00542F99"/>
    <w:rsid w:val="00547AA3"/>
    <w:rsid w:val="00551AA2"/>
    <w:rsid w:val="0055266D"/>
    <w:rsid w:val="00557E3F"/>
    <w:rsid w:val="00560252"/>
    <w:rsid w:val="00561ABA"/>
    <w:rsid w:val="00563906"/>
    <w:rsid w:val="00566BAA"/>
    <w:rsid w:val="00571126"/>
    <w:rsid w:val="00574FE6"/>
    <w:rsid w:val="00580152"/>
    <w:rsid w:val="00584AC8"/>
    <w:rsid w:val="00591FB5"/>
    <w:rsid w:val="005922DB"/>
    <w:rsid w:val="005927F3"/>
    <w:rsid w:val="00593C52"/>
    <w:rsid w:val="005A3503"/>
    <w:rsid w:val="005B0F2C"/>
    <w:rsid w:val="005B14B6"/>
    <w:rsid w:val="005B3B2A"/>
    <w:rsid w:val="005B651D"/>
    <w:rsid w:val="005B7B2A"/>
    <w:rsid w:val="005C0C04"/>
    <w:rsid w:val="005C7122"/>
    <w:rsid w:val="005D32EA"/>
    <w:rsid w:val="005D6A85"/>
    <w:rsid w:val="005D6F1F"/>
    <w:rsid w:val="005E26DB"/>
    <w:rsid w:val="005E29E1"/>
    <w:rsid w:val="005E3721"/>
    <w:rsid w:val="005E39ED"/>
    <w:rsid w:val="005E63B3"/>
    <w:rsid w:val="005F01C4"/>
    <w:rsid w:val="005F3897"/>
    <w:rsid w:val="005F38B7"/>
    <w:rsid w:val="005F3BF3"/>
    <w:rsid w:val="005F5637"/>
    <w:rsid w:val="005F6A29"/>
    <w:rsid w:val="00601D86"/>
    <w:rsid w:val="00602A21"/>
    <w:rsid w:val="006030A2"/>
    <w:rsid w:val="006045F2"/>
    <w:rsid w:val="006106D8"/>
    <w:rsid w:val="00610D84"/>
    <w:rsid w:val="0061264E"/>
    <w:rsid w:val="00612F4B"/>
    <w:rsid w:val="006255AC"/>
    <w:rsid w:val="00631614"/>
    <w:rsid w:val="00640433"/>
    <w:rsid w:val="006432AD"/>
    <w:rsid w:val="00643562"/>
    <w:rsid w:val="006435A7"/>
    <w:rsid w:val="00646C3C"/>
    <w:rsid w:val="00650831"/>
    <w:rsid w:val="00654D0E"/>
    <w:rsid w:val="00657614"/>
    <w:rsid w:val="00673813"/>
    <w:rsid w:val="00684982"/>
    <w:rsid w:val="00694D0E"/>
    <w:rsid w:val="006955BC"/>
    <w:rsid w:val="00696663"/>
    <w:rsid w:val="00696EBD"/>
    <w:rsid w:val="00697387"/>
    <w:rsid w:val="006A0290"/>
    <w:rsid w:val="006A14B5"/>
    <w:rsid w:val="006A6642"/>
    <w:rsid w:val="006A6772"/>
    <w:rsid w:val="006A748D"/>
    <w:rsid w:val="006B28B5"/>
    <w:rsid w:val="006B4DE6"/>
    <w:rsid w:val="006B55D9"/>
    <w:rsid w:val="006C4120"/>
    <w:rsid w:val="006D205C"/>
    <w:rsid w:val="006D2DD0"/>
    <w:rsid w:val="006D3876"/>
    <w:rsid w:val="006E1276"/>
    <w:rsid w:val="00701AF8"/>
    <w:rsid w:val="00702C6F"/>
    <w:rsid w:val="0070516E"/>
    <w:rsid w:val="007137A9"/>
    <w:rsid w:val="007177AC"/>
    <w:rsid w:val="00717DCD"/>
    <w:rsid w:val="00720276"/>
    <w:rsid w:val="00720411"/>
    <w:rsid w:val="007206FE"/>
    <w:rsid w:val="00726A6D"/>
    <w:rsid w:val="00727130"/>
    <w:rsid w:val="00727565"/>
    <w:rsid w:val="007334C5"/>
    <w:rsid w:val="00735056"/>
    <w:rsid w:val="00736761"/>
    <w:rsid w:val="0073769A"/>
    <w:rsid w:val="00744451"/>
    <w:rsid w:val="00745D1F"/>
    <w:rsid w:val="00754B7E"/>
    <w:rsid w:val="007550AC"/>
    <w:rsid w:val="00757A72"/>
    <w:rsid w:val="00760CCC"/>
    <w:rsid w:val="00761AA0"/>
    <w:rsid w:val="00762F0A"/>
    <w:rsid w:val="00764E56"/>
    <w:rsid w:val="00766184"/>
    <w:rsid w:val="00767274"/>
    <w:rsid w:val="00772B62"/>
    <w:rsid w:val="00772F0E"/>
    <w:rsid w:val="00784243"/>
    <w:rsid w:val="00785717"/>
    <w:rsid w:val="00785EB9"/>
    <w:rsid w:val="007944EB"/>
    <w:rsid w:val="007949A5"/>
    <w:rsid w:val="007961DB"/>
    <w:rsid w:val="007A08A4"/>
    <w:rsid w:val="007A567A"/>
    <w:rsid w:val="007B1167"/>
    <w:rsid w:val="007B1E2C"/>
    <w:rsid w:val="007B4B4E"/>
    <w:rsid w:val="007B610B"/>
    <w:rsid w:val="007B7136"/>
    <w:rsid w:val="007C35AE"/>
    <w:rsid w:val="007C3A3B"/>
    <w:rsid w:val="007C46E3"/>
    <w:rsid w:val="007C4E21"/>
    <w:rsid w:val="007C7B53"/>
    <w:rsid w:val="007D0996"/>
    <w:rsid w:val="007D0B89"/>
    <w:rsid w:val="007D32D5"/>
    <w:rsid w:val="007D3595"/>
    <w:rsid w:val="007D5819"/>
    <w:rsid w:val="007D6361"/>
    <w:rsid w:val="007E363C"/>
    <w:rsid w:val="007E40E4"/>
    <w:rsid w:val="007E68FD"/>
    <w:rsid w:val="007F0380"/>
    <w:rsid w:val="007F04AD"/>
    <w:rsid w:val="007F4889"/>
    <w:rsid w:val="007F5C09"/>
    <w:rsid w:val="007F6383"/>
    <w:rsid w:val="007F7F0D"/>
    <w:rsid w:val="00803759"/>
    <w:rsid w:val="008037DD"/>
    <w:rsid w:val="00810C0E"/>
    <w:rsid w:val="00811638"/>
    <w:rsid w:val="008213E2"/>
    <w:rsid w:val="008235C7"/>
    <w:rsid w:val="00823608"/>
    <w:rsid w:val="00827490"/>
    <w:rsid w:val="00827D2A"/>
    <w:rsid w:val="0083719A"/>
    <w:rsid w:val="0083778B"/>
    <w:rsid w:val="00837E08"/>
    <w:rsid w:val="00840305"/>
    <w:rsid w:val="00840B76"/>
    <w:rsid w:val="008416CE"/>
    <w:rsid w:val="00850B5E"/>
    <w:rsid w:val="00851897"/>
    <w:rsid w:val="0085405C"/>
    <w:rsid w:val="00860341"/>
    <w:rsid w:val="008608C8"/>
    <w:rsid w:val="00864D12"/>
    <w:rsid w:val="0086549B"/>
    <w:rsid w:val="008676D1"/>
    <w:rsid w:val="00867ABB"/>
    <w:rsid w:val="008806FD"/>
    <w:rsid w:val="00885A4A"/>
    <w:rsid w:val="008879D3"/>
    <w:rsid w:val="00887A94"/>
    <w:rsid w:val="00890DBD"/>
    <w:rsid w:val="00891E80"/>
    <w:rsid w:val="0089409B"/>
    <w:rsid w:val="00897020"/>
    <w:rsid w:val="008A02A0"/>
    <w:rsid w:val="008A038D"/>
    <w:rsid w:val="008A1441"/>
    <w:rsid w:val="008A155C"/>
    <w:rsid w:val="008A1836"/>
    <w:rsid w:val="008A3F10"/>
    <w:rsid w:val="008B53B0"/>
    <w:rsid w:val="008C3920"/>
    <w:rsid w:val="008C4874"/>
    <w:rsid w:val="008C4BD2"/>
    <w:rsid w:val="008C59BA"/>
    <w:rsid w:val="008C6006"/>
    <w:rsid w:val="008C7414"/>
    <w:rsid w:val="008D09C8"/>
    <w:rsid w:val="008D2826"/>
    <w:rsid w:val="008D68A1"/>
    <w:rsid w:val="008D7B74"/>
    <w:rsid w:val="008E0C05"/>
    <w:rsid w:val="008E271E"/>
    <w:rsid w:val="008E45EE"/>
    <w:rsid w:val="008E5905"/>
    <w:rsid w:val="008E7EF6"/>
    <w:rsid w:val="008F1166"/>
    <w:rsid w:val="008F17A4"/>
    <w:rsid w:val="008F54CD"/>
    <w:rsid w:val="008F734B"/>
    <w:rsid w:val="009000C5"/>
    <w:rsid w:val="00902D10"/>
    <w:rsid w:val="00904119"/>
    <w:rsid w:val="0090487B"/>
    <w:rsid w:val="009103C2"/>
    <w:rsid w:val="009104FB"/>
    <w:rsid w:val="0091296A"/>
    <w:rsid w:val="00916C5B"/>
    <w:rsid w:val="00917F33"/>
    <w:rsid w:val="0092011D"/>
    <w:rsid w:val="0092029E"/>
    <w:rsid w:val="0092407E"/>
    <w:rsid w:val="00926E08"/>
    <w:rsid w:val="00930DFD"/>
    <w:rsid w:val="00934BC2"/>
    <w:rsid w:val="00936712"/>
    <w:rsid w:val="009376F0"/>
    <w:rsid w:val="009408A1"/>
    <w:rsid w:val="009415DC"/>
    <w:rsid w:val="00942403"/>
    <w:rsid w:val="009457A8"/>
    <w:rsid w:val="00953AC2"/>
    <w:rsid w:val="00955373"/>
    <w:rsid w:val="00955ED3"/>
    <w:rsid w:val="009571F2"/>
    <w:rsid w:val="00957358"/>
    <w:rsid w:val="00975636"/>
    <w:rsid w:val="00983263"/>
    <w:rsid w:val="0098548D"/>
    <w:rsid w:val="00990F1B"/>
    <w:rsid w:val="009913C1"/>
    <w:rsid w:val="009913E0"/>
    <w:rsid w:val="00992104"/>
    <w:rsid w:val="009938B4"/>
    <w:rsid w:val="00994F15"/>
    <w:rsid w:val="009A1BB0"/>
    <w:rsid w:val="009A36CD"/>
    <w:rsid w:val="009A4640"/>
    <w:rsid w:val="009A7A2B"/>
    <w:rsid w:val="009B3E99"/>
    <w:rsid w:val="009B4E9D"/>
    <w:rsid w:val="009C10FB"/>
    <w:rsid w:val="009C1169"/>
    <w:rsid w:val="009C2B1E"/>
    <w:rsid w:val="009C6503"/>
    <w:rsid w:val="009C7149"/>
    <w:rsid w:val="009C776A"/>
    <w:rsid w:val="009D03C4"/>
    <w:rsid w:val="009D2189"/>
    <w:rsid w:val="009D6FC6"/>
    <w:rsid w:val="009E0542"/>
    <w:rsid w:val="009E0C14"/>
    <w:rsid w:val="009E0FA0"/>
    <w:rsid w:val="009E2A57"/>
    <w:rsid w:val="009F0338"/>
    <w:rsid w:val="009F0C3B"/>
    <w:rsid w:val="009F5BF6"/>
    <w:rsid w:val="009F7DBA"/>
    <w:rsid w:val="00A035F4"/>
    <w:rsid w:val="00A079A1"/>
    <w:rsid w:val="00A102D6"/>
    <w:rsid w:val="00A11289"/>
    <w:rsid w:val="00A11B99"/>
    <w:rsid w:val="00A149F1"/>
    <w:rsid w:val="00A23B8E"/>
    <w:rsid w:val="00A27A71"/>
    <w:rsid w:val="00A311F1"/>
    <w:rsid w:val="00A315F4"/>
    <w:rsid w:val="00A320EE"/>
    <w:rsid w:val="00A33BC4"/>
    <w:rsid w:val="00A34637"/>
    <w:rsid w:val="00A35C26"/>
    <w:rsid w:val="00A36C51"/>
    <w:rsid w:val="00A37521"/>
    <w:rsid w:val="00A448BD"/>
    <w:rsid w:val="00A45174"/>
    <w:rsid w:val="00A46CFC"/>
    <w:rsid w:val="00A504E6"/>
    <w:rsid w:val="00A549E3"/>
    <w:rsid w:val="00A54BEC"/>
    <w:rsid w:val="00A5580F"/>
    <w:rsid w:val="00A56F65"/>
    <w:rsid w:val="00A572BC"/>
    <w:rsid w:val="00A620E2"/>
    <w:rsid w:val="00A66CC5"/>
    <w:rsid w:val="00A712C9"/>
    <w:rsid w:val="00A71663"/>
    <w:rsid w:val="00A74BF2"/>
    <w:rsid w:val="00A75133"/>
    <w:rsid w:val="00A8062F"/>
    <w:rsid w:val="00A81D85"/>
    <w:rsid w:val="00A835F6"/>
    <w:rsid w:val="00A849A9"/>
    <w:rsid w:val="00A8534F"/>
    <w:rsid w:val="00A87FF8"/>
    <w:rsid w:val="00A96AAC"/>
    <w:rsid w:val="00A96C1C"/>
    <w:rsid w:val="00AA0AD6"/>
    <w:rsid w:val="00AA5321"/>
    <w:rsid w:val="00AA5B7B"/>
    <w:rsid w:val="00AA6031"/>
    <w:rsid w:val="00AB3D7C"/>
    <w:rsid w:val="00AB3E58"/>
    <w:rsid w:val="00AB4D3E"/>
    <w:rsid w:val="00AB5B4B"/>
    <w:rsid w:val="00AC4F45"/>
    <w:rsid w:val="00AC5AEA"/>
    <w:rsid w:val="00AF2933"/>
    <w:rsid w:val="00AF2A1F"/>
    <w:rsid w:val="00AF397D"/>
    <w:rsid w:val="00AF3ED5"/>
    <w:rsid w:val="00B02B7F"/>
    <w:rsid w:val="00B06708"/>
    <w:rsid w:val="00B103A8"/>
    <w:rsid w:val="00B10DC5"/>
    <w:rsid w:val="00B110DA"/>
    <w:rsid w:val="00B17FEF"/>
    <w:rsid w:val="00B2244D"/>
    <w:rsid w:val="00B23471"/>
    <w:rsid w:val="00B34D51"/>
    <w:rsid w:val="00B34F1A"/>
    <w:rsid w:val="00B35F24"/>
    <w:rsid w:val="00B41E46"/>
    <w:rsid w:val="00B44340"/>
    <w:rsid w:val="00B4739D"/>
    <w:rsid w:val="00B47760"/>
    <w:rsid w:val="00B47AF5"/>
    <w:rsid w:val="00B5269C"/>
    <w:rsid w:val="00B54C63"/>
    <w:rsid w:val="00B63C1D"/>
    <w:rsid w:val="00B662C1"/>
    <w:rsid w:val="00B719EA"/>
    <w:rsid w:val="00B75FFE"/>
    <w:rsid w:val="00B76240"/>
    <w:rsid w:val="00B813D2"/>
    <w:rsid w:val="00B8221D"/>
    <w:rsid w:val="00B83500"/>
    <w:rsid w:val="00B83869"/>
    <w:rsid w:val="00B843CD"/>
    <w:rsid w:val="00B85AE1"/>
    <w:rsid w:val="00B9021E"/>
    <w:rsid w:val="00B965FE"/>
    <w:rsid w:val="00BA07B6"/>
    <w:rsid w:val="00BA1423"/>
    <w:rsid w:val="00BA5D60"/>
    <w:rsid w:val="00BA7F05"/>
    <w:rsid w:val="00BB087D"/>
    <w:rsid w:val="00BC59BA"/>
    <w:rsid w:val="00BC773A"/>
    <w:rsid w:val="00BD019B"/>
    <w:rsid w:val="00BD062C"/>
    <w:rsid w:val="00BD3705"/>
    <w:rsid w:val="00BD5A89"/>
    <w:rsid w:val="00BD722F"/>
    <w:rsid w:val="00BE1FCA"/>
    <w:rsid w:val="00BF4F1F"/>
    <w:rsid w:val="00BF730D"/>
    <w:rsid w:val="00C11D0C"/>
    <w:rsid w:val="00C154F9"/>
    <w:rsid w:val="00C15AA1"/>
    <w:rsid w:val="00C15F38"/>
    <w:rsid w:val="00C216D6"/>
    <w:rsid w:val="00C2178E"/>
    <w:rsid w:val="00C2290E"/>
    <w:rsid w:val="00C23096"/>
    <w:rsid w:val="00C23F73"/>
    <w:rsid w:val="00C24DD7"/>
    <w:rsid w:val="00C3578E"/>
    <w:rsid w:val="00C413FA"/>
    <w:rsid w:val="00C43009"/>
    <w:rsid w:val="00C4475E"/>
    <w:rsid w:val="00C44F36"/>
    <w:rsid w:val="00C51405"/>
    <w:rsid w:val="00C51FA5"/>
    <w:rsid w:val="00C55ACC"/>
    <w:rsid w:val="00C65606"/>
    <w:rsid w:val="00C668D4"/>
    <w:rsid w:val="00C675AB"/>
    <w:rsid w:val="00C73C71"/>
    <w:rsid w:val="00C75588"/>
    <w:rsid w:val="00C76DCD"/>
    <w:rsid w:val="00C76EB2"/>
    <w:rsid w:val="00C819C3"/>
    <w:rsid w:val="00C84E25"/>
    <w:rsid w:val="00C930D6"/>
    <w:rsid w:val="00C956E4"/>
    <w:rsid w:val="00CA2797"/>
    <w:rsid w:val="00CA479C"/>
    <w:rsid w:val="00CA5004"/>
    <w:rsid w:val="00CA734A"/>
    <w:rsid w:val="00CB0344"/>
    <w:rsid w:val="00CB1CE1"/>
    <w:rsid w:val="00CB28A2"/>
    <w:rsid w:val="00CB60EB"/>
    <w:rsid w:val="00CC4280"/>
    <w:rsid w:val="00CC4DF9"/>
    <w:rsid w:val="00CD0781"/>
    <w:rsid w:val="00CD13CD"/>
    <w:rsid w:val="00CD2C8B"/>
    <w:rsid w:val="00CD4217"/>
    <w:rsid w:val="00CD4A42"/>
    <w:rsid w:val="00CD7B33"/>
    <w:rsid w:val="00CE0E99"/>
    <w:rsid w:val="00CE14B6"/>
    <w:rsid w:val="00CE67A6"/>
    <w:rsid w:val="00CF0600"/>
    <w:rsid w:val="00CF2D6B"/>
    <w:rsid w:val="00CF5044"/>
    <w:rsid w:val="00CF76B0"/>
    <w:rsid w:val="00D0095C"/>
    <w:rsid w:val="00D010C8"/>
    <w:rsid w:val="00D06108"/>
    <w:rsid w:val="00D062B3"/>
    <w:rsid w:val="00D126CD"/>
    <w:rsid w:val="00D14A8C"/>
    <w:rsid w:val="00D158C5"/>
    <w:rsid w:val="00D22B2C"/>
    <w:rsid w:val="00D262B2"/>
    <w:rsid w:val="00D26363"/>
    <w:rsid w:val="00D322FD"/>
    <w:rsid w:val="00D36B48"/>
    <w:rsid w:val="00D3742C"/>
    <w:rsid w:val="00D37E19"/>
    <w:rsid w:val="00D4049A"/>
    <w:rsid w:val="00D45CD2"/>
    <w:rsid w:val="00D46F09"/>
    <w:rsid w:val="00D4764C"/>
    <w:rsid w:val="00D47EBD"/>
    <w:rsid w:val="00D51F95"/>
    <w:rsid w:val="00D57949"/>
    <w:rsid w:val="00D601EC"/>
    <w:rsid w:val="00D60C54"/>
    <w:rsid w:val="00D67983"/>
    <w:rsid w:val="00D72173"/>
    <w:rsid w:val="00D81DF9"/>
    <w:rsid w:val="00D87AE7"/>
    <w:rsid w:val="00D91793"/>
    <w:rsid w:val="00D93955"/>
    <w:rsid w:val="00D947C8"/>
    <w:rsid w:val="00DA06C8"/>
    <w:rsid w:val="00DA1A2E"/>
    <w:rsid w:val="00DA7B95"/>
    <w:rsid w:val="00DB1857"/>
    <w:rsid w:val="00DB3B59"/>
    <w:rsid w:val="00DB4F9C"/>
    <w:rsid w:val="00DB5846"/>
    <w:rsid w:val="00DD1285"/>
    <w:rsid w:val="00DD1459"/>
    <w:rsid w:val="00DD6E23"/>
    <w:rsid w:val="00DE170B"/>
    <w:rsid w:val="00DE57D0"/>
    <w:rsid w:val="00DE5AFF"/>
    <w:rsid w:val="00DE5CC3"/>
    <w:rsid w:val="00DE6754"/>
    <w:rsid w:val="00DF10C8"/>
    <w:rsid w:val="00DF2492"/>
    <w:rsid w:val="00DF4BA6"/>
    <w:rsid w:val="00DF511C"/>
    <w:rsid w:val="00E00B22"/>
    <w:rsid w:val="00E00D41"/>
    <w:rsid w:val="00E02A82"/>
    <w:rsid w:val="00E05631"/>
    <w:rsid w:val="00E06C18"/>
    <w:rsid w:val="00E101A9"/>
    <w:rsid w:val="00E11ACB"/>
    <w:rsid w:val="00E13686"/>
    <w:rsid w:val="00E22470"/>
    <w:rsid w:val="00E227CB"/>
    <w:rsid w:val="00E23709"/>
    <w:rsid w:val="00E246B3"/>
    <w:rsid w:val="00E33C84"/>
    <w:rsid w:val="00E35802"/>
    <w:rsid w:val="00E35F22"/>
    <w:rsid w:val="00E361F7"/>
    <w:rsid w:val="00E37D66"/>
    <w:rsid w:val="00E4061D"/>
    <w:rsid w:val="00E4688A"/>
    <w:rsid w:val="00E46D39"/>
    <w:rsid w:val="00E47475"/>
    <w:rsid w:val="00E477BA"/>
    <w:rsid w:val="00E5027A"/>
    <w:rsid w:val="00E50DF7"/>
    <w:rsid w:val="00E5269B"/>
    <w:rsid w:val="00E531E6"/>
    <w:rsid w:val="00E53333"/>
    <w:rsid w:val="00E57E19"/>
    <w:rsid w:val="00E6259B"/>
    <w:rsid w:val="00E64C1D"/>
    <w:rsid w:val="00E676C2"/>
    <w:rsid w:val="00E73EB7"/>
    <w:rsid w:val="00E90587"/>
    <w:rsid w:val="00E910B4"/>
    <w:rsid w:val="00E912B9"/>
    <w:rsid w:val="00E91801"/>
    <w:rsid w:val="00E923F4"/>
    <w:rsid w:val="00E9317E"/>
    <w:rsid w:val="00E9431E"/>
    <w:rsid w:val="00E95689"/>
    <w:rsid w:val="00E95F44"/>
    <w:rsid w:val="00E96C7A"/>
    <w:rsid w:val="00EA46F7"/>
    <w:rsid w:val="00EA65DB"/>
    <w:rsid w:val="00EA6ABF"/>
    <w:rsid w:val="00EB201A"/>
    <w:rsid w:val="00EB320D"/>
    <w:rsid w:val="00EB3DD5"/>
    <w:rsid w:val="00EB3E0F"/>
    <w:rsid w:val="00EB4A3A"/>
    <w:rsid w:val="00EB7966"/>
    <w:rsid w:val="00EC0024"/>
    <w:rsid w:val="00EC1813"/>
    <w:rsid w:val="00EC4044"/>
    <w:rsid w:val="00EC5E66"/>
    <w:rsid w:val="00EC66D1"/>
    <w:rsid w:val="00ED07C0"/>
    <w:rsid w:val="00ED0D82"/>
    <w:rsid w:val="00ED221B"/>
    <w:rsid w:val="00ED31AC"/>
    <w:rsid w:val="00ED45A9"/>
    <w:rsid w:val="00ED4619"/>
    <w:rsid w:val="00ED5E23"/>
    <w:rsid w:val="00ED7BD3"/>
    <w:rsid w:val="00EE1836"/>
    <w:rsid w:val="00EE2CDA"/>
    <w:rsid w:val="00EF35BC"/>
    <w:rsid w:val="00EF5672"/>
    <w:rsid w:val="00EF7FBC"/>
    <w:rsid w:val="00F0152F"/>
    <w:rsid w:val="00F033DF"/>
    <w:rsid w:val="00F0536A"/>
    <w:rsid w:val="00F05871"/>
    <w:rsid w:val="00F0763C"/>
    <w:rsid w:val="00F079A0"/>
    <w:rsid w:val="00F1120E"/>
    <w:rsid w:val="00F11E2F"/>
    <w:rsid w:val="00F130B3"/>
    <w:rsid w:val="00F233FC"/>
    <w:rsid w:val="00F24950"/>
    <w:rsid w:val="00F25078"/>
    <w:rsid w:val="00F26645"/>
    <w:rsid w:val="00F26A39"/>
    <w:rsid w:val="00F30FFF"/>
    <w:rsid w:val="00F338A7"/>
    <w:rsid w:val="00F34182"/>
    <w:rsid w:val="00F374BD"/>
    <w:rsid w:val="00F43A91"/>
    <w:rsid w:val="00F46183"/>
    <w:rsid w:val="00F46C34"/>
    <w:rsid w:val="00F471A9"/>
    <w:rsid w:val="00F51B1A"/>
    <w:rsid w:val="00F54400"/>
    <w:rsid w:val="00F556A5"/>
    <w:rsid w:val="00F56290"/>
    <w:rsid w:val="00F63C57"/>
    <w:rsid w:val="00F673C4"/>
    <w:rsid w:val="00F80948"/>
    <w:rsid w:val="00F848D6"/>
    <w:rsid w:val="00F84CBB"/>
    <w:rsid w:val="00F9631B"/>
    <w:rsid w:val="00F97F7A"/>
    <w:rsid w:val="00FA0C26"/>
    <w:rsid w:val="00FA3010"/>
    <w:rsid w:val="00FB1BC7"/>
    <w:rsid w:val="00FB1E8B"/>
    <w:rsid w:val="00FB20CC"/>
    <w:rsid w:val="00FB25A2"/>
    <w:rsid w:val="00FC572D"/>
    <w:rsid w:val="00FD0382"/>
    <w:rsid w:val="00FD4713"/>
    <w:rsid w:val="00FD4F2E"/>
    <w:rsid w:val="00FD7693"/>
    <w:rsid w:val="00FD7E6D"/>
    <w:rsid w:val="00FE1068"/>
    <w:rsid w:val="00FE3DBA"/>
    <w:rsid w:val="00FE4CF7"/>
    <w:rsid w:val="00FE6654"/>
    <w:rsid w:val="00FF6E25"/>
    <w:rsid w:val="011B07A1"/>
    <w:rsid w:val="01892CFF"/>
    <w:rsid w:val="01D81DD2"/>
    <w:rsid w:val="01E951C7"/>
    <w:rsid w:val="01F433FB"/>
    <w:rsid w:val="02B008FB"/>
    <w:rsid w:val="030464F7"/>
    <w:rsid w:val="035E1797"/>
    <w:rsid w:val="058B10BE"/>
    <w:rsid w:val="074A2342"/>
    <w:rsid w:val="07B27C00"/>
    <w:rsid w:val="07B50B4B"/>
    <w:rsid w:val="08423067"/>
    <w:rsid w:val="087A7E8D"/>
    <w:rsid w:val="08F33D07"/>
    <w:rsid w:val="08F72AB7"/>
    <w:rsid w:val="09D93EA4"/>
    <w:rsid w:val="0A9B58DE"/>
    <w:rsid w:val="0AA22E87"/>
    <w:rsid w:val="0ADB2EDB"/>
    <w:rsid w:val="0B5D07BA"/>
    <w:rsid w:val="0D1C63D6"/>
    <w:rsid w:val="0D401ED3"/>
    <w:rsid w:val="0E9C547D"/>
    <w:rsid w:val="100646CE"/>
    <w:rsid w:val="13D263BB"/>
    <w:rsid w:val="149D65C2"/>
    <w:rsid w:val="14BF4753"/>
    <w:rsid w:val="153321C1"/>
    <w:rsid w:val="15C977CB"/>
    <w:rsid w:val="164929DB"/>
    <w:rsid w:val="16C538AE"/>
    <w:rsid w:val="17271EAD"/>
    <w:rsid w:val="17404F6B"/>
    <w:rsid w:val="18C55EDA"/>
    <w:rsid w:val="18E12B35"/>
    <w:rsid w:val="19B71254"/>
    <w:rsid w:val="1A7C4570"/>
    <w:rsid w:val="1B625763"/>
    <w:rsid w:val="1B70126E"/>
    <w:rsid w:val="1B8C0D40"/>
    <w:rsid w:val="1BCC732E"/>
    <w:rsid w:val="1C1076C2"/>
    <w:rsid w:val="1C666307"/>
    <w:rsid w:val="1C8567B7"/>
    <w:rsid w:val="1CD76BF7"/>
    <w:rsid w:val="1D9F5ADB"/>
    <w:rsid w:val="1E844721"/>
    <w:rsid w:val="1F5B51A4"/>
    <w:rsid w:val="1FD344D8"/>
    <w:rsid w:val="200C6DC3"/>
    <w:rsid w:val="20CA34CF"/>
    <w:rsid w:val="20D34ADA"/>
    <w:rsid w:val="21716EE9"/>
    <w:rsid w:val="21972983"/>
    <w:rsid w:val="219E72FA"/>
    <w:rsid w:val="21A3634D"/>
    <w:rsid w:val="23095EA1"/>
    <w:rsid w:val="2337463A"/>
    <w:rsid w:val="237C6FE5"/>
    <w:rsid w:val="245C2AD1"/>
    <w:rsid w:val="25371C69"/>
    <w:rsid w:val="257E0A15"/>
    <w:rsid w:val="269E22A0"/>
    <w:rsid w:val="27040BB4"/>
    <w:rsid w:val="276B42A6"/>
    <w:rsid w:val="27DC067D"/>
    <w:rsid w:val="283675B6"/>
    <w:rsid w:val="28720789"/>
    <w:rsid w:val="28DE6F10"/>
    <w:rsid w:val="29222B5B"/>
    <w:rsid w:val="2958601D"/>
    <w:rsid w:val="29B23CE5"/>
    <w:rsid w:val="2AAE48DF"/>
    <w:rsid w:val="2B0113FF"/>
    <w:rsid w:val="2B0E331F"/>
    <w:rsid w:val="2B1E3622"/>
    <w:rsid w:val="2BBC2DFE"/>
    <w:rsid w:val="2C3E6D21"/>
    <w:rsid w:val="2D4D07F5"/>
    <w:rsid w:val="2D4F4946"/>
    <w:rsid w:val="2DBC240A"/>
    <w:rsid w:val="2DD00992"/>
    <w:rsid w:val="2DD136E7"/>
    <w:rsid w:val="2E1C37DC"/>
    <w:rsid w:val="2E9F0179"/>
    <w:rsid w:val="2EB557CC"/>
    <w:rsid w:val="2F347764"/>
    <w:rsid w:val="2F710AA0"/>
    <w:rsid w:val="2F8A2DDE"/>
    <w:rsid w:val="2FAD78EB"/>
    <w:rsid w:val="2FF12009"/>
    <w:rsid w:val="30041788"/>
    <w:rsid w:val="30053E90"/>
    <w:rsid w:val="306E4B5B"/>
    <w:rsid w:val="307D00F3"/>
    <w:rsid w:val="312B025D"/>
    <w:rsid w:val="317748D8"/>
    <w:rsid w:val="31A06444"/>
    <w:rsid w:val="31CA729E"/>
    <w:rsid w:val="322751BD"/>
    <w:rsid w:val="32F21110"/>
    <w:rsid w:val="337A3489"/>
    <w:rsid w:val="33B2438B"/>
    <w:rsid w:val="33D47EB0"/>
    <w:rsid w:val="34444806"/>
    <w:rsid w:val="344B17AD"/>
    <w:rsid w:val="34B57309"/>
    <w:rsid w:val="34BD0CDE"/>
    <w:rsid w:val="359B3B85"/>
    <w:rsid w:val="35AB0F5D"/>
    <w:rsid w:val="35C6677C"/>
    <w:rsid w:val="35CD3616"/>
    <w:rsid w:val="36875759"/>
    <w:rsid w:val="36E17676"/>
    <w:rsid w:val="38167A5E"/>
    <w:rsid w:val="38373EA5"/>
    <w:rsid w:val="391F467B"/>
    <w:rsid w:val="39891D8B"/>
    <w:rsid w:val="3A170914"/>
    <w:rsid w:val="3A1A38C7"/>
    <w:rsid w:val="3A351CF2"/>
    <w:rsid w:val="3A83722E"/>
    <w:rsid w:val="3B9C579D"/>
    <w:rsid w:val="3BC23C34"/>
    <w:rsid w:val="3C3D63CF"/>
    <w:rsid w:val="3D481E27"/>
    <w:rsid w:val="3D7F0434"/>
    <w:rsid w:val="3DEA5BC1"/>
    <w:rsid w:val="3DF83428"/>
    <w:rsid w:val="3E3C37CB"/>
    <w:rsid w:val="3FA10270"/>
    <w:rsid w:val="3FE00504"/>
    <w:rsid w:val="400B5E35"/>
    <w:rsid w:val="4031530C"/>
    <w:rsid w:val="40A2347E"/>
    <w:rsid w:val="41110D54"/>
    <w:rsid w:val="420F7D6C"/>
    <w:rsid w:val="432C1489"/>
    <w:rsid w:val="43955313"/>
    <w:rsid w:val="4442739C"/>
    <w:rsid w:val="449F5125"/>
    <w:rsid w:val="46603CD0"/>
    <w:rsid w:val="46D1198C"/>
    <w:rsid w:val="47E46A0A"/>
    <w:rsid w:val="482F1FE2"/>
    <w:rsid w:val="49005830"/>
    <w:rsid w:val="49270296"/>
    <w:rsid w:val="49843D7C"/>
    <w:rsid w:val="4A5D7A3A"/>
    <w:rsid w:val="4A8A6976"/>
    <w:rsid w:val="4B5F4A8D"/>
    <w:rsid w:val="4B7522DF"/>
    <w:rsid w:val="4B752304"/>
    <w:rsid w:val="4B917648"/>
    <w:rsid w:val="4B9A6693"/>
    <w:rsid w:val="4BE66AAD"/>
    <w:rsid w:val="4CB82ECE"/>
    <w:rsid w:val="4D121353"/>
    <w:rsid w:val="4D21178B"/>
    <w:rsid w:val="4DBD373D"/>
    <w:rsid w:val="4DD600A1"/>
    <w:rsid w:val="4EB653DD"/>
    <w:rsid w:val="4F62260F"/>
    <w:rsid w:val="50F361B8"/>
    <w:rsid w:val="51056287"/>
    <w:rsid w:val="51CD07CB"/>
    <w:rsid w:val="52B71945"/>
    <w:rsid w:val="52D0061C"/>
    <w:rsid w:val="55B77927"/>
    <w:rsid w:val="55E331B9"/>
    <w:rsid w:val="5627022D"/>
    <w:rsid w:val="57291BF2"/>
    <w:rsid w:val="581A53A8"/>
    <w:rsid w:val="585C68F7"/>
    <w:rsid w:val="58606C0F"/>
    <w:rsid w:val="591B6D43"/>
    <w:rsid w:val="591C07A5"/>
    <w:rsid w:val="5951655F"/>
    <w:rsid w:val="5A1E41C2"/>
    <w:rsid w:val="5C1751CD"/>
    <w:rsid w:val="5C391AB0"/>
    <w:rsid w:val="5C5F0AFE"/>
    <w:rsid w:val="5C6903BE"/>
    <w:rsid w:val="5D9E728A"/>
    <w:rsid w:val="61566C20"/>
    <w:rsid w:val="623A640F"/>
    <w:rsid w:val="62B66CC5"/>
    <w:rsid w:val="62F1621C"/>
    <w:rsid w:val="63337FA1"/>
    <w:rsid w:val="649F1DCD"/>
    <w:rsid w:val="64BF1BA0"/>
    <w:rsid w:val="653D68A9"/>
    <w:rsid w:val="658346DB"/>
    <w:rsid w:val="65B715BF"/>
    <w:rsid w:val="66736209"/>
    <w:rsid w:val="670F0C07"/>
    <w:rsid w:val="672D3E78"/>
    <w:rsid w:val="67BD273E"/>
    <w:rsid w:val="67EA7D6A"/>
    <w:rsid w:val="68FF3E55"/>
    <w:rsid w:val="6AAF7D14"/>
    <w:rsid w:val="6AE70B1A"/>
    <w:rsid w:val="6B8F0E5E"/>
    <w:rsid w:val="6C1A1E2E"/>
    <w:rsid w:val="6CA25C3D"/>
    <w:rsid w:val="6CE242A8"/>
    <w:rsid w:val="6DAF6C28"/>
    <w:rsid w:val="6DD37393"/>
    <w:rsid w:val="6E602421"/>
    <w:rsid w:val="6FD6193B"/>
    <w:rsid w:val="707810A7"/>
    <w:rsid w:val="70F21C9B"/>
    <w:rsid w:val="70F75845"/>
    <w:rsid w:val="712A5356"/>
    <w:rsid w:val="712B49E1"/>
    <w:rsid w:val="714C7316"/>
    <w:rsid w:val="7157282C"/>
    <w:rsid w:val="72987EB7"/>
    <w:rsid w:val="734D4997"/>
    <w:rsid w:val="735A77E3"/>
    <w:rsid w:val="736B156B"/>
    <w:rsid w:val="73C77FE5"/>
    <w:rsid w:val="7458159E"/>
    <w:rsid w:val="74B07150"/>
    <w:rsid w:val="754C0845"/>
    <w:rsid w:val="76770109"/>
    <w:rsid w:val="768D57F6"/>
    <w:rsid w:val="76991728"/>
    <w:rsid w:val="76F11E1C"/>
    <w:rsid w:val="77734B32"/>
    <w:rsid w:val="77D51D85"/>
    <w:rsid w:val="783049DA"/>
    <w:rsid w:val="78472B5C"/>
    <w:rsid w:val="78F10552"/>
    <w:rsid w:val="78F42439"/>
    <w:rsid w:val="793A3403"/>
    <w:rsid w:val="79414DEC"/>
    <w:rsid w:val="795147EC"/>
    <w:rsid w:val="79FE6557"/>
    <w:rsid w:val="7B030333"/>
    <w:rsid w:val="7B2D5255"/>
    <w:rsid w:val="7B676612"/>
    <w:rsid w:val="7C3C7641"/>
    <w:rsid w:val="7C5A5618"/>
    <w:rsid w:val="7C9C3BB5"/>
    <w:rsid w:val="7DC31D3D"/>
    <w:rsid w:val="7E5D4393"/>
    <w:rsid w:val="7E6C15EA"/>
    <w:rsid w:val="7EF070AA"/>
    <w:rsid w:val="7F077AD0"/>
    <w:rsid w:val="7F1A2EB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99"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99" w:semiHidden="0" w:name="Body Text First Indent"/>
    <w:lsdException w:uiPriority="99" w:name="Body Text First Indent 2"/>
    <w:lsdException w:uiPriority="99" w:name="Note Heading"/>
    <w:lsdException w:qFormat="1" w:unhideWhenUsed="0" w:uiPriority="99" w:semiHidden="0" w:name="Body Text 2"/>
    <w:lsdException w:uiPriority="99" w:name="Body Text 3"/>
    <w:lsdException w:qFormat="1" w:unhideWhenUsed="0" w:uiPriority="99" w:semiHidden="0" w:name="Body Text Indent 2"/>
    <w:lsdException w:qFormat="1" w:unhideWhenUsed="0" w:uiPriority="99" w:semiHidden="0" w:name="Body Text Indent 3"/>
    <w:lsdException w:uiPriority="99" w:name="Block Text"/>
    <w:lsdException w:qFormat="1" w:unhideWhenUsed="0" w:uiPriority="99" w:semiHidden="0" w:name="Hyperlink"/>
    <w:lsdException w:qFormat="1" w:unhideWhenUsed="0" w:uiPriority="99"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3"/>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34"/>
    <w:qFormat/>
    <w:uiPriority w:val="0"/>
    <w:pPr>
      <w:keepNext/>
      <w:jc w:val="center"/>
      <w:outlineLvl w:val="1"/>
    </w:pPr>
    <w:rPr>
      <w:rFonts w:ascii="Times New Roman" w:hAnsi="Times New Roman"/>
      <w:sz w:val="28"/>
      <w:szCs w:val="24"/>
    </w:rPr>
  </w:style>
  <w:style w:type="paragraph" w:styleId="4">
    <w:name w:val="heading 3"/>
    <w:basedOn w:val="1"/>
    <w:next w:val="1"/>
    <w:link w:val="35"/>
    <w:qFormat/>
    <w:uiPriority w:val="0"/>
    <w:pPr>
      <w:keepNext/>
      <w:jc w:val="center"/>
      <w:outlineLvl w:val="2"/>
    </w:pPr>
    <w:rPr>
      <w:rFonts w:ascii="幼圆" w:hAnsi="Times New Roman" w:eastAsia="幼圆"/>
      <w:b/>
      <w:bCs/>
      <w:sz w:val="30"/>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99"/>
    <w:pPr>
      <w:widowControl/>
      <w:spacing w:before="100" w:beforeAutospacing="1" w:after="100" w:afterAutospacing="1"/>
      <w:jc w:val="left"/>
    </w:pPr>
    <w:rPr>
      <w:rFonts w:ascii="宋体" w:hAnsi="宋体" w:cs="宋体"/>
      <w:kern w:val="0"/>
      <w:sz w:val="24"/>
      <w:szCs w:val="24"/>
    </w:rPr>
  </w:style>
  <w:style w:type="paragraph" w:styleId="6">
    <w:name w:val="caption"/>
    <w:basedOn w:val="1"/>
    <w:next w:val="1"/>
    <w:unhideWhenUsed/>
    <w:qFormat/>
    <w:uiPriority w:val="99"/>
    <w:rPr>
      <w:rFonts w:ascii="Cambria" w:hAnsi="Cambria" w:eastAsia="黑体" w:cs="黑体"/>
      <w:sz w:val="20"/>
      <w:szCs w:val="20"/>
    </w:rPr>
  </w:style>
  <w:style w:type="paragraph" w:styleId="7">
    <w:name w:val="Document Map"/>
    <w:basedOn w:val="1"/>
    <w:link w:val="39"/>
    <w:qFormat/>
    <w:uiPriority w:val="99"/>
    <w:pPr>
      <w:widowControl/>
      <w:jc w:val="left"/>
    </w:pPr>
    <w:rPr>
      <w:rFonts w:hAnsi="Tahoma"/>
      <w:kern w:val="0"/>
      <w:sz w:val="16"/>
      <w:szCs w:val="16"/>
    </w:rPr>
  </w:style>
  <w:style w:type="paragraph" w:styleId="8">
    <w:name w:val="annotation text"/>
    <w:basedOn w:val="1"/>
    <w:link w:val="274"/>
    <w:unhideWhenUsed/>
    <w:qFormat/>
    <w:uiPriority w:val="99"/>
    <w:pPr>
      <w:jc w:val="left"/>
    </w:pPr>
  </w:style>
  <w:style w:type="paragraph" w:styleId="9">
    <w:name w:val="Body Text"/>
    <w:basedOn w:val="1"/>
    <w:link w:val="41"/>
    <w:qFormat/>
    <w:uiPriority w:val="99"/>
    <w:pPr>
      <w:spacing w:after="120"/>
    </w:pPr>
  </w:style>
  <w:style w:type="paragraph" w:styleId="10">
    <w:name w:val="Body Text Indent"/>
    <w:basedOn w:val="1"/>
    <w:link w:val="48"/>
    <w:qFormat/>
    <w:uiPriority w:val="0"/>
    <w:pPr>
      <w:spacing w:after="120"/>
      <w:ind w:left="420" w:leftChars="200"/>
    </w:pPr>
  </w:style>
  <w:style w:type="paragraph" w:styleId="11">
    <w:name w:val="toc 3"/>
    <w:basedOn w:val="1"/>
    <w:next w:val="1"/>
    <w:semiHidden/>
    <w:unhideWhenUsed/>
    <w:qFormat/>
    <w:uiPriority w:val="39"/>
    <w:pPr>
      <w:widowControl/>
      <w:spacing w:after="100" w:line="276" w:lineRule="auto"/>
      <w:ind w:left="440"/>
      <w:jc w:val="left"/>
    </w:pPr>
    <w:rPr>
      <w:rFonts w:asciiTheme="minorHAnsi" w:hAnsiTheme="minorHAnsi" w:eastAsiaTheme="minorEastAsia" w:cstheme="minorBidi"/>
      <w:kern w:val="0"/>
      <w:sz w:val="22"/>
    </w:rPr>
  </w:style>
  <w:style w:type="paragraph" w:styleId="12">
    <w:name w:val="Plain Text"/>
    <w:basedOn w:val="1"/>
    <w:link w:val="218"/>
    <w:qFormat/>
    <w:uiPriority w:val="99"/>
    <w:rPr>
      <w:rFonts w:ascii="宋体" w:hAnsi="Courier New"/>
      <w:szCs w:val="20"/>
    </w:rPr>
  </w:style>
  <w:style w:type="paragraph" w:styleId="13">
    <w:name w:val="Date"/>
    <w:basedOn w:val="1"/>
    <w:next w:val="1"/>
    <w:link w:val="219"/>
    <w:qFormat/>
    <w:uiPriority w:val="99"/>
    <w:rPr>
      <w:rFonts w:ascii="黑体" w:hAnsi="Algerian" w:eastAsia="黑体"/>
      <w:color w:val="FF00FF"/>
      <w:szCs w:val="20"/>
    </w:rPr>
  </w:style>
  <w:style w:type="paragraph" w:styleId="14">
    <w:name w:val="Body Text Indent 2"/>
    <w:basedOn w:val="1"/>
    <w:link w:val="50"/>
    <w:qFormat/>
    <w:uiPriority w:val="99"/>
    <w:pPr>
      <w:spacing w:after="120" w:line="480" w:lineRule="auto"/>
      <w:ind w:left="420" w:leftChars="200"/>
    </w:pPr>
  </w:style>
  <w:style w:type="paragraph" w:styleId="15">
    <w:name w:val="Balloon Text"/>
    <w:basedOn w:val="1"/>
    <w:link w:val="38"/>
    <w:qFormat/>
    <w:uiPriority w:val="99"/>
    <w:rPr>
      <w:sz w:val="18"/>
      <w:szCs w:val="18"/>
    </w:rPr>
  </w:style>
  <w:style w:type="paragraph" w:styleId="16">
    <w:name w:val="footer"/>
    <w:basedOn w:val="1"/>
    <w:link w:val="37"/>
    <w:qFormat/>
    <w:uiPriority w:val="99"/>
    <w:pPr>
      <w:tabs>
        <w:tab w:val="center" w:pos="4153"/>
        <w:tab w:val="right" w:pos="8306"/>
      </w:tabs>
      <w:snapToGrid w:val="0"/>
      <w:jc w:val="left"/>
    </w:pPr>
    <w:rPr>
      <w:sz w:val="18"/>
      <w:szCs w:val="18"/>
    </w:rPr>
  </w:style>
  <w:style w:type="paragraph" w:styleId="17">
    <w:name w:val="header"/>
    <w:basedOn w:val="1"/>
    <w:link w:val="36"/>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39"/>
  </w:style>
  <w:style w:type="paragraph" w:styleId="19">
    <w:name w:val="Body Text Indent 3"/>
    <w:basedOn w:val="1"/>
    <w:link w:val="220"/>
    <w:qFormat/>
    <w:uiPriority w:val="99"/>
    <w:pPr>
      <w:ind w:firstLine="425"/>
    </w:pPr>
    <w:rPr>
      <w:rFonts w:ascii="Times New Roman" w:hAnsi="Times New Roman"/>
      <w:szCs w:val="20"/>
    </w:rPr>
  </w:style>
  <w:style w:type="paragraph" w:styleId="20">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rPr>
  </w:style>
  <w:style w:type="paragraph" w:styleId="21">
    <w:name w:val="Body Text 2"/>
    <w:basedOn w:val="1"/>
    <w:link w:val="217"/>
    <w:qFormat/>
    <w:uiPriority w:val="99"/>
    <w:pPr>
      <w:spacing w:after="120" w:line="480" w:lineRule="auto"/>
    </w:pPr>
  </w:style>
  <w:style w:type="paragraph" w:styleId="22">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3">
    <w:name w:val="annotation subject"/>
    <w:basedOn w:val="8"/>
    <w:next w:val="8"/>
    <w:link w:val="275"/>
    <w:unhideWhenUsed/>
    <w:qFormat/>
    <w:uiPriority w:val="99"/>
    <w:rPr>
      <w:b/>
      <w:bCs/>
    </w:rPr>
  </w:style>
  <w:style w:type="paragraph" w:styleId="24">
    <w:name w:val="Body Text First Indent"/>
    <w:basedOn w:val="9"/>
    <w:link w:val="42"/>
    <w:qFormat/>
    <w:uiPriority w:val="99"/>
    <w:pPr>
      <w:spacing w:after="0"/>
      <w:ind w:firstLine="150" w:firstLineChars="150"/>
    </w:pPr>
    <w:rPr>
      <w:rFonts w:ascii="Times New Roman" w:hAnsi="Times New Roman"/>
      <w:szCs w:val="21"/>
    </w:rPr>
  </w:style>
  <w:style w:type="table" w:styleId="26">
    <w:name w:val="Table Grid"/>
    <w:basedOn w:val="25"/>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bCs/>
    </w:rPr>
  </w:style>
  <w:style w:type="character" w:styleId="29">
    <w:name w:val="page number"/>
    <w:basedOn w:val="27"/>
    <w:qFormat/>
    <w:uiPriority w:val="0"/>
  </w:style>
  <w:style w:type="character" w:styleId="30">
    <w:name w:val="FollowedHyperlink"/>
    <w:basedOn w:val="27"/>
    <w:semiHidden/>
    <w:qFormat/>
    <w:uiPriority w:val="99"/>
    <w:rPr>
      <w:rFonts w:cs="Times New Roman"/>
      <w:color w:val="800080"/>
      <w:u w:val="single"/>
    </w:rPr>
  </w:style>
  <w:style w:type="character" w:styleId="31">
    <w:name w:val="Hyperlink"/>
    <w:basedOn w:val="27"/>
    <w:qFormat/>
    <w:uiPriority w:val="99"/>
    <w:rPr>
      <w:rFonts w:cs="Times New Roman"/>
      <w:color w:val="0000FF"/>
      <w:u w:val="single"/>
    </w:rPr>
  </w:style>
  <w:style w:type="character" w:styleId="32">
    <w:name w:val="annotation reference"/>
    <w:basedOn w:val="27"/>
    <w:unhideWhenUsed/>
    <w:qFormat/>
    <w:uiPriority w:val="99"/>
    <w:rPr>
      <w:sz w:val="21"/>
      <w:szCs w:val="21"/>
    </w:rPr>
  </w:style>
  <w:style w:type="character" w:customStyle="1" w:styleId="33">
    <w:name w:val="标题 1 字符"/>
    <w:basedOn w:val="27"/>
    <w:link w:val="2"/>
    <w:qFormat/>
    <w:uiPriority w:val="99"/>
    <w:rPr>
      <w:rFonts w:ascii="Calibri" w:hAnsi="Calibri" w:eastAsia="宋体" w:cs="Times New Roman"/>
      <w:b/>
      <w:bCs/>
      <w:kern w:val="44"/>
      <w:sz w:val="44"/>
      <w:szCs w:val="44"/>
    </w:rPr>
  </w:style>
  <w:style w:type="character" w:customStyle="1" w:styleId="34">
    <w:name w:val="标题 2 字符"/>
    <w:basedOn w:val="27"/>
    <w:link w:val="3"/>
    <w:qFormat/>
    <w:uiPriority w:val="0"/>
    <w:rPr>
      <w:rFonts w:ascii="Times New Roman" w:hAnsi="Times New Roman" w:eastAsia="宋体" w:cs="Times New Roman"/>
      <w:sz w:val="28"/>
      <w:szCs w:val="24"/>
    </w:rPr>
  </w:style>
  <w:style w:type="character" w:customStyle="1" w:styleId="35">
    <w:name w:val="标题 3 字符"/>
    <w:basedOn w:val="27"/>
    <w:link w:val="4"/>
    <w:qFormat/>
    <w:uiPriority w:val="0"/>
    <w:rPr>
      <w:rFonts w:ascii="幼圆" w:hAnsi="Times New Roman" w:eastAsia="幼圆" w:cs="Times New Roman"/>
      <w:b/>
      <w:bCs/>
      <w:sz w:val="30"/>
      <w:szCs w:val="24"/>
    </w:rPr>
  </w:style>
  <w:style w:type="character" w:customStyle="1" w:styleId="36">
    <w:name w:val="页眉 字符"/>
    <w:basedOn w:val="27"/>
    <w:link w:val="17"/>
    <w:qFormat/>
    <w:uiPriority w:val="99"/>
    <w:rPr>
      <w:rFonts w:ascii="Calibri" w:hAnsi="Calibri" w:eastAsia="宋体" w:cs="Times New Roman"/>
      <w:sz w:val="18"/>
      <w:szCs w:val="18"/>
    </w:rPr>
  </w:style>
  <w:style w:type="character" w:customStyle="1" w:styleId="37">
    <w:name w:val="页脚 字符"/>
    <w:basedOn w:val="27"/>
    <w:link w:val="16"/>
    <w:qFormat/>
    <w:uiPriority w:val="99"/>
    <w:rPr>
      <w:rFonts w:ascii="Calibri" w:hAnsi="Calibri" w:eastAsia="宋体" w:cs="Times New Roman"/>
      <w:sz w:val="18"/>
      <w:szCs w:val="18"/>
    </w:rPr>
  </w:style>
  <w:style w:type="character" w:customStyle="1" w:styleId="38">
    <w:name w:val="批注框文本 字符"/>
    <w:basedOn w:val="27"/>
    <w:link w:val="15"/>
    <w:semiHidden/>
    <w:qFormat/>
    <w:uiPriority w:val="99"/>
    <w:rPr>
      <w:rFonts w:ascii="Calibri" w:hAnsi="Calibri" w:eastAsia="宋体" w:cs="Times New Roman"/>
      <w:sz w:val="18"/>
      <w:szCs w:val="18"/>
    </w:rPr>
  </w:style>
  <w:style w:type="character" w:customStyle="1" w:styleId="39">
    <w:name w:val="文档结构图 字符"/>
    <w:basedOn w:val="27"/>
    <w:link w:val="7"/>
    <w:qFormat/>
    <w:uiPriority w:val="99"/>
    <w:rPr>
      <w:rFonts w:ascii="Calibri" w:hAnsi="Tahoma" w:eastAsia="宋体" w:cs="Times New Roman"/>
      <w:kern w:val="0"/>
      <w:sz w:val="16"/>
      <w:szCs w:val="16"/>
    </w:rPr>
  </w:style>
  <w:style w:type="paragraph" w:customStyle="1" w:styleId="40">
    <w:name w:val="List Paragraph1"/>
    <w:basedOn w:val="1"/>
    <w:qFormat/>
    <w:uiPriority w:val="99"/>
    <w:pPr>
      <w:ind w:firstLine="420" w:firstLineChars="200"/>
    </w:pPr>
    <w:rPr>
      <w:rFonts w:cs="Calibri"/>
      <w:szCs w:val="21"/>
    </w:rPr>
  </w:style>
  <w:style w:type="character" w:customStyle="1" w:styleId="41">
    <w:name w:val="正文文本 字符"/>
    <w:basedOn w:val="27"/>
    <w:link w:val="9"/>
    <w:semiHidden/>
    <w:qFormat/>
    <w:uiPriority w:val="99"/>
    <w:rPr>
      <w:rFonts w:ascii="Calibri" w:hAnsi="Calibri" w:eastAsia="宋体" w:cs="Times New Roman"/>
    </w:rPr>
  </w:style>
  <w:style w:type="character" w:customStyle="1" w:styleId="42">
    <w:name w:val="正文首行缩进 字符"/>
    <w:basedOn w:val="41"/>
    <w:link w:val="24"/>
    <w:qFormat/>
    <w:uiPriority w:val="99"/>
    <w:rPr>
      <w:rFonts w:ascii="Times New Roman" w:hAnsi="Times New Roman" w:eastAsia="宋体" w:cs="Times New Roman"/>
      <w:szCs w:val="21"/>
    </w:rPr>
  </w:style>
  <w:style w:type="paragraph" w:customStyle="1" w:styleId="43">
    <w:name w:val="A正文五号"/>
    <w:basedOn w:val="1"/>
    <w:qFormat/>
    <w:uiPriority w:val="99"/>
    <w:pPr>
      <w:spacing w:line="300" w:lineRule="auto"/>
      <w:ind w:firstLine="422" w:firstLineChars="200"/>
    </w:pPr>
    <w:rPr>
      <w:rFonts w:ascii="Times New Roman" w:hAnsi="Times New Roman" w:cs="Calibri"/>
      <w:szCs w:val="21"/>
    </w:rPr>
  </w:style>
  <w:style w:type="paragraph" w:styleId="44">
    <w:name w:val="List Paragraph"/>
    <w:basedOn w:val="1"/>
    <w:qFormat/>
    <w:uiPriority w:val="34"/>
    <w:pPr>
      <w:ind w:firstLine="420" w:firstLineChars="200"/>
    </w:pPr>
  </w:style>
  <w:style w:type="paragraph" w:customStyle="1" w:styleId="45">
    <w:name w:val="列出段落1"/>
    <w:basedOn w:val="1"/>
    <w:qFormat/>
    <w:uiPriority w:val="34"/>
    <w:pPr>
      <w:ind w:firstLine="420" w:firstLineChars="200"/>
    </w:pPr>
  </w:style>
  <w:style w:type="paragraph" w:customStyle="1" w:styleId="46">
    <w:name w:val="正文 + 黑体"/>
    <w:basedOn w:val="1"/>
    <w:qFormat/>
    <w:uiPriority w:val="99"/>
    <w:pPr>
      <w:spacing w:line="300" w:lineRule="auto"/>
    </w:pPr>
    <w:rPr>
      <w:rFonts w:ascii="黑体" w:hAnsi="Times New Roman" w:eastAsia="黑体"/>
      <w:bCs/>
      <w:spacing w:val="-10"/>
      <w:sz w:val="32"/>
      <w:szCs w:val="24"/>
    </w:rPr>
  </w:style>
  <w:style w:type="paragraph" w:customStyle="1" w:styleId="47">
    <w:name w:val="正文 + (中文) 黑体"/>
    <w:basedOn w:val="1"/>
    <w:qFormat/>
    <w:uiPriority w:val="0"/>
    <w:pPr>
      <w:spacing w:line="320" w:lineRule="exact"/>
    </w:pPr>
    <w:rPr>
      <w:rFonts w:ascii="Times New Roman" w:hAnsi="Times New Roman" w:eastAsia="黑体"/>
      <w:szCs w:val="21"/>
    </w:rPr>
  </w:style>
  <w:style w:type="character" w:customStyle="1" w:styleId="48">
    <w:name w:val="正文文本缩进 字符"/>
    <w:basedOn w:val="27"/>
    <w:link w:val="10"/>
    <w:qFormat/>
    <w:uiPriority w:val="0"/>
    <w:rPr>
      <w:rFonts w:ascii="Calibri" w:hAnsi="Calibri" w:eastAsia="宋体" w:cs="Times New Roman"/>
    </w:rPr>
  </w:style>
  <w:style w:type="paragraph" w:customStyle="1" w:styleId="49">
    <w:name w:val="Char"/>
    <w:basedOn w:val="1"/>
    <w:qFormat/>
    <w:uiPriority w:val="99"/>
    <w:rPr>
      <w:rFonts w:ascii="Times New Roman" w:hAnsi="Times New Roman"/>
      <w:szCs w:val="20"/>
    </w:rPr>
  </w:style>
  <w:style w:type="character" w:customStyle="1" w:styleId="50">
    <w:name w:val="正文文本缩进 2 字符"/>
    <w:basedOn w:val="27"/>
    <w:link w:val="14"/>
    <w:qFormat/>
    <w:uiPriority w:val="99"/>
    <w:rPr>
      <w:rFonts w:ascii="Calibri" w:hAnsi="Calibri" w:eastAsia="宋体" w:cs="Times New Roman"/>
    </w:rPr>
  </w:style>
  <w:style w:type="paragraph" w:customStyle="1" w:styleId="51">
    <w:name w:val="样式(正文)"/>
    <w:basedOn w:val="1"/>
    <w:qFormat/>
    <w:uiPriority w:val="99"/>
    <w:pPr>
      <w:tabs>
        <w:tab w:val="left" w:pos="3206"/>
        <w:tab w:val="left" w:pos="6120"/>
      </w:tabs>
      <w:spacing w:line="440" w:lineRule="atLeast"/>
      <w:ind w:firstLine="838" w:firstLineChars="407"/>
    </w:pPr>
    <w:rPr>
      <w:rFonts w:ascii="Times New Roman" w:hAnsi="Times New Roman"/>
      <w:szCs w:val="24"/>
    </w:rPr>
  </w:style>
  <w:style w:type="paragraph" w:customStyle="1" w:styleId="52">
    <w:name w:val="font1"/>
    <w:basedOn w:val="1"/>
    <w:qFormat/>
    <w:uiPriority w:val="99"/>
    <w:pPr>
      <w:widowControl/>
      <w:spacing w:before="100" w:beforeAutospacing="1" w:after="100" w:afterAutospacing="1"/>
      <w:jc w:val="left"/>
    </w:pPr>
    <w:rPr>
      <w:rFonts w:ascii="宋体" w:hAnsi="宋体" w:cs="宋体"/>
      <w:color w:val="000000"/>
      <w:kern w:val="0"/>
      <w:sz w:val="22"/>
    </w:rPr>
  </w:style>
  <w:style w:type="paragraph" w:customStyle="1" w:styleId="53">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54">
    <w:name w:val="font6"/>
    <w:basedOn w:val="1"/>
    <w:qFormat/>
    <w:uiPriority w:val="99"/>
    <w:pPr>
      <w:widowControl/>
      <w:spacing w:before="100" w:beforeAutospacing="1" w:after="100" w:afterAutospacing="1"/>
      <w:jc w:val="left"/>
    </w:pPr>
    <w:rPr>
      <w:rFonts w:ascii="黑体" w:hAnsi="黑体" w:eastAsia="黑体" w:cs="宋体"/>
      <w:color w:val="000000"/>
      <w:kern w:val="0"/>
      <w:sz w:val="20"/>
      <w:szCs w:val="20"/>
    </w:rPr>
  </w:style>
  <w:style w:type="paragraph" w:customStyle="1" w:styleId="55">
    <w:name w:val="font7"/>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56">
    <w:name w:val="font8"/>
    <w:basedOn w:val="1"/>
    <w:qFormat/>
    <w:uiPriority w:val="99"/>
    <w:pPr>
      <w:widowControl/>
      <w:spacing w:before="100" w:beforeAutospacing="1" w:after="100" w:afterAutospacing="1"/>
      <w:jc w:val="left"/>
    </w:pPr>
    <w:rPr>
      <w:rFonts w:ascii="黑体" w:hAnsi="黑体" w:eastAsia="黑体" w:cs="宋体"/>
      <w:color w:val="000000"/>
      <w:kern w:val="0"/>
      <w:sz w:val="28"/>
      <w:szCs w:val="28"/>
    </w:rPr>
  </w:style>
  <w:style w:type="paragraph" w:customStyle="1" w:styleId="57">
    <w:name w:val="font9"/>
    <w:basedOn w:val="1"/>
    <w:qFormat/>
    <w:uiPriority w:val="99"/>
    <w:pPr>
      <w:widowControl/>
      <w:spacing w:before="100" w:beforeAutospacing="1" w:after="100" w:afterAutospacing="1"/>
      <w:jc w:val="left"/>
    </w:pPr>
    <w:rPr>
      <w:rFonts w:ascii="宋体" w:hAnsi="宋体" w:cs="宋体"/>
      <w:color w:val="000000"/>
      <w:kern w:val="0"/>
      <w:sz w:val="16"/>
      <w:szCs w:val="16"/>
    </w:rPr>
  </w:style>
  <w:style w:type="paragraph" w:customStyle="1" w:styleId="58">
    <w:name w:val="font10"/>
    <w:basedOn w:val="1"/>
    <w:qFormat/>
    <w:uiPriority w:val="99"/>
    <w:pPr>
      <w:widowControl/>
      <w:spacing w:before="100" w:beforeAutospacing="1" w:after="100" w:afterAutospacing="1"/>
      <w:jc w:val="left"/>
    </w:pPr>
    <w:rPr>
      <w:rFonts w:ascii="宋体" w:hAnsi="宋体" w:cs="宋体"/>
      <w:color w:val="000000"/>
      <w:kern w:val="0"/>
      <w:sz w:val="18"/>
      <w:szCs w:val="18"/>
    </w:rPr>
  </w:style>
  <w:style w:type="paragraph" w:customStyle="1" w:styleId="59">
    <w:name w:val="font11"/>
    <w:basedOn w:val="1"/>
    <w:qFormat/>
    <w:uiPriority w:val="99"/>
    <w:pPr>
      <w:widowControl/>
      <w:spacing w:before="100" w:beforeAutospacing="1" w:after="100" w:afterAutospacing="1"/>
      <w:jc w:val="left"/>
    </w:pPr>
    <w:rPr>
      <w:rFonts w:ascii="Wingdings" w:hAnsi="Wingdings" w:cs="宋体"/>
      <w:color w:val="000000"/>
      <w:kern w:val="0"/>
      <w:sz w:val="18"/>
      <w:szCs w:val="18"/>
    </w:rPr>
  </w:style>
  <w:style w:type="paragraph" w:customStyle="1" w:styleId="60">
    <w:name w:val="font12"/>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61">
    <w:name w:val="font13"/>
    <w:basedOn w:val="1"/>
    <w:qFormat/>
    <w:uiPriority w:val="99"/>
    <w:pPr>
      <w:widowControl/>
      <w:spacing w:before="100" w:beforeAutospacing="1" w:after="100" w:afterAutospacing="1"/>
      <w:jc w:val="left"/>
    </w:pPr>
    <w:rPr>
      <w:rFonts w:ascii="宋体" w:hAnsi="宋体" w:cs="宋体"/>
      <w:color w:val="000000"/>
      <w:kern w:val="0"/>
      <w:sz w:val="20"/>
      <w:szCs w:val="20"/>
    </w:rPr>
  </w:style>
  <w:style w:type="paragraph" w:customStyle="1" w:styleId="62">
    <w:name w:val="font14"/>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63">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20"/>
      <w:szCs w:val="20"/>
    </w:rPr>
  </w:style>
  <w:style w:type="paragraph" w:customStyle="1" w:styleId="64">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65">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66">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67">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68">
    <w:name w:val="xl7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ingdings" w:hAnsi="Wingdings" w:cs="宋体"/>
      <w:b/>
      <w:bCs/>
      <w:color w:val="000000"/>
      <w:kern w:val="0"/>
      <w:sz w:val="18"/>
      <w:szCs w:val="18"/>
    </w:rPr>
  </w:style>
  <w:style w:type="paragraph" w:customStyle="1" w:styleId="69">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70">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FF"/>
      <w:kern w:val="0"/>
      <w:sz w:val="20"/>
      <w:szCs w:val="20"/>
    </w:rPr>
  </w:style>
  <w:style w:type="paragraph" w:customStyle="1" w:styleId="71">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FF"/>
      <w:kern w:val="0"/>
      <w:sz w:val="18"/>
      <w:szCs w:val="18"/>
    </w:rPr>
  </w:style>
  <w:style w:type="paragraph" w:customStyle="1" w:styleId="72">
    <w:name w:val="xl7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FF"/>
      <w:kern w:val="0"/>
      <w:sz w:val="18"/>
      <w:szCs w:val="18"/>
    </w:rPr>
  </w:style>
  <w:style w:type="paragraph" w:customStyle="1" w:styleId="73">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74">
    <w:name w:val="xl7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2"/>
      <w:szCs w:val="12"/>
    </w:rPr>
  </w:style>
  <w:style w:type="paragraph" w:customStyle="1" w:styleId="75">
    <w:name w:val="xl7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2"/>
      <w:szCs w:val="12"/>
    </w:rPr>
  </w:style>
  <w:style w:type="paragraph" w:customStyle="1" w:styleId="76">
    <w:name w:val="xl8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FF"/>
      <w:kern w:val="0"/>
      <w:sz w:val="18"/>
      <w:szCs w:val="18"/>
    </w:rPr>
  </w:style>
  <w:style w:type="paragraph" w:customStyle="1" w:styleId="77">
    <w:name w:val="xl81"/>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FF"/>
      <w:kern w:val="0"/>
      <w:sz w:val="18"/>
      <w:szCs w:val="18"/>
    </w:rPr>
  </w:style>
  <w:style w:type="paragraph" w:customStyle="1" w:styleId="78">
    <w:name w:val="xl82"/>
    <w:basedOn w:val="1"/>
    <w:qFormat/>
    <w:uiPriority w:val="99"/>
    <w:pPr>
      <w:widowControl/>
      <w:spacing w:before="100" w:beforeAutospacing="1" w:after="100" w:afterAutospacing="1"/>
      <w:jc w:val="center"/>
      <w:textAlignment w:val="center"/>
    </w:pPr>
    <w:rPr>
      <w:rFonts w:ascii="宋体" w:hAnsi="宋体" w:cs="宋体"/>
      <w:b/>
      <w:bCs/>
      <w:color w:val="0000FF"/>
      <w:kern w:val="0"/>
      <w:sz w:val="18"/>
      <w:szCs w:val="18"/>
    </w:rPr>
  </w:style>
  <w:style w:type="paragraph" w:customStyle="1" w:styleId="79">
    <w:name w:val="xl8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FF"/>
      <w:kern w:val="0"/>
      <w:sz w:val="18"/>
      <w:szCs w:val="18"/>
    </w:rPr>
  </w:style>
  <w:style w:type="paragraph" w:customStyle="1" w:styleId="80">
    <w:name w:val="xl8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81">
    <w:name w:val="xl85"/>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color w:val="0000FF"/>
      <w:kern w:val="0"/>
      <w:sz w:val="18"/>
      <w:szCs w:val="18"/>
    </w:rPr>
  </w:style>
  <w:style w:type="paragraph" w:customStyle="1" w:styleId="82">
    <w:name w:val="xl86"/>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color w:val="0000FF"/>
      <w:kern w:val="0"/>
      <w:sz w:val="18"/>
      <w:szCs w:val="18"/>
    </w:rPr>
  </w:style>
  <w:style w:type="paragraph" w:customStyle="1" w:styleId="83">
    <w:name w:val="xl87"/>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84">
    <w:name w:val="xl8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85">
    <w:name w:val="xl89"/>
    <w:basedOn w:val="1"/>
    <w:qFormat/>
    <w:uiPriority w:val="99"/>
    <w:pPr>
      <w:widowControl/>
      <w:pBdr>
        <w:top w:val="single" w:color="9999FF" w:sz="4" w:space="0"/>
        <w:bottom w:val="single" w:color="9999FF" w:sz="4" w:space="0"/>
        <w:right w:val="single" w:color="9999FF" w:sz="4" w:space="0"/>
      </w:pBdr>
      <w:spacing w:before="100" w:beforeAutospacing="1" w:after="100" w:afterAutospacing="1"/>
      <w:jc w:val="center"/>
      <w:textAlignment w:val="center"/>
    </w:pPr>
    <w:rPr>
      <w:rFonts w:ascii="宋体" w:hAnsi="宋体" w:cs="宋体"/>
      <w:kern w:val="0"/>
      <w:sz w:val="18"/>
      <w:szCs w:val="18"/>
    </w:rPr>
  </w:style>
  <w:style w:type="paragraph" w:customStyle="1" w:styleId="86">
    <w:name w:val="xl9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87">
    <w:name w:val="xl9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88">
    <w:name w:val="xl92"/>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b/>
      <w:bCs/>
      <w:color w:val="0000FF"/>
      <w:kern w:val="0"/>
      <w:sz w:val="18"/>
      <w:szCs w:val="18"/>
    </w:rPr>
  </w:style>
  <w:style w:type="paragraph" w:customStyle="1" w:styleId="89">
    <w:name w:val="xl93"/>
    <w:basedOn w:val="1"/>
    <w:qFormat/>
    <w:uiPriority w:val="99"/>
    <w:pPr>
      <w:widowControl/>
      <w:spacing w:before="100" w:beforeAutospacing="1" w:after="100" w:afterAutospacing="1"/>
      <w:jc w:val="center"/>
      <w:textAlignment w:val="center"/>
    </w:pPr>
    <w:rPr>
      <w:rFonts w:ascii="宋体" w:hAnsi="宋体" w:cs="宋体"/>
      <w:color w:val="000000"/>
      <w:kern w:val="0"/>
      <w:sz w:val="18"/>
      <w:szCs w:val="18"/>
    </w:rPr>
  </w:style>
  <w:style w:type="paragraph" w:customStyle="1" w:styleId="90">
    <w:name w:val="xl94"/>
    <w:basedOn w:val="1"/>
    <w:qFormat/>
    <w:uiPriority w:val="99"/>
    <w:pPr>
      <w:widowControl/>
      <w:spacing w:before="100" w:beforeAutospacing="1" w:after="100" w:afterAutospacing="1"/>
      <w:jc w:val="center"/>
      <w:textAlignment w:val="center"/>
    </w:pPr>
    <w:rPr>
      <w:rFonts w:ascii="宋体" w:hAnsi="宋体" w:cs="宋体"/>
      <w:color w:val="000000"/>
      <w:kern w:val="0"/>
      <w:sz w:val="18"/>
      <w:szCs w:val="18"/>
    </w:rPr>
  </w:style>
  <w:style w:type="paragraph" w:customStyle="1" w:styleId="91">
    <w:name w:val="xl9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92">
    <w:name w:val="xl96"/>
    <w:basedOn w:val="1"/>
    <w:qFormat/>
    <w:uiPriority w:val="99"/>
    <w:pPr>
      <w:widowControl/>
      <w:spacing w:before="100" w:beforeAutospacing="1" w:after="100" w:afterAutospacing="1"/>
      <w:jc w:val="left"/>
      <w:textAlignment w:val="center"/>
    </w:pPr>
    <w:rPr>
      <w:rFonts w:ascii="宋体" w:hAnsi="宋体" w:cs="宋体"/>
      <w:color w:val="000000"/>
      <w:kern w:val="0"/>
      <w:sz w:val="18"/>
      <w:szCs w:val="18"/>
    </w:rPr>
  </w:style>
  <w:style w:type="paragraph" w:customStyle="1" w:styleId="93">
    <w:name w:val="xl9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FF"/>
      <w:kern w:val="0"/>
      <w:sz w:val="18"/>
      <w:szCs w:val="18"/>
    </w:rPr>
  </w:style>
  <w:style w:type="paragraph" w:customStyle="1" w:styleId="94">
    <w:name w:val="xl9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FF"/>
      <w:kern w:val="0"/>
      <w:sz w:val="18"/>
      <w:szCs w:val="18"/>
    </w:rPr>
  </w:style>
  <w:style w:type="paragraph" w:customStyle="1" w:styleId="95">
    <w:name w:val="xl99"/>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color w:val="FF0000"/>
      <w:kern w:val="0"/>
      <w:sz w:val="18"/>
      <w:szCs w:val="18"/>
    </w:rPr>
  </w:style>
  <w:style w:type="paragraph" w:customStyle="1" w:styleId="96">
    <w:name w:val="xl10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18"/>
      <w:szCs w:val="18"/>
    </w:rPr>
  </w:style>
  <w:style w:type="paragraph" w:customStyle="1" w:styleId="97">
    <w:name w:val="xl10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18"/>
      <w:szCs w:val="18"/>
    </w:rPr>
  </w:style>
  <w:style w:type="paragraph" w:customStyle="1" w:styleId="98">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99">
    <w:name w:val="xl10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FF"/>
      <w:kern w:val="0"/>
      <w:sz w:val="18"/>
      <w:szCs w:val="18"/>
    </w:rPr>
  </w:style>
  <w:style w:type="paragraph" w:customStyle="1" w:styleId="100">
    <w:name w:val="xl10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01">
    <w:name w:val="xl10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02">
    <w:name w:val="xl106"/>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color w:val="000000"/>
      <w:kern w:val="0"/>
      <w:sz w:val="18"/>
      <w:szCs w:val="18"/>
    </w:rPr>
  </w:style>
  <w:style w:type="paragraph" w:customStyle="1" w:styleId="103">
    <w:name w:val="xl10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18"/>
      <w:szCs w:val="18"/>
    </w:rPr>
  </w:style>
  <w:style w:type="paragraph" w:customStyle="1" w:styleId="104">
    <w:name w:val="xl10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05">
    <w:name w:val="xl109"/>
    <w:basedOn w:val="1"/>
    <w:qFormat/>
    <w:uiPriority w:val="99"/>
    <w:pPr>
      <w:widowControl/>
      <w:spacing w:before="100" w:beforeAutospacing="1" w:after="100" w:afterAutospacing="1"/>
      <w:jc w:val="center"/>
      <w:textAlignment w:val="center"/>
    </w:pPr>
    <w:rPr>
      <w:rFonts w:ascii="宋体" w:hAnsi="宋体" w:cs="宋体"/>
      <w:kern w:val="0"/>
      <w:sz w:val="18"/>
      <w:szCs w:val="18"/>
    </w:rPr>
  </w:style>
  <w:style w:type="paragraph" w:customStyle="1" w:styleId="106">
    <w:name w:val="xl11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107">
    <w:name w:val="xl111"/>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08">
    <w:name w:val="xl11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09">
    <w:name w:val="xl113"/>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FF"/>
      <w:kern w:val="0"/>
      <w:sz w:val="18"/>
      <w:szCs w:val="18"/>
    </w:rPr>
  </w:style>
  <w:style w:type="paragraph" w:customStyle="1" w:styleId="110">
    <w:name w:val="xl114"/>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11">
    <w:name w:val="xl115"/>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color w:val="FF0000"/>
      <w:kern w:val="0"/>
      <w:sz w:val="18"/>
      <w:szCs w:val="18"/>
    </w:rPr>
  </w:style>
  <w:style w:type="paragraph" w:customStyle="1" w:styleId="112">
    <w:name w:val="xl116"/>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18"/>
      <w:szCs w:val="18"/>
    </w:rPr>
  </w:style>
  <w:style w:type="paragraph" w:customStyle="1" w:styleId="113">
    <w:name w:val="xl117"/>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14">
    <w:name w:val="xl11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FF"/>
      <w:kern w:val="0"/>
      <w:sz w:val="18"/>
      <w:szCs w:val="18"/>
    </w:rPr>
  </w:style>
  <w:style w:type="paragraph" w:customStyle="1" w:styleId="115">
    <w:name w:val="xl11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116">
    <w:name w:val="xl12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8000"/>
      <w:kern w:val="0"/>
      <w:sz w:val="18"/>
      <w:szCs w:val="18"/>
    </w:rPr>
  </w:style>
  <w:style w:type="paragraph" w:customStyle="1" w:styleId="117">
    <w:name w:val="xl12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18">
    <w:name w:val="xl122"/>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19">
    <w:name w:val="xl123"/>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20">
    <w:name w:val="xl124"/>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b/>
      <w:bCs/>
      <w:color w:val="0000FF"/>
      <w:kern w:val="0"/>
      <w:sz w:val="18"/>
      <w:szCs w:val="18"/>
    </w:rPr>
  </w:style>
  <w:style w:type="paragraph" w:customStyle="1" w:styleId="121">
    <w:name w:val="xl1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FF"/>
      <w:kern w:val="0"/>
      <w:sz w:val="12"/>
      <w:szCs w:val="12"/>
    </w:rPr>
  </w:style>
  <w:style w:type="paragraph" w:customStyle="1" w:styleId="122">
    <w:name w:val="xl126"/>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18"/>
      <w:szCs w:val="18"/>
    </w:rPr>
  </w:style>
  <w:style w:type="paragraph" w:customStyle="1" w:styleId="123">
    <w:name w:val="xl127"/>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FF"/>
      <w:kern w:val="0"/>
      <w:sz w:val="24"/>
      <w:szCs w:val="24"/>
    </w:rPr>
  </w:style>
  <w:style w:type="paragraph" w:customStyle="1" w:styleId="124">
    <w:name w:val="xl128"/>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25">
    <w:name w:val="xl129"/>
    <w:basedOn w:val="1"/>
    <w:qFormat/>
    <w:uiPriority w:val="99"/>
    <w:pPr>
      <w:widowControl/>
      <w:spacing w:before="100" w:beforeAutospacing="1" w:after="100" w:afterAutospacing="1"/>
      <w:jc w:val="center"/>
      <w:textAlignment w:val="center"/>
    </w:pPr>
    <w:rPr>
      <w:rFonts w:ascii="宋体" w:hAnsi="宋体" w:cs="宋体"/>
      <w:kern w:val="0"/>
      <w:sz w:val="18"/>
      <w:szCs w:val="18"/>
    </w:rPr>
  </w:style>
  <w:style w:type="paragraph" w:customStyle="1" w:styleId="126">
    <w:name w:val="xl130"/>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color w:val="008080"/>
      <w:kern w:val="0"/>
      <w:sz w:val="18"/>
      <w:szCs w:val="18"/>
    </w:rPr>
  </w:style>
  <w:style w:type="paragraph" w:customStyle="1" w:styleId="127">
    <w:name w:val="xl131"/>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color w:val="008080"/>
      <w:kern w:val="0"/>
      <w:sz w:val="18"/>
      <w:szCs w:val="18"/>
    </w:rPr>
  </w:style>
  <w:style w:type="paragraph" w:customStyle="1" w:styleId="128">
    <w:name w:val="xl132"/>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29">
    <w:name w:val="xl13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18"/>
      <w:szCs w:val="18"/>
    </w:rPr>
  </w:style>
  <w:style w:type="paragraph" w:customStyle="1" w:styleId="130">
    <w:name w:val="xl13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0"/>
      <w:szCs w:val="20"/>
    </w:rPr>
  </w:style>
  <w:style w:type="paragraph" w:customStyle="1" w:styleId="131">
    <w:name w:val="xl13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32">
    <w:name w:val="xl136"/>
    <w:basedOn w:val="1"/>
    <w:qFormat/>
    <w:uiPriority w:val="99"/>
    <w:pPr>
      <w:widowControl/>
      <w:pBdr>
        <w:top w:val="single" w:color="99CCFF" w:sz="4" w:space="0"/>
        <w:left w:val="single" w:color="99CCFF" w:sz="4" w:space="0"/>
        <w:bottom w:val="single" w:color="99CCFF" w:sz="4" w:space="0"/>
        <w:right w:val="single" w:color="99CCFF" w:sz="4" w:space="0"/>
      </w:pBdr>
      <w:spacing w:before="100" w:beforeAutospacing="1" w:after="100" w:afterAutospacing="1"/>
      <w:jc w:val="left"/>
      <w:textAlignment w:val="center"/>
    </w:pPr>
    <w:rPr>
      <w:rFonts w:ascii="宋体" w:hAnsi="宋体" w:cs="宋体"/>
      <w:kern w:val="0"/>
      <w:sz w:val="20"/>
      <w:szCs w:val="20"/>
    </w:rPr>
  </w:style>
  <w:style w:type="paragraph" w:customStyle="1" w:styleId="133">
    <w:name w:val="xl13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34">
    <w:name w:val="xl138"/>
    <w:basedOn w:val="1"/>
    <w:qFormat/>
    <w:uiPriority w:val="99"/>
    <w:pPr>
      <w:widowControl/>
      <w:pBdr>
        <w:top w:val="single" w:color="auto" w:sz="4" w:space="0"/>
        <w:left w:val="single" w:color="auto" w:sz="4" w:space="0"/>
        <w:bottom w:val="single" w:color="auto" w:sz="4" w:space="0"/>
      </w:pBdr>
      <w:shd w:val="clear" w:color="000000" w:fill="FFFF00"/>
      <w:spacing w:before="100" w:beforeAutospacing="1" w:after="100" w:afterAutospacing="1"/>
      <w:jc w:val="left"/>
      <w:textAlignment w:val="center"/>
    </w:pPr>
    <w:rPr>
      <w:rFonts w:ascii="宋体" w:hAnsi="宋体" w:cs="宋体"/>
      <w:color w:val="008080"/>
      <w:kern w:val="0"/>
      <w:sz w:val="18"/>
      <w:szCs w:val="18"/>
    </w:rPr>
  </w:style>
  <w:style w:type="paragraph" w:customStyle="1" w:styleId="135">
    <w:name w:val="xl139"/>
    <w:basedOn w:val="1"/>
    <w:qFormat/>
    <w:uiPriority w:val="99"/>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20"/>
      <w:szCs w:val="20"/>
    </w:rPr>
  </w:style>
  <w:style w:type="paragraph" w:customStyle="1" w:styleId="136">
    <w:name w:val="xl140"/>
    <w:basedOn w:val="1"/>
    <w:qFormat/>
    <w:uiPriority w:val="99"/>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b/>
      <w:bCs/>
      <w:color w:val="0000FF"/>
      <w:kern w:val="0"/>
      <w:sz w:val="18"/>
      <w:szCs w:val="18"/>
    </w:rPr>
  </w:style>
  <w:style w:type="paragraph" w:customStyle="1" w:styleId="137">
    <w:name w:val="xl14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38">
    <w:name w:val="xl142"/>
    <w:basedOn w:val="1"/>
    <w:qFormat/>
    <w:uiPriority w:val="99"/>
    <w:pPr>
      <w:widowControl/>
      <w:pBdr>
        <w:top w:val="single" w:color="auto" w:sz="4" w:space="0"/>
        <w:left w:val="single" w:color="auto" w:sz="4" w:space="0"/>
        <w:bottom w:val="single" w:color="auto" w:sz="4" w:space="0"/>
      </w:pBdr>
      <w:shd w:val="clear" w:color="000000" w:fill="FFFF00"/>
      <w:spacing w:before="100" w:beforeAutospacing="1" w:after="100" w:afterAutospacing="1"/>
      <w:jc w:val="left"/>
      <w:textAlignment w:val="center"/>
    </w:pPr>
    <w:rPr>
      <w:rFonts w:ascii="宋体" w:hAnsi="宋体" w:cs="宋体"/>
      <w:kern w:val="0"/>
      <w:sz w:val="18"/>
      <w:szCs w:val="18"/>
    </w:rPr>
  </w:style>
  <w:style w:type="paragraph" w:customStyle="1" w:styleId="139">
    <w:name w:val="xl143"/>
    <w:basedOn w:val="1"/>
    <w:qFormat/>
    <w:uiPriority w:val="99"/>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0000FF"/>
      <w:kern w:val="0"/>
      <w:sz w:val="18"/>
      <w:szCs w:val="18"/>
    </w:rPr>
  </w:style>
  <w:style w:type="paragraph" w:customStyle="1" w:styleId="140">
    <w:name w:val="xl144"/>
    <w:basedOn w:val="1"/>
    <w:qFormat/>
    <w:uiPriority w:val="99"/>
    <w:pPr>
      <w:widowControl/>
      <w:pBdr>
        <w:top w:val="single" w:color="auto" w:sz="4" w:space="0"/>
        <w:left w:val="single" w:color="auto" w:sz="4" w:space="0"/>
        <w:bottom w:val="single" w:color="auto" w:sz="4" w:space="0"/>
      </w:pBdr>
      <w:shd w:val="clear" w:color="000000" w:fill="FFFF00"/>
      <w:spacing w:before="100" w:beforeAutospacing="1" w:after="100" w:afterAutospacing="1"/>
      <w:jc w:val="left"/>
      <w:textAlignment w:val="center"/>
    </w:pPr>
    <w:rPr>
      <w:rFonts w:ascii="宋体" w:hAnsi="宋体" w:cs="宋体"/>
      <w:b/>
      <w:bCs/>
      <w:color w:val="0000FF"/>
      <w:kern w:val="0"/>
      <w:sz w:val="18"/>
      <w:szCs w:val="18"/>
    </w:rPr>
  </w:style>
  <w:style w:type="paragraph" w:customStyle="1" w:styleId="141">
    <w:name w:val="xl145"/>
    <w:basedOn w:val="1"/>
    <w:qFormat/>
    <w:uiPriority w:val="99"/>
    <w:pPr>
      <w:widowControl/>
      <w:pBdr>
        <w:top w:val="single" w:color="auto" w:sz="4" w:space="0"/>
        <w:left w:val="single" w:color="auto" w:sz="4" w:space="0"/>
        <w:bottom w:val="single" w:color="auto" w:sz="4" w:space="0"/>
      </w:pBdr>
      <w:shd w:val="clear" w:color="000000" w:fill="FFFF00"/>
      <w:spacing w:before="100" w:beforeAutospacing="1" w:after="100" w:afterAutospacing="1"/>
      <w:jc w:val="left"/>
      <w:textAlignment w:val="center"/>
    </w:pPr>
    <w:rPr>
      <w:rFonts w:ascii="宋体" w:hAnsi="宋体" w:cs="宋体"/>
      <w:b/>
      <w:bCs/>
      <w:kern w:val="0"/>
      <w:sz w:val="18"/>
      <w:szCs w:val="18"/>
    </w:rPr>
  </w:style>
  <w:style w:type="paragraph" w:customStyle="1" w:styleId="142">
    <w:name w:val="xl146"/>
    <w:basedOn w:val="1"/>
    <w:qFormat/>
    <w:uiPriority w:val="99"/>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0000FF"/>
      <w:kern w:val="0"/>
      <w:sz w:val="18"/>
      <w:szCs w:val="18"/>
    </w:rPr>
  </w:style>
  <w:style w:type="paragraph" w:customStyle="1" w:styleId="143">
    <w:name w:val="xl147"/>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18"/>
      <w:szCs w:val="18"/>
    </w:rPr>
  </w:style>
  <w:style w:type="paragraph" w:customStyle="1" w:styleId="144">
    <w:name w:val="xl148"/>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color w:val="000000"/>
      <w:kern w:val="0"/>
      <w:sz w:val="18"/>
      <w:szCs w:val="18"/>
    </w:rPr>
  </w:style>
  <w:style w:type="paragraph" w:customStyle="1" w:styleId="145">
    <w:name w:val="xl14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18"/>
      <w:szCs w:val="18"/>
    </w:rPr>
  </w:style>
  <w:style w:type="paragraph" w:customStyle="1" w:styleId="146">
    <w:name w:val="xl150"/>
    <w:basedOn w:val="1"/>
    <w:qFormat/>
    <w:uiPriority w:val="99"/>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18"/>
      <w:szCs w:val="18"/>
    </w:rPr>
  </w:style>
  <w:style w:type="paragraph" w:customStyle="1" w:styleId="147">
    <w:name w:val="xl151"/>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48">
    <w:name w:val="xl15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49">
    <w:name w:val="xl153"/>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color w:val="000000"/>
      <w:kern w:val="0"/>
      <w:sz w:val="18"/>
      <w:szCs w:val="18"/>
    </w:rPr>
  </w:style>
  <w:style w:type="paragraph" w:customStyle="1" w:styleId="150">
    <w:name w:val="xl154"/>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18"/>
      <w:szCs w:val="18"/>
    </w:rPr>
  </w:style>
  <w:style w:type="paragraph" w:customStyle="1" w:styleId="151">
    <w:name w:val="xl155"/>
    <w:basedOn w:val="1"/>
    <w:qFormat/>
    <w:uiPriority w:val="99"/>
    <w:pPr>
      <w:widowControl/>
      <w:pBdr>
        <w:top w:val="single" w:color="auto" w:sz="4" w:space="0"/>
        <w:lef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52">
    <w:name w:val="xl156"/>
    <w:basedOn w:val="1"/>
    <w:qFormat/>
    <w:uiPriority w:val="99"/>
    <w:pPr>
      <w:widowControl/>
      <w:pBdr>
        <w:top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53">
    <w:name w:val="xl157"/>
    <w:basedOn w:val="1"/>
    <w:qFormat/>
    <w:uiPriority w:val="99"/>
    <w:pPr>
      <w:widowControl/>
      <w:pBdr>
        <w:lef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54">
    <w:name w:val="xl158"/>
    <w:basedOn w:val="1"/>
    <w:qFormat/>
    <w:uiPriority w:val="99"/>
    <w:pPr>
      <w:widowControl/>
      <w:pBdr>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55">
    <w:name w:val="xl159"/>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56">
    <w:name w:val="xl16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FF"/>
      <w:kern w:val="0"/>
      <w:sz w:val="16"/>
      <w:szCs w:val="16"/>
    </w:rPr>
  </w:style>
  <w:style w:type="paragraph" w:customStyle="1" w:styleId="157">
    <w:name w:val="xl161"/>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FF"/>
      <w:kern w:val="0"/>
      <w:sz w:val="24"/>
      <w:szCs w:val="24"/>
    </w:rPr>
  </w:style>
  <w:style w:type="paragraph" w:customStyle="1" w:styleId="158">
    <w:name w:val="xl162"/>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59">
    <w:name w:val="xl163"/>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60">
    <w:name w:val="xl164"/>
    <w:basedOn w:val="1"/>
    <w:qFormat/>
    <w:uiPriority w:val="99"/>
    <w:pPr>
      <w:widowControl/>
      <w:pBdr>
        <w:top w:val="single" w:color="auto" w:sz="4" w:space="0"/>
        <w:left w:val="single" w:color="auto" w:sz="4" w:space="0"/>
      </w:pBdr>
      <w:spacing w:before="100" w:beforeAutospacing="1" w:after="100" w:afterAutospacing="1"/>
      <w:jc w:val="center"/>
      <w:textAlignment w:val="center"/>
    </w:pPr>
    <w:rPr>
      <w:rFonts w:ascii="黑体" w:hAnsi="黑体" w:eastAsia="黑体" w:cs="宋体"/>
      <w:color w:val="000000"/>
      <w:kern w:val="0"/>
      <w:sz w:val="20"/>
      <w:szCs w:val="20"/>
    </w:rPr>
  </w:style>
  <w:style w:type="paragraph" w:customStyle="1" w:styleId="161">
    <w:name w:val="xl165"/>
    <w:basedOn w:val="1"/>
    <w:qFormat/>
    <w:uiPriority w:val="99"/>
    <w:pPr>
      <w:widowControl/>
      <w:pBdr>
        <w:top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20"/>
      <w:szCs w:val="20"/>
    </w:rPr>
  </w:style>
  <w:style w:type="paragraph" w:customStyle="1" w:styleId="162">
    <w:name w:val="xl166"/>
    <w:basedOn w:val="1"/>
    <w:qFormat/>
    <w:uiPriority w:val="99"/>
    <w:pPr>
      <w:widowControl/>
      <w:pBdr>
        <w:left w:val="single" w:color="auto" w:sz="4" w:space="0"/>
        <w:bottom w:val="single" w:color="auto" w:sz="4" w:space="0"/>
      </w:pBdr>
      <w:spacing w:before="100" w:beforeAutospacing="1" w:after="100" w:afterAutospacing="1"/>
      <w:jc w:val="center"/>
      <w:textAlignment w:val="center"/>
    </w:pPr>
    <w:rPr>
      <w:rFonts w:ascii="黑体" w:hAnsi="黑体" w:eastAsia="黑体" w:cs="宋体"/>
      <w:color w:val="000000"/>
      <w:kern w:val="0"/>
      <w:sz w:val="20"/>
      <w:szCs w:val="20"/>
    </w:rPr>
  </w:style>
  <w:style w:type="paragraph" w:customStyle="1" w:styleId="163">
    <w:name w:val="xl167"/>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20"/>
      <w:szCs w:val="20"/>
    </w:rPr>
  </w:style>
  <w:style w:type="paragraph" w:customStyle="1" w:styleId="164">
    <w:name w:val="xl168"/>
    <w:basedOn w:val="1"/>
    <w:qFormat/>
    <w:uiPriority w:val="99"/>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b/>
      <w:bCs/>
      <w:color w:val="0000FF"/>
      <w:kern w:val="0"/>
      <w:sz w:val="18"/>
      <w:szCs w:val="18"/>
    </w:rPr>
  </w:style>
  <w:style w:type="paragraph" w:customStyle="1" w:styleId="165">
    <w:name w:val="xl169"/>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b/>
      <w:bCs/>
      <w:color w:val="0000FF"/>
      <w:kern w:val="0"/>
      <w:sz w:val="18"/>
      <w:szCs w:val="18"/>
    </w:rPr>
  </w:style>
  <w:style w:type="paragraph" w:customStyle="1" w:styleId="166">
    <w:name w:val="xl170"/>
    <w:basedOn w:val="1"/>
    <w:qFormat/>
    <w:uiPriority w:val="99"/>
    <w:pPr>
      <w:widowControl/>
      <w:pBdr>
        <w:bottom w:val="single" w:color="auto" w:sz="4" w:space="0"/>
      </w:pBdr>
      <w:spacing w:before="100" w:beforeAutospacing="1" w:after="100" w:afterAutospacing="1"/>
      <w:jc w:val="left"/>
      <w:textAlignment w:val="center"/>
    </w:pPr>
    <w:rPr>
      <w:rFonts w:ascii="黑体" w:hAnsi="黑体" w:eastAsia="黑体" w:cs="宋体"/>
      <w:color w:val="000000"/>
      <w:kern w:val="0"/>
      <w:sz w:val="28"/>
      <w:szCs w:val="28"/>
    </w:rPr>
  </w:style>
  <w:style w:type="paragraph" w:customStyle="1" w:styleId="167">
    <w:name w:val="xl1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168">
    <w:name w:val="xl17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18"/>
      <w:szCs w:val="18"/>
    </w:rPr>
  </w:style>
  <w:style w:type="paragraph" w:customStyle="1" w:styleId="169">
    <w:name w:val="xl1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70">
    <w:name w:val="xl1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71">
    <w:name w:val="xl175"/>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72">
    <w:name w:val="xl176"/>
    <w:basedOn w:val="1"/>
    <w:qFormat/>
    <w:uiPriority w:val="99"/>
    <w:pPr>
      <w:widowControl/>
      <w:pBdr>
        <w:top w:val="single" w:color="auto" w:sz="4" w:space="0"/>
        <w:bottom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73">
    <w:name w:val="xl177"/>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74">
    <w:name w:val="xl178"/>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175">
    <w:name w:val="xl17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176">
    <w:name w:val="xl18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7">
    <w:name w:val="xl181"/>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8">
    <w:name w:val="xl182"/>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79">
    <w:name w:val="xl183"/>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80">
    <w:name w:val="xl184"/>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81">
    <w:name w:val="xl185"/>
    <w:basedOn w:val="1"/>
    <w:qFormat/>
    <w:uiPriority w:val="99"/>
    <w:pPr>
      <w:widowControl/>
      <w:pBdr>
        <w:top w:val="single" w:color="auto" w:sz="4" w:space="0"/>
        <w:bottom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82">
    <w:name w:val="xl186"/>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83">
    <w:name w:val="xl187"/>
    <w:basedOn w:val="1"/>
    <w:qFormat/>
    <w:uiPriority w:val="99"/>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84">
    <w:name w:val="xl188"/>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85">
    <w:name w:val="xl18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18"/>
      <w:szCs w:val="18"/>
    </w:rPr>
  </w:style>
  <w:style w:type="paragraph" w:customStyle="1" w:styleId="186">
    <w:name w:val="xl1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87">
    <w:name w:val="xl191"/>
    <w:basedOn w:val="1"/>
    <w:qFormat/>
    <w:uiPriority w:val="99"/>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88">
    <w:name w:val="xl192"/>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89">
    <w:name w:val="xl19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0">
    <w:name w:val="xl19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1">
    <w:name w:val="xl195"/>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2">
    <w:name w:val="xl196"/>
    <w:basedOn w:val="1"/>
    <w:qFormat/>
    <w:uiPriority w:val="99"/>
    <w:pPr>
      <w:widowControl/>
      <w:pBdr>
        <w:top w:val="single" w:color="auto" w:sz="4" w:space="0"/>
        <w:bottom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3">
    <w:name w:val="xl197"/>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4">
    <w:name w:val="xl198"/>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195">
    <w:name w:val="xl19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196">
    <w:name w:val="xl20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97">
    <w:name w:val="xl201"/>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98">
    <w:name w:val="xl202"/>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99">
    <w:name w:val="xl20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00">
    <w:name w:val="xl204"/>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01">
    <w:name w:val="xl205"/>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2">
    <w:name w:val="xl206"/>
    <w:basedOn w:val="1"/>
    <w:qFormat/>
    <w:uiPriority w:val="99"/>
    <w:pPr>
      <w:widowControl/>
      <w:pBdr>
        <w:top w:val="single" w:color="auto" w:sz="4" w:space="0"/>
        <w:bottom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3">
    <w:name w:val="xl207"/>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4">
    <w:name w:val="xl208"/>
    <w:basedOn w:val="1"/>
    <w:qFormat/>
    <w:uiPriority w:val="99"/>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05">
    <w:name w:val="xl209"/>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06">
    <w:name w:val="xl210"/>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207">
    <w:name w:val="xl65"/>
    <w:basedOn w:val="1"/>
    <w:qFormat/>
    <w:uiPriority w:val="99"/>
    <w:pPr>
      <w:widowControl/>
      <w:spacing w:before="100" w:beforeAutospacing="1" w:after="100" w:afterAutospacing="1"/>
      <w:jc w:val="center"/>
      <w:textAlignment w:val="center"/>
    </w:pPr>
    <w:rPr>
      <w:rFonts w:ascii="宋体" w:hAnsi="宋体" w:cs="宋体"/>
      <w:kern w:val="0"/>
      <w:sz w:val="18"/>
      <w:szCs w:val="18"/>
    </w:rPr>
  </w:style>
  <w:style w:type="paragraph" w:customStyle="1" w:styleId="208">
    <w:name w:val="xl66"/>
    <w:basedOn w:val="1"/>
    <w:qFormat/>
    <w:uiPriority w:val="99"/>
    <w:pPr>
      <w:widowControl/>
      <w:spacing w:before="100" w:beforeAutospacing="1" w:after="100" w:afterAutospacing="1"/>
      <w:jc w:val="left"/>
      <w:textAlignment w:val="center"/>
    </w:pPr>
    <w:rPr>
      <w:rFonts w:ascii="宋体" w:hAnsi="宋体" w:cs="宋体"/>
      <w:kern w:val="0"/>
      <w:sz w:val="18"/>
      <w:szCs w:val="18"/>
    </w:rPr>
  </w:style>
  <w:style w:type="paragraph" w:customStyle="1" w:styleId="209">
    <w:name w:val="xl63"/>
    <w:basedOn w:val="1"/>
    <w:qFormat/>
    <w:uiPriority w:val="99"/>
    <w:pPr>
      <w:widowControl/>
      <w:spacing w:before="100" w:beforeAutospacing="1" w:after="100" w:afterAutospacing="1"/>
      <w:jc w:val="center"/>
      <w:textAlignment w:val="center"/>
    </w:pPr>
    <w:rPr>
      <w:rFonts w:ascii="宋体" w:hAnsi="宋体" w:cs="宋体"/>
      <w:color w:val="000000"/>
      <w:kern w:val="0"/>
      <w:sz w:val="18"/>
      <w:szCs w:val="18"/>
    </w:rPr>
  </w:style>
  <w:style w:type="paragraph" w:customStyle="1" w:styleId="210">
    <w:name w:val="xl64"/>
    <w:basedOn w:val="1"/>
    <w:qFormat/>
    <w:uiPriority w:val="99"/>
    <w:pPr>
      <w:widowControl/>
      <w:spacing w:before="100" w:beforeAutospacing="1" w:after="100" w:afterAutospacing="1"/>
      <w:jc w:val="left"/>
      <w:textAlignment w:val="center"/>
    </w:pPr>
    <w:rPr>
      <w:rFonts w:ascii="宋体" w:hAnsi="宋体" w:cs="宋体"/>
      <w:color w:val="000000"/>
      <w:kern w:val="0"/>
      <w:sz w:val="18"/>
      <w:szCs w:val="18"/>
    </w:rPr>
  </w:style>
  <w:style w:type="paragraph" w:customStyle="1" w:styleId="211">
    <w:name w:val="font15"/>
    <w:basedOn w:val="1"/>
    <w:qFormat/>
    <w:uiPriority w:val="99"/>
    <w:pPr>
      <w:widowControl/>
      <w:spacing w:before="100" w:beforeAutospacing="1" w:after="100" w:afterAutospacing="1"/>
      <w:jc w:val="left"/>
    </w:pPr>
    <w:rPr>
      <w:rFonts w:ascii="宋体" w:hAnsi="宋体" w:cs="宋体"/>
      <w:color w:val="800080"/>
      <w:kern w:val="0"/>
      <w:sz w:val="20"/>
      <w:szCs w:val="20"/>
    </w:rPr>
  </w:style>
  <w:style w:type="paragraph" w:customStyle="1" w:styleId="212">
    <w:name w:val="font16"/>
    <w:basedOn w:val="1"/>
    <w:qFormat/>
    <w:uiPriority w:val="99"/>
    <w:pPr>
      <w:widowControl/>
      <w:spacing w:before="100" w:beforeAutospacing="1" w:after="100" w:afterAutospacing="1"/>
      <w:jc w:val="left"/>
    </w:pPr>
    <w:rPr>
      <w:rFonts w:ascii="宋体" w:hAnsi="宋体" w:cs="宋体"/>
      <w:color w:val="000000"/>
      <w:kern w:val="0"/>
      <w:sz w:val="20"/>
      <w:szCs w:val="20"/>
    </w:rPr>
  </w:style>
  <w:style w:type="paragraph" w:customStyle="1" w:styleId="213">
    <w:name w:val="font17"/>
    <w:basedOn w:val="1"/>
    <w:qFormat/>
    <w:uiPriority w:val="99"/>
    <w:pPr>
      <w:widowControl/>
      <w:spacing w:before="100" w:beforeAutospacing="1" w:after="100" w:afterAutospacing="1"/>
      <w:jc w:val="left"/>
    </w:pPr>
    <w:rPr>
      <w:rFonts w:ascii="宋体" w:hAnsi="宋体" w:cs="宋体"/>
      <w:color w:val="FF0000"/>
      <w:kern w:val="0"/>
      <w:sz w:val="20"/>
      <w:szCs w:val="20"/>
    </w:rPr>
  </w:style>
  <w:style w:type="paragraph" w:customStyle="1" w:styleId="214">
    <w:name w:val="font18"/>
    <w:basedOn w:val="1"/>
    <w:qFormat/>
    <w:uiPriority w:val="99"/>
    <w:pPr>
      <w:widowControl/>
      <w:spacing w:before="100" w:beforeAutospacing="1" w:after="100" w:afterAutospacing="1"/>
      <w:jc w:val="left"/>
    </w:pPr>
    <w:rPr>
      <w:rFonts w:ascii="宋体" w:hAnsi="宋体" w:cs="宋体"/>
      <w:color w:val="000000"/>
      <w:kern w:val="0"/>
      <w:sz w:val="20"/>
      <w:szCs w:val="20"/>
    </w:rPr>
  </w:style>
  <w:style w:type="paragraph" w:customStyle="1" w:styleId="215">
    <w:name w:val="font19"/>
    <w:basedOn w:val="1"/>
    <w:qFormat/>
    <w:uiPriority w:val="99"/>
    <w:pPr>
      <w:widowControl/>
      <w:spacing w:before="100" w:beforeAutospacing="1" w:after="100" w:afterAutospacing="1"/>
      <w:jc w:val="left"/>
    </w:pPr>
    <w:rPr>
      <w:rFonts w:ascii="宋体" w:hAnsi="宋体" w:cs="宋体"/>
      <w:color w:val="FF0000"/>
      <w:kern w:val="0"/>
      <w:sz w:val="20"/>
      <w:szCs w:val="20"/>
    </w:rPr>
  </w:style>
  <w:style w:type="paragraph" w:customStyle="1" w:styleId="216">
    <w:name w:val="font20"/>
    <w:basedOn w:val="1"/>
    <w:qFormat/>
    <w:uiPriority w:val="99"/>
    <w:pPr>
      <w:widowControl/>
      <w:spacing w:before="100" w:beforeAutospacing="1" w:after="100" w:afterAutospacing="1"/>
      <w:jc w:val="left"/>
    </w:pPr>
    <w:rPr>
      <w:rFonts w:ascii="宋体" w:hAnsi="宋体" w:cs="宋体"/>
      <w:kern w:val="0"/>
      <w:sz w:val="18"/>
      <w:szCs w:val="18"/>
    </w:rPr>
  </w:style>
  <w:style w:type="character" w:customStyle="1" w:styleId="217">
    <w:name w:val="正文文本 2 字符"/>
    <w:basedOn w:val="27"/>
    <w:link w:val="21"/>
    <w:qFormat/>
    <w:uiPriority w:val="99"/>
    <w:rPr>
      <w:rFonts w:ascii="Calibri" w:hAnsi="Calibri" w:eastAsia="宋体" w:cs="Times New Roman"/>
    </w:rPr>
  </w:style>
  <w:style w:type="character" w:customStyle="1" w:styleId="218">
    <w:name w:val="纯文本 字符"/>
    <w:basedOn w:val="27"/>
    <w:link w:val="12"/>
    <w:qFormat/>
    <w:uiPriority w:val="99"/>
    <w:rPr>
      <w:rFonts w:ascii="宋体" w:hAnsi="Courier New" w:eastAsia="宋体" w:cs="Times New Roman"/>
      <w:szCs w:val="20"/>
    </w:rPr>
  </w:style>
  <w:style w:type="character" w:customStyle="1" w:styleId="219">
    <w:name w:val="日期 字符"/>
    <w:basedOn w:val="27"/>
    <w:link w:val="13"/>
    <w:qFormat/>
    <w:uiPriority w:val="99"/>
    <w:rPr>
      <w:rFonts w:ascii="黑体" w:hAnsi="Algerian" w:eastAsia="黑体" w:cs="Times New Roman"/>
      <w:color w:val="FF00FF"/>
      <w:szCs w:val="20"/>
    </w:rPr>
  </w:style>
  <w:style w:type="character" w:customStyle="1" w:styleId="220">
    <w:name w:val="正文文本缩进 3 字符"/>
    <w:basedOn w:val="27"/>
    <w:link w:val="19"/>
    <w:qFormat/>
    <w:uiPriority w:val="99"/>
    <w:rPr>
      <w:rFonts w:ascii="Times New Roman" w:hAnsi="Times New Roman" w:eastAsia="宋体" w:cs="Times New Roman"/>
      <w:szCs w:val="20"/>
    </w:rPr>
  </w:style>
  <w:style w:type="paragraph" w:customStyle="1" w:styleId="221">
    <w:name w:val="正文1"/>
    <w:basedOn w:val="1"/>
    <w:qFormat/>
    <w:uiPriority w:val="99"/>
    <w:pPr>
      <w:ind w:firstLine="540"/>
    </w:pPr>
    <w:rPr>
      <w:rFonts w:ascii="Times New Roman" w:hAnsi="Times New Roman"/>
      <w:szCs w:val="20"/>
    </w:rPr>
  </w:style>
  <w:style w:type="paragraph" w:customStyle="1" w:styleId="222">
    <w:name w:val="xl22"/>
    <w:basedOn w:val="1"/>
    <w:qFormat/>
    <w:uiPriority w:val="99"/>
    <w:pPr>
      <w:widowControl/>
      <w:pBdr>
        <w:top w:val="single" w:color="auto" w:sz="4" w:space="0"/>
        <w:left w:val="double" w:color="auto" w:sz="6"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23">
    <w:name w:val="xl2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Arial Unicode MS" w:eastAsia="仿宋_GB2312" w:cs="Arial Unicode MS"/>
      <w:kern w:val="0"/>
      <w:sz w:val="16"/>
      <w:szCs w:val="16"/>
    </w:rPr>
  </w:style>
  <w:style w:type="paragraph" w:customStyle="1" w:styleId="224">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25">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26">
    <w:name w:val="xl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27">
    <w:name w:val="xl2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28">
    <w:name w:val="xl28"/>
    <w:basedOn w:val="1"/>
    <w:qFormat/>
    <w:uiPriority w:val="99"/>
    <w:pPr>
      <w:widowControl/>
      <w:pBdr>
        <w:top w:val="single" w:color="auto" w:sz="4" w:space="0"/>
        <w:left w:val="single" w:color="auto" w:sz="4" w:space="0"/>
        <w:bottom w:val="single" w:color="auto" w:sz="4" w:space="0"/>
        <w:right w:val="double" w:color="auto" w:sz="6"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29">
    <w:name w:val="xl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Arial Unicode MS" w:eastAsia="仿宋_GB2312" w:cs="Arial Unicode MS"/>
      <w:kern w:val="0"/>
      <w:sz w:val="16"/>
      <w:szCs w:val="16"/>
    </w:rPr>
  </w:style>
  <w:style w:type="paragraph" w:customStyle="1" w:styleId="230">
    <w:name w:val="xl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31">
    <w:name w:val="xl3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32">
    <w:name w:val="xl32"/>
    <w:basedOn w:val="1"/>
    <w:qFormat/>
    <w:uiPriority w:val="99"/>
    <w:pPr>
      <w:widowControl/>
      <w:pBdr>
        <w:top w:val="single" w:color="auto" w:sz="4" w:space="0"/>
        <w:left w:val="double" w:color="auto" w:sz="6" w:space="0"/>
        <w:bottom w:val="single" w:color="auto" w:sz="4" w:space="0"/>
        <w:right w:val="single" w:color="auto" w:sz="4" w:space="0"/>
      </w:pBdr>
      <w:spacing w:before="100" w:beforeAutospacing="1" w:after="100" w:afterAutospacing="1"/>
      <w:jc w:val="left"/>
      <w:textAlignment w:val="center"/>
    </w:pPr>
    <w:rPr>
      <w:rFonts w:hint="eastAsia" w:ascii="仿宋_GB2312" w:hAnsi="Arial Unicode MS" w:eastAsia="仿宋_GB2312" w:cs="Arial Unicode MS"/>
      <w:kern w:val="0"/>
      <w:sz w:val="16"/>
      <w:szCs w:val="16"/>
    </w:rPr>
  </w:style>
  <w:style w:type="paragraph" w:customStyle="1" w:styleId="233">
    <w:name w:val="xl33"/>
    <w:basedOn w:val="1"/>
    <w:qFormat/>
    <w:uiPriority w:val="99"/>
    <w:pPr>
      <w:widowControl/>
      <w:pBdr>
        <w:top w:val="single" w:color="auto" w:sz="4" w:space="0"/>
        <w:left w:val="double" w:color="auto" w:sz="6" w:space="0"/>
        <w:bottom w:val="single" w:color="auto" w:sz="4" w:space="0"/>
        <w:right w:val="single" w:color="auto" w:sz="4" w:space="0"/>
      </w:pBdr>
      <w:spacing w:before="100" w:beforeAutospacing="1" w:after="100" w:afterAutospacing="1"/>
      <w:jc w:val="left"/>
      <w:textAlignment w:val="center"/>
    </w:pPr>
    <w:rPr>
      <w:rFonts w:hint="eastAsia" w:ascii="仿宋_GB2312" w:hAnsi="Arial Unicode MS" w:eastAsia="仿宋_GB2312" w:cs="Arial Unicode MS"/>
      <w:kern w:val="0"/>
      <w:sz w:val="16"/>
      <w:szCs w:val="16"/>
    </w:rPr>
  </w:style>
  <w:style w:type="paragraph" w:customStyle="1" w:styleId="234">
    <w:name w:val="xl3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Arial Unicode MS" w:eastAsia="仿宋_GB2312" w:cs="Arial Unicode MS"/>
      <w:kern w:val="0"/>
      <w:sz w:val="16"/>
      <w:szCs w:val="16"/>
    </w:rPr>
  </w:style>
  <w:style w:type="paragraph" w:customStyle="1" w:styleId="235">
    <w:name w:val="xl35"/>
    <w:basedOn w:val="1"/>
    <w:qFormat/>
    <w:uiPriority w:val="99"/>
    <w:pPr>
      <w:widowControl/>
      <w:pBdr>
        <w:top w:val="single" w:color="auto" w:sz="4" w:space="0"/>
        <w:left w:val="double" w:color="auto" w:sz="6" w:space="0"/>
        <w:bottom w:val="single" w:color="auto" w:sz="4" w:space="0"/>
        <w:right w:val="single" w:color="auto" w:sz="4" w:space="0"/>
      </w:pBdr>
      <w:spacing w:before="100" w:beforeAutospacing="1" w:after="100" w:afterAutospacing="1"/>
      <w:jc w:val="left"/>
      <w:textAlignment w:val="center"/>
    </w:pPr>
    <w:rPr>
      <w:rFonts w:hint="eastAsia" w:ascii="仿宋_GB2312" w:hAnsi="Arial Unicode MS" w:eastAsia="仿宋_GB2312" w:cs="Arial Unicode MS"/>
      <w:kern w:val="0"/>
      <w:sz w:val="16"/>
      <w:szCs w:val="16"/>
    </w:rPr>
  </w:style>
  <w:style w:type="paragraph" w:customStyle="1" w:styleId="236">
    <w:name w:val="xl3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Arial Unicode MS" w:eastAsia="仿宋_GB2312" w:cs="Arial Unicode MS"/>
      <w:kern w:val="0"/>
      <w:sz w:val="16"/>
      <w:szCs w:val="16"/>
    </w:rPr>
  </w:style>
  <w:style w:type="paragraph" w:customStyle="1" w:styleId="237">
    <w:name w:val="xl3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38">
    <w:name w:val="xl38"/>
    <w:basedOn w:val="1"/>
    <w:qFormat/>
    <w:uiPriority w:val="99"/>
    <w:pPr>
      <w:widowControl/>
      <w:pBdr>
        <w:top w:val="single" w:color="auto" w:sz="4" w:space="0"/>
        <w:left w:val="double" w:color="auto" w:sz="6" w:space="0"/>
        <w:bottom w:val="double" w:color="auto" w:sz="6" w:space="0"/>
        <w:right w:val="single" w:color="auto" w:sz="4" w:space="0"/>
      </w:pBdr>
      <w:spacing w:before="100" w:beforeAutospacing="1" w:after="100" w:afterAutospacing="1"/>
      <w:jc w:val="left"/>
      <w:textAlignment w:val="center"/>
    </w:pPr>
    <w:rPr>
      <w:rFonts w:hint="eastAsia" w:ascii="仿宋_GB2312" w:hAnsi="Arial Unicode MS" w:eastAsia="仿宋_GB2312" w:cs="Arial Unicode MS"/>
      <w:kern w:val="0"/>
      <w:sz w:val="16"/>
      <w:szCs w:val="16"/>
    </w:rPr>
  </w:style>
  <w:style w:type="paragraph" w:customStyle="1" w:styleId="239">
    <w:name w:val="xl39"/>
    <w:basedOn w:val="1"/>
    <w:qFormat/>
    <w:uiPriority w:val="99"/>
    <w:pPr>
      <w:widowControl/>
      <w:pBdr>
        <w:top w:val="single" w:color="auto" w:sz="4" w:space="0"/>
        <w:left w:val="single" w:color="auto" w:sz="4" w:space="0"/>
        <w:bottom w:val="double" w:color="auto" w:sz="6" w:space="0"/>
        <w:right w:val="single" w:color="auto" w:sz="4" w:space="0"/>
      </w:pBdr>
      <w:spacing w:before="100" w:beforeAutospacing="1" w:after="100" w:afterAutospacing="1"/>
      <w:jc w:val="left"/>
      <w:textAlignment w:val="center"/>
    </w:pPr>
    <w:rPr>
      <w:rFonts w:hint="eastAsia" w:ascii="仿宋_GB2312" w:hAnsi="Arial Unicode MS" w:eastAsia="仿宋_GB2312" w:cs="Arial Unicode MS"/>
      <w:kern w:val="0"/>
      <w:sz w:val="16"/>
      <w:szCs w:val="16"/>
    </w:rPr>
  </w:style>
  <w:style w:type="paragraph" w:customStyle="1" w:styleId="240">
    <w:name w:val="xl40"/>
    <w:basedOn w:val="1"/>
    <w:qFormat/>
    <w:uiPriority w:val="99"/>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41">
    <w:name w:val="xl41"/>
    <w:basedOn w:val="1"/>
    <w:qFormat/>
    <w:uiPriority w:val="99"/>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42">
    <w:name w:val="xl42"/>
    <w:basedOn w:val="1"/>
    <w:qFormat/>
    <w:uiPriority w:val="99"/>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43">
    <w:name w:val="xl43"/>
    <w:basedOn w:val="1"/>
    <w:qFormat/>
    <w:uiPriority w:val="99"/>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44">
    <w:name w:val="xl44"/>
    <w:basedOn w:val="1"/>
    <w:qFormat/>
    <w:uiPriority w:val="99"/>
    <w:pPr>
      <w:widowControl/>
      <w:pBdr>
        <w:top w:val="single" w:color="auto" w:sz="4" w:space="0"/>
        <w:left w:val="single" w:color="auto" w:sz="4" w:space="0"/>
        <w:bottom w:val="double" w:color="auto" w:sz="6" w:space="0"/>
        <w:right w:val="double" w:color="auto" w:sz="6"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45">
    <w:name w:val="xl4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46">
    <w:name w:val="xl46"/>
    <w:basedOn w:val="1"/>
    <w:qFormat/>
    <w:uiPriority w:val="99"/>
    <w:pPr>
      <w:widowControl/>
      <w:pBdr>
        <w:top w:val="single" w:color="auto" w:sz="4" w:space="0"/>
        <w:left w:val="double" w:color="auto" w:sz="6" w:space="0"/>
        <w:bottom w:val="single" w:color="auto" w:sz="4" w:space="0"/>
        <w:right w:val="single" w:color="auto" w:sz="4" w:space="0"/>
      </w:pBdr>
      <w:spacing w:before="100" w:beforeAutospacing="1" w:after="100" w:afterAutospacing="1"/>
      <w:jc w:val="left"/>
      <w:textAlignment w:val="center"/>
    </w:pPr>
    <w:rPr>
      <w:rFonts w:hint="eastAsia" w:ascii="仿宋_GB2312" w:hAnsi="Arial Unicode MS" w:eastAsia="仿宋_GB2312" w:cs="Arial Unicode MS"/>
      <w:kern w:val="0"/>
      <w:sz w:val="16"/>
      <w:szCs w:val="16"/>
    </w:rPr>
  </w:style>
  <w:style w:type="paragraph" w:customStyle="1" w:styleId="247">
    <w:name w:val="xl4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Arial Unicode MS" w:eastAsia="仿宋_GB2312" w:cs="Arial Unicode MS"/>
      <w:kern w:val="0"/>
      <w:sz w:val="16"/>
      <w:szCs w:val="16"/>
    </w:rPr>
  </w:style>
  <w:style w:type="paragraph" w:customStyle="1" w:styleId="248">
    <w:name w:val="xl48"/>
    <w:basedOn w:val="1"/>
    <w:qFormat/>
    <w:uiPriority w:val="99"/>
    <w:pPr>
      <w:widowControl/>
      <w:pBdr>
        <w:top w:val="single" w:color="auto" w:sz="4" w:space="0"/>
        <w:left w:val="double" w:color="auto" w:sz="6" w:space="0"/>
        <w:bottom w:val="double" w:color="auto" w:sz="6" w:space="0"/>
        <w:right w:val="single" w:color="auto" w:sz="4" w:space="0"/>
      </w:pBdr>
      <w:spacing w:before="100" w:beforeAutospacing="1" w:after="100" w:afterAutospacing="1"/>
      <w:jc w:val="left"/>
      <w:textAlignment w:val="center"/>
    </w:pPr>
    <w:rPr>
      <w:rFonts w:hint="eastAsia" w:ascii="仿宋_GB2312" w:hAnsi="Arial Unicode MS" w:eastAsia="仿宋_GB2312" w:cs="Arial Unicode MS"/>
      <w:kern w:val="0"/>
      <w:sz w:val="16"/>
      <w:szCs w:val="16"/>
    </w:rPr>
  </w:style>
  <w:style w:type="paragraph" w:customStyle="1" w:styleId="249">
    <w:name w:val="xl49"/>
    <w:basedOn w:val="1"/>
    <w:qFormat/>
    <w:uiPriority w:val="99"/>
    <w:pPr>
      <w:widowControl/>
      <w:pBdr>
        <w:top w:val="single" w:color="auto" w:sz="4" w:space="0"/>
        <w:left w:val="single" w:color="auto" w:sz="4" w:space="0"/>
        <w:bottom w:val="double" w:color="auto" w:sz="6" w:space="0"/>
        <w:right w:val="single" w:color="auto" w:sz="4" w:space="0"/>
      </w:pBdr>
      <w:spacing w:before="100" w:beforeAutospacing="1" w:after="100" w:afterAutospacing="1"/>
      <w:jc w:val="left"/>
      <w:textAlignment w:val="center"/>
    </w:pPr>
    <w:rPr>
      <w:rFonts w:hint="eastAsia" w:ascii="仿宋_GB2312" w:hAnsi="Arial Unicode MS" w:eastAsia="仿宋_GB2312" w:cs="Arial Unicode MS"/>
      <w:kern w:val="0"/>
      <w:sz w:val="16"/>
      <w:szCs w:val="16"/>
    </w:rPr>
  </w:style>
  <w:style w:type="paragraph" w:customStyle="1" w:styleId="250">
    <w:name w:val="xl50"/>
    <w:basedOn w:val="1"/>
    <w:qFormat/>
    <w:uiPriority w:val="99"/>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51">
    <w:name w:val="xl51"/>
    <w:basedOn w:val="1"/>
    <w:qFormat/>
    <w:uiPriority w:val="99"/>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52">
    <w:name w:val="xl52"/>
    <w:basedOn w:val="1"/>
    <w:qFormat/>
    <w:uiPriority w:val="99"/>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53">
    <w:name w:val="xl53"/>
    <w:basedOn w:val="1"/>
    <w:qFormat/>
    <w:uiPriority w:val="99"/>
    <w:pPr>
      <w:widowControl/>
      <w:pBdr>
        <w:top w:val="single" w:color="auto" w:sz="4" w:space="0"/>
        <w:left w:val="single" w:color="auto" w:sz="4" w:space="0"/>
        <w:bottom w:val="double" w:color="auto" w:sz="6" w:space="0"/>
        <w:right w:val="double" w:color="auto" w:sz="6" w:space="0"/>
      </w:pBdr>
      <w:spacing w:before="100" w:beforeAutospacing="1" w:after="100" w:afterAutospacing="1"/>
      <w:jc w:val="center"/>
      <w:textAlignment w:val="center"/>
    </w:pPr>
    <w:rPr>
      <w:rFonts w:hint="eastAsia" w:ascii="仿宋_GB2312" w:hAnsi="Arial Unicode MS" w:eastAsia="仿宋_GB2312" w:cs="Arial Unicode MS"/>
      <w:kern w:val="0"/>
      <w:sz w:val="16"/>
      <w:szCs w:val="16"/>
    </w:rPr>
  </w:style>
  <w:style w:type="paragraph" w:customStyle="1" w:styleId="254">
    <w:name w:val="xl54"/>
    <w:basedOn w:val="1"/>
    <w:qFormat/>
    <w:uiPriority w:val="99"/>
    <w:pPr>
      <w:widowControl/>
      <w:pBdr>
        <w:top w:val="double" w:color="auto" w:sz="6" w:space="0"/>
      </w:pBdr>
      <w:spacing w:before="100" w:beforeAutospacing="1" w:after="100" w:afterAutospacing="1"/>
      <w:jc w:val="left"/>
    </w:pPr>
    <w:rPr>
      <w:rFonts w:hint="eastAsia" w:ascii="仿宋_GB2312" w:hAnsi="Arial Unicode MS" w:eastAsia="仿宋_GB2312" w:cs="Arial Unicode MS"/>
      <w:kern w:val="0"/>
      <w:sz w:val="16"/>
      <w:szCs w:val="16"/>
    </w:rPr>
  </w:style>
  <w:style w:type="paragraph" w:customStyle="1" w:styleId="255">
    <w:name w:val="xl55"/>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hint="eastAsia" w:ascii="仿宋_GB2312" w:hAnsi="Arial Unicode MS" w:eastAsia="仿宋_GB2312" w:cs="Arial Unicode MS"/>
      <w:kern w:val="0"/>
      <w:sz w:val="18"/>
      <w:szCs w:val="18"/>
    </w:rPr>
  </w:style>
  <w:style w:type="paragraph" w:customStyle="1" w:styleId="256">
    <w:name w:val="xl5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ascii="仿宋_GB2312" w:hAnsi="Arial Unicode MS" w:eastAsia="仿宋_GB2312" w:cs="Arial Unicode MS"/>
      <w:kern w:val="0"/>
      <w:sz w:val="18"/>
      <w:szCs w:val="18"/>
    </w:rPr>
  </w:style>
  <w:style w:type="paragraph" w:customStyle="1" w:styleId="257">
    <w:name w:val="xl57"/>
    <w:basedOn w:val="1"/>
    <w:qFormat/>
    <w:uiPriority w:val="99"/>
    <w:pPr>
      <w:widowControl/>
      <w:pBdr>
        <w:top w:val="single" w:color="auto" w:sz="4" w:space="0"/>
        <w:left w:val="double" w:color="auto" w:sz="6" w:space="0"/>
        <w:bottom w:val="single" w:color="auto" w:sz="4" w:space="0"/>
      </w:pBdr>
      <w:spacing w:before="100" w:beforeAutospacing="1" w:after="100" w:afterAutospacing="1"/>
      <w:jc w:val="left"/>
    </w:pPr>
    <w:rPr>
      <w:rFonts w:hint="eastAsia" w:ascii="仿宋_GB2312" w:hAnsi="Arial Unicode MS" w:eastAsia="仿宋_GB2312" w:cs="Arial Unicode MS"/>
      <w:kern w:val="0"/>
      <w:sz w:val="18"/>
      <w:szCs w:val="18"/>
    </w:rPr>
  </w:style>
  <w:style w:type="paragraph" w:customStyle="1" w:styleId="258">
    <w:name w:val="xl58"/>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hint="eastAsia" w:ascii="仿宋_GB2312" w:hAnsi="Arial Unicode MS" w:eastAsia="仿宋_GB2312" w:cs="Arial Unicode MS"/>
      <w:kern w:val="0"/>
      <w:sz w:val="18"/>
      <w:szCs w:val="18"/>
    </w:rPr>
  </w:style>
  <w:style w:type="paragraph" w:customStyle="1" w:styleId="259">
    <w:name w:val="xl59"/>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hint="eastAsia" w:ascii="仿宋_GB2312" w:hAnsi="Arial Unicode MS" w:eastAsia="仿宋_GB2312" w:cs="Arial Unicode MS"/>
      <w:kern w:val="0"/>
      <w:sz w:val="18"/>
      <w:szCs w:val="18"/>
    </w:rPr>
  </w:style>
  <w:style w:type="paragraph" w:customStyle="1" w:styleId="260">
    <w:name w:val="xl6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Arial Unicode MS" w:eastAsia="仿宋_GB2312" w:cs="Arial Unicode MS"/>
      <w:kern w:val="0"/>
      <w:sz w:val="18"/>
      <w:szCs w:val="18"/>
    </w:rPr>
  </w:style>
  <w:style w:type="paragraph" w:customStyle="1" w:styleId="261">
    <w:name w:val="xl6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hint="eastAsia" w:ascii="仿宋_GB2312" w:hAnsi="Arial Unicode MS" w:eastAsia="仿宋_GB2312" w:cs="Arial Unicode MS"/>
      <w:kern w:val="0"/>
      <w:sz w:val="18"/>
      <w:szCs w:val="18"/>
    </w:rPr>
  </w:style>
  <w:style w:type="paragraph" w:customStyle="1" w:styleId="262">
    <w:name w:val="xl62"/>
    <w:basedOn w:val="1"/>
    <w:qFormat/>
    <w:uiPriority w:val="99"/>
    <w:pPr>
      <w:widowControl/>
      <w:pBdr>
        <w:top w:val="single" w:color="auto" w:sz="4" w:space="0"/>
        <w:left w:val="single" w:color="auto" w:sz="4" w:space="0"/>
        <w:bottom w:val="single" w:color="auto" w:sz="4" w:space="0"/>
        <w:right w:val="double" w:color="auto" w:sz="6" w:space="0"/>
      </w:pBdr>
      <w:spacing w:before="100" w:beforeAutospacing="1" w:after="100" w:afterAutospacing="1"/>
      <w:jc w:val="center"/>
    </w:pPr>
    <w:rPr>
      <w:rFonts w:hint="eastAsia" w:ascii="仿宋_GB2312" w:hAnsi="Arial Unicode MS" w:eastAsia="仿宋_GB2312" w:cs="Arial Unicode MS"/>
      <w:kern w:val="0"/>
      <w:sz w:val="18"/>
      <w:szCs w:val="18"/>
    </w:rPr>
  </w:style>
  <w:style w:type="paragraph" w:customStyle="1" w:styleId="263">
    <w:name w:val="正文样式"/>
    <w:basedOn w:val="9"/>
    <w:qFormat/>
    <w:uiPriority w:val="99"/>
    <w:pPr>
      <w:spacing w:after="0"/>
      <w:ind w:firstLine="560" w:firstLineChars="200"/>
      <w:jc w:val="left"/>
    </w:pPr>
    <w:rPr>
      <w:rFonts w:ascii="宋体" w:hAnsi="宋体"/>
      <w:sz w:val="28"/>
      <w:szCs w:val="28"/>
    </w:rPr>
  </w:style>
  <w:style w:type="character" w:customStyle="1" w:styleId="264">
    <w:name w:val="wb1"/>
    <w:basedOn w:val="27"/>
    <w:qFormat/>
    <w:uiPriority w:val="0"/>
    <w:rPr>
      <w:rFonts w:hint="default" w:ascii="Arial" w:hAnsi="Arial" w:cs="Arial"/>
      <w:color w:val="666666"/>
      <w:spacing w:val="330"/>
      <w:sz w:val="18"/>
      <w:szCs w:val="18"/>
      <w:u w:val="none"/>
    </w:rPr>
  </w:style>
  <w:style w:type="paragraph" w:customStyle="1" w:styleId="265">
    <w:name w:val="正文 + 宋体"/>
    <w:basedOn w:val="1"/>
    <w:qFormat/>
    <w:uiPriority w:val="99"/>
    <w:pPr>
      <w:jc w:val="center"/>
    </w:pPr>
    <w:rPr>
      <w:rFonts w:ascii="宋体" w:hAnsi="宋体"/>
      <w:w w:val="75"/>
      <w:szCs w:val="16"/>
    </w:rPr>
  </w:style>
  <w:style w:type="paragraph" w:customStyle="1" w:styleId="266">
    <w:name w:val="1"/>
    <w:basedOn w:val="1"/>
    <w:next w:val="10"/>
    <w:qFormat/>
    <w:uiPriority w:val="99"/>
    <w:pPr>
      <w:ind w:firstLine="420"/>
    </w:pPr>
    <w:rPr>
      <w:rFonts w:ascii="黑体" w:hAnsi="宋体" w:eastAsia="黑体"/>
      <w:sz w:val="32"/>
      <w:szCs w:val="24"/>
    </w:rPr>
  </w:style>
  <w:style w:type="paragraph" w:customStyle="1" w:styleId="267">
    <w:name w:val="列出段落2"/>
    <w:basedOn w:val="1"/>
    <w:qFormat/>
    <w:uiPriority w:val="99"/>
    <w:pPr>
      <w:ind w:firstLine="420" w:firstLineChars="200"/>
    </w:pPr>
    <w:rPr>
      <w:rFonts w:cs="Calibri"/>
      <w:szCs w:val="21"/>
    </w:rPr>
  </w:style>
  <w:style w:type="paragraph" w:customStyle="1" w:styleId="268">
    <w:name w:val="列出段落3"/>
    <w:basedOn w:val="1"/>
    <w:qFormat/>
    <w:uiPriority w:val="0"/>
    <w:pPr>
      <w:ind w:firstLine="420" w:firstLineChars="200"/>
    </w:pPr>
    <w:rPr>
      <w:rFonts w:cs="Calibri"/>
      <w:szCs w:val="21"/>
    </w:rPr>
  </w:style>
  <w:style w:type="paragraph" w:customStyle="1" w:styleId="269">
    <w:name w:val="Char1"/>
    <w:basedOn w:val="1"/>
    <w:qFormat/>
    <w:uiPriority w:val="0"/>
    <w:rPr>
      <w:rFonts w:ascii="Times New Roman" w:hAnsi="Times New Roman"/>
      <w:szCs w:val="20"/>
    </w:rPr>
  </w:style>
  <w:style w:type="paragraph" w:customStyle="1" w:styleId="270">
    <w:name w:val="列出段落31"/>
    <w:basedOn w:val="1"/>
    <w:qFormat/>
    <w:uiPriority w:val="99"/>
    <w:pPr>
      <w:ind w:firstLine="420" w:firstLineChars="200"/>
    </w:pPr>
    <w:rPr>
      <w:rFonts w:cs="Calibri"/>
      <w:szCs w:val="21"/>
    </w:rPr>
  </w:style>
  <w:style w:type="paragraph" w:customStyle="1" w:styleId="271">
    <w:name w:val="列出段落4"/>
    <w:basedOn w:val="1"/>
    <w:qFormat/>
    <w:uiPriority w:val="99"/>
    <w:pPr>
      <w:ind w:firstLine="420" w:firstLineChars="200"/>
    </w:pPr>
    <w:rPr>
      <w:rFonts w:cs="Calibri"/>
      <w:szCs w:val="21"/>
    </w:rPr>
  </w:style>
  <w:style w:type="paragraph" w:customStyle="1" w:styleId="272">
    <w:name w:val="列出段落5"/>
    <w:basedOn w:val="1"/>
    <w:qFormat/>
    <w:uiPriority w:val="0"/>
    <w:pPr>
      <w:ind w:firstLine="420" w:firstLineChars="200"/>
    </w:pPr>
    <w:rPr>
      <w:rFonts w:ascii="Arial" w:hAnsi="Arial"/>
    </w:rPr>
  </w:style>
  <w:style w:type="paragraph" w:customStyle="1" w:styleId="273">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74">
    <w:name w:val="批注文字 字符"/>
    <w:basedOn w:val="27"/>
    <w:link w:val="8"/>
    <w:semiHidden/>
    <w:qFormat/>
    <w:uiPriority w:val="99"/>
    <w:rPr>
      <w:rFonts w:ascii="Calibri" w:hAnsi="Calibri" w:eastAsia="宋体" w:cs="Times New Roman"/>
    </w:rPr>
  </w:style>
  <w:style w:type="character" w:customStyle="1" w:styleId="275">
    <w:name w:val="批注主题 字符"/>
    <w:basedOn w:val="274"/>
    <w:link w:val="23"/>
    <w:semiHidden/>
    <w:qFormat/>
    <w:uiPriority w:val="99"/>
    <w:rPr>
      <w:rFonts w:ascii="Calibri" w:hAnsi="Calibri" w:eastAsia="宋体" w:cs="Times New Roman"/>
      <w:b/>
      <w:bCs/>
    </w:rPr>
  </w:style>
  <w:style w:type="character" w:customStyle="1" w:styleId="276">
    <w:name w:val="style601"/>
    <w:basedOn w:val="27"/>
    <w:qFormat/>
    <w:uiPriority w:val="0"/>
    <w:rPr>
      <w:sz w:val="21"/>
      <w:szCs w:val="21"/>
    </w:rPr>
  </w:style>
  <w:style w:type="paragraph" w:customStyle="1" w:styleId="277">
    <w:name w:val="Revision"/>
    <w:hidden/>
    <w:semiHidden/>
    <w:qFormat/>
    <w:uiPriority w:val="99"/>
    <w:rPr>
      <w:rFonts w:ascii="Calibri" w:hAnsi="Calibri" w:eastAsia="宋体" w:cs="Times New Roman"/>
      <w:kern w:val="2"/>
      <w:sz w:val="21"/>
      <w:szCs w:val="22"/>
      <w:lang w:val="en-US" w:eastAsia="zh-CN" w:bidi="ar-SA"/>
    </w:rPr>
  </w:style>
  <w:style w:type="paragraph" w:customStyle="1" w:styleId="278">
    <w:name w:val="font62483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79">
    <w:name w:val="修订1"/>
    <w:hidden/>
    <w:semiHidden/>
    <w:qFormat/>
    <w:uiPriority w:val="99"/>
    <w:rPr>
      <w:rFonts w:ascii="Calibri" w:hAnsi="Calibri" w:eastAsia="宋体" w:cs="Times New Roman"/>
      <w:kern w:val="2"/>
      <w:sz w:val="21"/>
      <w:szCs w:val="22"/>
      <w:lang w:val="en-US" w:eastAsia="zh-CN" w:bidi="ar-SA"/>
    </w:rPr>
  </w:style>
  <w:style w:type="paragraph" w:customStyle="1" w:styleId="280">
    <w:name w:val="TOC 标题1"/>
    <w:basedOn w:val="2"/>
    <w:next w:val="1"/>
    <w:qFormat/>
    <w:uiPriority w:val="99"/>
    <w:pPr>
      <w:widowControl/>
      <w:spacing w:before="480" w:after="0" w:line="276" w:lineRule="auto"/>
      <w:jc w:val="left"/>
      <w:outlineLvl w:val="9"/>
    </w:pPr>
    <w:rPr>
      <w:rFonts w:ascii="Cambria" w:hAnsi="Cambria"/>
      <w:color w:val="365F91"/>
      <w:kern w:val="0"/>
      <w:sz w:val="28"/>
      <w:szCs w:val="28"/>
    </w:rPr>
  </w:style>
  <w:style w:type="paragraph" w:customStyle="1" w:styleId="281">
    <w:name w:val="WPSOffice手动目录 1"/>
    <w:qFormat/>
    <w:uiPriority w:val="0"/>
    <w:pPr>
      <w:ind w:leftChars="0"/>
    </w:pPr>
    <w:rPr>
      <w:rFonts w:asciiTheme="minorHAnsi" w:hAnsiTheme="minorHAnsi" w:eastAsiaTheme="minorEastAsia" w:cstheme="minorBidi"/>
      <w:sz w:val="20"/>
      <w:szCs w:val="20"/>
    </w:rPr>
  </w:style>
  <w:style w:type="paragraph" w:customStyle="1" w:styleId="282">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704EF8-349E-4EEC-A4AD-ACBF51EF6E87}">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14117</Words>
  <Characters>17901</Characters>
  <Lines>95</Lines>
  <Paragraphs>26</Paragraphs>
  <TotalTime>29</TotalTime>
  <ScaleCrop>false</ScaleCrop>
  <LinksUpToDate>false</LinksUpToDate>
  <CharactersWithSpaces>18544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2018-11-07T08:47:00Z</dcterms:created>
  <dc:creator>陈贝贝</dc:creator>
  <cp:lastModifiedBy>kevin</cp:lastModifiedBy>
  <dcterms:modified xsi:type="dcterms:W3CDTF">2021-07-08T17:27:53Z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