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CDB4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关于公示202</w:t>
      </w:r>
      <w:r>
        <w:rPr>
          <w:rFonts w:hint="eastAsia" w:ascii="方正小标宋简体" w:hAnsi="方正小标宋简体" w:eastAsia="方正小标宋简体" w:cs="方正小标宋简体"/>
          <w:color w:val="auto"/>
          <w:kern w:val="0"/>
          <w:sz w:val="44"/>
          <w:szCs w:val="44"/>
          <w:lang w:val="en-US" w:eastAsia="zh-CN"/>
        </w:rPr>
        <w:t>5</w:t>
      </w:r>
      <w:r>
        <w:rPr>
          <w:rFonts w:hint="eastAsia" w:ascii="方正小标宋简体" w:hAnsi="方正小标宋简体" w:eastAsia="方正小标宋简体" w:cs="方正小标宋简体"/>
          <w:color w:val="auto"/>
          <w:kern w:val="0"/>
          <w:sz w:val="44"/>
          <w:szCs w:val="44"/>
        </w:rPr>
        <w:t>年珠海校区推荐免试研究生</w:t>
      </w:r>
    </w:p>
    <w:p w14:paraId="63C0961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资格名单及后续事宜的通知</w:t>
      </w:r>
    </w:p>
    <w:p w14:paraId="2B7713A6">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ascii="微软雅黑" w:hAnsi="微软雅黑" w:eastAsia="微软雅黑" w:cs="Arial"/>
          <w:kern w:val="0"/>
          <w:szCs w:val="21"/>
        </w:rPr>
      </w:pPr>
    </w:p>
    <w:p w14:paraId="3493C7FB">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rPr>
        <w:t xml:space="preserve">各学院及相关单位： </w:t>
      </w:r>
    </w:p>
    <w:p w14:paraId="122C432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rPr>
        <w:t>根据教育部关于推荐优秀应届本科生免试攻读研究生工作的通知要求，以及我校《关于组织珠海校区202</w:t>
      </w:r>
      <w:r>
        <w:rPr>
          <w:rFonts w:hint="eastAsia" w:ascii="仿宋_GB2312" w:hAnsi="仿宋" w:eastAsia="仿宋_GB2312" w:cs="Arial"/>
          <w:kern w:val="0"/>
          <w:sz w:val="32"/>
          <w:szCs w:val="32"/>
          <w:lang w:val="en-US" w:eastAsia="zh-CN"/>
        </w:rPr>
        <w:t>5</w:t>
      </w:r>
      <w:r>
        <w:rPr>
          <w:rFonts w:hint="eastAsia" w:ascii="仿宋_GB2312" w:hAnsi="仿宋" w:eastAsia="仿宋_GB2312" w:cs="Arial"/>
          <w:kern w:val="0"/>
          <w:sz w:val="32"/>
          <w:szCs w:val="32"/>
        </w:rPr>
        <w:t>年推荐免试研究生工作的通知》</w:t>
      </w:r>
      <w:r>
        <w:rPr>
          <w:rFonts w:hint="eastAsia" w:ascii="仿宋_GB2312" w:hAnsi="仿宋" w:eastAsia="仿宋_GB2312" w:cs="Arial"/>
          <w:kern w:val="0"/>
          <w:sz w:val="32"/>
          <w:szCs w:val="32"/>
          <w:lang w:val="en-US" w:eastAsia="zh-CN"/>
        </w:rPr>
        <w:t>的有关</w:t>
      </w:r>
      <w:r>
        <w:rPr>
          <w:rFonts w:hint="eastAsia" w:ascii="仿宋_GB2312" w:hAnsi="仿宋" w:eastAsia="仿宋_GB2312" w:cs="Arial"/>
          <w:kern w:val="0"/>
          <w:sz w:val="32"/>
          <w:szCs w:val="32"/>
        </w:rPr>
        <w:t>安排，现将珠海校区普通类别的拟推荐名单（含推荐人选和候补人选</w:t>
      </w:r>
      <w:r>
        <w:rPr>
          <w:rFonts w:hint="eastAsia" w:ascii="仿宋_GB2312" w:hAnsi="仿宋" w:eastAsia="仿宋_GB2312" w:cs="Arial"/>
          <w:kern w:val="0"/>
          <w:sz w:val="32"/>
          <w:szCs w:val="32"/>
          <w:lang w:eastAsia="zh-CN"/>
        </w:rPr>
        <w:t>，</w:t>
      </w:r>
      <w:r>
        <w:rPr>
          <w:rFonts w:hint="eastAsia" w:ascii="仿宋_GB2312" w:hAnsi="仿宋" w:eastAsia="仿宋_GB2312" w:cs="Arial"/>
          <w:kern w:val="0"/>
          <w:sz w:val="32"/>
          <w:szCs w:val="32"/>
          <w:lang w:val="en-US" w:eastAsia="zh-CN"/>
        </w:rPr>
        <w:t>下称“拟推荐名单”</w:t>
      </w:r>
      <w:r>
        <w:rPr>
          <w:rFonts w:hint="eastAsia" w:ascii="仿宋_GB2312" w:hAnsi="仿宋" w:eastAsia="仿宋_GB2312" w:cs="Arial"/>
          <w:kern w:val="0"/>
          <w:sz w:val="32"/>
          <w:szCs w:val="32"/>
        </w:rPr>
        <w:t>）</w:t>
      </w:r>
      <w:r>
        <w:rPr>
          <w:rFonts w:hint="eastAsia" w:ascii="仿宋_GB2312" w:hAnsi="仿宋" w:eastAsia="仿宋_GB2312" w:cs="Arial"/>
          <w:kern w:val="0"/>
          <w:sz w:val="32"/>
          <w:szCs w:val="32"/>
          <w:lang w:val="en-US" w:eastAsia="zh-CN"/>
        </w:rPr>
        <w:t>进行</w:t>
      </w:r>
      <w:r>
        <w:rPr>
          <w:rFonts w:hint="eastAsia" w:ascii="仿宋_GB2312" w:hAnsi="仿宋" w:eastAsia="仿宋_GB2312" w:cs="Arial"/>
          <w:kern w:val="0"/>
          <w:sz w:val="32"/>
          <w:szCs w:val="32"/>
        </w:rPr>
        <w:t>公示（</w:t>
      </w:r>
      <w:r>
        <w:rPr>
          <w:rFonts w:hint="eastAsia" w:ascii="仿宋_GB2312" w:hAnsi="仿宋" w:eastAsia="仿宋_GB2312" w:cs="Arial"/>
          <w:kern w:val="0"/>
          <w:sz w:val="32"/>
          <w:szCs w:val="32"/>
          <w:lang w:val="en-US" w:eastAsia="zh-CN"/>
        </w:rPr>
        <w:t>详见</w:t>
      </w:r>
      <w:r>
        <w:rPr>
          <w:rFonts w:hint="eastAsia" w:ascii="仿宋_GB2312" w:hAnsi="仿宋" w:eastAsia="仿宋_GB2312" w:cs="Arial"/>
          <w:kern w:val="0"/>
          <w:sz w:val="32"/>
          <w:szCs w:val="32"/>
        </w:rPr>
        <w:t xml:space="preserve">附件1），其他类别的拟推荐名单由牵头选拔单位另行公示。 </w:t>
      </w:r>
    </w:p>
    <w:p w14:paraId="4A5117F7">
      <w:pPr>
        <w:keepNext w:val="0"/>
        <w:keepLines w:val="0"/>
        <w:pageBreakBefore w:val="0"/>
        <w:widowControl/>
        <w:kinsoku/>
        <w:wordWrap/>
        <w:overflowPunct/>
        <w:topLinePunct w:val="0"/>
        <w:autoSpaceDE/>
        <w:autoSpaceDN/>
        <w:bidi w:val="0"/>
        <w:adjustRightInd w:val="0"/>
        <w:snapToGrid w:val="0"/>
        <w:spacing w:before="157" w:beforeLines="50" w:after="157" w:afterLines="50" w:line="560" w:lineRule="exact"/>
        <w:ind w:firstLine="640" w:firstLineChars="200"/>
        <w:jc w:val="both"/>
        <w:textAlignment w:val="auto"/>
        <w:rPr>
          <w:rFonts w:ascii="黑体" w:hAnsi="黑体" w:eastAsia="黑体" w:cs="Arial"/>
          <w:b w:val="0"/>
          <w:bCs w:val="0"/>
          <w:kern w:val="0"/>
          <w:sz w:val="32"/>
          <w:szCs w:val="32"/>
        </w:rPr>
      </w:pPr>
      <w:r>
        <w:rPr>
          <w:rFonts w:hint="eastAsia" w:ascii="黑体" w:hAnsi="黑体" w:eastAsia="黑体" w:cs="Arial"/>
          <w:b w:val="0"/>
          <w:bCs w:val="0"/>
          <w:kern w:val="0"/>
          <w:sz w:val="32"/>
          <w:szCs w:val="32"/>
        </w:rPr>
        <w:t xml:space="preserve">一、公示情况说明 </w:t>
      </w:r>
    </w:p>
    <w:p w14:paraId="0632AB8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 w:eastAsia="仿宋_GB2312" w:cs="Arial"/>
          <w:color w:val="auto"/>
          <w:kern w:val="0"/>
          <w:sz w:val="32"/>
          <w:szCs w:val="32"/>
        </w:rPr>
      </w:pPr>
      <w:r>
        <w:rPr>
          <w:rFonts w:hint="eastAsia" w:ascii="仿宋_GB2312" w:hAnsi="仿宋" w:eastAsia="仿宋_GB2312" w:cs="Arial"/>
          <w:color w:val="auto"/>
          <w:kern w:val="0"/>
          <w:sz w:val="32"/>
          <w:szCs w:val="32"/>
        </w:rPr>
        <w:t>公示期为</w:t>
      </w:r>
      <w:r>
        <w:rPr>
          <w:rFonts w:hint="eastAsia" w:ascii="仿宋_GB2312" w:hAnsi="仿宋" w:eastAsia="仿宋_GB2312" w:cs="Arial"/>
          <w:color w:val="auto"/>
          <w:kern w:val="0"/>
          <w:sz w:val="32"/>
          <w:szCs w:val="32"/>
          <w:lang w:eastAsia="zh-CN"/>
        </w:rPr>
        <w:t>：</w:t>
      </w:r>
      <w:r>
        <w:rPr>
          <w:rFonts w:hint="eastAsia" w:ascii="仿宋_GB2312" w:hAnsi="仿宋" w:eastAsia="仿宋_GB2312" w:cs="Arial"/>
          <w:b/>
          <w:bCs/>
          <w:color w:val="auto"/>
          <w:kern w:val="0"/>
          <w:sz w:val="32"/>
          <w:szCs w:val="32"/>
        </w:rPr>
        <w:t>202</w:t>
      </w:r>
      <w:r>
        <w:rPr>
          <w:rFonts w:hint="eastAsia" w:ascii="仿宋_GB2312" w:hAnsi="仿宋" w:eastAsia="仿宋_GB2312" w:cs="Arial"/>
          <w:b/>
          <w:bCs/>
          <w:color w:val="auto"/>
          <w:kern w:val="0"/>
          <w:sz w:val="32"/>
          <w:szCs w:val="32"/>
          <w:lang w:val="en-US" w:eastAsia="zh-CN"/>
        </w:rPr>
        <w:t>5</w:t>
      </w:r>
      <w:r>
        <w:rPr>
          <w:rFonts w:hint="eastAsia" w:ascii="仿宋_GB2312" w:hAnsi="仿宋" w:eastAsia="仿宋_GB2312" w:cs="Arial"/>
          <w:b/>
          <w:bCs/>
          <w:color w:val="auto"/>
          <w:kern w:val="0"/>
          <w:sz w:val="32"/>
          <w:szCs w:val="32"/>
        </w:rPr>
        <w:t>年9月</w:t>
      </w:r>
      <w:r>
        <w:rPr>
          <w:rFonts w:hint="eastAsia" w:ascii="仿宋_GB2312" w:hAnsi="仿宋" w:eastAsia="仿宋_GB2312" w:cs="Arial"/>
          <w:b/>
          <w:bCs/>
          <w:color w:val="auto"/>
          <w:kern w:val="0"/>
          <w:sz w:val="32"/>
          <w:szCs w:val="32"/>
          <w:lang w:val="en-US" w:eastAsia="zh-CN"/>
        </w:rPr>
        <w:t>9</w:t>
      </w:r>
      <w:r>
        <w:rPr>
          <w:rFonts w:hint="eastAsia" w:ascii="仿宋_GB2312" w:hAnsi="仿宋" w:eastAsia="仿宋_GB2312" w:cs="Arial"/>
          <w:b/>
          <w:bCs/>
          <w:color w:val="auto"/>
          <w:kern w:val="0"/>
          <w:sz w:val="32"/>
          <w:szCs w:val="32"/>
        </w:rPr>
        <w:t>日</w:t>
      </w:r>
      <w:r>
        <w:rPr>
          <w:rFonts w:hint="eastAsia" w:ascii="仿宋_GB2312" w:hAnsi="仿宋" w:eastAsia="仿宋_GB2312" w:cs="Arial"/>
          <w:b/>
          <w:bCs/>
          <w:color w:val="auto"/>
          <w:kern w:val="0"/>
          <w:sz w:val="32"/>
          <w:szCs w:val="32"/>
          <w:lang w:val="en-US" w:eastAsia="zh-CN"/>
        </w:rPr>
        <w:t>8:</w:t>
      </w:r>
      <w:r>
        <w:rPr>
          <w:rFonts w:hint="eastAsia" w:ascii="仿宋_GB2312" w:hAnsi="仿宋" w:eastAsia="仿宋_GB2312" w:cs="Arial"/>
          <w:b/>
          <w:bCs/>
          <w:color w:val="auto"/>
          <w:kern w:val="0"/>
          <w:sz w:val="32"/>
          <w:szCs w:val="32"/>
        </w:rPr>
        <w:t>00至9月</w:t>
      </w:r>
      <w:r>
        <w:rPr>
          <w:rFonts w:hint="eastAsia" w:ascii="仿宋_GB2312" w:hAnsi="仿宋" w:eastAsia="仿宋_GB2312" w:cs="Arial"/>
          <w:b/>
          <w:bCs/>
          <w:color w:val="auto"/>
          <w:kern w:val="0"/>
          <w:sz w:val="32"/>
          <w:szCs w:val="32"/>
          <w:lang w:val="en-US" w:eastAsia="zh-CN"/>
        </w:rPr>
        <w:t>16</w:t>
      </w:r>
      <w:r>
        <w:rPr>
          <w:rFonts w:hint="eastAsia" w:ascii="仿宋_GB2312" w:hAnsi="仿宋" w:eastAsia="仿宋_GB2312" w:cs="Arial"/>
          <w:b/>
          <w:bCs/>
          <w:color w:val="auto"/>
          <w:kern w:val="0"/>
          <w:sz w:val="32"/>
          <w:szCs w:val="32"/>
        </w:rPr>
        <w:t>日</w:t>
      </w:r>
      <w:r>
        <w:rPr>
          <w:rFonts w:hint="eastAsia" w:ascii="仿宋_GB2312" w:hAnsi="仿宋" w:eastAsia="仿宋_GB2312" w:cs="Arial"/>
          <w:b/>
          <w:bCs/>
          <w:color w:val="auto"/>
          <w:kern w:val="0"/>
          <w:sz w:val="32"/>
          <w:szCs w:val="32"/>
          <w:lang w:val="en-US" w:eastAsia="zh-CN"/>
        </w:rPr>
        <w:t>8:</w:t>
      </w:r>
      <w:r>
        <w:rPr>
          <w:rFonts w:hint="eastAsia" w:ascii="仿宋_GB2312" w:hAnsi="仿宋" w:eastAsia="仿宋_GB2312" w:cs="Arial"/>
          <w:b/>
          <w:bCs/>
          <w:color w:val="auto"/>
          <w:kern w:val="0"/>
          <w:sz w:val="32"/>
          <w:szCs w:val="32"/>
        </w:rPr>
        <w:t>00</w:t>
      </w:r>
      <w:r>
        <w:rPr>
          <w:rFonts w:hint="eastAsia" w:ascii="仿宋_GB2312" w:hAnsi="仿宋" w:eastAsia="仿宋_GB2312" w:cs="Arial"/>
          <w:color w:val="auto"/>
          <w:kern w:val="0"/>
          <w:sz w:val="32"/>
          <w:szCs w:val="32"/>
        </w:rPr>
        <w:t>。</w:t>
      </w:r>
    </w:p>
    <w:p w14:paraId="5BB68C7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rPr>
        <w:t>公示期间，如被推荐人员自愿放弃推免资格，或因故被取消推免资格，经学院核实和提交材料后，由公示名单中同专业的候补人选依次递补，</w:t>
      </w:r>
      <w:r>
        <w:rPr>
          <w:rFonts w:hint="eastAsia" w:ascii="仿宋_GB2312" w:hAnsi="仿宋" w:eastAsia="仿宋_GB2312" w:cs="Arial"/>
          <w:kern w:val="0"/>
          <w:sz w:val="32"/>
          <w:szCs w:val="32"/>
          <w:lang w:val="en-US" w:eastAsia="zh-CN"/>
        </w:rPr>
        <w:t>并</w:t>
      </w:r>
      <w:r>
        <w:rPr>
          <w:rFonts w:hint="eastAsia" w:ascii="仿宋_GB2312" w:hAnsi="仿宋" w:eastAsia="仿宋_GB2312" w:cs="Arial"/>
          <w:kern w:val="0"/>
          <w:sz w:val="32"/>
          <w:szCs w:val="32"/>
        </w:rPr>
        <w:t>不再另行公示。公示期满后，不再受理</w:t>
      </w:r>
      <w:r>
        <w:rPr>
          <w:rFonts w:hint="eastAsia" w:ascii="仿宋_GB2312" w:hAnsi="仿宋" w:eastAsia="仿宋_GB2312" w:cs="Arial"/>
          <w:kern w:val="0"/>
          <w:sz w:val="32"/>
          <w:szCs w:val="32"/>
          <w:lang w:val="en-US" w:eastAsia="zh-CN"/>
        </w:rPr>
        <w:t>有关</w:t>
      </w:r>
      <w:r>
        <w:rPr>
          <w:rFonts w:hint="eastAsia" w:ascii="仿宋_GB2312" w:hAnsi="仿宋" w:eastAsia="仿宋_GB2312" w:cs="Arial"/>
          <w:kern w:val="0"/>
          <w:sz w:val="32"/>
          <w:szCs w:val="32"/>
        </w:rPr>
        <w:t>放弃推免资格</w:t>
      </w:r>
      <w:r>
        <w:rPr>
          <w:rFonts w:hint="eastAsia" w:ascii="仿宋_GB2312" w:hAnsi="仿宋" w:eastAsia="仿宋_GB2312" w:cs="Arial"/>
          <w:kern w:val="0"/>
          <w:sz w:val="32"/>
          <w:szCs w:val="32"/>
          <w:lang w:val="en-US" w:eastAsia="zh-CN"/>
        </w:rPr>
        <w:t>或</w:t>
      </w:r>
      <w:r>
        <w:rPr>
          <w:rFonts w:hint="eastAsia" w:ascii="仿宋_GB2312" w:hAnsi="仿宋" w:eastAsia="仿宋_GB2312" w:cs="Arial"/>
          <w:kern w:val="0"/>
          <w:sz w:val="32"/>
          <w:szCs w:val="32"/>
        </w:rPr>
        <w:t xml:space="preserve">递补名额的申请。 </w:t>
      </w:r>
    </w:p>
    <w:p w14:paraId="5DCC3582">
      <w:pPr>
        <w:keepNext w:val="0"/>
        <w:keepLines w:val="0"/>
        <w:pageBreakBefore w:val="0"/>
        <w:widowControl/>
        <w:tabs>
          <w:tab w:val="left" w:pos="7770"/>
        </w:tabs>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rPr>
        <w:t>公示期间，如对</w:t>
      </w:r>
      <w:r>
        <w:rPr>
          <w:rFonts w:hint="eastAsia" w:ascii="仿宋_GB2312" w:hAnsi="仿宋" w:eastAsia="仿宋_GB2312" w:cs="Arial"/>
          <w:kern w:val="0"/>
          <w:sz w:val="32"/>
          <w:szCs w:val="32"/>
          <w:lang w:val="en-US" w:eastAsia="zh-CN"/>
        </w:rPr>
        <w:t>拟推荐名单</w:t>
      </w:r>
      <w:r>
        <w:rPr>
          <w:rFonts w:hint="eastAsia" w:ascii="仿宋_GB2312" w:hAnsi="仿宋" w:eastAsia="仿宋_GB2312" w:cs="Arial"/>
          <w:kern w:val="0"/>
          <w:sz w:val="32"/>
          <w:szCs w:val="32"/>
        </w:rPr>
        <w:t>中被推荐人的推免资格持有异议，应在公示期内以</w:t>
      </w:r>
      <w:r>
        <w:rPr>
          <w:rFonts w:hint="eastAsia" w:ascii="仿宋_GB2312" w:hAnsi="仿宋" w:eastAsia="仿宋_GB2312" w:cs="Arial"/>
          <w:kern w:val="0"/>
          <w:sz w:val="32"/>
          <w:szCs w:val="32"/>
          <w:lang w:val="en-US" w:eastAsia="zh-CN"/>
        </w:rPr>
        <w:t>纸质</w:t>
      </w:r>
      <w:r>
        <w:rPr>
          <w:rFonts w:hint="eastAsia" w:ascii="仿宋_GB2312" w:hAnsi="仿宋" w:eastAsia="仿宋_GB2312" w:cs="Arial"/>
          <w:kern w:val="0"/>
          <w:sz w:val="32"/>
          <w:szCs w:val="32"/>
        </w:rPr>
        <w:t>或电子邮件形式</w:t>
      </w:r>
      <w:r>
        <w:rPr>
          <w:rFonts w:hint="eastAsia" w:ascii="仿宋_GB2312" w:hAnsi="仿宋" w:eastAsia="仿宋_GB2312" w:cs="Arial"/>
          <w:kern w:val="0"/>
          <w:sz w:val="32"/>
          <w:szCs w:val="32"/>
          <w:lang w:val="en-US" w:eastAsia="zh-CN"/>
        </w:rPr>
        <w:t>将</w:t>
      </w:r>
      <w:r>
        <w:rPr>
          <w:rFonts w:hint="eastAsia" w:ascii="仿宋_GB2312" w:hAnsi="仿宋" w:eastAsia="仿宋_GB2312" w:cs="Arial"/>
          <w:color w:val="333333"/>
          <w:kern w:val="0"/>
          <w:sz w:val="32"/>
          <w:szCs w:val="32"/>
        </w:rPr>
        <w:t>提出的异议</w:t>
      </w:r>
      <w:r>
        <w:rPr>
          <w:rFonts w:hint="eastAsia" w:ascii="仿宋_GB2312" w:hAnsi="仿宋" w:eastAsia="仿宋_GB2312" w:cs="Arial"/>
          <w:color w:val="333333"/>
          <w:kern w:val="0"/>
          <w:sz w:val="32"/>
          <w:szCs w:val="32"/>
          <w:lang w:val="en-US" w:eastAsia="zh-CN"/>
        </w:rPr>
        <w:t>说明</w:t>
      </w:r>
      <w:r>
        <w:rPr>
          <w:rFonts w:hint="eastAsia" w:ascii="仿宋_GB2312" w:hAnsi="仿宋" w:eastAsia="仿宋_GB2312" w:cs="Arial"/>
          <w:kern w:val="0"/>
          <w:sz w:val="32"/>
          <w:szCs w:val="32"/>
          <w:lang w:val="en-US" w:eastAsia="zh-CN"/>
        </w:rPr>
        <w:t>及</w:t>
      </w:r>
      <w:r>
        <w:rPr>
          <w:rFonts w:hint="eastAsia" w:ascii="仿宋_GB2312" w:hAnsi="仿宋" w:eastAsia="仿宋_GB2312" w:cs="Arial"/>
          <w:kern w:val="0"/>
          <w:sz w:val="32"/>
          <w:szCs w:val="32"/>
        </w:rPr>
        <w:t>支撑异议的</w:t>
      </w:r>
      <w:r>
        <w:rPr>
          <w:rFonts w:hint="eastAsia" w:ascii="仿宋_GB2312" w:hAnsi="仿宋" w:eastAsia="仿宋_GB2312" w:cs="Arial"/>
          <w:kern w:val="0"/>
          <w:sz w:val="32"/>
          <w:szCs w:val="32"/>
          <w:lang w:val="en-US" w:eastAsia="zh-CN"/>
        </w:rPr>
        <w:t>佐证</w:t>
      </w:r>
      <w:r>
        <w:rPr>
          <w:rFonts w:hint="eastAsia" w:ascii="仿宋_GB2312" w:hAnsi="仿宋" w:eastAsia="仿宋_GB2312" w:cs="Arial"/>
          <w:kern w:val="0"/>
          <w:sz w:val="32"/>
          <w:szCs w:val="32"/>
        </w:rPr>
        <w:t>材料提交</w:t>
      </w:r>
      <w:r>
        <w:rPr>
          <w:rFonts w:hint="eastAsia" w:ascii="仿宋_GB2312" w:hAnsi="仿宋" w:eastAsia="仿宋_GB2312" w:cs="Arial"/>
          <w:kern w:val="0"/>
          <w:sz w:val="32"/>
          <w:szCs w:val="32"/>
          <w:lang w:val="en-US" w:eastAsia="zh-CN"/>
        </w:rPr>
        <w:t>或发送</w:t>
      </w:r>
      <w:r>
        <w:rPr>
          <w:rFonts w:hint="eastAsia" w:ascii="仿宋_GB2312" w:hAnsi="仿宋" w:eastAsia="仿宋_GB2312" w:cs="Arial"/>
          <w:kern w:val="0"/>
          <w:sz w:val="32"/>
          <w:szCs w:val="32"/>
        </w:rPr>
        <w:t>至</w:t>
      </w:r>
      <w:r>
        <w:rPr>
          <w:rFonts w:hint="eastAsia" w:ascii="仿宋_GB2312" w:hAnsi="仿宋" w:eastAsia="仿宋_GB2312" w:cs="Arial"/>
          <w:kern w:val="0"/>
          <w:sz w:val="32"/>
          <w:szCs w:val="32"/>
          <w:lang w:val="en-US" w:eastAsia="zh-CN"/>
        </w:rPr>
        <w:t>珠海校区</w:t>
      </w:r>
      <w:r>
        <w:rPr>
          <w:rFonts w:hint="eastAsia" w:ascii="仿宋_GB2312" w:hAnsi="仿宋" w:eastAsia="仿宋_GB2312" w:cs="Arial"/>
          <w:kern w:val="0"/>
          <w:sz w:val="32"/>
          <w:szCs w:val="32"/>
        </w:rPr>
        <w:t>教务部联系人</w:t>
      </w:r>
      <w:r>
        <w:rPr>
          <w:rFonts w:hint="eastAsia" w:ascii="仿宋_GB2312" w:hAnsi="仿宋" w:eastAsia="仿宋_GB2312" w:cs="Arial"/>
          <w:kern w:val="0"/>
          <w:sz w:val="32"/>
          <w:szCs w:val="32"/>
          <w:lang w:eastAsia="zh-CN"/>
        </w:rPr>
        <w:t>；</w:t>
      </w:r>
      <w:r>
        <w:rPr>
          <w:rFonts w:hint="eastAsia" w:ascii="仿宋_GB2312" w:hAnsi="仿宋" w:eastAsia="仿宋_GB2312" w:cs="Arial"/>
          <w:kern w:val="0"/>
          <w:sz w:val="32"/>
          <w:szCs w:val="32"/>
        </w:rPr>
        <w:t>材料中应提供本人姓名、所属单位、联系方式及专业等</w:t>
      </w:r>
      <w:r>
        <w:rPr>
          <w:rFonts w:hint="eastAsia" w:ascii="仿宋_GB2312" w:hAnsi="仿宋" w:eastAsia="仿宋_GB2312" w:cs="Arial"/>
          <w:kern w:val="0"/>
          <w:sz w:val="32"/>
          <w:szCs w:val="32"/>
          <w:lang w:val="en-US" w:eastAsia="zh-CN"/>
        </w:rPr>
        <w:t>真实</w:t>
      </w:r>
      <w:r>
        <w:rPr>
          <w:rFonts w:hint="eastAsia" w:ascii="仿宋_GB2312" w:hAnsi="仿宋" w:eastAsia="仿宋_GB2312" w:cs="Arial"/>
          <w:kern w:val="0"/>
          <w:sz w:val="32"/>
          <w:szCs w:val="32"/>
        </w:rPr>
        <w:t>信息，未按实名要求提出的异议</w:t>
      </w:r>
      <w:r>
        <w:rPr>
          <w:rFonts w:hint="eastAsia" w:ascii="仿宋_GB2312" w:hAnsi="仿宋" w:eastAsia="仿宋_GB2312" w:cs="Arial"/>
          <w:kern w:val="0"/>
          <w:sz w:val="32"/>
          <w:szCs w:val="32"/>
          <w:lang w:val="en-US" w:eastAsia="zh-CN"/>
        </w:rPr>
        <w:t>将</w:t>
      </w:r>
      <w:r>
        <w:rPr>
          <w:rFonts w:hint="eastAsia" w:ascii="仿宋_GB2312" w:hAnsi="仿宋" w:eastAsia="仿宋_GB2312" w:cs="Arial"/>
          <w:kern w:val="0"/>
          <w:sz w:val="32"/>
          <w:szCs w:val="32"/>
        </w:rPr>
        <w:t xml:space="preserve">不予受理。 </w:t>
      </w:r>
    </w:p>
    <w:p w14:paraId="3624347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rPr>
        <w:t>对于公示期满未被提出异议的，以及虽被提出异议但经查实不影响推荐结论的学生信息，学校将于公示期满后</w:t>
      </w:r>
      <w:r>
        <w:rPr>
          <w:rFonts w:hint="eastAsia" w:ascii="仿宋_GB2312" w:hAnsi="仿宋" w:eastAsia="仿宋_GB2312" w:cs="Arial"/>
          <w:kern w:val="0"/>
          <w:sz w:val="32"/>
          <w:szCs w:val="32"/>
          <w:lang w:val="en-US" w:eastAsia="zh-CN"/>
        </w:rPr>
        <w:t>作为正式推免名单</w:t>
      </w:r>
      <w:r>
        <w:rPr>
          <w:rFonts w:hint="eastAsia" w:ascii="仿宋_GB2312" w:hAnsi="仿宋" w:eastAsia="仿宋_GB2312" w:cs="Arial"/>
          <w:kern w:val="0"/>
          <w:sz w:val="32"/>
          <w:szCs w:val="32"/>
        </w:rPr>
        <w:t>上传至教育部“全国推荐优秀应届本科毕业生免试攻读研究生信息公开暨管理服务系统”(网址:</w:t>
      </w:r>
      <w:r>
        <w:fldChar w:fldCharType="begin"/>
      </w:r>
      <w:r>
        <w:instrText xml:space="preserve"> HYPERLINK "http://yz.chsi.com.cn/tm" </w:instrText>
      </w:r>
      <w:r>
        <w:fldChar w:fldCharType="separate"/>
      </w:r>
      <w:r>
        <w:rPr>
          <w:rFonts w:hint="eastAsia" w:ascii="仿宋_GB2312" w:hAnsi="仿宋" w:eastAsia="仿宋_GB2312" w:cs="Arial"/>
          <w:kern w:val="0"/>
          <w:sz w:val="32"/>
          <w:szCs w:val="32"/>
        </w:rPr>
        <w:t>http://yz.chsi.com.cn/tm</w:t>
      </w:r>
      <w:r>
        <w:rPr>
          <w:rFonts w:hint="eastAsia" w:ascii="仿宋_GB2312" w:hAnsi="仿宋" w:eastAsia="仿宋_GB2312" w:cs="Arial"/>
          <w:kern w:val="0"/>
          <w:sz w:val="32"/>
          <w:szCs w:val="32"/>
        </w:rPr>
        <w:fldChar w:fldCharType="end"/>
      </w:r>
      <w:r>
        <w:rPr>
          <w:rFonts w:hint="eastAsia" w:ascii="仿宋_GB2312" w:hAnsi="仿宋" w:eastAsia="仿宋_GB2312" w:cs="Arial"/>
          <w:kern w:val="0"/>
          <w:sz w:val="32"/>
          <w:szCs w:val="32"/>
        </w:rPr>
        <w:t>)（以下简称“推免服务系统”）。</w:t>
      </w:r>
      <w:r>
        <w:rPr>
          <w:rFonts w:hint="eastAsia" w:ascii="仿宋_GB2312" w:hAnsi="仿宋" w:eastAsia="仿宋_GB2312" w:cs="Arial"/>
          <w:kern w:val="0"/>
          <w:sz w:val="32"/>
          <w:szCs w:val="32"/>
          <w:lang w:val="en-US" w:eastAsia="zh-CN"/>
        </w:rPr>
        <w:t>正式</w:t>
      </w:r>
      <w:r>
        <w:rPr>
          <w:rFonts w:hint="eastAsia" w:ascii="仿宋_GB2312" w:hAnsi="仿宋" w:eastAsia="仿宋_GB2312" w:cs="Arial"/>
          <w:kern w:val="0"/>
          <w:sz w:val="32"/>
          <w:szCs w:val="32"/>
        </w:rPr>
        <w:t xml:space="preserve">名单上传完成后，将无法进行撤销和替换。 </w:t>
      </w:r>
    </w:p>
    <w:p w14:paraId="22D1D8DD">
      <w:pPr>
        <w:keepNext w:val="0"/>
        <w:keepLines w:val="0"/>
        <w:pageBreakBefore w:val="0"/>
        <w:widowControl/>
        <w:kinsoku/>
        <w:wordWrap/>
        <w:overflowPunct/>
        <w:topLinePunct w:val="0"/>
        <w:autoSpaceDE/>
        <w:autoSpaceDN/>
        <w:bidi w:val="0"/>
        <w:adjustRightInd w:val="0"/>
        <w:snapToGrid w:val="0"/>
        <w:spacing w:before="157" w:beforeLines="50" w:after="157" w:afterLines="50" w:line="560" w:lineRule="exact"/>
        <w:ind w:firstLine="640" w:firstLineChars="200"/>
        <w:jc w:val="both"/>
        <w:textAlignment w:val="auto"/>
        <w:rPr>
          <w:rFonts w:ascii="黑体" w:hAnsi="黑体" w:eastAsia="黑体" w:cs="Arial"/>
          <w:b/>
          <w:kern w:val="0"/>
          <w:sz w:val="32"/>
          <w:szCs w:val="32"/>
        </w:rPr>
      </w:pPr>
      <w:r>
        <w:rPr>
          <w:rFonts w:hint="eastAsia" w:ascii="黑体" w:hAnsi="黑体" w:eastAsia="黑体" w:cs="Arial"/>
          <w:b/>
          <w:bCs/>
          <w:kern w:val="0"/>
          <w:sz w:val="32"/>
          <w:szCs w:val="32"/>
        </w:rPr>
        <w:t>二、后续事宜提醒</w:t>
      </w:r>
      <w:r>
        <w:rPr>
          <w:rFonts w:hint="eastAsia" w:ascii="黑体" w:hAnsi="黑体" w:eastAsia="黑体" w:cs="Arial"/>
          <w:b/>
          <w:kern w:val="0"/>
          <w:sz w:val="32"/>
          <w:szCs w:val="32"/>
        </w:rPr>
        <w:t xml:space="preserve"> </w:t>
      </w:r>
    </w:p>
    <w:p w14:paraId="22FBE00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 w:eastAsia="仿宋_GB2312" w:cs="Arial"/>
          <w:color w:val="auto"/>
          <w:kern w:val="0"/>
          <w:sz w:val="32"/>
          <w:szCs w:val="32"/>
        </w:rPr>
      </w:pPr>
      <w:r>
        <w:rPr>
          <w:rFonts w:hint="eastAsia" w:ascii="仿宋_GB2312" w:hAnsi="仿宋" w:eastAsia="仿宋_GB2312" w:cs="Arial"/>
          <w:color w:val="auto"/>
          <w:kern w:val="0"/>
          <w:sz w:val="32"/>
          <w:szCs w:val="32"/>
        </w:rPr>
        <w:t>获得推免资格的学生</w:t>
      </w:r>
      <w:r>
        <w:rPr>
          <w:rFonts w:hint="eastAsia" w:ascii="仿宋_GB2312" w:hAnsi="仿宋" w:eastAsia="仿宋_GB2312" w:cs="Arial"/>
          <w:color w:val="auto"/>
          <w:kern w:val="0"/>
          <w:sz w:val="32"/>
          <w:szCs w:val="32"/>
          <w:lang w:val="en-US" w:eastAsia="zh-CN"/>
        </w:rPr>
        <w:t>可</w:t>
      </w:r>
      <w:r>
        <w:rPr>
          <w:rFonts w:hint="eastAsia" w:ascii="仿宋_GB2312" w:hAnsi="仿宋" w:eastAsia="仿宋_GB2312" w:cs="Arial"/>
          <w:color w:val="auto"/>
          <w:kern w:val="0"/>
          <w:sz w:val="32"/>
          <w:szCs w:val="32"/>
        </w:rPr>
        <w:t>于</w:t>
      </w:r>
      <w:r>
        <w:rPr>
          <w:rFonts w:hint="eastAsia" w:ascii="仿宋_GB2312" w:hAnsi="仿宋" w:eastAsia="仿宋_GB2312" w:cs="Arial"/>
          <w:b/>
          <w:bCs/>
          <w:color w:val="auto"/>
          <w:kern w:val="0"/>
          <w:sz w:val="32"/>
          <w:szCs w:val="32"/>
          <w:highlight w:val="none"/>
        </w:rPr>
        <w:t>9月</w:t>
      </w:r>
      <w:r>
        <w:rPr>
          <w:rFonts w:hint="eastAsia" w:ascii="仿宋_GB2312" w:hAnsi="仿宋" w:eastAsia="仿宋_GB2312" w:cs="Arial"/>
          <w:b/>
          <w:bCs/>
          <w:color w:val="auto"/>
          <w:kern w:val="0"/>
          <w:sz w:val="32"/>
          <w:szCs w:val="32"/>
          <w:highlight w:val="none"/>
          <w:lang w:val="en-US" w:eastAsia="zh-CN"/>
        </w:rPr>
        <w:t>22</w:t>
      </w:r>
      <w:r>
        <w:rPr>
          <w:rFonts w:hint="eastAsia" w:ascii="仿宋_GB2312" w:hAnsi="仿宋" w:eastAsia="仿宋_GB2312" w:cs="Arial"/>
          <w:b/>
          <w:bCs/>
          <w:color w:val="auto"/>
          <w:kern w:val="0"/>
          <w:sz w:val="32"/>
          <w:szCs w:val="32"/>
          <w:highlight w:val="none"/>
        </w:rPr>
        <w:t>日</w:t>
      </w:r>
      <w:r>
        <w:rPr>
          <w:rFonts w:hint="eastAsia" w:ascii="仿宋_GB2312" w:hAnsi="仿宋" w:eastAsia="仿宋_GB2312" w:cs="Arial"/>
          <w:color w:val="auto"/>
          <w:kern w:val="0"/>
          <w:sz w:val="32"/>
          <w:szCs w:val="32"/>
        </w:rPr>
        <w:t>登录教育部“推免服务系统”，查看相关说明和公告，按时完成相关注册、查询、填报、确认等流程。</w:t>
      </w:r>
      <w:r>
        <w:rPr>
          <w:rFonts w:hint="eastAsia" w:ascii="仿宋_GB2312" w:hAnsi="仿宋" w:eastAsia="仿宋_GB2312" w:cs="Arial"/>
          <w:b/>
          <w:bCs/>
          <w:color w:val="auto"/>
          <w:kern w:val="0"/>
          <w:sz w:val="32"/>
          <w:szCs w:val="32"/>
          <w:highlight w:val="none"/>
        </w:rPr>
        <w:t>10月20日</w:t>
      </w:r>
      <w:r>
        <w:rPr>
          <w:rFonts w:hint="eastAsia" w:ascii="仿宋_GB2312" w:hAnsi="仿宋" w:eastAsia="仿宋_GB2312" w:cs="Arial"/>
          <w:color w:val="auto"/>
          <w:kern w:val="0"/>
          <w:sz w:val="32"/>
          <w:szCs w:val="32"/>
          <w:highlight w:val="none"/>
          <w:lang w:val="en-US" w:eastAsia="zh-CN"/>
        </w:rPr>
        <w:t>后</w:t>
      </w:r>
      <w:r>
        <w:rPr>
          <w:rFonts w:hint="eastAsia" w:ascii="仿宋_GB2312" w:hAnsi="仿宋" w:eastAsia="仿宋_GB2312" w:cs="Arial"/>
          <w:color w:val="auto"/>
          <w:kern w:val="0"/>
          <w:sz w:val="32"/>
          <w:szCs w:val="32"/>
        </w:rPr>
        <w:t xml:space="preserve">“推免服务系统”将关闭推免生注册、网上支付、报名、确认复试及待录取通知功能，届时仍未能在“推免服务系统”上确认研究生阶段接收单位的，其推免资格即作废。 </w:t>
      </w:r>
    </w:p>
    <w:p w14:paraId="643A2E6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 w:eastAsia="仿宋_GB2312" w:cs="Arial"/>
          <w:kern w:val="0"/>
          <w:sz w:val="32"/>
          <w:szCs w:val="32"/>
        </w:rPr>
      </w:pPr>
      <w:r>
        <w:rPr>
          <w:rFonts w:hint="eastAsia" w:ascii="仿宋_GB2312" w:hAnsi="仿宋" w:eastAsia="仿宋_GB2312" w:cs="Arial"/>
          <w:kern w:val="0"/>
          <w:sz w:val="32"/>
          <w:szCs w:val="32"/>
        </w:rPr>
        <w:t>获得推免资格的学生，务必随时关注拟申报就读的研究生阶段培养单位网站相关信息，并按研究生阶段培养单位的招生要求、日程安排办理相关事宜。</w:t>
      </w:r>
    </w:p>
    <w:p w14:paraId="0C60588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 w:eastAsia="仿宋_GB2312" w:cs="Arial"/>
          <w:kern w:val="0"/>
          <w:sz w:val="32"/>
          <w:szCs w:val="32"/>
          <w:lang w:val="en-US" w:eastAsia="zh-CN"/>
        </w:rPr>
      </w:pPr>
      <w:r>
        <w:rPr>
          <w:rFonts w:hint="eastAsia" w:ascii="仿宋_GB2312" w:hAnsi="仿宋" w:eastAsia="仿宋_GB2312" w:cs="Arial"/>
          <w:kern w:val="0"/>
          <w:sz w:val="32"/>
          <w:szCs w:val="32"/>
        </w:rPr>
        <w:t>联系人：胡伟</w:t>
      </w:r>
      <w:r>
        <w:rPr>
          <w:rFonts w:hint="eastAsia" w:ascii="仿宋_GB2312" w:hAnsi="Calibri" w:eastAsia="仿宋_GB2312" w:cs="Calibri"/>
          <w:kern w:val="0"/>
          <w:sz w:val="32"/>
          <w:szCs w:val="32"/>
        </w:rPr>
        <w:t> </w:t>
      </w:r>
      <w:r>
        <w:rPr>
          <w:rFonts w:hint="eastAsia" w:ascii="仿宋_GB2312" w:hAnsi="仿宋" w:eastAsia="仿宋_GB2312" w:cs="Arial"/>
          <w:kern w:val="0"/>
          <w:sz w:val="32"/>
          <w:szCs w:val="32"/>
        </w:rPr>
        <w:t xml:space="preserve"> 3683024 </w:t>
      </w:r>
      <w:r>
        <w:rPr>
          <w:rFonts w:hint="eastAsia" w:ascii="仿宋_GB2312" w:hAnsi="仿宋" w:eastAsia="仿宋_GB2312" w:cs="Arial"/>
          <w:kern w:val="0"/>
          <w:sz w:val="32"/>
          <w:szCs w:val="32"/>
          <w:lang w:val="en-US" w:eastAsia="zh-CN"/>
        </w:rPr>
        <w:t xml:space="preserve"> 黄明标 3683028</w:t>
      </w:r>
    </w:p>
    <w:p w14:paraId="228205C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 w:eastAsia="仿宋_GB2312" w:cs="Arial"/>
          <w:kern w:val="0"/>
          <w:sz w:val="32"/>
          <w:szCs w:val="32"/>
          <w:lang w:val="en-US" w:eastAsia="zh-CN"/>
        </w:rPr>
      </w:pPr>
      <w:r>
        <w:rPr>
          <w:rFonts w:hint="eastAsia" w:ascii="仿宋_GB2312" w:hAnsi="仿宋" w:eastAsia="仿宋_GB2312" w:cs="Arial"/>
          <w:kern w:val="0"/>
          <w:sz w:val="32"/>
          <w:szCs w:val="32"/>
          <w:lang w:val="en-US" w:eastAsia="zh-CN"/>
        </w:rPr>
        <w:t>办公地点：木铎楼A108-5</w:t>
      </w:r>
    </w:p>
    <w:p w14:paraId="320ED5D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lang w:val="en-US" w:eastAsia="zh-CN"/>
        </w:rPr>
        <w:t>邮箱：jwbzh</w:t>
      </w:r>
      <w:r>
        <w:rPr>
          <w:rFonts w:hint="eastAsia" w:ascii="仿宋_GB2312" w:hAnsi="仿宋" w:eastAsia="仿宋_GB2312" w:cs="Microsoft Sans Serif"/>
          <w:sz w:val="32"/>
          <w:szCs w:val="32"/>
          <w:shd w:val="clear" w:color="auto" w:fill="FFFFFF"/>
        </w:rPr>
        <w:t>@bnu.edu.cn</w:t>
      </w:r>
      <w:r>
        <w:rPr>
          <w:rFonts w:hint="eastAsia" w:ascii="仿宋_GB2312" w:hAnsi="仿宋" w:eastAsia="仿宋_GB2312" w:cs="Arial"/>
          <w:kern w:val="0"/>
          <w:sz w:val="32"/>
          <w:szCs w:val="32"/>
        </w:rPr>
        <w:t xml:space="preserve"> </w:t>
      </w:r>
    </w:p>
    <w:p w14:paraId="0B1D629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ascii="仿宋_GB2312" w:hAnsi="仿宋" w:eastAsia="仿宋_GB2312" w:cs="Arial"/>
          <w:kern w:val="0"/>
          <w:sz w:val="32"/>
          <w:szCs w:val="32"/>
        </w:rPr>
      </w:pPr>
      <w:bookmarkStart w:id="0" w:name="_GoBack"/>
      <w:bookmarkEnd w:id="0"/>
    </w:p>
    <w:p w14:paraId="69EF97FB">
      <w:pPr>
        <w:keepNext w:val="0"/>
        <w:keepLines w:val="0"/>
        <w:pageBreakBefore w:val="0"/>
        <w:widowControl/>
        <w:kinsoku/>
        <w:wordWrap/>
        <w:overflowPunct/>
        <w:topLinePunct w:val="0"/>
        <w:autoSpaceDE/>
        <w:autoSpaceDN/>
        <w:bidi w:val="0"/>
        <w:adjustRightInd w:val="0"/>
        <w:snapToGrid w:val="0"/>
        <w:spacing w:line="560" w:lineRule="exact"/>
        <w:ind w:left="1918" w:leftChars="304" w:hanging="1280" w:hangingChars="400"/>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rPr>
        <w:t>附件：</w:t>
      </w:r>
      <w:r>
        <w:rPr>
          <w:rFonts w:ascii="仿宋_GB2312" w:eastAsia="仿宋_GB2312"/>
          <w:sz w:val="32"/>
          <w:szCs w:val="32"/>
        </w:rPr>
        <w:t>1.</w:t>
      </w:r>
      <w:r>
        <w:fldChar w:fldCharType="begin"/>
      </w:r>
      <w:r>
        <w:instrText xml:space="preserve"> HYPERLINK "http://jwc.bnu.edu.cn/docs/20170919173441140729.pdf" </w:instrText>
      </w:r>
      <w:r>
        <w:fldChar w:fldCharType="separate"/>
      </w:r>
      <w:r>
        <w:rPr>
          <w:rFonts w:hint="eastAsia" w:ascii="仿宋_GB2312" w:hAnsi="仿宋" w:eastAsia="仿宋_GB2312" w:cs="Arial"/>
          <w:color w:val="auto"/>
          <w:kern w:val="0"/>
          <w:sz w:val="32"/>
          <w:szCs w:val="32"/>
        </w:rPr>
        <w:t>202</w:t>
      </w:r>
      <w:r>
        <w:rPr>
          <w:rFonts w:hint="eastAsia" w:ascii="仿宋_GB2312" w:hAnsi="仿宋" w:eastAsia="仿宋_GB2312" w:cs="Arial"/>
          <w:color w:val="auto"/>
          <w:kern w:val="0"/>
          <w:sz w:val="32"/>
          <w:szCs w:val="32"/>
          <w:lang w:val="en-US" w:eastAsia="zh-CN"/>
        </w:rPr>
        <w:t>5</w:t>
      </w:r>
      <w:r>
        <w:rPr>
          <w:rFonts w:hint="eastAsia" w:ascii="仿宋_GB2312" w:hAnsi="仿宋" w:eastAsia="仿宋_GB2312" w:cs="Arial"/>
          <w:kern w:val="0"/>
          <w:sz w:val="32"/>
          <w:szCs w:val="32"/>
        </w:rPr>
        <w:t>年</w:t>
      </w:r>
      <w:r>
        <w:rPr>
          <w:rFonts w:hint="eastAsia" w:ascii="仿宋_GB2312" w:hAnsi="仿宋" w:eastAsia="仿宋_GB2312" w:cs="Arial"/>
          <w:kern w:val="0"/>
          <w:sz w:val="32"/>
          <w:szCs w:val="32"/>
          <w:lang w:val="en-US" w:eastAsia="zh-CN"/>
        </w:rPr>
        <w:t>珠海校区拟</w:t>
      </w:r>
      <w:r>
        <w:rPr>
          <w:rFonts w:hint="eastAsia" w:ascii="仿宋_GB2312" w:hAnsi="仿宋" w:eastAsia="仿宋_GB2312" w:cs="Arial"/>
          <w:kern w:val="0"/>
          <w:sz w:val="32"/>
          <w:szCs w:val="32"/>
        </w:rPr>
        <w:t>获推荐免试研究生资格</w:t>
      </w:r>
      <w:r>
        <w:rPr>
          <w:rFonts w:hint="eastAsia" w:ascii="仿宋_GB2312" w:hAnsi="仿宋" w:eastAsia="仿宋_GB2312" w:cs="Arial"/>
          <w:kern w:val="0"/>
          <w:sz w:val="32"/>
          <w:szCs w:val="32"/>
          <w:lang w:val="en-US" w:eastAsia="zh-CN"/>
        </w:rPr>
        <w:t>及</w:t>
      </w:r>
      <w:r>
        <w:rPr>
          <w:rFonts w:hint="eastAsia" w:ascii="仿宋_GB2312" w:hAnsi="仿宋" w:eastAsia="仿宋_GB2312" w:cs="Arial"/>
          <w:color w:val="333333"/>
          <w:kern w:val="0"/>
          <w:sz w:val="32"/>
          <w:szCs w:val="32"/>
        </w:rPr>
        <w:t>递补</w:t>
      </w:r>
      <w:r>
        <w:rPr>
          <w:rFonts w:hint="eastAsia" w:ascii="仿宋_GB2312" w:hAnsi="仿宋" w:eastAsia="仿宋_GB2312" w:cs="Arial"/>
          <w:kern w:val="0"/>
          <w:sz w:val="32"/>
          <w:szCs w:val="32"/>
          <w:lang w:val="en-US" w:eastAsia="zh-CN"/>
        </w:rPr>
        <w:t>资格</w:t>
      </w:r>
      <w:r>
        <w:rPr>
          <w:rFonts w:hint="eastAsia" w:ascii="仿宋_GB2312" w:hAnsi="仿宋" w:eastAsia="仿宋_GB2312" w:cs="Arial"/>
          <w:kern w:val="0"/>
          <w:sz w:val="32"/>
          <w:szCs w:val="32"/>
        </w:rPr>
        <w:t>公示名单</w:t>
      </w:r>
      <w:r>
        <w:rPr>
          <w:rFonts w:hint="eastAsia" w:ascii="仿宋_GB2312" w:hAnsi="仿宋" w:eastAsia="仿宋_GB2312" w:cs="Arial"/>
          <w:kern w:val="0"/>
          <w:sz w:val="32"/>
          <w:szCs w:val="32"/>
        </w:rPr>
        <w:fldChar w:fldCharType="end"/>
      </w:r>
    </w:p>
    <w:p w14:paraId="0604B05B">
      <w:pPr>
        <w:keepNext w:val="0"/>
        <w:keepLines w:val="0"/>
        <w:pageBreakBefore w:val="0"/>
        <w:widowControl/>
        <w:kinsoku/>
        <w:wordWrap/>
        <w:overflowPunct/>
        <w:topLinePunct w:val="0"/>
        <w:autoSpaceDE/>
        <w:autoSpaceDN/>
        <w:bidi w:val="0"/>
        <w:adjustRightInd w:val="0"/>
        <w:snapToGrid w:val="0"/>
        <w:spacing w:line="560" w:lineRule="exact"/>
        <w:ind w:left="1916" w:leftChars="760" w:hanging="320" w:hangingChars="100"/>
        <w:jc w:val="both"/>
        <w:textAlignment w:val="auto"/>
        <w:rPr>
          <w:rFonts w:ascii="仿宋_GB2312" w:hAnsi="仿宋" w:eastAsia="仿宋_GB2312" w:cs="Arial"/>
          <w:kern w:val="0"/>
          <w:sz w:val="32"/>
          <w:szCs w:val="32"/>
        </w:rPr>
      </w:pPr>
      <w:r>
        <w:rPr>
          <w:rFonts w:ascii="仿宋_GB2312" w:hAnsi="仿宋" w:eastAsia="仿宋_GB2312" w:cs="Arial"/>
          <w:kern w:val="0"/>
          <w:sz w:val="32"/>
          <w:szCs w:val="32"/>
        </w:rPr>
        <w:t>2.</w:t>
      </w:r>
      <w:r>
        <w:rPr>
          <w:rFonts w:hint="eastAsia" w:ascii="仿宋_GB2312" w:hAnsi="Calibri" w:eastAsia="仿宋_GB2312" w:cs="Calibri"/>
          <w:color w:val="333333"/>
          <w:kern w:val="0"/>
          <w:sz w:val="32"/>
          <w:szCs w:val="32"/>
        </w:rPr>
        <w:t>推荐免试研究生学生</w:t>
      </w:r>
      <w:r>
        <w:rPr>
          <w:rFonts w:hint="eastAsia" w:ascii="仿宋_GB2312" w:hAnsi="仿宋" w:eastAsia="仿宋_GB2312" w:cs="Arial"/>
          <w:kern w:val="0"/>
          <w:sz w:val="32"/>
          <w:szCs w:val="32"/>
        </w:rPr>
        <w:t>名额放弃声明和人选变更说明（模板）</w:t>
      </w:r>
    </w:p>
    <w:p w14:paraId="48973B9E">
      <w:pPr>
        <w:pStyle w:val="13"/>
        <w:keepNext w:val="0"/>
        <w:keepLines w:val="0"/>
        <w:pageBreakBefore w:val="0"/>
        <w:widowControl/>
        <w:kinsoku/>
        <w:wordWrap/>
        <w:overflowPunct/>
        <w:topLinePunct w:val="0"/>
        <w:autoSpaceDE/>
        <w:autoSpaceDN/>
        <w:bidi w:val="0"/>
        <w:adjustRightInd w:val="0"/>
        <w:snapToGrid w:val="0"/>
        <w:spacing w:line="560" w:lineRule="exact"/>
        <w:ind w:left="0" w:leftChars="0" w:firstLine="0" w:firstLineChars="0"/>
        <w:jc w:val="both"/>
        <w:textAlignment w:val="auto"/>
        <w:rPr>
          <w:rFonts w:ascii="仿宋_GB2312" w:hAnsi="Calibri" w:eastAsia="仿宋_GB2312" w:cs="Calibri"/>
          <w:kern w:val="0"/>
          <w:sz w:val="32"/>
          <w:szCs w:val="32"/>
        </w:rPr>
      </w:pPr>
    </w:p>
    <w:p w14:paraId="3DBABCD6">
      <w:pPr>
        <w:pStyle w:val="13"/>
        <w:keepNext w:val="0"/>
        <w:keepLines w:val="0"/>
        <w:pageBreakBefore w:val="0"/>
        <w:widowControl/>
        <w:kinsoku/>
        <w:wordWrap/>
        <w:overflowPunct/>
        <w:topLinePunct w:val="0"/>
        <w:autoSpaceDE/>
        <w:autoSpaceDN/>
        <w:bidi w:val="0"/>
        <w:adjustRightInd w:val="0"/>
        <w:snapToGrid w:val="0"/>
        <w:spacing w:line="560" w:lineRule="exact"/>
        <w:ind w:left="0" w:leftChars="0" w:firstLine="0" w:firstLineChars="0"/>
        <w:jc w:val="both"/>
        <w:textAlignment w:val="auto"/>
        <w:rPr>
          <w:rFonts w:ascii="仿宋_GB2312" w:hAnsi="Calibri" w:eastAsia="仿宋_GB2312" w:cs="Calibri"/>
          <w:kern w:val="0"/>
          <w:sz w:val="32"/>
          <w:szCs w:val="32"/>
        </w:rPr>
      </w:pPr>
    </w:p>
    <w:p w14:paraId="61EFCA79">
      <w:pPr>
        <w:pStyle w:val="13"/>
        <w:keepNext w:val="0"/>
        <w:keepLines w:val="0"/>
        <w:pageBreakBefore w:val="0"/>
        <w:widowControl/>
        <w:kinsoku/>
        <w:wordWrap/>
        <w:overflowPunct/>
        <w:topLinePunct w:val="0"/>
        <w:autoSpaceDE/>
        <w:autoSpaceDN/>
        <w:bidi w:val="0"/>
        <w:adjustRightInd w:val="0"/>
        <w:snapToGrid w:val="0"/>
        <w:spacing w:line="560" w:lineRule="exact"/>
        <w:ind w:left="780" w:firstLine="3200" w:firstLineChars="1000"/>
        <w:jc w:val="both"/>
        <w:textAlignment w:val="auto"/>
        <w:rPr>
          <w:rFonts w:ascii="仿宋_GB2312" w:hAnsi="仿宋" w:eastAsia="仿宋_GB2312" w:cs="Arial"/>
          <w:kern w:val="0"/>
          <w:sz w:val="32"/>
          <w:szCs w:val="32"/>
        </w:rPr>
      </w:pPr>
      <w:r>
        <w:rPr>
          <w:rFonts w:hint="eastAsia" w:ascii="仿宋_GB2312" w:hAnsi="仿宋" w:eastAsia="仿宋_GB2312" w:cs="Arial"/>
          <w:kern w:val="0"/>
          <w:sz w:val="32"/>
          <w:szCs w:val="32"/>
        </w:rPr>
        <w:t>北京师范大学珠海校区教务部</w:t>
      </w:r>
    </w:p>
    <w:p w14:paraId="225A0718">
      <w:pPr>
        <w:keepNext w:val="0"/>
        <w:keepLines w:val="0"/>
        <w:pageBreakBefore w:val="0"/>
        <w:widowControl/>
        <w:kinsoku/>
        <w:wordWrap/>
        <w:overflowPunct/>
        <w:topLinePunct w:val="0"/>
        <w:autoSpaceDE/>
        <w:autoSpaceDN/>
        <w:bidi w:val="0"/>
        <w:adjustRightInd w:val="0"/>
        <w:snapToGrid w:val="0"/>
        <w:spacing w:line="560" w:lineRule="exact"/>
        <w:ind w:firstLine="4800" w:firstLineChars="1500"/>
        <w:jc w:val="both"/>
        <w:textAlignment w:val="auto"/>
        <w:rPr>
          <w:rFonts w:ascii="仿宋_GB2312" w:hAnsi="仿宋" w:eastAsia="仿宋_GB2312" w:cs="Arial"/>
          <w:color w:val="FF0000"/>
          <w:kern w:val="0"/>
          <w:sz w:val="32"/>
          <w:szCs w:val="32"/>
        </w:rPr>
      </w:pPr>
      <w:r>
        <w:rPr>
          <w:rFonts w:hint="eastAsia" w:ascii="仿宋_GB2312" w:hAnsi="仿宋" w:eastAsia="仿宋_GB2312" w:cs="Arial"/>
          <w:color w:val="auto"/>
          <w:kern w:val="0"/>
          <w:sz w:val="32"/>
          <w:szCs w:val="32"/>
        </w:rPr>
        <w:t>202</w:t>
      </w:r>
      <w:r>
        <w:rPr>
          <w:rFonts w:hint="eastAsia" w:ascii="仿宋_GB2312" w:hAnsi="仿宋" w:eastAsia="仿宋_GB2312" w:cs="Arial"/>
          <w:color w:val="auto"/>
          <w:kern w:val="0"/>
          <w:sz w:val="32"/>
          <w:szCs w:val="32"/>
          <w:lang w:val="en-US" w:eastAsia="zh-CN"/>
        </w:rPr>
        <w:t>5</w:t>
      </w:r>
      <w:r>
        <w:rPr>
          <w:rFonts w:hint="eastAsia" w:ascii="仿宋_GB2312" w:hAnsi="仿宋" w:eastAsia="仿宋_GB2312" w:cs="Arial"/>
          <w:color w:val="auto"/>
          <w:kern w:val="0"/>
          <w:sz w:val="32"/>
          <w:szCs w:val="32"/>
        </w:rPr>
        <w:t>年9月</w:t>
      </w:r>
      <w:r>
        <w:rPr>
          <w:rFonts w:hint="eastAsia" w:ascii="仿宋_GB2312" w:hAnsi="仿宋" w:eastAsia="仿宋_GB2312" w:cs="Arial"/>
          <w:color w:val="auto"/>
          <w:kern w:val="0"/>
          <w:sz w:val="32"/>
          <w:szCs w:val="32"/>
          <w:lang w:val="en-US" w:eastAsia="zh-CN"/>
        </w:rPr>
        <w:t>8</w:t>
      </w:r>
      <w:r>
        <w:rPr>
          <w:rFonts w:hint="eastAsia" w:ascii="仿宋_GB2312" w:hAnsi="仿宋" w:eastAsia="仿宋_GB2312" w:cs="Arial"/>
          <w:color w:val="auto"/>
          <w:kern w:val="0"/>
          <w:sz w:val="32"/>
          <w:szCs w:val="32"/>
        </w:rPr>
        <w:t>日</w:t>
      </w:r>
    </w:p>
    <w:sectPr>
      <w:footerReference r:id="rId4" w:type="first"/>
      <w:footerReference r:id="rId3" w:type="default"/>
      <w:pgSz w:w="11906" w:h="16838"/>
      <w:pgMar w:top="2098" w:right="1474" w:bottom="1984" w:left="1587" w:header="851" w:footer="907" w:gutter="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3812A0-23A0-416D-AED4-5C24D98A1F0C}"/>
  </w:font>
  <w:font w:name="黑体">
    <w:panose1 w:val="02010609060101010101"/>
    <w:charset w:val="86"/>
    <w:family w:val="auto"/>
    <w:pitch w:val="default"/>
    <w:sig w:usb0="800002BF" w:usb1="38CF7CFA" w:usb2="00000016" w:usb3="00000000" w:csb0="00040001" w:csb1="00000000"/>
    <w:embedRegular r:id="rId2" w:fontKey="{1E7F8B22-C340-45F7-8959-B80CB14C81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50C5A80D-162D-4002-B76D-5DAB740A405C}"/>
  </w:font>
  <w:font w:name="仿宋_GB2312">
    <w:panose1 w:val="02010609030101010101"/>
    <w:charset w:val="86"/>
    <w:family w:val="auto"/>
    <w:pitch w:val="default"/>
    <w:sig w:usb0="00000001" w:usb1="080E0000" w:usb2="00000000" w:usb3="00000000" w:csb0="00040000" w:csb1="00000000"/>
    <w:embedRegular r:id="rId4" w:fontKey="{1B3F86A7-C86A-411A-BAC7-B86D6C101C67}"/>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5" w:fontKey="{0072BF78-838F-4CFB-9C96-3966F50306E4}"/>
  </w:font>
  <w:font w:name="仿宋">
    <w:panose1 w:val="02010609060101010101"/>
    <w:charset w:val="86"/>
    <w:family w:val="modern"/>
    <w:pitch w:val="default"/>
    <w:sig w:usb0="800002BF" w:usb1="38CF7CFA" w:usb2="00000016" w:usb3="00000000" w:csb0="00040001" w:csb1="00000000"/>
    <w:embedRegular r:id="rId6" w:fontKey="{B6F0D46E-8D6D-430E-B2D3-D5A6BC38706E}"/>
  </w:font>
  <w:font w:name="Microsoft Sans Serif">
    <w:panose1 w:val="020B0604020202020204"/>
    <w:charset w:val="00"/>
    <w:family w:val="swiss"/>
    <w:pitch w:val="default"/>
    <w:sig w:usb0="E5002EFF" w:usb1="C000605B" w:usb2="00000029" w:usb3="00000000" w:csb0="200101FF" w:csb1="20280000"/>
    <w:embedRegular r:id="rId7" w:fontKey="{F9D9195E-5250-433A-8B1F-729624C541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0827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22F58">
                          <w:pPr>
                            <w:pStyle w:val="5"/>
                            <w:rPr>
                              <w:rFonts w:asciiTheme="minorEastAsia" w:hAnsiTheme="minorEastAsia" w:cstheme="minorEastAsia"/>
                              <w:sz w:val="22"/>
                              <w:szCs w:val="22"/>
                            </w:rPr>
                          </w:pPr>
                          <w:r>
                            <w:rPr>
                              <w:rFonts w:hint="eastAsia" w:asciiTheme="minorEastAsia" w:hAnsiTheme="minorEastAsia" w:cstheme="minorEastAsia"/>
                              <w:sz w:val="22"/>
                              <w:szCs w:val="22"/>
                            </w:rPr>
                            <w:fldChar w:fldCharType="begin"/>
                          </w:r>
                          <w:r>
                            <w:rPr>
                              <w:rFonts w:hint="eastAsia" w:asciiTheme="minorEastAsia" w:hAnsiTheme="minorEastAsia" w:cstheme="minorEastAsia"/>
                              <w:sz w:val="22"/>
                              <w:szCs w:val="22"/>
                            </w:rPr>
                            <w:instrText xml:space="preserve"> PAGE  \* MERGEFORMAT </w:instrText>
                          </w:r>
                          <w:r>
                            <w:rPr>
                              <w:rFonts w:hint="eastAsia" w:asciiTheme="minorEastAsia" w:hAnsiTheme="minorEastAsia" w:cstheme="minorEastAsia"/>
                              <w:sz w:val="22"/>
                              <w:szCs w:val="22"/>
                            </w:rPr>
                            <w:fldChar w:fldCharType="separate"/>
                          </w:r>
                          <w:r>
                            <w:rPr>
                              <w:rFonts w:asciiTheme="minorEastAsia" w:hAnsiTheme="minorEastAsia" w:cstheme="minorEastAsia"/>
                              <w:sz w:val="22"/>
                              <w:szCs w:val="22"/>
                            </w:rPr>
                            <w:t>2</w:t>
                          </w:r>
                          <w:r>
                            <w:rPr>
                              <w:rFonts w:hint="eastAsia" w:asciiTheme="minorEastAsia" w:hAnsiTheme="minorEastAsia" w:cstheme="minorEastAsia"/>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3722F58">
                    <w:pPr>
                      <w:pStyle w:val="5"/>
                      <w:rPr>
                        <w:rFonts w:asciiTheme="minorEastAsia" w:hAnsiTheme="minorEastAsia" w:cstheme="minorEastAsia"/>
                        <w:sz w:val="22"/>
                        <w:szCs w:val="22"/>
                      </w:rPr>
                    </w:pPr>
                    <w:r>
                      <w:rPr>
                        <w:rFonts w:hint="eastAsia" w:asciiTheme="minorEastAsia" w:hAnsiTheme="minorEastAsia" w:cstheme="minorEastAsia"/>
                        <w:sz w:val="22"/>
                        <w:szCs w:val="22"/>
                      </w:rPr>
                      <w:fldChar w:fldCharType="begin"/>
                    </w:r>
                    <w:r>
                      <w:rPr>
                        <w:rFonts w:hint="eastAsia" w:asciiTheme="minorEastAsia" w:hAnsiTheme="minorEastAsia" w:cstheme="minorEastAsia"/>
                        <w:sz w:val="22"/>
                        <w:szCs w:val="22"/>
                      </w:rPr>
                      <w:instrText xml:space="preserve"> PAGE  \* MERGEFORMAT </w:instrText>
                    </w:r>
                    <w:r>
                      <w:rPr>
                        <w:rFonts w:hint="eastAsia" w:asciiTheme="minorEastAsia" w:hAnsiTheme="minorEastAsia" w:cstheme="minorEastAsia"/>
                        <w:sz w:val="22"/>
                        <w:szCs w:val="22"/>
                      </w:rPr>
                      <w:fldChar w:fldCharType="separate"/>
                    </w:r>
                    <w:r>
                      <w:rPr>
                        <w:rFonts w:asciiTheme="minorEastAsia" w:hAnsiTheme="minorEastAsia" w:cstheme="minorEastAsia"/>
                        <w:sz w:val="22"/>
                        <w:szCs w:val="22"/>
                      </w:rPr>
                      <w:t>2</w:t>
                    </w:r>
                    <w:r>
                      <w:rPr>
                        <w:rFonts w:hint="eastAsia" w:asciiTheme="minorEastAsia" w:hAnsiTheme="minorEastAsia" w:cstheme="minorEastAsia"/>
                        <w:sz w:val="22"/>
                        <w:szCs w:val="2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AE054">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1D9D6">
                          <w:pPr>
                            <w:pStyle w:val="5"/>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851D9D6">
                    <w:pPr>
                      <w:pStyle w:val="5"/>
                    </w:pP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ZTk4ODBiODg5NDUyYmRhYTAwMmFiNTc3ZGIxOWYifQ=="/>
  </w:docVars>
  <w:rsids>
    <w:rsidRoot w:val="00BF7EBC"/>
    <w:rsid w:val="00012E33"/>
    <w:rsid w:val="00014004"/>
    <w:rsid w:val="0003190A"/>
    <w:rsid w:val="00033609"/>
    <w:rsid w:val="000360E3"/>
    <w:rsid w:val="0004290A"/>
    <w:rsid w:val="00084541"/>
    <w:rsid w:val="00085CD7"/>
    <w:rsid w:val="000A4C6D"/>
    <w:rsid w:val="000D6CDB"/>
    <w:rsid w:val="000E7E92"/>
    <w:rsid w:val="000F7A96"/>
    <w:rsid w:val="00102953"/>
    <w:rsid w:val="00131A52"/>
    <w:rsid w:val="00145176"/>
    <w:rsid w:val="00153BEF"/>
    <w:rsid w:val="00166F1B"/>
    <w:rsid w:val="0017651D"/>
    <w:rsid w:val="001778BA"/>
    <w:rsid w:val="001A7C6E"/>
    <w:rsid w:val="001B381A"/>
    <w:rsid w:val="001C5C18"/>
    <w:rsid w:val="001D6DBB"/>
    <w:rsid w:val="001E0D14"/>
    <w:rsid w:val="001F1E1D"/>
    <w:rsid w:val="00207C5B"/>
    <w:rsid w:val="00257768"/>
    <w:rsid w:val="00266672"/>
    <w:rsid w:val="0026772F"/>
    <w:rsid w:val="002708E8"/>
    <w:rsid w:val="0027719C"/>
    <w:rsid w:val="002D0095"/>
    <w:rsid w:val="002D22A7"/>
    <w:rsid w:val="00303C1C"/>
    <w:rsid w:val="00306FF8"/>
    <w:rsid w:val="00307F2E"/>
    <w:rsid w:val="00316408"/>
    <w:rsid w:val="003164F5"/>
    <w:rsid w:val="00335329"/>
    <w:rsid w:val="003357D8"/>
    <w:rsid w:val="00351BF6"/>
    <w:rsid w:val="00354781"/>
    <w:rsid w:val="00364466"/>
    <w:rsid w:val="00386802"/>
    <w:rsid w:val="003E2F93"/>
    <w:rsid w:val="00401BF5"/>
    <w:rsid w:val="004040D7"/>
    <w:rsid w:val="00405ECF"/>
    <w:rsid w:val="00415E7D"/>
    <w:rsid w:val="00420257"/>
    <w:rsid w:val="00444719"/>
    <w:rsid w:val="0046730D"/>
    <w:rsid w:val="004A62C8"/>
    <w:rsid w:val="004A6F68"/>
    <w:rsid w:val="004E42A5"/>
    <w:rsid w:val="0051717A"/>
    <w:rsid w:val="005219C3"/>
    <w:rsid w:val="005304CD"/>
    <w:rsid w:val="005666AC"/>
    <w:rsid w:val="00586524"/>
    <w:rsid w:val="005A091E"/>
    <w:rsid w:val="005A0D80"/>
    <w:rsid w:val="005A2D38"/>
    <w:rsid w:val="005C1880"/>
    <w:rsid w:val="005C56F9"/>
    <w:rsid w:val="005E09B3"/>
    <w:rsid w:val="00615E9A"/>
    <w:rsid w:val="006310CC"/>
    <w:rsid w:val="006354D6"/>
    <w:rsid w:val="00670AF0"/>
    <w:rsid w:val="006741AE"/>
    <w:rsid w:val="00674D17"/>
    <w:rsid w:val="006A374C"/>
    <w:rsid w:val="006B1D5B"/>
    <w:rsid w:val="006C266A"/>
    <w:rsid w:val="006D3BFB"/>
    <w:rsid w:val="006E1EAD"/>
    <w:rsid w:val="006E3789"/>
    <w:rsid w:val="006F20B6"/>
    <w:rsid w:val="006F59A2"/>
    <w:rsid w:val="007246AB"/>
    <w:rsid w:val="0073314C"/>
    <w:rsid w:val="007401D8"/>
    <w:rsid w:val="0079215E"/>
    <w:rsid w:val="007930CE"/>
    <w:rsid w:val="00794044"/>
    <w:rsid w:val="007B30DD"/>
    <w:rsid w:val="007D6D99"/>
    <w:rsid w:val="007F321F"/>
    <w:rsid w:val="00834B58"/>
    <w:rsid w:val="008536E5"/>
    <w:rsid w:val="00854E67"/>
    <w:rsid w:val="00864C6A"/>
    <w:rsid w:val="00876C08"/>
    <w:rsid w:val="008955C7"/>
    <w:rsid w:val="0089712E"/>
    <w:rsid w:val="008B19C3"/>
    <w:rsid w:val="008B7753"/>
    <w:rsid w:val="008D021D"/>
    <w:rsid w:val="008E297D"/>
    <w:rsid w:val="00906F0E"/>
    <w:rsid w:val="009203B7"/>
    <w:rsid w:val="00952814"/>
    <w:rsid w:val="00975B07"/>
    <w:rsid w:val="00977856"/>
    <w:rsid w:val="00994DC5"/>
    <w:rsid w:val="009A1492"/>
    <w:rsid w:val="009A7605"/>
    <w:rsid w:val="009F1870"/>
    <w:rsid w:val="009F4778"/>
    <w:rsid w:val="009F5078"/>
    <w:rsid w:val="00A0361A"/>
    <w:rsid w:val="00A046D3"/>
    <w:rsid w:val="00A20192"/>
    <w:rsid w:val="00A26130"/>
    <w:rsid w:val="00A36EDE"/>
    <w:rsid w:val="00A508D1"/>
    <w:rsid w:val="00A65409"/>
    <w:rsid w:val="00A86B06"/>
    <w:rsid w:val="00A91B48"/>
    <w:rsid w:val="00A92214"/>
    <w:rsid w:val="00AA1A14"/>
    <w:rsid w:val="00AA69B2"/>
    <w:rsid w:val="00AB5FEF"/>
    <w:rsid w:val="00AB7AD2"/>
    <w:rsid w:val="00AC6BE3"/>
    <w:rsid w:val="00AF20E8"/>
    <w:rsid w:val="00B13E86"/>
    <w:rsid w:val="00B4357C"/>
    <w:rsid w:val="00B5360C"/>
    <w:rsid w:val="00B617D2"/>
    <w:rsid w:val="00B72017"/>
    <w:rsid w:val="00B877F4"/>
    <w:rsid w:val="00BA49CC"/>
    <w:rsid w:val="00BB201D"/>
    <w:rsid w:val="00BC2216"/>
    <w:rsid w:val="00BC319A"/>
    <w:rsid w:val="00BD0C13"/>
    <w:rsid w:val="00BD40E0"/>
    <w:rsid w:val="00BF0DC9"/>
    <w:rsid w:val="00BF30C7"/>
    <w:rsid w:val="00BF7EBC"/>
    <w:rsid w:val="00C16F8B"/>
    <w:rsid w:val="00C20AC4"/>
    <w:rsid w:val="00C24DB6"/>
    <w:rsid w:val="00C36CBB"/>
    <w:rsid w:val="00C44719"/>
    <w:rsid w:val="00C60341"/>
    <w:rsid w:val="00C60E9D"/>
    <w:rsid w:val="00C86C39"/>
    <w:rsid w:val="00CD484E"/>
    <w:rsid w:val="00CE76D4"/>
    <w:rsid w:val="00CF6A7F"/>
    <w:rsid w:val="00D42ED0"/>
    <w:rsid w:val="00D542BF"/>
    <w:rsid w:val="00D610F2"/>
    <w:rsid w:val="00D654A1"/>
    <w:rsid w:val="00D67F91"/>
    <w:rsid w:val="00D952CE"/>
    <w:rsid w:val="00DB7A96"/>
    <w:rsid w:val="00DE7251"/>
    <w:rsid w:val="00DF2DF4"/>
    <w:rsid w:val="00E40BBA"/>
    <w:rsid w:val="00E478D8"/>
    <w:rsid w:val="00E52BEF"/>
    <w:rsid w:val="00E64313"/>
    <w:rsid w:val="00E71EED"/>
    <w:rsid w:val="00E92798"/>
    <w:rsid w:val="00EA41BB"/>
    <w:rsid w:val="00EC3C9B"/>
    <w:rsid w:val="00ED49E1"/>
    <w:rsid w:val="00EE5695"/>
    <w:rsid w:val="00F12FA0"/>
    <w:rsid w:val="00F16AA7"/>
    <w:rsid w:val="00F229F5"/>
    <w:rsid w:val="00F26D13"/>
    <w:rsid w:val="00F60A20"/>
    <w:rsid w:val="00F61CB4"/>
    <w:rsid w:val="00F629AE"/>
    <w:rsid w:val="00F637B1"/>
    <w:rsid w:val="00FA759D"/>
    <w:rsid w:val="00FB6DEE"/>
    <w:rsid w:val="03AA5DB1"/>
    <w:rsid w:val="091927F9"/>
    <w:rsid w:val="0D30245D"/>
    <w:rsid w:val="11324747"/>
    <w:rsid w:val="14D1126A"/>
    <w:rsid w:val="15AE7982"/>
    <w:rsid w:val="232A6406"/>
    <w:rsid w:val="26134BEC"/>
    <w:rsid w:val="275122D4"/>
    <w:rsid w:val="2B3B360F"/>
    <w:rsid w:val="317D227C"/>
    <w:rsid w:val="372861FA"/>
    <w:rsid w:val="3887576E"/>
    <w:rsid w:val="38E648CC"/>
    <w:rsid w:val="3A37651B"/>
    <w:rsid w:val="3A6257DD"/>
    <w:rsid w:val="3B820927"/>
    <w:rsid w:val="3F0A6193"/>
    <w:rsid w:val="3FD87226"/>
    <w:rsid w:val="4EBE65E6"/>
    <w:rsid w:val="50864307"/>
    <w:rsid w:val="55C0633B"/>
    <w:rsid w:val="5CCC3817"/>
    <w:rsid w:val="61C471B3"/>
    <w:rsid w:val="65B54CFA"/>
    <w:rsid w:val="6A220F1A"/>
    <w:rsid w:val="724C314C"/>
    <w:rsid w:val="746E24AF"/>
    <w:rsid w:val="7BCE74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7"/>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line number"/>
    <w:basedOn w:val="10"/>
    <w:semiHidden/>
    <w:unhideWhenUsed/>
    <w:qFormat/>
    <w:uiPriority w:val="99"/>
  </w:style>
  <w:style w:type="character" w:styleId="12">
    <w:name w:val="Hyperlink"/>
    <w:basedOn w:val="10"/>
    <w:semiHidden/>
    <w:unhideWhenUsed/>
    <w:qFormat/>
    <w:uiPriority w:val="99"/>
    <w:rPr>
      <w:color w:val="0000FF"/>
      <w:u w:val="single"/>
    </w:rPr>
  </w:style>
  <w:style w:type="paragraph" w:styleId="13">
    <w:name w:val="List Paragraph"/>
    <w:basedOn w:val="1"/>
    <w:qFormat/>
    <w:uiPriority w:val="34"/>
    <w:pPr>
      <w:ind w:firstLine="420" w:firstLineChars="200"/>
    </w:pPr>
  </w:style>
  <w:style w:type="character" w:customStyle="1" w:styleId="14">
    <w:name w:val="批注框文本 字符"/>
    <w:basedOn w:val="10"/>
    <w:link w:val="4"/>
    <w:semiHidden/>
    <w:qFormat/>
    <w:uiPriority w:val="99"/>
    <w:rPr>
      <w:sz w:val="18"/>
      <w:szCs w:val="18"/>
    </w:rPr>
  </w:style>
  <w:style w:type="character" w:customStyle="1" w:styleId="15">
    <w:name w:val="页眉 字符"/>
    <w:basedOn w:val="10"/>
    <w:link w:val="6"/>
    <w:qFormat/>
    <w:uiPriority w:val="99"/>
    <w:rPr>
      <w:sz w:val="18"/>
      <w:szCs w:val="18"/>
    </w:rPr>
  </w:style>
  <w:style w:type="character" w:customStyle="1" w:styleId="16">
    <w:name w:val="页脚 字符"/>
    <w:basedOn w:val="10"/>
    <w:link w:val="5"/>
    <w:qFormat/>
    <w:uiPriority w:val="99"/>
    <w:rPr>
      <w:sz w:val="18"/>
      <w:szCs w:val="18"/>
    </w:rPr>
  </w:style>
  <w:style w:type="character" w:customStyle="1" w:styleId="17">
    <w:name w:val="日期 字符"/>
    <w:basedOn w:val="10"/>
    <w:link w:val="3"/>
    <w:semiHidden/>
    <w:qFormat/>
    <w:uiPriority w:val="99"/>
  </w:style>
  <w:style w:type="character" w:customStyle="1" w:styleId="18">
    <w:name w:val="fujian1"/>
    <w:basedOn w:val="10"/>
    <w:qFormat/>
    <w:uiPriority w:val="0"/>
    <w:rPr>
      <w:b/>
      <w:bCs/>
      <w:color w:val="005AA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871</Words>
  <Characters>956</Characters>
  <Lines>7</Lines>
  <Paragraphs>2</Paragraphs>
  <TotalTime>3</TotalTime>
  <ScaleCrop>false</ScaleCrop>
  <LinksUpToDate>false</LinksUpToDate>
  <CharactersWithSpaces>1047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2023-09-20T09:15:00Z</dcterms:created>
  <dc:creator>张晓辉</dc:creator>
  <cp:lastModifiedBy>工作人员993</cp:lastModifiedBy>
  <cp:lastPrinted>2023-09-20T06:39:00Z</cp:lastPrinted>
  <dcterms:modified xsi:type="dcterms:W3CDTF">2025-09-09T01:51:57Z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A72D410646A84E4291B148D8AE07F12F_13</vt:lpwstr>
  </property>
  <property fmtid="{D5CDD505-2E9C-101B-9397-08002B2CF9AE}" pid="4" name="KSOTemplateDocerSaveRecord">
    <vt:lpwstr>eyJoZGlkIjoiZDA3YzdlMGY4MDAwNmExOWY3MTNmMjZjNzkyZmM0MDUiLCJ1c2VySWQiOiIzMzc2MDAxODYifQ==</vt:lpwstr>
  </property>
</Properties>
</file>