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7BBD9">
      <w:pPr>
        <w:snapToGrid w:val="0"/>
        <w:jc w:val="center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法学院推免细则（2</w:t>
      </w:r>
      <w:r>
        <w:rPr>
          <w:rFonts w:ascii="楷体" w:hAnsi="楷体" w:eastAsia="楷体"/>
          <w:b/>
          <w:sz w:val="32"/>
          <w:szCs w:val="32"/>
        </w:rPr>
        <w:t>024</w:t>
      </w:r>
      <w:r>
        <w:rPr>
          <w:rFonts w:hint="eastAsia" w:ascii="楷体" w:hAnsi="楷体" w:eastAsia="楷体"/>
          <w:b/>
          <w:sz w:val="32"/>
          <w:szCs w:val="32"/>
        </w:rPr>
        <w:t>）</w:t>
      </w:r>
    </w:p>
    <w:p w14:paraId="5BFE6BF1">
      <w:pPr>
        <w:snapToGrid w:val="0"/>
        <w:jc w:val="center"/>
        <w:rPr>
          <w:rFonts w:ascii="楷体" w:hAnsi="楷体" w:eastAsia="楷体"/>
          <w:sz w:val="32"/>
          <w:szCs w:val="32"/>
        </w:rPr>
      </w:pPr>
    </w:p>
    <w:p w14:paraId="4A7FDCFC">
      <w:pPr>
        <w:snapToGrid w:val="0"/>
        <w:jc w:val="left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附件1：</w:t>
      </w:r>
    </w:p>
    <w:p w14:paraId="264D809F">
      <w:pPr>
        <w:snapToGrid w:val="0"/>
        <w:jc w:val="center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法学院推荐免试研究生综合考核计分方法</w:t>
      </w:r>
    </w:p>
    <w:p w14:paraId="064C1BC6">
      <w:pPr>
        <w:snapToGrid w:val="0"/>
        <w:jc w:val="center"/>
        <w:rPr>
          <w:rFonts w:ascii="楷体" w:hAnsi="楷体" w:eastAsia="楷体"/>
          <w:sz w:val="28"/>
          <w:szCs w:val="28"/>
        </w:rPr>
      </w:pPr>
    </w:p>
    <w:p w14:paraId="30D21D66">
      <w:pPr>
        <w:pStyle w:val="3"/>
        <w:snapToGrid w:val="0"/>
        <w:spacing w:after="0" w:line="240" w:lineRule="auto"/>
        <w:ind w:left="0" w:leftChars="0"/>
        <w:jc w:val="center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专业成绩占</w:t>
      </w:r>
      <w:r>
        <w:rPr>
          <w:rFonts w:ascii="楷体" w:hAnsi="楷体" w:eastAsia="楷体"/>
          <w:sz w:val="24"/>
        </w:rPr>
        <w:t>90</w:t>
      </w:r>
      <w:r>
        <w:rPr>
          <w:rFonts w:hint="eastAsia" w:ascii="楷体" w:hAnsi="楷体" w:eastAsia="楷体"/>
          <w:sz w:val="24"/>
        </w:rPr>
        <w:t>%，科研创新占</w:t>
      </w:r>
      <w:r>
        <w:rPr>
          <w:rFonts w:ascii="楷体" w:hAnsi="楷体" w:eastAsia="楷体"/>
          <w:sz w:val="24"/>
        </w:rPr>
        <w:t>6</w:t>
      </w:r>
      <w:r>
        <w:rPr>
          <w:rFonts w:hint="eastAsia" w:ascii="楷体" w:hAnsi="楷体" w:eastAsia="楷体"/>
          <w:sz w:val="24"/>
        </w:rPr>
        <w:t>%，国际化水平占</w:t>
      </w:r>
      <w:r>
        <w:rPr>
          <w:rFonts w:ascii="楷体" w:hAnsi="楷体" w:eastAsia="楷体"/>
          <w:sz w:val="24"/>
        </w:rPr>
        <w:t>1</w:t>
      </w:r>
      <w:r>
        <w:rPr>
          <w:rFonts w:hint="eastAsia" w:ascii="楷体" w:hAnsi="楷体" w:eastAsia="楷体"/>
          <w:sz w:val="24"/>
        </w:rPr>
        <w:t>%，院系机动（含社会服务）占</w:t>
      </w:r>
      <w:r>
        <w:rPr>
          <w:rFonts w:ascii="楷体" w:hAnsi="楷体" w:eastAsia="楷体"/>
          <w:sz w:val="24"/>
        </w:rPr>
        <w:t>3</w:t>
      </w:r>
      <w:r>
        <w:rPr>
          <w:rFonts w:hint="eastAsia" w:ascii="楷体" w:hAnsi="楷体" w:eastAsia="楷体"/>
          <w:sz w:val="24"/>
        </w:rPr>
        <w:t>%</w:t>
      </w:r>
    </w:p>
    <w:p w14:paraId="07BE9AD0">
      <w:pPr>
        <w:pStyle w:val="3"/>
        <w:snapToGrid w:val="0"/>
        <w:spacing w:after="0" w:line="240" w:lineRule="auto"/>
        <w:ind w:left="0" w:leftChars="0"/>
        <w:jc w:val="center"/>
        <w:rPr>
          <w:rFonts w:ascii="楷体" w:hAnsi="楷体" w:eastAsia="楷体"/>
          <w:sz w:val="24"/>
        </w:rPr>
      </w:pPr>
    </w:p>
    <w:tbl>
      <w:tblPr>
        <w:tblStyle w:val="8"/>
        <w:tblW w:w="9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567"/>
        <w:gridCol w:w="4536"/>
        <w:gridCol w:w="1088"/>
        <w:gridCol w:w="851"/>
        <w:gridCol w:w="1502"/>
      </w:tblGrid>
      <w:tr w14:paraId="0EAFAD6B">
        <w:trPr>
          <w:trHeight w:val="503" w:hRule="atLeast"/>
          <w:jc w:val="center"/>
        </w:trPr>
        <w:tc>
          <w:tcPr>
            <w:tcW w:w="1159" w:type="dxa"/>
            <w:vAlign w:val="center"/>
          </w:tcPr>
          <w:p w14:paraId="3645DF5A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计分项目</w:t>
            </w:r>
          </w:p>
        </w:tc>
        <w:tc>
          <w:tcPr>
            <w:tcW w:w="5103" w:type="dxa"/>
            <w:gridSpan w:val="2"/>
            <w:vAlign w:val="center"/>
          </w:tcPr>
          <w:p w14:paraId="3196459B">
            <w:pPr>
              <w:pStyle w:val="3"/>
              <w:snapToGrid w:val="0"/>
              <w:spacing w:after="0" w:line="240" w:lineRule="auto"/>
              <w:ind w:left="0" w:leftChars="0" w:firstLine="242" w:firstLineChars="115"/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计分内容</w:t>
            </w:r>
          </w:p>
        </w:tc>
        <w:tc>
          <w:tcPr>
            <w:tcW w:w="1939" w:type="dxa"/>
            <w:gridSpan w:val="2"/>
            <w:vAlign w:val="center"/>
          </w:tcPr>
          <w:p w14:paraId="6CF910D7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b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b/>
                <w:spacing w:val="-20"/>
                <w:szCs w:val="21"/>
              </w:rPr>
              <w:t>分 值</w:t>
            </w:r>
          </w:p>
        </w:tc>
        <w:tc>
          <w:tcPr>
            <w:tcW w:w="1502" w:type="dxa"/>
            <w:vAlign w:val="center"/>
          </w:tcPr>
          <w:p w14:paraId="2A07F787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b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b/>
                <w:spacing w:val="-20"/>
                <w:szCs w:val="21"/>
              </w:rPr>
              <w:t>最高限分及说明</w:t>
            </w:r>
          </w:p>
        </w:tc>
      </w:tr>
      <w:tr w14:paraId="009EAA36">
        <w:trPr>
          <w:trHeight w:val="343" w:hRule="atLeast"/>
          <w:jc w:val="center"/>
        </w:trPr>
        <w:tc>
          <w:tcPr>
            <w:tcW w:w="1159" w:type="dxa"/>
            <w:vAlign w:val="center"/>
          </w:tcPr>
          <w:p w14:paraId="049C9E44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pacing w:val="-20"/>
                <w:szCs w:val="21"/>
              </w:rPr>
              <w:t>专业成绩</w:t>
            </w:r>
          </w:p>
        </w:tc>
        <w:tc>
          <w:tcPr>
            <w:tcW w:w="5103" w:type="dxa"/>
            <w:gridSpan w:val="2"/>
            <w:vAlign w:val="center"/>
          </w:tcPr>
          <w:p w14:paraId="0770599E">
            <w:pPr>
              <w:pStyle w:val="3"/>
              <w:snapToGrid w:val="0"/>
              <w:spacing w:after="0" w:line="36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法学专业必修课程的平均学分绩（百分制）</w:t>
            </w:r>
          </w:p>
          <w:p w14:paraId="7C2ABDBD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1.专业必修课程包括法理学导论、宪法学、国际公法及学科基础课。原则上需修满上述课程总门数的90%及以上，方具备推免资格。</w:t>
            </w:r>
          </w:p>
          <w:p w14:paraId="0EBDF679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2.通识教育必修课、专业必修课程（含瀚德班小语种）、专业选修课因初修成绩不及格重修者不具备推免资格</w:t>
            </w:r>
          </w:p>
        </w:tc>
        <w:tc>
          <w:tcPr>
            <w:tcW w:w="1939" w:type="dxa"/>
            <w:gridSpan w:val="2"/>
            <w:vAlign w:val="center"/>
          </w:tcPr>
          <w:p w14:paraId="28A52858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left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pacing w:val="-20"/>
                <w:szCs w:val="21"/>
              </w:rPr>
              <w:t>平均学分绩的</w:t>
            </w:r>
            <w:r>
              <w:rPr>
                <w:rFonts w:ascii="楷体" w:hAnsi="楷体" w:eastAsia="楷体"/>
                <w:spacing w:val="-20"/>
                <w:szCs w:val="21"/>
              </w:rPr>
              <w:t>90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%</w:t>
            </w:r>
          </w:p>
        </w:tc>
        <w:tc>
          <w:tcPr>
            <w:tcW w:w="1502" w:type="dxa"/>
            <w:vAlign w:val="center"/>
          </w:tcPr>
          <w:p w14:paraId="63098E22">
            <w:pPr>
              <w:pStyle w:val="3"/>
              <w:adjustRightInd w:val="0"/>
              <w:snapToGrid w:val="0"/>
              <w:spacing w:after="0" w:line="240" w:lineRule="auto"/>
              <w:ind w:left="0" w:leftChars="0" w:firstLine="170" w:firstLineChars="100"/>
              <w:jc w:val="center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ascii="楷体" w:hAnsi="楷体" w:eastAsia="楷体"/>
                <w:spacing w:val="-20"/>
                <w:szCs w:val="21"/>
              </w:rPr>
              <w:t>90</w:t>
            </w:r>
            <w:r>
              <w:rPr>
                <w:rFonts w:hint="eastAsia" w:ascii="楷体" w:hAnsi="楷体" w:eastAsia="楷体"/>
                <w:spacing w:val="-20"/>
                <w:szCs w:val="21"/>
              </w:rPr>
              <w:t>分</w:t>
            </w:r>
          </w:p>
        </w:tc>
      </w:tr>
      <w:tr w14:paraId="11451FE7">
        <w:trPr>
          <w:cantSplit/>
          <w:trHeight w:val="525" w:hRule="atLeast"/>
          <w:jc w:val="center"/>
        </w:trPr>
        <w:tc>
          <w:tcPr>
            <w:tcW w:w="1159" w:type="dxa"/>
            <w:vMerge w:val="restart"/>
            <w:vAlign w:val="center"/>
          </w:tcPr>
          <w:p w14:paraId="61F496C2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科</w:t>
            </w:r>
          </w:p>
          <w:p w14:paraId="7F4872B5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研</w:t>
            </w:r>
          </w:p>
          <w:p w14:paraId="19657414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创</w:t>
            </w:r>
          </w:p>
          <w:p w14:paraId="6422F383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新</w:t>
            </w:r>
          </w:p>
        </w:tc>
        <w:tc>
          <w:tcPr>
            <w:tcW w:w="567" w:type="dxa"/>
            <w:vMerge w:val="restart"/>
            <w:vAlign w:val="center"/>
          </w:tcPr>
          <w:p w14:paraId="2BE4D709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科研训练与创新创业项目</w:t>
            </w:r>
          </w:p>
        </w:tc>
        <w:tc>
          <w:tcPr>
            <w:tcW w:w="4536" w:type="dxa"/>
            <w:vAlign w:val="center"/>
          </w:tcPr>
          <w:p w14:paraId="051A4412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主持国家级本科生科研训练与创新创业项目</w:t>
            </w:r>
          </w:p>
        </w:tc>
        <w:tc>
          <w:tcPr>
            <w:tcW w:w="1939" w:type="dxa"/>
            <w:gridSpan w:val="2"/>
            <w:vAlign w:val="center"/>
          </w:tcPr>
          <w:p w14:paraId="5BB22B2C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立项</w:t>
            </w:r>
            <w:r>
              <w:rPr>
                <w:rFonts w:ascii="楷体" w:hAnsi="楷体" w:eastAsia="楷体"/>
                <w:kern w:val="0"/>
                <w:szCs w:val="21"/>
              </w:rPr>
              <w:t>1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5D2F1F82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结题</w:t>
            </w:r>
            <w:r>
              <w:rPr>
                <w:rFonts w:ascii="楷体" w:hAnsi="楷体" w:eastAsia="楷体"/>
                <w:kern w:val="0"/>
                <w:szCs w:val="21"/>
              </w:rPr>
              <w:t>1.5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73D8A6F9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优秀</w:t>
            </w:r>
            <w:r>
              <w:rPr>
                <w:rFonts w:ascii="楷体" w:hAnsi="楷体" w:eastAsia="楷体"/>
                <w:kern w:val="0"/>
                <w:szCs w:val="21"/>
              </w:rPr>
              <w:t>2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</w:tc>
        <w:tc>
          <w:tcPr>
            <w:tcW w:w="1502" w:type="dxa"/>
            <w:vMerge w:val="restart"/>
            <w:vAlign w:val="center"/>
          </w:tcPr>
          <w:p w14:paraId="598A9C1C">
            <w:pPr>
              <w:snapToGrid w:val="0"/>
              <w:ind w:right="-185" w:firstLine="420" w:firstLineChars="20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2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  <w:p w14:paraId="3593CF8A">
            <w:pPr>
              <w:snapToGrid w:val="0"/>
              <w:ind w:right="-185"/>
              <w:jc w:val="left"/>
              <w:rPr>
                <w:rFonts w:ascii="楷体" w:hAnsi="楷体" w:eastAsia="楷体"/>
                <w:szCs w:val="21"/>
              </w:rPr>
            </w:pPr>
          </w:p>
          <w:p w14:paraId="028DB428">
            <w:pPr>
              <w:pStyle w:val="3"/>
              <w:adjustRightInd w:val="0"/>
              <w:spacing w:line="240" w:lineRule="auto"/>
              <w:ind w:left="-4" w:leftChars="-2"/>
              <w:rPr>
                <w:rFonts w:ascii="楷体" w:hAnsi="楷体" w:eastAsia="楷体"/>
                <w:szCs w:val="21"/>
                <w:lang w:eastAsia="zh-Hans"/>
              </w:rPr>
            </w:pPr>
            <w:r>
              <w:rPr>
                <w:rFonts w:hint="eastAsia" w:ascii="楷体" w:hAnsi="楷体" w:eastAsia="楷体"/>
                <w:szCs w:val="21"/>
              </w:rPr>
              <w:t>就高不就低，不可累计</w:t>
            </w:r>
            <w:r>
              <w:rPr>
                <w:rFonts w:ascii="楷体" w:hAnsi="楷体" w:eastAsia="楷体"/>
                <w:szCs w:val="21"/>
              </w:rPr>
              <w:t>。（</w:t>
            </w:r>
            <w:r>
              <w:rPr>
                <w:rFonts w:hint="eastAsia" w:ascii="楷体" w:hAnsi="楷体" w:eastAsia="楷体"/>
                <w:szCs w:val="21"/>
                <w:lang w:eastAsia="zh-Hans"/>
              </w:rPr>
              <w:t>如主持了校级结题，又参加了国家级立项项目，只取其中的高分，不能累计加分。）</w:t>
            </w:r>
          </w:p>
        </w:tc>
      </w:tr>
      <w:tr w14:paraId="238A387E">
        <w:trPr>
          <w:cantSplit/>
          <w:trHeight w:val="772" w:hRule="atLeast"/>
          <w:jc w:val="center"/>
        </w:trPr>
        <w:tc>
          <w:tcPr>
            <w:tcW w:w="1159" w:type="dxa"/>
            <w:vMerge w:val="continue"/>
            <w:textDirection w:val="tbRlV"/>
            <w:vAlign w:val="center"/>
          </w:tcPr>
          <w:p w14:paraId="23E58B55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81EFF04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182A0CB4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主持北京市级本科生科研训练与创新创业项目</w:t>
            </w:r>
          </w:p>
        </w:tc>
        <w:tc>
          <w:tcPr>
            <w:tcW w:w="1939" w:type="dxa"/>
            <w:gridSpan w:val="2"/>
            <w:vAlign w:val="center"/>
          </w:tcPr>
          <w:p w14:paraId="20361D79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立项</w:t>
            </w:r>
            <w:r>
              <w:rPr>
                <w:rFonts w:ascii="楷体" w:hAnsi="楷体" w:eastAsia="楷体"/>
                <w:kern w:val="0"/>
                <w:szCs w:val="21"/>
              </w:rPr>
              <w:t>0.5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57157AC1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结题</w:t>
            </w:r>
            <w:r>
              <w:rPr>
                <w:rFonts w:ascii="楷体" w:hAnsi="楷体" w:eastAsia="楷体"/>
                <w:kern w:val="0"/>
                <w:szCs w:val="21"/>
              </w:rPr>
              <w:t>1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6E13291C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优秀</w:t>
            </w:r>
            <w:r>
              <w:rPr>
                <w:rFonts w:ascii="楷体" w:hAnsi="楷体" w:eastAsia="楷体"/>
                <w:kern w:val="0"/>
                <w:szCs w:val="21"/>
              </w:rPr>
              <w:t>1.5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701CFFB2">
            <w:pPr>
              <w:pStyle w:val="3"/>
              <w:adjustRightInd w:val="0"/>
              <w:snapToGrid w:val="0"/>
              <w:spacing w:line="240" w:lineRule="auto"/>
              <w:ind w:left="-107" w:leftChars="-51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29B654EF">
        <w:trPr>
          <w:cantSplit/>
          <w:trHeight w:val="345" w:hRule="atLeast"/>
          <w:jc w:val="center"/>
        </w:trPr>
        <w:tc>
          <w:tcPr>
            <w:tcW w:w="1159" w:type="dxa"/>
            <w:vMerge w:val="continue"/>
            <w:textDirection w:val="tbRlV"/>
            <w:vAlign w:val="center"/>
          </w:tcPr>
          <w:p w14:paraId="08A5F1C0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137FA29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3B84E590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主持校级本科生科研训练与创新创业项目</w:t>
            </w:r>
          </w:p>
        </w:tc>
        <w:tc>
          <w:tcPr>
            <w:tcW w:w="1939" w:type="dxa"/>
            <w:gridSpan w:val="2"/>
            <w:vAlign w:val="center"/>
          </w:tcPr>
          <w:p w14:paraId="7467AA03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立项</w:t>
            </w:r>
            <w:r>
              <w:rPr>
                <w:rFonts w:ascii="楷体" w:hAnsi="楷体" w:eastAsia="楷体"/>
                <w:kern w:val="0"/>
                <w:szCs w:val="21"/>
              </w:rPr>
              <w:t>0.3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47F23A16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结题</w:t>
            </w:r>
            <w:r>
              <w:rPr>
                <w:rFonts w:ascii="楷体" w:hAnsi="楷体" w:eastAsia="楷体"/>
                <w:kern w:val="0"/>
                <w:szCs w:val="21"/>
              </w:rPr>
              <w:t>0.7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32AB47B8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优秀</w:t>
            </w:r>
            <w:r>
              <w:rPr>
                <w:rFonts w:ascii="楷体" w:hAnsi="楷体" w:eastAsia="楷体"/>
                <w:kern w:val="0"/>
                <w:szCs w:val="21"/>
              </w:rPr>
              <w:t>1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6FEB1CA2">
            <w:pPr>
              <w:pStyle w:val="3"/>
              <w:adjustRightInd w:val="0"/>
              <w:snapToGrid w:val="0"/>
              <w:spacing w:line="240" w:lineRule="auto"/>
              <w:ind w:left="-107" w:leftChars="-51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5C8262E7">
        <w:trPr>
          <w:cantSplit/>
          <w:trHeight w:val="420" w:hRule="atLeast"/>
          <w:jc w:val="center"/>
        </w:trPr>
        <w:tc>
          <w:tcPr>
            <w:tcW w:w="1159" w:type="dxa"/>
            <w:vMerge w:val="continue"/>
            <w:textDirection w:val="tbRlV"/>
            <w:vAlign w:val="center"/>
          </w:tcPr>
          <w:p w14:paraId="52E525D2">
            <w:pPr>
              <w:pStyle w:val="3"/>
              <w:snapToGrid w:val="0"/>
              <w:spacing w:after="0" w:line="240" w:lineRule="auto"/>
              <w:ind w:left="113" w:leftChars="0" w:right="113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BE8D0B1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6D9AE340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参加国家级本科生科研训练与创新创业项目</w:t>
            </w:r>
          </w:p>
        </w:tc>
        <w:tc>
          <w:tcPr>
            <w:tcW w:w="1939" w:type="dxa"/>
            <w:gridSpan w:val="2"/>
            <w:vAlign w:val="center"/>
          </w:tcPr>
          <w:p w14:paraId="6A0CFCFE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立项</w:t>
            </w:r>
            <w:r>
              <w:rPr>
                <w:rFonts w:ascii="楷体" w:hAnsi="楷体" w:eastAsia="楷体"/>
                <w:kern w:val="0"/>
                <w:szCs w:val="21"/>
              </w:rPr>
              <w:t>0.3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0F528819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结题</w:t>
            </w:r>
            <w:r>
              <w:rPr>
                <w:rFonts w:ascii="楷体" w:hAnsi="楷体" w:eastAsia="楷体"/>
                <w:kern w:val="0"/>
                <w:szCs w:val="21"/>
              </w:rPr>
              <w:t>0.7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6C3BE92B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优秀</w:t>
            </w:r>
            <w:r>
              <w:rPr>
                <w:rFonts w:ascii="楷体" w:hAnsi="楷体" w:eastAsia="楷体"/>
                <w:kern w:val="0"/>
                <w:szCs w:val="21"/>
              </w:rPr>
              <w:t>1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516CF867">
            <w:pPr>
              <w:pStyle w:val="3"/>
              <w:adjustRightInd w:val="0"/>
              <w:snapToGrid w:val="0"/>
              <w:spacing w:line="240" w:lineRule="auto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4075E7D">
        <w:trPr>
          <w:cantSplit/>
          <w:trHeight w:val="510" w:hRule="atLeast"/>
          <w:jc w:val="center"/>
        </w:trPr>
        <w:tc>
          <w:tcPr>
            <w:tcW w:w="1159" w:type="dxa"/>
            <w:vMerge w:val="continue"/>
            <w:textDirection w:val="tbRlV"/>
            <w:vAlign w:val="center"/>
          </w:tcPr>
          <w:p w14:paraId="11192FCE">
            <w:pPr>
              <w:pStyle w:val="3"/>
              <w:snapToGrid w:val="0"/>
              <w:spacing w:after="0" w:line="240" w:lineRule="auto"/>
              <w:ind w:left="113" w:leftChars="0" w:right="113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E4BBD4B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0AA9965B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参加北京市级本科生科研训练与创新创业项目</w:t>
            </w:r>
          </w:p>
        </w:tc>
        <w:tc>
          <w:tcPr>
            <w:tcW w:w="1939" w:type="dxa"/>
            <w:gridSpan w:val="2"/>
            <w:vAlign w:val="center"/>
          </w:tcPr>
          <w:p w14:paraId="26F9C5B3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立项</w:t>
            </w:r>
            <w:r>
              <w:rPr>
                <w:rFonts w:ascii="楷体" w:hAnsi="楷体" w:eastAsia="楷体"/>
                <w:kern w:val="0"/>
                <w:szCs w:val="21"/>
              </w:rPr>
              <w:t>0.2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5722370C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结题</w:t>
            </w:r>
            <w:r>
              <w:rPr>
                <w:rFonts w:ascii="楷体" w:hAnsi="楷体" w:eastAsia="楷体"/>
                <w:kern w:val="0"/>
                <w:szCs w:val="21"/>
              </w:rPr>
              <w:t>0.5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56A6AB16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优秀</w:t>
            </w:r>
            <w:r>
              <w:rPr>
                <w:rFonts w:ascii="楷体" w:hAnsi="楷体" w:eastAsia="楷体"/>
                <w:kern w:val="0"/>
                <w:szCs w:val="21"/>
              </w:rPr>
              <w:t>0.8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52FE6221">
            <w:pPr>
              <w:pStyle w:val="3"/>
              <w:adjustRightInd w:val="0"/>
              <w:snapToGrid w:val="0"/>
              <w:spacing w:line="240" w:lineRule="auto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73C0B690">
        <w:trPr>
          <w:cantSplit/>
          <w:trHeight w:val="960" w:hRule="atLeast"/>
          <w:jc w:val="center"/>
        </w:trPr>
        <w:tc>
          <w:tcPr>
            <w:tcW w:w="1159" w:type="dxa"/>
            <w:vMerge w:val="continue"/>
            <w:textDirection w:val="tbRlV"/>
            <w:vAlign w:val="center"/>
          </w:tcPr>
          <w:p w14:paraId="29C0945D">
            <w:pPr>
              <w:pStyle w:val="3"/>
              <w:snapToGrid w:val="0"/>
              <w:spacing w:after="0" w:line="240" w:lineRule="auto"/>
              <w:ind w:left="113" w:leftChars="0" w:right="113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C087B0A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Align w:val="center"/>
          </w:tcPr>
          <w:p w14:paraId="4C6524DF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参加校级本科生科研训练与创新创业项目</w:t>
            </w:r>
          </w:p>
        </w:tc>
        <w:tc>
          <w:tcPr>
            <w:tcW w:w="1939" w:type="dxa"/>
            <w:gridSpan w:val="2"/>
            <w:vAlign w:val="center"/>
          </w:tcPr>
          <w:p w14:paraId="5F444A9D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立项</w:t>
            </w:r>
            <w:r>
              <w:rPr>
                <w:rFonts w:ascii="楷体" w:hAnsi="楷体" w:eastAsia="楷体"/>
                <w:kern w:val="0"/>
                <w:szCs w:val="21"/>
              </w:rPr>
              <w:t>0.1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59EF4D70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结题</w:t>
            </w:r>
            <w:r>
              <w:rPr>
                <w:rFonts w:ascii="楷体" w:hAnsi="楷体" w:eastAsia="楷体"/>
                <w:kern w:val="0"/>
                <w:szCs w:val="21"/>
              </w:rPr>
              <w:t>0.3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  <w:p w14:paraId="4C7AAAD0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kern w:val="0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Cs w:val="21"/>
              </w:rPr>
              <w:t>优秀</w:t>
            </w:r>
            <w:r>
              <w:rPr>
                <w:rFonts w:ascii="楷体" w:hAnsi="楷体" w:eastAsia="楷体"/>
                <w:kern w:val="0"/>
                <w:szCs w:val="21"/>
              </w:rPr>
              <w:t>0.5</w:t>
            </w:r>
            <w:r>
              <w:rPr>
                <w:rFonts w:hint="eastAsia" w:ascii="楷体" w:hAnsi="楷体" w:eastAsia="楷体"/>
                <w:kern w:val="0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18F7C156">
            <w:pPr>
              <w:pStyle w:val="3"/>
              <w:adjustRightInd w:val="0"/>
              <w:snapToGrid w:val="0"/>
              <w:spacing w:line="240" w:lineRule="auto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32A12776">
        <w:trPr>
          <w:cantSplit/>
          <w:trHeight w:val="458" w:hRule="atLeast"/>
          <w:jc w:val="center"/>
        </w:trPr>
        <w:tc>
          <w:tcPr>
            <w:tcW w:w="1159" w:type="dxa"/>
            <w:vMerge w:val="continue"/>
            <w:textDirection w:val="tbRlV"/>
            <w:vAlign w:val="center"/>
          </w:tcPr>
          <w:p w14:paraId="4328A69A">
            <w:pPr>
              <w:pStyle w:val="3"/>
              <w:snapToGrid w:val="0"/>
              <w:spacing w:after="0" w:line="240" w:lineRule="auto"/>
              <w:ind w:left="113" w:leftChars="0" w:right="113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098C3831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公开发表学术论文</w:t>
            </w:r>
          </w:p>
        </w:tc>
        <w:tc>
          <w:tcPr>
            <w:tcW w:w="6475" w:type="dxa"/>
            <w:gridSpan w:val="3"/>
            <w:vAlign w:val="center"/>
          </w:tcPr>
          <w:p w14:paraId="635465E6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C</w:t>
            </w:r>
            <w:r>
              <w:rPr>
                <w:rFonts w:ascii="楷体" w:hAnsi="楷体" w:eastAsia="楷体"/>
                <w:szCs w:val="21"/>
              </w:rPr>
              <w:t>SSCI</w:t>
            </w:r>
            <w:r>
              <w:rPr>
                <w:rFonts w:hint="eastAsia" w:ascii="楷体" w:hAnsi="楷体" w:eastAsia="楷体"/>
                <w:szCs w:val="21"/>
              </w:rPr>
              <w:t>、</w:t>
            </w:r>
            <w:r>
              <w:rPr>
                <w:rFonts w:ascii="楷体" w:hAnsi="楷体" w:eastAsia="楷体"/>
                <w:szCs w:val="21"/>
              </w:rPr>
              <w:t>SSCI</w:t>
            </w:r>
          </w:p>
          <w:p w14:paraId="37D607F0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（第一作者</w:t>
            </w:r>
            <w:r>
              <w:rPr>
                <w:rFonts w:ascii="楷体" w:hAnsi="楷体" w:eastAsia="楷体"/>
                <w:szCs w:val="21"/>
              </w:rPr>
              <w:t>2</w:t>
            </w:r>
            <w:r>
              <w:rPr>
                <w:rFonts w:hint="eastAsia" w:ascii="楷体" w:hAnsi="楷体" w:eastAsia="楷体"/>
                <w:szCs w:val="21"/>
              </w:rPr>
              <w:t>分，第二作者</w:t>
            </w:r>
            <w:r>
              <w:rPr>
                <w:rFonts w:ascii="楷体" w:hAnsi="楷体" w:eastAsia="楷体"/>
                <w:szCs w:val="21"/>
              </w:rPr>
              <w:t>1.5</w:t>
            </w:r>
            <w:r>
              <w:rPr>
                <w:rFonts w:hint="eastAsia" w:ascii="楷体" w:hAnsi="楷体" w:eastAsia="楷体"/>
                <w:szCs w:val="21"/>
              </w:rPr>
              <w:t>分，其他顺序作者分数依次递减，递减幅度为0</w:t>
            </w:r>
            <w:r>
              <w:rPr>
                <w:rFonts w:ascii="楷体" w:hAnsi="楷体" w:eastAsia="楷体"/>
                <w:szCs w:val="21"/>
              </w:rPr>
              <w:t>.5</w:t>
            </w:r>
            <w:r>
              <w:rPr>
                <w:rFonts w:hint="eastAsia" w:ascii="楷体" w:hAnsi="楷体" w:eastAsia="楷体"/>
                <w:szCs w:val="21"/>
              </w:rPr>
              <w:t>分，第四作者及以后都计0</w:t>
            </w:r>
            <w:r>
              <w:rPr>
                <w:rFonts w:ascii="楷体" w:hAnsi="楷体" w:eastAsia="楷体"/>
                <w:szCs w:val="21"/>
              </w:rPr>
              <w:t>.5</w:t>
            </w:r>
            <w:r>
              <w:rPr>
                <w:rFonts w:hint="eastAsia" w:ascii="楷体" w:hAnsi="楷体" w:eastAsia="楷体"/>
                <w:szCs w:val="21"/>
              </w:rPr>
              <w:t>分）</w:t>
            </w:r>
          </w:p>
          <w:p w14:paraId="28FB64CB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szCs w:val="21"/>
              </w:rPr>
            </w:pPr>
          </w:p>
        </w:tc>
        <w:tc>
          <w:tcPr>
            <w:tcW w:w="1502" w:type="dxa"/>
            <w:vMerge w:val="restart"/>
            <w:vAlign w:val="center"/>
          </w:tcPr>
          <w:p w14:paraId="4F569B15">
            <w:pPr>
              <w:pStyle w:val="3"/>
              <w:adjustRightInd w:val="0"/>
              <w:snapToGrid w:val="0"/>
              <w:spacing w:line="240" w:lineRule="auto"/>
              <w:ind w:left="-4" w:leftChars="-2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2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  <w:p w14:paraId="48885E94">
            <w:pPr>
              <w:pStyle w:val="3"/>
              <w:adjustRightInd w:val="0"/>
              <w:snapToGrid w:val="0"/>
              <w:spacing w:line="240" w:lineRule="auto"/>
              <w:ind w:left="-4" w:leftChars="-2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指本科阶段公开发表的，与法学相关的科研论文。均需附带样刊及论文原文，出版截止日期为推免当年8月3</w:t>
            </w:r>
            <w:r>
              <w:rPr>
                <w:rFonts w:ascii="楷体" w:hAnsi="楷体" w:eastAsia="楷体"/>
                <w:szCs w:val="21"/>
              </w:rPr>
              <w:t>1</w:t>
            </w:r>
            <w:r>
              <w:rPr>
                <w:rFonts w:hint="eastAsia" w:ascii="楷体" w:hAnsi="楷体" w:eastAsia="楷体"/>
                <w:szCs w:val="21"/>
              </w:rPr>
              <w:t>日（含当天）。用</w:t>
            </w:r>
            <w:r>
              <w:rPr>
                <w:rFonts w:ascii="楷体" w:hAnsi="楷体" w:eastAsia="楷体"/>
                <w:szCs w:val="21"/>
              </w:rPr>
              <w:t>稿通知</w:t>
            </w:r>
            <w:r>
              <w:rPr>
                <w:rFonts w:hint="eastAsia" w:ascii="楷体" w:hAnsi="楷体" w:eastAsia="楷体"/>
                <w:szCs w:val="21"/>
              </w:rPr>
              <w:t>不算加分</w:t>
            </w:r>
            <w:r>
              <w:rPr>
                <w:rFonts w:ascii="楷体" w:hAnsi="楷体" w:eastAsia="楷体"/>
                <w:szCs w:val="21"/>
              </w:rPr>
              <w:t>。</w:t>
            </w:r>
            <w:r>
              <w:rPr>
                <w:rFonts w:hint="eastAsia" w:ascii="楷体" w:hAnsi="楷体" w:eastAsia="楷体"/>
                <w:szCs w:val="21"/>
              </w:rPr>
              <w:t>报纸发文，2</w:t>
            </w:r>
            <w:r>
              <w:rPr>
                <w:rFonts w:ascii="楷体" w:hAnsi="楷体" w:eastAsia="楷体"/>
                <w:szCs w:val="21"/>
              </w:rPr>
              <w:t>0</w:t>
            </w:r>
            <w:r>
              <w:rPr>
                <w:rFonts w:hint="eastAsia" w:ascii="楷体" w:hAnsi="楷体" w:eastAsia="楷体"/>
                <w:szCs w:val="21"/>
              </w:rPr>
              <w:t>00字以上。普通期刊需要3个版面及以上。</w:t>
            </w:r>
          </w:p>
        </w:tc>
      </w:tr>
      <w:tr w14:paraId="5A5733CB">
        <w:trPr>
          <w:cantSplit/>
          <w:trHeight w:val="690" w:hRule="atLeast"/>
          <w:jc w:val="center"/>
        </w:trPr>
        <w:tc>
          <w:tcPr>
            <w:tcW w:w="1159" w:type="dxa"/>
            <w:vMerge w:val="continue"/>
            <w:vAlign w:val="center"/>
          </w:tcPr>
          <w:p w14:paraId="6B73AF95">
            <w:pPr>
              <w:pStyle w:val="3"/>
              <w:snapToGrid w:val="0"/>
              <w:spacing w:after="0" w:line="240" w:lineRule="auto"/>
              <w:ind w:left="0" w:leftChars="0" w:firstLine="241" w:firstLineChars="115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023DF8A">
            <w:pPr>
              <w:pStyle w:val="3"/>
              <w:snapToGrid w:val="0"/>
              <w:spacing w:after="0" w:line="240" w:lineRule="auto"/>
              <w:ind w:left="0" w:leftChars="0" w:firstLine="241" w:firstLineChars="115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6475" w:type="dxa"/>
            <w:gridSpan w:val="3"/>
            <w:vAlign w:val="center"/>
          </w:tcPr>
          <w:p w14:paraId="0B438714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核心期刊（参照当年《北大核心期刊目录》）</w:t>
            </w:r>
          </w:p>
          <w:p w14:paraId="31EFFD10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（第一作者1分，第二作者0.5分，其他顺序作者分数依次递减，递减幅度为0</w:t>
            </w:r>
            <w:r>
              <w:rPr>
                <w:rFonts w:ascii="楷体" w:hAnsi="楷体" w:eastAsia="楷体"/>
                <w:szCs w:val="21"/>
              </w:rPr>
              <w:t>.1</w:t>
            </w:r>
            <w:r>
              <w:rPr>
                <w:rFonts w:hint="eastAsia" w:ascii="楷体" w:hAnsi="楷体" w:eastAsia="楷体"/>
                <w:szCs w:val="21"/>
              </w:rPr>
              <w:t>分，</w:t>
            </w:r>
            <w:bookmarkStart w:id="0" w:name="_GoBack"/>
            <w:bookmarkEnd w:id="0"/>
            <w:r>
              <w:rPr>
                <w:rFonts w:hint="eastAsia" w:ascii="楷体" w:hAnsi="楷体" w:eastAsia="楷体"/>
                <w:szCs w:val="21"/>
              </w:rPr>
              <w:t>第六作者及以后都计0</w:t>
            </w:r>
            <w:r>
              <w:rPr>
                <w:rFonts w:ascii="楷体" w:hAnsi="楷体" w:eastAsia="楷体"/>
                <w:szCs w:val="21"/>
              </w:rPr>
              <w:t>.1</w:t>
            </w:r>
            <w:r>
              <w:rPr>
                <w:rFonts w:hint="eastAsia" w:ascii="楷体" w:hAnsi="楷体" w:eastAsia="楷体"/>
                <w:szCs w:val="21"/>
              </w:rPr>
              <w:t>分）</w:t>
            </w:r>
          </w:p>
        </w:tc>
        <w:tc>
          <w:tcPr>
            <w:tcW w:w="1502" w:type="dxa"/>
            <w:vMerge w:val="continue"/>
            <w:vAlign w:val="center"/>
          </w:tcPr>
          <w:p w14:paraId="5ECC2FEB">
            <w:pPr>
              <w:pStyle w:val="3"/>
              <w:adjustRightInd w:val="0"/>
              <w:snapToGrid w:val="0"/>
              <w:spacing w:line="240" w:lineRule="auto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64FF4FD7">
        <w:trPr>
          <w:cantSplit/>
          <w:trHeight w:val="421" w:hRule="atLeast"/>
          <w:jc w:val="center"/>
        </w:trPr>
        <w:tc>
          <w:tcPr>
            <w:tcW w:w="1159" w:type="dxa"/>
            <w:vMerge w:val="continue"/>
            <w:vAlign w:val="center"/>
          </w:tcPr>
          <w:p w14:paraId="5E6AE263">
            <w:pPr>
              <w:pStyle w:val="3"/>
              <w:snapToGrid w:val="0"/>
              <w:spacing w:after="0" w:line="240" w:lineRule="auto"/>
              <w:ind w:left="0" w:leftChars="0" w:firstLine="241" w:firstLineChars="115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57BE288">
            <w:pPr>
              <w:pStyle w:val="3"/>
              <w:snapToGrid w:val="0"/>
              <w:spacing w:after="0" w:line="240" w:lineRule="auto"/>
              <w:ind w:left="0" w:leftChars="0" w:firstLine="241" w:firstLineChars="115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6475" w:type="dxa"/>
            <w:gridSpan w:val="3"/>
            <w:vAlign w:val="center"/>
          </w:tcPr>
          <w:p w14:paraId="3CAE4AD5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普通期刊（除《北京师范大学法学院不予承认期刊名录》以外</w:t>
            </w:r>
            <w:r>
              <w:rPr>
                <w:rFonts w:hint="eastAsia" w:ascii="楷体_GB2312" w:eastAsia="楷体_GB2312"/>
                <w:szCs w:val="21"/>
                <w:lang w:eastAsia="zh-Hans"/>
              </w:rPr>
              <w:t>的正式期刊</w:t>
            </w:r>
            <w:r>
              <w:rPr>
                <w:rFonts w:hint="eastAsia" w:ascii="楷体_GB2312" w:eastAsia="楷体_GB2312"/>
                <w:szCs w:val="21"/>
              </w:rPr>
              <w:t>）</w:t>
            </w:r>
          </w:p>
          <w:p w14:paraId="0579958A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（第一作者</w:t>
            </w:r>
            <w:r>
              <w:rPr>
                <w:rFonts w:ascii="楷体_GB2312" w:eastAsia="楷体_GB2312"/>
                <w:szCs w:val="21"/>
              </w:rPr>
              <w:t>0.5</w:t>
            </w:r>
            <w:r>
              <w:rPr>
                <w:rFonts w:hint="eastAsia" w:ascii="楷体_GB2312" w:eastAsia="楷体_GB2312"/>
                <w:szCs w:val="21"/>
              </w:rPr>
              <w:t>分，第二作者0.</w:t>
            </w:r>
            <w:r>
              <w:rPr>
                <w:rFonts w:ascii="楷体_GB2312" w:eastAsia="楷体_GB2312"/>
                <w:szCs w:val="21"/>
              </w:rPr>
              <w:t>3</w:t>
            </w:r>
            <w:r>
              <w:rPr>
                <w:rFonts w:hint="eastAsia" w:ascii="楷体_GB2312" w:eastAsia="楷体_GB2312"/>
                <w:szCs w:val="21"/>
              </w:rPr>
              <w:t>分，第三作者及以后都计0</w:t>
            </w:r>
            <w:r>
              <w:rPr>
                <w:rFonts w:ascii="楷体_GB2312" w:eastAsia="楷体_GB2312"/>
                <w:szCs w:val="21"/>
              </w:rPr>
              <w:t>.1</w:t>
            </w:r>
            <w:r>
              <w:rPr>
                <w:rFonts w:hint="eastAsia" w:ascii="楷体_GB2312" w:eastAsia="楷体_GB2312"/>
                <w:szCs w:val="21"/>
              </w:rPr>
              <w:t>分，</w:t>
            </w:r>
            <w:r>
              <w:rPr>
                <w:rFonts w:ascii="楷体_GB2312" w:eastAsia="楷体_GB2312"/>
                <w:szCs w:val="21"/>
              </w:rPr>
              <w:t>翻译者等同作者</w:t>
            </w:r>
            <w:r>
              <w:rPr>
                <w:rFonts w:hint="eastAsia" w:ascii="楷体_GB2312" w:eastAsia="楷体_GB2312"/>
                <w:szCs w:val="21"/>
              </w:rPr>
              <w:t>）</w:t>
            </w:r>
          </w:p>
          <w:p w14:paraId="246A7F8A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502" w:type="dxa"/>
            <w:vMerge w:val="continue"/>
            <w:vAlign w:val="center"/>
          </w:tcPr>
          <w:p w14:paraId="24AB91A6">
            <w:pPr>
              <w:pStyle w:val="3"/>
              <w:adjustRightInd w:val="0"/>
              <w:snapToGrid w:val="0"/>
              <w:spacing w:line="240" w:lineRule="auto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22EAE2A6">
        <w:trPr>
          <w:cantSplit/>
          <w:trHeight w:val="2117" w:hRule="atLeast"/>
          <w:jc w:val="center"/>
        </w:trPr>
        <w:tc>
          <w:tcPr>
            <w:tcW w:w="1159" w:type="dxa"/>
            <w:vMerge w:val="continue"/>
            <w:textDirection w:val="tbRlV"/>
            <w:vAlign w:val="center"/>
          </w:tcPr>
          <w:p w14:paraId="31A6D056">
            <w:pPr>
              <w:pStyle w:val="3"/>
              <w:snapToGrid w:val="0"/>
              <w:spacing w:after="0" w:line="240" w:lineRule="auto"/>
              <w:ind w:left="113" w:leftChars="0" w:right="113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679335ED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</w:t>
            </w:r>
          </w:p>
          <w:p w14:paraId="1588B844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科</w:t>
            </w:r>
          </w:p>
          <w:p w14:paraId="3911C326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竞</w:t>
            </w:r>
          </w:p>
          <w:p w14:paraId="7978565A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赛</w:t>
            </w:r>
          </w:p>
          <w:p w14:paraId="1895BAD3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获</w:t>
            </w:r>
          </w:p>
          <w:p w14:paraId="432CFB81">
            <w:pPr>
              <w:pStyle w:val="3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奖</w:t>
            </w:r>
          </w:p>
        </w:tc>
        <w:tc>
          <w:tcPr>
            <w:tcW w:w="4536" w:type="dxa"/>
            <w:vMerge w:val="restart"/>
            <w:vAlign w:val="center"/>
          </w:tcPr>
          <w:p w14:paraId="2FB96F50">
            <w:pPr>
              <w:pStyle w:val="16"/>
              <w:rPr>
                <w:rFonts w:ascii="楷体" w:hAnsi="楷体" w:eastAsia="楷体"/>
                <w:szCs w:val="21"/>
              </w:rPr>
            </w:pPr>
          </w:p>
          <w:p w14:paraId="77F015AB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“挑战杯”中国大学生创业计划竞赛（申报</w:t>
            </w:r>
            <w:r>
              <w:rPr>
                <w:rFonts w:ascii="楷体" w:hAnsi="楷体" w:eastAsia="楷体"/>
                <w:szCs w:val="21"/>
              </w:rPr>
              <w:t>人按相应等级加分，其他成员降一</w:t>
            </w:r>
            <w:r>
              <w:rPr>
                <w:rFonts w:hint="eastAsia" w:ascii="楷体" w:hAnsi="楷体" w:eastAsia="楷体"/>
                <w:szCs w:val="21"/>
              </w:rPr>
              <w:t>个</w:t>
            </w:r>
            <w:r>
              <w:rPr>
                <w:rFonts w:ascii="楷体" w:hAnsi="楷体" w:eastAsia="楷体"/>
                <w:szCs w:val="21"/>
              </w:rPr>
              <w:t>等级加分</w:t>
            </w:r>
            <w:r>
              <w:rPr>
                <w:rFonts w:hint="eastAsia" w:ascii="楷体" w:hAnsi="楷体" w:eastAsia="楷体"/>
                <w:szCs w:val="21"/>
              </w:rPr>
              <w:t>，</w:t>
            </w:r>
            <w:r>
              <w:rPr>
                <w:rFonts w:ascii="楷体" w:hAnsi="楷体" w:eastAsia="楷体"/>
                <w:szCs w:val="21"/>
              </w:rPr>
              <w:t>三等奖不做区分）</w:t>
            </w:r>
          </w:p>
          <w:p w14:paraId="507C3782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“挑战杯”全国大学生课外学术科技作品竞赛（申报</w:t>
            </w:r>
            <w:r>
              <w:rPr>
                <w:rFonts w:ascii="楷体" w:hAnsi="楷体" w:eastAsia="楷体"/>
                <w:szCs w:val="21"/>
              </w:rPr>
              <w:t>人按相应等级加分，其他成员降一</w:t>
            </w:r>
            <w:r>
              <w:rPr>
                <w:rFonts w:hint="eastAsia" w:ascii="楷体" w:hAnsi="楷体" w:eastAsia="楷体"/>
                <w:szCs w:val="21"/>
              </w:rPr>
              <w:t>个</w:t>
            </w:r>
            <w:r>
              <w:rPr>
                <w:rFonts w:ascii="楷体" w:hAnsi="楷体" w:eastAsia="楷体"/>
                <w:szCs w:val="21"/>
              </w:rPr>
              <w:t>等级加分</w:t>
            </w:r>
            <w:r>
              <w:rPr>
                <w:rFonts w:hint="eastAsia" w:ascii="楷体" w:hAnsi="楷体" w:eastAsia="楷体"/>
                <w:szCs w:val="21"/>
              </w:rPr>
              <w:t>，</w:t>
            </w:r>
            <w:r>
              <w:rPr>
                <w:rFonts w:ascii="楷体" w:hAnsi="楷体" w:eastAsia="楷体"/>
                <w:szCs w:val="21"/>
              </w:rPr>
              <w:t>三等奖不做区分）</w:t>
            </w:r>
          </w:p>
          <w:p w14:paraId="7BCCD1F2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全国大学生英语竞赛（NECSS）全国总决赛</w:t>
            </w:r>
          </w:p>
          <w:p w14:paraId="3182EE5E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 xml:space="preserve"> “外研社·国才杯”全国英语演讲、写作、阅读大赛全国决赛</w:t>
            </w:r>
          </w:p>
          <w:p w14:paraId="06FF4FAA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ACM国际大学生程序设计大赛（国内外赛点）</w:t>
            </w:r>
          </w:p>
          <w:p w14:paraId="0B9FD320"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中国智能机器人大赛</w:t>
            </w:r>
          </w:p>
          <w:p w14:paraId="0D73261B"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微软大学生嵌入式系统竞赛</w:t>
            </w:r>
          </w:p>
          <w:p w14:paraId="1589851F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全国仿真大奖赛</w:t>
            </w:r>
          </w:p>
          <w:p w14:paraId="57C4A94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全国大学生化学实验邀请赛</w:t>
            </w:r>
          </w:p>
          <w:p w14:paraId="2E9F4A1C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全国师范院校学生语言文字基本功大赛</w:t>
            </w:r>
          </w:p>
          <w:p w14:paraId="2FEADFED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全国高校音乐教育专业基本功大赛</w:t>
            </w:r>
          </w:p>
          <w:p w14:paraId="609D5313">
            <w:pPr>
              <w:pStyle w:val="3"/>
              <w:snapToGrid w:val="0"/>
              <w:spacing w:after="0" w:line="240" w:lineRule="auto"/>
              <w:ind w:left="0" w:leftChars="0"/>
              <w:jc w:val="distribute"/>
              <w:rPr>
                <w:rFonts w:ascii="楷体" w:hAnsi="楷体" w:eastAsia="楷体"/>
                <w:spacing w:val="-20"/>
                <w:szCs w:val="21"/>
              </w:rPr>
            </w:pPr>
            <w:r>
              <w:rPr>
                <w:rFonts w:hint="eastAsia" w:ascii="楷体" w:hAnsi="楷体" w:eastAsia="楷体"/>
                <w:spacing w:val="-20"/>
                <w:szCs w:val="21"/>
              </w:rPr>
              <w:t>全国大学生数学建模竞赛(含美国数学建模竞赛)</w:t>
            </w:r>
          </w:p>
          <w:p w14:paraId="0E88E0CA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全国大学生电子设计竞赛（含嵌入式专题）</w:t>
            </w:r>
          </w:p>
          <w:p w14:paraId="3424538A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中国国际“互联网+”大学生创新创业大赛全国总决赛（申报</w:t>
            </w:r>
            <w:r>
              <w:rPr>
                <w:rFonts w:ascii="楷体" w:hAnsi="楷体" w:eastAsia="楷体"/>
                <w:szCs w:val="21"/>
              </w:rPr>
              <w:t>人按相应等级加分，其他成员降一</w:t>
            </w:r>
            <w:r>
              <w:rPr>
                <w:rFonts w:hint="eastAsia" w:ascii="楷体" w:hAnsi="楷体" w:eastAsia="楷体"/>
                <w:szCs w:val="21"/>
              </w:rPr>
              <w:t>个</w:t>
            </w:r>
            <w:r>
              <w:rPr>
                <w:rFonts w:ascii="楷体" w:hAnsi="楷体" w:eastAsia="楷体"/>
                <w:szCs w:val="21"/>
              </w:rPr>
              <w:t>等级加分</w:t>
            </w:r>
            <w:r>
              <w:rPr>
                <w:rFonts w:hint="eastAsia" w:ascii="楷体" w:hAnsi="楷体" w:eastAsia="楷体"/>
                <w:szCs w:val="21"/>
              </w:rPr>
              <w:t>，</w:t>
            </w:r>
            <w:r>
              <w:rPr>
                <w:rFonts w:ascii="楷体" w:hAnsi="楷体" w:eastAsia="楷体"/>
                <w:szCs w:val="21"/>
              </w:rPr>
              <w:t>三等奖不做区分</w:t>
            </w:r>
            <w:r>
              <w:rPr>
                <w:rFonts w:hint="eastAsia" w:ascii="楷体" w:hAnsi="楷体" w:eastAsia="楷体"/>
                <w:szCs w:val="21"/>
              </w:rPr>
              <w:t>）</w:t>
            </w:r>
          </w:p>
          <w:p w14:paraId="70A5AAC6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“创青春”中国青年创新创业大赛决赛</w:t>
            </w:r>
            <w:r>
              <w:rPr>
                <w:rFonts w:hint="eastAsia" w:ascii="楷体" w:hAnsi="楷体" w:eastAsia="楷体"/>
                <w:color w:val="FF0000"/>
                <w:szCs w:val="21"/>
              </w:rPr>
              <w:t xml:space="preserve"> </w:t>
            </w:r>
          </w:p>
          <w:p w14:paraId="1E955F60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Jes</w:t>
            </w:r>
            <w:r>
              <w:rPr>
                <w:rFonts w:ascii="楷体" w:hAnsi="楷体" w:eastAsia="楷体"/>
                <w:szCs w:val="21"/>
              </w:rPr>
              <w:t>sup</w:t>
            </w:r>
            <w:r>
              <w:rPr>
                <w:rFonts w:hint="eastAsia" w:ascii="楷体" w:hAnsi="楷体" w:eastAsia="楷体"/>
                <w:szCs w:val="21"/>
              </w:rPr>
              <w:t>国际法模拟法庭辩论赛（如进入国际赛并获得名次，按特等奖计算）</w:t>
            </w:r>
          </w:p>
          <w:p w14:paraId="637899A6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 xml:space="preserve">ICCMCC </w:t>
            </w:r>
            <w:r>
              <w:rPr>
                <w:rFonts w:hint="eastAsia" w:ascii="楷体" w:hAnsi="楷体" w:eastAsia="楷体"/>
                <w:szCs w:val="21"/>
              </w:rPr>
              <w:t>国际刑事法院模拟法庭竞赛（英文）中国选拔赛（如进入国际赛并获得名次，按特等奖计算）</w:t>
            </w:r>
          </w:p>
          <w:p w14:paraId="24AB62DA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88" w:type="dxa"/>
            <w:vAlign w:val="center"/>
          </w:tcPr>
          <w:p w14:paraId="5DFC0E1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特等</w:t>
            </w:r>
          </w:p>
        </w:tc>
        <w:tc>
          <w:tcPr>
            <w:tcW w:w="851" w:type="dxa"/>
            <w:vAlign w:val="center"/>
          </w:tcPr>
          <w:p w14:paraId="29B5CB2C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2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restart"/>
            <w:vAlign w:val="center"/>
          </w:tcPr>
          <w:p w14:paraId="3E4014A7">
            <w:pPr>
              <w:pStyle w:val="3"/>
              <w:adjustRightInd w:val="0"/>
              <w:snapToGrid w:val="0"/>
              <w:spacing w:after="0" w:line="240" w:lineRule="auto"/>
              <w:ind w:left="0" w:leftChars="0" w:firstLine="210" w:firstLineChars="100"/>
              <w:jc w:val="center"/>
              <w:rPr>
                <w:rFonts w:ascii="楷体" w:hAnsi="楷体" w:eastAsia="楷体"/>
                <w:szCs w:val="21"/>
              </w:rPr>
            </w:pPr>
          </w:p>
          <w:p w14:paraId="3B6510F4">
            <w:pPr>
              <w:pStyle w:val="3"/>
              <w:adjustRightInd w:val="0"/>
              <w:snapToGrid w:val="0"/>
              <w:spacing w:after="0" w:line="240" w:lineRule="auto"/>
              <w:ind w:left="0" w:leftChars="0" w:firstLine="210" w:firstLineChars="100"/>
              <w:jc w:val="center"/>
              <w:rPr>
                <w:rFonts w:ascii="楷体" w:hAnsi="楷体" w:eastAsia="楷体"/>
                <w:szCs w:val="21"/>
              </w:rPr>
            </w:pPr>
          </w:p>
          <w:p w14:paraId="2F4822A7">
            <w:pPr>
              <w:pStyle w:val="3"/>
              <w:adjustRightInd w:val="0"/>
              <w:snapToGrid w:val="0"/>
              <w:spacing w:after="0" w:line="240" w:lineRule="auto"/>
              <w:ind w:left="0" w:leftChars="0" w:firstLine="210" w:firstLineChars="10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2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  <w:p w14:paraId="7D663B7A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  <w:p w14:paraId="5604BD37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</w:t>
            </w:r>
            <w:r>
              <w:rPr>
                <w:rFonts w:ascii="楷体" w:hAnsi="楷体" w:eastAsia="楷体"/>
                <w:szCs w:val="21"/>
              </w:rPr>
              <w:t>.</w:t>
            </w:r>
            <w:r>
              <w:rPr>
                <w:rFonts w:hint="eastAsia" w:ascii="楷体" w:hAnsi="楷体" w:eastAsia="楷体"/>
                <w:szCs w:val="21"/>
              </w:rPr>
              <w:t>同一系列学科竞赛的不同年份获奖只计算一次最高分，不同系列可累加但不能超过</w:t>
            </w:r>
            <w:r>
              <w:rPr>
                <w:rFonts w:ascii="楷体" w:hAnsi="楷体" w:eastAsia="楷体"/>
                <w:szCs w:val="21"/>
              </w:rPr>
              <w:t>2</w:t>
            </w:r>
            <w:r>
              <w:rPr>
                <w:rFonts w:hint="eastAsia" w:ascii="楷体" w:hAnsi="楷体" w:eastAsia="楷体"/>
                <w:szCs w:val="21"/>
              </w:rPr>
              <w:t>分。</w:t>
            </w:r>
            <w:r>
              <w:rPr>
                <w:rFonts w:ascii="楷体" w:hAnsi="楷体" w:eastAsia="楷体"/>
                <w:szCs w:val="21"/>
              </w:rPr>
              <w:t>（</w:t>
            </w:r>
            <w:r>
              <w:rPr>
                <w:rFonts w:hint="eastAsia" w:ascii="楷体" w:hAnsi="楷体" w:eastAsia="楷体"/>
                <w:szCs w:val="21"/>
              </w:rPr>
              <w:t>如“外研社·国才杯”全国英语演讲、写作、阅读大赛中，演讲、写作、阅读属于不同系列。</w:t>
            </w:r>
            <w:r>
              <w:rPr>
                <w:rFonts w:ascii="楷体" w:hAnsi="楷体" w:eastAsia="楷体"/>
                <w:szCs w:val="21"/>
              </w:rPr>
              <w:t>）</w:t>
            </w:r>
            <w:r>
              <w:rPr>
                <w:rFonts w:hint="eastAsia" w:ascii="楷体" w:hAnsi="楷体" w:eastAsia="楷体"/>
                <w:szCs w:val="21"/>
              </w:rPr>
              <w:t xml:space="preserve"> </w:t>
            </w:r>
            <w:r>
              <w:rPr>
                <w:rFonts w:ascii="楷体" w:hAnsi="楷体" w:eastAsia="楷体"/>
                <w:szCs w:val="21"/>
              </w:rPr>
              <w:t xml:space="preserve">      </w:t>
            </w:r>
            <w:r>
              <w:rPr>
                <w:rFonts w:hint="eastAsia" w:ascii="楷体" w:hAnsi="楷体" w:eastAsia="楷体"/>
                <w:szCs w:val="21"/>
              </w:rPr>
              <w:t>2</w:t>
            </w:r>
            <w:r>
              <w:rPr>
                <w:rFonts w:ascii="楷体" w:hAnsi="楷体" w:eastAsia="楷体"/>
                <w:szCs w:val="21"/>
              </w:rPr>
              <w:t>.</w:t>
            </w:r>
            <w:r>
              <w:rPr>
                <w:rFonts w:hint="eastAsia" w:ascii="楷体" w:hAnsi="楷体" w:eastAsia="楷体"/>
                <w:szCs w:val="21"/>
              </w:rPr>
              <w:t>若</w:t>
            </w:r>
            <w:r>
              <w:rPr>
                <w:rFonts w:hint="eastAsia" w:ascii="楷体" w:hAnsi="楷体" w:eastAsia="楷体"/>
                <w:szCs w:val="21"/>
                <w:lang w:eastAsia="zh-Hans"/>
              </w:rPr>
              <w:t>同一</w:t>
            </w:r>
            <w:r>
              <w:rPr>
                <w:rFonts w:hint="eastAsia" w:ascii="楷体" w:hAnsi="楷体" w:eastAsia="楷体"/>
                <w:szCs w:val="21"/>
              </w:rPr>
              <w:t>成果获得多个奖项，则</w:t>
            </w:r>
            <w:r>
              <w:rPr>
                <w:rFonts w:hint="eastAsia" w:ascii="楷体" w:hAnsi="楷体" w:eastAsia="楷体"/>
                <w:szCs w:val="21"/>
                <w:lang w:eastAsia="zh-Hans"/>
              </w:rPr>
              <w:t>只按照最高奖项标准计分一次</w:t>
            </w:r>
            <w:r>
              <w:rPr>
                <w:rFonts w:ascii="楷体" w:hAnsi="楷体" w:eastAsia="楷体"/>
                <w:szCs w:val="21"/>
                <w:lang w:eastAsia="zh-Hans"/>
              </w:rPr>
              <w:t>，</w:t>
            </w:r>
            <w:r>
              <w:rPr>
                <w:rFonts w:hint="eastAsia" w:ascii="楷体" w:hAnsi="楷体" w:eastAsia="楷体"/>
                <w:szCs w:val="21"/>
              </w:rPr>
              <w:t>不重复计分。</w:t>
            </w:r>
          </w:p>
          <w:p w14:paraId="0EDBD79A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3</w:t>
            </w:r>
            <w:r>
              <w:rPr>
                <w:rFonts w:ascii="楷体" w:hAnsi="楷体" w:eastAsia="楷体"/>
                <w:szCs w:val="21"/>
                <w:lang w:eastAsia="zh-Hans"/>
              </w:rPr>
              <w:t>.获奖需为本科阶段取得，</w:t>
            </w:r>
            <w:r>
              <w:rPr>
                <w:rFonts w:hint="eastAsia" w:ascii="楷体" w:hAnsi="楷体" w:eastAsia="楷体"/>
                <w:szCs w:val="21"/>
              </w:rPr>
              <w:t>证书</w:t>
            </w:r>
            <w:r>
              <w:rPr>
                <w:rFonts w:ascii="楷体" w:hAnsi="楷体" w:eastAsia="楷体"/>
                <w:szCs w:val="21"/>
                <w:lang w:eastAsia="zh-Hans"/>
              </w:rPr>
              <w:t>日期需为</w:t>
            </w:r>
            <w:r>
              <w:rPr>
                <w:rFonts w:hint="eastAsia" w:ascii="楷体" w:hAnsi="楷体" w:eastAsia="楷体"/>
                <w:szCs w:val="21"/>
              </w:rPr>
              <w:t>推免当年</w:t>
            </w:r>
            <w:r>
              <w:rPr>
                <w:rFonts w:ascii="楷体" w:hAnsi="楷体" w:eastAsia="楷体"/>
                <w:szCs w:val="21"/>
                <w:lang w:eastAsia="zh-Hans"/>
              </w:rPr>
              <w:t>8月31日及其之前。如证书还</w:t>
            </w:r>
            <w:r>
              <w:rPr>
                <w:rFonts w:hint="eastAsia" w:ascii="楷体" w:hAnsi="楷体" w:eastAsia="楷体"/>
                <w:szCs w:val="21"/>
                <w:lang w:eastAsia="zh-Hans"/>
              </w:rPr>
              <w:t>未</w:t>
            </w:r>
            <w:r>
              <w:rPr>
                <w:rFonts w:ascii="楷体" w:hAnsi="楷体" w:eastAsia="楷体"/>
                <w:szCs w:val="21"/>
                <w:lang w:eastAsia="zh-Hans"/>
              </w:rPr>
              <w:t>发放，请提供纸质版、彩色打印的官网</w:t>
            </w:r>
            <w:r>
              <w:rPr>
                <w:rFonts w:hint="eastAsia" w:ascii="楷体" w:hAnsi="楷体" w:eastAsia="楷体"/>
                <w:szCs w:val="21"/>
                <w:lang w:eastAsia="zh-Hans"/>
              </w:rPr>
              <w:t>截图</w:t>
            </w:r>
            <w:r>
              <w:rPr>
                <w:rFonts w:ascii="楷体" w:hAnsi="楷体" w:eastAsia="楷体"/>
                <w:szCs w:val="21"/>
                <w:lang w:eastAsia="zh-Hans"/>
              </w:rPr>
              <w:t>证明或有关</w:t>
            </w:r>
            <w:r>
              <w:rPr>
                <w:rFonts w:hint="eastAsia" w:ascii="楷体" w:hAnsi="楷体" w:eastAsia="楷体"/>
                <w:szCs w:val="21"/>
                <w:lang w:eastAsia="zh-Hans"/>
              </w:rPr>
              <w:t>部门</w:t>
            </w:r>
            <w:r>
              <w:rPr>
                <w:rFonts w:ascii="楷体" w:hAnsi="楷体" w:eastAsia="楷体"/>
                <w:szCs w:val="21"/>
                <w:lang w:eastAsia="zh-Hans"/>
              </w:rPr>
              <w:t>盖章的获奖证明。</w:t>
            </w:r>
            <w:r>
              <w:rPr>
                <w:rFonts w:hint="eastAsia" w:ascii="楷体" w:hAnsi="楷体" w:eastAsia="楷体"/>
                <w:szCs w:val="21"/>
              </w:rPr>
              <w:t>4</w:t>
            </w:r>
            <w:r>
              <w:rPr>
                <w:rFonts w:ascii="楷体" w:hAnsi="楷体" w:eastAsia="楷体"/>
                <w:szCs w:val="21"/>
              </w:rPr>
              <w:t>.</w:t>
            </w:r>
            <w:r>
              <w:rPr>
                <w:rFonts w:hint="eastAsia" w:ascii="楷体" w:hAnsi="楷体" w:eastAsia="楷体"/>
                <w:szCs w:val="21"/>
              </w:rPr>
              <w:t>发文作者单位必须为北京师范大学。科研项目、小组、团体获奖的推荐单位必须是北京师范大学。</w:t>
            </w:r>
          </w:p>
        </w:tc>
      </w:tr>
      <w:tr w14:paraId="198F6B3D">
        <w:trPr>
          <w:cantSplit/>
          <w:trHeight w:val="850" w:hRule="atLeast"/>
          <w:jc w:val="center"/>
        </w:trPr>
        <w:tc>
          <w:tcPr>
            <w:tcW w:w="1159" w:type="dxa"/>
            <w:vMerge w:val="continue"/>
            <w:textDirection w:val="tbRlV"/>
            <w:vAlign w:val="center"/>
          </w:tcPr>
          <w:p w14:paraId="2805BA85">
            <w:pPr>
              <w:pStyle w:val="3"/>
              <w:snapToGrid w:val="0"/>
              <w:spacing w:after="0" w:line="240" w:lineRule="auto"/>
              <w:ind w:left="113" w:leftChars="0" w:right="113" w:firstLine="241" w:firstLineChars="115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ED14D57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Merge w:val="continue"/>
            <w:vAlign w:val="center"/>
          </w:tcPr>
          <w:p w14:paraId="3E90F851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88" w:type="dxa"/>
            <w:vAlign w:val="center"/>
          </w:tcPr>
          <w:p w14:paraId="5A93230D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一等、金奖、冠军</w:t>
            </w:r>
          </w:p>
        </w:tc>
        <w:tc>
          <w:tcPr>
            <w:tcW w:w="851" w:type="dxa"/>
            <w:vAlign w:val="center"/>
          </w:tcPr>
          <w:p w14:paraId="59B48B94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1.5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7E5B8F25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CBAD910">
        <w:trPr>
          <w:cantSplit/>
          <w:trHeight w:val="833" w:hRule="atLeast"/>
          <w:jc w:val="center"/>
        </w:trPr>
        <w:tc>
          <w:tcPr>
            <w:tcW w:w="1159" w:type="dxa"/>
            <w:vMerge w:val="continue"/>
            <w:textDirection w:val="tbRlV"/>
            <w:vAlign w:val="center"/>
          </w:tcPr>
          <w:p w14:paraId="2E11D31C">
            <w:pPr>
              <w:pStyle w:val="3"/>
              <w:snapToGrid w:val="0"/>
              <w:spacing w:after="0" w:line="240" w:lineRule="auto"/>
              <w:ind w:left="113" w:leftChars="0" w:right="113" w:firstLine="241" w:firstLineChars="115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CDCABBD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Merge w:val="continue"/>
            <w:vAlign w:val="center"/>
          </w:tcPr>
          <w:p w14:paraId="38B5784F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88" w:type="dxa"/>
            <w:vAlign w:val="center"/>
          </w:tcPr>
          <w:p w14:paraId="24D531E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二等、银奖、亚军</w:t>
            </w:r>
          </w:p>
        </w:tc>
        <w:tc>
          <w:tcPr>
            <w:tcW w:w="851" w:type="dxa"/>
            <w:vAlign w:val="center"/>
          </w:tcPr>
          <w:p w14:paraId="21E88EDD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1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71BD783E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68C138A1">
        <w:trPr>
          <w:cantSplit/>
          <w:trHeight w:val="848" w:hRule="atLeast"/>
          <w:jc w:val="center"/>
        </w:trPr>
        <w:tc>
          <w:tcPr>
            <w:tcW w:w="1159" w:type="dxa"/>
            <w:vMerge w:val="continue"/>
            <w:textDirection w:val="tbRlV"/>
            <w:vAlign w:val="center"/>
          </w:tcPr>
          <w:p w14:paraId="7725FC12">
            <w:pPr>
              <w:pStyle w:val="3"/>
              <w:snapToGrid w:val="0"/>
              <w:spacing w:after="0" w:line="240" w:lineRule="auto"/>
              <w:ind w:left="113" w:leftChars="0" w:right="113" w:firstLine="241" w:firstLineChars="115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74446C3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Merge w:val="continue"/>
            <w:vAlign w:val="center"/>
          </w:tcPr>
          <w:p w14:paraId="615B6301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88" w:type="dxa"/>
            <w:vAlign w:val="center"/>
          </w:tcPr>
          <w:p w14:paraId="09F2181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三等、铜奖、季军</w:t>
            </w:r>
          </w:p>
        </w:tc>
        <w:tc>
          <w:tcPr>
            <w:tcW w:w="851" w:type="dxa"/>
            <w:vAlign w:val="center"/>
          </w:tcPr>
          <w:p w14:paraId="27933ECA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0.8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56DC9EB4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6A87B77A">
        <w:trPr>
          <w:cantSplit/>
          <w:trHeight w:val="1298" w:hRule="atLeast"/>
          <w:jc w:val="center"/>
        </w:trPr>
        <w:tc>
          <w:tcPr>
            <w:tcW w:w="1159" w:type="dxa"/>
            <w:vMerge w:val="continue"/>
            <w:vAlign w:val="center"/>
          </w:tcPr>
          <w:p w14:paraId="57A65F24">
            <w:pPr>
              <w:pStyle w:val="3"/>
              <w:snapToGrid w:val="0"/>
              <w:spacing w:after="0" w:line="240" w:lineRule="auto"/>
              <w:ind w:left="0" w:leftChars="0" w:firstLine="241" w:firstLineChars="115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49CBC13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2BE7F022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  <w:p w14:paraId="7BF409E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北京市大学生数学建模竞赛</w:t>
            </w:r>
          </w:p>
          <w:p w14:paraId="5C2D2D5F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北京市大学生电子设计竞赛</w:t>
            </w:r>
          </w:p>
          <w:p w14:paraId="4C328DEC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北京市大学生物理竞赛</w:t>
            </w:r>
          </w:p>
          <w:p w14:paraId="4A7B6C9A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北京市大学生数学竞赛</w:t>
            </w:r>
          </w:p>
          <w:p w14:paraId="7C022FED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全国大学生英语竞赛（NECSS）决赛（仅产生特等奖和一等奖）</w:t>
            </w:r>
          </w:p>
          <w:p w14:paraId="7AF58B15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“外研社·国才杯”全国英语演讲、写作、阅读大赛省级决赛即北京赛区</w:t>
            </w:r>
          </w:p>
          <w:p w14:paraId="38E5ABBA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北京市大学生模拟法庭竞赛</w:t>
            </w:r>
          </w:p>
          <w:p w14:paraId="5DF9C53A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pacing w:val="-10"/>
                <w:szCs w:val="21"/>
              </w:rPr>
              <w:t>“挑战杯”首都大学生</w:t>
            </w:r>
            <w:r>
              <w:rPr>
                <w:rFonts w:hint="eastAsia" w:ascii="楷体" w:hAnsi="楷体" w:eastAsia="楷体"/>
                <w:szCs w:val="21"/>
              </w:rPr>
              <w:t>创业计划</w:t>
            </w:r>
            <w:r>
              <w:rPr>
                <w:rFonts w:hint="eastAsia" w:ascii="楷体" w:hAnsi="楷体" w:eastAsia="楷体"/>
                <w:spacing w:val="-10"/>
                <w:szCs w:val="21"/>
              </w:rPr>
              <w:t>竞赛</w:t>
            </w:r>
            <w:r>
              <w:rPr>
                <w:rFonts w:hint="eastAsia" w:ascii="楷体" w:hAnsi="楷体" w:eastAsia="楷体"/>
                <w:szCs w:val="21"/>
              </w:rPr>
              <w:t>（申报</w:t>
            </w:r>
            <w:r>
              <w:rPr>
                <w:rFonts w:ascii="楷体" w:hAnsi="楷体" w:eastAsia="楷体"/>
                <w:szCs w:val="21"/>
              </w:rPr>
              <w:t>人按相应等级加分，其他成员降一等级加分</w:t>
            </w:r>
            <w:r>
              <w:rPr>
                <w:rFonts w:hint="eastAsia" w:ascii="楷体" w:hAnsi="楷体" w:eastAsia="楷体"/>
                <w:szCs w:val="21"/>
              </w:rPr>
              <w:t>，</w:t>
            </w:r>
            <w:r>
              <w:rPr>
                <w:rFonts w:ascii="楷体" w:hAnsi="楷体" w:eastAsia="楷体"/>
                <w:szCs w:val="21"/>
              </w:rPr>
              <w:t>三等奖不做区分）</w:t>
            </w:r>
          </w:p>
          <w:p w14:paraId="521026EC">
            <w:pPr>
              <w:snapToGrid w:val="0"/>
              <w:ind w:right="-185"/>
              <w:jc w:val="left"/>
              <w:rPr>
                <w:rFonts w:ascii="楷体" w:hAnsi="楷体" w:eastAsia="楷体"/>
                <w:spacing w:val="-10"/>
                <w:szCs w:val="21"/>
              </w:rPr>
            </w:pPr>
            <w:r>
              <w:rPr>
                <w:rFonts w:hint="eastAsia" w:ascii="楷体" w:hAnsi="楷体" w:eastAsia="楷体"/>
                <w:spacing w:val="-10"/>
                <w:szCs w:val="21"/>
              </w:rPr>
              <w:t xml:space="preserve"> “挑战杯”首都大学生课外学术科技作品竞赛</w:t>
            </w:r>
          </w:p>
          <w:p w14:paraId="50B2184E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（申报</w:t>
            </w:r>
            <w:r>
              <w:rPr>
                <w:rFonts w:ascii="楷体" w:hAnsi="楷体" w:eastAsia="楷体"/>
                <w:szCs w:val="21"/>
              </w:rPr>
              <w:t>人按相应等级加分，其他成员降一等级加分</w:t>
            </w:r>
            <w:r>
              <w:rPr>
                <w:rFonts w:hint="eastAsia" w:ascii="楷体" w:hAnsi="楷体" w:eastAsia="楷体"/>
                <w:szCs w:val="21"/>
              </w:rPr>
              <w:t>，</w:t>
            </w:r>
            <w:r>
              <w:rPr>
                <w:rFonts w:ascii="楷体" w:hAnsi="楷体" w:eastAsia="楷体"/>
                <w:szCs w:val="21"/>
              </w:rPr>
              <w:t>三等奖不做区分）</w:t>
            </w:r>
          </w:p>
          <w:p w14:paraId="5FBA9114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中国国际“互联网+”大学生创新创业大赛北京赛区（申报</w:t>
            </w:r>
            <w:r>
              <w:rPr>
                <w:rFonts w:ascii="楷体" w:hAnsi="楷体" w:eastAsia="楷体"/>
                <w:szCs w:val="21"/>
              </w:rPr>
              <w:t>人按相应等级加分，其他成员降一等级加分</w:t>
            </w:r>
            <w:r>
              <w:rPr>
                <w:rFonts w:hint="eastAsia" w:ascii="楷体" w:hAnsi="楷体" w:eastAsia="楷体"/>
                <w:szCs w:val="21"/>
              </w:rPr>
              <w:t>，</w:t>
            </w:r>
            <w:r>
              <w:rPr>
                <w:rFonts w:ascii="楷体" w:hAnsi="楷体" w:eastAsia="楷体"/>
                <w:szCs w:val="21"/>
              </w:rPr>
              <w:t>三等奖不做区分）</w:t>
            </w:r>
          </w:p>
          <w:p w14:paraId="5EDB52F5">
            <w:pPr>
              <w:pStyle w:val="16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“创青春”中国青年创新创业大赛半决赛</w:t>
            </w:r>
          </w:p>
        </w:tc>
        <w:tc>
          <w:tcPr>
            <w:tcW w:w="1088" w:type="dxa"/>
            <w:vAlign w:val="center"/>
          </w:tcPr>
          <w:p w14:paraId="1F0A68B5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特等</w:t>
            </w:r>
          </w:p>
        </w:tc>
        <w:tc>
          <w:tcPr>
            <w:tcW w:w="851" w:type="dxa"/>
            <w:vAlign w:val="center"/>
          </w:tcPr>
          <w:p w14:paraId="6D5FAA36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1.5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0A11DE3E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</w:tr>
      <w:tr w14:paraId="21C93572">
        <w:trPr>
          <w:cantSplit/>
          <w:trHeight w:val="119" w:hRule="atLeast"/>
          <w:jc w:val="center"/>
        </w:trPr>
        <w:tc>
          <w:tcPr>
            <w:tcW w:w="1159" w:type="dxa"/>
            <w:vMerge w:val="continue"/>
            <w:vAlign w:val="center"/>
          </w:tcPr>
          <w:p w14:paraId="7396C40B">
            <w:pPr>
              <w:pStyle w:val="3"/>
              <w:snapToGrid w:val="0"/>
              <w:spacing w:after="0" w:line="240" w:lineRule="auto"/>
              <w:ind w:left="0" w:leftChars="0" w:firstLine="241" w:firstLineChars="115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9EBDC71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pacing w:val="-20"/>
                <w:szCs w:val="21"/>
              </w:rPr>
            </w:pPr>
          </w:p>
        </w:tc>
        <w:tc>
          <w:tcPr>
            <w:tcW w:w="4536" w:type="dxa"/>
            <w:vMerge w:val="continue"/>
            <w:vAlign w:val="center"/>
          </w:tcPr>
          <w:p w14:paraId="6874E464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pacing w:val="-20"/>
                <w:szCs w:val="21"/>
              </w:rPr>
            </w:pPr>
          </w:p>
        </w:tc>
        <w:tc>
          <w:tcPr>
            <w:tcW w:w="1088" w:type="dxa"/>
            <w:vAlign w:val="center"/>
          </w:tcPr>
          <w:p w14:paraId="676ACE95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  <w:p w14:paraId="07840672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  <w:p w14:paraId="6EF7EE7F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一等、金奖、冠军</w:t>
            </w:r>
          </w:p>
          <w:p w14:paraId="388568FC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1196648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1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7675D715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</w:tr>
      <w:tr w14:paraId="7E226ED6">
        <w:trPr>
          <w:cantSplit/>
          <w:trHeight w:val="137" w:hRule="atLeast"/>
          <w:jc w:val="center"/>
        </w:trPr>
        <w:tc>
          <w:tcPr>
            <w:tcW w:w="1159" w:type="dxa"/>
            <w:vMerge w:val="continue"/>
            <w:vAlign w:val="center"/>
          </w:tcPr>
          <w:p w14:paraId="3F1410C9">
            <w:pPr>
              <w:pStyle w:val="3"/>
              <w:snapToGrid w:val="0"/>
              <w:spacing w:after="0" w:line="240" w:lineRule="auto"/>
              <w:ind w:left="0" w:leftChars="0" w:firstLine="241" w:firstLineChars="115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FD4B59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pacing w:val="-20"/>
                <w:szCs w:val="21"/>
              </w:rPr>
            </w:pPr>
          </w:p>
        </w:tc>
        <w:tc>
          <w:tcPr>
            <w:tcW w:w="4536" w:type="dxa"/>
            <w:vMerge w:val="continue"/>
            <w:vAlign w:val="center"/>
          </w:tcPr>
          <w:p w14:paraId="1E47B2D5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pacing w:val="-20"/>
                <w:szCs w:val="21"/>
              </w:rPr>
            </w:pPr>
          </w:p>
        </w:tc>
        <w:tc>
          <w:tcPr>
            <w:tcW w:w="1088" w:type="dxa"/>
            <w:vAlign w:val="center"/>
          </w:tcPr>
          <w:p w14:paraId="3FA45FC8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  <w:p w14:paraId="1FFB63A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  <w:p w14:paraId="0A2B025F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二等、银奖、亚军</w:t>
            </w:r>
          </w:p>
          <w:p w14:paraId="2F069DED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  <w:p w14:paraId="2BE55568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80A3520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0.8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5AA4C4E5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</w:tr>
      <w:tr w14:paraId="406CFA7C">
        <w:trPr>
          <w:cantSplit/>
          <w:trHeight w:val="169" w:hRule="atLeast"/>
          <w:jc w:val="center"/>
        </w:trPr>
        <w:tc>
          <w:tcPr>
            <w:tcW w:w="1159" w:type="dxa"/>
            <w:vMerge w:val="continue"/>
            <w:vAlign w:val="center"/>
          </w:tcPr>
          <w:p w14:paraId="0A030C4B">
            <w:pPr>
              <w:pStyle w:val="3"/>
              <w:snapToGrid w:val="0"/>
              <w:spacing w:after="0" w:line="240" w:lineRule="auto"/>
              <w:ind w:left="0" w:leftChars="0" w:firstLine="241" w:firstLineChars="115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1FB592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pacing w:val="-20"/>
                <w:szCs w:val="21"/>
              </w:rPr>
            </w:pPr>
          </w:p>
        </w:tc>
        <w:tc>
          <w:tcPr>
            <w:tcW w:w="4536" w:type="dxa"/>
            <w:vMerge w:val="continue"/>
            <w:vAlign w:val="center"/>
          </w:tcPr>
          <w:p w14:paraId="1298516A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pacing w:val="-20"/>
                <w:szCs w:val="21"/>
              </w:rPr>
            </w:pPr>
          </w:p>
        </w:tc>
        <w:tc>
          <w:tcPr>
            <w:tcW w:w="1088" w:type="dxa"/>
            <w:vAlign w:val="center"/>
          </w:tcPr>
          <w:p w14:paraId="787808FA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三等、铜奖、季军</w:t>
            </w:r>
          </w:p>
        </w:tc>
        <w:tc>
          <w:tcPr>
            <w:tcW w:w="851" w:type="dxa"/>
            <w:vAlign w:val="center"/>
          </w:tcPr>
          <w:p w14:paraId="2FFD44E0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0.5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22480823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</w:tr>
      <w:tr w14:paraId="006970F8">
        <w:trPr>
          <w:cantSplit/>
          <w:jc w:val="center"/>
        </w:trPr>
        <w:tc>
          <w:tcPr>
            <w:tcW w:w="1159" w:type="dxa"/>
            <w:vMerge w:val="continue"/>
            <w:vAlign w:val="center"/>
          </w:tcPr>
          <w:p w14:paraId="2FD243BC">
            <w:pPr>
              <w:pStyle w:val="3"/>
              <w:snapToGrid w:val="0"/>
              <w:spacing w:after="0" w:line="240" w:lineRule="auto"/>
              <w:ind w:left="0" w:leftChars="0" w:firstLine="241" w:firstLineChars="115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07D513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52A1CDF3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“京师杯”课外学术科技作品竞赛(不同年度、不同等级，只按最高分计算1次)</w:t>
            </w:r>
          </w:p>
          <w:p w14:paraId="2466BFBE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北师大程序设计大赛</w:t>
            </w:r>
          </w:p>
          <w:p w14:paraId="14D6950C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北师大数学建模竞赛</w:t>
            </w:r>
          </w:p>
          <w:p w14:paraId="0720A99B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全国大学生英语竞赛（NECSS）初赛（仅产生二等奖、三等奖）</w:t>
            </w:r>
          </w:p>
          <w:p w14:paraId="0B17544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北京师范大学英语演讲、写作与阅读比赛即“外研社·国才杯”全国英语演讲、写作、阅读大赛校级初赛</w:t>
            </w:r>
          </w:p>
          <w:p w14:paraId="1909381C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北京师范大学创新创业大赛</w:t>
            </w:r>
          </w:p>
          <w:p w14:paraId="11BA3782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“创青春”中国青年创新创业大赛初赛</w:t>
            </w:r>
          </w:p>
        </w:tc>
        <w:tc>
          <w:tcPr>
            <w:tcW w:w="1088" w:type="dxa"/>
            <w:vAlign w:val="center"/>
          </w:tcPr>
          <w:p w14:paraId="2FF02595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一等、金奖、冠军</w:t>
            </w:r>
          </w:p>
        </w:tc>
        <w:tc>
          <w:tcPr>
            <w:tcW w:w="851" w:type="dxa"/>
            <w:vAlign w:val="center"/>
          </w:tcPr>
          <w:p w14:paraId="2ADE972D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0.8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385A6F37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</w:tr>
      <w:tr w14:paraId="7933A93F">
        <w:trPr>
          <w:cantSplit/>
          <w:trHeight w:val="244" w:hRule="atLeast"/>
          <w:jc w:val="center"/>
        </w:trPr>
        <w:tc>
          <w:tcPr>
            <w:tcW w:w="1159" w:type="dxa"/>
            <w:vMerge w:val="continue"/>
            <w:vAlign w:val="center"/>
          </w:tcPr>
          <w:p w14:paraId="681F815B">
            <w:pPr>
              <w:pStyle w:val="3"/>
              <w:snapToGrid w:val="0"/>
              <w:spacing w:after="0" w:line="240" w:lineRule="auto"/>
              <w:ind w:left="0" w:leftChars="0" w:firstLine="241" w:firstLineChars="115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BB260CC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Merge w:val="continue"/>
            <w:vAlign w:val="center"/>
          </w:tcPr>
          <w:p w14:paraId="253820B7">
            <w:pPr>
              <w:pStyle w:val="3"/>
              <w:snapToGrid w:val="0"/>
              <w:spacing w:after="0" w:line="240" w:lineRule="auto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88" w:type="dxa"/>
            <w:vAlign w:val="center"/>
          </w:tcPr>
          <w:p w14:paraId="754BE591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二等、银奖、亚军</w:t>
            </w:r>
          </w:p>
        </w:tc>
        <w:tc>
          <w:tcPr>
            <w:tcW w:w="851" w:type="dxa"/>
            <w:vAlign w:val="center"/>
          </w:tcPr>
          <w:p w14:paraId="7BB2EAC0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0.5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19E4CA5A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</w:tr>
      <w:tr w14:paraId="38A88D4B">
        <w:trPr>
          <w:cantSplit/>
          <w:trHeight w:val="2046" w:hRule="atLeast"/>
          <w:jc w:val="center"/>
        </w:trPr>
        <w:tc>
          <w:tcPr>
            <w:tcW w:w="1159" w:type="dxa"/>
            <w:vMerge w:val="continue"/>
            <w:vAlign w:val="center"/>
          </w:tcPr>
          <w:p w14:paraId="4DF0CBD3">
            <w:pPr>
              <w:pStyle w:val="3"/>
              <w:snapToGrid w:val="0"/>
              <w:spacing w:after="0" w:line="240" w:lineRule="auto"/>
              <w:ind w:left="0" w:leftChars="0" w:firstLine="241" w:firstLineChars="115"/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9C833E6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4536" w:type="dxa"/>
            <w:vMerge w:val="continue"/>
            <w:vAlign w:val="center"/>
          </w:tcPr>
          <w:p w14:paraId="007BB4A8">
            <w:pPr>
              <w:pStyle w:val="3"/>
              <w:snapToGrid w:val="0"/>
              <w:spacing w:after="0" w:line="240" w:lineRule="auto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088" w:type="dxa"/>
            <w:vAlign w:val="center"/>
          </w:tcPr>
          <w:p w14:paraId="24CE4A0E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三等、铜奖、季军</w:t>
            </w:r>
          </w:p>
        </w:tc>
        <w:tc>
          <w:tcPr>
            <w:tcW w:w="851" w:type="dxa"/>
            <w:vAlign w:val="center"/>
          </w:tcPr>
          <w:p w14:paraId="18FBB755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0.3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0BB4F85C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</w:p>
        </w:tc>
      </w:tr>
      <w:tr w14:paraId="6932E2A8">
        <w:trPr>
          <w:cantSplit/>
          <w:trHeight w:val="674" w:hRule="atLeast"/>
          <w:jc w:val="center"/>
        </w:trPr>
        <w:tc>
          <w:tcPr>
            <w:tcW w:w="1159" w:type="dxa"/>
            <w:vMerge w:val="restart"/>
            <w:vAlign w:val="center"/>
          </w:tcPr>
          <w:p w14:paraId="35414A5B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 w:cs="宋体-18030"/>
                <w:szCs w:val="21"/>
              </w:rPr>
            </w:pPr>
            <w:r>
              <w:rPr>
                <w:rFonts w:hint="eastAsia" w:ascii="楷体" w:hAnsi="楷体" w:eastAsia="楷体" w:cs="宋体-18030"/>
                <w:szCs w:val="21"/>
              </w:rPr>
              <w:t>国际化</w:t>
            </w:r>
          </w:p>
          <w:p w14:paraId="24CE4799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 w:cs="宋体-18030"/>
                <w:szCs w:val="21"/>
              </w:rPr>
            </w:pPr>
            <w:r>
              <w:rPr>
                <w:rFonts w:hint="eastAsia" w:ascii="楷体" w:hAnsi="楷体" w:eastAsia="楷体" w:cs="宋体-18030"/>
                <w:szCs w:val="21"/>
              </w:rPr>
              <w:t>水平</w:t>
            </w:r>
          </w:p>
        </w:tc>
        <w:tc>
          <w:tcPr>
            <w:tcW w:w="5103" w:type="dxa"/>
            <w:gridSpan w:val="2"/>
            <w:vAlign w:val="center"/>
          </w:tcPr>
          <w:p w14:paraId="189D7773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大学英语六级≥6</w:t>
            </w:r>
            <w:r>
              <w:rPr>
                <w:rFonts w:ascii="楷体" w:hAnsi="楷体" w:eastAsia="楷体"/>
                <w:szCs w:val="21"/>
              </w:rPr>
              <w:t>04</w:t>
            </w:r>
          </w:p>
          <w:p w14:paraId="6BFC3976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雅思≥</w:t>
            </w:r>
            <w:r>
              <w:rPr>
                <w:rFonts w:ascii="楷体" w:hAnsi="楷体" w:eastAsia="楷体"/>
                <w:szCs w:val="21"/>
              </w:rPr>
              <w:t>6.5</w:t>
            </w:r>
          </w:p>
          <w:p w14:paraId="46355708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托福≥9</w:t>
            </w:r>
            <w:r>
              <w:rPr>
                <w:rFonts w:ascii="楷体" w:hAnsi="楷体" w:eastAsia="楷体"/>
                <w:szCs w:val="21"/>
              </w:rPr>
              <w:t>0</w:t>
            </w:r>
          </w:p>
          <w:p w14:paraId="0758AECB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多邻国考试≥1</w:t>
            </w:r>
            <w:r>
              <w:rPr>
                <w:rFonts w:ascii="楷体" w:hAnsi="楷体" w:eastAsia="楷体"/>
                <w:szCs w:val="21"/>
              </w:rPr>
              <w:t>10</w:t>
            </w:r>
          </w:p>
        </w:tc>
        <w:tc>
          <w:tcPr>
            <w:tcW w:w="1088" w:type="dxa"/>
            <w:vAlign w:val="center"/>
          </w:tcPr>
          <w:p w14:paraId="70364FE6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优秀</w:t>
            </w:r>
          </w:p>
        </w:tc>
        <w:tc>
          <w:tcPr>
            <w:tcW w:w="851" w:type="dxa"/>
            <w:vAlign w:val="center"/>
          </w:tcPr>
          <w:p w14:paraId="6EA4268F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1分</w:t>
            </w:r>
          </w:p>
        </w:tc>
        <w:tc>
          <w:tcPr>
            <w:tcW w:w="1502" w:type="dxa"/>
            <w:vMerge w:val="restart"/>
            <w:vAlign w:val="center"/>
          </w:tcPr>
          <w:p w14:paraId="2A682D78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1分</w:t>
            </w:r>
          </w:p>
          <w:p w14:paraId="79A50F42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  <w:p w14:paraId="4C475FCC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成绩两年内有效</w:t>
            </w:r>
            <w:r>
              <w:rPr>
                <w:rFonts w:hint="eastAsia" w:ascii="楷体" w:hAnsi="楷体" w:eastAsia="楷体"/>
                <w:szCs w:val="21"/>
              </w:rPr>
              <w:t>。需在推免当年</w:t>
            </w:r>
            <w:r>
              <w:rPr>
                <w:rFonts w:ascii="楷体" w:hAnsi="楷体" w:eastAsia="楷体"/>
                <w:szCs w:val="21"/>
                <w:lang w:eastAsia="zh-Hans"/>
              </w:rPr>
              <w:t>8月31日前</w:t>
            </w:r>
            <w:r>
              <w:rPr>
                <w:rFonts w:hint="eastAsia" w:ascii="楷体" w:hAnsi="楷体" w:eastAsia="楷体"/>
                <w:szCs w:val="21"/>
                <w:lang w:eastAsia="zh-Hans"/>
              </w:rPr>
              <w:t>（含当天）</w:t>
            </w:r>
            <w:r>
              <w:rPr>
                <w:rFonts w:hint="eastAsia" w:ascii="楷体" w:hAnsi="楷体" w:eastAsia="楷体"/>
                <w:szCs w:val="21"/>
              </w:rPr>
              <w:t>取得</w:t>
            </w:r>
            <w:r>
              <w:rPr>
                <w:rFonts w:ascii="楷体" w:hAnsi="楷体" w:eastAsia="楷体"/>
                <w:szCs w:val="21"/>
                <w:lang w:eastAsia="zh-Hans"/>
              </w:rPr>
              <w:t>。</w:t>
            </w:r>
          </w:p>
        </w:tc>
      </w:tr>
      <w:tr w14:paraId="66BF4B5C">
        <w:trPr>
          <w:trHeight w:val="674" w:hRule="atLeast"/>
          <w:jc w:val="center"/>
        </w:trPr>
        <w:tc>
          <w:tcPr>
            <w:tcW w:w="1159" w:type="dxa"/>
            <w:vMerge w:val="continue"/>
            <w:vAlign w:val="bottom"/>
          </w:tcPr>
          <w:p w14:paraId="602E4728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6A6CBA9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大学英语六级≥</w:t>
            </w:r>
            <w:r>
              <w:rPr>
                <w:rFonts w:ascii="楷体" w:hAnsi="楷体" w:eastAsia="楷体"/>
                <w:szCs w:val="21"/>
              </w:rPr>
              <w:t>533</w:t>
            </w:r>
          </w:p>
          <w:p w14:paraId="683F5D17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雅思≥</w:t>
            </w:r>
            <w:r>
              <w:rPr>
                <w:rFonts w:ascii="楷体" w:hAnsi="楷体" w:eastAsia="楷体"/>
                <w:szCs w:val="21"/>
              </w:rPr>
              <w:t>6</w:t>
            </w:r>
          </w:p>
          <w:p w14:paraId="61E32F91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托福≥</w:t>
            </w:r>
            <w:r>
              <w:rPr>
                <w:rFonts w:ascii="楷体" w:hAnsi="楷体" w:eastAsia="楷体"/>
                <w:szCs w:val="21"/>
              </w:rPr>
              <w:t>85</w:t>
            </w:r>
          </w:p>
          <w:p w14:paraId="63A4C350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多邻国考试≥1</w:t>
            </w:r>
            <w:r>
              <w:rPr>
                <w:rFonts w:ascii="楷体" w:hAnsi="楷体" w:eastAsia="楷体"/>
                <w:szCs w:val="21"/>
              </w:rPr>
              <w:t>00</w:t>
            </w:r>
          </w:p>
        </w:tc>
        <w:tc>
          <w:tcPr>
            <w:tcW w:w="1088" w:type="dxa"/>
            <w:vAlign w:val="center"/>
          </w:tcPr>
          <w:p w14:paraId="42E5B4A5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良好</w:t>
            </w:r>
          </w:p>
        </w:tc>
        <w:tc>
          <w:tcPr>
            <w:tcW w:w="851" w:type="dxa"/>
            <w:vAlign w:val="center"/>
          </w:tcPr>
          <w:p w14:paraId="014FFCF4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</w:t>
            </w:r>
            <w:r>
              <w:rPr>
                <w:rFonts w:ascii="楷体" w:hAnsi="楷体" w:eastAsia="楷体"/>
                <w:szCs w:val="21"/>
              </w:rPr>
              <w:t>.8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74A7DC67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489B6304">
        <w:trPr>
          <w:cantSplit/>
          <w:trHeight w:val="674" w:hRule="atLeast"/>
          <w:jc w:val="center"/>
        </w:trPr>
        <w:tc>
          <w:tcPr>
            <w:tcW w:w="1159" w:type="dxa"/>
            <w:vMerge w:val="continue"/>
            <w:vAlign w:val="bottom"/>
          </w:tcPr>
          <w:p w14:paraId="53BAFC09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763C986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大学英语六级≥</w:t>
            </w:r>
            <w:r>
              <w:rPr>
                <w:rFonts w:ascii="楷体" w:hAnsi="楷体" w:eastAsia="楷体"/>
                <w:szCs w:val="21"/>
              </w:rPr>
              <w:t>470</w:t>
            </w:r>
          </w:p>
          <w:p w14:paraId="5A36F4DE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雅思≥</w:t>
            </w:r>
            <w:r>
              <w:rPr>
                <w:rFonts w:ascii="楷体" w:hAnsi="楷体" w:eastAsia="楷体"/>
                <w:szCs w:val="21"/>
              </w:rPr>
              <w:t>5.5</w:t>
            </w:r>
          </w:p>
          <w:p w14:paraId="095CC4AA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托福≥</w:t>
            </w:r>
            <w:r>
              <w:rPr>
                <w:rFonts w:ascii="楷体" w:hAnsi="楷体" w:eastAsia="楷体"/>
                <w:szCs w:val="21"/>
              </w:rPr>
              <w:t>80</w:t>
            </w:r>
          </w:p>
          <w:p w14:paraId="46F16355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多邻国考试≥</w:t>
            </w:r>
            <w:r>
              <w:rPr>
                <w:rFonts w:ascii="楷体" w:hAnsi="楷体" w:eastAsia="楷体"/>
                <w:szCs w:val="21"/>
              </w:rPr>
              <w:t>90</w:t>
            </w:r>
          </w:p>
        </w:tc>
        <w:tc>
          <w:tcPr>
            <w:tcW w:w="1088" w:type="dxa"/>
            <w:vAlign w:val="center"/>
          </w:tcPr>
          <w:p w14:paraId="357C88D9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合格</w:t>
            </w:r>
          </w:p>
        </w:tc>
        <w:tc>
          <w:tcPr>
            <w:tcW w:w="851" w:type="dxa"/>
            <w:vAlign w:val="center"/>
          </w:tcPr>
          <w:p w14:paraId="059AC5ED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</w:t>
            </w:r>
            <w:r>
              <w:rPr>
                <w:rFonts w:ascii="楷体" w:hAnsi="楷体" w:eastAsia="楷体"/>
                <w:szCs w:val="21"/>
              </w:rPr>
              <w:t>.5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1502" w:type="dxa"/>
            <w:vMerge w:val="continue"/>
            <w:vAlign w:val="center"/>
          </w:tcPr>
          <w:p w14:paraId="1DA7C774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654E34A">
        <w:trPr>
          <w:cantSplit/>
          <w:trHeight w:val="519" w:hRule="atLeast"/>
          <w:jc w:val="center"/>
        </w:trPr>
        <w:tc>
          <w:tcPr>
            <w:tcW w:w="1159" w:type="dxa"/>
            <w:vMerge w:val="continue"/>
            <w:vAlign w:val="bottom"/>
          </w:tcPr>
          <w:p w14:paraId="0C325AEF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6191" w:type="dxa"/>
            <w:gridSpan w:val="3"/>
            <w:vAlign w:val="center"/>
          </w:tcPr>
          <w:p w14:paraId="02D74B6F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有公派出国（境）交流经历（半年及以上） （含公派参加国际组织实习、公派赴境外学习交流）</w:t>
            </w:r>
          </w:p>
        </w:tc>
        <w:tc>
          <w:tcPr>
            <w:tcW w:w="851" w:type="dxa"/>
            <w:vAlign w:val="center"/>
          </w:tcPr>
          <w:p w14:paraId="1875952D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0.5分</w:t>
            </w:r>
          </w:p>
        </w:tc>
        <w:tc>
          <w:tcPr>
            <w:tcW w:w="1502" w:type="dxa"/>
            <w:vMerge w:val="continue"/>
            <w:vAlign w:val="center"/>
          </w:tcPr>
          <w:p w14:paraId="71E8AD7F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324FA571">
        <w:trPr>
          <w:cantSplit/>
          <w:trHeight w:val="413" w:hRule="atLeast"/>
          <w:jc w:val="center"/>
        </w:trPr>
        <w:tc>
          <w:tcPr>
            <w:tcW w:w="1159" w:type="dxa"/>
            <w:vMerge w:val="continue"/>
            <w:vAlign w:val="bottom"/>
          </w:tcPr>
          <w:p w14:paraId="01A054FE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 w:cs="宋体-18030"/>
                <w:szCs w:val="21"/>
              </w:rPr>
            </w:pPr>
          </w:p>
        </w:tc>
        <w:tc>
          <w:tcPr>
            <w:tcW w:w="6191" w:type="dxa"/>
            <w:gridSpan w:val="3"/>
            <w:vAlign w:val="center"/>
          </w:tcPr>
          <w:p w14:paraId="7EE95635">
            <w:pPr>
              <w:pStyle w:val="3"/>
              <w:snapToGrid w:val="0"/>
              <w:spacing w:after="0" w:line="240" w:lineRule="auto"/>
              <w:ind w:left="0" w:leftChars="0"/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有公派出国（境）交流经历（一年及以上）（含公派参加国际组织实习、公派赴境外学习交流）</w:t>
            </w:r>
          </w:p>
        </w:tc>
        <w:tc>
          <w:tcPr>
            <w:tcW w:w="851" w:type="dxa"/>
            <w:vAlign w:val="center"/>
          </w:tcPr>
          <w:p w14:paraId="589D2976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1分</w:t>
            </w:r>
          </w:p>
        </w:tc>
        <w:tc>
          <w:tcPr>
            <w:tcW w:w="1502" w:type="dxa"/>
            <w:vMerge w:val="continue"/>
            <w:vAlign w:val="center"/>
          </w:tcPr>
          <w:p w14:paraId="204C8323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28A47B19">
        <w:trPr>
          <w:cantSplit/>
          <w:trHeight w:val="674" w:hRule="atLeast"/>
          <w:jc w:val="center"/>
        </w:trPr>
        <w:tc>
          <w:tcPr>
            <w:tcW w:w="1159" w:type="dxa"/>
            <w:vAlign w:val="bottom"/>
          </w:tcPr>
          <w:p w14:paraId="348A9DB8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 w:cs="宋体-18030"/>
                <w:szCs w:val="21"/>
              </w:rPr>
            </w:pPr>
            <w:r>
              <w:rPr>
                <w:rFonts w:hint="eastAsia" w:ascii="楷体" w:hAnsi="楷体" w:eastAsia="楷体" w:cs="宋体-18030"/>
                <w:szCs w:val="21"/>
              </w:rPr>
              <w:t>院系</w:t>
            </w:r>
          </w:p>
          <w:p w14:paraId="44D16220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 w:cs="宋体-18030"/>
                <w:szCs w:val="21"/>
              </w:rPr>
            </w:pPr>
            <w:r>
              <w:rPr>
                <w:rFonts w:hint="eastAsia" w:ascii="楷体" w:hAnsi="楷体" w:eastAsia="楷体" w:cs="宋体-18030"/>
                <w:szCs w:val="21"/>
              </w:rPr>
              <w:t>机动</w:t>
            </w:r>
          </w:p>
        </w:tc>
        <w:tc>
          <w:tcPr>
            <w:tcW w:w="7042" w:type="dxa"/>
            <w:gridSpan w:val="4"/>
            <w:vAlign w:val="center"/>
          </w:tcPr>
          <w:p w14:paraId="2FAE4E00">
            <w:pPr>
              <w:pStyle w:val="3"/>
              <w:snapToGrid w:val="0"/>
              <w:spacing w:after="0" w:line="240" w:lineRule="auto"/>
              <w:ind w:left="0" w:leftChars="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参考附件2</w:t>
            </w:r>
          </w:p>
        </w:tc>
        <w:tc>
          <w:tcPr>
            <w:tcW w:w="1502" w:type="dxa"/>
            <w:vAlign w:val="center"/>
          </w:tcPr>
          <w:p w14:paraId="4CF330D0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3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</w:tr>
      <w:tr w14:paraId="2FA8CE06">
        <w:trPr>
          <w:cantSplit/>
          <w:trHeight w:val="674" w:hRule="atLeast"/>
          <w:jc w:val="center"/>
        </w:trPr>
        <w:tc>
          <w:tcPr>
            <w:tcW w:w="9703" w:type="dxa"/>
            <w:gridSpan w:val="6"/>
            <w:vAlign w:val="bottom"/>
          </w:tcPr>
          <w:p w14:paraId="41D02B84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left"/>
              <w:rPr>
                <w:rFonts w:ascii="楷体" w:hAnsi="楷体" w:eastAsia="楷体"/>
                <w:szCs w:val="21"/>
              </w:rPr>
            </w:pPr>
          </w:p>
          <w:p w14:paraId="49133843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left"/>
              <w:rPr>
                <w:rFonts w:hint="eastAsia"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1.</w:t>
            </w:r>
            <w:r>
              <w:rPr>
                <w:rFonts w:hint="eastAsia" w:ascii="楷体" w:hAnsi="楷体" w:eastAsia="楷体"/>
                <w:szCs w:val="21"/>
              </w:rPr>
              <w:t>2024年根据学校通知，满足推免基础条件的英语成绩需在8月26日前取得完成认定。</w:t>
            </w:r>
          </w:p>
          <w:p w14:paraId="4246B843">
            <w:pPr>
              <w:pStyle w:val="3"/>
              <w:keepNext w:val="0"/>
              <w:keepLines w:val="0"/>
              <w:widowControl/>
              <w:suppressLineNumbers w:val="0"/>
              <w:adjustRightInd w:val="0"/>
              <w:snapToGrid w:val="0"/>
              <w:spacing w:after="0" w:line="240" w:lineRule="auto"/>
              <w:ind w:left="0" w:leftChars="0"/>
              <w:jc w:val="left"/>
              <w:rPr>
                <w:rFonts w:hint="eastAsia" w:ascii="楷体" w:hAnsi="楷体" w:eastAsia="楷体"/>
                <w:szCs w:val="21"/>
              </w:rPr>
            </w:pPr>
            <w:r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"/>
              </w:rPr>
              <w:t>2.推免工作小组组织</w:t>
            </w:r>
            <w:r>
              <w:rPr>
                <w:rFonts w:hint="eastAsia" w:ascii="楷体" w:hAnsi="楷体" w:eastAsia="楷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成立</w:t>
            </w:r>
            <w:r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"/>
              </w:rPr>
              <w:t>由不少于五人的副教授以上职称</w:t>
            </w:r>
            <w:r>
              <w:rPr>
                <w:rFonts w:hint="eastAsia" w:ascii="楷体" w:hAnsi="楷体" w:eastAsia="楷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专家</w:t>
            </w:r>
            <w:r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"/>
              </w:rPr>
              <w:t>组成的专家</w:t>
            </w:r>
            <w:r>
              <w:rPr>
                <w:rFonts w:hint="eastAsia" w:ascii="楷体" w:hAnsi="楷体" w:eastAsia="楷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审核小组，对申请推免学生的科研创新成果、论文、竞赛获奖奖项及内容进行审核鉴定，</w:t>
            </w:r>
            <w:r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"/>
              </w:rPr>
              <w:t>作出结论</w:t>
            </w:r>
            <w:r>
              <w:rPr>
                <w:rFonts w:hint="eastAsia" w:ascii="楷体" w:hAnsi="楷体" w:eastAsia="楷体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。</w:t>
            </w:r>
          </w:p>
          <w:p w14:paraId="01623571">
            <w:pPr>
              <w:pStyle w:val="3"/>
              <w:adjustRightInd w:val="0"/>
              <w:snapToGrid w:val="0"/>
              <w:spacing w:after="0" w:line="240" w:lineRule="auto"/>
              <w:ind w:left="0" w:leftChars="0"/>
              <w:jc w:val="left"/>
              <w:rPr>
                <w:rFonts w:hint="eastAsia" w:ascii="楷体" w:hAnsi="楷体" w:eastAsia="楷体"/>
                <w:szCs w:val="21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3.</w:t>
            </w:r>
            <w:r>
              <w:rPr>
                <w:rFonts w:hint="eastAsia" w:ascii="楷体" w:hAnsi="楷体" w:eastAsia="楷体"/>
                <w:szCs w:val="21"/>
              </w:rPr>
              <w:t>未尽事宜，由法学院推免工作小组负责解释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。</w:t>
            </w:r>
          </w:p>
        </w:tc>
      </w:tr>
    </w:tbl>
    <w:p w14:paraId="79F488D4">
      <w:pPr>
        <w:snapToGrid w:val="0"/>
        <w:ind w:right="-185"/>
        <w:rPr>
          <w:rFonts w:ascii="楷体" w:hAnsi="楷体" w:eastAsia="楷体"/>
          <w:szCs w:val="21"/>
        </w:rPr>
      </w:pPr>
    </w:p>
    <w:p w14:paraId="353231C1">
      <w:pPr>
        <w:snapToGrid w:val="0"/>
        <w:ind w:right="-185"/>
        <w:rPr>
          <w:rFonts w:ascii="楷体" w:hAnsi="楷体" w:eastAsia="楷体"/>
          <w:szCs w:val="21"/>
        </w:rPr>
      </w:pPr>
    </w:p>
    <w:p w14:paraId="61AB773A">
      <w:pPr>
        <w:snapToGrid w:val="0"/>
        <w:ind w:right="-185"/>
        <w:rPr>
          <w:rFonts w:ascii="楷体" w:hAnsi="楷体" w:eastAsia="楷体"/>
          <w:szCs w:val="21"/>
        </w:rPr>
      </w:pPr>
    </w:p>
    <w:p w14:paraId="343AEECF">
      <w:pPr>
        <w:jc w:val="left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 xml:space="preserve">附件2： </w:t>
      </w:r>
      <w:r>
        <w:rPr>
          <w:rFonts w:ascii="楷体" w:hAnsi="楷体" w:eastAsia="楷体"/>
          <w:b/>
          <w:sz w:val="28"/>
          <w:szCs w:val="28"/>
        </w:rPr>
        <w:t xml:space="preserve">     </w:t>
      </w:r>
      <w:r>
        <w:rPr>
          <w:rFonts w:hint="eastAsia" w:ascii="楷体" w:hAnsi="楷体" w:eastAsia="楷体"/>
          <w:b/>
          <w:sz w:val="28"/>
          <w:szCs w:val="28"/>
        </w:rPr>
        <w:t>法学院推荐免试研究生院系机动计分细则（共</w:t>
      </w:r>
      <w:r>
        <w:rPr>
          <w:rFonts w:ascii="楷体" w:hAnsi="楷体" w:eastAsia="楷体"/>
          <w:b/>
          <w:sz w:val="28"/>
          <w:szCs w:val="28"/>
        </w:rPr>
        <w:t>3</w:t>
      </w:r>
      <w:r>
        <w:rPr>
          <w:rFonts w:hint="eastAsia" w:ascii="楷体" w:hAnsi="楷体" w:eastAsia="楷体"/>
          <w:b/>
          <w:sz w:val="28"/>
          <w:szCs w:val="28"/>
        </w:rPr>
        <w:t>分）</w:t>
      </w:r>
    </w:p>
    <w:tbl>
      <w:tblPr>
        <w:tblStyle w:val="8"/>
        <w:tblW w:w="9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276"/>
        <w:gridCol w:w="709"/>
        <w:gridCol w:w="1417"/>
        <w:gridCol w:w="851"/>
        <w:gridCol w:w="850"/>
        <w:gridCol w:w="838"/>
        <w:gridCol w:w="13"/>
        <w:gridCol w:w="3016"/>
      </w:tblGrid>
      <w:tr w14:paraId="58CD02AC">
        <w:trPr>
          <w:trHeight w:val="454" w:hRule="atLeast"/>
          <w:jc w:val="center"/>
        </w:trPr>
        <w:tc>
          <w:tcPr>
            <w:tcW w:w="643" w:type="dxa"/>
            <w:vAlign w:val="center"/>
          </w:tcPr>
          <w:p w14:paraId="53E85124"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计分项目</w:t>
            </w:r>
          </w:p>
        </w:tc>
        <w:tc>
          <w:tcPr>
            <w:tcW w:w="3402" w:type="dxa"/>
            <w:gridSpan w:val="3"/>
            <w:vAlign w:val="center"/>
          </w:tcPr>
          <w:p w14:paraId="127DB908"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计分内容</w:t>
            </w:r>
          </w:p>
        </w:tc>
        <w:tc>
          <w:tcPr>
            <w:tcW w:w="851" w:type="dxa"/>
            <w:vAlign w:val="center"/>
          </w:tcPr>
          <w:p w14:paraId="7C303168"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分值</w:t>
            </w:r>
          </w:p>
        </w:tc>
        <w:tc>
          <w:tcPr>
            <w:tcW w:w="4717" w:type="dxa"/>
            <w:gridSpan w:val="4"/>
            <w:vAlign w:val="center"/>
          </w:tcPr>
          <w:p w14:paraId="5FE46A40"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最高限分及说明</w:t>
            </w:r>
          </w:p>
        </w:tc>
      </w:tr>
      <w:tr w14:paraId="6564DFA4">
        <w:trPr>
          <w:trHeight w:val="301" w:hRule="atLeast"/>
          <w:jc w:val="center"/>
        </w:trPr>
        <w:tc>
          <w:tcPr>
            <w:tcW w:w="643" w:type="dxa"/>
            <w:vMerge w:val="restart"/>
            <w:vAlign w:val="center"/>
          </w:tcPr>
          <w:p w14:paraId="4BEC7021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学术竞赛（参考附件</w:t>
            </w:r>
            <w:r>
              <w:rPr>
                <w:rFonts w:ascii="楷体" w:hAnsi="楷体" w:eastAsia="楷体"/>
                <w:szCs w:val="21"/>
              </w:rPr>
              <w:t>3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48966E31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国家级</w:t>
            </w:r>
          </w:p>
        </w:tc>
        <w:tc>
          <w:tcPr>
            <w:tcW w:w="1417" w:type="dxa"/>
            <w:vAlign w:val="center"/>
          </w:tcPr>
          <w:p w14:paraId="4E0E1D39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一等奖</w:t>
            </w:r>
          </w:p>
        </w:tc>
        <w:tc>
          <w:tcPr>
            <w:tcW w:w="851" w:type="dxa"/>
            <w:vAlign w:val="center"/>
          </w:tcPr>
          <w:p w14:paraId="0E84023B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1分</w:t>
            </w:r>
          </w:p>
        </w:tc>
        <w:tc>
          <w:tcPr>
            <w:tcW w:w="4717" w:type="dxa"/>
            <w:gridSpan w:val="4"/>
            <w:vMerge w:val="restart"/>
            <w:vAlign w:val="center"/>
          </w:tcPr>
          <w:p w14:paraId="795641D6"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ascii="楷体" w:hAnsi="楷体" w:eastAsia="楷体"/>
                <w:b/>
                <w:szCs w:val="21"/>
              </w:rPr>
              <w:t>1</w:t>
            </w:r>
            <w:r>
              <w:rPr>
                <w:rFonts w:hint="eastAsia" w:ascii="楷体" w:hAnsi="楷体" w:eastAsia="楷体"/>
                <w:b/>
                <w:szCs w:val="21"/>
              </w:rPr>
              <w:t>分</w:t>
            </w:r>
          </w:p>
          <w:p w14:paraId="7D28959E"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</w:t>
            </w:r>
            <w:r>
              <w:rPr>
                <w:rFonts w:ascii="楷体" w:hAnsi="楷体" w:eastAsia="楷体"/>
                <w:szCs w:val="21"/>
              </w:rPr>
              <w:t>.</w:t>
            </w:r>
            <w:r>
              <w:rPr>
                <w:rFonts w:hint="eastAsia" w:ascii="楷体" w:hAnsi="楷体" w:eastAsia="楷体"/>
                <w:szCs w:val="21"/>
              </w:rPr>
              <w:t>不同项目可累加，同一项目不同年度不可累加，总分不超过1分。</w:t>
            </w:r>
          </w:p>
          <w:p w14:paraId="1900B760">
            <w:pPr>
              <w:numPr>
                <w:ilvl w:val="255"/>
                <w:numId w:val="0"/>
              </w:numPr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2.</w:t>
            </w:r>
            <w:r>
              <w:rPr>
                <w:rFonts w:hint="eastAsia" w:ascii="楷体" w:hAnsi="楷体" w:eastAsia="楷体"/>
                <w:szCs w:val="21"/>
              </w:rPr>
              <w:t>校级奖励指包含本校及其他985/211/双一流大学举办的竞赛或学术性奖励，具体情况由推免工作小组决定（高水平运动员获得相应奖项可参照此项加分）</w:t>
            </w:r>
          </w:p>
          <w:p w14:paraId="4B87A3C8">
            <w:pPr>
              <w:jc w:val="left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3</w:t>
            </w:r>
            <w:r>
              <w:rPr>
                <w:rFonts w:ascii="楷体" w:hAnsi="楷体" w:eastAsia="楷体"/>
                <w:szCs w:val="21"/>
              </w:rPr>
              <w:t>.</w:t>
            </w:r>
            <w:r>
              <w:rPr>
                <w:rFonts w:hint="eastAsia" w:ascii="楷体" w:hAnsi="楷体" w:eastAsia="楷体"/>
                <w:szCs w:val="21"/>
              </w:rPr>
              <w:t>如附件1</w:t>
            </w:r>
            <w:r>
              <w:rPr>
                <w:rFonts w:ascii="楷体" w:hAnsi="楷体" w:eastAsia="楷体"/>
                <w:szCs w:val="21"/>
              </w:rPr>
              <w:t>中</w:t>
            </w:r>
            <w:r>
              <w:rPr>
                <w:rFonts w:hint="eastAsia" w:ascii="楷体" w:hAnsi="楷体" w:eastAsia="楷体"/>
                <w:szCs w:val="21"/>
              </w:rPr>
              <w:t>学科竞赛已加满</w:t>
            </w:r>
            <w:r>
              <w:rPr>
                <w:rFonts w:ascii="楷体" w:hAnsi="楷体" w:eastAsia="楷体"/>
                <w:szCs w:val="21"/>
              </w:rPr>
              <w:t>2</w:t>
            </w:r>
            <w:r>
              <w:rPr>
                <w:rFonts w:hint="eastAsia" w:ascii="楷体" w:hAnsi="楷体" w:eastAsia="楷体"/>
                <w:szCs w:val="21"/>
              </w:rPr>
              <w:t>分，则院系机动学术竞赛获奖不再进行加分。</w:t>
            </w:r>
            <w:r>
              <w:rPr>
                <w:rFonts w:hint="eastAsia" w:ascii="楷体" w:hAnsi="楷体" w:eastAsia="楷体"/>
                <w:b/>
                <w:szCs w:val="21"/>
              </w:rPr>
              <w:t>附件1学科竞赛获奖和附件2院系机动学术竞赛获奖，两个部分合计最高分为2分。</w:t>
            </w:r>
          </w:p>
          <w:p w14:paraId="2DA31B8E">
            <w:pPr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4.</w:t>
            </w:r>
            <w:r>
              <w:rPr>
                <w:rFonts w:hint="eastAsia" w:ascii="楷体" w:hAnsi="楷体" w:eastAsia="楷体"/>
                <w:szCs w:val="21"/>
              </w:rPr>
              <w:t>奖学金类获奖不计入加分。</w:t>
            </w:r>
          </w:p>
        </w:tc>
      </w:tr>
      <w:tr w14:paraId="287FF04B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69E4743C">
            <w:pPr>
              <w:jc w:val="center"/>
              <w:rPr>
                <w:rFonts w:ascii="楷体" w:hAnsi="楷体" w:eastAsia="楷体"/>
                <w:color w:val="FF0000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7C4C23F2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00BE850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二等奖</w:t>
            </w:r>
          </w:p>
        </w:tc>
        <w:tc>
          <w:tcPr>
            <w:tcW w:w="851" w:type="dxa"/>
            <w:vAlign w:val="center"/>
          </w:tcPr>
          <w:p w14:paraId="33DC0008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0.8分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19FA0AE0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475A46FF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4F323A92">
            <w:pPr>
              <w:jc w:val="center"/>
              <w:rPr>
                <w:rFonts w:ascii="楷体" w:hAnsi="楷体" w:eastAsia="楷体"/>
                <w:color w:val="FF0000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54FDDE43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A448768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三等奖</w:t>
            </w:r>
          </w:p>
        </w:tc>
        <w:tc>
          <w:tcPr>
            <w:tcW w:w="851" w:type="dxa"/>
            <w:vAlign w:val="center"/>
          </w:tcPr>
          <w:p w14:paraId="220B7D2C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0.5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2DCDB30A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16E949A5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6D627F99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 w14:paraId="76C5FE0D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省部级</w:t>
            </w:r>
          </w:p>
        </w:tc>
        <w:tc>
          <w:tcPr>
            <w:tcW w:w="1417" w:type="dxa"/>
            <w:vAlign w:val="center"/>
          </w:tcPr>
          <w:p w14:paraId="24B0211A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一等奖</w:t>
            </w:r>
          </w:p>
        </w:tc>
        <w:tc>
          <w:tcPr>
            <w:tcW w:w="851" w:type="dxa"/>
            <w:vAlign w:val="center"/>
          </w:tcPr>
          <w:p w14:paraId="13F296F9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0.8分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5C968E98">
            <w:pPr>
              <w:jc w:val="center"/>
              <w:rPr>
                <w:rFonts w:ascii="楷体" w:hAnsi="楷体" w:eastAsia="楷体"/>
                <w:color w:val="FF0000"/>
                <w:szCs w:val="21"/>
              </w:rPr>
            </w:pPr>
          </w:p>
        </w:tc>
      </w:tr>
      <w:tr w14:paraId="303ABF04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0EBAEC0D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33FE6F89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309B92E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二等奖</w:t>
            </w:r>
          </w:p>
        </w:tc>
        <w:tc>
          <w:tcPr>
            <w:tcW w:w="851" w:type="dxa"/>
            <w:vAlign w:val="center"/>
          </w:tcPr>
          <w:p w14:paraId="6711EE74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0.5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35F5C2B1">
            <w:pPr>
              <w:jc w:val="center"/>
              <w:rPr>
                <w:rFonts w:ascii="楷体" w:hAnsi="楷体" w:eastAsia="楷体"/>
                <w:color w:val="FF0000"/>
                <w:szCs w:val="21"/>
              </w:rPr>
            </w:pPr>
          </w:p>
        </w:tc>
      </w:tr>
      <w:tr w14:paraId="2C2BDDD9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58BED791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2C60AAB9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38234E8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三等奖</w:t>
            </w:r>
          </w:p>
        </w:tc>
        <w:tc>
          <w:tcPr>
            <w:tcW w:w="851" w:type="dxa"/>
            <w:vAlign w:val="center"/>
          </w:tcPr>
          <w:p w14:paraId="05345684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</w:t>
            </w:r>
            <w:r>
              <w:rPr>
                <w:rFonts w:ascii="楷体" w:hAnsi="楷体" w:eastAsia="楷体"/>
                <w:szCs w:val="21"/>
              </w:rPr>
              <w:t>3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43E7BC34">
            <w:pPr>
              <w:jc w:val="center"/>
              <w:rPr>
                <w:rFonts w:ascii="楷体" w:hAnsi="楷体" w:eastAsia="楷体"/>
                <w:color w:val="FF0000"/>
                <w:szCs w:val="21"/>
              </w:rPr>
            </w:pPr>
          </w:p>
        </w:tc>
      </w:tr>
      <w:tr w14:paraId="1C723375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29EAA832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 w14:paraId="2A436241">
            <w:pPr>
              <w:ind w:firstLine="630" w:firstLineChars="300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校级</w:t>
            </w:r>
          </w:p>
        </w:tc>
        <w:tc>
          <w:tcPr>
            <w:tcW w:w="1417" w:type="dxa"/>
            <w:vAlign w:val="center"/>
          </w:tcPr>
          <w:p w14:paraId="761D1427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一等奖</w:t>
            </w:r>
          </w:p>
        </w:tc>
        <w:tc>
          <w:tcPr>
            <w:tcW w:w="851" w:type="dxa"/>
            <w:vAlign w:val="center"/>
          </w:tcPr>
          <w:p w14:paraId="549B1361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0.5分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5C4349C7">
            <w:pPr>
              <w:jc w:val="center"/>
              <w:rPr>
                <w:rFonts w:ascii="楷体" w:hAnsi="楷体" w:eastAsia="楷体"/>
                <w:color w:val="FF0000"/>
                <w:szCs w:val="21"/>
              </w:rPr>
            </w:pPr>
          </w:p>
        </w:tc>
      </w:tr>
      <w:tr w14:paraId="4112B96E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642CD303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26A80D2E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80E778D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二等奖</w:t>
            </w:r>
          </w:p>
        </w:tc>
        <w:tc>
          <w:tcPr>
            <w:tcW w:w="851" w:type="dxa"/>
            <w:vAlign w:val="center"/>
          </w:tcPr>
          <w:p w14:paraId="7E0D2DE4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0.3分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5AA68394">
            <w:pPr>
              <w:jc w:val="center"/>
              <w:rPr>
                <w:rFonts w:ascii="楷体" w:hAnsi="楷体" w:eastAsia="楷体"/>
                <w:color w:val="FF0000"/>
                <w:szCs w:val="21"/>
              </w:rPr>
            </w:pPr>
          </w:p>
        </w:tc>
      </w:tr>
      <w:tr w14:paraId="310E2CAE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066083B0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3FA8986E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1EC9538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三等奖</w:t>
            </w:r>
          </w:p>
        </w:tc>
        <w:tc>
          <w:tcPr>
            <w:tcW w:w="851" w:type="dxa"/>
            <w:vAlign w:val="center"/>
          </w:tcPr>
          <w:p w14:paraId="2C255658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0.1分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2F6E2F02">
            <w:pPr>
              <w:jc w:val="center"/>
              <w:rPr>
                <w:rFonts w:ascii="楷体" w:hAnsi="楷体" w:eastAsia="楷体"/>
                <w:color w:val="FF0000"/>
                <w:szCs w:val="21"/>
              </w:rPr>
            </w:pPr>
          </w:p>
        </w:tc>
      </w:tr>
      <w:tr w14:paraId="47633CB6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07D4D798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 w14:paraId="0B5FA788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三好学生</w:t>
            </w:r>
          </w:p>
        </w:tc>
        <w:tc>
          <w:tcPr>
            <w:tcW w:w="1417" w:type="dxa"/>
            <w:vAlign w:val="center"/>
          </w:tcPr>
          <w:p w14:paraId="6FAAC08E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国家级</w:t>
            </w:r>
          </w:p>
        </w:tc>
        <w:tc>
          <w:tcPr>
            <w:tcW w:w="851" w:type="dxa"/>
            <w:vAlign w:val="center"/>
          </w:tcPr>
          <w:p w14:paraId="04A9F19D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0.5分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06A6C86A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CB55CFE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451CE06B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7FDA3B97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22CFE12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省部级</w:t>
            </w:r>
          </w:p>
        </w:tc>
        <w:tc>
          <w:tcPr>
            <w:tcW w:w="851" w:type="dxa"/>
            <w:vAlign w:val="center"/>
          </w:tcPr>
          <w:p w14:paraId="431C003C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0.4分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2441D5D7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7E9F4B3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24BD457B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0C1F44EC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6A3BEEB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校  级</w:t>
            </w:r>
          </w:p>
        </w:tc>
        <w:tc>
          <w:tcPr>
            <w:tcW w:w="851" w:type="dxa"/>
            <w:vAlign w:val="center"/>
          </w:tcPr>
          <w:p w14:paraId="72E00526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0.3分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17328376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43AB2D4E">
        <w:trPr>
          <w:trHeight w:val="301" w:hRule="atLeast"/>
          <w:jc w:val="center"/>
        </w:trPr>
        <w:tc>
          <w:tcPr>
            <w:tcW w:w="643" w:type="dxa"/>
            <w:vMerge w:val="restart"/>
            <w:vAlign w:val="center"/>
          </w:tcPr>
          <w:p w14:paraId="355D3EA9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社会实践</w:t>
            </w:r>
          </w:p>
          <w:p w14:paraId="5539A5BF">
            <w:pPr>
              <w:jc w:val="center"/>
              <w:rPr>
                <w:rFonts w:ascii="楷体" w:hAnsi="楷体" w:eastAsia="楷体"/>
                <w:color w:val="FF0000"/>
                <w:szCs w:val="21"/>
              </w:rPr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 w14:paraId="1F986DC0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国家级</w:t>
            </w:r>
          </w:p>
        </w:tc>
        <w:tc>
          <w:tcPr>
            <w:tcW w:w="1417" w:type="dxa"/>
            <w:vAlign w:val="center"/>
          </w:tcPr>
          <w:p w14:paraId="35B71EAA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主持人</w:t>
            </w:r>
          </w:p>
        </w:tc>
        <w:tc>
          <w:tcPr>
            <w:tcW w:w="851" w:type="dxa"/>
            <w:vAlign w:val="center"/>
          </w:tcPr>
          <w:p w14:paraId="4D203746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0.5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4717" w:type="dxa"/>
            <w:gridSpan w:val="4"/>
            <w:vMerge w:val="restart"/>
            <w:vAlign w:val="center"/>
          </w:tcPr>
          <w:p w14:paraId="67F55843"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0</w:t>
            </w:r>
            <w:r>
              <w:rPr>
                <w:rFonts w:ascii="楷体" w:hAnsi="楷体" w:eastAsia="楷体"/>
                <w:b/>
                <w:szCs w:val="21"/>
              </w:rPr>
              <w:t>.5</w:t>
            </w:r>
            <w:r>
              <w:rPr>
                <w:rFonts w:hint="eastAsia" w:ascii="楷体" w:hAnsi="楷体" w:eastAsia="楷体"/>
                <w:b/>
                <w:szCs w:val="21"/>
              </w:rPr>
              <w:t>分</w:t>
            </w:r>
          </w:p>
          <w:p w14:paraId="4A47E864">
            <w:pPr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需具备省部级及以上单位出具的盖章文件或证书，不同项目可累加，但不能超过</w:t>
            </w:r>
            <w:r>
              <w:rPr>
                <w:rFonts w:ascii="楷体" w:hAnsi="楷体" w:eastAsia="楷体"/>
                <w:szCs w:val="21"/>
              </w:rPr>
              <w:t>0.5</w:t>
            </w:r>
            <w:r>
              <w:rPr>
                <w:rFonts w:hint="eastAsia" w:ascii="楷体" w:hAnsi="楷体" w:eastAsia="楷体"/>
                <w:szCs w:val="21"/>
              </w:rPr>
              <w:t>分。</w:t>
            </w:r>
          </w:p>
        </w:tc>
      </w:tr>
      <w:tr w14:paraId="5EC289A5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18F5CF2C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2919898D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3BEB366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参加人</w:t>
            </w:r>
          </w:p>
        </w:tc>
        <w:tc>
          <w:tcPr>
            <w:tcW w:w="851" w:type="dxa"/>
            <w:vAlign w:val="center"/>
          </w:tcPr>
          <w:p w14:paraId="55F52D57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0.2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39D941EA">
            <w:pPr>
              <w:jc w:val="left"/>
              <w:rPr>
                <w:rFonts w:ascii="楷体" w:hAnsi="楷体" w:eastAsia="楷体"/>
                <w:szCs w:val="21"/>
              </w:rPr>
            </w:pPr>
          </w:p>
        </w:tc>
      </w:tr>
      <w:tr w14:paraId="04E1A026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68275E66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 w14:paraId="495D58A1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省部级</w:t>
            </w:r>
          </w:p>
        </w:tc>
        <w:tc>
          <w:tcPr>
            <w:tcW w:w="1417" w:type="dxa"/>
            <w:vAlign w:val="center"/>
          </w:tcPr>
          <w:p w14:paraId="1D1DEFB5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主持人</w:t>
            </w:r>
          </w:p>
        </w:tc>
        <w:tc>
          <w:tcPr>
            <w:tcW w:w="851" w:type="dxa"/>
            <w:vAlign w:val="center"/>
          </w:tcPr>
          <w:p w14:paraId="2081B6B7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0.3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2B4B5AA8">
            <w:pPr>
              <w:jc w:val="left"/>
              <w:rPr>
                <w:rFonts w:ascii="楷体" w:hAnsi="楷体" w:eastAsia="楷体"/>
                <w:szCs w:val="21"/>
              </w:rPr>
            </w:pPr>
          </w:p>
        </w:tc>
      </w:tr>
      <w:tr w14:paraId="7FBB66D4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5EC97F5C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7327D70B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A71AD0B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参加人</w:t>
            </w:r>
          </w:p>
        </w:tc>
        <w:tc>
          <w:tcPr>
            <w:tcW w:w="851" w:type="dxa"/>
            <w:vAlign w:val="center"/>
          </w:tcPr>
          <w:p w14:paraId="56085623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0.1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18DD6013">
            <w:pPr>
              <w:jc w:val="left"/>
              <w:rPr>
                <w:rFonts w:ascii="楷体" w:hAnsi="楷体" w:eastAsia="楷体"/>
                <w:szCs w:val="21"/>
              </w:rPr>
            </w:pPr>
          </w:p>
        </w:tc>
      </w:tr>
      <w:tr w14:paraId="483A588A">
        <w:trPr>
          <w:trHeight w:val="340" w:hRule="atLeast"/>
          <w:jc w:val="center"/>
        </w:trPr>
        <w:tc>
          <w:tcPr>
            <w:tcW w:w="643" w:type="dxa"/>
            <w:vMerge w:val="restart"/>
            <w:vAlign w:val="center"/>
          </w:tcPr>
          <w:p w14:paraId="5364E07B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社会工作</w:t>
            </w:r>
          </w:p>
          <w:p w14:paraId="6004A620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 w14:paraId="2D65F27E"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优秀学生干部、优秀团干部、优秀团支部书记、优秀党员</w:t>
            </w:r>
          </w:p>
        </w:tc>
        <w:tc>
          <w:tcPr>
            <w:tcW w:w="1417" w:type="dxa"/>
            <w:vAlign w:val="center"/>
          </w:tcPr>
          <w:p w14:paraId="3B148F96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国家级</w:t>
            </w:r>
          </w:p>
        </w:tc>
        <w:tc>
          <w:tcPr>
            <w:tcW w:w="851" w:type="dxa"/>
            <w:vAlign w:val="center"/>
          </w:tcPr>
          <w:p w14:paraId="1ED52FBB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0.5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4717" w:type="dxa"/>
            <w:gridSpan w:val="4"/>
            <w:vMerge w:val="restart"/>
            <w:vAlign w:val="center"/>
          </w:tcPr>
          <w:p w14:paraId="7394E249"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0</w:t>
            </w:r>
            <w:r>
              <w:rPr>
                <w:rFonts w:ascii="楷体" w:hAnsi="楷体" w:eastAsia="楷体"/>
                <w:b/>
                <w:szCs w:val="21"/>
              </w:rPr>
              <w:t>.5</w:t>
            </w:r>
            <w:r>
              <w:rPr>
                <w:rFonts w:hint="eastAsia" w:ascii="楷体" w:hAnsi="楷体" w:eastAsia="楷体"/>
                <w:b/>
                <w:szCs w:val="21"/>
              </w:rPr>
              <w:t>分</w:t>
            </w:r>
          </w:p>
          <w:p w14:paraId="31BA040E">
            <w:pPr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不同项目可累加，同一项目不同年度不可累加，总分不超过0</w:t>
            </w:r>
            <w:r>
              <w:rPr>
                <w:rFonts w:ascii="楷体" w:hAnsi="楷体" w:eastAsia="楷体"/>
                <w:szCs w:val="21"/>
              </w:rPr>
              <w:t>.5</w:t>
            </w:r>
            <w:r>
              <w:rPr>
                <w:rFonts w:hint="eastAsia" w:ascii="楷体" w:hAnsi="楷体" w:eastAsia="楷体"/>
                <w:szCs w:val="21"/>
              </w:rPr>
              <w:t>分。</w:t>
            </w:r>
          </w:p>
        </w:tc>
      </w:tr>
      <w:tr w14:paraId="1ACDD102">
        <w:trPr>
          <w:trHeight w:val="262" w:hRule="atLeast"/>
          <w:jc w:val="center"/>
        </w:trPr>
        <w:tc>
          <w:tcPr>
            <w:tcW w:w="643" w:type="dxa"/>
            <w:vMerge w:val="continue"/>
            <w:vAlign w:val="center"/>
          </w:tcPr>
          <w:p w14:paraId="01637C9B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60AFEAF2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7D53F4C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省部级</w:t>
            </w:r>
          </w:p>
        </w:tc>
        <w:tc>
          <w:tcPr>
            <w:tcW w:w="851" w:type="dxa"/>
            <w:vAlign w:val="center"/>
          </w:tcPr>
          <w:p w14:paraId="2AEA35CE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0.4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761EE897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5BDD8EF1">
        <w:trPr>
          <w:trHeight w:val="536" w:hRule="atLeast"/>
          <w:jc w:val="center"/>
        </w:trPr>
        <w:tc>
          <w:tcPr>
            <w:tcW w:w="643" w:type="dxa"/>
            <w:vMerge w:val="continue"/>
            <w:vAlign w:val="center"/>
          </w:tcPr>
          <w:p w14:paraId="64D7FFC8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985" w:type="dxa"/>
            <w:gridSpan w:val="2"/>
            <w:vMerge w:val="continue"/>
            <w:vAlign w:val="center"/>
          </w:tcPr>
          <w:p w14:paraId="4D7C957D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F7FC396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校  级</w:t>
            </w:r>
          </w:p>
        </w:tc>
        <w:tc>
          <w:tcPr>
            <w:tcW w:w="851" w:type="dxa"/>
            <w:vAlign w:val="center"/>
          </w:tcPr>
          <w:p w14:paraId="237F2FE7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ascii="楷体" w:hAnsi="楷体" w:eastAsia="楷体"/>
                <w:szCs w:val="21"/>
              </w:rPr>
              <w:t>0.3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4717" w:type="dxa"/>
            <w:gridSpan w:val="4"/>
            <w:vMerge w:val="continue"/>
            <w:vAlign w:val="center"/>
          </w:tcPr>
          <w:p w14:paraId="615D85A9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2BFA2AB0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5DC198A1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67093399">
            <w:pPr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  <w:r>
              <w:rPr>
                <w:rFonts w:hint="eastAsia" w:ascii="楷体" w:hAnsi="楷体" w:eastAsia="楷体"/>
                <w:b/>
                <w:bCs/>
                <w:szCs w:val="21"/>
              </w:rPr>
              <w:t>职务</w:t>
            </w:r>
          </w:p>
        </w:tc>
        <w:tc>
          <w:tcPr>
            <w:tcW w:w="2539" w:type="dxa"/>
            <w:gridSpan w:val="3"/>
            <w:vAlign w:val="center"/>
          </w:tcPr>
          <w:p w14:paraId="670D6FFD">
            <w:pPr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  <w:r>
              <w:rPr>
                <w:rFonts w:hint="eastAsia" w:ascii="楷体" w:hAnsi="楷体" w:eastAsia="楷体"/>
                <w:b/>
                <w:bCs/>
                <w:szCs w:val="21"/>
              </w:rPr>
              <w:t>分值</w:t>
            </w:r>
          </w:p>
        </w:tc>
        <w:tc>
          <w:tcPr>
            <w:tcW w:w="3029" w:type="dxa"/>
            <w:gridSpan w:val="2"/>
            <w:vAlign w:val="center"/>
          </w:tcPr>
          <w:p w14:paraId="098E1CF9"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最高限分及说明</w:t>
            </w:r>
          </w:p>
        </w:tc>
      </w:tr>
      <w:tr w14:paraId="712CE20A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37447E8D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9B7AE2E"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1.校学生会、院党团组织、院学生会、社团（参考附件3）</w:t>
            </w:r>
          </w:p>
        </w:tc>
        <w:tc>
          <w:tcPr>
            <w:tcW w:w="2126" w:type="dxa"/>
            <w:gridSpan w:val="2"/>
            <w:vAlign w:val="center"/>
          </w:tcPr>
          <w:p w14:paraId="76A1F512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院分团委副书记、党支部书记、学生会主席团成员（执行主席1分，主席0.9分</w:t>
            </w:r>
            <w:r>
              <w:rPr>
                <w:rFonts w:ascii="楷体" w:hAnsi="楷体" w:eastAsia="楷体"/>
                <w:szCs w:val="21"/>
              </w:rPr>
              <w:t>）</w:t>
            </w:r>
          </w:p>
        </w:tc>
        <w:tc>
          <w:tcPr>
            <w:tcW w:w="2552" w:type="dxa"/>
            <w:gridSpan w:val="4"/>
            <w:vAlign w:val="center"/>
          </w:tcPr>
          <w:p w14:paraId="3E43B5FD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1分</w:t>
            </w:r>
          </w:p>
          <w:p w14:paraId="46A98DE4">
            <w:pPr>
              <w:jc w:val="left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3016" w:type="dxa"/>
            <w:vMerge w:val="restart"/>
            <w:vAlign w:val="center"/>
          </w:tcPr>
          <w:p w14:paraId="71B53BA4"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1分</w:t>
            </w:r>
          </w:p>
          <w:p w14:paraId="50BDFE49">
            <w:pPr>
              <w:numPr>
                <w:ilvl w:val="0"/>
                <w:numId w:val="1"/>
              </w:numPr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特长类、兴趣类社团不列入加分范围。</w:t>
            </w:r>
          </w:p>
          <w:p w14:paraId="23D10C2A">
            <w:pPr>
              <w:numPr>
                <w:ilvl w:val="0"/>
                <w:numId w:val="1"/>
              </w:numPr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同一序列就高不就低，不同序列可累加，总分不超过</w:t>
            </w:r>
            <w:r>
              <w:rPr>
                <w:rFonts w:ascii="楷体" w:hAnsi="楷体" w:eastAsia="楷体"/>
                <w:szCs w:val="21"/>
              </w:rPr>
              <w:t>1</w:t>
            </w:r>
            <w:r>
              <w:rPr>
                <w:rFonts w:hint="eastAsia" w:ascii="楷体" w:hAnsi="楷体" w:eastAsia="楷体"/>
                <w:szCs w:val="21"/>
              </w:rPr>
              <w:t xml:space="preserve">分。 </w:t>
            </w:r>
            <w:r>
              <w:rPr>
                <w:rFonts w:ascii="楷体" w:hAnsi="楷体" w:eastAsia="楷体"/>
                <w:szCs w:val="21"/>
              </w:rPr>
              <w:t xml:space="preserve">                              </w:t>
            </w:r>
          </w:p>
          <w:p w14:paraId="2F4B273B">
            <w:pPr>
              <w:pStyle w:val="20"/>
              <w:numPr>
                <w:ilvl w:val="0"/>
                <w:numId w:val="1"/>
              </w:numPr>
              <w:ind w:firstLineChars="0"/>
              <w:jc w:val="left"/>
              <w:rPr>
                <w:rFonts w:ascii="楷体" w:hAnsi="楷体" w:eastAsia="楷体"/>
                <w:b/>
                <w:bCs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不足一学年的不加分，不足两学年的按一年加分。</w:t>
            </w:r>
          </w:p>
        </w:tc>
      </w:tr>
      <w:tr w14:paraId="706CEE36">
        <w:trPr>
          <w:trHeight w:val="773" w:hRule="atLeast"/>
          <w:jc w:val="center"/>
        </w:trPr>
        <w:tc>
          <w:tcPr>
            <w:tcW w:w="643" w:type="dxa"/>
            <w:vMerge w:val="continue"/>
            <w:vAlign w:val="center"/>
          </w:tcPr>
          <w:p w14:paraId="61E89124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3215077E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6BCD3873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院分团委委员、社长、党支部委员</w:t>
            </w:r>
          </w:p>
        </w:tc>
        <w:tc>
          <w:tcPr>
            <w:tcW w:w="2552" w:type="dxa"/>
            <w:gridSpan w:val="4"/>
            <w:vAlign w:val="center"/>
          </w:tcPr>
          <w:p w14:paraId="3AFB7F26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0.8分</w:t>
            </w:r>
          </w:p>
        </w:tc>
        <w:tc>
          <w:tcPr>
            <w:tcW w:w="3016" w:type="dxa"/>
            <w:vMerge w:val="continue"/>
            <w:vAlign w:val="center"/>
          </w:tcPr>
          <w:p w14:paraId="5D49B9E2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7F3375A5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1DFB8907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55C48B50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021579F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各部部长（部门负责人）、副社长</w:t>
            </w:r>
          </w:p>
        </w:tc>
        <w:tc>
          <w:tcPr>
            <w:tcW w:w="2552" w:type="dxa"/>
            <w:gridSpan w:val="4"/>
            <w:vAlign w:val="center"/>
          </w:tcPr>
          <w:p w14:paraId="4A2B6D9D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0.6分</w:t>
            </w:r>
          </w:p>
        </w:tc>
        <w:tc>
          <w:tcPr>
            <w:tcW w:w="3016" w:type="dxa"/>
            <w:vMerge w:val="continue"/>
            <w:vAlign w:val="center"/>
          </w:tcPr>
          <w:p w14:paraId="7F190DCD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6A8F9E94">
        <w:trPr>
          <w:trHeight w:val="392" w:hRule="atLeast"/>
          <w:jc w:val="center"/>
        </w:trPr>
        <w:tc>
          <w:tcPr>
            <w:tcW w:w="643" w:type="dxa"/>
            <w:vMerge w:val="continue"/>
            <w:vAlign w:val="center"/>
          </w:tcPr>
          <w:p w14:paraId="743524AA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35CC72FD"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任职时间</w:t>
            </w:r>
          </w:p>
        </w:tc>
        <w:tc>
          <w:tcPr>
            <w:tcW w:w="851" w:type="dxa"/>
            <w:vAlign w:val="center"/>
          </w:tcPr>
          <w:p w14:paraId="7F6416AB">
            <w:pPr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  <w:r>
              <w:rPr>
                <w:rFonts w:hint="eastAsia" w:ascii="楷体" w:hAnsi="楷体" w:eastAsia="楷体"/>
                <w:b/>
                <w:bCs/>
                <w:szCs w:val="21"/>
              </w:rPr>
              <w:t>1学年</w:t>
            </w:r>
          </w:p>
        </w:tc>
        <w:tc>
          <w:tcPr>
            <w:tcW w:w="850" w:type="dxa"/>
            <w:vAlign w:val="center"/>
          </w:tcPr>
          <w:p w14:paraId="3DC69841">
            <w:pPr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  <w:r>
              <w:rPr>
                <w:rFonts w:hint="eastAsia" w:ascii="楷体" w:hAnsi="楷体" w:eastAsia="楷体"/>
                <w:b/>
                <w:bCs/>
                <w:szCs w:val="21"/>
              </w:rPr>
              <w:t>2学年</w:t>
            </w:r>
          </w:p>
        </w:tc>
        <w:tc>
          <w:tcPr>
            <w:tcW w:w="851" w:type="dxa"/>
            <w:gridSpan w:val="2"/>
            <w:vAlign w:val="center"/>
          </w:tcPr>
          <w:p w14:paraId="06CBD274">
            <w:pPr>
              <w:jc w:val="center"/>
              <w:rPr>
                <w:rFonts w:ascii="楷体" w:hAnsi="楷体" w:eastAsia="楷体"/>
                <w:b/>
                <w:bCs/>
                <w:szCs w:val="21"/>
              </w:rPr>
            </w:pPr>
            <w:r>
              <w:rPr>
                <w:rFonts w:hint="eastAsia" w:ascii="楷体" w:hAnsi="楷体" w:eastAsia="楷体"/>
                <w:b/>
                <w:bCs/>
                <w:szCs w:val="21"/>
              </w:rPr>
              <w:t>3学年</w:t>
            </w:r>
          </w:p>
        </w:tc>
        <w:tc>
          <w:tcPr>
            <w:tcW w:w="3016" w:type="dxa"/>
            <w:vMerge w:val="continue"/>
            <w:vAlign w:val="center"/>
          </w:tcPr>
          <w:p w14:paraId="545561A3">
            <w:pPr>
              <w:jc w:val="left"/>
              <w:rPr>
                <w:rFonts w:ascii="楷体" w:hAnsi="楷体" w:eastAsia="楷体"/>
                <w:b/>
                <w:bCs/>
                <w:szCs w:val="21"/>
              </w:rPr>
            </w:pPr>
          </w:p>
        </w:tc>
      </w:tr>
      <w:tr w14:paraId="550C65A9">
        <w:trPr>
          <w:trHeight w:val="301" w:hRule="atLeast"/>
          <w:jc w:val="center"/>
        </w:trPr>
        <w:tc>
          <w:tcPr>
            <w:tcW w:w="643" w:type="dxa"/>
            <w:vMerge w:val="continue"/>
            <w:vAlign w:val="center"/>
          </w:tcPr>
          <w:p w14:paraId="22C370FB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ED1FF29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2.班级、团支部</w:t>
            </w:r>
          </w:p>
        </w:tc>
        <w:tc>
          <w:tcPr>
            <w:tcW w:w="2126" w:type="dxa"/>
            <w:gridSpan w:val="2"/>
            <w:vAlign w:val="center"/>
          </w:tcPr>
          <w:p w14:paraId="1936A7A8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班长、团支部书记</w:t>
            </w:r>
          </w:p>
        </w:tc>
        <w:tc>
          <w:tcPr>
            <w:tcW w:w="851" w:type="dxa"/>
            <w:vAlign w:val="center"/>
          </w:tcPr>
          <w:p w14:paraId="60CA90C0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0.6分</w:t>
            </w:r>
          </w:p>
        </w:tc>
        <w:tc>
          <w:tcPr>
            <w:tcW w:w="850" w:type="dxa"/>
            <w:vAlign w:val="center"/>
          </w:tcPr>
          <w:p w14:paraId="562002D8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0.8分</w:t>
            </w:r>
          </w:p>
        </w:tc>
        <w:tc>
          <w:tcPr>
            <w:tcW w:w="851" w:type="dxa"/>
            <w:gridSpan w:val="2"/>
            <w:vAlign w:val="center"/>
          </w:tcPr>
          <w:p w14:paraId="251A044B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1分</w:t>
            </w:r>
          </w:p>
        </w:tc>
        <w:tc>
          <w:tcPr>
            <w:tcW w:w="3016" w:type="dxa"/>
            <w:vMerge w:val="continue"/>
            <w:vAlign w:val="center"/>
          </w:tcPr>
          <w:p w14:paraId="72237355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1F04A002">
        <w:trPr>
          <w:trHeight w:val="775" w:hRule="atLeast"/>
          <w:jc w:val="center"/>
        </w:trPr>
        <w:tc>
          <w:tcPr>
            <w:tcW w:w="643" w:type="dxa"/>
            <w:vMerge w:val="continue"/>
            <w:vAlign w:val="center"/>
          </w:tcPr>
          <w:p w14:paraId="57A4DFE1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1276" w:type="dxa"/>
            <w:vMerge w:val="continue"/>
            <w:vAlign w:val="center"/>
          </w:tcPr>
          <w:p w14:paraId="6B2DB29F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32A6F94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班委、团支部委员（雪绒花</w:t>
            </w:r>
            <w:r>
              <w:rPr>
                <w:rFonts w:ascii="楷体" w:hAnsi="楷体" w:eastAsia="楷体"/>
                <w:szCs w:val="21"/>
              </w:rPr>
              <w:t>使者视为班委</w:t>
            </w:r>
            <w:r>
              <w:rPr>
                <w:rFonts w:hint="eastAsia" w:ascii="楷体" w:hAnsi="楷体" w:eastAsia="楷体"/>
                <w:szCs w:val="21"/>
              </w:rPr>
              <w:t>）</w:t>
            </w:r>
          </w:p>
        </w:tc>
        <w:tc>
          <w:tcPr>
            <w:tcW w:w="851" w:type="dxa"/>
            <w:vAlign w:val="center"/>
          </w:tcPr>
          <w:p w14:paraId="1E07574F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0.3分</w:t>
            </w:r>
          </w:p>
        </w:tc>
        <w:tc>
          <w:tcPr>
            <w:tcW w:w="850" w:type="dxa"/>
            <w:vAlign w:val="center"/>
          </w:tcPr>
          <w:p w14:paraId="1AAD43AC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0.5分</w:t>
            </w:r>
          </w:p>
        </w:tc>
        <w:tc>
          <w:tcPr>
            <w:tcW w:w="851" w:type="dxa"/>
            <w:gridSpan w:val="2"/>
            <w:vAlign w:val="center"/>
          </w:tcPr>
          <w:p w14:paraId="0409EC63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0</w:t>
            </w:r>
            <w:r>
              <w:rPr>
                <w:rFonts w:ascii="楷体" w:hAnsi="楷体" w:eastAsia="楷体"/>
                <w:szCs w:val="21"/>
              </w:rPr>
              <w:t>.7</w:t>
            </w:r>
            <w:r>
              <w:rPr>
                <w:rFonts w:hint="eastAsia" w:ascii="楷体" w:hAnsi="楷体" w:eastAsia="楷体"/>
                <w:szCs w:val="21"/>
              </w:rPr>
              <w:t>分</w:t>
            </w:r>
          </w:p>
        </w:tc>
        <w:tc>
          <w:tcPr>
            <w:tcW w:w="3016" w:type="dxa"/>
            <w:vMerge w:val="continue"/>
            <w:vAlign w:val="center"/>
          </w:tcPr>
          <w:p w14:paraId="0BBE4FB6">
            <w:pPr>
              <w:jc w:val="center"/>
              <w:rPr>
                <w:rFonts w:ascii="楷体" w:hAnsi="楷体" w:eastAsia="楷体"/>
                <w:szCs w:val="21"/>
              </w:rPr>
            </w:pPr>
          </w:p>
        </w:tc>
      </w:tr>
      <w:tr w14:paraId="084FC171">
        <w:trPr>
          <w:trHeight w:val="775" w:hRule="atLeast"/>
          <w:jc w:val="center"/>
        </w:trPr>
        <w:tc>
          <w:tcPr>
            <w:tcW w:w="9613" w:type="dxa"/>
            <w:gridSpan w:val="9"/>
            <w:vAlign w:val="center"/>
          </w:tcPr>
          <w:p w14:paraId="0F7B2A9F">
            <w:pPr>
              <w:jc w:val="left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说明：</w:t>
            </w:r>
          </w:p>
          <w:p w14:paraId="031ECA97">
            <w:pPr>
              <w:numPr>
                <w:ilvl w:val="0"/>
                <w:numId w:val="2"/>
              </w:numPr>
              <w:jc w:val="left"/>
              <w:rPr>
                <w:rFonts w:ascii="楷体" w:hAnsi="楷体" w:eastAsia="楷体"/>
                <w:szCs w:val="21"/>
                <w:lang w:eastAsia="zh-Hans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附件1已经列</w:t>
            </w:r>
            <w:r>
              <w:rPr>
                <w:rFonts w:hint="eastAsia" w:ascii="楷体" w:hAnsi="楷体" w:eastAsia="楷体"/>
                <w:b/>
                <w:szCs w:val="21"/>
                <w:lang w:eastAsia="zh-Hans"/>
              </w:rPr>
              <w:t>明的</w:t>
            </w:r>
            <w:r>
              <w:rPr>
                <w:rFonts w:hint="eastAsia" w:ascii="楷体" w:hAnsi="楷体" w:eastAsia="楷体"/>
                <w:b/>
                <w:szCs w:val="21"/>
              </w:rPr>
              <w:t>加分项，不</w:t>
            </w:r>
            <w:r>
              <w:rPr>
                <w:rFonts w:hint="eastAsia" w:ascii="楷体" w:hAnsi="楷体" w:eastAsia="楷体"/>
                <w:b/>
                <w:szCs w:val="21"/>
                <w:lang w:eastAsia="zh-Hans"/>
              </w:rPr>
              <w:t>得作为</w:t>
            </w:r>
            <w:r>
              <w:rPr>
                <w:rFonts w:hint="eastAsia" w:ascii="楷体" w:hAnsi="楷体" w:eastAsia="楷体"/>
                <w:b/>
                <w:szCs w:val="21"/>
              </w:rPr>
              <w:t>附件2加分项</w:t>
            </w:r>
            <w:r>
              <w:rPr>
                <w:rFonts w:hint="eastAsia" w:ascii="楷体" w:hAnsi="楷体" w:eastAsia="楷体"/>
                <w:b/>
                <w:szCs w:val="21"/>
                <w:lang w:eastAsia="zh-Hans"/>
              </w:rPr>
              <w:t>申报</w:t>
            </w:r>
            <w:r>
              <w:rPr>
                <w:rFonts w:ascii="楷体" w:hAnsi="楷体" w:eastAsia="楷体"/>
                <w:b/>
                <w:szCs w:val="21"/>
                <w:lang w:eastAsia="zh-Hans"/>
              </w:rPr>
              <w:t>。</w:t>
            </w:r>
          </w:p>
          <w:p w14:paraId="4F4EB881">
            <w:pPr>
              <w:numPr>
                <w:ilvl w:val="0"/>
                <w:numId w:val="2"/>
              </w:numPr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参军入伍服兵役由法学院推免工作小组讨论决定加分。</w:t>
            </w:r>
          </w:p>
          <w:p w14:paraId="1A0908CE">
            <w:pPr>
              <w:numPr>
                <w:ilvl w:val="0"/>
                <w:numId w:val="2"/>
              </w:numPr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本表内计分内容截止到推免当年8月31日（含当天）。</w:t>
            </w:r>
          </w:p>
          <w:p w14:paraId="67A38C71">
            <w:pPr>
              <w:numPr>
                <w:ilvl w:val="0"/>
                <w:numId w:val="2"/>
              </w:numPr>
              <w:jc w:val="left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其他未尽事宜，由法学院推免工作小组负责解释</w:t>
            </w:r>
            <w:r>
              <w:rPr>
                <w:rFonts w:ascii="楷体" w:hAnsi="楷体" w:eastAsia="楷体"/>
                <w:szCs w:val="21"/>
              </w:rPr>
              <w:t>。</w:t>
            </w:r>
          </w:p>
        </w:tc>
      </w:tr>
    </w:tbl>
    <w:p w14:paraId="76BCBF39">
      <w:pPr>
        <w:jc w:val="left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sz w:val="32"/>
          <w:szCs w:val="21"/>
        </w:rPr>
        <w:br w:type="page"/>
      </w:r>
      <w:r>
        <w:rPr>
          <w:rFonts w:hint="eastAsia" w:ascii="楷体" w:hAnsi="楷体" w:eastAsia="楷体"/>
          <w:b/>
          <w:sz w:val="28"/>
          <w:szCs w:val="28"/>
        </w:rPr>
        <w:t>附件3：</w:t>
      </w:r>
    </w:p>
    <w:p w14:paraId="4200F03B">
      <w:pPr>
        <w:jc w:val="center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法学院推荐免试研究生学生组织和学术竞赛</w:t>
      </w:r>
    </w:p>
    <w:p w14:paraId="390CF175">
      <w:pPr>
        <w:jc w:val="center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加分补充细则</w:t>
      </w:r>
    </w:p>
    <w:p w14:paraId="4097F02B">
      <w:pPr>
        <w:snapToGrid w:val="0"/>
        <w:spacing w:line="360" w:lineRule="auto"/>
        <w:ind w:right="-185"/>
        <w:rPr>
          <w:rFonts w:ascii="楷体" w:hAnsi="楷体" w:eastAsia="楷体"/>
          <w:szCs w:val="21"/>
        </w:rPr>
      </w:pPr>
    </w:p>
    <w:p w14:paraId="1FE57338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一、社团、学生组织</w:t>
      </w:r>
    </w:p>
    <w:p w14:paraId="4081FDC4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</w:p>
    <w:p w14:paraId="55F11A8C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（一）校党委/团委直属学生组织</w:t>
      </w:r>
    </w:p>
    <w:p w14:paraId="1D945E9A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1.校学生会</w:t>
      </w:r>
    </w:p>
    <w:p w14:paraId="5FFE0971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2.青年团校</w:t>
      </w:r>
    </w:p>
    <w:p w14:paraId="2FBD298A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3.校团委社团工作部</w:t>
      </w:r>
    </w:p>
    <w:p w14:paraId="06EF65C8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4</w:t>
      </w:r>
      <w:r>
        <w:rPr>
          <w:rFonts w:ascii="楷体" w:hAnsi="楷体" w:eastAsia="楷体"/>
          <w:szCs w:val="21"/>
        </w:rPr>
        <w:t>.</w:t>
      </w:r>
      <w:r>
        <w:rPr>
          <w:rFonts w:hint="eastAsia" w:ascii="楷体" w:hAnsi="楷体" w:eastAsia="楷体"/>
          <w:szCs w:val="21"/>
        </w:rPr>
        <w:t>白鸽青年志愿者协会</w:t>
      </w:r>
    </w:p>
    <w:p w14:paraId="29206A8C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5.大学生艺术团</w:t>
      </w:r>
    </w:p>
    <w:p w14:paraId="5BA43BDF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6.校广播台</w:t>
      </w:r>
    </w:p>
    <w:p w14:paraId="4699D0FF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7.北师青年报社</w:t>
      </w:r>
    </w:p>
    <w:p w14:paraId="15F3B190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8.学生科协</w:t>
      </w:r>
    </w:p>
    <w:p w14:paraId="40EF9C82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9</w:t>
      </w:r>
      <w:r>
        <w:rPr>
          <w:rFonts w:ascii="楷体" w:hAnsi="楷体" w:eastAsia="楷体"/>
          <w:szCs w:val="21"/>
        </w:rPr>
        <w:t>.</w:t>
      </w:r>
      <w:r>
        <w:rPr>
          <w:rFonts w:hint="eastAsia" w:ascii="楷体" w:hAnsi="楷体" w:eastAsia="楷体"/>
          <w:szCs w:val="21"/>
        </w:rPr>
        <w:t>青年媒体中心</w:t>
      </w:r>
    </w:p>
    <w:p w14:paraId="4353EDBC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10</w:t>
      </w:r>
      <w:r>
        <w:rPr>
          <w:rFonts w:ascii="楷体" w:hAnsi="楷体" w:eastAsia="楷体"/>
          <w:szCs w:val="21"/>
        </w:rPr>
        <w:t>.</w:t>
      </w:r>
      <w:r>
        <w:rPr>
          <w:rFonts w:hint="eastAsia" w:ascii="楷体" w:hAnsi="楷体" w:eastAsia="楷体"/>
          <w:szCs w:val="21"/>
        </w:rPr>
        <w:t>校青春讲师团</w:t>
      </w:r>
    </w:p>
    <w:p w14:paraId="05D41C38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</w:p>
    <w:p w14:paraId="354B386E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（二）法学院</w:t>
      </w:r>
    </w:p>
    <w:p w14:paraId="21C0B49F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1.党支部支委</w:t>
      </w:r>
    </w:p>
    <w:p w14:paraId="78DDF75F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2.院学生会</w:t>
      </w:r>
    </w:p>
    <w:p w14:paraId="7667FFE1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3.院分团委</w:t>
      </w:r>
    </w:p>
    <w:p w14:paraId="0ED04B0F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4.法学社</w:t>
      </w:r>
    </w:p>
    <w:p w14:paraId="67DC3CB6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ascii="楷体" w:hAnsi="楷体" w:eastAsia="楷体"/>
          <w:szCs w:val="21"/>
        </w:rPr>
        <w:t>5.</w:t>
      </w:r>
      <w:r>
        <w:rPr>
          <w:rFonts w:hint="eastAsia" w:ascii="楷体" w:hAnsi="楷体" w:eastAsia="楷体"/>
          <w:szCs w:val="21"/>
        </w:rPr>
        <w:t>瀚德学社</w:t>
      </w:r>
    </w:p>
    <w:p w14:paraId="07121026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ascii="楷体" w:hAnsi="楷体" w:eastAsia="楷体"/>
          <w:szCs w:val="21"/>
        </w:rPr>
        <w:t>6</w:t>
      </w:r>
      <w:r>
        <w:rPr>
          <w:rFonts w:hint="eastAsia" w:ascii="楷体" w:hAnsi="楷体" w:eastAsia="楷体"/>
          <w:szCs w:val="21"/>
        </w:rPr>
        <w:t>.京师普法志愿者协会</w:t>
      </w:r>
    </w:p>
    <w:p w14:paraId="5B024936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</w:p>
    <w:p w14:paraId="01BF7A6E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（三）学校机关部门直属社团</w:t>
      </w:r>
    </w:p>
    <w:p w14:paraId="29C89153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1.自管会</w:t>
      </w:r>
    </w:p>
    <w:p w14:paraId="0E7BDBF3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2.自强社</w:t>
      </w:r>
    </w:p>
    <w:p w14:paraId="40B1A5A3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3.北师招招团</w:t>
      </w:r>
    </w:p>
    <w:p w14:paraId="0ABD61CD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ascii="楷体" w:hAnsi="楷体" w:eastAsia="楷体"/>
          <w:szCs w:val="21"/>
        </w:rPr>
        <w:t>4.</w:t>
      </w:r>
      <w:r>
        <w:rPr>
          <w:rFonts w:hint="eastAsia" w:ascii="楷体" w:hAnsi="楷体" w:eastAsia="楷体"/>
          <w:szCs w:val="21"/>
        </w:rPr>
        <w:t>校红十字会</w:t>
      </w:r>
    </w:p>
    <w:p w14:paraId="1E5DA042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5</w:t>
      </w:r>
      <w:r>
        <w:rPr>
          <w:rFonts w:ascii="楷体" w:hAnsi="楷体" w:eastAsia="楷体"/>
          <w:szCs w:val="21"/>
        </w:rPr>
        <w:t>.</w:t>
      </w:r>
      <w:r>
        <w:rPr>
          <w:rFonts w:hint="eastAsia" w:ascii="楷体" w:hAnsi="楷体" w:eastAsia="楷体"/>
          <w:szCs w:val="21"/>
        </w:rPr>
        <w:t>师英爱心社</w:t>
      </w:r>
    </w:p>
    <w:p w14:paraId="08D9D2F4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6</w:t>
      </w:r>
      <w:r>
        <w:rPr>
          <w:rFonts w:ascii="楷体" w:hAnsi="楷体" w:eastAsia="楷体"/>
          <w:szCs w:val="21"/>
        </w:rPr>
        <w:t>.</w:t>
      </w:r>
      <w:r>
        <w:rPr>
          <w:rFonts w:hint="eastAsia" w:ascii="楷体" w:hAnsi="楷体" w:eastAsia="楷体"/>
          <w:szCs w:val="21"/>
        </w:rPr>
        <w:t>女子国旗护卫队</w:t>
      </w:r>
    </w:p>
    <w:p w14:paraId="277E9F5A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二、学术竞赛</w:t>
      </w:r>
    </w:p>
    <w:p w14:paraId="3FB408D3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</w:p>
    <w:p w14:paraId="78C36B47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（一）国家级</w:t>
      </w:r>
    </w:p>
    <w:p w14:paraId="7BF780D2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1.“贸仲杯”国际商事仲裁模拟仲裁庭辩论赛、Vis（East）Moot、Vis Moot（三场赛事就高不就低，不可累计）</w:t>
      </w:r>
    </w:p>
    <w:p w14:paraId="6115E635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</w:t>
      </w:r>
      <w:r>
        <w:rPr>
          <w:rFonts w:ascii="楷体" w:hAnsi="楷体" w:eastAsia="楷体"/>
          <w:szCs w:val="21"/>
        </w:rPr>
        <w:t>ICCMCC</w:t>
      </w:r>
      <w:r>
        <w:rPr>
          <w:rFonts w:hint="eastAsia" w:ascii="楷体" w:hAnsi="楷体" w:eastAsia="楷体"/>
          <w:szCs w:val="21"/>
        </w:rPr>
        <w:t>国际刑事法院模拟法庭竞赛中文赛</w:t>
      </w:r>
    </w:p>
    <w:p w14:paraId="202D6B14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3.全国高校海洋法模拟法庭邀请赛</w:t>
      </w:r>
    </w:p>
    <w:p w14:paraId="0971A05B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4.中国国际海洋法模拟法庭比赛</w:t>
      </w:r>
    </w:p>
    <w:p w14:paraId="67217E7A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5.INC日本国际仲裁谈判大赛</w:t>
      </w:r>
    </w:p>
    <w:p w14:paraId="0AFDE9BD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ascii="楷体" w:hAnsi="楷体" w:eastAsia="楷体"/>
          <w:szCs w:val="21"/>
        </w:rPr>
        <w:t>6.FDI M</w:t>
      </w:r>
      <w:r>
        <w:rPr>
          <w:rFonts w:hint="eastAsia" w:ascii="楷体" w:hAnsi="楷体" w:eastAsia="楷体"/>
          <w:szCs w:val="21"/>
        </w:rPr>
        <w:t>oo</w:t>
      </w:r>
      <w:r>
        <w:rPr>
          <w:rFonts w:ascii="楷体" w:hAnsi="楷体" w:eastAsia="楷体"/>
          <w:szCs w:val="21"/>
        </w:rPr>
        <w:t>T</w:t>
      </w:r>
      <w:r>
        <w:rPr>
          <w:rFonts w:hint="eastAsia" w:ascii="楷体" w:hAnsi="楷体" w:eastAsia="楷体"/>
          <w:szCs w:val="21"/>
        </w:rPr>
        <w:t>模拟国际投资仲裁竞赛</w:t>
      </w:r>
    </w:p>
    <w:p w14:paraId="49FC9BDA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7.红十字国际人道法模拟法庭竞赛</w:t>
      </w:r>
    </w:p>
    <w:p w14:paraId="7AF3C9C4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</w:p>
    <w:p w14:paraId="759060A8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（二）省部级</w:t>
      </w:r>
    </w:p>
    <w:p w14:paraId="3ED901FF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1.相关省部级比赛（如盖有北京市教育委员会的章的获奖证书）</w:t>
      </w:r>
    </w:p>
    <w:p w14:paraId="262E5BF2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</w:p>
    <w:p w14:paraId="5B8A1141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（三）校级</w:t>
      </w:r>
    </w:p>
    <w:p w14:paraId="5AC4C93F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1.北京师范大学时事知识竞赛</w:t>
      </w:r>
    </w:p>
    <w:p w14:paraId="4A695F89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2.其他985/211/双一流大学举办的竞赛或学术性奖励，具体情况由推免工作小组决定</w:t>
      </w:r>
    </w:p>
    <w:p w14:paraId="4782E8F4">
      <w:pPr>
        <w:ind w:firstLine="420" w:firstLineChars="200"/>
        <w:rPr>
          <w:rFonts w:ascii="楷体" w:hAnsi="楷体" w:eastAsia="楷体"/>
          <w:szCs w:val="21"/>
        </w:rPr>
      </w:pPr>
    </w:p>
    <w:p w14:paraId="042FBED9">
      <w:pPr>
        <w:snapToGrid w:val="0"/>
        <w:spacing w:line="360" w:lineRule="auto"/>
        <w:ind w:firstLine="420" w:firstLineChars="2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  <w:lang w:eastAsia="zh-Hans"/>
        </w:rPr>
        <w:t>本补充细则</w:t>
      </w:r>
      <w:r>
        <w:rPr>
          <w:rFonts w:hint="eastAsia" w:ascii="楷体" w:hAnsi="楷体" w:eastAsia="楷体"/>
          <w:szCs w:val="21"/>
        </w:rPr>
        <w:t>未尽事宜，由法学院推免工作小组负责解释</w:t>
      </w:r>
      <w:r>
        <w:rPr>
          <w:rFonts w:ascii="楷体" w:hAnsi="楷体" w:eastAsia="楷体"/>
          <w:szCs w:val="21"/>
        </w:rPr>
        <w:t>。</w:t>
      </w:r>
    </w:p>
    <w:p w14:paraId="36B93504">
      <w:pPr>
        <w:ind w:firstLine="420" w:firstLineChars="200"/>
        <w:rPr>
          <w:rFonts w:ascii="楷体" w:hAnsi="楷体" w:eastAsia="楷体"/>
          <w:szCs w:val="21"/>
        </w:rPr>
      </w:pPr>
    </w:p>
    <w:p w14:paraId="7A33BE67">
      <w:pPr>
        <w:jc w:val="center"/>
        <w:rPr>
          <w:rFonts w:ascii="楷体" w:hAnsi="楷体" w:eastAsia="楷体"/>
          <w:szCs w:val="21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宋体-18030">
    <w:altName w:val="Arial Unicode MS"/>
    <w:panose1 w:val="00000000000000000000"/>
    <w:charset w:val="86"/>
    <w:family w:val="modern"/>
    <w:pitch w:val="default"/>
    <w:sig w:usb0="00000000" w:usb1="00000000" w:usb2="0000001E" w:usb3="00000000" w:csb0="003C0041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F1DA3"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7931F"/>
    <w:multiLevelType w:val="singleLevel"/>
    <w:tmpl w:val="31F7931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64D0EFD0"/>
    <w:multiLevelType w:val="singleLevel"/>
    <w:tmpl w:val="64D0EFD0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bordersDoNotSurroundHeader w:val="0"/>
  <w:bordersDoNotSurroundFooter w:val="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2NGJhNTdmNGY3OWYzMGM4MTdiY2Q1MTg5MmRiMGEifQ=="/>
  </w:docVars>
  <w:rsids>
    <w:rsidRoot w:val="00C640A1"/>
    <w:rsid w:val="00001A43"/>
    <w:rsid w:val="000044C1"/>
    <w:rsid w:val="000062D3"/>
    <w:rsid w:val="000072AB"/>
    <w:rsid w:val="00020D59"/>
    <w:rsid w:val="00021582"/>
    <w:rsid w:val="00022E8F"/>
    <w:rsid w:val="000236BD"/>
    <w:rsid w:val="00025EEA"/>
    <w:rsid w:val="00030B4F"/>
    <w:rsid w:val="000317E8"/>
    <w:rsid w:val="00032228"/>
    <w:rsid w:val="00036405"/>
    <w:rsid w:val="0004289A"/>
    <w:rsid w:val="00044F6A"/>
    <w:rsid w:val="00047F2D"/>
    <w:rsid w:val="00050111"/>
    <w:rsid w:val="00056B5B"/>
    <w:rsid w:val="00060AB0"/>
    <w:rsid w:val="00062844"/>
    <w:rsid w:val="000628C5"/>
    <w:rsid w:val="00067169"/>
    <w:rsid w:val="0007603A"/>
    <w:rsid w:val="00080665"/>
    <w:rsid w:val="00085D03"/>
    <w:rsid w:val="00090224"/>
    <w:rsid w:val="000905BD"/>
    <w:rsid w:val="0009392F"/>
    <w:rsid w:val="0009605F"/>
    <w:rsid w:val="000A03FA"/>
    <w:rsid w:val="000A1408"/>
    <w:rsid w:val="000A407F"/>
    <w:rsid w:val="000A7249"/>
    <w:rsid w:val="000A73D4"/>
    <w:rsid w:val="000B3BA4"/>
    <w:rsid w:val="000B618E"/>
    <w:rsid w:val="000B6872"/>
    <w:rsid w:val="000B7DE9"/>
    <w:rsid w:val="000C420F"/>
    <w:rsid w:val="000D3B4C"/>
    <w:rsid w:val="000D66DC"/>
    <w:rsid w:val="000D6B43"/>
    <w:rsid w:val="000E43B1"/>
    <w:rsid w:val="000F162C"/>
    <w:rsid w:val="000F64E7"/>
    <w:rsid w:val="000F6D32"/>
    <w:rsid w:val="00101CE3"/>
    <w:rsid w:val="001076F1"/>
    <w:rsid w:val="00107748"/>
    <w:rsid w:val="0011260D"/>
    <w:rsid w:val="00112CB8"/>
    <w:rsid w:val="00117428"/>
    <w:rsid w:val="00121A85"/>
    <w:rsid w:val="00121B64"/>
    <w:rsid w:val="00122502"/>
    <w:rsid w:val="00122F12"/>
    <w:rsid w:val="00123E4F"/>
    <w:rsid w:val="001303DA"/>
    <w:rsid w:val="00131E16"/>
    <w:rsid w:val="0013629C"/>
    <w:rsid w:val="0014264E"/>
    <w:rsid w:val="001478FF"/>
    <w:rsid w:val="00150BDD"/>
    <w:rsid w:val="00150EF7"/>
    <w:rsid w:val="00151807"/>
    <w:rsid w:val="00153AD3"/>
    <w:rsid w:val="00154801"/>
    <w:rsid w:val="00161548"/>
    <w:rsid w:val="0017546C"/>
    <w:rsid w:val="001758C2"/>
    <w:rsid w:val="00181739"/>
    <w:rsid w:val="00182402"/>
    <w:rsid w:val="001828EE"/>
    <w:rsid w:val="001852B3"/>
    <w:rsid w:val="00191AFC"/>
    <w:rsid w:val="00191D0E"/>
    <w:rsid w:val="001941DE"/>
    <w:rsid w:val="001A10DC"/>
    <w:rsid w:val="001A52E6"/>
    <w:rsid w:val="001B2A8C"/>
    <w:rsid w:val="001B60DA"/>
    <w:rsid w:val="001C0842"/>
    <w:rsid w:val="001C1DC7"/>
    <w:rsid w:val="001C3D98"/>
    <w:rsid w:val="001C610A"/>
    <w:rsid w:val="001C64EB"/>
    <w:rsid w:val="001D1F5F"/>
    <w:rsid w:val="001D6478"/>
    <w:rsid w:val="001E0C62"/>
    <w:rsid w:val="001F4ECC"/>
    <w:rsid w:val="001F5260"/>
    <w:rsid w:val="00207FEE"/>
    <w:rsid w:val="00210C6F"/>
    <w:rsid w:val="0021473F"/>
    <w:rsid w:val="002208ED"/>
    <w:rsid w:val="002220DD"/>
    <w:rsid w:val="002242E1"/>
    <w:rsid w:val="00230A1C"/>
    <w:rsid w:val="00234BD5"/>
    <w:rsid w:val="00235746"/>
    <w:rsid w:val="00235DC3"/>
    <w:rsid w:val="002411E8"/>
    <w:rsid w:val="0024272D"/>
    <w:rsid w:val="00242F06"/>
    <w:rsid w:val="002455B8"/>
    <w:rsid w:val="00247AEE"/>
    <w:rsid w:val="00253507"/>
    <w:rsid w:val="0025387F"/>
    <w:rsid w:val="002550C8"/>
    <w:rsid w:val="00256493"/>
    <w:rsid w:val="002577B2"/>
    <w:rsid w:val="0026030E"/>
    <w:rsid w:val="00261D8E"/>
    <w:rsid w:val="00267872"/>
    <w:rsid w:val="00272F1D"/>
    <w:rsid w:val="00273C31"/>
    <w:rsid w:val="0027404D"/>
    <w:rsid w:val="00274AF6"/>
    <w:rsid w:val="0027578C"/>
    <w:rsid w:val="00277567"/>
    <w:rsid w:val="0028206F"/>
    <w:rsid w:val="00286C05"/>
    <w:rsid w:val="00290D95"/>
    <w:rsid w:val="00292462"/>
    <w:rsid w:val="00294492"/>
    <w:rsid w:val="00297B77"/>
    <w:rsid w:val="00297F1B"/>
    <w:rsid w:val="002A1DA5"/>
    <w:rsid w:val="002A5D11"/>
    <w:rsid w:val="002B0554"/>
    <w:rsid w:val="002B3024"/>
    <w:rsid w:val="002B31EF"/>
    <w:rsid w:val="002B7393"/>
    <w:rsid w:val="002C24F1"/>
    <w:rsid w:val="002C3EE3"/>
    <w:rsid w:val="002C44A9"/>
    <w:rsid w:val="002C77DA"/>
    <w:rsid w:val="002D163B"/>
    <w:rsid w:val="002D53EF"/>
    <w:rsid w:val="002D717D"/>
    <w:rsid w:val="002E4DAA"/>
    <w:rsid w:val="002E66D3"/>
    <w:rsid w:val="002E7DC7"/>
    <w:rsid w:val="002F061D"/>
    <w:rsid w:val="002F23CA"/>
    <w:rsid w:val="002F30B7"/>
    <w:rsid w:val="002F4A5E"/>
    <w:rsid w:val="002F6D2F"/>
    <w:rsid w:val="002F6EB1"/>
    <w:rsid w:val="00302B2F"/>
    <w:rsid w:val="00302D83"/>
    <w:rsid w:val="00304F16"/>
    <w:rsid w:val="0030589C"/>
    <w:rsid w:val="003146C3"/>
    <w:rsid w:val="00315F0D"/>
    <w:rsid w:val="00317D8E"/>
    <w:rsid w:val="003200A7"/>
    <w:rsid w:val="00321E1B"/>
    <w:rsid w:val="0032530B"/>
    <w:rsid w:val="003265B5"/>
    <w:rsid w:val="0032791B"/>
    <w:rsid w:val="00330692"/>
    <w:rsid w:val="00331962"/>
    <w:rsid w:val="003341BA"/>
    <w:rsid w:val="0034149E"/>
    <w:rsid w:val="0034160F"/>
    <w:rsid w:val="003471E5"/>
    <w:rsid w:val="00350CC2"/>
    <w:rsid w:val="0035256A"/>
    <w:rsid w:val="00355132"/>
    <w:rsid w:val="00360625"/>
    <w:rsid w:val="003617E5"/>
    <w:rsid w:val="0036279E"/>
    <w:rsid w:val="00362E71"/>
    <w:rsid w:val="00363316"/>
    <w:rsid w:val="00363D39"/>
    <w:rsid w:val="00366D97"/>
    <w:rsid w:val="00372D0E"/>
    <w:rsid w:val="0037320B"/>
    <w:rsid w:val="003739AC"/>
    <w:rsid w:val="00373A2B"/>
    <w:rsid w:val="003742E0"/>
    <w:rsid w:val="00375A61"/>
    <w:rsid w:val="003772A7"/>
    <w:rsid w:val="00377394"/>
    <w:rsid w:val="003844D7"/>
    <w:rsid w:val="00392B20"/>
    <w:rsid w:val="00393117"/>
    <w:rsid w:val="00395550"/>
    <w:rsid w:val="0039658C"/>
    <w:rsid w:val="003A0194"/>
    <w:rsid w:val="003A5C7F"/>
    <w:rsid w:val="003A6AF8"/>
    <w:rsid w:val="003B1CB6"/>
    <w:rsid w:val="003B56A5"/>
    <w:rsid w:val="003C0E15"/>
    <w:rsid w:val="003C5886"/>
    <w:rsid w:val="003C648A"/>
    <w:rsid w:val="003C6DB4"/>
    <w:rsid w:val="003D06DF"/>
    <w:rsid w:val="003D0C15"/>
    <w:rsid w:val="003E13A4"/>
    <w:rsid w:val="003E1501"/>
    <w:rsid w:val="003E1A78"/>
    <w:rsid w:val="003F1E20"/>
    <w:rsid w:val="003F221A"/>
    <w:rsid w:val="003F25BA"/>
    <w:rsid w:val="003F2E6E"/>
    <w:rsid w:val="003F7674"/>
    <w:rsid w:val="00402559"/>
    <w:rsid w:val="00402E65"/>
    <w:rsid w:val="004052C9"/>
    <w:rsid w:val="00406445"/>
    <w:rsid w:val="00407F65"/>
    <w:rsid w:val="004131D8"/>
    <w:rsid w:val="00414765"/>
    <w:rsid w:val="004158FC"/>
    <w:rsid w:val="004166D2"/>
    <w:rsid w:val="00417C94"/>
    <w:rsid w:val="004224D1"/>
    <w:rsid w:val="00423041"/>
    <w:rsid w:val="00424DEC"/>
    <w:rsid w:val="004278DC"/>
    <w:rsid w:val="00430CCC"/>
    <w:rsid w:val="004325D1"/>
    <w:rsid w:val="00432A1C"/>
    <w:rsid w:val="00432AF3"/>
    <w:rsid w:val="00440ABA"/>
    <w:rsid w:val="004415D6"/>
    <w:rsid w:val="004466C2"/>
    <w:rsid w:val="0045395A"/>
    <w:rsid w:val="00470FFE"/>
    <w:rsid w:val="004732F6"/>
    <w:rsid w:val="00473997"/>
    <w:rsid w:val="00473DC1"/>
    <w:rsid w:val="0047546F"/>
    <w:rsid w:val="004772EB"/>
    <w:rsid w:val="00480281"/>
    <w:rsid w:val="00481522"/>
    <w:rsid w:val="00481ED6"/>
    <w:rsid w:val="00493F5A"/>
    <w:rsid w:val="00497824"/>
    <w:rsid w:val="004A2E78"/>
    <w:rsid w:val="004B0749"/>
    <w:rsid w:val="004B0F1C"/>
    <w:rsid w:val="004B3389"/>
    <w:rsid w:val="004B6559"/>
    <w:rsid w:val="004B67A8"/>
    <w:rsid w:val="004C04F6"/>
    <w:rsid w:val="004C0651"/>
    <w:rsid w:val="004C3400"/>
    <w:rsid w:val="004C341C"/>
    <w:rsid w:val="004C6812"/>
    <w:rsid w:val="004C7134"/>
    <w:rsid w:val="004D2102"/>
    <w:rsid w:val="004D5109"/>
    <w:rsid w:val="004D5B60"/>
    <w:rsid w:val="004E06E2"/>
    <w:rsid w:val="004E0EF8"/>
    <w:rsid w:val="004E3F05"/>
    <w:rsid w:val="004E763C"/>
    <w:rsid w:val="004F182D"/>
    <w:rsid w:val="004F4F83"/>
    <w:rsid w:val="004F5D4D"/>
    <w:rsid w:val="004F7563"/>
    <w:rsid w:val="004F78DB"/>
    <w:rsid w:val="005039A4"/>
    <w:rsid w:val="00503FE2"/>
    <w:rsid w:val="00506E76"/>
    <w:rsid w:val="005073C4"/>
    <w:rsid w:val="005133F6"/>
    <w:rsid w:val="00515F08"/>
    <w:rsid w:val="005177D2"/>
    <w:rsid w:val="005202FE"/>
    <w:rsid w:val="00522EA7"/>
    <w:rsid w:val="005239F1"/>
    <w:rsid w:val="00525717"/>
    <w:rsid w:val="0052789A"/>
    <w:rsid w:val="005302C8"/>
    <w:rsid w:val="00531768"/>
    <w:rsid w:val="00533331"/>
    <w:rsid w:val="005341F3"/>
    <w:rsid w:val="00540F6F"/>
    <w:rsid w:val="00542B24"/>
    <w:rsid w:val="00542C7D"/>
    <w:rsid w:val="005437B7"/>
    <w:rsid w:val="005447A3"/>
    <w:rsid w:val="005453EC"/>
    <w:rsid w:val="00546CEC"/>
    <w:rsid w:val="00552848"/>
    <w:rsid w:val="00554B1C"/>
    <w:rsid w:val="0055554B"/>
    <w:rsid w:val="0055738C"/>
    <w:rsid w:val="0056321D"/>
    <w:rsid w:val="00563CEF"/>
    <w:rsid w:val="00564025"/>
    <w:rsid w:val="00564B3D"/>
    <w:rsid w:val="0056649E"/>
    <w:rsid w:val="00567D03"/>
    <w:rsid w:val="005723AE"/>
    <w:rsid w:val="00575790"/>
    <w:rsid w:val="00576437"/>
    <w:rsid w:val="005837A0"/>
    <w:rsid w:val="00585539"/>
    <w:rsid w:val="00592541"/>
    <w:rsid w:val="00593487"/>
    <w:rsid w:val="00594388"/>
    <w:rsid w:val="00595276"/>
    <w:rsid w:val="00596FDC"/>
    <w:rsid w:val="005A1821"/>
    <w:rsid w:val="005B1D85"/>
    <w:rsid w:val="005B2E3D"/>
    <w:rsid w:val="005B4F39"/>
    <w:rsid w:val="005B50E8"/>
    <w:rsid w:val="005B5534"/>
    <w:rsid w:val="005C4DEF"/>
    <w:rsid w:val="005C58CD"/>
    <w:rsid w:val="005C5F91"/>
    <w:rsid w:val="005C60D2"/>
    <w:rsid w:val="005D094B"/>
    <w:rsid w:val="005D5E8C"/>
    <w:rsid w:val="005D6DB4"/>
    <w:rsid w:val="005E09C4"/>
    <w:rsid w:val="005F2838"/>
    <w:rsid w:val="005F2C39"/>
    <w:rsid w:val="005F4092"/>
    <w:rsid w:val="005F5989"/>
    <w:rsid w:val="005F70DD"/>
    <w:rsid w:val="00601272"/>
    <w:rsid w:val="0060464C"/>
    <w:rsid w:val="00606EFC"/>
    <w:rsid w:val="00607C41"/>
    <w:rsid w:val="006104D5"/>
    <w:rsid w:val="00620CCA"/>
    <w:rsid w:val="00622D52"/>
    <w:rsid w:val="00624CC9"/>
    <w:rsid w:val="00631C5F"/>
    <w:rsid w:val="006323E8"/>
    <w:rsid w:val="00641E04"/>
    <w:rsid w:val="0064463A"/>
    <w:rsid w:val="00650F18"/>
    <w:rsid w:val="0065173E"/>
    <w:rsid w:val="00653E41"/>
    <w:rsid w:val="006571CA"/>
    <w:rsid w:val="00662832"/>
    <w:rsid w:val="00666102"/>
    <w:rsid w:val="00666E18"/>
    <w:rsid w:val="00667F87"/>
    <w:rsid w:val="0067542F"/>
    <w:rsid w:val="00676F2C"/>
    <w:rsid w:val="0068238A"/>
    <w:rsid w:val="0068312A"/>
    <w:rsid w:val="00684E6B"/>
    <w:rsid w:val="00685F07"/>
    <w:rsid w:val="00694C88"/>
    <w:rsid w:val="0069502B"/>
    <w:rsid w:val="00697079"/>
    <w:rsid w:val="006A4C56"/>
    <w:rsid w:val="006A6A87"/>
    <w:rsid w:val="006A7042"/>
    <w:rsid w:val="006A7E6E"/>
    <w:rsid w:val="006B0503"/>
    <w:rsid w:val="006B3B41"/>
    <w:rsid w:val="006B526F"/>
    <w:rsid w:val="006B6E20"/>
    <w:rsid w:val="006C0232"/>
    <w:rsid w:val="006C1071"/>
    <w:rsid w:val="006C10D9"/>
    <w:rsid w:val="006C20D1"/>
    <w:rsid w:val="006C644F"/>
    <w:rsid w:val="006D1590"/>
    <w:rsid w:val="006D1CD8"/>
    <w:rsid w:val="006D4089"/>
    <w:rsid w:val="006D5671"/>
    <w:rsid w:val="006D722C"/>
    <w:rsid w:val="006D79C0"/>
    <w:rsid w:val="006E3257"/>
    <w:rsid w:val="006E77FB"/>
    <w:rsid w:val="006E7D7A"/>
    <w:rsid w:val="006F1426"/>
    <w:rsid w:val="006F4B32"/>
    <w:rsid w:val="006F5356"/>
    <w:rsid w:val="006F53D2"/>
    <w:rsid w:val="007005E1"/>
    <w:rsid w:val="007027E3"/>
    <w:rsid w:val="0070669D"/>
    <w:rsid w:val="00707AF7"/>
    <w:rsid w:val="00707DD7"/>
    <w:rsid w:val="00710C60"/>
    <w:rsid w:val="00711FEF"/>
    <w:rsid w:val="00715E3C"/>
    <w:rsid w:val="00720B35"/>
    <w:rsid w:val="00726BB1"/>
    <w:rsid w:val="00727874"/>
    <w:rsid w:val="007303DA"/>
    <w:rsid w:val="00730406"/>
    <w:rsid w:val="00734F1F"/>
    <w:rsid w:val="007409C3"/>
    <w:rsid w:val="00741416"/>
    <w:rsid w:val="0074488A"/>
    <w:rsid w:val="00754AB9"/>
    <w:rsid w:val="007551EA"/>
    <w:rsid w:val="007554D3"/>
    <w:rsid w:val="0075580C"/>
    <w:rsid w:val="00756B00"/>
    <w:rsid w:val="0075747B"/>
    <w:rsid w:val="007615FB"/>
    <w:rsid w:val="00762FC0"/>
    <w:rsid w:val="007655FD"/>
    <w:rsid w:val="007678C7"/>
    <w:rsid w:val="00776B94"/>
    <w:rsid w:val="00780DFD"/>
    <w:rsid w:val="007811E7"/>
    <w:rsid w:val="00787D7A"/>
    <w:rsid w:val="0079325A"/>
    <w:rsid w:val="00795B98"/>
    <w:rsid w:val="007966EE"/>
    <w:rsid w:val="007A0E7A"/>
    <w:rsid w:val="007A1CF2"/>
    <w:rsid w:val="007A6630"/>
    <w:rsid w:val="007A68A6"/>
    <w:rsid w:val="007A7D07"/>
    <w:rsid w:val="007B2035"/>
    <w:rsid w:val="007B363F"/>
    <w:rsid w:val="007B71A7"/>
    <w:rsid w:val="007B7814"/>
    <w:rsid w:val="007B7AEF"/>
    <w:rsid w:val="007B7F7C"/>
    <w:rsid w:val="007C08E2"/>
    <w:rsid w:val="007C0A8D"/>
    <w:rsid w:val="007C5443"/>
    <w:rsid w:val="007C6F1F"/>
    <w:rsid w:val="007D25C5"/>
    <w:rsid w:val="007D3E4D"/>
    <w:rsid w:val="007D4FD9"/>
    <w:rsid w:val="007D5282"/>
    <w:rsid w:val="007E02FB"/>
    <w:rsid w:val="007E19F7"/>
    <w:rsid w:val="007E5607"/>
    <w:rsid w:val="007E69C1"/>
    <w:rsid w:val="007E78BA"/>
    <w:rsid w:val="008010EE"/>
    <w:rsid w:val="008013B5"/>
    <w:rsid w:val="00802A3D"/>
    <w:rsid w:val="00804F76"/>
    <w:rsid w:val="0080736C"/>
    <w:rsid w:val="00813D5B"/>
    <w:rsid w:val="00817958"/>
    <w:rsid w:val="00820C3B"/>
    <w:rsid w:val="0082276E"/>
    <w:rsid w:val="00822B0F"/>
    <w:rsid w:val="008236E4"/>
    <w:rsid w:val="0082448A"/>
    <w:rsid w:val="00825CE6"/>
    <w:rsid w:val="00825ECE"/>
    <w:rsid w:val="00830EAF"/>
    <w:rsid w:val="00831279"/>
    <w:rsid w:val="00832A2C"/>
    <w:rsid w:val="0083311C"/>
    <w:rsid w:val="0083425D"/>
    <w:rsid w:val="00834578"/>
    <w:rsid w:val="00840C3B"/>
    <w:rsid w:val="00846448"/>
    <w:rsid w:val="00847283"/>
    <w:rsid w:val="0084757C"/>
    <w:rsid w:val="00847BAA"/>
    <w:rsid w:val="00847FD9"/>
    <w:rsid w:val="00850C2A"/>
    <w:rsid w:val="00861C7D"/>
    <w:rsid w:val="00863D21"/>
    <w:rsid w:val="00866124"/>
    <w:rsid w:val="00880215"/>
    <w:rsid w:val="00880469"/>
    <w:rsid w:val="008841D2"/>
    <w:rsid w:val="00886DF2"/>
    <w:rsid w:val="00887A71"/>
    <w:rsid w:val="00890A6F"/>
    <w:rsid w:val="0089207C"/>
    <w:rsid w:val="00895F8F"/>
    <w:rsid w:val="00897AF6"/>
    <w:rsid w:val="008A0453"/>
    <w:rsid w:val="008A4551"/>
    <w:rsid w:val="008A6CFA"/>
    <w:rsid w:val="008B467A"/>
    <w:rsid w:val="008B571F"/>
    <w:rsid w:val="008B5F01"/>
    <w:rsid w:val="008C1FC3"/>
    <w:rsid w:val="008C2203"/>
    <w:rsid w:val="008C2356"/>
    <w:rsid w:val="008C28B8"/>
    <w:rsid w:val="008C2C98"/>
    <w:rsid w:val="008C30ED"/>
    <w:rsid w:val="008C5958"/>
    <w:rsid w:val="008D0933"/>
    <w:rsid w:val="008D23CB"/>
    <w:rsid w:val="008D32FC"/>
    <w:rsid w:val="008D4626"/>
    <w:rsid w:val="008D4CF3"/>
    <w:rsid w:val="008E12F3"/>
    <w:rsid w:val="008E39D0"/>
    <w:rsid w:val="008E61EE"/>
    <w:rsid w:val="008E7AE3"/>
    <w:rsid w:val="008F2479"/>
    <w:rsid w:val="008F53E4"/>
    <w:rsid w:val="008F6D25"/>
    <w:rsid w:val="008F784C"/>
    <w:rsid w:val="0090693B"/>
    <w:rsid w:val="00907E67"/>
    <w:rsid w:val="0091032F"/>
    <w:rsid w:val="0091074A"/>
    <w:rsid w:val="009214EA"/>
    <w:rsid w:val="00921D80"/>
    <w:rsid w:val="0092488A"/>
    <w:rsid w:val="00943689"/>
    <w:rsid w:val="00947ABB"/>
    <w:rsid w:val="009503DD"/>
    <w:rsid w:val="00950490"/>
    <w:rsid w:val="00950B04"/>
    <w:rsid w:val="00950C45"/>
    <w:rsid w:val="00960819"/>
    <w:rsid w:val="00962986"/>
    <w:rsid w:val="0096541C"/>
    <w:rsid w:val="00966848"/>
    <w:rsid w:val="009703FA"/>
    <w:rsid w:val="0097446E"/>
    <w:rsid w:val="00982A6D"/>
    <w:rsid w:val="00983316"/>
    <w:rsid w:val="00984B4B"/>
    <w:rsid w:val="0098511E"/>
    <w:rsid w:val="00985AC9"/>
    <w:rsid w:val="00987300"/>
    <w:rsid w:val="0099152E"/>
    <w:rsid w:val="00991E38"/>
    <w:rsid w:val="009923EF"/>
    <w:rsid w:val="00994753"/>
    <w:rsid w:val="00994B3F"/>
    <w:rsid w:val="0099614D"/>
    <w:rsid w:val="00996D9B"/>
    <w:rsid w:val="009A2859"/>
    <w:rsid w:val="009A3BBD"/>
    <w:rsid w:val="009A424D"/>
    <w:rsid w:val="009A4A4B"/>
    <w:rsid w:val="009B045E"/>
    <w:rsid w:val="009B15C7"/>
    <w:rsid w:val="009B204B"/>
    <w:rsid w:val="009B3B43"/>
    <w:rsid w:val="009B7EEB"/>
    <w:rsid w:val="009C4126"/>
    <w:rsid w:val="009C4A36"/>
    <w:rsid w:val="009D08C8"/>
    <w:rsid w:val="009D189C"/>
    <w:rsid w:val="009D23D3"/>
    <w:rsid w:val="009D75B7"/>
    <w:rsid w:val="009E322A"/>
    <w:rsid w:val="009E4FF9"/>
    <w:rsid w:val="009E61BF"/>
    <w:rsid w:val="009F0065"/>
    <w:rsid w:val="009F2824"/>
    <w:rsid w:val="009F2F1B"/>
    <w:rsid w:val="009F7F58"/>
    <w:rsid w:val="00A01F23"/>
    <w:rsid w:val="00A036D8"/>
    <w:rsid w:val="00A128A5"/>
    <w:rsid w:val="00A13E74"/>
    <w:rsid w:val="00A17BB1"/>
    <w:rsid w:val="00A24144"/>
    <w:rsid w:val="00A24DA4"/>
    <w:rsid w:val="00A30A21"/>
    <w:rsid w:val="00A3190E"/>
    <w:rsid w:val="00A37D71"/>
    <w:rsid w:val="00A436EA"/>
    <w:rsid w:val="00A45550"/>
    <w:rsid w:val="00A459E9"/>
    <w:rsid w:val="00A4630D"/>
    <w:rsid w:val="00A4727D"/>
    <w:rsid w:val="00A55A7C"/>
    <w:rsid w:val="00A5658E"/>
    <w:rsid w:val="00A57FCB"/>
    <w:rsid w:val="00A6303E"/>
    <w:rsid w:val="00A67B01"/>
    <w:rsid w:val="00A67D2F"/>
    <w:rsid w:val="00A70F4F"/>
    <w:rsid w:val="00A73120"/>
    <w:rsid w:val="00A73317"/>
    <w:rsid w:val="00A73D62"/>
    <w:rsid w:val="00A73E58"/>
    <w:rsid w:val="00A73F08"/>
    <w:rsid w:val="00A809E7"/>
    <w:rsid w:val="00A80D5C"/>
    <w:rsid w:val="00A81C16"/>
    <w:rsid w:val="00A9045C"/>
    <w:rsid w:val="00A90CA4"/>
    <w:rsid w:val="00A91076"/>
    <w:rsid w:val="00A9131A"/>
    <w:rsid w:val="00A91FE3"/>
    <w:rsid w:val="00A95167"/>
    <w:rsid w:val="00A955DB"/>
    <w:rsid w:val="00A95DD2"/>
    <w:rsid w:val="00AA151E"/>
    <w:rsid w:val="00AA197B"/>
    <w:rsid w:val="00AA68B1"/>
    <w:rsid w:val="00AB1E19"/>
    <w:rsid w:val="00AB38C8"/>
    <w:rsid w:val="00AB5E56"/>
    <w:rsid w:val="00AB5FD0"/>
    <w:rsid w:val="00AC0163"/>
    <w:rsid w:val="00AC21E8"/>
    <w:rsid w:val="00AC41CD"/>
    <w:rsid w:val="00AC4920"/>
    <w:rsid w:val="00AD169D"/>
    <w:rsid w:val="00AD1A3F"/>
    <w:rsid w:val="00AD54D2"/>
    <w:rsid w:val="00AE0F9A"/>
    <w:rsid w:val="00AE1429"/>
    <w:rsid w:val="00AE36CE"/>
    <w:rsid w:val="00AE5F9E"/>
    <w:rsid w:val="00AF04A6"/>
    <w:rsid w:val="00AF21CB"/>
    <w:rsid w:val="00AF51F0"/>
    <w:rsid w:val="00AF5615"/>
    <w:rsid w:val="00AF5DB1"/>
    <w:rsid w:val="00B0079C"/>
    <w:rsid w:val="00B04933"/>
    <w:rsid w:val="00B064DA"/>
    <w:rsid w:val="00B06C88"/>
    <w:rsid w:val="00B07AC6"/>
    <w:rsid w:val="00B10875"/>
    <w:rsid w:val="00B125FB"/>
    <w:rsid w:val="00B1764C"/>
    <w:rsid w:val="00B225FE"/>
    <w:rsid w:val="00B230B7"/>
    <w:rsid w:val="00B235CF"/>
    <w:rsid w:val="00B26396"/>
    <w:rsid w:val="00B26D33"/>
    <w:rsid w:val="00B27776"/>
    <w:rsid w:val="00B33B5C"/>
    <w:rsid w:val="00B34D18"/>
    <w:rsid w:val="00B35ED2"/>
    <w:rsid w:val="00B40588"/>
    <w:rsid w:val="00B42530"/>
    <w:rsid w:val="00B555D1"/>
    <w:rsid w:val="00B5739A"/>
    <w:rsid w:val="00B62645"/>
    <w:rsid w:val="00B62912"/>
    <w:rsid w:val="00B76B00"/>
    <w:rsid w:val="00B80D92"/>
    <w:rsid w:val="00B861CC"/>
    <w:rsid w:val="00B9031E"/>
    <w:rsid w:val="00B9056D"/>
    <w:rsid w:val="00B92D73"/>
    <w:rsid w:val="00B93D04"/>
    <w:rsid w:val="00B93FE8"/>
    <w:rsid w:val="00B97AD4"/>
    <w:rsid w:val="00BA017E"/>
    <w:rsid w:val="00BB0517"/>
    <w:rsid w:val="00BB5CC6"/>
    <w:rsid w:val="00BB6474"/>
    <w:rsid w:val="00BC0A36"/>
    <w:rsid w:val="00BC1FBD"/>
    <w:rsid w:val="00BC3738"/>
    <w:rsid w:val="00BD21F1"/>
    <w:rsid w:val="00BD5D06"/>
    <w:rsid w:val="00BE0A23"/>
    <w:rsid w:val="00BE2E61"/>
    <w:rsid w:val="00BE4871"/>
    <w:rsid w:val="00BE4E59"/>
    <w:rsid w:val="00BF158F"/>
    <w:rsid w:val="00BF4145"/>
    <w:rsid w:val="00BF55F3"/>
    <w:rsid w:val="00C02436"/>
    <w:rsid w:val="00C03C39"/>
    <w:rsid w:val="00C05126"/>
    <w:rsid w:val="00C0527C"/>
    <w:rsid w:val="00C1071A"/>
    <w:rsid w:val="00C108E5"/>
    <w:rsid w:val="00C11DA7"/>
    <w:rsid w:val="00C1284E"/>
    <w:rsid w:val="00C206E0"/>
    <w:rsid w:val="00C23586"/>
    <w:rsid w:val="00C271AF"/>
    <w:rsid w:val="00C32A03"/>
    <w:rsid w:val="00C33514"/>
    <w:rsid w:val="00C35E44"/>
    <w:rsid w:val="00C3732D"/>
    <w:rsid w:val="00C418C4"/>
    <w:rsid w:val="00C41CD1"/>
    <w:rsid w:val="00C43979"/>
    <w:rsid w:val="00C518AD"/>
    <w:rsid w:val="00C53EE3"/>
    <w:rsid w:val="00C545A6"/>
    <w:rsid w:val="00C608AB"/>
    <w:rsid w:val="00C640A1"/>
    <w:rsid w:val="00C709E2"/>
    <w:rsid w:val="00C727BD"/>
    <w:rsid w:val="00C742CD"/>
    <w:rsid w:val="00C756B9"/>
    <w:rsid w:val="00C75ED2"/>
    <w:rsid w:val="00C86AFA"/>
    <w:rsid w:val="00C874A8"/>
    <w:rsid w:val="00C9002B"/>
    <w:rsid w:val="00C922DD"/>
    <w:rsid w:val="00C938DF"/>
    <w:rsid w:val="00C977DE"/>
    <w:rsid w:val="00CB1585"/>
    <w:rsid w:val="00CB4FC7"/>
    <w:rsid w:val="00CB5580"/>
    <w:rsid w:val="00CB574A"/>
    <w:rsid w:val="00CB73DB"/>
    <w:rsid w:val="00CB7C43"/>
    <w:rsid w:val="00CB7F9D"/>
    <w:rsid w:val="00CC0A66"/>
    <w:rsid w:val="00CC0B9C"/>
    <w:rsid w:val="00CC0EA9"/>
    <w:rsid w:val="00CC20B7"/>
    <w:rsid w:val="00CC3089"/>
    <w:rsid w:val="00CC371B"/>
    <w:rsid w:val="00CC6833"/>
    <w:rsid w:val="00CD6695"/>
    <w:rsid w:val="00CD68BB"/>
    <w:rsid w:val="00CD79C8"/>
    <w:rsid w:val="00CE1D3F"/>
    <w:rsid w:val="00CE27B9"/>
    <w:rsid w:val="00CE5F70"/>
    <w:rsid w:val="00CE6E90"/>
    <w:rsid w:val="00CE7946"/>
    <w:rsid w:val="00CE7C83"/>
    <w:rsid w:val="00CF29B1"/>
    <w:rsid w:val="00CF3607"/>
    <w:rsid w:val="00CF483C"/>
    <w:rsid w:val="00CF5A27"/>
    <w:rsid w:val="00CF6B32"/>
    <w:rsid w:val="00CF7BA6"/>
    <w:rsid w:val="00D01C09"/>
    <w:rsid w:val="00D0254C"/>
    <w:rsid w:val="00D07F76"/>
    <w:rsid w:val="00D15D2C"/>
    <w:rsid w:val="00D24EAD"/>
    <w:rsid w:val="00D25293"/>
    <w:rsid w:val="00D26547"/>
    <w:rsid w:val="00D27A05"/>
    <w:rsid w:val="00D342BC"/>
    <w:rsid w:val="00D34BFC"/>
    <w:rsid w:val="00D35E85"/>
    <w:rsid w:val="00D42294"/>
    <w:rsid w:val="00D42BA2"/>
    <w:rsid w:val="00D432FD"/>
    <w:rsid w:val="00D446BC"/>
    <w:rsid w:val="00D4525A"/>
    <w:rsid w:val="00D454F7"/>
    <w:rsid w:val="00D470CC"/>
    <w:rsid w:val="00D47DC9"/>
    <w:rsid w:val="00D539CF"/>
    <w:rsid w:val="00D55548"/>
    <w:rsid w:val="00D55BCB"/>
    <w:rsid w:val="00D55EE1"/>
    <w:rsid w:val="00D568D5"/>
    <w:rsid w:val="00D63571"/>
    <w:rsid w:val="00D65F04"/>
    <w:rsid w:val="00D71CDD"/>
    <w:rsid w:val="00D7435A"/>
    <w:rsid w:val="00D767BA"/>
    <w:rsid w:val="00D82806"/>
    <w:rsid w:val="00D83C8D"/>
    <w:rsid w:val="00D84FC1"/>
    <w:rsid w:val="00D85439"/>
    <w:rsid w:val="00D8766C"/>
    <w:rsid w:val="00D9109E"/>
    <w:rsid w:val="00D9329D"/>
    <w:rsid w:val="00D9405A"/>
    <w:rsid w:val="00D94F39"/>
    <w:rsid w:val="00D96F8E"/>
    <w:rsid w:val="00D9772E"/>
    <w:rsid w:val="00DA088E"/>
    <w:rsid w:val="00DA31AB"/>
    <w:rsid w:val="00DA512F"/>
    <w:rsid w:val="00DA5716"/>
    <w:rsid w:val="00DB5A02"/>
    <w:rsid w:val="00DC22EF"/>
    <w:rsid w:val="00DD169F"/>
    <w:rsid w:val="00DD30AC"/>
    <w:rsid w:val="00DD479B"/>
    <w:rsid w:val="00DD62EC"/>
    <w:rsid w:val="00DE2D00"/>
    <w:rsid w:val="00DE2F9F"/>
    <w:rsid w:val="00DE2FF1"/>
    <w:rsid w:val="00E05FD7"/>
    <w:rsid w:val="00E14A90"/>
    <w:rsid w:val="00E15E57"/>
    <w:rsid w:val="00E164A8"/>
    <w:rsid w:val="00E176EA"/>
    <w:rsid w:val="00E22657"/>
    <w:rsid w:val="00E22916"/>
    <w:rsid w:val="00E2345F"/>
    <w:rsid w:val="00E25614"/>
    <w:rsid w:val="00E275C0"/>
    <w:rsid w:val="00E279C4"/>
    <w:rsid w:val="00E31CCD"/>
    <w:rsid w:val="00E45A98"/>
    <w:rsid w:val="00E465A5"/>
    <w:rsid w:val="00E52366"/>
    <w:rsid w:val="00E56C8D"/>
    <w:rsid w:val="00E57DC0"/>
    <w:rsid w:val="00E609CA"/>
    <w:rsid w:val="00E64590"/>
    <w:rsid w:val="00E73907"/>
    <w:rsid w:val="00E8060E"/>
    <w:rsid w:val="00E82BAB"/>
    <w:rsid w:val="00E83E70"/>
    <w:rsid w:val="00E84A0F"/>
    <w:rsid w:val="00E90DDC"/>
    <w:rsid w:val="00E94E7D"/>
    <w:rsid w:val="00E9568C"/>
    <w:rsid w:val="00E96DE5"/>
    <w:rsid w:val="00EA077C"/>
    <w:rsid w:val="00EA2D5D"/>
    <w:rsid w:val="00EA616B"/>
    <w:rsid w:val="00EA6317"/>
    <w:rsid w:val="00EB3A40"/>
    <w:rsid w:val="00EB4D9D"/>
    <w:rsid w:val="00EB7D02"/>
    <w:rsid w:val="00EC01B6"/>
    <w:rsid w:val="00EC1398"/>
    <w:rsid w:val="00EC3BD0"/>
    <w:rsid w:val="00EC5E13"/>
    <w:rsid w:val="00EC7FB8"/>
    <w:rsid w:val="00ED0995"/>
    <w:rsid w:val="00ED3FB9"/>
    <w:rsid w:val="00ED7D21"/>
    <w:rsid w:val="00EE0981"/>
    <w:rsid w:val="00EF04DD"/>
    <w:rsid w:val="00EF46AC"/>
    <w:rsid w:val="00EF786A"/>
    <w:rsid w:val="00EF7FD8"/>
    <w:rsid w:val="00F031F2"/>
    <w:rsid w:val="00F05B63"/>
    <w:rsid w:val="00F114F8"/>
    <w:rsid w:val="00F121C6"/>
    <w:rsid w:val="00F12AD7"/>
    <w:rsid w:val="00F20D8C"/>
    <w:rsid w:val="00F211C3"/>
    <w:rsid w:val="00F23FED"/>
    <w:rsid w:val="00F24B93"/>
    <w:rsid w:val="00F24E30"/>
    <w:rsid w:val="00F25FCE"/>
    <w:rsid w:val="00F34FCD"/>
    <w:rsid w:val="00F37CFA"/>
    <w:rsid w:val="00F42F9B"/>
    <w:rsid w:val="00F4305A"/>
    <w:rsid w:val="00F45A62"/>
    <w:rsid w:val="00F46399"/>
    <w:rsid w:val="00F46B6B"/>
    <w:rsid w:val="00F47EC2"/>
    <w:rsid w:val="00F535EC"/>
    <w:rsid w:val="00F575D2"/>
    <w:rsid w:val="00F57B43"/>
    <w:rsid w:val="00F612F5"/>
    <w:rsid w:val="00F61F60"/>
    <w:rsid w:val="00F621EE"/>
    <w:rsid w:val="00F627EF"/>
    <w:rsid w:val="00F70FB8"/>
    <w:rsid w:val="00F8047C"/>
    <w:rsid w:val="00F846E2"/>
    <w:rsid w:val="00F91A9B"/>
    <w:rsid w:val="00FA3710"/>
    <w:rsid w:val="00FA7995"/>
    <w:rsid w:val="00FB237B"/>
    <w:rsid w:val="00FB4565"/>
    <w:rsid w:val="00FC056C"/>
    <w:rsid w:val="00FC2BE8"/>
    <w:rsid w:val="00FC3670"/>
    <w:rsid w:val="00FC4283"/>
    <w:rsid w:val="00FC4681"/>
    <w:rsid w:val="00FC57AE"/>
    <w:rsid w:val="00FC79DC"/>
    <w:rsid w:val="00FD56AA"/>
    <w:rsid w:val="00FD654F"/>
    <w:rsid w:val="00FD7A1D"/>
    <w:rsid w:val="00FE1532"/>
    <w:rsid w:val="00FE5A49"/>
    <w:rsid w:val="00FF3257"/>
    <w:rsid w:val="00FF4046"/>
    <w:rsid w:val="00FF7DCE"/>
    <w:rsid w:val="0136718A"/>
    <w:rsid w:val="0DA026E6"/>
    <w:rsid w:val="17FFEBED"/>
    <w:rsid w:val="1E0D3066"/>
    <w:rsid w:val="1F9FFC1E"/>
    <w:rsid w:val="253432D4"/>
    <w:rsid w:val="273C5B70"/>
    <w:rsid w:val="361A1611"/>
    <w:rsid w:val="493D72B4"/>
    <w:rsid w:val="57FD040D"/>
    <w:rsid w:val="5DC7C813"/>
    <w:rsid w:val="5FFE0957"/>
    <w:rsid w:val="676F34AF"/>
    <w:rsid w:val="6D5F216C"/>
    <w:rsid w:val="6E361438"/>
    <w:rsid w:val="6F4A5406"/>
    <w:rsid w:val="6FDED46D"/>
    <w:rsid w:val="71F71308"/>
    <w:rsid w:val="745AE48B"/>
    <w:rsid w:val="75556648"/>
    <w:rsid w:val="7DE52D9F"/>
    <w:rsid w:val="7F6BF883"/>
    <w:rsid w:val="7FB37E6E"/>
    <w:rsid w:val="7FFDA97F"/>
    <w:rsid w:val="BBBF9152"/>
    <w:rsid w:val="F917A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uiPriority w:val="0"/>
    <w:pPr>
      <w:jc w:val="left"/>
    </w:pPr>
  </w:style>
  <w:style w:type="paragraph" w:styleId="3">
    <w:name w:val="Body Text Indent 2"/>
    <w:basedOn w:val="1"/>
    <w:link w:val="12"/>
    <w:qFormat/>
    <w:uiPriority w:val="0"/>
    <w:pPr>
      <w:spacing w:after="120" w:line="480" w:lineRule="auto"/>
      <w:ind w:left="420" w:leftChars="200"/>
    </w:pPr>
    <w:rPr>
      <w:rFonts w:ascii="Times New Roman" w:hAnsi="Times New Roman"/>
      <w:szCs w:val="24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9"/>
    <w:qFormat/>
    <w:uiPriority w:val="0"/>
    <w:rPr>
      <w:b/>
      <w:bCs/>
    </w:rPr>
  </w:style>
  <w:style w:type="table" w:styleId="9">
    <w:name w:val="Table Grid"/>
    <w:basedOn w:val="8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qFormat/>
    <w:uiPriority w:val="0"/>
    <w:rPr>
      <w:sz w:val="21"/>
      <w:szCs w:val="21"/>
    </w:rPr>
  </w:style>
  <w:style w:type="character" w:customStyle="1" w:styleId="12">
    <w:name w:val="正文文本缩进 2 字符"/>
    <w:link w:val="3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3">
    <w:name w:val="批注框文本 字符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页脚 字符"/>
    <w:link w:val="5"/>
    <w:qFormat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15">
    <w:name w:val="页眉 字符"/>
    <w:link w:val="6"/>
    <w:qFormat/>
    <w:uiPriority w:val="0"/>
    <w:rPr>
      <w:rFonts w:ascii="Calibri" w:hAnsi="Calibri"/>
      <w:kern w:val="2"/>
      <w:sz w:val="18"/>
      <w:szCs w:val="18"/>
    </w:rPr>
  </w:style>
  <w:style w:type="paragraph" w:styleId="1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7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8">
    <w:name w:val="批注文字 字符"/>
    <w:link w:val="2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9">
    <w:name w:val="批注主题 字符"/>
    <w:link w:val="7"/>
    <w:qFormat/>
    <w:uiPriority w:val="0"/>
    <w:rPr>
      <w:rFonts w:ascii="Calibri" w:hAnsi="Calibri"/>
      <w:b/>
      <w:bCs/>
      <w:kern w:val="2"/>
      <w:sz w:val="21"/>
      <w:szCs w:val="22"/>
    </w:rPr>
  </w:style>
  <w:style w:type="paragraph" w:styleId="20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3495</Words>
  <Characters>3781</Characters>
  <Lines>30</Lines>
  <Paragraphs>8</Paragraphs>
  <TotalTime>164</TotalTime>
  <ScaleCrop>false</ScaleCrop>
  <LinksUpToDate>false</LinksUpToDate>
  <CharactersWithSpaces>3837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2023-07-26T01:43:00Z</dcterms:created>
  <dc:creator>dell</dc:creator>
  <cp:lastModifiedBy>贺丹</cp:lastModifiedBy>
  <cp:lastPrinted>2023-07-28T23:50:00Z</cp:lastPrinted>
  <dcterms:modified xsi:type="dcterms:W3CDTF">2024-08-28T11:27:52Z</dcterms:modified>
  <cp:revision>226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59D38569D6214362AA6F5C341C774ACE_13</vt:lpwstr>
  </property>
</Properties>
</file>