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821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784"/>
        <w:gridCol w:w="1339"/>
        <w:gridCol w:w="2838"/>
        <w:gridCol w:w="716"/>
        <w:gridCol w:w="4730"/>
        <w:gridCol w:w="2158"/>
      </w:tblGrid>
      <w:tr w14:paraId="3D7A7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3821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043A0BF">
            <w:pPr>
              <w:widowControl/>
              <w:jc w:val="center"/>
              <w:textAlignment w:val="center"/>
              <w:rPr>
                <w:rFonts w:ascii="Times New Roman Regular" w:hAnsi="Times New Roman Regular" w:eastAsia="黑体" w:cs="Times New Roman Regular"/>
                <w:color w:val="00000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Times New Roman Regular" w:hAnsi="Times New Roman Regular" w:eastAsia="黑体" w:cs="Times New Roman Regular"/>
                <w:color w:val="000000"/>
                <w:kern w:val="0"/>
                <w:sz w:val="32"/>
                <w:szCs w:val="32"/>
                <w:lang w:bidi="ar"/>
              </w:rPr>
              <w:t>推荐免试攻读研究生综合素质评价指标体系</w:t>
            </w:r>
          </w:p>
        </w:tc>
      </w:tr>
      <w:tr w14:paraId="5C28D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F283E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79ECE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总分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3F4DE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二级指标</w:t>
            </w: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5ACAF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等级或排名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E8CB8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  <w:tc>
          <w:tcPr>
            <w:tcW w:w="4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A9374D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B513F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认定部门</w:t>
            </w:r>
          </w:p>
        </w:tc>
      </w:tr>
      <w:tr w14:paraId="487F4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8B00E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竞赛获奖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6C0D5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08A9E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与所学专业相关的国内外权威科研竞赛</w:t>
            </w: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27DB5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第一等级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D45F9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2244B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作为主力成员参加与所学专业相关的国内权威学术竞赛（全国赛），获得三等奖以上奖励，其他排名不计分。                                    各学院须依据自身学科专业属性，于推免工作开始前认定学科竞赛等级及各排名分数。</w:t>
            </w:r>
          </w:p>
        </w:tc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72BFC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由本科培养学院认定</w:t>
            </w:r>
          </w:p>
        </w:tc>
      </w:tr>
      <w:tr w14:paraId="4DC85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3620C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54EBC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FA5D1C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2DAB5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第二等级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D1BF0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572EB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68C11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10F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F39C0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73126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553B3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8CC27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第三等级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CAAA4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BB3171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48A0D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9FB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E3629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0C905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C7D8A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体育类竞赛</w:t>
            </w: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8DDDE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世界级比赛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1460BE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D043B9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要求获得三等奖以上奖励，其他排名不计分。                           体育部须于推免工作开始前认定比赛等级及各排名分数。</w:t>
            </w:r>
          </w:p>
        </w:tc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2DCDB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由体育教研部认定</w:t>
            </w:r>
          </w:p>
        </w:tc>
      </w:tr>
      <w:tr w14:paraId="7AA5B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45F89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20A25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C258E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972A7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国家级比赛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0681B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A6A75B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F15D8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599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FFED0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F4927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643F9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CA6306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省部级比赛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45C687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E11B7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A902C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55D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FE229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科研发表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642A44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657B6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核心期刊上发表与学业相关的科研论文</w:t>
            </w: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F8EE6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发表SCI、SSCI、A&amp;HCI、EI、CSSCI、北大核心期刊论文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929E6B8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50088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要求为独立作者或第一作者发表的论文，其他排名作者不计分。</w:t>
            </w:r>
          </w:p>
        </w:tc>
        <w:tc>
          <w:tcPr>
            <w:tcW w:w="21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721329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由本科培养学院认定</w:t>
            </w:r>
          </w:p>
        </w:tc>
      </w:tr>
      <w:tr w14:paraId="0EAF5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C48D6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2FF59">
            <w:pPr>
              <w:jc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AEFB8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B3F63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发表CSSCI扩展板、CSSCI来源集刊论文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B6EC4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518B7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1F134">
            <w:pPr>
              <w:jc w:val="left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996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36276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学生工作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54F98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B1DF6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学生工作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9327E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2FA98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学生处、校团委须于推免工作开始前制定学生工作得分认定细则。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46592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由学生处、校团委认定</w:t>
            </w:r>
          </w:p>
        </w:tc>
      </w:tr>
      <w:tr w14:paraId="3D341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25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E538255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思想品德</w:t>
            </w:r>
          </w:p>
        </w:tc>
        <w:tc>
          <w:tcPr>
            <w:tcW w:w="78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4BBCE65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17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9D886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获得过三次校级三好学生、优秀干部或其他校级表彰；获得一次省部级及以上三好学生、优秀志愿者等相关表彰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472BB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258E9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学生处须于推免工作开始前制定学生工作得分认定细则。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9A88E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 Regular" w:hAnsi="Times New Roman Regular" w:eastAsia="宋体" w:cs="Times New Roman Regular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由学生处认定</w:t>
            </w:r>
          </w:p>
        </w:tc>
      </w:tr>
      <w:tr w14:paraId="2DE82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B0F52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其他项目</w:t>
            </w:r>
          </w:p>
        </w:tc>
        <w:tc>
          <w:tcPr>
            <w:tcW w:w="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77416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4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D4BC8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参军入伍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0FEB1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4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78746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须持有退伍证明。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D3A09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由武装部认定</w:t>
            </w:r>
          </w:p>
        </w:tc>
      </w:tr>
      <w:tr w14:paraId="15F52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A86C4"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</w:p>
        </w:tc>
        <w:tc>
          <w:tcPr>
            <w:tcW w:w="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0D210">
            <w:pPr>
              <w:jc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</w:p>
        </w:tc>
        <w:tc>
          <w:tcPr>
            <w:tcW w:w="4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786E0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国际组织实习</w:t>
            </w:r>
          </w:p>
        </w:tc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E4220">
            <w:pPr>
              <w:widowControl/>
              <w:jc w:val="center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4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B9E1D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参加国际组织实习项目。</w:t>
            </w:r>
          </w:p>
        </w:tc>
        <w:tc>
          <w:tcPr>
            <w:tcW w:w="2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DAC3C">
            <w:pPr>
              <w:widowControl/>
              <w:jc w:val="left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szCs w:val="21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Cs w:val="21"/>
                <w:lang w:bidi="ar"/>
              </w:rPr>
              <w:t>由国际处认定</w:t>
            </w:r>
          </w:p>
        </w:tc>
      </w:tr>
    </w:tbl>
    <w:p w14:paraId="27764BB8">
      <w:pPr>
        <w:outlineLvl w:val="1"/>
        <w:rPr>
          <w:rFonts w:ascii="宋体" w:hAnsi="宋体" w:eastAsia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38912B65"/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F06B92"/>
    <w:rsid w:val="0AF0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2025-09-03T08:08:00Z</dcterms:created>
  <dc:creator>中文中文婷</dc:creator>
  <cp:lastModifiedBy>中文中文婷</cp:lastModifiedBy>
  <dcterms:modified xsi:type="dcterms:W3CDTF">2025-09-03T08:08:22Z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205796D9732B4DF8A038538A570047C9_11</vt:lpwstr>
  </property>
  <property fmtid="{D5CDD505-2E9C-101B-9397-08002B2CF9AE}" pid="4" name="KSOTemplateDocerSaveRecord">
    <vt:lpwstr>eyJoZGlkIjoiMzVhZWQ0MjgyZjI1OTk3YmZkNGI4YjExYjQ3MWUwMWUiLCJ1c2VySWQiOiIyMDgwMzgxMjIifQ==</vt:lpwstr>
  </property>
</Properties>
</file>