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218E3">
      <w:pPr>
        <w:pStyle w:val="7"/>
        <w:adjustRightInd w:val="0"/>
        <w:snapToGrid w:val="0"/>
        <w:spacing w:before="0" w:after="0"/>
        <w:rPr>
          <w:rFonts w:cs="方正小标宋_GBK" w:asciiTheme="minorEastAsia" w:hAnsiTheme="minorEastAsia" w:eastAsiaTheme="minorEastAsia"/>
          <w:b w:val="0"/>
          <w:sz w:val="36"/>
          <w:szCs w:val="36"/>
        </w:rPr>
      </w:pPr>
      <w:r>
        <w:rPr>
          <w:rFonts w:hint="eastAsia" w:cs="方正小标宋_GBK" w:asciiTheme="minorEastAsia" w:hAnsiTheme="minorEastAsia" w:eastAsiaTheme="minorEastAsia"/>
          <w:b w:val="0"/>
          <w:sz w:val="36"/>
          <w:szCs w:val="36"/>
        </w:rPr>
        <w:t>北京外国语大学俄语学院关于推荐</w:t>
      </w:r>
      <w:r>
        <w:rPr>
          <w:rFonts w:cs="方正小标宋_GBK" w:asciiTheme="minorEastAsia" w:hAnsiTheme="minorEastAsia" w:eastAsiaTheme="minorEastAsia"/>
          <w:b w:val="0"/>
          <w:sz w:val="36"/>
          <w:szCs w:val="36"/>
        </w:rPr>
        <w:t>2027年优秀应届</w:t>
      </w:r>
    </w:p>
    <w:p w14:paraId="0A64CA2F">
      <w:pPr>
        <w:pStyle w:val="7"/>
        <w:adjustRightInd w:val="0"/>
        <w:snapToGrid w:val="0"/>
        <w:spacing w:before="0" w:after="0"/>
        <w:rPr>
          <w:rFonts w:cs="方正小标宋_GBK" w:asciiTheme="minorEastAsia" w:hAnsiTheme="minorEastAsia" w:eastAsiaTheme="minorEastAsia"/>
          <w:b w:val="0"/>
          <w:sz w:val="36"/>
          <w:szCs w:val="36"/>
        </w:rPr>
      </w:pPr>
      <w:r>
        <w:rPr>
          <w:rFonts w:cs="方正小标宋_GBK" w:asciiTheme="minorEastAsia" w:hAnsiTheme="minorEastAsia" w:eastAsiaTheme="minorEastAsia"/>
          <w:b w:val="0"/>
          <w:sz w:val="36"/>
          <w:szCs w:val="36"/>
        </w:rPr>
        <w:t>本科毕业生免试攻读</w:t>
      </w:r>
      <w:r>
        <w:rPr>
          <w:rFonts w:hint="eastAsia" w:cs="方正小标宋_GBK" w:asciiTheme="minorEastAsia" w:hAnsiTheme="minorEastAsia" w:eastAsiaTheme="minorEastAsia"/>
          <w:b w:val="0"/>
          <w:sz w:val="36"/>
          <w:szCs w:val="36"/>
        </w:rPr>
        <w:t>研究生实施办法</w:t>
      </w:r>
    </w:p>
    <w:p w14:paraId="57AD21F9">
      <w:pPr>
        <w:spacing w:before="240"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根据教育部、北京市及我校相关</w:t>
      </w:r>
      <w:r>
        <w:rPr>
          <w:rFonts w:ascii="Times New Roman Regular" w:hAnsi="Times New Roman Regular" w:eastAsia="仿宋" w:cs="Times New Roman Regular"/>
          <w:color w:val="000000" w:themeColor="text1"/>
          <w:sz w:val="28"/>
          <w:szCs w:val="28"/>
          <w14:textFill>
            <w14:solidFill>
              <w14:schemeClr w14:val="tx1"/>
            </w14:solidFill>
          </w14:textFill>
        </w:rPr>
        <w:t>文件</w:t>
      </w:r>
      <w:r>
        <w:rPr>
          <w:rFonts w:hint="eastAsia" w:ascii="Times New Roman Regular" w:hAnsi="Times New Roman Regular" w:eastAsia="仿宋" w:cs="Times New Roman Regular"/>
          <w:color w:val="000000" w:themeColor="text1"/>
          <w:sz w:val="28"/>
          <w:szCs w:val="28"/>
          <w14:textFill>
            <w14:solidFill>
              <w14:schemeClr w14:val="tx1"/>
            </w14:solidFill>
          </w14:textFill>
        </w:rPr>
        <w:t>要求，结合俄语学院实际情况，制订本实施办法。</w:t>
      </w:r>
    </w:p>
    <w:p w14:paraId="27FD3E18">
      <w:pPr>
        <w:spacing w:line="360" w:lineRule="auto"/>
        <w:ind w:firstLine="562" w:firstLineChars="200"/>
        <w:rPr>
          <w:rFonts w:ascii="Times New Roman Regular" w:hAnsi="Times New Roman Regular" w:eastAsia="仿宋" w:cs="Times New Roman Regular"/>
          <w:b/>
          <w:bCs/>
          <w:color w:val="000000" w:themeColor="text1"/>
          <w:sz w:val="28"/>
          <w:szCs w:val="28"/>
          <w14:textFill>
            <w14:solidFill>
              <w14:schemeClr w14:val="tx1"/>
            </w14:solidFill>
          </w14:textFill>
        </w:rPr>
      </w:pPr>
      <w:r>
        <w:rPr>
          <w:rFonts w:hint="eastAsia" w:ascii="Times New Roman Regular" w:hAnsi="Times New Roman Regular" w:eastAsia="仿宋" w:cs="Times New Roman Regular"/>
          <w:b/>
          <w:bCs/>
          <w:color w:val="000000" w:themeColor="text1"/>
          <w:sz w:val="28"/>
          <w:szCs w:val="28"/>
          <w14:textFill>
            <w14:solidFill>
              <w14:schemeClr w14:val="tx1"/>
            </w14:solidFill>
          </w14:textFill>
        </w:rPr>
        <w:t>一、个人申报</w:t>
      </w:r>
    </w:p>
    <w:p w14:paraId="3943F0EA">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rPr>
        <w:t>（一）</w:t>
      </w:r>
      <w:r>
        <w:rPr>
          <w:rFonts w:hint="eastAsia" w:ascii="Times New Roman Regular" w:hAnsi="Times New Roman Regular" w:eastAsia="仿宋" w:cs="Times New Roman Regular"/>
          <w:color w:val="000000" w:themeColor="text1"/>
          <w:sz w:val="28"/>
          <w:szCs w:val="28"/>
          <w14:textFill>
            <w14:solidFill>
              <w14:schemeClr w14:val="tx1"/>
            </w14:solidFill>
          </w14:textFill>
        </w:rPr>
        <w:t>申请条件</w:t>
      </w:r>
    </w:p>
    <w:p w14:paraId="7E7E24CF">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rPr>
        <w:t>（1）拥护中国共产党的领导，品德良好，遵纪守法，身心健康。</w:t>
      </w:r>
    </w:p>
    <w:p w14:paraId="4857174E">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2</w:t>
      </w:r>
      <w:r>
        <w:rPr>
          <w:rFonts w:hint="eastAsia" w:ascii="Times New Roman Regular" w:hAnsi="Times New Roman Regular" w:eastAsia="仿宋" w:cs="Times New Roman Regular"/>
          <w:color w:val="000000" w:themeColor="text1"/>
          <w:sz w:val="28"/>
          <w:szCs w:val="28"/>
          <w14:textFill>
            <w14:solidFill>
              <w14:schemeClr w14:val="tx1"/>
            </w14:solidFill>
          </w14:textFill>
        </w:rPr>
        <w:t>）纳入国家普通本科招生计划录取的应届毕业生（不含专升本、第二学士学位以及有其它规定不参加推免的学生）。</w:t>
      </w:r>
    </w:p>
    <w:p w14:paraId="5025D9C9">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ascii="Times New Roman Regular" w:hAnsi="Times New Roman Regular" w:eastAsia="仿宋" w:cs="Times New Roman Regular"/>
          <w:color w:val="000000" w:themeColor="text1"/>
          <w:sz w:val="28"/>
          <w:szCs w:val="28"/>
          <w14:textFill>
            <w14:solidFill>
              <w14:schemeClr w14:val="tx1"/>
            </w14:solidFill>
          </w14:textFill>
        </w:rPr>
        <w:t>（3）研究兴趣浓厚，有较强的创新意识、创新能力和专业能力</w:t>
      </w: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p>
    <w:p w14:paraId="590E1681">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4</w:t>
      </w:r>
      <w:r>
        <w:rPr>
          <w:rFonts w:hint="eastAsia" w:ascii="Times New Roman Regular" w:hAnsi="Times New Roman Regular" w:eastAsia="仿宋" w:cs="Times New Roman Regular"/>
          <w:color w:val="000000" w:themeColor="text1"/>
          <w:sz w:val="28"/>
          <w:szCs w:val="28"/>
          <w14:textFill>
            <w14:solidFill>
              <w14:schemeClr w14:val="tx1"/>
            </w14:solidFill>
          </w14:textFill>
        </w:rPr>
        <w:t>）按培养计划前三学年专业必修课和专业选修课无不及格科目，其他科目合计不合格不超过</w:t>
      </w:r>
      <w:r>
        <w:rPr>
          <w:rFonts w:ascii="Times New Roman Regular" w:hAnsi="Times New Roman Regular" w:eastAsia="仿宋" w:cs="Times New Roman Regular"/>
          <w:color w:val="000000" w:themeColor="text1"/>
          <w:sz w:val="28"/>
          <w:szCs w:val="28"/>
          <w14:textFill>
            <w14:solidFill>
              <w14:schemeClr w14:val="tx1"/>
            </w14:solidFill>
          </w14:textFill>
        </w:rPr>
        <w:t>1</w:t>
      </w:r>
      <w:r>
        <w:rPr>
          <w:rFonts w:hint="eastAsia" w:ascii="Times New Roman Regular" w:hAnsi="Times New Roman Regular" w:eastAsia="仿宋" w:cs="Times New Roman Regular"/>
          <w:color w:val="000000" w:themeColor="text1"/>
          <w:sz w:val="28"/>
          <w:szCs w:val="28"/>
          <w14:textFill>
            <w14:solidFill>
              <w14:schemeClr w14:val="tx1"/>
            </w14:solidFill>
          </w14:textFill>
        </w:rPr>
        <w:t>门次且经补考合格；</w:t>
      </w:r>
    </w:p>
    <w:p w14:paraId="5720D4AD">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（5）具有较高的英语水平，</w:t>
      </w:r>
      <w:r>
        <w:rPr>
          <w:rFonts w:ascii="Times New Roman Regular" w:hAnsi="Times New Roman Regular" w:eastAsia="仿宋" w:cs="Times New Roman Regular"/>
          <w:color w:val="000000" w:themeColor="text1"/>
          <w:sz w:val="28"/>
          <w:szCs w:val="28"/>
          <w14:textFill>
            <w14:solidFill>
              <w14:schemeClr w14:val="tx1"/>
            </w14:solidFill>
          </w14:textFill>
        </w:rPr>
        <w:t>英语类专业学生英语专业四级考试成绩良好及以上，非英语类专业学生英语专业四级考试成绩合格及以上或全国大学英语六级考试</w:t>
      </w:r>
      <w:r>
        <w:rPr>
          <w:rFonts w:hint="eastAsia" w:ascii="Times New Roman Regular" w:hAnsi="Times New Roman Regular" w:eastAsia="仿宋" w:cs="Times New Roman Regular"/>
          <w:color w:val="000000" w:themeColor="text1"/>
          <w:sz w:val="28"/>
          <w:szCs w:val="28"/>
          <w14:textFill>
            <w14:solidFill>
              <w14:schemeClr w14:val="tx1"/>
            </w14:solidFill>
          </w14:textFill>
        </w:rPr>
        <w:t>成绩</w:t>
      </w:r>
      <w:r>
        <w:rPr>
          <w:rFonts w:ascii="Times New Roman Regular" w:hAnsi="Times New Roman Regular" w:eastAsia="仿宋" w:cs="Times New Roman Regular"/>
          <w:color w:val="000000" w:themeColor="text1"/>
          <w:sz w:val="28"/>
          <w:szCs w:val="28"/>
          <w14:textFill>
            <w14:solidFill>
              <w14:schemeClr w14:val="tx1"/>
            </w14:solidFill>
          </w14:textFill>
        </w:rPr>
        <w:t>合格及以上。</w:t>
      </w:r>
    </w:p>
    <w:p w14:paraId="218BD6D4">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6</w:t>
      </w:r>
      <w:r>
        <w:rPr>
          <w:rFonts w:hint="eastAsia" w:ascii="Times New Roman Regular" w:hAnsi="Times New Roman Regular" w:eastAsia="仿宋" w:cs="Times New Roman Regular"/>
          <w:color w:val="000000" w:themeColor="text1"/>
          <w:sz w:val="28"/>
          <w:szCs w:val="28"/>
          <w14:textFill>
            <w14:solidFill>
              <w14:schemeClr w14:val="tx1"/>
            </w14:solidFill>
          </w14:textFill>
        </w:rPr>
        <w:t>）“推免保”“研究生支教团”专项计划名额不按学院分配，全校学生可自由申报。所有申报“推免保”专项计划的学生，须通过学生处“歆苗计划”骨干训练营综合能力考核，依据成绩排序决定推荐资格。所有申报“研究生支教团”专项计划的学生，须参加由校团委组织的综合能力测试，依据成绩排序决定推荐资格。</w:t>
      </w:r>
    </w:p>
    <w:p w14:paraId="1AF76AA2">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（7）申请全球治理卓越本科生平台的推免资格的学生，请通过平台申报，不得同时向学院重复申报。</w:t>
      </w:r>
    </w:p>
    <w:p w14:paraId="0CBD3EA9">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8</w:t>
      </w:r>
      <w:r>
        <w:rPr>
          <w:rFonts w:hint="eastAsia" w:ascii="Times New Roman Regular" w:hAnsi="Times New Roman Regular" w:eastAsia="仿宋" w:cs="Times New Roman Regular"/>
          <w:color w:val="000000" w:themeColor="text1"/>
          <w:sz w:val="28"/>
          <w:szCs w:val="28"/>
          <w14:textFill>
            <w14:solidFill>
              <w14:schemeClr w14:val="tx1"/>
            </w14:solidFill>
          </w14:textFill>
        </w:rPr>
        <w:t>）有下列情形之一者，不得申请：在校期间受过任何法律处罚或纪律处分；申请材料内容不齐备的；因身体原因不宜在校学习。</w:t>
      </w:r>
    </w:p>
    <w:p w14:paraId="5319A359">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rPr>
        <w:t>（二）</w:t>
      </w:r>
      <w:r>
        <w:rPr>
          <w:rFonts w:hint="eastAsia" w:ascii="Times New Roman Regular" w:hAnsi="Times New Roman Regular" w:eastAsia="仿宋" w:cs="Times New Roman Regular"/>
          <w:color w:val="000000" w:themeColor="text1"/>
          <w:sz w:val="28"/>
          <w:szCs w:val="28"/>
          <w14:textFill>
            <w14:solidFill>
              <w14:schemeClr w14:val="tx1"/>
            </w14:solidFill>
          </w14:textFill>
        </w:rPr>
        <w:t>申报时间及材料</w:t>
      </w:r>
    </w:p>
    <w:p w14:paraId="199C71E3">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1</w:t>
      </w:r>
      <w:r>
        <w:rPr>
          <w:rFonts w:hint="eastAsia" w:ascii="Times New Roman Regular" w:hAnsi="Times New Roman Regular" w:eastAsia="仿宋" w:cs="Times New Roman Regular"/>
          <w:color w:val="000000" w:themeColor="text1"/>
          <w:sz w:val="28"/>
          <w:szCs w:val="28"/>
          <w14:textFill>
            <w14:solidFill>
              <w14:schemeClr w14:val="tx1"/>
            </w14:solidFill>
          </w14:textFill>
        </w:rPr>
        <w:t>）申报时间：自本通知发布起至</w:t>
      </w:r>
      <w:r>
        <w:rPr>
          <w:rFonts w:ascii="Times New Roman Regular" w:hAnsi="Times New Roman Regular" w:eastAsia="仿宋" w:cs="Times New Roman Regular"/>
          <w:color w:val="000000" w:themeColor="text1"/>
          <w:sz w:val="28"/>
          <w:szCs w:val="28"/>
          <w14:textFill>
            <w14:solidFill>
              <w14:schemeClr w14:val="tx1"/>
            </w14:solidFill>
          </w14:textFill>
        </w:rPr>
        <w:t>9</w:t>
      </w:r>
      <w:r>
        <w:rPr>
          <w:rFonts w:hint="eastAsia" w:ascii="Times New Roman Regular" w:hAnsi="Times New Roman Regular" w:eastAsia="仿宋" w:cs="Times New Roman Regular"/>
          <w:color w:val="000000" w:themeColor="text1"/>
          <w:sz w:val="28"/>
          <w:szCs w:val="28"/>
          <w14:textFill>
            <w14:solidFill>
              <w14:schemeClr w14:val="tx1"/>
            </w14:solidFill>
          </w14:textFill>
        </w:rPr>
        <w:t>月</w:t>
      </w:r>
      <w:r>
        <w:rPr>
          <w:rFonts w:ascii="Times New Roman Regular" w:hAnsi="Times New Roman Regular" w:eastAsia="仿宋" w:cs="Times New Roman Regular"/>
          <w:color w:val="000000" w:themeColor="text1"/>
          <w:sz w:val="28"/>
          <w:szCs w:val="28"/>
          <w14:textFill>
            <w14:solidFill>
              <w14:schemeClr w14:val="tx1"/>
            </w14:solidFill>
          </w14:textFill>
        </w:rPr>
        <w:t>9</w:t>
      </w:r>
      <w:r>
        <w:rPr>
          <w:rFonts w:hint="eastAsia" w:ascii="Times New Roman Regular" w:hAnsi="Times New Roman Regular" w:eastAsia="仿宋" w:cs="Times New Roman Regular"/>
          <w:color w:val="000000" w:themeColor="text1"/>
          <w:sz w:val="28"/>
          <w:szCs w:val="28"/>
          <w14:textFill>
            <w14:solidFill>
              <w14:schemeClr w14:val="tx1"/>
            </w14:solidFill>
          </w14:textFill>
        </w:rPr>
        <w:t>日</w:t>
      </w:r>
      <w:r>
        <w:rPr>
          <w:rFonts w:ascii="Times New Roman Regular" w:hAnsi="Times New Roman Regular" w:eastAsia="仿宋" w:cs="Times New Roman Regular"/>
          <w:color w:val="000000" w:themeColor="text1"/>
          <w:sz w:val="28"/>
          <w:szCs w:val="28"/>
          <w14:textFill>
            <w14:solidFill>
              <w14:schemeClr w14:val="tx1"/>
            </w14:solidFill>
          </w14:textFill>
        </w:rPr>
        <w:t>17:30</w:t>
      </w: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p>
    <w:p w14:paraId="0F5CEDAD">
      <w:pPr>
        <w:spacing w:line="360" w:lineRule="auto"/>
        <w:ind w:firstLine="560" w:firstLineChars="200"/>
        <w:rPr>
          <w:rFonts w:ascii="Times New Roman Regular" w:hAnsi="Times New Roman Regular" w:eastAsia="仿宋" w:cs="Times New Roman Regular"/>
          <w:color w:val="000000" w:themeColor="text1"/>
          <w:sz w:val="28"/>
          <w:szCs w:val="28"/>
          <w:highlight w:val="none"/>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r>
        <w:rPr>
          <w:rFonts w:ascii="Times New Roman Regular" w:hAnsi="Times New Roman Regular" w:eastAsia="仿宋" w:cs="Times New Roman Regular"/>
          <w:color w:val="000000" w:themeColor="text1"/>
          <w:sz w:val="28"/>
          <w:szCs w:val="28"/>
          <w14:textFill>
            <w14:solidFill>
              <w14:schemeClr w14:val="tx1"/>
            </w14:solidFill>
          </w14:textFill>
        </w:rPr>
        <w:t>2</w:t>
      </w:r>
      <w:r>
        <w:rPr>
          <w:rFonts w:hint="eastAsia" w:ascii="Times New Roman Regular" w:hAnsi="Times New Roman Regular" w:eastAsia="仿宋" w:cs="Times New Roman Regular"/>
          <w:color w:val="000000" w:themeColor="text1"/>
          <w:sz w:val="28"/>
          <w:szCs w:val="28"/>
          <w14:textFill>
            <w14:solidFill>
              <w14:schemeClr w14:val="tx1"/>
            </w14:solidFill>
          </w14:textFill>
        </w:rPr>
        <w:t>）申报材料：凡符合以上申报条件者，在规定时间内向本人所在学院提交《北京外国语大学</w:t>
      </w:r>
      <w:r>
        <w:rPr>
          <w:rFonts w:ascii="Times New Roman Regular" w:hAnsi="Times New Roman Regular" w:eastAsia="仿宋" w:cs="Times New Roman Regular"/>
          <w:color w:val="000000" w:themeColor="text1"/>
          <w:sz w:val="28"/>
          <w:szCs w:val="28"/>
          <w14:textFill>
            <w14:solidFill>
              <w14:schemeClr w14:val="tx1"/>
            </w14:solidFill>
          </w14:textFill>
        </w:rPr>
        <w:t>2027</w:t>
      </w:r>
      <w:r>
        <w:rPr>
          <w:rFonts w:hint="eastAsia" w:ascii="Times New Roman Regular" w:hAnsi="Times New Roman Regular" w:eastAsia="仿宋" w:cs="Times New Roman Regular"/>
          <w:color w:val="000000" w:themeColor="text1"/>
          <w:sz w:val="28"/>
          <w:szCs w:val="28"/>
          <w14:textFill>
            <w14:solidFill>
              <w14:schemeClr w14:val="tx1"/>
            </w14:solidFill>
          </w14:textFill>
        </w:rPr>
        <w:t>年校内推荐优秀应届本科毕业生免试攻读硕士学位研究生申请表》</w:t>
      </w:r>
      <w:bookmarkStart w:id="0" w:name="_GoBack"/>
      <w:r>
        <w:rPr>
          <w:rFonts w:hint="eastAsia" w:ascii="Times New Roman Regular" w:hAnsi="Times New Roman Regular" w:eastAsia="仿宋" w:cs="Times New Roman Regular"/>
          <w:color w:val="000000" w:themeColor="text1"/>
          <w:sz w:val="28"/>
          <w:szCs w:val="28"/>
          <w:highlight w:val="none"/>
          <w14:textFill>
            <w14:solidFill>
              <w14:schemeClr w14:val="tx1"/>
            </w14:solidFill>
          </w14:textFill>
        </w:rPr>
        <w:t>（附件2，随文件单独发）及综合素质证明材料。证明材料须提交至（附件1，见文件最后一页）《推荐免试攻读研究生综合素质评价指标体系》中最后一列的相应认定部门审核，并加盖公章，否则视为无效。</w:t>
      </w:r>
    </w:p>
    <w:p w14:paraId="58F630C9">
      <w:pPr>
        <w:numPr>
          <w:ilvl w:val="0"/>
          <w:numId w:val="1"/>
        </w:numPr>
        <w:spacing w:line="360" w:lineRule="auto"/>
        <w:ind w:firstLine="562" w:firstLineChars="200"/>
        <w:rPr>
          <w:rFonts w:ascii="Times New Roman Regular" w:hAnsi="Times New Roman Regular" w:eastAsia="仿宋" w:cs="Times New Roman Regular"/>
          <w:b/>
          <w:bCs/>
          <w:color w:val="000000" w:themeColor="text1"/>
          <w:sz w:val="28"/>
          <w:szCs w:val="28"/>
          <w:highlight w:val="none"/>
          <w14:textFill>
            <w14:solidFill>
              <w14:schemeClr w14:val="tx1"/>
            </w14:solidFill>
          </w14:textFill>
        </w:rPr>
      </w:pPr>
      <w:r>
        <w:rPr>
          <w:rFonts w:hint="eastAsia" w:ascii="Times New Roman Regular" w:hAnsi="Times New Roman Regular" w:eastAsia="仿宋" w:cs="Times New Roman Regular"/>
          <w:b/>
          <w:bCs/>
          <w:color w:val="000000" w:themeColor="text1"/>
          <w:sz w:val="28"/>
          <w:szCs w:val="28"/>
          <w:highlight w:val="none"/>
          <w14:textFill>
            <w14:solidFill>
              <w14:schemeClr w14:val="tx1"/>
            </w14:solidFill>
          </w14:textFill>
        </w:rPr>
        <w:t>学院审核</w:t>
      </w:r>
    </w:p>
    <w:p w14:paraId="77BA6C74">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highlight w:val="none"/>
        </w:rPr>
        <w:t>（一）</w:t>
      </w:r>
      <w:r>
        <w:rPr>
          <w:rFonts w:hint="eastAsia" w:ascii="Times New Roman Regular" w:hAnsi="Times New Roman Regular" w:eastAsia="仿宋" w:cs="Times New Roman Regular"/>
          <w:color w:val="000000" w:themeColor="text1"/>
          <w:sz w:val="28"/>
          <w:szCs w:val="28"/>
          <w:highlight w:val="none"/>
          <w14:textFill>
            <w14:solidFill>
              <w14:schemeClr w14:val="tx1"/>
            </w14:solidFill>
          </w14:textFill>
        </w:rPr>
        <w:t>学院根据相关规定完成申请学生资格审查并计算综合评价成绩，按照学校下达的名额进行排名后确定学院推荐名单，在被推荐学生的《推荐免试硕士研究生综合评价评分表》（附件3，随文件单独发）</w:t>
      </w:r>
      <w:bookmarkEnd w:id="0"/>
      <w:r>
        <w:rPr>
          <w:rFonts w:hint="eastAsia" w:ascii="Times New Roman Regular" w:hAnsi="Times New Roman Regular" w:eastAsia="仿宋" w:cs="Times New Roman Regular"/>
          <w:color w:val="000000" w:themeColor="text1"/>
          <w:sz w:val="28"/>
          <w:szCs w:val="28"/>
          <w14:textFill>
            <w14:solidFill>
              <w14:schemeClr w14:val="tx1"/>
            </w14:solidFill>
          </w14:textFill>
        </w:rPr>
        <w:t>上签署学院意见，由学院推免工作领导小组负责人签字并加盖学院公章。</w:t>
      </w:r>
    </w:p>
    <w:p w14:paraId="45DF8B63">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rPr>
        <w:t>（二）</w:t>
      </w:r>
      <w:r>
        <w:rPr>
          <w:rFonts w:hint="eastAsia" w:ascii="Times New Roman Regular" w:hAnsi="Times New Roman Regular" w:eastAsia="仿宋" w:cs="Times New Roman Regular"/>
          <w:color w:val="000000" w:themeColor="text1"/>
          <w:sz w:val="28"/>
          <w:szCs w:val="28"/>
          <w14:textFill>
            <w14:solidFill>
              <w14:schemeClr w14:val="tx1"/>
            </w14:solidFill>
          </w14:textFill>
        </w:rPr>
        <w:t>凡进入推荐名单者（含各专项计划），应承诺不放弃推免生资格，如有违约情况，则按违约人数等量核减该学院下一年度统考及推免生名额。</w:t>
      </w:r>
    </w:p>
    <w:p w14:paraId="2CA76D15">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（三）材料公示</w:t>
      </w:r>
    </w:p>
    <w:p w14:paraId="2E107EFE">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学院在上报推荐学生名单的同时，并在院内公示，公示期为</w:t>
      </w:r>
      <w:r>
        <w:rPr>
          <w:rFonts w:ascii="Times New Roman Regular" w:hAnsi="Times New Roman Regular" w:eastAsia="仿宋" w:cs="Times New Roman Regular"/>
          <w:color w:val="000000" w:themeColor="text1"/>
          <w:sz w:val="28"/>
          <w:szCs w:val="28"/>
          <w14:textFill>
            <w14:solidFill>
              <w14:schemeClr w14:val="tx1"/>
            </w14:solidFill>
          </w14:textFill>
        </w:rPr>
        <w:t>3</w:t>
      </w:r>
      <w:r>
        <w:rPr>
          <w:rFonts w:hint="eastAsia" w:ascii="Times New Roman Regular" w:hAnsi="Times New Roman Regular" w:eastAsia="仿宋" w:cs="Times New Roman Regular"/>
          <w:color w:val="000000" w:themeColor="text1"/>
          <w:sz w:val="28"/>
          <w:szCs w:val="28"/>
          <w14:textFill>
            <w14:solidFill>
              <w14:schemeClr w14:val="tx1"/>
            </w14:solidFill>
          </w14:textFill>
        </w:rPr>
        <w:t>天。凡被推荐学生存在成绩、排名不实等情况，经举报查实的，一律取消其推免资格，并相应核减所在学院当年的推免生名额；情节严重的，将追究相关人员责任。</w:t>
      </w:r>
    </w:p>
    <w:p w14:paraId="49E4B13C">
      <w:pPr>
        <w:spacing w:line="360" w:lineRule="auto"/>
        <w:ind w:firstLine="600"/>
        <w:rPr>
          <w:rFonts w:ascii="Times New Roman Regular" w:hAnsi="Times New Roman Regular" w:eastAsia="仿宋" w:cs="Times New Roman Regular"/>
          <w:b/>
          <w:bCs/>
          <w:color w:val="000000" w:themeColor="text1"/>
          <w:sz w:val="28"/>
          <w:szCs w:val="28"/>
          <w14:textFill>
            <w14:solidFill>
              <w14:schemeClr w14:val="tx1"/>
            </w14:solidFill>
          </w14:textFill>
        </w:rPr>
      </w:pPr>
      <w:r>
        <w:rPr>
          <w:rFonts w:hint="eastAsia" w:ascii="Times New Roman Regular" w:hAnsi="Times New Roman Regular" w:eastAsia="仿宋" w:cs="Times New Roman Regular"/>
          <w:b/>
          <w:bCs/>
          <w:color w:val="000000" w:themeColor="text1"/>
          <w:sz w:val="28"/>
          <w:szCs w:val="28"/>
          <w14:textFill>
            <w14:solidFill>
              <w14:schemeClr w14:val="tx1"/>
            </w14:solidFill>
          </w14:textFill>
        </w:rPr>
        <w:t>三、学校</w:t>
      </w:r>
      <w:r>
        <w:rPr>
          <w:rFonts w:ascii="Times New Roman Regular" w:hAnsi="Times New Roman Regular" w:eastAsia="仿宋" w:cs="Times New Roman Regular"/>
          <w:b/>
          <w:bCs/>
          <w:color w:val="000000" w:themeColor="text1"/>
          <w:sz w:val="28"/>
          <w:szCs w:val="28"/>
          <w14:textFill>
            <w14:solidFill>
              <w14:schemeClr w14:val="tx1"/>
            </w14:solidFill>
          </w14:textFill>
        </w:rPr>
        <w:t>审定</w:t>
      </w:r>
    </w:p>
    <w:p w14:paraId="65703844">
      <w:pPr>
        <w:spacing w:line="360" w:lineRule="auto"/>
        <w:ind w:firstLine="560" w:firstLineChars="200"/>
        <w:rPr>
          <w:rFonts w:ascii="Times New Roman Regular" w:hAnsi="Times New Roman Regular" w:eastAsia="仿宋" w:cs="Times New Roman Regular"/>
          <w:color w:val="EE0000"/>
          <w:sz w:val="28"/>
          <w:szCs w:val="28"/>
        </w:rPr>
      </w:pPr>
      <w:r>
        <w:rPr>
          <w:rFonts w:ascii="Times New Roman Regular" w:hAnsi="Times New Roman Regular" w:eastAsia="仿宋" w:cs="Times New Roman Regular"/>
          <w:color w:val="000000" w:themeColor="text1"/>
          <w:sz w:val="28"/>
          <w:szCs w:val="28"/>
          <w14:textFill>
            <w14:solidFill>
              <w14:schemeClr w14:val="tx1"/>
            </w14:solidFill>
          </w14:textFill>
        </w:rPr>
        <w:t>研究生院在汇总审核提交的材料和推荐名单后，报</w:t>
      </w:r>
      <w:r>
        <w:rPr>
          <w:rFonts w:hint="eastAsia" w:ascii="Times New Roman Regular" w:hAnsi="Times New Roman Regular" w:eastAsia="仿宋" w:cs="Times New Roman Regular"/>
          <w:color w:val="000000" w:themeColor="text1"/>
          <w:sz w:val="28"/>
          <w:szCs w:val="28"/>
          <w14:textFill>
            <w14:solidFill>
              <w14:schemeClr w14:val="tx1"/>
            </w14:solidFill>
          </w14:textFill>
        </w:rPr>
        <w:t>学</w:t>
      </w:r>
      <w:r>
        <w:rPr>
          <w:rFonts w:ascii="Times New Roman Regular" w:hAnsi="Times New Roman Regular" w:eastAsia="仿宋" w:cs="Times New Roman Regular"/>
          <w:color w:val="000000" w:themeColor="text1"/>
          <w:sz w:val="28"/>
          <w:szCs w:val="28"/>
          <w14:textFill>
            <w14:solidFill>
              <w14:schemeClr w14:val="tx1"/>
            </w14:solidFill>
          </w14:textFill>
        </w:rPr>
        <w:t>校研究生招生工作领导小组审定，形成学校推荐免试名单，并在研究生院网站进行公示，公示</w:t>
      </w:r>
      <w:r>
        <w:rPr>
          <w:rFonts w:hint="eastAsia" w:ascii="Times New Roman Regular" w:hAnsi="Times New Roman Regular" w:eastAsia="仿宋" w:cs="Times New Roman Regular"/>
          <w:color w:val="000000" w:themeColor="text1"/>
          <w:sz w:val="28"/>
          <w:szCs w:val="28"/>
          <w14:textFill>
            <w14:solidFill>
              <w14:schemeClr w14:val="tx1"/>
            </w14:solidFill>
          </w14:textFill>
        </w:rPr>
        <w:t>期为7天</w:t>
      </w:r>
      <w:r>
        <w:rPr>
          <w:rFonts w:ascii="Times New Roman Regular" w:hAnsi="Times New Roman Regular" w:eastAsia="仿宋" w:cs="Times New Roman Regular"/>
          <w:color w:val="000000" w:themeColor="text1"/>
          <w:sz w:val="28"/>
          <w:szCs w:val="28"/>
          <w14:textFill>
            <w14:solidFill>
              <w14:schemeClr w14:val="tx1"/>
            </w14:solidFill>
          </w14:textFill>
        </w:rPr>
        <w:t>。</w:t>
      </w:r>
    </w:p>
    <w:p w14:paraId="1D2B7101">
      <w:pPr>
        <w:spacing w:line="360" w:lineRule="auto"/>
        <w:ind w:firstLine="562" w:firstLineChars="200"/>
        <w:rPr>
          <w:rFonts w:ascii="Times New Roman Regular" w:hAnsi="Times New Roman Regular" w:eastAsia="仿宋" w:cs="Times New Roman Regular"/>
          <w:b/>
          <w:bCs/>
          <w:color w:val="000000" w:themeColor="text1"/>
          <w:sz w:val="28"/>
          <w:szCs w:val="28"/>
          <w14:textFill>
            <w14:solidFill>
              <w14:schemeClr w14:val="tx1"/>
            </w14:solidFill>
          </w14:textFill>
        </w:rPr>
      </w:pPr>
      <w:r>
        <w:rPr>
          <w:rFonts w:hint="eastAsia" w:ascii="Times New Roman Regular" w:hAnsi="Times New Roman Regular" w:eastAsia="仿宋" w:cs="Times New Roman Regular"/>
          <w:b/>
          <w:bCs/>
          <w:color w:val="000000" w:themeColor="text1"/>
          <w:sz w:val="28"/>
          <w:szCs w:val="28"/>
          <w14:textFill>
            <w14:solidFill>
              <w14:schemeClr w14:val="tx1"/>
            </w14:solidFill>
          </w14:textFill>
        </w:rPr>
        <w:t>四、其他</w:t>
      </w:r>
    </w:p>
    <w:p w14:paraId="269B0736">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sz w:val="28"/>
          <w:szCs w:val="28"/>
        </w:rPr>
        <w:t>（一）</w:t>
      </w:r>
      <w:r>
        <w:rPr>
          <w:rFonts w:hint="eastAsia" w:ascii="Times New Roman Regular" w:hAnsi="Times New Roman Regular" w:eastAsia="仿宋" w:cs="Times New Roman Regular"/>
          <w:color w:val="000000" w:themeColor="text1"/>
          <w:sz w:val="28"/>
          <w:szCs w:val="28"/>
          <w14:textFill>
            <w14:solidFill>
              <w14:schemeClr w14:val="tx1"/>
            </w14:solidFill>
          </w14:textFill>
        </w:rPr>
        <w:t>获得推免资格的学生如出现以下情形之一，取消其推免资格；已入学的，取消其学籍：一是在研究生入学前未取得本科毕业证书；二是在研究生入学前存在违法违纪行为并受到相关处分且仍在影响期内。</w:t>
      </w:r>
    </w:p>
    <w:p w14:paraId="24705FE9">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（二）咨询及申诉渠道</w:t>
      </w:r>
    </w:p>
    <w:p w14:paraId="061C3774">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北京外国语大学研究生招生办公室电话：</w:t>
      </w:r>
      <w:r>
        <w:rPr>
          <w:rFonts w:ascii="Times New Roman Regular" w:hAnsi="Times New Roman Regular" w:eastAsia="仿宋" w:cs="Times New Roman Regular"/>
          <w:color w:val="000000" w:themeColor="text1"/>
          <w:sz w:val="28"/>
          <w:szCs w:val="28"/>
          <w14:textFill>
            <w14:solidFill>
              <w14:schemeClr w14:val="tx1"/>
            </w14:solidFill>
          </w14:textFill>
        </w:rPr>
        <w:t>010-88816246/6562</w:t>
      </w: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p>
    <w:p w14:paraId="03880D66">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r>
        <w:rPr>
          <w:rFonts w:hint="eastAsia" w:ascii="Times New Roman Regular" w:hAnsi="Times New Roman Regular" w:eastAsia="仿宋" w:cs="Times New Roman Regular"/>
          <w:color w:val="000000" w:themeColor="text1"/>
          <w:sz w:val="28"/>
          <w:szCs w:val="28"/>
          <w14:textFill>
            <w14:solidFill>
              <w14:schemeClr w14:val="tx1"/>
            </w14:solidFill>
          </w14:textFill>
        </w:rPr>
        <w:t>北京外国语大学纪委办公室电话：</w:t>
      </w:r>
      <w:r>
        <w:rPr>
          <w:rFonts w:ascii="Times New Roman Regular" w:hAnsi="Times New Roman Regular" w:eastAsia="仿宋" w:cs="Times New Roman Regular"/>
          <w:color w:val="000000" w:themeColor="text1"/>
          <w:sz w:val="28"/>
          <w:szCs w:val="28"/>
          <w14:textFill>
            <w14:solidFill>
              <w14:schemeClr w14:val="tx1"/>
            </w14:solidFill>
          </w14:textFill>
        </w:rPr>
        <w:t>010-88816259</w:t>
      </w:r>
      <w:r>
        <w:rPr>
          <w:rFonts w:hint="eastAsia" w:ascii="Times New Roman Regular" w:hAnsi="Times New Roman Regular" w:eastAsia="仿宋" w:cs="Times New Roman Regular"/>
          <w:color w:val="000000" w:themeColor="text1"/>
          <w:sz w:val="28"/>
          <w:szCs w:val="28"/>
          <w14:textFill>
            <w14:solidFill>
              <w14:schemeClr w14:val="tx1"/>
            </w14:solidFill>
          </w14:textFill>
        </w:rPr>
        <w:t>；</w:t>
      </w:r>
    </w:p>
    <w:p w14:paraId="05FC75A2">
      <w:pPr>
        <w:spacing w:line="360" w:lineRule="auto"/>
        <w:ind w:firstLine="560" w:firstLineChars="200"/>
        <w:rPr>
          <w:rFonts w:ascii="Times New Roman Regular" w:hAnsi="Times New Roman Regular" w:eastAsia="仿宋" w:cs="Times New Roman Regular"/>
          <w:color w:val="000000"/>
          <w:sz w:val="28"/>
          <w:szCs w:val="28"/>
        </w:rPr>
      </w:pPr>
      <w:r>
        <w:rPr>
          <w:rFonts w:hint="eastAsia" w:ascii="Times New Roman Regular" w:hAnsi="Times New Roman Regular" w:eastAsia="仿宋" w:cs="Times New Roman Regular"/>
          <w:color w:val="000000"/>
          <w:sz w:val="28"/>
          <w:szCs w:val="28"/>
        </w:rPr>
        <w:t>（三）以上内容如有调整，以教育部文件或北外研究生院通知为准。本办法解释权归北京外国语大学研究生招生办公室所有。</w:t>
      </w:r>
    </w:p>
    <w:p w14:paraId="413985F8">
      <w:pPr>
        <w:spacing w:line="360" w:lineRule="auto"/>
        <w:ind w:firstLine="560" w:firstLineChars="200"/>
        <w:rPr>
          <w:rFonts w:ascii="Times New Roman Regular" w:hAnsi="Times New Roman Regular" w:eastAsia="仿宋" w:cs="Times New Roman Regular"/>
          <w:color w:val="000000" w:themeColor="text1"/>
          <w:sz w:val="28"/>
          <w:szCs w:val="28"/>
          <w14:textFill>
            <w14:solidFill>
              <w14:schemeClr w14:val="tx1"/>
            </w14:solidFill>
          </w14:textFill>
        </w:rPr>
      </w:pPr>
    </w:p>
    <w:p w14:paraId="56D544D2">
      <w:pPr>
        <w:spacing w:line="360" w:lineRule="auto"/>
        <w:rPr>
          <w:rFonts w:ascii="Times New Roman Regular" w:hAnsi="Times New Roman Regular" w:eastAsia="仿宋" w:cs="Times New Roman Regular"/>
          <w:color w:val="000000" w:themeColor="text1"/>
          <w:sz w:val="28"/>
          <w:szCs w:val="28"/>
          <w14:textFill>
            <w14:solidFill>
              <w14:schemeClr w14:val="tx1"/>
            </w14:solidFill>
          </w14:textFill>
        </w:rPr>
      </w:pPr>
    </w:p>
    <w:p w14:paraId="4EBE224D">
      <w:pPr>
        <w:spacing w:line="360" w:lineRule="auto"/>
        <w:jc w:val="right"/>
        <w:rPr>
          <w:rFonts w:ascii="Times New Roman Regular" w:hAnsi="Times New Roman Regular" w:eastAsia="仿宋" w:cs="Times New Roman Regular"/>
          <w:color w:val="000000" w:themeColor="text1"/>
          <w:sz w:val="28"/>
          <w:szCs w:val="28"/>
          <w14:textFill>
            <w14:solidFill>
              <w14:schemeClr w14:val="tx1"/>
            </w14:solidFill>
          </w14:textFill>
        </w:rPr>
      </w:pP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hint="eastAsia" w:ascii="Times New Roman Regular" w:hAnsi="Times New Roman Regular" w:eastAsia="仿宋" w:cs="Times New Roman Regular"/>
          <w:color w:val="000000" w:themeColor="text1"/>
          <w:sz w:val="28"/>
          <w:szCs w:val="28"/>
          <w14:textFill>
            <w14:solidFill>
              <w14:schemeClr w14:val="tx1"/>
            </w14:solidFill>
          </w14:textFill>
        </w:rPr>
        <w:t>北京外国语大学俄语学院</w:t>
      </w:r>
    </w:p>
    <w:p w14:paraId="6F36C108">
      <w:pPr>
        <w:wordWrap w:val="0"/>
        <w:spacing w:line="360" w:lineRule="auto"/>
        <w:jc w:val="right"/>
        <w:rPr>
          <w:rFonts w:ascii="Times New Roman Regular" w:hAnsi="Times New Roman Regular" w:eastAsia="仿宋" w:cs="Times New Roman Regular"/>
          <w:color w:val="000000" w:themeColor="text1"/>
          <w:sz w:val="28"/>
          <w:szCs w:val="28"/>
          <w14:textFill>
            <w14:solidFill>
              <w14:schemeClr w14:val="tx1"/>
            </w14:solidFill>
          </w14:textFill>
        </w:rPr>
      </w:pP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ab/>
      </w:r>
      <w:r>
        <w:rPr>
          <w:rFonts w:ascii="Times New Roman Regular" w:hAnsi="Times New Roman Regular" w:eastAsia="仿宋" w:cs="Times New Roman Regular"/>
          <w:color w:val="000000" w:themeColor="text1"/>
          <w:sz w:val="28"/>
          <w:szCs w:val="28"/>
          <w14:textFill>
            <w14:solidFill>
              <w14:schemeClr w14:val="tx1"/>
            </w14:solidFill>
          </w14:textFill>
        </w:rPr>
        <w:t>2026</w:t>
      </w:r>
      <w:r>
        <w:rPr>
          <w:rFonts w:hint="eastAsia" w:ascii="Times New Roman Regular" w:hAnsi="Times New Roman Regular" w:eastAsia="仿宋" w:cs="Times New Roman Regular"/>
          <w:color w:val="000000" w:themeColor="text1"/>
          <w:sz w:val="28"/>
          <w:szCs w:val="28"/>
          <w14:textFill>
            <w14:solidFill>
              <w14:schemeClr w14:val="tx1"/>
            </w14:solidFill>
          </w14:textFill>
        </w:rPr>
        <w:t>年</w:t>
      </w:r>
      <w:r>
        <w:rPr>
          <w:rFonts w:ascii="Times New Roman Regular" w:hAnsi="Times New Roman Regular" w:eastAsia="仿宋" w:cs="Times New Roman Regular"/>
          <w:color w:val="000000" w:themeColor="text1"/>
          <w:sz w:val="28"/>
          <w:szCs w:val="28"/>
          <w14:textFill>
            <w14:solidFill>
              <w14:schemeClr w14:val="tx1"/>
            </w14:solidFill>
          </w14:textFill>
        </w:rPr>
        <w:t>9</w:t>
      </w:r>
      <w:r>
        <w:rPr>
          <w:rFonts w:hint="eastAsia" w:ascii="Times New Roman Regular" w:hAnsi="Times New Roman Regular" w:eastAsia="仿宋" w:cs="Times New Roman Regular"/>
          <w:color w:val="000000" w:themeColor="text1"/>
          <w:sz w:val="28"/>
          <w:szCs w:val="28"/>
          <w14:textFill>
            <w14:solidFill>
              <w14:schemeClr w14:val="tx1"/>
            </w14:solidFill>
          </w14:textFill>
        </w:rPr>
        <w:t>月</w:t>
      </w:r>
      <w:r>
        <w:rPr>
          <w:rFonts w:ascii="Times New Roman Regular" w:hAnsi="Times New Roman Regular" w:eastAsia="仿宋" w:cs="Times New Roman Regular"/>
          <w:color w:val="000000" w:themeColor="text1"/>
          <w:sz w:val="28"/>
          <w:szCs w:val="28"/>
          <w14:textFill>
            <w14:solidFill>
              <w14:schemeClr w14:val="tx1"/>
            </w14:solidFill>
          </w14:textFill>
        </w:rPr>
        <w:t>5</w:t>
      </w:r>
      <w:r>
        <w:rPr>
          <w:rFonts w:hint="eastAsia" w:ascii="Times New Roman Regular" w:hAnsi="Times New Roman Regular" w:eastAsia="仿宋" w:cs="Times New Roman Regular"/>
          <w:color w:val="000000" w:themeColor="text1"/>
          <w:sz w:val="28"/>
          <w:szCs w:val="28"/>
          <w14:textFill>
            <w14:solidFill>
              <w14:schemeClr w14:val="tx1"/>
            </w14:solidFill>
          </w14:textFill>
        </w:rPr>
        <w:t>日</w:t>
      </w:r>
    </w:p>
    <w:p w14:paraId="229840AD">
      <w:pPr>
        <w:spacing w:line="500" w:lineRule="exact"/>
        <w:rPr>
          <w:rFonts w:ascii="宋体" w:hAnsi="宋体" w:eastAsia="宋体"/>
          <w:color w:val="000000" w:themeColor="text1"/>
          <w:sz w:val="28"/>
          <w:szCs w:val="30"/>
          <w14:textFill>
            <w14:solidFill>
              <w14:schemeClr w14:val="tx1"/>
            </w14:solidFill>
          </w14:textFill>
        </w:rPr>
      </w:pPr>
    </w:p>
    <w:p w14:paraId="45F5EE8F">
      <w:pPr>
        <w:spacing w:line="500" w:lineRule="exact"/>
        <w:rPr>
          <w:rFonts w:ascii="宋体" w:hAnsi="宋体" w:eastAsia="宋体"/>
          <w:color w:val="000000" w:themeColor="text1"/>
          <w:sz w:val="30"/>
          <w:szCs w:val="30"/>
          <w14:textFill>
            <w14:solidFill>
              <w14:schemeClr w14:val="tx1"/>
            </w14:solidFill>
          </w14:textFill>
        </w:rPr>
      </w:pPr>
    </w:p>
    <w:p w14:paraId="06CDC942">
      <w:pPr>
        <w:spacing w:line="500" w:lineRule="exact"/>
        <w:rPr>
          <w:rFonts w:ascii="宋体" w:hAnsi="宋体" w:eastAsia="宋体"/>
          <w:color w:val="000000" w:themeColor="text1"/>
          <w:sz w:val="30"/>
          <w:szCs w:val="30"/>
          <w14:textFill>
            <w14:solidFill>
              <w14:schemeClr w14:val="tx1"/>
            </w14:solidFill>
          </w14:textFill>
        </w:rPr>
        <w:sectPr>
          <w:footerReference r:id="rId3" w:type="default"/>
          <w:pgSz w:w="11906" w:h="16838"/>
          <w:pgMar w:top="1440" w:right="1588" w:bottom="1440" w:left="1588" w:header="851" w:footer="992" w:gutter="0"/>
          <w:cols w:space="425" w:num="1"/>
          <w:docGrid w:type="lines" w:linePitch="312" w:charSpace="0"/>
        </w:sectPr>
      </w:pPr>
    </w:p>
    <w:p w14:paraId="1D8414E1">
      <w:pPr>
        <w:outlineLvl w:val="1"/>
        <w:rPr>
          <w:rFonts w:ascii="Times New Roman" w:hAnsi="Times New Roman" w:eastAsia="宋体" w:cs="Times New Roman"/>
          <w:b/>
          <w:bCs/>
          <w:color w:val="000000" w:themeColor="text1"/>
          <w:sz w:val="28"/>
          <w:szCs w:val="28"/>
          <w14:textFill>
            <w14:solidFill>
              <w14:schemeClr w14:val="tx1"/>
            </w14:solidFill>
          </w14:textFill>
        </w:rPr>
      </w:pPr>
      <w:r>
        <w:rPr>
          <w:rFonts w:ascii="Times New Roman" w:hAnsi="Times New Roman" w:eastAsia="宋体" w:cs="Times New Roman"/>
          <w:b/>
          <w:bCs/>
          <w:color w:val="000000" w:themeColor="text1"/>
          <w:sz w:val="28"/>
          <w:szCs w:val="28"/>
          <w14:textFill>
            <w14:solidFill>
              <w14:schemeClr w14:val="tx1"/>
            </w14:solidFill>
          </w14:textFill>
        </w:rPr>
        <w:t>附件1</w:t>
      </w:r>
    </w:p>
    <w:tbl>
      <w:tblPr>
        <w:tblStyle w:val="9"/>
        <w:tblW w:w="13821" w:type="dxa"/>
        <w:tblInd w:w="91" w:type="dxa"/>
        <w:tblLayout w:type="fixed"/>
        <w:tblCellMar>
          <w:top w:w="0" w:type="dxa"/>
          <w:left w:w="108" w:type="dxa"/>
          <w:bottom w:w="0" w:type="dxa"/>
          <w:right w:w="108" w:type="dxa"/>
        </w:tblCellMar>
      </w:tblPr>
      <w:tblGrid>
        <w:gridCol w:w="1256"/>
        <w:gridCol w:w="784"/>
        <w:gridCol w:w="1339"/>
        <w:gridCol w:w="2838"/>
        <w:gridCol w:w="716"/>
        <w:gridCol w:w="4730"/>
        <w:gridCol w:w="2158"/>
      </w:tblGrid>
      <w:tr w14:paraId="3D7A7D21">
        <w:trPr>
          <w:trHeight w:val="804" w:hRule="atLeast"/>
        </w:trPr>
        <w:tc>
          <w:tcPr>
            <w:tcW w:w="13821" w:type="dxa"/>
            <w:gridSpan w:val="7"/>
            <w:tcBorders>
              <w:top w:val="nil"/>
              <w:left w:val="nil"/>
              <w:bottom w:val="single" w:color="000000" w:sz="4" w:space="0"/>
              <w:right w:val="nil"/>
            </w:tcBorders>
            <w:vAlign w:val="center"/>
          </w:tcPr>
          <w:p w14:paraId="0043A0BF">
            <w:pPr>
              <w:widowControl/>
              <w:jc w:val="center"/>
              <w:textAlignment w:val="center"/>
              <w:rPr>
                <w:rFonts w:ascii="Times New Roman Regular" w:hAnsi="Times New Roman Regular" w:eastAsia="黑体" w:cs="Times New Roman Regular"/>
                <w:color w:val="000000"/>
                <w:sz w:val="36"/>
                <w:szCs w:val="36"/>
              </w:rPr>
            </w:pPr>
            <w:r>
              <w:rPr>
                <w:rFonts w:ascii="Times New Roman Regular" w:hAnsi="Times New Roman Regular" w:eastAsia="黑体" w:cs="Times New Roman Regular"/>
                <w:color w:val="000000"/>
                <w:kern w:val="0"/>
                <w:sz w:val="32"/>
                <w:szCs w:val="32"/>
                <w:lang w:bidi="ar"/>
              </w:rPr>
              <w:t>推荐免试攻读研究生综合素质评价指标体系</w:t>
            </w:r>
          </w:p>
        </w:tc>
      </w:tr>
      <w:tr w14:paraId="5C28DAA4">
        <w:trPr>
          <w:trHeight w:val="527" w:hRule="atLeast"/>
        </w:trPr>
        <w:tc>
          <w:tcPr>
            <w:tcW w:w="1256" w:type="dxa"/>
            <w:tcBorders>
              <w:top w:val="single" w:color="000000" w:sz="4" w:space="0"/>
              <w:left w:val="single" w:color="000000" w:sz="4" w:space="0"/>
              <w:bottom w:val="single" w:color="000000" w:sz="4" w:space="0"/>
              <w:right w:val="single" w:color="000000" w:sz="4" w:space="0"/>
            </w:tcBorders>
            <w:vAlign w:val="center"/>
          </w:tcPr>
          <w:p w14:paraId="1F1F283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一级指标</w:t>
            </w:r>
          </w:p>
        </w:tc>
        <w:tc>
          <w:tcPr>
            <w:tcW w:w="784" w:type="dxa"/>
            <w:tcBorders>
              <w:top w:val="single" w:color="000000" w:sz="4" w:space="0"/>
              <w:left w:val="single" w:color="000000" w:sz="4" w:space="0"/>
              <w:bottom w:val="single" w:color="000000" w:sz="4" w:space="0"/>
              <w:right w:val="single" w:color="000000" w:sz="4" w:space="0"/>
            </w:tcBorders>
            <w:vAlign w:val="center"/>
          </w:tcPr>
          <w:p w14:paraId="09579EC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总分</w:t>
            </w:r>
          </w:p>
        </w:tc>
        <w:tc>
          <w:tcPr>
            <w:tcW w:w="13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3F4D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二级指标</w:t>
            </w: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5ACAF">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等级或排名</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E8CB8">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分值</w:t>
            </w:r>
          </w:p>
        </w:tc>
        <w:tc>
          <w:tcPr>
            <w:tcW w:w="4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9374D">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备注</w:t>
            </w:r>
          </w:p>
        </w:tc>
        <w:tc>
          <w:tcPr>
            <w:tcW w:w="2158" w:type="dxa"/>
            <w:tcBorders>
              <w:top w:val="single" w:color="000000" w:sz="4" w:space="0"/>
              <w:left w:val="single" w:color="000000" w:sz="4" w:space="0"/>
              <w:bottom w:val="single" w:color="000000" w:sz="4" w:space="0"/>
              <w:right w:val="single" w:color="000000" w:sz="4" w:space="0"/>
            </w:tcBorders>
            <w:vAlign w:val="center"/>
          </w:tcPr>
          <w:p w14:paraId="7BBB513F">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认定部门</w:t>
            </w:r>
          </w:p>
        </w:tc>
      </w:tr>
      <w:tr w14:paraId="487F4693">
        <w:trPr>
          <w:trHeight w:val="567" w:hRule="atLeast"/>
        </w:trPr>
        <w:tc>
          <w:tcPr>
            <w:tcW w:w="1256" w:type="dxa"/>
            <w:vMerge w:val="restart"/>
            <w:tcBorders>
              <w:top w:val="single" w:color="000000" w:sz="4" w:space="0"/>
              <w:left w:val="single" w:color="000000" w:sz="4" w:space="0"/>
              <w:bottom w:val="single" w:color="000000" w:sz="4" w:space="0"/>
              <w:right w:val="single" w:color="000000" w:sz="4" w:space="0"/>
            </w:tcBorders>
            <w:vAlign w:val="center"/>
          </w:tcPr>
          <w:p w14:paraId="2658B00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竞赛获奖</w:t>
            </w:r>
          </w:p>
        </w:tc>
        <w:tc>
          <w:tcPr>
            <w:tcW w:w="784" w:type="dxa"/>
            <w:vMerge w:val="restart"/>
            <w:tcBorders>
              <w:top w:val="single" w:color="000000" w:sz="4" w:space="0"/>
              <w:left w:val="single" w:color="000000" w:sz="4" w:space="0"/>
              <w:bottom w:val="single" w:color="000000" w:sz="4" w:space="0"/>
              <w:right w:val="single" w:color="000000" w:sz="4" w:space="0"/>
            </w:tcBorders>
            <w:vAlign w:val="center"/>
          </w:tcPr>
          <w:p w14:paraId="3366C0D5">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40</w:t>
            </w:r>
          </w:p>
        </w:tc>
        <w:tc>
          <w:tcPr>
            <w:tcW w:w="13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008A9E">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与所学专业相关的国内外权威科研竞赛</w:t>
            </w: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27DB5">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第一等级</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D45F9">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40</w:t>
            </w:r>
          </w:p>
        </w:tc>
        <w:tc>
          <w:tcPr>
            <w:tcW w:w="4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E2244B">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作为主力成员参加与所学专业相关的国内权威学术竞赛（全国赛），获得三等奖以上奖励，其他排名不计分。                                    须依据自身学科专业属性，于推免工作开始前认定学科竞赛等级及各排名分数。</w:t>
            </w:r>
          </w:p>
        </w:tc>
        <w:tc>
          <w:tcPr>
            <w:tcW w:w="2158" w:type="dxa"/>
            <w:vMerge w:val="restart"/>
            <w:tcBorders>
              <w:top w:val="single" w:color="000000" w:sz="4" w:space="0"/>
              <w:left w:val="single" w:color="000000" w:sz="4" w:space="0"/>
              <w:bottom w:val="single" w:color="000000" w:sz="4" w:space="0"/>
              <w:right w:val="single" w:color="000000" w:sz="4" w:space="0"/>
            </w:tcBorders>
            <w:vAlign w:val="center"/>
          </w:tcPr>
          <w:p w14:paraId="3E972BFC">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由本科培养学院认定</w:t>
            </w:r>
          </w:p>
        </w:tc>
      </w:tr>
      <w:tr w14:paraId="4DC85B31">
        <w:trPr>
          <w:trHeight w:val="505"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55C3620C">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43954EBC">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A5D1C">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838" w:type="dxa"/>
            <w:tcBorders>
              <w:top w:val="single" w:color="000000" w:sz="4" w:space="0"/>
              <w:left w:val="single" w:color="000000" w:sz="4" w:space="0"/>
              <w:bottom w:val="single" w:color="000000" w:sz="4" w:space="0"/>
              <w:right w:val="single" w:color="000000" w:sz="4" w:space="0"/>
            </w:tcBorders>
            <w:vAlign w:val="center"/>
          </w:tcPr>
          <w:p w14:paraId="0CD2DAB5">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第二等级</w:t>
            </w:r>
          </w:p>
        </w:tc>
        <w:tc>
          <w:tcPr>
            <w:tcW w:w="716" w:type="dxa"/>
            <w:tcBorders>
              <w:top w:val="single" w:color="000000" w:sz="4" w:space="0"/>
              <w:left w:val="single" w:color="000000" w:sz="4" w:space="0"/>
              <w:bottom w:val="single" w:color="000000" w:sz="4" w:space="0"/>
              <w:right w:val="single" w:color="000000" w:sz="4" w:space="0"/>
            </w:tcBorders>
            <w:vAlign w:val="center"/>
          </w:tcPr>
          <w:p w14:paraId="101D1BF0">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30</w:t>
            </w:r>
          </w:p>
        </w:tc>
        <w:tc>
          <w:tcPr>
            <w:tcW w:w="4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572EB">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158" w:type="dxa"/>
            <w:vMerge w:val="continue"/>
            <w:tcBorders>
              <w:top w:val="single" w:color="000000" w:sz="4" w:space="0"/>
              <w:left w:val="single" w:color="000000" w:sz="4" w:space="0"/>
              <w:bottom w:val="single" w:color="000000" w:sz="4" w:space="0"/>
              <w:right w:val="single" w:color="000000" w:sz="4" w:space="0"/>
            </w:tcBorders>
            <w:vAlign w:val="center"/>
          </w:tcPr>
          <w:p w14:paraId="7CD68C11">
            <w:pPr>
              <w:jc w:val="left"/>
              <w:rPr>
                <w:rFonts w:ascii="Times New Roman Regular" w:hAnsi="Times New Roman Regular" w:eastAsia="宋体" w:cs="Times New Roman Regular"/>
                <w:color w:val="000000" w:themeColor="text1"/>
                <w:szCs w:val="21"/>
                <w14:textFill>
                  <w14:solidFill>
                    <w14:schemeClr w14:val="tx1"/>
                  </w14:solidFill>
                </w14:textFill>
              </w:rPr>
            </w:pPr>
          </w:p>
        </w:tc>
      </w:tr>
      <w:tr w14:paraId="0510F1F0">
        <w:trPr>
          <w:trHeight w:val="429"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1A5F39C0">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52373126">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553B3">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838" w:type="dxa"/>
            <w:tcBorders>
              <w:top w:val="single" w:color="000000" w:sz="4" w:space="0"/>
              <w:left w:val="single" w:color="000000" w:sz="4" w:space="0"/>
              <w:bottom w:val="single" w:color="000000" w:sz="4" w:space="0"/>
              <w:right w:val="single" w:color="000000" w:sz="4" w:space="0"/>
            </w:tcBorders>
            <w:vAlign w:val="center"/>
          </w:tcPr>
          <w:p w14:paraId="0C48CC27">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第三等级</w:t>
            </w:r>
          </w:p>
        </w:tc>
        <w:tc>
          <w:tcPr>
            <w:tcW w:w="716" w:type="dxa"/>
            <w:tcBorders>
              <w:top w:val="single" w:color="000000" w:sz="4" w:space="0"/>
              <w:left w:val="single" w:color="000000" w:sz="4" w:space="0"/>
              <w:bottom w:val="single" w:color="000000" w:sz="4" w:space="0"/>
              <w:right w:val="single" w:color="000000" w:sz="4" w:space="0"/>
            </w:tcBorders>
            <w:vAlign w:val="center"/>
          </w:tcPr>
          <w:p w14:paraId="5FCCAAA4">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20</w:t>
            </w:r>
          </w:p>
        </w:tc>
        <w:tc>
          <w:tcPr>
            <w:tcW w:w="4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B3171">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158" w:type="dxa"/>
            <w:vMerge w:val="continue"/>
            <w:tcBorders>
              <w:top w:val="single" w:color="000000" w:sz="4" w:space="0"/>
              <w:left w:val="single" w:color="000000" w:sz="4" w:space="0"/>
              <w:bottom w:val="single" w:color="000000" w:sz="4" w:space="0"/>
              <w:right w:val="single" w:color="000000" w:sz="4" w:space="0"/>
            </w:tcBorders>
            <w:vAlign w:val="center"/>
          </w:tcPr>
          <w:p w14:paraId="2D648A0D">
            <w:pPr>
              <w:jc w:val="left"/>
              <w:rPr>
                <w:rFonts w:ascii="Times New Roman Regular" w:hAnsi="Times New Roman Regular" w:eastAsia="宋体" w:cs="Times New Roman Regular"/>
                <w:color w:val="000000" w:themeColor="text1"/>
                <w:szCs w:val="21"/>
                <w14:textFill>
                  <w14:solidFill>
                    <w14:schemeClr w14:val="tx1"/>
                  </w14:solidFill>
                </w14:textFill>
              </w:rPr>
            </w:pPr>
          </w:p>
        </w:tc>
      </w:tr>
      <w:tr w14:paraId="679FB6CA">
        <w:trPr>
          <w:trHeight w:val="403"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761E3629">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0010C905">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restart"/>
            <w:tcBorders>
              <w:top w:val="single" w:color="000000" w:sz="4" w:space="0"/>
              <w:left w:val="single" w:color="000000" w:sz="4" w:space="0"/>
              <w:bottom w:val="single" w:color="000000" w:sz="4" w:space="0"/>
              <w:right w:val="single" w:color="000000" w:sz="4" w:space="0"/>
            </w:tcBorders>
            <w:vAlign w:val="center"/>
          </w:tcPr>
          <w:p w14:paraId="1EFC7D8A">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体育类竞赛</w:t>
            </w: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8DDD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世界级比赛</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460B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40</w:t>
            </w:r>
          </w:p>
        </w:tc>
        <w:tc>
          <w:tcPr>
            <w:tcW w:w="4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D043B9">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要求获得三等奖以上奖励，其他排名不计分。                           体育部须于推免工作开始前认定比赛等级及各排名分数。</w:t>
            </w:r>
          </w:p>
        </w:tc>
        <w:tc>
          <w:tcPr>
            <w:tcW w:w="2158" w:type="dxa"/>
            <w:vMerge w:val="restart"/>
            <w:tcBorders>
              <w:top w:val="single" w:color="000000" w:sz="4" w:space="0"/>
              <w:left w:val="single" w:color="000000" w:sz="4" w:space="0"/>
              <w:bottom w:val="single" w:color="000000" w:sz="4" w:space="0"/>
              <w:right w:val="single" w:color="000000" w:sz="4" w:space="0"/>
            </w:tcBorders>
            <w:vAlign w:val="center"/>
          </w:tcPr>
          <w:p w14:paraId="6DC2DCDB">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由体育教研部认定</w:t>
            </w:r>
          </w:p>
        </w:tc>
      </w:tr>
      <w:tr w14:paraId="7AA5B364">
        <w:trPr>
          <w:trHeight w:val="393"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75345F89">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75420A25">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continue"/>
            <w:tcBorders>
              <w:top w:val="single" w:color="000000" w:sz="4" w:space="0"/>
              <w:left w:val="single" w:color="000000" w:sz="4" w:space="0"/>
              <w:bottom w:val="single" w:color="000000" w:sz="4" w:space="0"/>
              <w:right w:val="single" w:color="000000" w:sz="4" w:space="0"/>
            </w:tcBorders>
            <w:vAlign w:val="center"/>
          </w:tcPr>
          <w:p w14:paraId="018C258E">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72A7">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国家级比赛</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0681B">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30</w:t>
            </w:r>
          </w:p>
        </w:tc>
        <w:tc>
          <w:tcPr>
            <w:tcW w:w="4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6A75B">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158" w:type="dxa"/>
            <w:vMerge w:val="continue"/>
            <w:tcBorders>
              <w:top w:val="single" w:color="000000" w:sz="4" w:space="0"/>
              <w:left w:val="single" w:color="000000" w:sz="4" w:space="0"/>
              <w:bottom w:val="single" w:color="000000" w:sz="4" w:space="0"/>
              <w:right w:val="single" w:color="000000" w:sz="4" w:space="0"/>
            </w:tcBorders>
            <w:vAlign w:val="center"/>
          </w:tcPr>
          <w:p w14:paraId="026F15D8">
            <w:pPr>
              <w:jc w:val="left"/>
              <w:rPr>
                <w:rFonts w:ascii="Times New Roman Regular" w:hAnsi="Times New Roman Regular" w:eastAsia="宋体" w:cs="Times New Roman Regular"/>
                <w:color w:val="000000" w:themeColor="text1"/>
                <w:szCs w:val="21"/>
                <w14:textFill>
                  <w14:solidFill>
                    <w14:schemeClr w14:val="tx1"/>
                  </w14:solidFill>
                </w14:textFill>
              </w:rPr>
            </w:pPr>
          </w:p>
        </w:tc>
      </w:tr>
      <w:tr w14:paraId="145990AC">
        <w:trPr>
          <w:trHeight w:val="407"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41DFFED0">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493F4927">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continue"/>
            <w:tcBorders>
              <w:top w:val="single" w:color="000000" w:sz="4" w:space="0"/>
              <w:left w:val="single" w:color="000000" w:sz="4" w:space="0"/>
              <w:bottom w:val="single" w:color="000000" w:sz="4" w:space="0"/>
              <w:right w:val="single" w:color="000000" w:sz="4" w:space="0"/>
            </w:tcBorders>
            <w:vAlign w:val="center"/>
          </w:tcPr>
          <w:p w14:paraId="1BE643F9">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A6306">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省部级比赛</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C687">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20</w:t>
            </w:r>
          </w:p>
        </w:tc>
        <w:tc>
          <w:tcPr>
            <w:tcW w:w="4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E11B7">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158" w:type="dxa"/>
            <w:vMerge w:val="continue"/>
            <w:tcBorders>
              <w:top w:val="single" w:color="000000" w:sz="4" w:space="0"/>
              <w:left w:val="single" w:color="000000" w:sz="4" w:space="0"/>
              <w:bottom w:val="single" w:color="000000" w:sz="4" w:space="0"/>
              <w:right w:val="single" w:color="000000" w:sz="4" w:space="0"/>
            </w:tcBorders>
            <w:vAlign w:val="center"/>
          </w:tcPr>
          <w:p w14:paraId="135A902C">
            <w:pPr>
              <w:jc w:val="left"/>
              <w:rPr>
                <w:rFonts w:ascii="Times New Roman Regular" w:hAnsi="Times New Roman Regular" w:eastAsia="宋体" w:cs="Times New Roman Regular"/>
                <w:color w:val="000000" w:themeColor="text1"/>
                <w:szCs w:val="21"/>
                <w14:textFill>
                  <w14:solidFill>
                    <w14:schemeClr w14:val="tx1"/>
                  </w14:solidFill>
                </w14:textFill>
              </w:rPr>
            </w:pPr>
          </w:p>
        </w:tc>
      </w:tr>
      <w:tr w14:paraId="7755D6BF">
        <w:trPr>
          <w:trHeight w:val="732" w:hRule="atLeast"/>
        </w:trPr>
        <w:tc>
          <w:tcPr>
            <w:tcW w:w="1256" w:type="dxa"/>
            <w:vMerge w:val="restart"/>
            <w:tcBorders>
              <w:top w:val="single" w:color="000000" w:sz="4" w:space="0"/>
              <w:left w:val="single" w:color="000000" w:sz="4" w:space="0"/>
              <w:bottom w:val="single" w:color="000000" w:sz="4" w:space="0"/>
              <w:right w:val="single" w:color="000000" w:sz="4" w:space="0"/>
            </w:tcBorders>
            <w:vAlign w:val="center"/>
          </w:tcPr>
          <w:p w14:paraId="4B0FE229">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科研发表</w:t>
            </w:r>
          </w:p>
        </w:tc>
        <w:tc>
          <w:tcPr>
            <w:tcW w:w="784" w:type="dxa"/>
            <w:vMerge w:val="restart"/>
            <w:tcBorders>
              <w:top w:val="single" w:color="000000" w:sz="4" w:space="0"/>
              <w:left w:val="single" w:color="000000" w:sz="4" w:space="0"/>
              <w:bottom w:val="single" w:color="000000" w:sz="4" w:space="0"/>
              <w:right w:val="single" w:color="000000" w:sz="4" w:space="0"/>
            </w:tcBorders>
            <w:vAlign w:val="center"/>
          </w:tcPr>
          <w:p w14:paraId="3B642A44">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30</w:t>
            </w:r>
          </w:p>
        </w:tc>
        <w:tc>
          <w:tcPr>
            <w:tcW w:w="1339" w:type="dxa"/>
            <w:vMerge w:val="restart"/>
            <w:tcBorders>
              <w:top w:val="single" w:color="000000" w:sz="4" w:space="0"/>
              <w:left w:val="single" w:color="000000" w:sz="4" w:space="0"/>
              <w:bottom w:val="single" w:color="000000" w:sz="4" w:space="0"/>
              <w:right w:val="single" w:color="000000" w:sz="4" w:space="0"/>
            </w:tcBorders>
            <w:vAlign w:val="center"/>
          </w:tcPr>
          <w:p w14:paraId="0CB657B6">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核心期刊上发表与学业相关的科研论文</w:t>
            </w: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F8EE6">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发表SCI、SSCI、A&amp;HCI、EI、CSSCI、北大核心期刊论文</w:t>
            </w:r>
          </w:p>
        </w:tc>
        <w:tc>
          <w:tcPr>
            <w:tcW w:w="716" w:type="dxa"/>
            <w:tcBorders>
              <w:top w:val="single" w:color="000000" w:sz="4" w:space="0"/>
              <w:left w:val="single" w:color="000000" w:sz="4" w:space="0"/>
              <w:bottom w:val="nil"/>
              <w:right w:val="single" w:color="000000" w:sz="4" w:space="0"/>
            </w:tcBorders>
            <w:shd w:val="clear" w:color="auto" w:fill="FFFFFF"/>
            <w:vAlign w:val="center"/>
          </w:tcPr>
          <w:p w14:paraId="6929E6B8">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30</w:t>
            </w:r>
          </w:p>
        </w:tc>
        <w:tc>
          <w:tcPr>
            <w:tcW w:w="4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850088">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要求为独立作者或第一作者发表的论文，其他排名作者不计分。</w:t>
            </w:r>
          </w:p>
        </w:tc>
        <w:tc>
          <w:tcPr>
            <w:tcW w:w="2158" w:type="dxa"/>
            <w:vMerge w:val="restart"/>
            <w:tcBorders>
              <w:top w:val="single" w:color="000000" w:sz="4" w:space="0"/>
              <w:left w:val="single" w:color="000000" w:sz="4" w:space="0"/>
              <w:bottom w:val="single" w:color="000000" w:sz="4" w:space="0"/>
              <w:right w:val="single" w:color="000000" w:sz="4" w:space="0"/>
            </w:tcBorders>
            <w:vAlign w:val="center"/>
          </w:tcPr>
          <w:p w14:paraId="14721329">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由本科培养学院认定</w:t>
            </w:r>
          </w:p>
        </w:tc>
      </w:tr>
      <w:tr w14:paraId="0EAF5819">
        <w:trPr>
          <w:trHeight w:val="580"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331C48D6">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5F22FF59">
            <w:pPr>
              <w:jc w:val="center"/>
              <w:rPr>
                <w:rFonts w:ascii="Times New Roman Regular" w:hAnsi="Times New Roman Regular" w:eastAsia="宋体" w:cs="Times New Roman Regular"/>
                <w:color w:val="000000" w:themeColor="text1"/>
                <w:szCs w:val="21"/>
                <w14:textFill>
                  <w14:solidFill>
                    <w14:schemeClr w14:val="tx1"/>
                  </w14:solidFill>
                </w14:textFill>
              </w:rPr>
            </w:pPr>
          </w:p>
        </w:tc>
        <w:tc>
          <w:tcPr>
            <w:tcW w:w="1339" w:type="dxa"/>
            <w:vMerge w:val="continue"/>
            <w:tcBorders>
              <w:top w:val="single" w:color="000000" w:sz="4" w:space="0"/>
              <w:left w:val="single" w:color="000000" w:sz="4" w:space="0"/>
              <w:bottom w:val="single" w:color="000000" w:sz="4" w:space="0"/>
              <w:right w:val="single" w:color="000000" w:sz="4" w:space="0"/>
            </w:tcBorders>
            <w:vAlign w:val="center"/>
          </w:tcPr>
          <w:p w14:paraId="5CAAEFB8">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8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B3F63">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发表CSSCI扩展板、CSSCI来源集刊论文</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B6EC4">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20</w:t>
            </w:r>
          </w:p>
        </w:tc>
        <w:tc>
          <w:tcPr>
            <w:tcW w:w="4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518B7">
            <w:pPr>
              <w:jc w:val="left"/>
              <w:rPr>
                <w:rFonts w:ascii="Times New Roman Regular" w:hAnsi="Times New Roman Regular" w:eastAsia="宋体" w:cs="Times New Roman Regular"/>
                <w:color w:val="000000" w:themeColor="text1"/>
                <w:szCs w:val="21"/>
                <w14:textFill>
                  <w14:solidFill>
                    <w14:schemeClr w14:val="tx1"/>
                  </w14:solidFill>
                </w14:textFill>
              </w:rPr>
            </w:pPr>
          </w:p>
        </w:tc>
        <w:tc>
          <w:tcPr>
            <w:tcW w:w="2158" w:type="dxa"/>
            <w:vMerge w:val="continue"/>
            <w:tcBorders>
              <w:top w:val="single" w:color="000000" w:sz="4" w:space="0"/>
              <w:left w:val="single" w:color="000000" w:sz="4" w:space="0"/>
              <w:bottom w:val="single" w:color="000000" w:sz="4" w:space="0"/>
              <w:right w:val="single" w:color="000000" w:sz="4" w:space="0"/>
            </w:tcBorders>
            <w:vAlign w:val="center"/>
          </w:tcPr>
          <w:p w14:paraId="7BA1F134">
            <w:pPr>
              <w:jc w:val="left"/>
              <w:rPr>
                <w:rFonts w:ascii="Times New Roman Regular" w:hAnsi="Times New Roman Regular" w:eastAsia="宋体" w:cs="Times New Roman Regular"/>
                <w:color w:val="000000" w:themeColor="text1"/>
                <w:szCs w:val="21"/>
                <w14:textFill>
                  <w14:solidFill>
                    <w14:schemeClr w14:val="tx1"/>
                  </w14:solidFill>
                </w14:textFill>
              </w:rPr>
            </w:pPr>
          </w:p>
        </w:tc>
      </w:tr>
      <w:tr w14:paraId="09996F67">
        <w:trPr>
          <w:trHeight w:val="597" w:hRule="atLeast"/>
        </w:trPr>
        <w:tc>
          <w:tcPr>
            <w:tcW w:w="1256" w:type="dxa"/>
            <w:tcBorders>
              <w:top w:val="single" w:color="000000" w:sz="4" w:space="0"/>
              <w:left w:val="single" w:color="000000" w:sz="4" w:space="0"/>
              <w:bottom w:val="single" w:color="000000" w:sz="4" w:space="0"/>
              <w:right w:val="single" w:color="000000" w:sz="4" w:space="0"/>
            </w:tcBorders>
            <w:vAlign w:val="center"/>
          </w:tcPr>
          <w:p w14:paraId="77D36276">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学生工作</w:t>
            </w:r>
          </w:p>
        </w:tc>
        <w:tc>
          <w:tcPr>
            <w:tcW w:w="784" w:type="dxa"/>
            <w:tcBorders>
              <w:top w:val="single" w:color="000000" w:sz="4" w:space="0"/>
              <w:left w:val="single" w:color="000000" w:sz="4" w:space="0"/>
              <w:bottom w:val="single" w:color="000000" w:sz="4" w:space="0"/>
              <w:right w:val="single" w:color="000000" w:sz="4" w:space="0"/>
            </w:tcBorders>
            <w:vAlign w:val="center"/>
          </w:tcPr>
          <w:p w14:paraId="03754F98">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10</w:t>
            </w:r>
          </w:p>
        </w:tc>
        <w:tc>
          <w:tcPr>
            <w:tcW w:w="4177" w:type="dxa"/>
            <w:gridSpan w:val="2"/>
            <w:tcBorders>
              <w:top w:val="single" w:color="000000" w:sz="4" w:space="0"/>
              <w:left w:val="single" w:color="000000" w:sz="4" w:space="0"/>
              <w:bottom w:val="single" w:color="000000" w:sz="4" w:space="0"/>
              <w:right w:val="single" w:color="000000" w:sz="4" w:space="0"/>
            </w:tcBorders>
            <w:vAlign w:val="center"/>
          </w:tcPr>
          <w:p w14:paraId="467B1DF6">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学生工作</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9327E">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10</w:t>
            </w:r>
          </w:p>
        </w:tc>
        <w:tc>
          <w:tcPr>
            <w:tcW w:w="4730" w:type="dxa"/>
            <w:tcBorders>
              <w:top w:val="single" w:color="000000" w:sz="4" w:space="0"/>
              <w:left w:val="single" w:color="000000" w:sz="4" w:space="0"/>
              <w:bottom w:val="single" w:color="000000" w:sz="4" w:space="0"/>
              <w:right w:val="single" w:color="000000" w:sz="4" w:space="0"/>
            </w:tcBorders>
            <w:vAlign w:val="center"/>
          </w:tcPr>
          <w:p w14:paraId="3952FA98">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学生处、校团委须于推免工作开始前制定学生工作得分认定细则。</w:t>
            </w:r>
          </w:p>
        </w:tc>
        <w:tc>
          <w:tcPr>
            <w:tcW w:w="2158" w:type="dxa"/>
            <w:tcBorders>
              <w:top w:val="single" w:color="000000" w:sz="4" w:space="0"/>
              <w:left w:val="single" w:color="000000" w:sz="4" w:space="0"/>
              <w:bottom w:val="single" w:color="000000" w:sz="4" w:space="0"/>
              <w:right w:val="single" w:color="000000" w:sz="4" w:space="0"/>
            </w:tcBorders>
            <w:vAlign w:val="center"/>
          </w:tcPr>
          <w:p w14:paraId="3F646592">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由学生处、校团委认定</w:t>
            </w:r>
          </w:p>
        </w:tc>
      </w:tr>
      <w:tr w14:paraId="3D34151F">
        <w:trPr>
          <w:trHeight w:val="848" w:hRule="atLeast"/>
        </w:trPr>
        <w:tc>
          <w:tcPr>
            <w:tcW w:w="1256" w:type="dxa"/>
            <w:tcBorders>
              <w:top w:val="nil"/>
              <w:left w:val="single" w:color="000000" w:sz="4" w:space="0"/>
              <w:bottom w:val="nil"/>
              <w:right w:val="single" w:color="000000" w:sz="4" w:space="0"/>
            </w:tcBorders>
            <w:vAlign w:val="center"/>
          </w:tcPr>
          <w:p w14:paraId="5E538255">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思想品德</w:t>
            </w:r>
          </w:p>
        </w:tc>
        <w:tc>
          <w:tcPr>
            <w:tcW w:w="784" w:type="dxa"/>
            <w:tcBorders>
              <w:top w:val="nil"/>
              <w:left w:val="single" w:color="000000" w:sz="4" w:space="0"/>
              <w:bottom w:val="nil"/>
              <w:right w:val="single" w:color="000000" w:sz="4" w:space="0"/>
            </w:tcBorders>
            <w:vAlign w:val="center"/>
          </w:tcPr>
          <w:p w14:paraId="44BBCE65">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10</w:t>
            </w:r>
          </w:p>
        </w:tc>
        <w:tc>
          <w:tcPr>
            <w:tcW w:w="4177" w:type="dxa"/>
            <w:gridSpan w:val="2"/>
            <w:tcBorders>
              <w:top w:val="nil"/>
              <w:left w:val="single" w:color="000000" w:sz="4" w:space="0"/>
              <w:bottom w:val="single" w:color="000000" w:sz="4" w:space="0"/>
              <w:right w:val="single" w:color="000000" w:sz="4" w:space="0"/>
            </w:tcBorders>
            <w:vAlign w:val="center"/>
          </w:tcPr>
          <w:p w14:paraId="73E9D886">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获得过三次校级三好学生、优秀干部或其他校级表彰；获得一次省部级及以上三好学生、优秀志愿者等相关表彰</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72BB">
            <w:pPr>
              <w:widowControl/>
              <w:jc w:val="center"/>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10</w:t>
            </w:r>
          </w:p>
        </w:tc>
        <w:tc>
          <w:tcPr>
            <w:tcW w:w="4730" w:type="dxa"/>
            <w:tcBorders>
              <w:top w:val="single" w:color="000000" w:sz="4" w:space="0"/>
              <w:left w:val="single" w:color="000000" w:sz="4" w:space="0"/>
              <w:bottom w:val="single" w:color="000000" w:sz="4" w:space="0"/>
              <w:right w:val="single" w:color="000000" w:sz="4" w:space="0"/>
            </w:tcBorders>
            <w:vAlign w:val="center"/>
          </w:tcPr>
          <w:p w14:paraId="2A5258E9">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学生处须于推免工作开始前制定学生工作得分认定细则。</w:t>
            </w:r>
          </w:p>
        </w:tc>
        <w:tc>
          <w:tcPr>
            <w:tcW w:w="2158" w:type="dxa"/>
            <w:tcBorders>
              <w:top w:val="single" w:color="000000" w:sz="4" w:space="0"/>
              <w:left w:val="single" w:color="000000" w:sz="4" w:space="0"/>
              <w:bottom w:val="single" w:color="000000" w:sz="4" w:space="0"/>
              <w:right w:val="single" w:color="000000" w:sz="4" w:space="0"/>
            </w:tcBorders>
            <w:vAlign w:val="center"/>
          </w:tcPr>
          <w:p w14:paraId="3429A88E">
            <w:pPr>
              <w:widowControl/>
              <w:jc w:val="left"/>
              <w:textAlignment w:val="center"/>
              <w:rPr>
                <w:rFonts w:ascii="Times New Roman Regular" w:hAnsi="Times New Roman Regular" w:eastAsia="宋体" w:cs="Times New Roman Regular"/>
                <w:color w:val="000000" w:themeColor="text1"/>
                <w:szCs w:val="21"/>
                <w14:textFill>
                  <w14:solidFill>
                    <w14:schemeClr w14:val="tx1"/>
                  </w14:solidFill>
                </w14:textFill>
              </w:rPr>
            </w:pPr>
            <w:r>
              <w:rPr>
                <w:rFonts w:ascii="Times New Roman Regular" w:hAnsi="Times New Roman Regular" w:eastAsia="宋体" w:cs="Times New Roman Regular"/>
                <w:color w:val="000000" w:themeColor="text1"/>
                <w:kern w:val="0"/>
                <w:szCs w:val="21"/>
                <w:lang w:bidi="ar"/>
                <w14:textFill>
                  <w14:solidFill>
                    <w14:schemeClr w14:val="tx1"/>
                  </w14:solidFill>
                </w14:textFill>
              </w:rPr>
              <w:t>由学生处认定</w:t>
            </w:r>
          </w:p>
        </w:tc>
      </w:tr>
      <w:tr w14:paraId="2DE82830">
        <w:trPr>
          <w:trHeight w:val="551" w:hRule="atLeast"/>
        </w:trPr>
        <w:tc>
          <w:tcPr>
            <w:tcW w:w="1256" w:type="dxa"/>
            <w:vMerge w:val="restart"/>
            <w:tcBorders>
              <w:top w:val="single" w:color="000000" w:sz="4" w:space="0"/>
              <w:left w:val="single" w:color="000000" w:sz="4" w:space="0"/>
              <w:bottom w:val="single" w:color="000000" w:sz="4" w:space="0"/>
              <w:right w:val="single" w:color="000000" w:sz="4" w:space="0"/>
            </w:tcBorders>
            <w:vAlign w:val="center"/>
          </w:tcPr>
          <w:p w14:paraId="121B0F52">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其他项目</w:t>
            </w:r>
          </w:p>
        </w:tc>
        <w:tc>
          <w:tcPr>
            <w:tcW w:w="784" w:type="dxa"/>
            <w:vMerge w:val="restart"/>
            <w:tcBorders>
              <w:top w:val="single" w:color="000000" w:sz="4" w:space="0"/>
              <w:left w:val="single" w:color="000000" w:sz="4" w:space="0"/>
              <w:bottom w:val="single" w:color="000000" w:sz="4" w:space="0"/>
              <w:right w:val="single" w:color="000000" w:sz="4" w:space="0"/>
            </w:tcBorders>
            <w:vAlign w:val="center"/>
          </w:tcPr>
          <w:p w14:paraId="33277416">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10</w:t>
            </w:r>
          </w:p>
        </w:tc>
        <w:tc>
          <w:tcPr>
            <w:tcW w:w="4177" w:type="dxa"/>
            <w:gridSpan w:val="2"/>
            <w:tcBorders>
              <w:top w:val="single" w:color="000000" w:sz="4" w:space="0"/>
              <w:left w:val="single" w:color="000000" w:sz="4" w:space="0"/>
              <w:bottom w:val="single" w:color="000000" w:sz="4" w:space="0"/>
              <w:right w:val="single" w:color="000000" w:sz="4" w:space="0"/>
            </w:tcBorders>
            <w:vAlign w:val="center"/>
          </w:tcPr>
          <w:p w14:paraId="0B9D4BC8">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参军入伍</w:t>
            </w:r>
          </w:p>
        </w:tc>
        <w:tc>
          <w:tcPr>
            <w:tcW w:w="716" w:type="dxa"/>
            <w:tcBorders>
              <w:top w:val="single" w:color="000000" w:sz="4" w:space="0"/>
              <w:left w:val="single" w:color="000000" w:sz="4" w:space="0"/>
              <w:bottom w:val="single" w:color="000000" w:sz="4" w:space="0"/>
              <w:right w:val="single" w:color="000000" w:sz="4" w:space="0"/>
            </w:tcBorders>
            <w:vAlign w:val="center"/>
          </w:tcPr>
          <w:p w14:paraId="2C70FEB1">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10</w:t>
            </w:r>
          </w:p>
        </w:tc>
        <w:tc>
          <w:tcPr>
            <w:tcW w:w="4730" w:type="dxa"/>
            <w:tcBorders>
              <w:top w:val="single" w:color="000000" w:sz="4" w:space="0"/>
              <w:left w:val="single" w:color="000000" w:sz="4" w:space="0"/>
              <w:bottom w:val="single" w:color="000000" w:sz="4" w:space="0"/>
              <w:right w:val="single" w:color="000000" w:sz="4" w:space="0"/>
            </w:tcBorders>
            <w:vAlign w:val="center"/>
          </w:tcPr>
          <w:p w14:paraId="05E78746">
            <w:pPr>
              <w:widowControl/>
              <w:jc w:val="left"/>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须持有退伍证明。</w:t>
            </w:r>
          </w:p>
        </w:tc>
        <w:tc>
          <w:tcPr>
            <w:tcW w:w="2158" w:type="dxa"/>
            <w:tcBorders>
              <w:top w:val="single" w:color="000000" w:sz="4" w:space="0"/>
              <w:left w:val="single" w:color="000000" w:sz="4" w:space="0"/>
              <w:bottom w:val="single" w:color="000000" w:sz="4" w:space="0"/>
              <w:right w:val="single" w:color="000000" w:sz="4" w:space="0"/>
            </w:tcBorders>
            <w:vAlign w:val="center"/>
          </w:tcPr>
          <w:p w14:paraId="1E3D3A09">
            <w:pPr>
              <w:widowControl/>
              <w:jc w:val="left"/>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由武装部认定</w:t>
            </w:r>
          </w:p>
        </w:tc>
      </w:tr>
      <w:tr w14:paraId="15F52A47">
        <w:trPr>
          <w:trHeight w:val="526" w:hRule="atLeast"/>
        </w:trPr>
        <w:tc>
          <w:tcPr>
            <w:tcW w:w="1256" w:type="dxa"/>
            <w:vMerge w:val="continue"/>
            <w:tcBorders>
              <w:top w:val="single" w:color="000000" w:sz="4" w:space="0"/>
              <w:left w:val="single" w:color="000000" w:sz="4" w:space="0"/>
              <w:bottom w:val="single" w:color="000000" w:sz="4" w:space="0"/>
              <w:right w:val="single" w:color="000000" w:sz="4" w:space="0"/>
            </w:tcBorders>
            <w:vAlign w:val="center"/>
          </w:tcPr>
          <w:p w14:paraId="3E5A86C4">
            <w:pPr>
              <w:jc w:val="center"/>
              <w:rPr>
                <w:rFonts w:ascii="Times New Roman Regular" w:hAnsi="Times New Roman Regular" w:eastAsia="宋体" w:cs="Times New Roman Regular"/>
                <w:color w:val="000000"/>
                <w:szCs w:val="21"/>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31F0D210">
            <w:pPr>
              <w:jc w:val="center"/>
              <w:rPr>
                <w:rFonts w:ascii="Times New Roman Regular" w:hAnsi="Times New Roman Regular" w:eastAsia="宋体" w:cs="Times New Roman Regular"/>
                <w:color w:val="000000"/>
                <w:szCs w:val="21"/>
              </w:rPr>
            </w:pPr>
          </w:p>
        </w:tc>
        <w:tc>
          <w:tcPr>
            <w:tcW w:w="4177" w:type="dxa"/>
            <w:gridSpan w:val="2"/>
            <w:tcBorders>
              <w:top w:val="single" w:color="000000" w:sz="4" w:space="0"/>
              <w:left w:val="single" w:color="000000" w:sz="4" w:space="0"/>
              <w:bottom w:val="single" w:color="000000" w:sz="4" w:space="0"/>
              <w:right w:val="single" w:color="000000" w:sz="4" w:space="0"/>
            </w:tcBorders>
            <w:vAlign w:val="center"/>
          </w:tcPr>
          <w:p w14:paraId="7EB786E0">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国际组织实习</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4220">
            <w:pPr>
              <w:widowControl/>
              <w:jc w:val="center"/>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10</w:t>
            </w:r>
          </w:p>
        </w:tc>
        <w:tc>
          <w:tcPr>
            <w:tcW w:w="4730" w:type="dxa"/>
            <w:tcBorders>
              <w:top w:val="single" w:color="000000" w:sz="4" w:space="0"/>
              <w:left w:val="single" w:color="000000" w:sz="4" w:space="0"/>
              <w:bottom w:val="single" w:color="000000" w:sz="4" w:space="0"/>
              <w:right w:val="single" w:color="000000" w:sz="4" w:space="0"/>
            </w:tcBorders>
            <w:vAlign w:val="center"/>
          </w:tcPr>
          <w:p w14:paraId="5AFB9E1D">
            <w:pPr>
              <w:widowControl/>
              <w:jc w:val="left"/>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参加国际组织实习项目。</w:t>
            </w:r>
          </w:p>
        </w:tc>
        <w:tc>
          <w:tcPr>
            <w:tcW w:w="2158" w:type="dxa"/>
            <w:tcBorders>
              <w:top w:val="single" w:color="000000" w:sz="4" w:space="0"/>
              <w:left w:val="single" w:color="000000" w:sz="4" w:space="0"/>
              <w:bottom w:val="single" w:color="000000" w:sz="4" w:space="0"/>
              <w:right w:val="single" w:color="000000" w:sz="4" w:space="0"/>
            </w:tcBorders>
            <w:vAlign w:val="center"/>
          </w:tcPr>
          <w:p w14:paraId="01EDAC3C">
            <w:pPr>
              <w:widowControl/>
              <w:jc w:val="left"/>
              <w:textAlignment w:val="center"/>
              <w:rPr>
                <w:rFonts w:ascii="Times New Roman Regular" w:hAnsi="Times New Roman Regular" w:eastAsia="宋体" w:cs="Times New Roman Regular"/>
                <w:color w:val="000000"/>
                <w:szCs w:val="21"/>
              </w:rPr>
            </w:pPr>
            <w:r>
              <w:rPr>
                <w:rFonts w:ascii="Times New Roman Regular" w:hAnsi="Times New Roman Regular" w:eastAsia="宋体" w:cs="Times New Roman Regular"/>
                <w:color w:val="000000"/>
                <w:kern w:val="0"/>
                <w:szCs w:val="21"/>
                <w:lang w:bidi="ar"/>
              </w:rPr>
              <w:t>由国际处认定</w:t>
            </w:r>
          </w:p>
        </w:tc>
      </w:tr>
    </w:tbl>
    <w:p w14:paraId="27764BB8">
      <w:pPr>
        <w:outlineLvl w:val="1"/>
        <w:rPr>
          <w:rFonts w:ascii="宋体" w:hAnsi="宋体" w:eastAsia="宋体"/>
          <w:color w:val="000000" w:themeColor="text1"/>
          <w:sz w:val="30"/>
          <w:szCs w:val="30"/>
          <w14:textFill>
            <w14:solidFill>
              <w14:schemeClr w14:val="tx1"/>
            </w14:solidFill>
          </w14:textFill>
        </w:rPr>
      </w:pPr>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HGB1_CNKI">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仿宋">
    <w:altName w:val="方正仿宋_GBK"/>
    <w:panose1 w:val="02010609060101010101"/>
    <w:charset w:val="86"/>
    <w:family w:val="modern"/>
    <w:pitch w:val="default"/>
    <w:sig w:usb0="00000000" w:usb1="00000000" w:usb2="00000016" w:usb3="00000000" w:csb0="00040001" w:csb1="00000000"/>
  </w:font>
  <w:font w:name="黑体">
    <w:altName w:val="汉仪中黑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方正小标宋简体">
    <w:panose1 w:val="02000000000000000000"/>
    <w:charset w:val="86"/>
    <w:family w:val="auto"/>
    <w:pitch w:val="default"/>
    <w:sig w:usb0="00000001" w:usb1="08000000" w:usb2="00000000"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5262A">
    <w:pPr>
      <w:pStyle w:val="5"/>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93955">
                          <w:pPr>
                            <w:pStyle w:val="5"/>
                            <w:rPr>
                              <w:rFonts w:ascii="Times New Roman Regular" w:hAnsi="Times New Roman Regular" w:cs="Times New Roman Regular"/>
                            </w:rPr>
                          </w:pPr>
                          <w:r>
                            <w:rPr>
                              <w:rFonts w:ascii="Times New Roman Regular" w:hAnsi="Times New Roman Regular" w:cs="Times New Roman Regular"/>
                            </w:rPr>
                            <w:t xml:space="preserve">第 </w:t>
                          </w: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4</w:t>
                          </w:r>
                          <w:r>
                            <w:rPr>
                              <w:rFonts w:ascii="Times New Roman Regular" w:hAnsi="Times New Roman Regular" w:cs="Times New Roman Regular"/>
                            </w:rPr>
                            <w:fldChar w:fldCharType="end"/>
                          </w:r>
                          <w:r>
                            <w:rPr>
                              <w:rFonts w:ascii="Times New Roman Regular" w:hAnsi="Times New Roman Regular" w:cs="Times New Roman Regular"/>
                            </w:rPr>
                            <w:t xml:space="preserve"> 页 共 </w:t>
                          </w:r>
                          <w:r>
                            <w:rPr>
                              <w:rFonts w:ascii="Times New Roman Regular" w:hAnsi="Times New Roman Regular" w:cs="Times New Roman Regular"/>
                            </w:rPr>
                            <w:fldChar w:fldCharType="begin"/>
                          </w:r>
                          <w:r>
                            <w:rPr>
                              <w:rFonts w:ascii="Times New Roman Regular" w:hAnsi="Times New Roman Regular" w:cs="Times New Roman Regular"/>
                            </w:rPr>
                            <w:instrText xml:space="preserve"> NUMPAGES  \* MERGEFORMAT </w:instrText>
                          </w:r>
                          <w:r>
                            <w:rPr>
                              <w:rFonts w:ascii="Times New Roman Regular" w:hAnsi="Times New Roman Regular" w:cs="Times New Roman Regular"/>
                            </w:rPr>
                            <w:fldChar w:fldCharType="separate"/>
                          </w:r>
                          <w:r>
                            <w:rPr>
                              <w:rFonts w:ascii="Times New Roman Regular" w:hAnsi="Times New Roman Regular" w:cs="Times New Roman Regular"/>
                            </w:rPr>
                            <w:t>4</w:t>
                          </w:r>
                          <w:r>
                            <w:rPr>
                              <w:rFonts w:ascii="Times New Roman Regular" w:hAnsi="Times New Roman Regular" w:cs="Times New Roman Regular"/>
                            </w:rPr>
                            <w:fldChar w:fldCharType="end"/>
                          </w:r>
                          <w:r>
                            <w:rPr>
                              <w:rFonts w:ascii="Times New Roman Regular" w:hAnsi="Times New Roman Regular" w:cs="Times New Roman Regular"/>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2A93955">
                    <w:pPr>
                      <w:pStyle w:val="5"/>
                      <w:rPr>
                        <w:rFonts w:ascii="Times New Roman Regular" w:hAnsi="Times New Roman Regular" w:cs="Times New Roman Regular"/>
                      </w:rPr>
                    </w:pPr>
                    <w:r>
                      <w:rPr>
                        <w:rFonts w:ascii="Times New Roman Regular" w:hAnsi="Times New Roman Regular" w:cs="Times New Roman Regular"/>
                      </w:rPr>
                      <w:t xml:space="preserve">第 </w:t>
                    </w: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4</w:t>
                    </w:r>
                    <w:r>
                      <w:rPr>
                        <w:rFonts w:ascii="Times New Roman Regular" w:hAnsi="Times New Roman Regular" w:cs="Times New Roman Regular"/>
                      </w:rPr>
                      <w:fldChar w:fldCharType="end"/>
                    </w:r>
                    <w:r>
                      <w:rPr>
                        <w:rFonts w:ascii="Times New Roman Regular" w:hAnsi="Times New Roman Regular" w:cs="Times New Roman Regular"/>
                      </w:rPr>
                      <w:t xml:space="preserve"> 页 共 </w:t>
                    </w:r>
                    <w:r>
                      <w:rPr>
                        <w:rFonts w:ascii="Times New Roman Regular" w:hAnsi="Times New Roman Regular" w:cs="Times New Roman Regular"/>
                      </w:rPr>
                      <w:fldChar w:fldCharType="begin"/>
                    </w:r>
                    <w:r>
                      <w:rPr>
                        <w:rFonts w:ascii="Times New Roman Regular" w:hAnsi="Times New Roman Regular" w:cs="Times New Roman Regular"/>
                      </w:rPr>
                      <w:instrText xml:space="preserve"> NUMPAGES  \* MERGEFORMAT </w:instrText>
                    </w:r>
                    <w:r>
                      <w:rPr>
                        <w:rFonts w:ascii="Times New Roman Regular" w:hAnsi="Times New Roman Regular" w:cs="Times New Roman Regular"/>
                      </w:rPr>
                      <w:fldChar w:fldCharType="separate"/>
                    </w:r>
                    <w:r>
                      <w:rPr>
                        <w:rFonts w:ascii="Times New Roman Regular" w:hAnsi="Times New Roman Regular" w:cs="Times New Roman Regular"/>
                      </w:rPr>
                      <w:t>4</w:t>
                    </w:r>
                    <w:r>
                      <w:rPr>
                        <w:rFonts w:ascii="Times New Roman Regular" w:hAnsi="Times New Roman Regular" w:cs="Times New Roman Regular"/>
                      </w:rPr>
                      <w:fldChar w:fldCharType="end"/>
                    </w:r>
                    <w:r>
                      <w:rPr>
                        <w:rFonts w:ascii="Times New Roman Regular" w:hAnsi="Times New Roman Regular" w:cs="Times New Roman Regular"/>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AD01D"/>
    <w:multiLevelType w:val="singleLevel"/>
    <w:tmpl w:val="949AD01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NjdiZGJhZjE1NDUyYTI1ZmI3ZmU4MzBiMmQ0MmIifQ=="/>
  </w:docVars>
  <w:rsids>
    <w:rsidRoot w:val="00F84EC8"/>
    <w:rsid w:val="00003A87"/>
    <w:rsid w:val="00024D93"/>
    <w:rsid w:val="00026624"/>
    <w:rsid w:val="00027936"/>
    <w:rsid w:val="0003215F"/>
    <w:rsid w:val="0003413B"/>
    <w:rsid w:val="00053E52"/>
    <w:rsid w:val="0005654D"/>
    <w:rsid w:val="000608B3"/>
    <w:rsid w:val="0006103C"/>
    <w:rsid w:val="00062903"/>
    <w:rsid w:val="00073CF2"/>
    <w:rsid w:val="000771C3"/>
    <w:rsid w:val="0008103B"/>
    <w:rsid w:val="00082830"/>
    <w:rsid w:val="00085120"/>
    <w:rsid w:val="0008742A"/>
    <w:rsid w:val="00091127"/>
    <w:rsid w:val="00092EE4"/>
    <w:rsid w:val="000A00B7"/>
    <w:rsid w:val="000A07BD"/>
    <w:rsid w:val="000A0BBC"/>
    <w:rsid w:val="000A120A"/>
    <w:rsid w:val="000A751D"/>
    <w:rsid w:val="000B065C"/>
    <w:rsid w:val="000B4C16"/>
    <w:rsid w:val="000B7B19"/>
    <w:rsid w:val="000C5146"/>
    <w:rsid w:val="000C5993"/>
    <w:rsid w:val="000D03A7"/>
    <w:rsid w:val="000D60CD"/>
    <w:rsid w:val="000E18AD"/>
    <w:rsid w:val="000F1AFD"/>
    <w:rsid w:val="000F2E5F"/>
    <w:rsid w:val="000F3F3E"/>
    <w:rsid w:val="000F5855"/>
    <w:rsid w:val="000F6FA9"/>
    <w:rsid w:val="00101EE8"/>
    <w:rsid w:val="00102B93"/>
    <w:rsid w:val="00106E37"/>
    <w:rsid w:val="00107858"/>
    <w:rsid w:val="001078C8"/>
    <w:rsid w:val="00124484"/>
    <w:rsid w:val="00125449"/>
    <w:rsid w:val="0013362C"/>
    <w:rsid w:val="0013370B"/>
    <w:rsid w:val="00134549"/>
    <w:rsid w:val="00136131"/>
    <w:rsid w:val="001421EC"/>
    <w:rsid w:val="00160ABD"/>
    <w:rsid w:val="00160E9F"/>
    <w:rsid w:val="00161E52"/>
    <w:rsid w:val="0017526C"/>
    <w:rsid w:val="00177613"/>
    <w:rsid w:val="0018007F"/>
    <w:rsid w:val="00182D55"/>
    <w:rsid w:val="0018713E"/>
    <w:rsid w:val="00194B12"/>
    <w:rsid w:val="001A5A96"/>
    <w:rsid w:val="001A6BD1"/>
    <w:rsid w:val="001B00BE"/>
    <w:rsid w:val="001B0B31"/>
    <w:rsid w:val="001B1ACD"/>
    <w:rsid w:val="001B5701"/>
    <w:rsid w:val="001C4F29"/>
    <w:rsid w:val="001C6003"/>
    <w:rsid w:val="001C73C4"/>
    <w:rsid w:val="001D1840"/>
    <w:rsid w:val="001D3112"/>
    <w:rsid w:val="001D3C2A"/>
    <w:rsid w:val="001D5D21"/>
    <w:rsid w:val="001D7536"/>
    <w:rsid w:val="001E6774"/>
    <w:rsid w:val="001F01C8"/>
    <w:rsid w:val="001F32B4"/>
    <w:rsid w:val="001F6FFD"/>
    <w:rsid w:val="001F7202"/>
    <w:rsid w:val="00204B1B"/>
    <w:rsid w:val="00206BB6"/>
    <w:rsid w:val="0020760B"/>
    <w:rsid w:val="00214419"/>
    <w:rsid w:val="002245FB"/>
    <w:rsid w:val="00224684"/>
    <w:rsid w:val="00224F4B"/>
    <w:rsid w:val="00226CCF"/>
    <w:rsid w:val="0023009E"/>
    <w:rsid w:val="00230E75"/>
    <w:rsid w:val="0023105F"/>
    <w:rsid w:val="00232E62"/>
    <w:rsid w:val="00237168"/>
    <w:rsid w:val="00241BF6"/>
    <w:rsid w:val="00251A19"/>
    <w:rsid w:val="00253BD4"/>
    <w:rsid w:val="00256497"/>
    <w:rsid w:val="002564AD"/>
    <w:rsid w:val="00262F48"/>
    <w:rsid w:val="002645D2"/>
    <w:rsid w:val="00272948"/>
    <w:rsid w:val="002807D8"/>
    <w:rsid w:val="00280F69"/>
    <w:rsid w:val="00283615"/>
    <w:rsid w:val="0028453C"/>
    <w:rsid w:val="002934BB"/>
    <w:rsid w:val="00293B7F"/>
    <w:rsid w:val="00296DE9"/>
    <w:rsid w:val="002977DE"/>
    <w:rsid w:val="002A035C"/>
    <w:rsid w:val="002A0F74"/>
    <w:rsid w:val="002A1156"/>
    <w:rsid w:val="002A3191"/>
    <w:rsid w:val="002A35B3"/>
    <w:rsid w:val="002A3CCA"/>
    <w:rsid w:val="002A6473"/>
    <w:rsid w:val="002A6978"/>
    <w:rsid w:val="002B61D3"/>
    <w:rsid w:val="002B72A2"/>
    <w:rsid w:val="002D2CF8"/>
    <w:rsid w:val="002D3205"/>
    <w:rsid w:val="002D3B6D"/>
    <w:rsid w:val="002D52F2"/>
    <w:rsid w:val="002E2244"/>
    <w:rsid w:val="002E4852"/>
    <w:rsid w:val="002E6779"/>
    <w:rsid w:val="002F1005"/>
    <w:rsid w:val="002F1EAD"/>
    <w:rsid w:val="002F38BB"/>
    <w:rsid w:val="003101A6"/>
    <w:rsid w:val="0031108E"/>
    <w:rsid w:val="0033389C"/>
    <w:rsid w:val="003407C4"/>
    <w:rsid w:val="003632E7"/>
    <w:rsid w:val="00364E74"/>
    <w:rsid w:val="0036528A"/>
    <w:rsid w:val="00377375"/>
    <w:rsid w:val="00380E17"/>
    <w:rsid w:val="00385891"/>
    <w:rsid w:val="0038591A"/>
    <w:rsid w:val="00386114"/>
    <w:rsid w:val="00392D34"/>
    <w:rsid w:val="003A30A8"/>
    <w:rsid w:val="003C26FB"/>
    <w:rsid w:val="003C7102"/>
    <w:rsid w:val="003D0264"/>
    <w:rsid w:val="003D2C77"/>
    <w:rsid w:val="003D4030"/>
    <w:rsid w:val="003D4B27"/>
    <w:rsid w:val="003D672A"/>
    <w:rsid w:val="003D71D8"/>
    <w:rsid w:val="003E3E4F"/>
    <w:rsid w:val="003E41A9"/>
    <w:rsid w:val="003E6662"/>
    <w:rsid w:val="003E6C71"/>
    <w:rsid w:val="003E76BA"/>
    <w:rsid w:val="003F0D7C"/>
    <w:rsid w:val="003F1A47"/>
    <w:rsid w:val="00400B37"/>
    <w:rsid w:val="00401ED4"/>
    <w:rsid w:val="004046F7"/>
    <w:rsid w:val="00405B43"/>
    <w:rsid w:val="004071D1"/>
    <w:rsid w:val="00411FC6"/>
    <w:rsid w:val="00412B9D"/>
    <w:rsid w:val="00414EAC"/>
    <w:rsid w:val="00416BA2"/>
    <w:rsid w:val="00421915"/>
    <w:rsid w:val="00430BDD"/>
    <w:rsid w:val="00431CAD"/>
    <w:rsid w:val="00433B4C"/>
    <w:rsid w:val="0044097F"/>
    <w:rsid w:val="00443AFD"/>
    <w:rsid w:val="004571CE"/>
    <w:rsid w:val="00457645"/>
    <w:rsid w:val="0046001E"/>
    <w:rsid w:val="00462072"/>
    <w:rsid w:val="00462F98"/>
    <w:rsid w:val="004647CB"/>
    <w:rsid w:val="0047236B"/>
    <w:rsid w:val="00474A0E"/>
    <w:rsid w:val="0048075D"/>
    <w:rsid w:val="00482261"/>
    <w:rsid w:val="00483A09"/>
    <w:rsid w:val="00485484"/>
    <w:rsid w:val="004871A4"/>
    <w:rsid w:val="00493D89"/>
    <w:rsid w:val="00494B86"/>
    <w:rsid w:val="004A1D4D"/>
    <w:rsid w:val="004B00C5"/>
    <w:rsid w:val="004B00F8"/>
    <w:rsid w:val="004B5438"/>
    <w:rsid w:val="004C3BEC"/>
    <w:rsid w:val="004C64A6"/>
    <w:rsid w:val="004C6D23"/>
    <w:rsid w:val="004D10CB"/>
    <w:rsid w:val="004D46AA"/>
    <w:rsid w:val="004E4C61"/>
    <w:rsid w:val="004F18E3"/>
    <w:rsid w:val="004F41F4"/>
    <w:rsid w:val="0050139F"/>
    <w:rsid w:val="00517C56"/>
    <w:rsid w:val="00520F60"/>
    <w:rsid w:val="00523CFA"/>
    <w:rsid w:val="00525FF2"/>
    <w:rsid w:val="00527055"/>
    <w:rsid w:val="00527C52"/>
    <w:rsid w:val="0053773D"/>
    <w:rsid w:val="00544394"/>
    <w:rsid w:val="00547841"/>
    <w:rsid w:val="00553F46"/>
    <w:rsid w:val="00554FB6"/>
    <w:rsid w:val="00555382"/>
    <w:rsid w:val="005557CD"/>
    <w:rsid w:val="005574B4"/>
    <w:rsid w:val="00560D22"/>
    <w:rsid w:val="005638B0"/>
    <w:rsid w:val="00575DCF"/>
    <w:rsid w:val="005762F3"/>
    <w:rsid w:val="00595D96"/>
    <w:rsid w:val="00597F0A"/>
    <w:rsid w:val="005A6F81"/>
    <w:rsid w:val="005B0B06"/>
    <w:rsid w:val="005B1F0A"/>
    <w:rsid w:val="005B581A"/>
    <w:rsid w:val="005B689D"/>
    <w:rsid w:val="005C1492"/>
    <w:rsid w:val="005C3A1C"/>
    <w:rsid w:val="005D590D"/>
    <w:rsid w:val="005D741C"/>
    <w:rsid w:val="005D75E3"/>
    <w:rsid w:val="005E16DC"/>
    <w:rsid w:val="005E170B"/>
    <w:rsid w:val="005E59E2"/>
    <w:rsid w:val="005E5F31"/>
    <w:rsid w:val="005E6810"/>
    <w:rsid w:val="005E6F32"/>
    <w:rsid w:val="005E7CF1"/>
    <w:rsid w:val="005F69F7"/>
    <w:rsid w:val="005F6A0F"/>
    <w:rsid w:val="006015A4"/>
    <w:rsid w:val="00604117"/>
    <w:rsid w:val="0061109C"/>
    <w:rsid w:val="00611B1F"/>
    <w:rsid w:val="00620E41"/>
    <w:rsid w:val="00621A0A"/>
    <w:rsid w:val="00621EB8"/>
    <w:rsid w:val="00630AFB"/>
    <w:rsid w:val="0063265F"/>
    <w:rsid w:val="006401D4"/>
    <w:rsid w:val="00642F8A"/>
    <w:rsid w:val="00650D8C"/>
    <w:rsid w:val="00654102"/>
    <w:rsid w:val="006713A6"/>
    <w:rsid w:val="00671B6C"/>
    <w:rsid w:val="0067333F"/>
    <w:rsid w:val="006742A3"/>
    <w:rsid w:val="006853C9"/>
    <w:rsid w:val="00687259"/>
    <w:rsid w:val="006925B7"/>
    <w:rsid w:val="00695DF5"/>
    <w:rsid w:val="006A0D91"/>
    <w:rsid w:val="006A112B"/>
    <w:rsid w:val="006A1B20"/>
    <w:rsid w:val="006A6DAD"/>
    <w:rsid w:val="006B0B54"/>
    <w:rsid w:val="006B0E5E"/>
    <w:rsid w:val="006B1F5A"/>
    <w:rsid w:val="006B2B27"/>
    <w:rsid w:val="006B62E4"/>
    <w:rsid w:val="006B79E2"/>
    <w:rsid w:val="006C22B5"/>
    <w:rsid w:val="006C47D0"/>
    <w:rsid w:val="006C5A94"/>
    <w:rsid w:val="006D53F3"/>
    <w:rsid w:val="006D6EFF"/>
    <w:rsid w:val="006E1615"/>
    <w:rsid w:val="006E3B35"/>
    <w:rsid w:val="006E5080"/>
    <w:rsid w:val="006E577A"/>
    <w:rsid w:val="006E66DA"/>
    <w:rsid w:val="006E67D4"/>
    <w:rsid w:val="006F0266"/>
    <w:rsid w:val="006F1AE0"/>
    <w:rsid w:val="00700DC4"/>
    <w:rsid w:val="00706E96"/>
    <w:rsid w:val="00707875"/>
    <w:rsid w:val="00715BB7"/>
    <w:rsid w:val="00725794"/>
    <w:rsid w:val="007277D6"/>
    <w:rsid w:val="00727C89"/>
    <w:rsid w:val="0073118B"/>
    <w:rsid w:val="007436FC"/>
    <w:rsid w:val="00745375"/>
    <w:rsid w:val="007519A1"/>
    <w:rsid w:val="0075267E"/>
    <w:rsid w:val="00753B75"/>
    <w:rsid w:val="0075545C"/>
    <w:rsid w:val="00757CB8"/>
    <w:rsid w:val="007619EB"/>
    <w:rsid w:val="00764DFF"/>
    <w:rsid w:val="007652E8"/>
    <w:rsid w:val="00765F6D"/>
    <w:rsid w:val="00781C0F"/>
    <w:rsid w:val="007825E5"/>
    <w:rsid w:val="00782F66"/>
    <w:rsid w:val="00785B78"/>
    <w:rsid w:val="007923E1"/>
    <w:rsid w:val="00792523"/>
    <w:rsid w:val="007954D9"/>
    <w:rsid w:val="007A0D00"/>
    <w:rsid w:val="007A187D"/>
    <w:rsid w:val="007A393D"/>
    <w:rsid w:val="007A4A1F"/>
    <w:rsid w:val="007B6691"/>
    <w:rsid w:val="007B749F"/>
    <w:rsid w:val="007B7537"/>
    <w:rsid w:val="007C2CF7"/>
    <w:rsid w:val="007C4D52"/>
    <w:rsid w:val="007E194E"/>
    <w:rsid w:val="007E2176"/>
    <w:rsid w:val="007E30E8"/>
    <w:rsid w:val="007E6294"/>
    <w:rsid w:val="007F0138"/>
    <w:rsid w:val="007F6A7D"/>
    <w:rsid w:val="0080393C"/>
    <w:rsid w:val="008046DC"/>
    <w:rsid w:val="008054D3"/>
    <w:rsid w:val="0081051C"/>
    <w:rsid w:val="00820646"/>
    <w:rsid w:val="00821DF7"/>
    <w:rsid w:val="0084662B"/>
    <w:rsid w:val="00851102"/>
    <w:rsid w:val="00857137"/>
    <w:rsid w:val="008608E0"/>
    <w:rsid w:val="00863C5A"/>
    <w:rsid w:val="00873330"/>
    <w:rsid w:val="0087359B"/>
    <w:rsid w:val="00875C63"/>
    <w:rsid w:val="00875EAE"/>
    <w:rsid w:val="00875FAC"/>
    <w:rsid w:val="008802A8"/>
    <w:rsid w:val="0088206C"/>
    <w:rsid w:val="00885E0A"/>
    <w:rsid w:val="00885F5E"/>
    <w:rsid w:val="00886116"/>
    <w:rsid w:val="0089023B"/>
    <w:rsid w:val="0089083C"/>
    <w:rsid w:val="00891EF2"/>
    <w:rsid w:val="00897723"/>
    <w:rsid w:val="008B16D0"/>
    <w:rsid w:val="008B2D64"/>
    <w:rsid w:val="008B3BBD"/>
    <w:rsid w:val="008D5BCC"/>
    <w:rsid w:val="008E1FB9"/>
    <w:rsid w:val="008E4AC5"/>
    <w:rsid w:val="008E5CAD"/>
    <w:rsid w:val="008F1743"/>
    <w:rsid w:val="008F6E15"/>
    <w:rsid w:val="008F735B"/>
    <w:rsid w:val="00902CFD"/>
    <w:rsid w:val="00907F24"/>
    <w:rsid w:val="0091160B"/>
    <w:rsid w:val="00914BCD"/>
    <w:rsid w:val="00916E47"/>
    <w:rsid w:val="00920395"/>
    <w:rsid w:val="009352A5"/>
    <w:rsid w:val="00944D1C"/>
    <w:rsid w:val="0094606D"/>
    <w:rsid w:val="00946C53"/>
    <w:rsid w:val="00947E1B"/>
    <w:rsid w:val="009500F7"/>
    <w:rsid w:val="009555E1"/>
    <w:rsid w:val="00963297"/>
    <w:rsid w:val="0096332D"/>
    <w:rsid w:val="009634EC"/>
    <w:rsid w:val="00967600"/>
    <w:rsid w:val="00970465"/>
    <w:rsid w:val="00973C13"/>
    <w:rsid w:val="00976B2A"/>
    <w:rsid w:val="00976E2F"/>
    <w:rsid w:val="0098030F"/>
    <w:rsid w:val="00981A62"/>
    <w:rsid w:val="009A4754"/>
    <w:rsid w:val="009A4E0C"/>
    <w:rsid w:val="009A52CD"/>
    <w:rsid w:val="009B7F0F"/>
    <w:rsid w:val="009C037B"/>
    <w:rsid w:val="009C5C1E"/>
    <w:rsid w:val="009F461D"/>
    <w:rsid w:val="009F6BF5"/>
    <w:rsid w:val="00A008C4"/>
    <w:rsid w:val="00A063C9"/>
    <w:rsid w:val="00A072D1"/>
    <w:rsid w:val="00A11DD2"/>
    <w:rsid w:val="00A17B3C"/>
    <w:rsid w:val="00A2126E"/>
    <w:rsid w:val="00A24B0E"/>
    <w:rsid w:val="00A3370E"/>
    <w:rsid w:val="00A407B8"/>
    <w:rsid w:val="00A447C8"/>
    <w:rsid w:val="00A513D4"/>
    <w:rsid w:val="00A61C30"/>
    <w:rsid w:val="00A836AF"/>
    <w:rsid w:val="00A955C6"/>
    <w:rsid w:val="00AA617D"/>
    <w:rsid w:val="00AB0C39"/>
    <w:rsid w:val="00AC0DA6"/>
    <w:rsid w:val="00AC260B"/>
    <w:rsid w:val="00AC50AC"/>
    <w:rsid w:val="00AC73F3"/>
    <w:rsid w:val="00AD0260"/>
    <w:rsid w:val="00AD669B"/>
    <w:rsid w:val="00AE2BC5"/>
    <w:rsid w:val="00AE7EAB"/>
    <w:rsid w:val="00AF58B2"/>
    <w:rsid w:val="00B0309D"/>
    <w:rsid w:val="00B031CA"/>
    <w:rsid w:val="00B03B45"/>
    <w:rsid w:val="00B04558"/>
    <w:rsid w:val="00B05243"/>
    <w:rsid w:val="00B06291"/>
    <w:rsid w:val="00B10AC3"/>
    <w:rsid w:val="00B171A8"/>
    <w:rsid w:val="00B21CBB"/>
    <w:rsid w:val="00B22671"/>
    <w:rsid w:val="00B2293F"/>
    <w:rsid w:val="00B23CA1"/>
    <w:rsid w:val="00B27D64"/>
    <w:rsid w:val="00B36A1C"/>
    <w:rsid w:val="00B37599"/>
    <w:rsid w:val="00B4073D"/>
    <w:rsid w:val="00B41DED"/>
    <w:rsid w:val="00B526EF"/>
    <w:rsid w:val="00B657A5"/>
    <w:rsid w:val="00B6671F"/>
    <w:rsid w:val="00B711FF"/>
    <w:rsid w:val="00B71662"/>
    <w:rsid w:val="00B81DD2"/>
    <w:rsid w:val="00B83C16"/>
    <w:rsid w:val="00B86090"/>
    <w:rsid w:val="00B87AF3"/>
    <w:rsid w:val="00B90D53"/>
    <w:rsid w:val="00B954DD"/>
    <w:rsid w:val="00B95599"/>
    <w:rsid w:val="00B95F2E"/>
    <w:rsid w:val="00BA1171"/>
    <w:rsid w:val="00BA204E"/>
    <w:rsid w:val="00BB09A1"/>
    <w:rsid w:val="00BC1003"/>
    <w:rsid w:val="00BD120D"/>
    <w:rsid w:val="00BD2710"/>
    <w:rsid w:val="00BD2AB4"/>
    <w:rsid w:val="00BE2889"/>
    <w:rsid w:val="00BE7A55"/>
    <w:rsid w:val="00BF1A78"/>
    <w:rsid w:val="00BF4141"/>
    <w:rsid w:val="00BF53B8"/>
    <w:rsid w:val="00BF552F"/>
    <w:rsid w:val="00C00EDD"/>
    <w:rsid w:val="00C0130D"/>
    <w:rsid w:val="00C02E6C"/>
    <w:rsid w:val="00C068BA"/>
    <w:rsid w:val="00C07014"/>
    <w:rsid w:val="00C1273A"/>
    <w:rsid w:val="00C12C9F"/>
    <w:rsid w:val="00C13DAF"/>
    <w:rsid w:val="00C1573C"/>
    <w:rsid w:val="00C16D40"/>
    <w:rsid w:val="00C17CD3"/>
    <w:rsid w:val="00C20744"/>
    <w:rsid w:val="00C211AB"/>
    <w:rsid w:val="00C2420C"/>
    <w:rsid w:val="00C3205D"/>
    <w:rsid w:val="00C419DC"/>
    <w:rsid w:val="00C421DE"/>
    <w:rsid w:val="00C426EC"/>
    <w:rsid w:val="00C4369F"/>
    <w:rsid w:val="00C45FE9"/>
    <w:rsid w:val="00C4704C"/>
    <w:rsid w:val="00C56C07"/>
    <w:rsid w:val="00C654B7"/>
    <w:rsid w:val="00C679FF"/>
    <w:rsid w:val="00C72DD1"/>
    <w:rsid w:val="00C80740"/>
    <w:rsid w:val="00C829DD"/>
    <w:rsid w:val="00C84A60"/>
    <w:rsid w:val="00C87957"/>
    <w:rsid w:val="00C87A38"/>
    <w:rsid w:val="00C9295B"/>
    <w:rsid w:val="00C975E8"/>
    <w:rsid w:val="00C97B9E"/>
    <w:rsid w:val="00CB080B"/>
    <w:rsid w:val="00CB18FE"/>
    <w:rsid w:val="00CB19EE"/>
    <w:rsid w:val="00CB72B3"/>
    <w:rsid w:val="00CC3214"/>
    <w:rsid w:val="00CC42F2"/>
    <w:rsid w:val="00CC4862"/>
    <w:rsid w:val="00CD1E2D"/>
    <w:rsid w:val="00CD7C97"/>
    <w:rsid w:val="00CE3E2D"/>
    <w:rsid w:val="00CF0749"/>
    <w:rsid w:val="00CF3759"/>
    <w:rsid w:val="00CF3A87"/>
    <w:rsid w:val="00CF3E44"/>
    <w:rsid w:val="00CF4F79"/>
    <w:rsid w:val="00CF70E6"/>
    <w:rsid w:val="00D063B4"/>
    <w:rsid w:val="00D12607"/>
    <w:rsid w:val="00D14451"/>
    <w:rsid w:val="00D2013C"/>
    <w:rsid w:val="00D218FC"/>
    <w:rsid w:val="00D21AF8"/>
    <w:rsid w:val="00D2678C"/>
    <w:rsid w:val="00D337CC"/>
    <w:rsid w:val="00D343F6"/>
    <w:rsid w:val="00D34CE7"/>
    <w:rsid w:val="00D368B9"/>
    <w:rsid w:val="00D36ECE"/>
    <w:rsid w:val="00D42E16"/>
    <w:rsid w:val="00D46996"/>
    <w:rsid w:val="00D4704D"/>
    <w:rsid w:val="00D47C28"/>
    <w:rsid w:val="00D51065"/>
    <w:rsid w:val="00D547B0"/>
    <w:rsid w:val="00D54928"/>
    <w:rsid w:val="00D54C5E"/>
    <w:rsid w:val="00D57DCA"/>
    <w:rsid w:val="00D60C4D"/>
    <w:rsid w:val="00D677D2"/>
    <w:rsid w:val="00D85183"/>
    <w:rsid w:val="00DA0615"/>
    <w:rsid w:val="00DA0DA8"/>
    <w:rsid w:val="00DA673E"/>
    <w:rsid w:val="00DB2998"/>
    <w:rsid w:val="00DB7CF1"/>
    <w:rsid w:val="00DC122A"/>
    <w:rsid w:val="00DC1B5E"/>
    <w:rsid w:val="00DC48C7"/>
    <w:rsid w:val="00DC668F"/>
    <w:rsid w:val="00DD00FC"/>
    <w:rsid w:val="00DD1A74"/>
    <w:rsid w:val="00DD21FF"/>
    <w:rsid w:val="00DD78C7"/>
    <w:rsid w:val="00DE2BDE"/>
    <w:rsid w:val="00DE2EBC"/>
    <w:rsid w:val="00DE573D"/>
    <w:rsid w:val="00DF13FC"/>
    <w:rsid w:val="00DF3DBB"/>
    <w:rsid w:val="00E01004"/>
    <w:rsid w:val="00E027D3"/>
    <w:rsid w:val="00E06916"/>
    <w:rsid w:val="00E24290"/>
    <w:rsid w:val="00E24362"/>
    <w:rsid w:val="00E24C55"/>
    <w:rsid w:val="00E26550"/>
    <w:rsid w:val="00E26D78"/>
    <w:rsid w:val="00E337B3"/>
    <w:rsid w:val="00E35025"/>
    <w:rsid w:val="00E35B77"/>
    <w:rsid w:val="00E54135"/>
    <w:rsid w:val="00E64E60"/>
    <w:rsid w:val="00E6596F"/>
    <w:rsid w:val="00E70548"/>
    <w:rsid w:val="00E76019"/>
    <w:rsid w:val="00E80D18"/>
    <w:rsid w:val="00E81E66"/>
    <w:rsid w:val="00E846C2"/>
    <w:rsid w:val="00E9443F"/>
    <w:rsid w:val="00E957B2"/>
    <w:rsid w:val="00EA197E"/>
    <w:rsid w:val="00EA2F64"/>
    <w:rsid w:val="00EA49E6"/>
    <w:rsid w:val="00EA4B06"/>
    <w:rsid w:val="00EB59C8"/>
    <w:rsid w:val="00EB7E6F"/>
    <w:rsid w:val="00EC3434"/>
    <w:rsid w:val="00ED0BEC"/>
    <w:rsid w:val="00ED1DFA"/>
    <w:rsid w:val="00ED595D"/>
    <w:rsid w:val="00ED79C3"/>
    <w:rsid w:val="00EE0FE1"/>
    <w:rsid w:val="00EF23BB"/>
    <w:rsid w:val="00EF675E"/>
    <w:rsid w:val="00F007E5"/>
    <w:rsid w:val="00F00FE3"/>
    <w:rsid w:val="00F02C40"/>
    <w:rsid w:val="00F03A9A"/>
    <w:rsid w:val="00F03AD6"/>
    <w:rsid w:val="00F06A2E"/>
    <w:rsid w:val="00F10CB9"/>
    <w:rsid w:val="00F12586"/>
    <w:rsid w:val="00F16B91"/>
    <w:rsid w:val="00F23178"/>
    <w:rsid w:val="00F25C9B"/>
    <w:rsid w:val="00F26F20"/>
    <w:rsid w:val="00F27117"/>
    <w:rsid w:val="00F3662F"/>
    <w:rsid w:val="00F37AE6"/>
    <w:rsid w:val="00F4319E"/>
    <w:rsid w:val="00F43E21"/>
    <w:rsid w:val="00F45C7F"/>
    <w:rsid w:val="00F46B61"/>
    <w:rsid w:val="00F53222"/>
    <w:rsid w:val="00F56ADB"/>
    <w:rsid w:val="00F602EF"/>
    <w:rsid w:val="00F66199"/>
    <w:rsid w:val="00F6791D"/>
    <w:rsid w:val="00F7799B"/>
    <w:rsid w:val="00F839C2"/>
    <w:rsid w:val="00F84EC8"/>
    <w:rsid w:val="00F90D08"/>
    <w:rsid w:val="00F948DA"/>
    <w:rsid w:val="00F94937"/>
    <w:rsid w:val="00F96658"/>
    <w:rsid w:val="00FA264A"/>
    <w:rsid w:val="00FB6F32"/>
    <w:rsid w:val="00FC6F12"/>
    <w:rsid w:val="00FD5943"/>
    <w:rsid w:val="00FE381B"/>
    <w:rsid w:val="00FE6D02"/>
    <w:rsid w:val="00FE79B7"/>
    <w:rsid w:val="00FF2FE3"/>
    <w:rsid w:val="0141332F"/>
    <w:rsid w:val="01420BD4"/>
    <w:rsid w:val="01615B3E"/>
    <w:rsid w:val="019109B7"/>
    <w:rsid w:val="01A820FD"/>
    <w:rsid w:val="01C53FB1"/>
    <w:rsid w:val="01DB7230"/>
    <w:rsid w:val="02881E0B"/>
    <w:rsid w:val="02BD1EB3"/>
    <w:rsid w:val="02FB439B"/>
    <w:rsid w:val="034F02A7"/>
    <w:rsid w:val="044C5A53"/>
    <w:rsid w:val="046B3E73"/>
    <w:rsid w:val="051344DE"/>
    <w:rsid w:val="05FC0D26"/>
    <w:rsid w:val="065F6206"/>
    <w:rsid w:val="069F0D66"/>
    <w:rsid w:val="06AD4110"/>
    <w:rsid w:val="07323E56"/>
    <w:rsid w:val="07FC1E80"/>
    <w:rsid w:val="07FE4728"/>
    <w:rsid w:val="082E299C"/>
    <w:rsid w:val="08391235"/>
    <w:rsid w:val="08570FBF"/>
    <w:rsid w:val="085F7AA2"/>
    <w:rsid w:val="08874012"/>
    <w:rsid w:val="09452825"/>
    <w:rsid w:val="097006CD"/>
    <w:rsid w:val="09C12BD2"/>
    <w:rsid w:val="09FF333C"/>
    <w:rsid w:val="0AAB7A2F"/>
    <w:rsid w:val="0B0A34D0"/>
    <w:rsid w:val="0B375935"/>
    <w:rsid w:val="0B8C096E"/>
    <w:rsid w:val="0BBF5A8A"/>
    <w:rsid w:val="0BEF6501"/>
    <w:rsid w:val="0C5B0590"/>
    <w:rsid w:val="0C6C673F"/>
    <w:rsid w:val="0C6D391E"/>
    <w:rsid w:val="0CAB71B2"/>
    <w:rsid w:val="0CF600E5"/>
    <w:rsid w:val="0D3845BB"/>
    <w:rsid w:val="0D8C0C2B"/>
    <w:rsid w:val="0D9429AF"/>
    <w:rsid w:val="0DB01195"/>
    <w:rsid w:val="0DD32A23"/>
    <w:rsid w:val="0DD41F68"/>
    <w:rsid w:val="0E8A2B59"/>
    <w:rsid w:val="0F2867AD"/>
    <w:rsid w:val="0F325250"/>
    <w:rsid w:val="0F3477A2"/>
    <w:rsid w:val="0F733D00"/>
    <w:rsid w:val="0F8E2D3D"/>
    <w:rsid w:val="0FBF48C1"/>
    <w:rsid w:val="10150B94"/>
    <w:rsid w:val="105C01DE"/>
    <w:rsid w:val="10BB5D7E"/>
    <w:rsid w:val="111D125C"/>
    <w:rsid w:val="119E6402"/>
    <w:rsid w:val="11AD443F"/>
    <w:rsid w:val="11C31E24"/>
    <w:rsid w:val="11E6314B"/>
    <w:rsid w:val="1208319C"/>
    <w:rsid w:val="122C0DC0"/>
    <w:rsid w:val="12837063"/>
    <w:rsid w:val="12A4477F"/>
    <w:rsid w:val="12AF0F61"/>
    <w:rsid w:val="12BF1F50"/>
    <w:rsid w:val="12E8043E"/>
    <w:rsid w:val="133A282A"/>
    <w:rsid w:val="14065E5D"/>
    <w:rsid w:val="14394EC4"/>
    <w:rsid w:val="14AF0E44"/>
    <w:rsid w:val="14CF5117"/>
    <w:rsid w:val="151A6E2E"/>
    <w:rsid w:val="156F7A63"/>
    <w:rsid w:val="15E061B8"/>
    <w:rsid w:val="16BA69F2"/>
    <w:rsid w:val="17291701"/>
    <w:rsid w:val="173B27DA"/>
    <w:rsid w:val="1785771E"/>
    <w:rsid w:val="183A61B5"/>
    <w:rsid w:val="18CE0FED"/>
    <w:rsid w:val="18D22A84"/>
    <w:rsid w:val="19067AD5"/>
    <w:rsid w:val="19464472"/>
    <w:rsid w:val="198D4263"/>
    <w:rsid w:val="1A007B5F"/>
    <w:rsid w:val="1A2F5BD1"/>
    <w:rsid w:val="1A58119E"/>
    <w:rsid w:val="1A994B26"/>
    <w:rsid w:val="1AB01273"/>
    <w:rsid w:val="1AF97B1A"/>
    <w:rsid w:val="1B2E7A2C"/>
    <w:rsid w:val="1B503463"/>
    <w:rsid w:val="1B890C8C"/>
    <w:rsid w:val="1CC94B6E"/>
    <w:rsid w:val="1CF80E42"/>
    <w:rsid w:val="1D2C2517"/>
    <w:rsid w:val="1D2F6FEE"/>
    <w:rsid w:val="1D674CDC"/>
    <w:rsid w:val="1D883795"/>
    <w:rsid w:val="1E5F50C6"/>
    <w:rsid w:val="1EBC1FAF"/>
    <w:rsid w:val="1F260C4E"/>
    <w:rsid w:val="1F384AFF"/>
    <w:rsid w:val="1F7E0692"/>
    <w:rsid w:val="1F8669FB"/>
    <w:rsid w:val="1FCF5A10"/>
    <w:rsid w:val="1FEF6255"/>
    <w:rsid w:val="200753AD"/>
    <w:rsid w:val="20535E92"/>
    <w:rsid w:val="20C2006D"/>
    <w:rsid w:val="22416CEC"/>
    <w:rsid w:val="229F55DE"/>
    <w:rsid w:val="23116650"/>
    <w:rsid w:val="23AD1C5C"/>
    <w:rsid w:val="23CF3504"/>
    <w:rsid w:val="24216C0F"/>
    <w:rsid w:val="24760216"/>
    <w:rsid w:val="25B35D92"/>
    <w:rsid w:val="26034698"/>
    <w:rsid w:val="26345D68"/>
    <w:rsid w:val="26514156"/>
    <w:rsid w:val="267F6862"/>
    <w:rsid w:val="26F41EA2"/>
    <w:rsid w:val="279249B4"/>
    <w:rsid w:val="282509F2"/>
    <w:rsid w:val="294324EC"/>
    <w:rsid w:val="2A502934"/>
    <w:rsid w:val="2A590E76"/>
    <w:rsid w:val="2AA40BE1"/>
    <w:rsid w:val="2B983C59"/>
    <w:rsid w:val="2BB94964"/>
    <w:rsid w:val="2BEB6938"/>
    <w:rsid w:val="2CA40579"/>
    <w:rsid w:val="2D7C12F8"/>
    <w:rsid w:val="2D7C1C19"/>
    <w:rsid w:val="2DF529C0"/>
    <w:rsid w:val="2E2866E0"/>
    <w:rsid w:val="2E8221BB"/>
    <w:rsid w:val="2F005F8F"/>
    <w:rsid w:val="2F132E10"/>
    <w:rsid w:val="2F184ECB"/>
    <w:rsid w:val="2F417A2C"/>
    <w:rsid w:val="2F477A46"/>
    <w:rsid w:val="2F540C3A"/>
    <w:rsid w:val="2FA14E7C"/>
    <w:rsid w:val="3042515A"/>
    <w:rsid w:val="30BD4B4B"/>
    <w:rsid w:val="30C17C68"/>
    <w:rsid w:val="30E86AA0"/>
    <w:rsid w:val="31050F2A"/>
    <w:rsid w:val="31524F26"/>
    <w:rsid w:val="31A31716"/>
    <w:rsid w:val="31B95114"/>
    <w:rsid w:val="31D706F0"/>
    <w:rsid w:val="333E524D"/>
    <w:rsid w:val="34072F4D"/>
    <w:rsid w:val="341542BD"/>
    <w:rsid w:val="34EF64B6"/>
    <w:rsid w:val="350F3D13"/>
    <w:rsid w:val="354154A9"/>
    <w:rsid w:val="354267D4"/>
    <w:rsid w:val="35E16256"/>
    <w:rsid w:val="35EC266E"/>
    <w:rsid w:val="35FE0D09"/>
    <w:rsid w:val="379669C7"/>
    <w:rsid w:val="37EA2685"/>
    <w:rsid w:val="38326FC6"/>
    <w:rsid w:val="386E17CD"/>
    <w:rsid w:val="38875FDA"/>
    <w:rsid w:val="38A1437B"/>
    <w:rsid w:val="38AB3E16"/>
    <w:rsid w:val="391F631E"/>
    <w:rsid w:val="394978DC"/>
    <w:rsid w:val="3956187F"/>
    <w:rsid w:val="39D209E7"/>
    <w:rsid w:val="3AA13135"/>
    <w:rsid w:val="3AC7407C"/>
    <w:rsid w:val="3AFD7029"/>
    <w:rsid w:val="3B813B0E"/>
    <w:rsid w:val="3B8C52AE"/>
    <w:rsid w:val="3C011D5B"/>
    <w:rsid w:val="3C7B1725"/>
    <w:rsid w:val="3C9D757E"/>
    <w:rsid w:val="3CE65C86"/>
    <w:rsid w:val="3D4F16CA"/>
    <w:rsid w:val="3E013072"/>
    <w:rsid w:val="3E1D0096"/>
    <w:rsid w:val="3E3D70D6"/>
    <w:rsid w:val="3EA7582A"/>
    <w:rsid w:val="3EF408C6"/>
    <w:rsid w:val="3F0F1B4A"/>
    <w:rsid w:val="3F8D6DF4"/>
    <w:rsid w:val="3FAB176E"/>
    <w:rsid w:val="3FD7E559"/>
    <w:rsid w:val="400A1A4E"/>
    <w:rsid w:val="409E499F"/>
    <w:rsid w:val="40B126B0"/>
    <w:rsid w:val="41000885"/>
    <w:rsid w:val="411C17B0"/>
    <w:rsid w:val="41310C64"/>
    <w:rsid w:val="41B60DDB"/>
    <w:rsid w:val="41BC5EBC"/>
    <w:rsid w:val="42C144B3"/>
    <w:rsid w:val="43901630"/>
    <w:rsid w:val="43A56645"/>
    <w:rsid w:val="43A85AC1"/>
    <w:rsid w:val="43E93CA6"/>
    <w:rsid w:val="447D474B"/>
    <w:rsid w:val="44B2415B"/>
    <w:rsid w:val="456E5939"/>
    <w:rsid w:val="45795C68"/>
    <w:rsid w:val="45F464E7"/>
    <w:rsid w:val="465406C7"/>
    <w:rsid w:val="4667686D"/>
    <w:rsid w:val="46E25235"/>
    <w:rsid w:val="474336D6"/>
    <w:rsid w:val="47450A46"/>
    <w:rsid w:val="47562AC5"/>
    <w:rsid w:val="477D5768"/>
    <w:rsid w:val="479A02B8"/>
    <w:rsid w:val="47C9524B"/>
    <w:rsid w:val="483B064E"/>
    <w:rsid w:val="484621D6"/>
    <w:rsid w:val="48FF70D6"/>
    <w:rsid w:val="4929462B"/>
    <w:rsid w:val="49612111"/>
    <w:rsid w:val="49CB3958"/>
    <w:rsid w:val="49EC0450"/>
    <w:rsid w:val="4A0207CE"/>
    <w:rsid w:val="4A256CFA"/>
    <w:rsid w:val="4A267AC0"/>
    <w:rsid w:val="4A58169A"/>
    <w:rsid w:val="4B090009"/>
    <w:rsid w:val="4C161BE2"/>
    <w:rsid w:val="4C253322"/>
    <w:rsid w:val="4C3434A4"/>
    <w:rsid w:val="4C4B2099"/>
    <w:rsid w:val="4CA71879"/>
    <w:rsid w:val="4CDC72AC"/>
    <w:rsid w:val="4DD626BA"/>
    <w:rsid w:val="4E07379E"/>
    <w:rsid w:val="4E610629"/>
    <w:rsid w:val="4E7206F3"/>
    <w:rsid w:val="4E8B4507"/>
    <w:rsid w:val="4E9D3FC5"/>
    <w:rsid w:val="4EC76A8C"/>
    <w:rsid w:val="4F0869E6"/>
    <w:rsid w:val="4F2C62B5"/>
    <w:rsid w:val="4F3A6167"/>
    <w:rsid w:val="4FB916D8"/>
    <w:rsid w:val="503C3FFD"/>
    <w:rsid w:val="5061722F"/>
    <w:rsid w:val="50C7793B"/>
    <w:rsid w:val="50E31E0C"/>
    <w:rsid w:val="51666AB4"/>
    <w:rsid w:val="51C06F9D"/>
    <w:rsid w:val="5210066D"/>
    <w:rsid w:val="524B1196"/>
    <w:rsid w:val="52644AD5"/>
    <w:rsid w:val="52D110EB"/>
    <w:rsid w:val="52DE4BBD"/>
    <w:rsid w:val="532730F0"/>
    <w:rsid w:val="53540F1F"/>
    <w:rsid w:val="53DE6EE0"/>
    <w:rsid w:val="53F55629"/>
    <w:rsid w:val="545243C1"/>
    <w:rsid w:val="54E0475A"/>
    <w:rsid w:val="55B04D44"/>
    <w:rsid w:val="56150DEA"/>
    <w:rsid w:val="56366646"/>
    <w:rsid w:val="5648318F"/>
    <w:rsid w:val="56B15114"/>
    <w:rsid w:val="57726153"/>
    <w:rsid w:val="57882F84"/>
    <w:rsid w:val="58BA5685"/>
    <w:rsid w:val="58BD7084"/>
    <w:rsid w:val="58CE5F0D"/>
    <w:rsid w:val="59060032"/>
    <w:rsid w:val="5952445F"/>
    <w:rsid w:val="59672716"/>
    <w:rsid w:val="59796F2C"/>
    <w:rsid w:val="597C5F3B"/>
    <w:rsid w:val="59BF1C1F"/>
    <w:rsid w:val="59C44E88"/>
    <w:rsid w:val="59DF1FE2"/>
    <w:rsid w:val="5A201611"/>
    <w:rsid w:val="5A4257B0"/>
    <w:rsid w:val="5B2C5748"/>
    <w:rsid w:val="5B4F1455"/>
    <w:rsid w:val="5C1227DA"/>
    <w:rsid w:val="5C8B53AE"/>
    <w:rsid w:val="5CCE77D3"/>
    <w:rsid w:val="5D185153"/>
    <w:rsid w:val="5D193648"/>
    <w:rsid w:val="5D333491"/>
    <w:rsid w:val="5D5A3594"/>
    <w:rsid w:val="5DA36BC5"/>
    <w:rsid w:val="5DC27DA0"/>
    <w:rsid w:val="5E1144FE"/>
    <w:rsid w:val="5E360EC7"/>
    <w:rsid w:val="5EC04E4A"/>
    <w:rsid w:val="5EDC5BEB"/>
    <w:rsid w:val="5F64597C"/>
    <w:rsid w:val="611408BC"/>
    <w:rsid w:val="631429FA"/>
    <w:rsid w:val="63403C19"/>
    <w:rsid w:val="636A6521"/>
    <w:rsid w:val="637101D0"/>
    <w:rsid w:val="63D16724"/>
    <w:rsid w:val="64314DE3"/>
    <w:rsid w:val="64870184"/>
    <w:rsid w:val="64951E1E"/>
    <w:rsid w:val="65260E9C"/>
    <w:rsid w:val="653E0F36"/>
    <w:rsid w:val="65831259"/>
    <w:rsid w:val="659A1A0A"/>
    <w:rsid w:val="65FD5E8F"/>
    <w:rsid w:val="6679641F"/>
    <w:rsid w:val="66E06B8D"/>
    <w:rsid w:val="66EA3C5B"/>
    <w:rsid w:val="66FA1829"/>
    <w:rsid w:val="67000C8D"/>
    <w:rsid w:val="671457BA"/>
    <w:rsid w:val="67BA1111"/>
    <w:rsid w:val="6827144D"/>
    <w:rsid w:val="682E200A"/>
    <w:rsid w:val="687F36AD"/>
    <w:rsid w:val="68933F72"/>
    <w:rsid w:val="68CE626C"/>
    <w:rsid w:val="69233214"/>
    <w:rsid w:val="697C07B5"/>
    <w:rsid w:val="69B723D7"/>
    <w:rsid w:val="6BA1769D"/>
    <w:rsid w:val="6BAE2947"/>
    <w:rsid w:val="6BD149F4"/>
    <w:rsid w:val="6BD63E76"/>
    <w:rsid w:val="6BEC1785"/>
    <w:rsid w:val="6CA86154"/>
    <w:rsid w:val="6CB74026"/>
    <w:rsid w:val="6D8E18B5"/>
    <w:rsid w:val="6DEF7EB0"/>
    <w:rsid w:val="6E7423E6"/>
    <w:rsid w:val="6E780D1D"/>
    <w:rsid w:val="6E9C16BE"/>
    <w:rsid w:val="6FA906D9"/>
    <w:rsid w:val="6FAE0D08"/>
    <w:rsid w:val="6FEE1F13"/>
    <w:rsid w:val="70032D1B"/>
    <w:rsid w:val="700658EB"/>
    <w:rsid w:val="702C318D"/>
    <w:rsid w:val="7049611C"/>
    <w:rsid w:val="706E7A23"/>
    <w:rsid w:val="70783F55"/>
    <w:rsid w:val="70CB2E0F"/>
    <w:rsid w:val="70E306A5"/>
    <w:rsid w:val="70EE2B79"/>
    <w:rsid w:val="71C954FF"/>
    <w:rsid w:val="71D661BA"/>
    <w:rsid w:val="730C49E3"/>
    <w:rsid w:val="736D4371"/>
    <w:rsid w:val="739C5D19"/>
    <w:rsid w:val="73C85765"/>
    <w:rsid w:val="74440D65"/>
    <w:rsid w:val="74502643"/>
    <w:rsid w:val="74FF679A"/>
    <w:rsid w:val="750C2DFB"/>
    <w:rsid w:val="76A41D03"/>
    <w:rsid w:val="76A87018"/>
    <w:rsid w:val="76D6446F"/>
    <w:rsid w:val="76DC3E08"/>
    <w:rsid w:val="76E04383"/>
    <w:rsid w:val="770B5B95"/>
    <w:rsid w:val="77151E92"/>
    <w:rsid w:val="77795E30"/>
    <w:rsid w:val="77C33012"/>
    <w:rsid w:val="784401ED"/>
    <w:rsid w:val="786C0DC9"/>
    <w:rsid w:val="78FB32D7"/>
    <w:rsid w:val="79C454A5"/>
    <w:rsid w:val="79D519FC"/>
    <w:rsid w:val="79DE2B82"/>
    <w:rsid w:val="7A1E02DF"/>
    <w:rsid w:val="7A2D3FB6"/>
    <w:rsid w:val="7A5C7635"/>
    <w:rsid w:val="7AEA4DB0"/>
    <w:rsid w:val="7B314931"/>
    <w:rsid w:val="7B762EAF"/>
    <w:rsid w:val="7B7A5273"/>
    <w:rsid w:val="7CA446AF"/>
    <w:rsid w:val="7D381F6A"/>
    <w:rsid w:val="7D4B1D10"/>
    <w:rsid w:val="7D502A57"/>
    <w:rsid w:val="7D96628B"/>
    <w:rsid w:val="7E167919"/>
    <w:rsid w:val="7E363567"/>
    <w:rsid w:val="7E7F420F"/>
    <w:rsid w:val="7EF908F6"/>
    <w:rsid w:val="7F1EF23C"/>
    <w:rsid w:val="7F48493B"/>
    <w:rsid w:val="7F997C5B"/>
    <w:rsid w:val="7F9A6C8F"/>
    <w:rsid w:val="7FCF40FC"/>
    <w:rsid w:val="9B3FE373"/>
    <w:rsid w:val="CBAF2224"/>
    <w:rsid w:val="CBAF29EE"/>
    <w:rsid w:val="E57FEA56"/>
    <w:rsid w:val="E6FFF62C"/>
    <w:rsid w:val="FBBFEE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5"/>
    <w:semiHidden/>
    <w:unhideWhenUsed/>
    <w:qFormat/>
    <w:uiPriority w:val="99"/>
    <w:pPr>
      <w:jc w:val="left"/>
    </w:p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9"/>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annotation subject"/>
    <w:basedOn w:val="3"/>
    <w:next w:val="3"/>
    <w:link w:val="16"/>
    <w:semiHidden/>
    <w:unhideWhenUsed/>
    <w:qFormat/>
    <w:uiPriority w:val="99"/>
    <w:rPr>
      <w:b/>
      <w:bCs/>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文字 字符"/>
    <w:basedOn w:val="10"/>
    <w:link w:val="3"/>
    <w:semiHidden/>
    <w:qFormat/>
    <w:uiPriority w:val="99"/>
  </w:style>
  <w:style w:type="character" w:customStyle="1" w:styleId="16">
    <w:name w:val="批注主题 字符"/>
    <w:basedOn w:val="15"/>
    <w:link w:val="8"/>
    <w:semiHidden/>
    <w:qFormat/>
    <w:uiPriority w:val="99"/>
    <w:rPr>
      <w:b/>
      <w:bCs/>
    </w:rPr>
  </w:style>
  <w:style w:type="character" w:customStyle="1" w:styleId="17">
    <w:name w:val="批注框文本 字符"/>
    <w:basedOn w:val="10"/>
    <w:link w:val="4"/>
    <w:semiHidden/>
    <w:qFormat/>
    <w:uiPriority w:val="99"/>
    <w:rPr>
      <w:sz w:val="18"/>
      <w:szCs w:val="18"/>
    </w:rPr>
  </w:style>
  <w:style w:type="character" w:customStyle="1" w:styleId="18">
    <w:name w:val="未处理的提及1"/>
    <w:basedOn w:val="10"/>
    <w:semiHidden/>
    <w:unhideWhenUsed/>
    <w:qFormat/>
    <w:uiPriority w:val="99"/>
    <w:rPr>
      <w:color w:val="605E5C"/>
      <w:shd w:val="clear" w:color="auto" w:fill="E1DFDD"/>
    </w:rPr>
  </w:style>
  <w:style w:type="character" w:customStyle="1" w:styleId="19">
    <w:name w:val="标题 字符"/>
    <w:basedOn w:val="10"/>
    <w:link w:val="7"/>
    <w:qFormat/>
    <w:uiPriority w:val="10"/>
    <w:rPr>
      <w:rFonts w:asciiTheme="majorHAnsi" w:hAnsiTheme="majorHAnsi" w:eastAsiaTheme="majorEastAsia" w:cstheme="majorBidi"/>
      <w:b/>
      <w:bCs/>
      <w:sz w:val="32"/>
      <w:szCs w:val="32"/>
    </w:rPr>
  </w:style>
  <w:style w:type="character" w:customStyle="1" w:styleId="20">
    <w:name w:val="标题 2 字符"/>
    <w:basedOn w:val="10"/>
    <w:link w:val="2"/>
    <w:qFormat/>
    <w:uiPriority w:val="9"/>
    <w:rPr>
      <w:rFonts w:asciiTheme="majorHAnsi" w:hAnsiTheme="majorHAnsi" w:eastAsiaTheme="majorEastAsia" w:cstheme="majorBidi"/>
      <w:b/>
      <w:bCs/>
      <w:sz w:val="32"/>
      <w:szCs w:val="32"/>
    </w:rPr>
  </w:style>
  <w:style w:type="paragraph" w:styleId="21">
    <w:name w:val="List Paragraph"/>
    <w:basedOn w:val="1"/>
    <w:qFormat/>
    <w:uiPriority w:val="34"/>
    <w:pPr>
      <w:ind w:firstLine="420" w:firstLineChars="200"/>
    </w:pPr>
    <w:rPr>
      <w:rFonts w:ascii="Times New Roman" w:hAnsi="Times New Roman" w:eastAsia="宋体" w:cs="Times New Roman"/>
      <w:szCs w:val="24"/>
    </w:rPr>
  </w:style>
  <w:style w:type="character" w:customStyle="1" w:styleId="22">
    <w:name w:val="未处理的提及2"/>
    <w:basedOn w:val="10"/>
    <w:semiHidden/>
    <w:unhideWhenUsed/>
    <w:qFormat/>
    <w:uiPriority w:val="99"/>
    <w:rPr>
      <w:color w:val="605E5C"/>
      <w:shd w:val="clear" w:color="auto" w:fill="E1DFDD"/>
    </w:rPr>
  </w:style>
  <w:style w:type="paragraph" w:customStyle="1" w:styleId="23">
    <w:name w:val="修订1"/>
    <w:hidden/>
    <w:semiHidden/>
    <w:uiPriority w:val="99"/>
    <w:rPr>
      <w:rFonts w:asciiTheme="minorHAnsi" w:hAnsiTheme="minorHAnsi" w:eastAsiaTheme="minorEastAsia" w:cstheme="minorBidi"/>
      <w:kern w:val="2"/>
      <w:sz w:val="21"/>
      <w:szCs w:val="22"/>
      <w:lang w:val="en-US" w:eastAsia="zh-CN" w:bidi="ar-SA"/>
    </w:rPr>
  </w:style>
  <w:style w:type="character" w:customStyle="1" w:styleId="24">
    <w:name w:val="未处理的提及3"/>
    <w:basedOn w:val="10"/>
    <w:semiHidden/>
    <w:unhideWhenUsed/>
    <w:uiPriority w:val="99"/>
    <w:rPr>
      <w:color w:val="605E5C"/>
      <w:shd w:val="clear" w:color="auto" w:fill="E1DFDD"/>
    </w:rPr>
  </w:style>
  <w:style w:type="paragraph" w:customStyle="1" w:styleId="25">
    <w:name w:val="修订2"/>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327</Words>
  <Characters>1866</Characters>
  <Lines>15</Lines>
  <Paragraphs>4</Paragraphs>
  <TotalTime>15</TotalTime>
  <ScaleCrop>false</ScaleCrop>
  <LinksUpToDate>false</LinksUpToDate>
  <CharactersWithSpaces>2189</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2026-09-05T15:37:00Z</dcterms:created>
  <dc:creator>LENOVO</dc:creator>
  <cp:lastModifiedBy>大象嘿嘿 </cp:lastModifiedBy>
  <cp:lastPrinted>2025-09-02T09:53:00Z</cp:lastPrinted>
  <dcterms:modified xsi:type="dcterms:W3CDTF">2026-09-05T16:25:16Z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D6EE835B3A95B97FECD19B6A4DEE1193_43</vt:lpwstr>
  </property>
</Properties>
</file>