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8ADA5" w14:textId="77777777" w:rsidR="00B36600" w:rsidRDefault="003E09EE">
      <w:pPr>
        <w:jc w:val="center"/>
        <w:textAlignment w:val="baseline"/>
        <w:rPr>
          <w:rFonts w:ascii="宋体" w:eastAsia="宋体" w:hAnsi="宋体" w:cs="宋体"/>
          <w:sz w:val="24"/>
          <w:szCs w:val="24"/>
        </w:rPr>
      </w:pPr>
      <w:r>
        <w:rPr>
          <w:rFonts w:hint="eastAsia"/>
          <w:b/>
          <w:sz w:val="30"/>
          <w:szCs w:val="30"/>
        </w:rPr>
        <w:t>金融学院</w:t>
      </w:r>
      <w:r>
        <w:rPr>
          <w:rFonts w:hint="eastAsia"/>
          <w:b/>
          <w:sz w:val="30"/>
          <w:szCs w:val="30"/>
        </w:rPr>
        <w:t>202</w:t>
      </w:r>
      <w:r>
        <w:rPr>
          <w:b/>
          <w:sz w:val="30"/>
          <w:szCs w:val="30"/>
        </w:rPr>
        <w:t>5</w:t>
      </w:r>
      <w:r>
        <w:rPr>
          <w:rFonts w:hint="eastAsia"/>
          <w:b/>
          <w:sz w:val="30"/>
          <w:szCs w:val="30"/>
        </w:rPr>
        <w:t>年推荐优秀应届本科毕业生免试攻读研究生工作办法</w:t>
      </w:r>
    </w:p>
    <w:p w14:paraId="3C2A48F7" w14:textId="77777777" w:rsidR="00B36600" w:rsidRDefault="00B36600">
      <w:pPr>
        <w:spacing w:line="312" w:lineRule="auto"/>
        <w:ind w:firstLineChars="200" w:firstLine="480"/>
        <w:jc w:val="center"/>
        <w:textAlignment w:val="baseline"/>
        <w:rPr>
          <w:sz w:val="24"/>
          <w:szCs w:val="24"/>
        </w:rPr>
      </w:pPr>
    </w:p>
    <w:p w14:paraId="3D3E0426" w14:textId="77777777" w:rsidR="00B36600" w:rsidRDefault="003E09EE">
      <w:pPr>
        <w:spacing w:line="312" w:lineRule="auto"/>
        <w:ind w:firstLineChars="200" w:firstLine="420"/>
        <w:textAlignment w:val="baseline"/>
        <w:rPr>
          <w:szCs w:val="21"/>
        </w:rPr>
      </w:pPr>
      <w:r>
        <w:rPr>
          <w:rFonts w:hint="eastAsia"/>
          <w:szCs w:val="21"/>
        </w:rPr>
        <w:t>为进一步规范我院推荐优秀应届本科毕业生免试攻读研究生（以下简称推免）的工作机制，激励广大在校学生勤奋学习、积极创新、全面发展，根据教务处《关于做好我校</w:t>
      </w:r>
      <w:r>
        <w:rPr>
          <w:rFonts w:hint="eastAsia"/>
          <w:szCs w:val="21"/>
        </w:rPr>
        <w:t>202</w:t>
      </w:r>
      <w:r>
        <w:rPr>
          <w:szCs w:val="21"/>
        </w:rPr>
        <w:t>5</w:t>
      </w:r>
      <w:r>
        <w:rPr>
          <w:rFonts w:hint="eastAsia"/>
          <w:szCs w:val="21"/>
        </w:rPr>
        <w:t>年推荐优秀应届本科毕业生免试攻读研究生工作的通知》（教字〔</w:t>
      </w:r>
      <w:r>
        <w:rPr>
          <w:rFonts w:hint="eastAsia"/>
          <w:szCs w:val="21"/>
        </w:rPr>
        <w:t>202</w:t>
      </w:r>
      <w:r>
        <w:rPr>
          <w:szCs w:val="21"/>
        </w:rPr>
        <w:t>4</w:t>
      </w:r>
      <w:r>
        <w:rPr>
          <w:rFonts w:hint="eastAsia"/>
          <w:szCs w:val="21"/>
        </w:rPr>
        <w:t>〕</w:t>
      </w:r>
      <w:r>
        <w:rPr>
          <w:szCs w:val="21"/>
        </w:rPr>
        <w:t>170</w:t>
      </w:r>
      <w:r>
        <w:rPr>
          <w:rFonts w:hint="eastAsia"/>
          <w:szCs w:val="21"/>
        </w:rPr>
        <w:t>号）和《中央财经大学推荐优秀应届本科毕业生免试攻读研究生工作办法》（</w:t>
      </w:r>
      <w:proofErr w:type="gramStart"/>
      <w:r>
        <w:rPr>
          <w:rFonts w:hint="eastAsia"/>
          <w:szCs w:val="21"/>
        </w:rPr>
        <w:t>校发〔</w:t>
      </w:r>
      <w:r>
        <w:rPr>
          <w:rFonts w:hint="eastAsia"/>
          <w:szCs w:val="21"/>
        </w:rPr>
        <w:t>2017</w:t>
      </w:r>
      <w:r>
        <w:rPr>
          <w:rFonts w:hint="eastAsia"/>
          <w:szCs w:val="21"/>
        </w:rPr>
        <w:t>〕</w:t>
      </w:r>
      <w:proofErr w:type="gramEnd"/>
      <w:r>
        <w:rPr>
          <w:rFonts w:hint="eastAsia"/>
          <w:szCs w:val="21"/>
        </w:rPr>
        <w:t>124</w:t>
      </w:r>
      <w:r>
        <w:rPr>
          <w:rFonts w:hint="eastAsia"/>
          <w:szCs w:val="21"/>
        </w:rPr>
        <w:t>号）文件精神，结合学院工作实际，制定本办法。</w:t>
      </w:r>
    </w:p>
    <w:p w14:paraId="0F31FD2D" w14:textId="77777777" w:rsidR="00B36600" w:rsidRDefault="00B36600">
      <w:pPr>
        <w:spacing w:line="312" w:lineRule="auto"/>
        <w:ind w:firstLineChars="200" w:firstLine="420"/>
        <w:textAlignment w:val="baseline"/>
        <w:rPr>
          <w:szCs w:val="21"/>
        </w:rPr>
      </w:pPr>
    </w:p>
    <w:p w14:paraId="0BCA52E2" w14:textId="77777777" w:rsidR="00B36600" w:rsidRDefault="003E09EE">
      <w:pPr>
        <w:spacing w:line="312" w:lineRule="auto"/>
        <w:textAlignment w:val="baseline"/>
        <w:rPr>
          <w:b/>
          <w:sz w:val="20"/>
          <w:szCs w:val="21"/>
        </w:rPr>
      </w:pPr>
      <w:r>
        <w:rPr>
          <w:rFonts w:hint="eastAsia"/>
          <w:b/>
          <w:szCs w:val="21"/>
        </w:rPr>
        <w:t>一、组织与领导</w:t>
      </w:r>
      <w:r>
        <w:rPr>
          <w:rFonts w:hint="eastAsia"/>
          <w:b/>
          <w:szCs w:val="21"/>
        </w:rPr>
        <w:t xml:space="preserve"> </w:t>
      </w:r>
    </w:p>
    <w:p w14:paraId="6BDA7008" w14:textId="77777777" w:rsidR="00B36600" w:rsidRDefault="003E09EE">
      <w:pPr>
        <w:spacing w:line="312" w:lineRule="auto"/>
        <w:ind w:firstLineChars="200" w:firstLine="420"/>
        <w:textAlignment w:val="baseline"/>
        <w:rPr>
          <w:sz w:val="20"/>
          <w:szCs w:val="21"/>
        </w:rPr>
      </w:pPr>
      <w:r>
        <w:rPr>
          <w:rFonts w:hint="eastAsia"/>
          <w:szCs w:val="21"/>
        </w:rPr>
        <w:t>学院成立推免生推荐工作小组，由学院</w:t>
      </w:r>
      <w:r>
        <w:rPr>
          <w:szCs w:val="21"/>
        </w:rPr>
        <w:t>领导</w:t>
      </w:r>
      <w:r>
        <w:rPr>
          <w:rFonts w:hint="eastAsia"/>
          <w:szCs w:val="21"/>
        </w:rPr>
        <w:t>、各系主任、</w:t>
      </w:r>
      <w:r>
        <w:rPr>
          <w:szCs w:val="21"/>
        </w:rPr>
        <w:t>班主任</w:t>
      </w:r>
      <w:r>
        <w:rPr>
          <w:rFonts w:hint="eastAsia"/>
          <w:szCs w:val="21"/>
        </w:rPr>
        <w:t>和教师代表</w:t>
      </w:r>
      <w:r>
        <w:rPr>
          <w:szCs w:val="21"/>
        </w:rPr>
        <w:t>等</w:t>
      </w:r>
      <w:r>
        <w:rPr>
          <w:rFonts w:hint="eastAsia"/>
          <w:szCs w:val="21"/>
        </w:rPr>
        <w:t>组成，由院长、书记担任双组长。推免</w:t>
      </w:r>
      <w:r>
        <w:rPr>
          <w:rFonts w:hint="eastAsia"/>
          <w:color w:val="000000"/>
        </w:rPr>
        <w:t>生推荐工作小组统一组织和领导我院推免生工作，主要职责包括：制定本院推荐工作办法；确定并公示本院推免生名单；对相关学生申诉和投诉负责进行调查、核实、处理等。</w:t>
      </w:r>
    </w:p>
    <w:p w14:paraId="3608CB22" w14:textId="77777777" w:rsidR="00B36600" w:rsidRDefault="003E09EE">
      <w:pPr>
        <w:spacing w:line="312" w:lineRule="auto"/>
        <w:ind w:firstLineChars="200" w:firstLine="420"/>
        <w:textAlignment w:val="baseline"/>
        <w:rPr>
          <w:sz w:val="20"/>
          <w:szCs w:val="21"/>
        </w:rPr>
      </w:pPr>
      <w:r>
        <w:rPr>
          <w:rFonts w:hint="eastAsia"/>
          <w:color w:val="000000"/>
        </w:rPr>
        <w:t>20</w:t>
      </w:r>
      <w:r>
        <w:rPr>
          <w:color w:val="000000"/>
        </w:rPr>
        <w:t>25</w:t>
      </w:r>
      <w:r>
        <w:rPr>
          <w:rFonts w:hint="eastAsia"/>
          <w:color w:val="000000"/>
        </w:rPr>
        <w:t>年推免生推荐工作小组成员</w:t>
      </w:r>
    </w:p>
    <w:p w14:paraId="0A65A44E" w14:textId="77777777" w:rsidR="00B36600" w:rsidRDefault="003E09EE">
      <w:pPr>
        <w:spacing w:line="312" w:lineRule="auto"/>
        <w:ind w:firstLineChars="200" w:firstLine="420"/>
        <w:textAlignment w:val="baseline"/>
        <w:rPr>
          <w:sz w:val="20"/>
          <w:szCs w:val="21"/>
        </w:rPr>
      </w:pPr>
      <w:r>
        <w:rPr>
          <w:rFonts w:hint="eastAsia"/>
          <w:color w:val="000000"/>
        </w:rPr>
        <w:t>组长：张学勇</w:t>
      </w:r>
      <w:r>
        <w:rPr>
          <w:rFonts w:hint="eastAsia"/>
          <w:color w:val="000000"/>
        </w:rPr>
        <w:t xml:space="preserve"> </w:t>
      </w:r>
      <w:r>
        <w:rPr>
          <w:rFonts w:hint="eastAsia"/>
          <w:color w:val="000000"/>
        </w:rPr>
        <w:t>王辉</w:t>
      </w:r>
    </w:p>
    <w:p w14:paraId="785D0CB7" w14:textId="77777777" w:rsidR="00B36600" w:rsidRDefault="003E09EE">
      <w:pPr>
        <w:spacing w:line="312" w:lineRule="auto"/>
        <w:ind w:firstLineChars="200" w:firstLine="420"/>
        <w:textAlignment w:val="baseline"/>
        <w:rPr>
          <w:sz w:val="20"/>
          <w:szCs w:val="21"/>
        </w:rPr>
      </w:pPr>
      <w:r>
        <w:rPr>
          <w:rFonts w:hint="eastAsia"/>
          <w:color w:val="000000"/>
        </w:rPr>
        <w:t>成员：苟琴、徐振东、魏旭、彭俞超、黄志刚、朱一峰、王汀汀、尹力博、</w:t>
      </w:r>
      <w:r>
        <w:rPr>
          <w:rFonts w:hint="eastAsia"/>
        </w:rPr>
        <w:t>戴韡、张宁</w:t>
      </w:r>
    </w:p>
    <w:p w14:paraId="24BDB428" w14:textId="77777777" w:rsidR="00B36600" w:rsidRDefault="003E09EE">
      <w:pPr>
        <w:spacing w:line="312" w:lineRule="auto"/>
        <w:ind w:firstLineChars="200" w:firstLine="420"/>
        <w:textAlignment w:val="baseline"/>
        <w:rPr>
          <w:sz w:val="20"/>
          <w:szCs w:val="21"/>
        </w:rPr>
      </w:pPr>
      <w:r>
        <w:rPr>
          <w:rFonts w:hint="eastAsia"/>
          <w:color w:val="000000"/>
        </w:rPr>
        <w:t>秘书：位锦</w:t>
      </w:r>
    </w:p>
    <w:p w14:paraId="1CB516C2" w14:textId="77777777" w:rsidR="00B36600" w:rsidRDefault="00B36600">
      <w:pPr>
        <w:spacing w:line="312" w:lineRule="auto"/>
        <w:ind w:firstLineChars="200" w:firstLine="400"/>
        <w:textAlignment w:val="baseline"/>
        <w:rPr>
          <w:sz w:val="20"/>
          <w:szCs w:val="21"/>
        </w:rPr>
      </w:pPr>
    </w:p>
    <w:p w14:paraId="6A36DB1A" w14:textId="77777777" w:rsidR="00B36600" w:rsidRDefault="003E09EE">
      <w:pPr>
        <w:spacing w:line="312" w:lineRule="auto"/>
        <w:textAlignment w:val="baseline"/>
        <w:rPr>
          <w:b/>
          <w:sz w:val="20"/>
          <w:szCs w:val="21"/>
        </w:rPr>
      </w:pPr>
      <w:r>
        <w:rPr>
          <w:rFonts w:hint="eastAsia"/>
          <w:b/>
          <w:szCs w:val="21"/>
        </w:rPr>
        <w:t>二、</w:t>
      </w:r>
      <w:proofErr w:type="gramStart"/>
      <w:r>
        <w:rPr>
          <w:rFonts w:hint="eastAsia"/>
          <w:b/>
          <w:szCs w:val="21"/>
        </w:rPr>
        <w:t>推免类型</w:t>
      </w:r>
      <w:proofErr w:type="gramEnd"/>
      <w:r>
        <w:rPr>
          <w:rFonts w:hint="eastAsia"/>
          <w:b/>
          <w:szCs w:val="21"/>
        </w:rPr>
        <w:t>和申请条件</w:t>
      </w:r>
      <w:r>
        <w:rPr>
          <w:rFonts w:hint="eastAsia"/>
          <w:b/>
          <w:szCs w:val="21"/>
        </w:rPr>
        <w:t xml:space="preserve"> </w:t>
      </w:r>
    </w:p>
    <w:p w14:paraId="5580715A" w14:textId="77777777" w:rsidR="00B36600" w:rsidRDefault="003E09EE">
      <w:pPr>
        <w:spacing w:line="312" w:lineRule="auto"/>
        <w:ind w:firstLineChars="200" w:firstLine="422"/>
        <w:textAlignment w:val="baseline"/>
        <w:rPr>
          <w:b/>
          <w:bCs/>
          <w:sz w:val="20"/>
          <w:szCs w:val="21"/>
        </w:rPr>
      </w:pPr>
      <w:r>
        <w:rPr>
          <w:rFonts w:hint="eastAsia"/>
          <w:b/>
          <w:bCs/>
          <w:szCs w:val="21"/>
        </w:rPr>
        <w:t>（一）</w:t>
      </w:r>
      <w:proofErr w:type="gramStart"/>
      <w:r>
        <w:rPr>
          <w:rFonts w:hint="eastAsia"/>
          <w:b/>
          <w:bCs/>
          <w:szCs w:val="21"/>
        </w:rPr>
        <w:t>推免类型</w:t>
      </w:r>
      <w:proofErr w:type="gramEnd"/>
    </w:p>
    <w:p w14:paraId="3B895BAB" w14:textId="77777777" w:rsidR="00B36600" w:rsidRDefault="003E09EE">
      <w:pPr>
        <w:spacing w:line="312" w:lineRule="auto"/>
        <w:ind w:firstLineChars="200" w:firstLine="420"/>
        <w:textAlignment w:val="baseline"/>
        <w:rPr>
          <w:sz w:val="20"/>
          <w:szCs w:val="21"/>
        </w:rPr>
      </w:pPr>
      <w:proofErr w:type="gramStart"/>
      <w:r>
        <w:rPr>
          <w:rFonts w:hint="eastAsia"/>
          <w:szCs w:val="21"/>
        </w:rPr>
        <w:t>推免分为常规推免和专项推免</w:t>
      </w:r>
      <w:proofErr w:type="gramEnd"/>
      <w:r>
        <w:rPr>
          <w:rFonts w:hint="eastAsia"/>
          <w:szCs w:val="21"/>
        </w:rPr>
        <w:t>两个类别，专项</w:t>
      </w:r>
      <w:proofErr w:type="gramStart"/>
      <w:r>
        <w:rPr>
          <w:rFonts w:hint="eastAsia"/>
          <w:szCs w:val="21"/>
        </w:rPr>
        <w:t>推免包括</w:t>
      </w:r>
      <w:proofErr w:type="gramEnd"/>
      <w:r>
        <w:rPr>
          <w:rFonts w:hint="eastAsia"/>
          <w:szCs w:val="21"/>
        </w:rPr>
        <w:t>科研能力突出专项、研究生支教团专项、优秀学生干部专项。其中，常规</w:t>
      </w:r>
      <w:proofErr w:type="gramStart"/>
      <w:r>
        <w:rPr>
          <w:rFonts w:hint="eastAsia"/>
          <w:szCs w:val="21"/>
        </w:rPr>
        <w:t>推免由</w:t>
      </w:r>
      <w:proofErr w:type="gramEnd"/>
      <w:r>
        <w:rPr>
          <w:rFonts w:hint="eastAsia"/>
          <w:szCs w:val="21"/>
        </w:rPr>
        <w:t>学院负责组织实施，专项</w:t>
      </w:r>
      <w:proofErr w:type="gramStart"/>
      <w:r>
        <w:rPr>
          <w:rFonts w:hint="eastAsia"/>
          <w:szCs w:val="21"/>
        </w:rPr>
        <w:t>推免由</w:t>
      </w:r>
      <w:proofErr w:type="gramEnd"/>
      <w:r>
        <w:rPr>
          <w:rFonts w:hint="eastAsia"/>
          <w:szCs w:val="21"/>
        </w:rPr>
        <w:t>学校相关部门统一组织。</w:t>
      </w:r>
    </w:p>
    <w:p w14:paraId="1F8E7E06" w14:textId="77777777" w:rsidR="00B36600" w:rsidRDefault="003E09EE">
      <w:pPr>
        <w:spacing w:line="312" w:lineRule="auto"/>
        <w:ind w:firstLine="420"/>
        <w:textAlignment w:val="baseline"/>
        <w:rPr>
          <w:b/>
          <w:bCs/>
          <w:sz w:val="20"/>
          <w:szCs w:val="21"/>
        </w:rPr>
      </w:pPr>
      <w:r>
        <w:rPr>
          <w:rFonts w:hint="eastAsia"/>
          <w:b/>
          <w:bCs/>
          <w:szCs w:val="21"/>
        </w:rPr>
        <w:t>（二）申请条件</w:t>
      </w:r>
    </w:p>
    <w:p w14:paraId="388569EC" w14:textId="77777777" w:rsidR="00B36600" w:rsidRDefault="003E09EE">
      <w:pPr>
        <w:spacing w:line="312" w:lineRule="auto"/>
        <w:ind w:firstLine="420"/>
        <w:textAlignment w:val="baseline"/>
        <w:rPr>
          <w:sz w:val="22"/>
          <w:shd w:val="clear" w:color="auto" w:fill="FFFFFF"/>
        </w:rPr>
      </w:pPr>
      <w:r>
        <w:rPr>
          <w:rFonts w:ascii="宋体" w:eastAsia="宋体" w:hAnsi="宋体" w:cs="宋体" w:hint="eastAsia"/>
          <w:sz w:val="22"/>
          <w:shd w:val="clear" w:color="auto" w:fill="FFFFFF"/>
        </w:rPr>
        <w:t>1.</w:t>
      </w:r>
      <w:proofErr w:type="gramStart"/>
      <w:r>
        <w:rPr>
          <w:sz w:val="22"/>
          <w:shd w:val="clear" w:color="auto" w:fill="FFFFFF"/>
        </w:rPr>
        <w:t>申请推免的</w:t>
      </w:r>
      <w:proofErr w:type="gramEnd"/>
      <w:r>
        <w:rPr>
          <w:sz w:val="22"/>
          <w:shd w:val="clear" w:color="auto" w:fill="FFFFFF"/>
        </w:rPr>
        <w:t>学生应具备《中央财经大学推荐优秀应届本科毕业生免试攻读研究生工作办法》（</w:t>
      </w:r>
      <w:proofErr w:type="gramStart"/>
      <w:r>
        <w:rPr>
          <w:sz w:val="22"/>
          <w:shd w:val="clear" w:color="auto" w:fill="FFFFFF"/>
        </w:rPr>
        <w:t>校发〔</w:t>
      </w:r>
      <w:r>
        <w:rPr>
          <w:sz w:val="22"/>
          <w:shd w:val="clear" w:color="auto" w:fill="FFFFFF"/>
        </w:rPr>
        <w:t>2017</w:t>
      </w:r>
      <w:r>
        <w:rPr>
          <w:sz w:val="22"/>
          <w:shd w:val="clear" w:color="auto" w:fill="FFFFFF"/>
        </w:rPr>
        <w:t>〕</w:t>
      </w:r>
      <w:proofErr w:type="gramEnd"/>
      <w:r>
        <w:rPr>
          <w:sz w:val="22"/>
          <w:shd w:val="clear" w:color="auto" w:fill="FFFFFF"/>
        </w:rPr>
        <w:t>124</w:t>
      </w:r>
      <w:r>
        <w:rPr>
          <w:sz w:val="22"/>
          <w:shd w:val="clear" w:color="auto" w:fill="FFFFFF"/>
        </w:rPr>
        <w:t>号）</w:t>
      </w:r>
      <w:r>
        <w:rPr>
          <w:rFonts w:hint="eastAsia"/>
          <w:sz w:val="22"/>
          <w:shd w:val="clear" w:color="auto" w:fill="FFFFFF"/>
        </w:rPr>
        <w:t>和</w:t>
      </w:r>
      <w:r>
        <w:rPr>
          <w:rFonts w:hint="eastAsia"/>
          <w:szCs w:val="21"/>
        </w:rPr>
        <w:t>《关于做好我校</w:t>
      </w:r>
      <w:r>
        <w:rPr>
          <w:rFonts w:hint="eastAsia"/>
          <w:szCs w:val="21"/>
        </w:rPr>
        <w:t>202</w:t>
      </w:r>
      <w:r>
        <w:rPr>
          <w:szCs w:val="21"/>
        </w:rPr>
        <w:t>5</w:t>
      </w:r>
      <w:r>
        <w:rPr>
          <w:rFonts w:hint="eastAsia"/>
          <w:szCs w:val="21"/>
        </w:rPr>
        <w:t>年推荐优秀应届本科毕业生免试攻读研究生工作的通知》（教字〔</w:t>
      </w:r>
      <w:r>
        <w:rPr>
          <w:rFonts w:hint="eastAsia"/>
          <w:szCs w:val="21"/>
        </w:rPr>
        <w:t>202</w:t>
      </w:r>
      <w:r>
        <w:rPr>
          <w:szCs w:val="21"/>
        </w:rPr>
        <w:t>4</w:t>
      </w:r>
      <w:r>
        <w:rPr>
          <w:rFonts w:hint="eastAsia"/>
          <w:szCs w:val="21"/>
        </w:rPr>
        <w:t>〕</w:t>
      </w:r>
      <w:r>
        <w:rPr>
          <w:rFonts w:hint="eastAsia"/>
          <w:szCs w:val="21"/>
        </w:rPr>
        <w:t>1</w:t>
      </w:r>
      <w:r>
        <w:rPr>
          <w:szCs w:val="21"/>
        </w:rPr>
        <w:t>70</w:t>
      </w:r>
      <w:r>
        <w:rPr>
          <w:rFonts w:hint="eastAsia"/>
          <w:szCs w:val="21"/>
        </w:rPr>
        <w:t>号）</w:t>
      </w:r>
      <w:r>
        <w:rPr>
          <w:sz w:val="22"/>
          <w:shd w:val="clear" w:color="auto" w:fill="FFFFFF"/>
        </w:rPr>
        <w:t>所规定的推荐条件</w:t>
      </w:r>
      <w:r>
        <w:rPr>
          <w:rFonts w:hint="eastAsia"/>
          <w:sz w:val="22"/>
          <w:shd w:val="clear" w:color="auto" w:fill="FFFFFF"/>
        </w:rPr>
        <w:t>，其中，</w:t>
      </w:r>
      <w:proofErr w:type="gramStart"/>
      <w:r>
        <w:rPr>
          <w:rFonts w:hint="eastAsia"/>
          <w:sz w:val="22"/>
          <w:shd w:val="clear" w:color="auto" w:fill="FFFFFF"/>
        </w:rPr>
        <w:t>常规推免的</w:t>
      </w:r>
      <w:proofErr w:type="gramEnd"/>
      <w:r>
        <w:rPr>
          <w:rFonts w:hint="eastAsia"/>
          <w:sz w:val="22"/>
          <w:shd w:val="clear" w:color="auto" w:fill="FFFFFF"/>
        </w:rPr>
        <w:t>学业成绩条件、素质评价成绩条件和外语水平条件调整为：学业成绩列全班前</w:t>
      </w:r>
      <w:r>
        <w:rPr>
          <w:rFonts w:hint="eastAsia"/>
          <w:sz w:val="22"/>
          <w:shd w:val="clear" w:color="auto" w:fill="FFFFFF"/>
        </w:rPr>
        <w:t>40%</w:t>
      </w:r>
      <w:r>
        <w:rPr>
          <w:rFonts w:hint="eastAsia"/>
          <w:sz w:val="22"/>
          <w:shd w:val="clear" w:color="auto" w:fill="FFFFFF"/>
        </w:rPr>
        <w:t>，素质评价成绩列全班前</w:t>
      </w:r>
      <w:r>
        <w:rPr>
          <w:rFonts w:hint="eastAsia"/>
          <w:sz w:val="22"/>
          <w:shd w:val="clear" w:color="auto" w:fill="FFFFFF"/>
        </w:rPr>
        <w:t>50%</w:t>
      </w:r>
      <w:r>
        <w:rPr>
          <w:rFonts w:hint="eastAsia"/>
          <w:sz w:val="22"/>
          <w:shd w:val="clear" w:color="auto" w:fill="FFFFFF"/>
        </w:rPr>
        <w:t>，国家英语（或其他小语种）六级水平测试成绩≥</w:t>
      </w:r>
      <w:r>
        <w:rPr>
          <w:rFonts w:hint="eastAsia"/>
          <w:sz w:val="22"/>
          <w:shd w:val="clear" w:color="auto" w:fill="FFFFFF"/>
        </w:rPr>
        <w:t>425</w:t>
      </w:r>
      <w:r>
        <w:rPr>
          <w:rFonts w:hint="eastAsia"/>
          <w:sz w:val="22"/>
          <w:shd w:val="clear" w:color="auto" w:fill="FFFFFF"/>
        </w:rPr>
        <w:t>分，或</w:t>
      </w:r>
      <w:r>
        <w:rPr>
          <w:rFonts w:hint="eastAsia"/>
          <w:sz w:val="22"/>
          <w:shd w:val="clear" w:color="auto" w:fill="FFFFFF"/>
        </w:rPr>
        <w:t>TOEFL</w:t>
      </w:r>
      <w:r>
        <w:rPr>
          <w:rFonts w:hint="eastAsia"/>
          <w:sz w:val="22"/>
          <w:shd w:val="clear" w:color="auto" w:fill="FFFFFF"/>
        </w:rPr>
        <w:t>成绩≥</w:t>
      </w:r>
      <w:r>
        <w:rPr>
          <w:rFonts w:hint="eastAsia"/>
          <w:sz w:val="22"/>
          <w:shd w:val="clear" w:color="auto" w:fill="FFFFFF"/>
        </w:rPr>
        <w:t>90</w:t>
      </w:r>
      <w:r>
        <w:rPr>
          <w:rFonts w:hint="eastAsia"/>
          <w:sz w:val="22"/>
          <w:shd w:val="clear" w:color="auto" w:fill="FFFFFF"/>
        </w:rPr>
        <w:t>分（两年有效），</w:t>
      </w:r>
      <w:proofErr w:type="gramStart"/>
      <w:r>
        <w:rPr>
          <w:rFonts w:hint="eastAsia"/>
          <w:sz w:val="22"/>
          <w:shd w:val="clear" w:color="auto" w:fill="FFFFFF"/>
        </w:rPr>
        <w:t>或雅思</w:t>
      </w:r>
      <w:proofErr w:type="gramEnd"/>
      <w:r>
        <w:rPr>
          <w:rFonts w:hint="eastAsia"/>
          <w:sz w:val="22"/>
          <w:shd w:val="clear" w:color="auto" w:fill="FFFFFF"/>
        </w:rPr>
        <w:t>（学术类）≥</w:t>
      </w:r>
      <w:r>
        <w:rPr>
          <w:rFonts w:hint="eastAsia"/>
          <w:sz w:val="22"/>
          <w:shd w:val="clear" w:color="auto" w:fill="FFFFFF"/>
        </w:rPr>
        <w:t>6.0</w:t>
      </w:r>
      <w:r>
        <w:rPr>
          <w:rFonts w:hint="eastAsia"/>
          <w:sz w:val="22"/>
          <w:shd w:val="clear" w:color="auto" w:fill="FFFFFF"/>
        </w:rPr>
        <w:t>分（两年有效），或英语（或其他小语种）专业四级水平测试通过。</w:t>
      </w:r>
    </w:p>
    <w:p w14:paraId="713D4FFC" w14:textId="77777777" w:rsidR="00B36600" w:rsidRDefault="003E09EE">
      <w:pPr>
        <w:spacing w:line="312" w:lineRule="auto"/>
        <w:ind w:firstLine="420"/>
        <w:textAlignment w:val="baseline"/>
        <w:rPr>
          <w:sz w:val="22"/>
        </w:rPr>
      </w:pPr>
      <w:r>
        <w:rPr>
          <w:rFonts w:hint="eastAsia"/>
          <w:sz w:val="22"/>
          <w:shd w:val="clear" w:color="auto" w:fill="FFFFFF"/>
        </w:rPr>
        <w:t>2.</w:t>
      </w:r>
      <w:proofErr w:type="gramStart"/>
      <w:r>
        <w:rPr>
          <w:rFonts w:cs="Times New Roman" w:hint="eastAsia"/>
          <w:sz w:val="22"/>
          <w:shd w:val="clear" w:color="auto" w:fill="FFFFFF"/>
        </w:rPr>
        <w:t>申请推免的</w:t>
      </w:r>
      <w:proofErr w:type="gramEnd"/>
      <w:r>
        <w:rPr>
          <w:rFonts w:cs="Times New Roman" w:hint="eastAsia"/>
          <w:sz w:val="22"/>
          <w:shd w:val="clear" w:color="auto" w:fill="FFFFFF"/>
        </w:rPr>
        <w:t>学生（不含研究生支教团专项）需修完并通过前三年所在专业培养方案中教学计划所规定的所有课程（转专业学生因转入专业的培养方案调整导致没有机会在</w:t>
      </w:r>
      <w:proofErr w:type="gramStart"/>
      <w:r>
        <w:rPr>
          <w:rFonts w:cs="Times New Roman" w:hint="eastAsia"/>
          <w:sz w:val="22"/>
          <w:shd w:val="clear" w:color="auto" w:fill="FFFFFF"/>
        </w:rPr>
        <w:t>推免</w:t>
      </w:r>
      <w:r>
        <w:rPr>
          <w:rFonts w:cs="Times New Roman" w:hint="eastAsia"/>
          <w:sz w:val="22"/>
          <w:shd w:val="clear" w:color="auto" w:fill="FFFFFF"/>
        </w:rPr>
        <w:lastRenderedPageBreak/>
        <w:t>前</w:t>
      </w:r>
      <w:proofErr w:type="gramEnd"/>
      <w:r>
        <w:rPr>
          <w:rFonts w:cs="Times New Roman" w:hint="eastAsia"/>
          <w:sz w:val="22"/>
          <w:shd w:val="clear" w:color="auto" w:fill="FFFFFF"/>
        </w:rPr>
        <w:t>补修课程、公派出国交换学生因双方学校课程不同导致学分无法转换且没有机会在</w:t>
      </w:r>
      <w:proofErr w:type="gramStart"/>
      <w:r>
        <w:rPr>
          <w:rFonts w:cs="Times New Roman" w:hint="eastAsia"/>
          <w:sz w:val="22"/>
          <w:shd w:val="clear" w:color="auto" w:fill="FFFFFF"/>
        </w:rPr>
        <w:t>推免前</w:t>
      </w:r>
      <w:proofErr w:type="gramEnd"/>
      <w:r>
        <w:rPr>
          <w:rFonts w:cs="Times New Roman" w:hint="eastAsia"/>
          <w:sz w:val="22"/>
          <w:shd w:val="clear" w:color="auto" w:fill="FFFFFF"/>
        </w:rPr>
        <w:t>补修课程等特殊情况，而造成应修学分不够的，经学生本人向所在学院提出申请，主管本科教学工作的副院长初审，上报教务处审核批准后，可以适当放宽学分要求）。</w:t>
      </w:r>
    </w:p>
    <w:p w14:paraId="58325ACD" w14:textId="77777777" w:rsidR="00B36600" w:rsidRDefault="00B36600">
      <w:pPr>
        <w:spacing w:line="312" w:lineRule="auto"/>
        <w:ind w:firstLineChars="200" w:firstLine="400"/>
        <w:textAlignment w:val="baseline"/>
        <w:rPr>
          <w:sz w:val="20"/>
          <w:szCs w:val="21"/>
        </w:rPr>
      </w:pPr>
    </w:p>
    <w:p w14:paraId="1ED245D0" w14:textId="77777777" w:rsidR="00B36600" w:rsidRDefault="003E09EE">
      <w:pPr>
        <w:spacing w:line="312" w:lineRule="auto"/>
        <w:textAlignment w:val="baseline"/>
        <w:rPr>
          <w:b/>
          <w:color w:val="000000" w:themeColor="text1"/>
          <w:sz w:val="20"/>
          <w:szCs w:val="21"/>
        </w:rPr>
      </w:pPr>
      <w:r>
        <w:rPr>
          <w:rFonts w:hint="eastAsia"/>
          <w:b/>
          <w:color w:val="000000" w:themeColor="text1"/>
          <w:szCs w:val="21"/>
        </w:rPr>
        <w:t>三、</w:t>
      </w:r>
      <w:proofErr w:type="gramStart"/>
      <w:r>
        <w:rPr>
          <w:rFonts w:hint="eastAsia"/>
          <w:b/>
          <w:color w:val="000000" w:themeColor="text1"/>
          <w:szCs w:val="21"/>
        </w:rPr>
        <w:t>常规推免名额</w:t>
      </w:r>
      <w:proofErr w:type="gramEnd"/>
      <w:r>
        <w:rPr>
          <w:rFonts w:hint="eastAsia"/>
          <w:b/>
          <w:color w:val="000000" w:themeColor="text1"/>
          <w:szCs w:val="21"/>
        </w:rPr>
        <w:t>分配</w:t>
      </w:r>
      <w:r>
        <w:rPr>
          <w:rFonts w:hint="eastAsia"/>
          <w:b/>
          <w:color w:val="000000" w:themeColor="text1"/>
          <w:szCs w:val="21"/>
        </w:rPr>
        <w:t xml:space="preserve"> </w:t>
      </w:r>
    </w:p>
    <w:p w14:paraId="03CD0027" w14:textId="77777777" w:rsidR="00B36600" w:rsidRDefault="003E09EE">
      <w:pPr>
        <w:spacing w:line="312" w:lineRule="auto"/>
        <w:ind w:firstLineChars="200" w:firstLine="420"/>
        <w:textAlignment w:val="baseline"/>
        <w:rPr>
          <w:color w:val="000000" w:themeColor="text1"/>
          <w:sz w:val="20"/>
          <w:szCs w:val="21"/>
        </w:rPr>
      </w:pPr>
      <w:proofErr w:type="gramStart"/>
      <w:r>
        <w:rPr>
          <w:rFonts w:hint="eastAsia"/>
          <w:color w:val="000000" w:themeColor="text1"/>
          <w:szCs w:val="21"/>
        </w:rPr>
        <w:t>常规推免名额</w:t>
      </w:r>
      <w:proofErr w:type="gramEnd"/>
      <w:r>
        <w:rPr>
          <w:rFonts w:hint="eastAsia"/>
          <w:color w:val="000000" w:themeColor="text1"/>
          <w:szCs w:val="21"/>
        </w:rPr>
        <w:t>按照金融学、金融工程、金融科技三个</w:t>
      </w:r>
      <w:r>
        <w:rPr>
          <w:rFonts w:hint="eastAsia"/>
          <w:color w:val="000000" w:themeColor="text1"/>
        </w:rPr>
        <w:t>专业方向进行分配。根据《中央财经大学</w:t>
      </w:r>
      <w:r>
        <w:rPr>
          <w:rFonts w:hint="eastAsia"/>
          <w:color w:val="000000" w:themeColor="text1"/>
        </w:rPr>
        <w:t>20</w:t>
      </w:r>
      <w:r>
        <w:rPr>
          <w:color w:val="000000" w:themeColor="text1"/>
        </w:rPr>
        <w:t>25</w:t>
      </w:r>
      <w:r>
        <w:rPr>
          <w:rFonts w:hint="eastAsia"/>
          <w:color w:val="000000" w:themeColor="text1"/>
        </w:rPr>
        <w:t>年推荐优秀应届本科毕业生免试攻读研究生名额分配方案》，我</w:t>
      </w:r>
      <w:r>
        <w:rPr>
          <w:color w:val="000000" w:themeColor="text1"/>
        </w:rPr>
        <w:t>院共分配</w:t>
      </w:r>
      <w:r>
        <w:rPr>
          <w:rFonts w:hint="eastAsia"/>
          <w:color w:val="000000" w:themeColor="text1"/>
        </w:rPr>
        <w:t>常</w:t>
      </w:r>
      <w:r>
        <w:rPr>
          <w:color w:val="000000" w:themeColor="text1"/>
        </w:rPr>
        <w:t>规</w:t>
      </w:r>
      <w:r>
        <w:rPr>
          <w:rFonts w:hint="eastAsia"/>
          <w:color w:val="000000" w:themeColor="text1"/>
        </w:rPr>
        <w:t>总</w:t>
      </w:r>
      <w:r>
        <w:rPr>
          <w:color w:val="000000" w:themeColor="text1"/>
        </w:rPr>
        <w:t>名额</w:t>
      </w:r>
      <w:r>
        <w:rPr>
          <w:rFonts w:hint="eastAsia"/>
          <w:color w:val="000000" w:themeColor="text1"/>
        </w:rPr>
        <w:t>4</w:t>
      </w:r>
      <w:r>
        <w:rPr>
          <w:color w:val="000000" w:themeColor="text1"/>
        </w:rPr>
        <w:t>6</w:t>
      </w:r>
      <w:r>
        <w:rPr>
          <w:rFonts w:hint="eastAsia"/>
          <w:color w:val="000000" w:themeColor="text1"/>
        </w:rPr>
        <w:t>个</w:t>
      </w:r>
      <w:r>
        <w:rPr>
          <w:color w:val="000000" w:themeColor="text1"/>
        </w:rPr>
        <w:t>，</w:t>
      </w:r>
      <w:r>
        <w:rPr>
          <w:rFonts w:hint="eastAsia"/>
          <w:color w:val="000000" w:themeColor="text1"/>
        </w:rPr>
        <w:t>按照金融学、金融工程、金融科技三个专业方向的有学籍在校人数比例进行分配，</w:t>
      </w:r>
      <w:r>
        <w:rPr>
          <w:rFonts w:hint="eastAsia"/>
          <w:color w:val="000000" w:themeColor="text1"/>
          <w:szCs w:val="21"/>
        </w:rPr>
        <w:t>每个专业对应下述数值四舍五</w:t>
      </w:r>
      <w:r>
        <w:rPr>
          <w:color w:val="000000" w:themeColor="text1"/>
          <w:szCs w:val="21"/>
        </w:rPr>
        <w:t>入</w:t>
      </w:r>
      <w:r>
        <w:rPr>
          <w:rFonts w:hint="eastAsia"/>
          <w:color w:val="000000" w:themeColor="text1"/>
          <w:szCs w:val="21"/>
        </w:rPr>
        <w:t>取整：</w:t>
      </w:r>
    </w:p>
    <w:p w14:paraId="6A8B857F" w14:textId="77777777" w:rsidR="00B36600" w:rsidRDefault="003E09EE">
      <w:pPr>
        <w:spacing w:line="240" w:lineRule="exact"/>
        <w:ind w:firstLineChars="250" w:firstLine="525"/>
        <w:textAlignment w:val="baseline"/>
        <w:rPr>
          <w:color w:val="000000" w:themeColor="text1"/>
          <w:sz w:val="20"/>
          <w:szCs w:val="21"/>
        </w:rPr>
      </w:pPr>
      <w:r>
        <w:rPr>
          <w:rFonts w:hint="eastAsia"/>
          <w:color w:val="000000" w:themeColor="text1"/>
          <w:szCs w:val="21"/>
        </w:rPr>
        <w:t>专业人数</w:t>
      </w:r>
      <w:r>
        <w:rPr>
          <w:rFonts w:hint="eastAsia"/>
          <w:color w:val="000000" w:themeColor="text1"/>
          <w:szCs w:val="21"/>
        </w:rPr>
        <w:t xml:space="preserve"> </w:t>
      </w:r>
    </w:p>
    <w:p w14:paraId="058D5539" w14:textId="77777777" w:rsidR="00B36600" w:rsidRDefault="003E09EE">
      <w:pPr>
        <w:spacing w:line="240" w:lineRule="exact"/>
        <w:ind w:firstLineChars="200" w:firstLine="420"/>
        <w:textAlignment w:val="baseline"/>
        <w:rPr>
          <w:color w:val="000000" w:themeColor="text1"/>
          <w:sz w:val="20"/>
          <w:szCs w:val="21"/>
        </w:rPr>
      </w:pPr>
      <w:r>
        <w:rPr>
          <w:noProof/>
          <w:color w:val="000000" w:themeColor="text1"/>
          <w:szCs w:val="21"/>
        </w:rPr>
        <mc:AlternateContent>
          <mc:Choice Requires="wps">
            <w:drawing>
              <wp:anchor distT="0" distB="0" distL="114300" distR="114300" simplePos="0" relativeHeight="251659264" behindDoc="0" locked="0" layoutInCell="1" allowOverlap="1" wp14:anchorId="4FD71FE0" wp14:editId="0AEEA992">
                <wp:simplePos x="0" y="0"/>
                <wp:positionH relativeFrom="column">
                  <wp:posOffset>253365</wp:posOffset>
                </wp:positionH>
                <wp:positionV relativeFrom="paragraph">
                  <wp:posOffset>73025</wp:posOffset>
                </wp:positionV>
                <wp:extent cx="771525" cy="0"/>
                <wp:effectExtent l="10160" t="11430" r="8890" b="7620"/>
                <wp:wrapNone/>
                <wp:docPr id="2"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line">
                          <a:avLst/>
                        </a:prstGeom>
                        <a:noFill/>
                        <a:ln w="6350">
                          <a:solidFill>
                            <a:srgbClr val="000000"/>
                          </a:solidFill>
                          <a:miter lim="800000"/>
                        </a:ln>
                      </wps:spPr>
                      <wps:bodyPr/>
                    </wps:wsp>
                  </a:graphicData>
                </a:graphic>
              </wp:anchor>
            </w:drawing>
          </mc:Choice>
          <mc:Fallback xmlns:wpsCustomData="http://www.wps.cn/officeDocument/2013/wpsCustomData">
            <w:pict>
              <v:line id="直接连接符 1" o:spid="_x0000_s1026" o:spt="20" style="position:absolute;left:0pt;margin-left:19.95pt;margin-top:5.75pt;height:0pt;width:60.75pt;z-index:251659264;mso-width-relative:page;mso-height-relative:page;" filled="f" stroked="t" coordsize="21600,21600" o:gfxdata="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vifwdUA&#10;AAAIAQAADwAAAAAAAAABACAAAAAiAAAAZHJzL2Rvd25yZXYueG1sUEsBAhQAFAAAAAgAh07iQEgr&#10;yVzpAQAAtgMAAA4AAAAAAAAAAQAgAAAAJAEAAGRycy9lMm9Eb2MueG1sUEsFBgAAAAAGAAYAWQEA&#10;AH8FAAAAAA==&#10;">
                <v:fill on="f" focussize="0,0"/>
                <v:stroke weight="0.5pt" color="#000000" miterlimit="8" joinstyle="miter"/>
                <v:imagedata o:title=""/>
                <o:lock v:ext="edit" aspectratio="f"/>
              </v:line>
            </w:pict>
          </mc:Fallback>
        </mc:AlternateContent>
      </w:r>
      <w:r>
        <w:rPr>
          <w:rFonts w:hint="eastAsia"/>
          <w:color w:val="000000" w:themeColor="text1"/>
          <w:szCs w:val="21"/>
        </w:rPr>
        <w:t xml:space="preserve">           </w:t>
      </w:r>
      <w:r>
        <w:rPr>
          <w:color w:val="000000" w:themeColor="text1"/>
          <w:szCs w:val="21"/>
        </w:rPr>
        <w:t xml:space="preserve"> </w:t>
      </w:r>
      <w:r>
        <w:rPr>
          <w:rFonts w:hint="eastAsia"/>
          <w:color w:val="000000" w:themeColor="text1"/>
          <w:szCs w:val="21"/>
        </w:rPr>
        <w:t>×学院常规</w:t>
      </w:r>
      <w:proofErr w:type="gramStart"/>
      <w:r>
        <w:rPr>
          <w:rFonts w:hint="eastAsia"/>
          <w:color w:val="000000" w:themeColor="text1"/>
          <w:szCs w:val="21"/>
        </w:rPr>
        <w:t>推免总</w:t>
      </w:r>
      <w:proofErr w:type="gramEnd"/>
      <w:r>
        <w:rPr>
          <w:rFonts w:hint="eastAsia"/>
          <w:color w:val="000000" w:themeColor="text1"/>
          <w:szCs w:val="21"/>
        </w:rPr>
        <w:t>名额</w:t>
      </w:r>
    </w:p>
    <w:p w14:paraId="1A0B1765" w14:textId="77777777" w:rsidR="00B36600" w:rsidRDefault="003E09EE">
      <w:pPr>
        <w:spacing w:line="240" w:lineRule="exact"/>
        <w:ind w:firstLineChars="200" w:firstLine="420"/>
        <w:textAlignment w:val="baseline"/>
        <w:rPr>
          <w:color w:val="000000" w:themeColor="text1"/>
          <w:sz w:val="20"/>
          <w:szCs w:val="21"/>
        </w:rPr>
      </w:pPr>
      <w:r>
        <w:rPr>
          <w:rFonts w:hint="eastAsia"/>
          <w:color w:val="000000" w:themeColor="text1"/>
          <w:szCs w:val="21"/>
        </w:rPr>
        <w:t>全院总人数</w:t>
      </w:r>
    </w:p>
    <w:p w14:paraId="368D2D32" w14:textId="77777777" w:rsidR="00B36600" w:rsidRDefault="00B36600">
      <w:pPr>
        <w:spacing w:line="312" w:lineRule="auto"/>
        <w:textAlignment w:val="baseline"/>
        <w:rPr>
          <w:color w:val="000000" w:themeColor="text1"/>
          <w:sz w:val="20"/>
          <w:szCs w:val="21"/>
        </w:rPr>
      </w:pPr>
    </w:p>
    <w:p w14:paraId="610BB725" w14:textId="77777777" w:rsidR="00B36600" w:rsidRDefault="003E09EE">
      <w:pPr>
        <w:spacing w:line="312" w:lineRule="auto"/>
        <w:ind w:firstLine="420"/>
        <w:textAlignment w:val="baseline"/>
        <w:rPr>
          <w:color w:val="000000" w:themeColor="text1"/>
          <w:sz w:val="20"/>
          <w:szCs w:val="21"/>
        </w:rPr>
      </w:pPr>
      <w:r>
        <w:rPr>
          <w:rFonts w:hint="eastAsia"/>
          <w:color w:val="000000" w:themeColor="text1"/>
          <w:sz w:val="20"/>
          <w:szCs w:val="21"/>
        </w:rPr>
        <w:t>各专业分配名额见附件</w:t>
      </w:r>
      <w:r>
        <w:rPr>
          <w:rFonts w:hint="eastAsia"/>
          <w:color w:val="000000" w:themeColor="text1"/>
          <w:sz w:val="20"/>
          <w:szCs w:val="21"/>
        </w:rPr>
        <w:t xml:space="preserve"> 1</w:t>
      </w:r>
      <w:r>
        <w:rPr>
          <w:rFonts w:hint="eastAsia"/>
          <w:color w:val="000000" w:themeColor="text1"/>
          <w:sz w:val="20"/>
          <w:szCs w:val="21"/>
        </w:rPr>
        <w:t>。</w:t>
      </w:r>
    </w:p>
    <w:p w14:paraId="197DFA6F" w14:textId="77777777" w:rsidR="00B36600" w:rsidRDefault="003E09EE">
      <w:pPr>
        <w:spacing w:line="312" w:lineRule="auto"/>
        <w:ind w:firstLineChars="200" w:firstLine="422"/>
        <w:textAlignment w:val="baseline"/>
        <w:rPr>
          <w:b/>
          <w:color w:val="000000" w:themeColor="text1"/>
          <w:sz w:val="20"/>
          <w:szCs w:val="21"/>
        </w:rPr>
      </w:pPr>
      <w:r>
        <w:rPr>
          <w:rFonts w:hint="eastAsia"/>
          <w:b/>
          <w:color w:val="000000" w:themeColor="text1"/>
          <w:szCs w:val="21"/>
        </w:rPr>
        <w:t>注：</w:t>
      </w:r>
    </w:p>
    <w:p w14:paraId="10FD2EB2" w14:textId="77777777" w:rsidR="00B36600" w:rsidRDefault="003E09EE">
      <w:pPr>
        <w:spacing w:line="312" w:lineRule="auto"/>
        <w:ind w:firstLineChars="200" w:firstLine="420"/>
        <w:textAlignment w:val="baseline"/>
        <w:rPr>
          <w:color w:val="000000" w:themeColor="text1"/>
          <w:sz w:val="20"/>
          <w:szCs w:val="21"/>
        </w:rPr>
      </w:pPr>
      <w:r>
        <w:rPr>
          <w:rFonts w:hint="eastAsia"/>
          <w:color w:val="000000" w:themeColor="text1"/>
          <w:szCs w:val="21"/>
        </w:rPr>
        <w:t>（</w:t>
      </w:r>
      <w:r>
        <w:rPr>
          <w:color w:val="000000" w:themeColor="text1"/>
          <w:szCs w:val="21"/>
        </w:rPr>
        <w:t>1</w:t>
      </w:r>
      <w:r>
        <w:rPr>
          <w:rFonts w:hint="eastAsia"/>
          <w:color w:val="000000" w:themeColor="text1"/>
          <w:szCs w:val="21"/>
        </w:rPr>
        <w:t>）若满足常规</w:t>
      </w:r>
      <w:proofErr w:type="gramStart"/>
      <w:r>
        <w:rPr>
          <w:rFonts w:hint="eastAsia"/>
          <w:color w:val="000000" w:themeColor="text1"/>
          <w:szCs w:val="21"/>
        </w:rPr>
        <w:t>推免条件</w:t>
      </w:r>
      <w:proofErr w:type="gramEnd"/>
      <w:r>
        <w:rPr>
          <w:rFonts w:hint="eastAsia"/>
          <w:color w:val="000000" w:themeColor="text1"/>
          <w:szCs w:val="21"/>
        </w:rPr>
        <w:t>且没有进行</w:t>
      </w:r>
      <w:proofErr w:type="gramStart"/>
      <w:r>
        <w:rPr>
          <w:rFonts w:hint="eastAsia"/>
          <w:color w:val="000000" w:themeColor="text1"/>
          <w:szCs w:val="21"/>
        </w:rPr>
        <w:t>专项推免的</w:t>
      </w:r>
      <w:proofErr w:type="gramEnd"/>
      <w:r>
        <w:rPr>
          <w:rFonts w:hint="eastAsia"/>
          <w:color w:val="000000" w:themeColor="text1"/>
          <w:szCs w:val="21"/>
        </w:rPr>
        <w:t>同学在学院公示前或公示期间放弃推免，该名额在同专业范围内按照综合成绩从高到低的顺序推免。</w:t>
      </w:r>
    </w:p>
    <w:p w14:paraId="5BF5293F" w14:textId="77777777" w:rsidR="00B36600" w:rsidRDefault="003E09EE">
      <w:pPr>
        <w:spacing w:line="312" w:lineRule="auto"/>
        <w:ind w:firstLineChars="200" w:firstLine="420"/>
        <w:textAlignment w:val="baseline"/>
        <w:rPr>
          <w:color w:val="000000" w:themeColor="text1"/>
          <w:sz w:val="20"/>
          <w:szCs w:val="21"/>
        </w:rPr>
      </w:pPr>
      <w:r>
        <w:rPr>
          <w:rFonts w:hint="eastAsia"/>
          <w:color w:val="000000" w:themeColor="text1"/>
          <w:szCs w:val="21"/>
        </w:rPr>
        <w:t>（</w:t>
      </w:r>
      <w:r>
        <w:rPr>
          <w:color w:val="000000" w:themeColor="text1"/>
          <w:szCs w:val="21"/>
        </w:rPr>
        <w:t>2</w:t>
      </w:r>
      <w:r>
        <w:rPr>
          <w:rFonts w:hint="eastAsia"/>
          <w:color w:val="000000" w:themeColor="text1"/>
          <w:szCs w:val="21"/>
        </w:rPr>
        <w:t>）</w:t>
      </w:r>
      <w:proofErr w:type="gramStart"/>
      <w:r>
        <w:rPr>
          <w:rFonts w:hint="eastAsia"/>
          <w:color w:val="000000" w:themeColor="text1"/>
          <w:szCs w:val="21"/>
        </w:rPr>
        <w:t>若学</w:t>
      </w:r>
      <w:proofErr w:type="gramEnd"/>
      <w:r>
        <w:rPr>
          <w:rFonts w:hint="eastAsia"/>
          <w:color w:val="000000" w:themeColor="text1"/>
          <w:szCs w:val="21"/>
        </w:rPr>
        <w:t>生同时申请了专项</w:t>
      </w:r>
      <w:proofErr w:type="gramStart"/>
      <w:r>
        <w:rPr>
          <w:rFonts w:hint="eastAsia"/>
          <w:color w:val="000000" w:themeColor="text1"/>
          <w:szCs w:val="21"/>
        </w:rPr>
        <w:t>推免和</w:t>
      </w:r>
      <w:proofErr w:type="gramEnd"/>
      <w:r>
        <w:rPr>
          <w:rFonts w:hint="eastAsia"/>
          <w:color w:val="000000" w:themeColor="text1"/>
          <w:szCs w:val="21"/>
        </w:rPr>
        <w:t>常规推免，并成功获得学校</w:t>
      </w:r>
      <w:proofErr w:type="gramStart"/>
      <w:r>
        <w:rPr>
          <w:rFonts w:hint="eastAsia"/>
          <w:color w:val="000000" w:themeColor="text1"/>
          <w:szCs w:val="21"/>
        </w:rPr>
        <w:t>专项推免名额</w:t>
      </w:r>
      <w:proofErr w:type="gramEnd"/>
      <w:r>
        <w:rPr>
          <w:rFonts w:hint="eastAsia"/>
          <w:color w:val="000000" w:themeColor="text1"/>
          <w:szCs w:val="21"/>
        </w:rPr>
        <w:t>，且未获得或自愿放弃已获得的学院</w:t>
      </w:r>
      <w:proofErr w:type="gramStart"/>
      <w:r>
        <w:rPr>
          <w:rFonts w:hint="eastAsia"/>
          <w:color w:val="000000" w:themeColor="text1"/>
          <w:szCs w:val="21"/>
        </w:rPr>
        <w:t>常规推免指标</w:t>
      </w:r>
      <w:proofErr w:type="gramEnd"/>
      <w:r>
        <w:rPr>
          <w:rFonts w:hint="eastAsia"/>
          <w:color w:val="000000" w:themeColor="text1"/>
          <w:szCs w:val="21"/>
        </w:rPr>
        <w:t>，该名额在同专业范围内按照综合成绩从高到低的顺序推免。</w:t>
      </w:r>
    </w:p>
    <w:p w14:paraId="673C33C5" w14:textId="77777777" w:rsidR="00B36600" w:rsidRDefault="003E09EE">
      <w:pPr>
        <w:spacing w:line="312" w:lineRule="auto"/>
        <w:ind w:firstLineChars="200" w:firstLine="420"/>
        <w:textAlignment w:val="baseline"/>
        <w:rPr>
          <w:color w:val="000000" w:themeColor="text1"/>
          <w:sz w:val="20"/>
          <w:szCs w:val="21"/>
        </w:rPr>
      </w:pPr>
      <w:r>
        <w:rPr>
          <w:rFonts w:hint="eastAsia"/>
          <w:color w:val="000000" w:themeColor="text1"/>
          <w:szCs w:val="21"/>
        </w:rPr>
        <w:t>（</w:t>
      </w:r>
      <w:r>
        <w:rPr>
          <w:color w:val="000000" w:themeColor="text1"/>
          <w:szCs w:val="21"/>
        </w:rPr>
        <w:t>3</w:t>
      </w:r>
      <w:r>
        <w:rPr>
          <w:rFonts w:hint="eastAsia"/>
          <w:color w:val="000000" w:themeColor="text1"/>
          <w:szCs w:val="21"/>
        </w:rPr>
        <w:t>）出现以下三种情况，在全院范围内，指标分配按照综合排名得分由低到高的顺序进行推免：</w:t>
      </w:r>
    </w:p>
    <w:p w14:paraId="0B9AFD43" w14:textId="77777777" w:rsidR="00B36600" w:rsidRDefault="003E09EE">
      <w:pPr>
        <w:spacing w:line="312" w:lineRule="auto"/>
        <w:ind w:firstLineChars="200" w:firstLine="420"/>
        <w:textAlignment w:val="baseline"/>
        <w:rPr>
          <w:color w:val="000000" w:themeColor="text1"/>
          <w:sz w:val="20"/>
          <w:szCs w:val="21"/>
        </w:rPr>
      </w:pPr>
      <w:r>
        <w:rPr>
          <w:rFonts w:hint="eastAsia"/>
          <w:color w:val="000000" w:themeColor="text1"/>
          <w:szCs w:val="21"/>
        </w:rPr>
        <w:t>（</w:t>
      </w:r>
      <w:proofErr w:type="spellStart"/>
      <w:r>
        <w:rPr>
          <w:rFonts w:hint="eastAsia"/>
          <w:color w:val="000000" w:themeColor="text1"/>
          <w:szCs w:val="21"/>
        </w:rPr>
        <w:t>i</w:t>
      </w:r>
      <w:proofErr w:type="spellEnd"/>
      <w:r>
        <w:rPr>
          <w:rFonts w:hint="eastAsia"/>
          <w:color w:val="000000" w:themeColor="text1"/>
          <w:szCs w:val="21"/>
        </w:rPr>
        <w:t>）某专业满足常规</w:t>
      </w:r>
      <w:proofErr w:type="gramStart"/>
      <w:r>
        <w:rPr>
          <w:rFonts w:hint="eastAsia"/>
          <w:color w:val="000000" w:themeColor="text1"/>
          <w:szCs w:val="21"/>
        </w:rPr>
        <w:t>推免基本</w:t>
      </w:r>
      <w:proofErr w:type="gramEnd"/>
      <w:r>
        <w:rPr>
          <w:rFonts w:hint="eastAsia"/>
          <w:color w:val="000000" w:themeColor="text1"/>
          <w:szCs w:val="21"/>
        </w:rPr>
        <w:t>条件的申请人数小于该</w:t>
      </w:r>
      <w:proofErr w:type="gramStart"/>
      <w:r>
        <w:rPr>
          <w:rFonts w:hint="eastAsia"/>
          <w:color w:val="000000" w:themeColor="text1"/>
          <w:szCs w:val="21"/>
        </w:rPr>
        <w:t>专业推免名额</w:t>
      </w:r>
      <w:proofErr w:type="gramEnd"/>
      <w:r>
        <w:rPr>
          <w:rFonts w:hint="eastAsia"/>
          <w:color w:val="000000" w:themeColor="text1"/>
          <w:szCs w:val="21"/>
        </w:rPr>
        <w:t>；</w:t>
      </w:r>
    </w:p>
    <w:p w14:paraId="53F2AE02" w14:textId="77777777" w:rsidR="00B36600" w:rsidRDefault="003E09EE">
      <w:pPr>
        <w:spacing w:line="312" w:lineRule="auto"/>
        <w:ind w:firstLineChars="200" w:firstLine="420"/>
        <w:textAlignment w:val="baseline"/>
        <w:rPr>
          <w:color w:val="000000" w:themeColor="text1"/>
          <w:sz w:val="20"/>
          <w:szCs w:val="21"/>
        </w:rPr>
      </w:pPr>
      <w:r>
        <w:rPr>
          <w:rFonts w:hint="eastAsia"/>
          <w:color w:val="000000" w:themeColor="text1"/>
          <w:szCs w:val="21"/>
        </w:rPr>
        <w:t>（</w:t>
      </w:r>
      <w:r>
        <w:rPr>
          <w:rFonts w:hint="eastAsia"/>
          <w:color w:val="000000" w:themeColor="text1"/>
          <w:szCs w:val="21"/>
        </w:rPr>
        <w:t>ii</w:t>
      </w:r>
      <w:r>
        <w:rPr>
          <w:rFonts w:hint="eastAsia"/>
          <w:color w:val="000000" w:themeColor="text1"/>
          <w:szCs w:val="21"/>
        </w:rPr>
        <w:t>）学校临时增配常规保</w:t>
      </w:r>
      <w:proofErr w:type="gramStart"/>
      <w:r>
        <w:rPr>
          <w:rFonts w:hint="eastAsia"/>
          <w:color w:val="000000" w:themeColor="text1"/>
          <w:szCs w:val="21"/>
        </w:rPr>
        <w:t>研</w:t>
      </w:r>
      <w:proofErr w:type="gramEnd"/>
      <w:r>
        <w:rPr>
          <w:rFonts w:hint="eastAsia"/>
          <w:color w:val="000000" w:themeColor="text1"/>
          <w:szCs w:val="21"/>
        </w:rPr>
        <w:t>名额；</w:t>
      </w:r>
    </w:p>
    <w:p w14:paraId="200A652F" w14:textId="77777777" w:rsidR="00B36600" w:rsidRDefault="003E09EE">
      <w:pPr>
        <w:spacing w:line="312" w:lineRule="auto"/>
        <w:ind w:firstLineChars="200" w:firstLine="420"/>
        <w:textAlignment w:val="baseline"/>
        <w:rPr>
          <w:color w:val="000000" w:themeColor="text1"/>
          <w:sz w:val="20"/>
          <w:szCs w:val="21"/>
        </w:rPr>
      </w:pPr>
      <w:r>
        <w:rPr>
          <w:rFonts w:hint="eastAsia"/>
          <w:color w:val="000000" w:themeColor="text1"/>
          <w:szCs w:val="21"/>
        </w:rPr>
        <w:t>（</w:t>
      </w:r>
      <w:r>
        <w:rPr>
          <w:color w:val="000000" w:themeColor="text1"/>
          <w:szCs w:val="21"/>
        </w:rPr>
        <w:t>iii</w:t>
      </w:r>
      <w:r>
        <w:rPr>
          <w:rFonts w:hint="eastAsia"/>
          <w:color w:val="000000" w:themeColor="text1"/>
          <w:szCs w:val="21"/>
        </w:rPr>
        <w:t>）某</w:t>
      </w:r>
      <w:r>
        <w:rPr>
          <w:color w:val="000000" w:themeColor="text1"/>
          <w:szCs w:val="21"/>
        </w:rPr>
        <w:t>专业</w:t>
      </w:r>
      <w:r>
        <w:rPr>
          <w:rFonts w:hint="eastAsia"/>
          <w:color w:val="000000" w:themeColor="text1"/>
          <w:szCs w:val="21"/>
        </w:rPr>
        <w:t>在公示</w:t>
      </w:r>
      <w:r>
        <w:rPr>
          <w:color w:val="000000" w:themeColor="text1"/>
          <w:szCs w:val="21"/>
        </w:rPr>
        <w:t>前或公示期间放弃保</w:t>
      </w:r>
      <w:proofErr w:type="gramStart"/>
      <w:r>
        <w:rPr>
          <w:color w:val="000000" w:themeColor="text1"/>
          <w:szCs w:val="21"/>
        </w:rPr>
        <w:t>研</w:t>
      </w:r>
      <w:proofErr w:type="gramEnd"/>
      <w:r>
        <w:rPr>
          <w:color w:val="000000" w:themeColor="text1"/>
          <w:szCs w:val="21"/>
        </w:rPr>
        <w:t>人数超过了</w:t>
      </w:r>
      <w:r>
        <w:rPr>
          <w:rFonts w:hint="eastAsia"/>
          <w:color w:val="000000" w:themeColor="text1"/>
          <w:szCs w:val="21"/>
        </w:rPr>
        <w:t>同</w:t>
      </w:r>
      <w:r>
        <w:rPr>
          <w:color w:val="000000" w:themeColor="text1"/>
          <w:szCs w:val="21"/>
        </w:rPr>
        <w:t>专业递补人数</w:t>
      </w:r>
      <w:r>
        <w:rPr>
          <w:rFonts w:hint="eastAsia"/>
          <w:color w:val="000000" w:themeColor="text1"/>
          <w:szCs w:val="21"/>
        </w:rPr>
        <w:t>。</w:t>
      </w:r>
    </w:p>
    <w:p w14:paraId="49D8897A" w14:textId="77777777" w:rsidR="00B36600" w:rsidRDefault="00B36600">
      <w:pPr>
        <w:spacing w:line="312" w:lineRule="auto"/>
        <w:ind w:firstLineChars="200" w:firstLine="400"/>
        <w:textAlignment w:val="baseline"/>
        <w:rPr>
          <w:color w:val="000000" w:themeColor="text1"/>
          <w:sz w:val="20"/>
          <w:szCs w:val="21"/>
        </w:rPr>
      </w:pPr>
    </w:p>
    <w:p w14:paraId="131ED927" w14:textId="77777777" w:rsidR="00B36600" w:rsidRDefault="003E09EE">
      <w:pPr>
        <w:spacing w:line="312" w:lineRule="auto"/>
        <w:textAlignment w:val="baseline"/>
        <w:rPr>
          <w:b/>
          <w:sz w:val="20"/>
          <w:szCs w:val="21"/>
        </w:rPr>
      </w:pPr>
      <w:r>
        <w:rPr>
          <w:rFonts w:hint="eastAsia"/>
          <w:b/>
          <w:szCs w:val="21"/>
        </w:rPr>
        <w:t>四、推荐依据</w:t>
      </w:r>
      <w:r>
        <w:rPr>
          <w:rFonts w:hint="eastAsia"/>
          <w:b/>
          <w:szCs w:val="21"/>
        </w:rPr>
        <w:t xml:space="preserve"> </w:t>
      </w:r>
    </w:p>
    <w:p w14:paraId="217D59C1" w14:textId="77777777" w:rsidR="00B36600" w:rsidRDefault="003E09EE">
      <w:pPr>
        <w:spacing w:line="312" w:lineRule="auto"/>
        <w:ind w:firstLineChars="200" w:firstLine="420"/>
        <w:textAlignment w:val="baseline"/>
        <w:rPr>
          <w:sz w:val="20"/>
          <w:szCs w:val="21"/>
        </w:rPr>
      </w:pPr>
      <w:r>
        <w:rPr>
          <w:rFonts w:hint="eastAsia"/>
          <w:szCs w:val="21"/>
        </w:rPr>
        <w:t>1.</w:t>
      </w:r>
      <w:r>
        <w:rPr>
          <w:rFonts w:hint="eastAsia"/>
          <w:szCs w:val="21"/>
        </w:rPr>
        <w:t>常规</w:t>
      </w:r>
      <w:proofErr w:type="gramStart"/>
      <w:r>
        <w:rPr>
          <w:rFonts w:hint="eastAsia"/>
          <w:szCs w:val="21"/>
        </w:rPr>
        <w:t>推免分</w:t>
      </w:r>
      <w:proofErr w:type="gramEnd"/>
      <w:r>
        <w:rPr>
          <w:rFonts w:hint="eastAsia"/>
          <w:szCs w:val="21"/>
        </w:rPr>
        <w:t>金融学、金融工</w:t>
      </w:r>
      <w:r>
        <w:rPr>
          <w:szCs w:val="21"/>
        </w:rPr>
        <w:t>程</w:t>
      </w:r>
      <w:r>
        <w:rPr>
          <w:rFonts w:hint="eastAsia"/>
          <w:szCs w:val="21"/>
        </w:rPr>
        <w:t>、金融科技三</w:t>
      </w:r>
      <w:r>
        <w:rPr>
          <w:szCs w:val="21"/>
        </w:rPr>
        <w:t>个</w:t>
      </w:r>
      <w:r>
        <w:rPr>
          <w:rFonts w:hint="eastAsia"/>
          <w:szCs w:val="21"/>
        </w:rPr>
        <w:t>专业方向进行，每个专业以学生综合成绩在本专业从高到低进行排序，综合成绩相同时，按学分加权平均分从高到低排序。综合成绩计算公式如下：</w:t>
      </w:r>
    </w:p>
    <w:p w14:paraId="60E8F782" w14:textId="77777777" w:rsidR="00B36600" w:rsidRDefault="003E09EE">
      <w:pPr>
        <w:spacing w:line="240" w:lineRule="exact"/>
        <w:ind w:firstLineChars="2400" w:firstLine="5040"/>
        <w:textAlignment w:val="baseline"/>
        <w:rPr>
          <w:sz w:val="20"/>
          <w:szCs w:val="21"/>
        </w:rPr>
      </w:pPr>
      <w:r>
        <w:rPr>
          <w:rFonts w:hint="eastAsia"/>
          <w:szCs w:val="21"/>
        </w:rPr>
        <w:t>100</w:t>
      </w:r>
    </w:p>
    <w:p w14:paraId="646C317B" w14:textId="77777777" w:rsidR="00B36600" w:rsidRDefault="003E09EE">
      <w:pPr>
        <w:spacing w:line="240" w:lineRule="exact"/>
        <w:ind w:firstLineChars="200" w:firstLine="420"/>
        <w:textAlignment w:val="baseline"/>
        <w:rPr>
          <w:sz w:val="20"/>
          <w:szCs w:val="21"/>
        </w:rPr>
      </w:pPr>
      <w:r>
        <w:rPr>
          <w:noProof/>
          <w:szCs w:val="21"/>
        </w:rPr>
        <mc:AlternateContent>
          <mc:Choice Requires="wps">
            <w:drawing>
              <wp:anchor distT="0" distB="0" distL="114300" distR="114300" simplePos="0" relativeHeight="251660288" behindDoc="0" locked="0" layoutInCell="1" allowOverlap="1" wp14:anchorId="00EC0DAD" wp14:editId="7AD54BD5">
                <wp:simplePos x="0" y="0"/>
                <wp:positionH relativeFrom="column">
                  <wp:posOffset>3162300</wp:posOffset>
                </wp:positionH>
                <wp:positionV relativeFrom="paragraph">
                  <wp:posOffset>75565</wp:posOffset>
                </wp:positionV>
                <wp:extent cx="257175" cy="0"/>
                <wp:effectExtent l="13970" t="10795" r="5080" b="8255"/>
                <wp:wrapNone/>
                <wp:docPr id="1"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line">
                          <a:avLst/>
                        </a:prstGeom>
                        <a:noFill/>
                        <a:ln w="6350">
                          <a:solidFill>
                            <a:srgbClr val="000000"/>
                          </a:solidFill>
                          <a:miter lim="800000"/>
                        </a:ln>
                      </wps:spPr>
                      <wps:bodyPr/>
                    </wps:wsp>
                  </a:graphicData>
                </a:graphic>
              </wp:anchor>
            </w:drawing>
          </mc:Choice>
          <mc:Fallback xmlns:wpsCustomData="http://www.wps.cn/officeDocument/2013/wpsCustomData">
            <w:pict>
              <v:line id="直接连接符 2" o:spid="_x0000_s1026" o:spt="20" style="position:absolute;left:0pt;margin-left:249pt;margin-top:5.95pt;height:0pt;width:20.25pt;z-index:251660288;mso-width-relative:page;mso-height-relative:page;" filled="f" stroked="t" coordsize="21600,21600" o:gfxdata="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bs5G3X&#10;AAAACQEAAA8AAAAAAAAAAQAgAAAAIgAAAGRycy9kb3ducmV2LnhtbFBLAQIUABQAAAAIAIdO4kCU&#10;h8876AEAALYDAAAOAAAAAAAAAAEAIAAAACYBAABkcnMvZTJvRG9jLnhtbFBLBQYAAAAABgAGAFkB&#10;AACABQAAAAA=&#10;">
                <v:fill on="f" focussize="0,0"/>
                <v:stroke weight="0.5pt" color="#000000" miterlimit="8" joinstyle="miter"/>
                <v:imagedata o:title=""/>
                <o:lock v:ext="edit" aspectratio="f"/>
              </v:line>
            </w:pict>
          </mc:Fallback>
        </mc:AlternateContent>
      </w:r>
      <w:r>
        <w:rPr>
          <w:rFonts w:hint="eastAsia"/>
          <w:szCs w:val="21"/>
        </w:rPr>
        <w:t>综合成绩</w:t>
      </w:r>
      <w:r>
        <w:rPr>
          <w:rFonts w:hint="eastAsia"/>
          <w:szCs w:val="21"/>
        </w:rPr>
        <w:t>=</w:t>
      </w:r>
      <w:r>
        <w:rPr>
          <w:rFonts w:hint="eastAsia"/>
          <w:szCs w:val="21"/>
        </w:rPr>
        <w:t>学分加权平均分×</w:t>
      </w:r>
      <w:r>
        <w:rPr>
          <w:rFonts w:hint="eastAsia"/>
          <w:szCs w:val="21"/>
        </w:rPr>
        <w:t>80%+</w:t>
      </w:r>
      <w:r>
        <w:rPr>
          <w:rFonts w:hint="eastAsia"/>
          <w:szCs w:val="21"/>
        </w:rPr>
        <w:t>素质评价成绩×</w:t>
      </w:r>
      <w:r>
        <w:rPr>
          <w:rFonts w:hint="eastAsia"/>
          <w:szCs w:val="21"/>
        </w:rPr>
        <w:t xml:space="preserve">     </w:t>
      </w:r>
      <w:r>
        <w:rPr>
          <w:rFonts w:hint="eastAsia"/>
          <w:szCs w:val="21"/>
        </w:rPr>
        <w:t>×</w:t>
      </w:r>
      <w:r>
        <w:rPr>
          <w:rFonts w:hint="eastAsia"/>
          <w:szCs w:val="21"/>
        </w:rPr>
        <w:t>20%</w:t>
      </w:r>
    </w:p>
    <w:p w14:paraId="25B3342C" w14:textId="77777777" w:rsidR="00B36600" w:rsidRDefault="003E09EE">
      <w:pPr>
        <w:spacing w:line="240" w:lineRule="exact"/>
        <w:ind w:firstLineChars="2400" w:firstLine="5040"/>
        <w:textAlignment w:val="baseline"/>
        <w:rPr>
          <w:sz w:val="20"/>
          <w:szCs w:val="21"/>
        </w:rPr>
      </w:pPr>
      <w:r>
        <w:rPr>
          <w:szCs w:val="21"/>
        </w:rPr>
        <w:t>150</w:t>
      </w:r>
    </w:p>
    <w:p w14:paraId="66E53275" w14:textId="77777777" w:rsidR="00B36600" w:rsidRDefault="003E09EE">
      <w:pPr>
        <w:spacing w:line="312" w:lineRule="auto"/>
        <w:ind w:firstLineChars="200" w:firstLine="422"/>
        <w:textAlignment w:val="baseline"/>
        <w:rPr>
          <w:sz w:val="20"/>
          <w:szCs w:val="21"/>
        </w:rPr>
      </w:pPr>
      <w:r>
        <w:rPr>
          <w:rFonts w:hint="eastAsia"/>
          <w:b/>
          <w:szCs w:val="21"/>
        </w:rPr>
        <w:t>注：</w:t>
      </w:r>
      <w:r>
        <w:rPr>
          <w:rFonts w:hint="eastAsia"/>
          <w:szCs w:val="21"/>
        </w:rPr>
        <w:t>学分加权平均分指教务系统中前三学</w:t>
      </w:r>
      <w:r>
        <w:rPr>
          <w:szCs w:val="21"/>
        </w:rPr>
        <w:t>年</w:t>
      </w:r>
      <w:r>
        <w:rPr>
          <w:rFonts w:hint="eastAsia"/>
          <w:szCs w:val="21"/>
        </w:rPr>
        <w:t>初次考试成绩学分加权平均分；素质评价成绩指学</w:t>
      </w:r>
      <w:r>
        <w:rPr>
          <w:szCs w:val="21"/>
        </w:rPr>
        <w:t>生</w:t>
      </w:r>
      <w:r>
        <w:rPr>
          <w:rFonts w:hint="eastAsia"/>
          <w:szCs w:val="21"/>
        </w:rPr>
        <w:t>前三学年综合素质评价成绩平均分。</w:t>
      </w:r>
    </w:p>
    <w:p w14:paraId="01CD8E5F" w14:textId="77777777" w:rsidR="00B36600" w:rsidRDefault="003E09EE">
      <w:pPr>
        <w:spacing w:line="312" w:lineRule="auto"/>
        <w:ind w:firstLineChars="200" w:firstLine="420"/>
        <w:textAlignment w:val="baseline"/>
        <w:rPr>
          <w:sz w:val="20"/>
          <w:szCs w:val="21"/>
        </w:rPr>
      </w:pPr>
      <w:r>
        <w:rPr>
          <w:rFonts w:hint="eastAsia"/>
          <w:szCs w:val="21"/>
        </w:rPr>
        <w:t>2.</w:t>
      </w:r>
      <w:r>
        <w:rPr>
          <w:rFonts w:hint="eastAsia"/>
          <w:szCs w:val="21"/>
        </w:rPr>
        <w:t>需要在全院范围内进行排序的</w:t>
      </w:r>
      <w:proofErr w:type="gramStart"/>
      <w:r>
        <w:rPr>
          <w:rFonts w:hint="eastAsia"/>
          <w:szCs w:val="21"/>
        </w:rPr>
        <w:t>常规推免名额</w:t>
      </w:r>
      <w:proofErr w:type="gramEnd"/>
      <w:r>
        <w:rPr>
          <w:rFonts w:hint="eastAsia"/>
          <w:szCs w:val="21"/>
        </w:rPr>
        <w:t>，以学生综合排名得分从低到高进行推荐，不再区分专业，综合排名得分相同时，按学分加权平均分从高到低排序。综合排名得分计算公式如下：</w:t>
      </w:r>
    </w:p>
    <w:p w14:paraId="45DB7A26" w14:textId="77777777" w:rsidR="00B36600" w:rsidRDefault="003E09EE">
      <w:pPr>
        <w:spacing w:line="312" w:lineRule="auto"/>
        <w:ind w:firstLineChars="200" w:firstLine="420"/>
        <w:textAlignment w:val="baseline"/>
        <w:rPr>
          <w:sz w:val="20"/>
          <w:szCs w:val="21"/>
        </w:rPr>
      </w:pPr>
      <w:r>
        <w:rPr>
          <w:rFonts w:hint="eastAsia"/>
          <w:szCs w:val="21"/>
        </w:rPr>
        <w:lastRenderedPageBreak/>
        <w:t>综合排名得分</w:t>
      </w:r>
      <w:r>
        <w:rPr>
          <w:rFonts w:hint="eastAsia"/>
          <w:szCs w:val="21"/>
        </w:rPr>
        <w:t>=</w:t>
      </w:r>
      <w:r>
        <w:rPr>
          <w:rFonts w:hint="eastAsia"/>
          <w:szCs w:val="21"/>
        </w:rPr>
        <w:t>学分加权平均分排名×</w:t>
      </w:r>
      <w:r>
        <w:rPr>
          <w:rFonts w:hint="eastAsia"/>
          <w:szCs w:val="21"/>
        </w:rPr>
        <w:t>80%+</w:t>
      </w:r>
      <w:r>
        <w:rPr>
          <w:rFonts w:hint="eastAsia"/>
          <w:szCs w:val="21"/>
        </w:rPr>
        <w:t>素质评价成绩排名×</w:t>
      </w:r>
      <w:r>
        <w:rPr>
          <w:rFonts w:hint="eastAsia"/>
          <w:szCs w:val="21"/>
        </w:rPr>
        <w:t>20%</w:t>
      </w:r>
    </w:p>
    <w:p w14:paraId="0FE9E105" w14:textId="77777777" w:rsidR="00B36600" w:rsidRDefault="003E09EE">
      <w:pPr>
        <w:spacing w:line="312" w:lineRule="auto"/>
        <w:ind w:firstLineChars="200" w:firstLine="422"/>
        <w:textAlignment w:val="baseline"/>
        <w:rPr>
          <w:sz w:val="20"/>
          <w:szCs w:val="21"/>
        </w:rPr>
      </w:pPr>
      <w:r>
        <w:rPr>
          <w:rFonts w:hint="eastAsia"/>
          <w:b/>
          <w:szCs w:val="21"/>
        </w:rPr>
        <w:t>注：</w:t>
      </w:r>
      <w:r>
        <w:rPr>
          <w:szCs w:val="21"/>
        </w:rPr>
        <w:t>学分</w:t>
      </w:r>
      <w:r>
        <w:rPr>
          <w:rFonts w:hint="eastAsia"/>
          <w:szCs w:val="21"/>
        </w:rPr>
        <w:t>加权平均分</w:t>
      </w:r>
      <w:r>
        <w:rPr>
          <w:szCs w:val="21"/>
        </w:rPr>
        <w:t>排名和素质评价成绩排名</w:t>
      </w:r>
      <w:r>
        <w:rPr>
          <w:rFonts w:hint="eastAsia"/>
          <w:szCs w:val="21"/>
        </w:rPr>
        <w:t>均</w:t>
      </w:r>
      <w:r>
        <w:rPr>
          <w:szCs w:val="21"/>
        </w:rPr>
        <w:t>使用专业</w:t>
      </w:r>
      <w:r>
        <w:rPr>
          <w:rFonts w:hint="eastAsia"/>
          <w:szCs w:val="21"/>
        </w:rPr>
        <w:t>排名。</w:t>
      </w:r>
    </w:p>
    <w:p w14:paraId="1A6A45CD" w14:textId="77777777" w:rsidR="00B36600" w:rsidRDefault="003E09EE">
      <w:pPr>
        <w:spacing w:line="312" w:lineRule="auto"/>
        <w:ind w:firstLineChars="200" w:firstLine="420"/>
        <w:textAlignment w:val="baseline"/>
        <w:rPr>
          <w:sz w:val="20"/>
          <w:szCs w:val="21"/>
        </w:rPr>
      </w:pPr>
      <w:r>
        <w:rPr>
          <w:rFonts w:hint="eastAsia"/>
          <w:szCs w:val="21"/>
        </w:rPr>
        <w:t>3.</w:t>
      </w:r>
      <w:r>
        <w:rPr>
          <w:rFonts w:hint="eastAsia"/>
          <w:szCs w:val="21"/>
        </w:rPr>
        <w:t>专项</w:t>
      </w:r>
      <w:proofErr w:type="gramStart"/>
      <w:r>
        <w:rPr>
          <w:rFonts w:hint="eastAsia"/>
          <w:szCs w:val="21"/>
        </w:rPr>
        <w:t>推免以</w:t>
      </w:r>
      <w:proofErr w:type="gramEnd"/>
      <w:r>
        <w:rPr>
          <w:rFonts w:hint="eastAsia"/>
          <w:szCs w:val="21"/>
        </w:rPr>
        <w:t>学校相关负责单位对申请学生组织的综合考评排名为推免生推荐依据。</w:t>
      </w:r>
    </w:p>
    <w:p w14:paraId="7A0479CC" w14:textId="77777777" w:rsidR="00B36600" w:rsidRDefault="00B36600">
      <w:pPr>
        <w:spacing w:line="312" w:lineRule="auto"/>
        <w:ind w:firstLineChars="200" w:firstLine="400"/>
        <w:textAlignment w:val="baseline"/>
        <w:rPr>
          <w:sz w:val="20"/>
          <w:szCs w:val="21"/>
        </w:rPr>
      </w:pPr>
    </w:p>
    <w:p w14:paraId="18C18D62" w14:textId="77777777" w:rsidR="00B36600" w:rsidRDefault="003E09EE">
      <w:pPr>
        <w:spacing w:line="312" w:lineRule="auto"/>
        <w:textAlignment w:val="baseline"/>
        <w:rPr>
          <w:b/>
          <w:sz w:val="20"/>
          <w:szCs w:val="21"/>
        </w:rPr>
      </w:pPr>
      <w:r>
        <w:rPr>
          <w:rFonts w:hint="eastAsia"/>
          <w:b/>
          <w:szCs w:val="21"/>
        </w:rPr>
        <w:t>五、推荐程序</w:t>
      </w:r>
    </w:p>
    <w:p w14:paraId="5459AF42" w14:textId="77777777" w:rsidR="00B36600" w:rsidRDefault="003E09EE">
      <w:pPr>
        <w:spacing w:line="312" w:lineRule="auto"/>
        <w:ind w:firstLineChars="200" w:firstLine="420"/>
        <w:textAlignment w:val="baseline"/>
        <w:rPr>
          <w:sz w:val="20"/>
          <w:szCs w:val="21"/>
        </w:rPr>
      </w:pPr>
      <w:r>
        <w:rPr>
          <w:rFonts w:hint="eastAsia"/>
          <w:szCs w:val="21"/>
        </w:rPr>
        <w:t>学院严格遵守</w:t>
      </w:r>
      <w:proofErr w:type="gramStart"/>
      <w:r>
        <w:rPr>
          <w:rFonts w:hint="eastAsia"/>
          <w:szCs w:val="21"/>
        </w:rPr>
        <w:t>学校推免工作</w:t>
      </w:r>
      <w:proofErr w:type="gramEnd"/>
      <w:r>
        <w:rPr>
          <w:rFonts w:hint="eastAsia"/>
          <w:szCs w:val="21"/>
        </w:rPr>
        <w:t>的统一部署按照规定的时间进度开展工作。</w:t>
      </w:r>
    </w:p>
    <w:p w14:paraId="0FA55BD5" w14:textId="77777777" w:rsidR="00B36600" w:rsidRDefault="003E09EE">
      <w:pPr>
        <w:spacing w:line="312" w:lineRule="auto"/>
        <w:ind w:firstLineChars="200" w:firstLine="420"/>
        <w:textAlignment w:val="baseline"/>
        <w:rPr>
          <w:sz w:val="20"/>
          <w:szCs w:val="21"/>
        </w:rPr>
      </w:pPr>
      <w:r>
        <w:rPr>
          <w:rFonts w:hint="eastAsia"/>
          <w:szCs w:val="21"/>
        </w:rPr>
        <w:t>1.</w:t>
      </w:r>
      <w:r>
        <w:rPr>
          <w:rFonts w:hint="eastAsia"/>
          <w:szCs w:val="21"/>
        </w:rPr>
        <w:t>符合申请条件的学生，向学院提交申请及相关证明材料，并提交《中央财经大学推荐免试攻读研究生申请表暨诚信承诺书》，学院对学生提交的申请及证明材料进行审核，未在规定时间内提交申请材料的学生视为自动放弃。</w:t>
      </w:r>
    </w:p>
    <w:p w14:paraId="55C0C096" w14:textId="77777777" w:rsidR="00B36600" w:rsidRDefault="003E09EE">
      <w:pPr>
        <w:spacing w:line="312" w:lineRule="auto"/>
        <w:ind w:firstLineChars="200" w:firstLine="420"/>
        <w:textAlignment w:val="baseline"/>
        <w:rPr>
          <w:szCs w:val="21"/>
        </w:rPr>
      </w:pPr>
      <w:r>
        <w:rPr>
          <w:rFonts w:hint="eastAsia"/>
          <w:szCs w:val="21"/>
        </w:rPr>
        <w:t>2.</w:t>
      </w:r>
      <w:r>
        <w:rPr>
          <w:rFonts w:hint="eastAsia"/>
          <w:szCs w:val="21"/>
        </w:rPr>
        <w:t>根据本办法的名额分配和推荐依据确定本院常规推免生名单</w:t>
      </w:r>
      <w:r>
        <w:rPr>
          <w:rFonts w:hint="eastAsia"/>
          <w:szCs w:val="21"/>
        </w:rPr>
        <w:t>,</w:t>
      </w:r>
      <w:r>
        <w:rPr>
          <w:rFonts w:hint="eastAsia"/>
          <w:szCs w:val="21"/>
        </w:rPr>
        <w:t>经公示无异议后报送学校推免生遴选工作领导小组。</w:t>
      </w:r>
    </w:p>
    <w:p w14:paraId="5EA91BE6" w14:textId="77777777" w:rsidR="00B36600" w:rsidRDefault="003E09EE">
      <w:pPr>
        <w:spacing w:line="312" w:lineRule="auto"/>
        <w:ind w:firstLineChars="200" w:firstLine="420"/>
        <w:textAlignment w:val="baseline"/>
        <w:rPr>
          <w:szCs w:val="21"/>
        </w:rPr>
      </w:pPr>
      <w:r>
        <w:rPr>
          <w:rFonts w:hint="eastAsia"/>
          <w:szCs w:val="21"/>
        </w:rPr>
        <w:t>3.</w:t>
      </w:r>
      <w:r>
        <w:rPr>
          <w:rFonts w:hint="eastAsia"/>
          <w:szCs w:val="21"/>
        </w:rPr>
        <w:t>科研能力突出专项</w:t>
      </w:r>
      <w:proofErr w:type="gramStart"/>
      <w:r>
        <w:rPr>
          <w:rFonts w:hint="eastAsia"/>
          <w:szCs w:val="21"/>
        </w:rPr>
        <w:t>学生推免材料</w:t>
      </w:r>
      <w:proofErr w:type="gramEnd"/>
      <w:r>
        <w:rPr>
          <w:rFonts w:hint="eastAsia"/>
          <w:szCs w:val="21"/>
        </w:rPr>
        <w:t>初审合格后，由学院学术委员会严格审核认定学生的特殊学术专长和科研成果水平，评价申请学生是否具有学术研究潜质，学院推免生推荐工作小组据此确定拟推荐学生名单和排序，并将有关科研材料在学院内公示无异议后报送学校推免生工作领导小组。</w:t>
      </w:r>
    </w:p>
    <w:p w14:paraId="18A0257E" w14:textId="77777777" w:rsidR="00B36600" w:rsidRDefault="003E09EE">
      <w:pPr>
        <w:spacing w:line="312" w:lineRule="auto"/>
        <w:ind w:firstLineChars="200" w:firstLine="420"/>
        <w:textAlignment w:val="baseline"/>
        <w:rPr>
          <w:szCs w:val="21"/>
        </w:rPr>
      </w:pPr>
      <w:r>
        <w:rPr>
          <w:rFonts w:hint="eastAsia"/>
          <w:szCs w:val="21"/>
        </w:rPr>
        <w:t>4.</w:t>
      </w:r>
      <w:r>
        <w:rPr>
          <w:rFonts w:hint="eastAsia"/>
          <w:szCs w:val="21"/>
        </w:rPr>
        <w:t>通过本院初审的其他专项</w:t>
      </w:r>
      <w:proofErr w:type="gramStart"/>
      <w:r>
        <w:rPr>
          <w:rFonts w:hint="eastAsia"/>
          <w:szCs w:val="21"/>
        </w:rPr>
        <w:t>推免申请</w:t>
      </w:r>
      <w:proofErr w:type="gramEnd"/>
      <w:r>
        <w:rPr>
          <w:rFonts w:hint="eastAsia"/>
          <w:szCs w:val="21"/>
        </w:rPr>
        <w:t>材料报学校相应负责单位。</w:t>
      </w:r>
    </w:p>
    <w:p w14:paraId="52CB0B91" w14:textId="77777777" w:rsidR="00B36600" w:rsidRDefault="00B36600">
      <w:pPr>
        <w:spacing w:line="312" w:lineRule="auto"/>
        <w:ind w:firstLineChars="200" w:firstLine="420"/>
        <w:textAlignment w:val="baseline"/>
        <w:rPr>
          <w:szCs w:val="21"/>
        </w:rPr>
      </w:pPr>
    </w:p>
    <w:p w14:paraId="5287ADBD" w14:textId="77777777" w:rsidR="00B36600" w:rsidRDefault="003E09EE">
      <w:pPr>
        <w:spacing w:line="312" w:lineRule="auto"/>
        <w:textAlignment w:val="baseline"/>
        <w:rPr>
          <w:b/>
          <w:sz w:val="20"/>
          <w:szCs w:val="21"/>
        </w:rPr>
      </w:pPr>
      <w:r>
        <w:rPr>
          <w:rFonts w:hint="eastAsia"/>
          <w:b/>
          <w:szCs w:val="21"/>
        </w:rPr>
        <w:t>六、管理和监督</w:t>
      </w:r>
      <w:r>
        <w:rPr>
          <w:rFonts w:hint="eastAsia"/>
          <w:b/>
          <w:szCs w:val="21"/>
        </w:rPr>
        <w:t xml:space="preserve"> </w:t>
      </w:r>
    </w:p>
    <w:p w14:paraId="3A21135D" w14:textId="77777777" w:rsidR="00B36600" w:rsidRDefault="003E09EE">
      <w:pPr>
        <w:spacing w:line="312" w:lineRule="auto"/>
        <w:ind w:firstLineChars="200" w:firstLine="420"/>
        <w:textAlignment w:val="baseline"/>
        <w:rPr>
          <w:sz w:val="20"/>
          <w:szCs w:val="21"/>
        </w:rPr>
      </w:pPr>
      <w:r>
        <w:rPr>
          <w:rFonts w:hint="eastAsia"/>
          <w:szCs w:val="21"/>
        </w:rPr>
        <w:t>1.</w:t>
      </w:r>
      <w:r>
        <w:rPr>
          <w:rFonts w:hint="eastAsia"/>
          <w:szCs w:val="21"/>
        </w:rPr>
        <w:t>学院推免生推荐工作小组负责向我院毕业生做好政策解读和咨询工作。</w:t>
      </w:r>
    </w:p>
    <w:p w14:paraId="21F09940" w14:textId="77777777" w:rsidR="00B36600" w:rsidRDefault="003E09EE">
      <w:pPr>
        <w:spacing w:line="312" w:lineRule="auto"/>
        <w:ind w:firstLineChars="200" w:firstLine="420"/>
        <w:textAlignment w:val="baseline"/>
        <w:rPr>
          <w:sz w:val="20"/>
          <w:szCs w:val="21"/>
        </w:rPr>
      </w:pPr>
      <w:r>
        <w:rPr>
          <w:rFonts w:hint="eastAsia"/>
          <w:szCs w:val="21"/>
        </w:rPr>
        <w:t>2.</w:t>
      </w:r>
      <w:r>
        <w:rPr>
          <w:rFonts w:hint="eastAsia"/>
          <w:szCs w:val="21"/>
        </w:rPr>
        <w:t>在涉及推免生推荐工作的原则、方法、程序和结果等相关事项中贯彻集体议事和集体决策制度。</w:t>
      </w:r>
    </w:p>
    <w:p w14:paraId="2633E426" w14:textId="77777777" w:rsidR="00B36600" w:rsidRDefault="003E09EE">
      <w:pPr>
        <w:spacing w:line="312" w:lineRule="auto"/>
        <w:ind w:firstLineChars="200" w:firstLine="420"/>
        <w:textAlignment w:val="baseline"/>
        <w:rPr>
          <w:sz w:val="20"/>
          <w:szCs w:val="21"/>
        </w:rPr>
      </w:pPr>
      <w:r>
        <w:rPr>
          <w:rFonts w:hint="eastAsia"/>
          <w:szCs w:val="21"/>
        </w:rPr>
        <w:t>3.</w:t>
      </w:r>
      <w:r>
        <w:rPr>
          <w:rFonts w:hint="eastAsia"/>
          <w:szCs w:val="21"/>
        </w:rPr>
        <w:t>切实做好</w:t>
      </w:r>
      <w:proofErr w:type="gramStart"/>
      <w:r>
        <w:rPr>
          <w:rFonts w:hint="eastAsia"/>
          <w:szCs w:val="21"/>
        </w:rPr>
        <w:t>推免信息</w:t>
      </w:r>
      <w:proofErr w:type="gramEnd"/>
      <w:r>
        <w:rPr>
          <w:rFonts w:hint="eastAsia"/>
          <w:szCs w:val="21"/>
        </w:rPr>
        <w:t>公开工作，保证推免生推荐工作各个环节公开、透明。</w:t>
      </w:r>
    </w:p>
    <w:p w14:paraId="2FC44C9D" w14:textId="77777777" w:rsidR="00B36600" w:rsidRDefault="003E09EE">
      <w:pPr>
        <w:spacing w:line="312" w:lineRule="auto"/>
        <w:ind w:firstLineChars="200" w:firstLine="420"/>
        <w:textAlignment w:val="baseline"/>
        <w:rPr>
          <w:sz w:val="20"/>
          <w:szCs w:val="21"/>
        </w:rPr>
      </w:pPr>
      <w:r>
        <w:rPr>
          <w:rFonts w:hint="eastAsia"/>
          <w:szCs w:val="21"/>
        </w:rPr>
        <w:t>4.</w:t>
      </w:r>
      <w:r>
        <w:rPr>
          <w:rFonts w:hint="eastAsia"/>
          <w:szCs w:val="21"/>
        </w:rPr>
        <w:t>对于在申请</w:t>
      </w:r>
      <w:proofErr w:type="gramStart"/>
      <w:r>
        <w:rPr>
          <w:rFonts w:hint="eastAsia"/>
          <w:szCs w:val="21"/>
        </w:rPr>
        <w:t>推免过程</w:t>
      </w:r>
      <w:proofErr w:type="gramEnd"/>
      <w:r>
        <w:rPr>
          <w:rFonts w:hint="eastAsia"/>
          <w:szCs w:val="21"/>
        </w:rPr>
        <w:t>中弄虚作假的学生，一经发现即</w:t>
      </w:r>
      <w:proofErr w:type="gramStart"/>
      <w:r>
        <w:rPr>
          <w:rFonts w:hint="eastAsia"/>
          <w:szCs w:val="21"/>
        </w:rPr>
        <w:t>取消推免资格</w:t>
      </w:r>
      <w:proofErr w:type="gramEnd"/>
      <w:r>
        <w:rPr>
          <w:rFonts w:hint="eastAsia"/>
          <w:szCs w:val="21"/>
        </w:rPr>
        <w:t>和后续一切评优评奖资格，并按学校相关管理规定进行相应处理。</w:t>
      </w:r>
    </w:p>
    <w:p w14:paraId="18BBEF77" w14:textId="77777777" w:rsidR="00B36600" w:rsidRDefault="003E09EE">
      <w:pPr>
        <w:spacing w:line="312" w:lineRule="auto"/>
        <w:ind w:firstLineChars="200" w:firstLine="420"/>
        <w:textAlignment w:val="baseline"/>
        <w:rPr>
          <w:sz w:val="20"/>
          <w:szCs w:val="21"/>
        </w:rPr>
      </w:pPr>
      <w:r>
        <w:rPr>
          <w:rFonts w:hint="eastAsia"/>
          <w:szCs w:val="21"/>
        </w:rPr>
        <w:t>5.</w:t>
      </w:r>
      <w:r>
        <w:rPr>
          <w:rFonts w:hint="eastAsia"/>
          <w:szCs w:val="21"/>
        </w:rPr>
        <w:t>学院对本单位推荐工作的过程及结果全面负责，确保推荐工作公平、规范，如有违规行为，学院将按照学校有关规定追究相关人员责任。</w:t>
      </w:r>
    </w:p>
    <w:p w14:paraId="7CDE6631" w14:textId="77777777" w:rsidR="00B36600" w:rsidRDefault="00B36600">
      <w:pPr>
        <w:spacing w:line="312" w:lineRule="auto"/>
        <w:ind w:firstLineChars="200" w:firstLine="400"/>
        <w:textAlignment w:val="baseline"/>
        <w:rPr>
          <w:sz w:val="20"/>
          <w:szCs w:val="21"/>
        </w:rPr>
      </w:pPr>
    </w:p>
    <w:p w14:paraId="7B036E51" w14:textId="77777777" w:rsidR="00B36600" w:rsidRDefault="003E09EE">
      <w:pPr>
        <w:spacing w:line="312" w:lineRule="auto"/>
        <w:textAlignment w:val="baseline"/>
        <w:rPr>
          <w:b/>
          <w:sz w:val="20"/>
          <w:szCs w:val="21"/>
        </w:rPr>
      </w:pPr>
      <w:r>
        <w:rPr>
          <w:rFonts w:hint="eastAsia"/>
          <w:b/>
          <w:szCs w:val="21"/>
        </w:rPr>
        <w:t>七、附则</w:t>
      </w:r>
      <w:r>
        <w:rPr>
          <w:rFonts w:hint="eastAsia"/>
          <w:b/>
          <w:szCs w:val="21"/>
        </w:rPr>
        <w:t xml:space="preserve"> </w:t>
      </w:r>
    </w:p>
    <w:p w14:paraId="4DAC17D4" w14:textId="77777777" w:rsidR="00B36600" w:rsidRDefault="003E09EE">
      <w:pPr>
        <w:spacing w:line="312" w:lineRule="auto"/>
        <w:ind w:firstLineChars="200" w:firstLine="420"/>
        <w:textAlignment w:val="baseline"/>
        <w:rPr>
          <w:sz w:val="20"/>
          <w:szCs w:val="21"/>
        </w:rPr>
      </w:pPr>
      <w:r>
        <w:rPr>
          <w:rFonts w:hint="eastAsia"/>
          <w:szCs w:val="21"/>
        </w:rPr>
        <w:t>1.</w:t>
      </w:r>
      <w:r>
        <w:rPr>
          <w:rFonts w:hint="eastAsia"/>
          <w:szCs w:val="21"/>
        </w:rPr>
        <w:t>本办法由学院推免生推荐工作小组负责解释。</w:t>
      </w:r>
    </w:p>
    <w:p w14:paraId="5E1B0A56" w14:textId="77777777" w:rsidR="00B36600" w:rsidRDefault="003E09EE">
      <w:pPr>
        <w:spacing w:line="312" w:lineRule="auto"/>
        <w:ind w:firstLineChars="200" w:firstLine="420"/>
        <w:textAlignment w:val="baseline"/>
        <w:rPr>
          <w:sz w:val="20"/>
          <w:szCs w:val="21"/>
        </w:rPr>
      </w:pPr>
      <w:r>
        <w:rPr>
          <w:rFonts w:hint="eastAsia"/>
          <w:szCs w:val="21"/>
        </w:rPr>
        <w:t>2.</w:t>
      </w:r>
      <w:r>
        <w:rPr>
          <w:rFonts w:hint="eastAsia"/>
          <w:szCs w:val="21"/>
        </w:rPr>
        <w:t>本办法自公布之日起施行。</w:t>
      </w:r>
    </w:p>
    <w:p w14:paraId="4E687BC7" w14:textId="77777777" w:rsidR="00B36600" w:rsidRDefault="003E09EE">
      <w:pPr>
        <w:spacing w:line="312" w:lineRule="auto"/>
        <w:jc w:val="right"/>
        <w:textAlignment w:val="baseline"/>
        <w:rPr>
          <w:bCs/>
          <w:sz w:val="22"/>
        </w:rPr>
      </w:pPr>
      <w:r>
        <w:rPr>
          <w:rFonts w:hint="eastAsia"/>
          <w:bCs/>
          <w:sz w:val="22"/>
        </w:rPr>
        <w:t>金融学院</w:t>
      </w:r>
    </w:p>
    <w:p w14:paraId="196168C6" w14:textId="63E224BE" w:rsidR="00B36600" w:rsidRDefault="003E09EE">
      <w:pPr>
        <w:spacing w:line="312" w:lineRule="auto"/>
        <w:jc w:val="right"/>
        <w:textAlignment w:val="baseline"/>
        <w:rPr>
          <w:bCs/>
          <w:sz w:val="22"/>
        </w:rPr>
      </w:pPr>
      <w:r>
        <w:rPr>
          <w:rFonts w:hint="eastAsia"/>
          <w:bCs/>
          <w:sz w:val="22"/>
        </w:rPr>
        <w:t>202</w:t>
      </w:r>
      <w:r>
        <w:rPr>
          <w:bCs/>
          <w:sz w:val="22"/>
        </w:rPr>
        <w:t>4</w:t>
      </w:r>
      <w:r>
        <w:rPr>
          <w:rFonts w:hint="eastAsia"/>
          <w:bCs/>
          <w:sz w:val="22"/>
        </w:rPr>
        <w:t>年</w:t>
      </w:r>
      <w:r>
        <w:rPr>
          <w:rFonts w:hint="eastAsia"/>
          <w:bCs/>
          <w:sz w:val="22"/>
        </w:rPr>
        <w:t>9</w:t>
      </w:r>
      <w:r>
        <w:rPr>
          <w:rFonts w:hint="eastAsia"/>
          <w:bCs/>
          <w:sz w:val="22"/>
        </w:rPr>
        <w:t>月</w:t>
      </w:r>
      <w:r w:rsidR="00C96EDC">
        <w:rPr>
          <w:bCs/>
          <w:sz w:val="22"/>
        </w:rPr>
        <w:t>10</w:t>
      </w:r>
      <w:r>
        <w:rPr>
          <w:rFonts w:hint="eastAsia"/>
          <w:bCs/>
          <w:sz w:val="22"/>
        </w:rPr>
        <w:t>日</w:t>
      </w:r>
    </w:p>
    <w:p w14:paraId="48FD217C" w14:textId="528A196B" w:rsidR="00B36600" w:rsidRDefault="00B36600">
      <w:pPr>
        <w:spacing w:line="312" w:lineRule="auto"/>
        <w:jc w:val="center"/>
        <w:textAlignment w:val="baseline"/>
        <w:rPr>
          <w:b/>
          <w:sz w:val="22"/>
        </w:rPr>
      </w:pPr>
    </w:p>
    <w:p w14:paraId="16FDF2FE" w14:textId="77777777" w:rsidR="0043695D" w:rsidRDefault="0043695D">
      <w:pPr>
        <w:spacing w:line="312" w:lineRule="auto"/>
        <w:jc w:val="center"/>
        <w:textAlignment w:val="baseline"/>
        <w:rPr>
          <w:rFonts w:hint="eastAsia"/>
          <w:b/>
          <w:sz w:val="22"/>
        </w:rPr>
      </w:pPr>
    </w:p>
    <w:p w14:paraId="31FA7CAC" w14:textId="77777777" w:rsidR="00B36600" w:rsidRDefault="00B36600">
      <w:pPr>
        <w:spacing w:line="312" w:lineRule="auto"/>
        <w:jc w:val="center"/>
        <w:textAlignment w:val="baseline"/>
        <w:rPr>
          <w:b/>
          <w:sz w:val="22"/>
        </w:rPr>
      </w:pPr>
    </w:p>
    <w:p w14:paraId="718D982A" w14:textId="77777777" w:rsidR="00B36600" w:rsidRDefault="003E09EE">
      <w:pPr>
        <w:spacing w:line="312" w:lineRule="auto"/>
        <w:jc w:val="center"/>
        <w:textAlignment w:val="baseline"/>
        <w:rPr>
          <w:b/>
          <w:sz w:val="22"/>
        </w:rPr>
      </w:pPr>
      <w:r>
        <w:rPr>
          <w:rFonts w:hint="eastAsia"/>
          <w:b/>
          <w:sz w:val="22"/>
        </w:rPr>
        <w:lastRenderedPageBreak/>
        <w:t>附件</w:t>
      </w:r>
      <w:r>
        <w:rPr>
          <w:rFonts w:hint="eastAsia"/>
          <w:b/>
          <w:sz w:val="22"/>
        </w:rPr>
        <w:t>1</w:t>
      </w:r>
      <w:r>
        <w:rPr>
          <w:rFonts w:hint="eastAsia"/>
          <w:b/>
          <w:sz w:val="22"/>
        </w:rPr>
        <w:t>：金融</w:t>
      </w:r>
      <w:r>
        <w:rPr>
          <w:b/>
          <w:sz w:val="22"/>
        </w:rPr>
        <w:t>学院</w:t>
      </w:r>
      <w:r>
        <w:rPr>
          <w:rFonts w:hint="eastAsia"/>
          <w:b/>
          <w:sz w:val="22"/>
        </w:rPr>
        <w:t>202</w:t>
      </w:r>
      <w:r>
        <w:rPr>
          <w:b/>
          <w:sz w:val="22"/>
        </w:rPr>
        <w:t>5</w:t>
      </w:r>
      <w:r>
        <w:rPr>
          <w:rFonts w:hint="eastAsia"/>
          <w:b/>
          <w:sz w:val="22"/>
        </w:rPr>
        <w:t>年推荐优秀应届本科毕业生免试攻读研究生常规名额分配方案</w:t>
      </w:r>
    </w:p>
    <w:p w14:paraId="6013809C" w14:textId="77777777" w:rsidR="00B36600" w:rsidRDefault="003E09EE">
      <w:pPr>
        <w:spacing w:line="312" w:lineRule="auto"/>
        <w:ind w:firstLineChars="200" w:firstLine="422"/>
        <w:jc w:val="center"/>
        <w:textAlignment w:val="baseline"/>
        <w:rPr>
          <w:b/>
          <w:szCs w:val="21"/>
        </w:rPr>
      </w:pPr>
      <w:r>
        <w:rPr>
          <w:rFonts w:hint="eastAsia"/>
          <w:b/>
          <w:szCs w:val="21"/>
        </w:rPr>
        <w:t>（共</w:t>
      </w:r>
      <w:r>
        <w:rPr>
          <w:rFonts w:hint="eastAsia"/>
          <w:b/>
          <w:szCs w:val="21"/>
        </w:rPr>
        <w:t>4</w:t>
      </w:r>
      <w:r>
        <w:rPr>
          <w:b/>
          <w:szCs w:val="21"/>
        </w:rPr>
        <w:t>6</w:t>
      </w:r>
      <w:r>
        <w:rPr>
          <w:rFonts w:hint="eastAsia"/>
          <w:b/>
          <w:szCs w:val="21"/>
        </w:rPr>
        <w:t>个</w:t>
      </w:r>
      <w:r>
        <w:rPr>
          <w:b/>
          <w:szCs w:val="21"/>
        </w:rPr>
        <w:t>）</w:t>
      </w:r>
    </w:p>
    <w:tbl>
      <w:tblPr>
        <w:tblStyle w:val="ae"/>
        <w:tblW w:w="3750" w:type="pct"/>
        <w:jc w:val="center"/>
        <w:tblLook w:val="04A0" w:firstRow="1" w:lastRow="0" w:firstColumn="1" w:lastColumn="0" w:noHBand="0" w:noVBand="1"/>
      </w:tblPr>
      <w:tblGrid>
        <w:gridCol w:w="2593"/>
        <w:gridCol w:w="3889"/>
      </w:tblGrid>
      <w:tr w:rsidR="00C96EDC" w14:paraId="2B537437" w14:textId="77777777" w:rsidTr="00C96EDC">
        <w:trPr>
          <w:jc w:val="center"/>
        </w:trPr>
        <w:tc>
          <w:tcPr>
            <w:tcW w:w="2000" w:type="pct"/>
          </w:tcPr>
          <w:p w14:paraId="6739DC87" w14:textId="77777777" w:rsidR="00C96EDC" w:rsidRDefault="00C96EDC">
            <w:pPr>
              <w:spacing w:line="312" w:lineRule="auto"/>
              <w:jc w:val="center"/>
              <w:textAlignment w:val="baseline"/>
              <w:rPr>
                <w:b/>
                <w:szCs w:val="21"/>
              </w:rPr>
            </w:pPr>
            <w:r>
              <w:rPr>
                <w:rFonts w:hint="eastAsia"/>
                <w:b/>
                <w:szCs w:val="21"/>
              </w:rPr>
              <w:t>专业名称</w:t>
            </w:r>
          </w:p>
        </w:tc>
        <w:tc>
          <w:tcPr>
            <w:tcW w:w="3000" w:type="pct"/>
          </w:tcPr>
          <w:p w14:paraId="48777F17" w14:textId="1FE3CEEA" w:rsidR="00C96EDC" w:rsidRDefault="00C96EDC">
            <w:pPr>
              <w:spacing w:line="312" w:lineRule="auto"/>
              <w:jc w:val="center"/>
              <w:textAlignment w:val="baseline"/>
              <w:rPr>
                <w:b/>
                <w:szCs w:val="21"/>
              </w:rPr>
            </w:pPr>
            <w:r>
              <w:rPr>
                <w:rFonts w:hint="eastAsia"/>
                <w:b/>
                <w:szCs w:val="21"/>
              </w:rPr>
              <w:t>分配</w:t>
            </w:r>
            <w:r>
              <w:rPr>
                <w:b/>
                <w:szCs w:val="21"/>
              </w:rPr>
              <w:t>名额</w:t>
            </w:r>
          </w:p>
        </w:tc>
      </w:tr>
      <w:tr w:rsidR="00C96EDC" w14:paraId="7C87923D" w14:textId="77777777" w:rsidTr="00C96EDC">
        <w:trPr>
          <w:jc w:val="center"/>
        </w:trPr>
        <w:tc>
          <w:tcPr>
            <w:tcW w:w="2000" w:type="pct"/>
          </w:tcPr>
          <w:p w14:paraId="3B9E3A2C" w14:textId="77777777" w:rsidR="00C96EDC" w:rsidRDefault="00C96EDC">
            <w:pPr>
              <w:spacing w:line="312" w:lineRule="auto"/>
              <w:jc w:val="center"/>
              <w:textAlignment w:val="baseline"/>
              <w:rPr>
                <w:szCs w:val="21"/>
              </w:rPr>
            </w:pPr>
            <w:r>
              <w:rPr>
                <w:rFonts w:hint="eastAsia"/>
                <w:szCs w:val="21"/>
              </w:rPr>
              <w:t>金融学</w:t>
            </w:r>
          </w:p>
        </w:tc>
        <w:tc>
          <w:tcPr>
            <w:tcW w:w="3000" w:type="pct"/>
          </w:tcPr>
          <w:p w14:paraId="38DC752A" w14:textId="77777777" w:rsidR="00C96EDC" w:rsidRDefault="00C96EDC">
            <w:pPr>
              <w:spacing w:line="312" w:lineRule="auto"/>
              <w:jc w:val="center"/>
              <w:textAlignment w:val="baseline"/>
              <w:rPr>
                <w:szCs w:val="21"/>
              </w:rPr>
            </w:pPr>
            <w:r>
              <w:rPr>
                <w:rFonts w:hint="eastAsia"/>
                <w:szCs w:val="21"/>
              </w:rPr>
              <w:t>2</w:t>
            </w:r>
            <w:r>
              <w:rPr>
                <w:szCs w:val="21"/>
              </w:rPr>
              <w:t>4</w:t>
            </w:r>
          </w:p>
        </w:tc>
      </w:tr>
      <w:tr w:rsidR="00C96EDC" w14:paraId="18515117" w14:textId="77777777" w:rsidTr="00C96EDC">
        <w:trPr>
          <w:jc w:val="center"/>
        </w:trPr>
        <w:tc>
          <w:tcPr>
            <w:tcW w:w="2000" w:type="pct"/>
          </w:tcPr>
          <w:p w14:paraId="78022106" w14:textId="77777777" w:rsidR="00C96EDC" w:rsidRDefault="00C96EDC">
            <w:pPr>
              <w:spacing w:line="312" w:lineRule="auto"/>
              <w:jc w:val="center"/>
              <w:textAlignment w:val="baseline"/>
              <w:rPr>
                <w:szCs w:val="21"/>
              </w:rPr>
            </w:pPr>
            <w:r>
              <w:rPr>
                <w:rFonts w:hint="eastAsia"/>
                <w:szCs w:val="21"/>
              </w:rPr>
              <w:t>金融工程</w:t>
            </w:r>
          </w:p>
        </w:tc>
        <w:tc>
          <w:tcPr>
            <w:tcW w:w="3000" w:type="pct"/>
          </w:tcPr>
          <w:p w14:paraId="6735DC4D" w14:textId="77777777" w:rsidR="00C96EDC" w:rsidRDefault="00C96EDC">
            <w:pPr>
              <w:spacing w:line="312" w:lineRule="auto"/>
              <w:jc w:val="center"/>
              <w:textAlignment w:val="baseline"/>
              <w:rPr>
                <w:szCs w:val="21"/>
              </w:rPr>
            </w:pPr>
            <w:r>
              <w:rPr>
                <w:szCs w:val="21"/>
              </w:rPr>
              <w:t>16</w:t>
            </w:r>
          </w:p>
        </w:tc>
      </w:tr>
      <w:tr w:rsidR="00C96EDC" w14:paraId="04818BCA" w14:textId="77777777" w:rsidTr="00C96EDC">
        <w:trPr>
          <w:jc w:val="center"/>
        </w:trPr>
        <w:tc>
          <w:tcPr>
            <w:tcW w:w="2000" w:type="pct"/>
          </w:tcPr>
          <w:p w14:paraId="02A08E0A" w14:textId="77777777" w:rsidR="00C96EDC" w:rsidRDefault="00C96EDC">
            <w:pPr>
              <w:spacing w:line="312" w:lineRule="auto"/>
              <w:jc w:val="center"/>
              <w:textAlignment w:val="baseline"/>
              <w:rPr>
                <w:szCs w:val="21"/>
              </w:rPr>
            </w:pPr>
            <w:r>
              <w:rPr>
                <w:rFonts w:hint="eastAsia"/>
                <w:szCs w:val="21"/>
              </w:rPr>
              <w:t>金融科技</w:t>
            </w:r>
          </w:p>
        </w:tc>
        <w:tc>
          <w:tcPr>
            <w:tcW w:w="3000" w:type="pct"/>
          </w:tcPr>
          <w:p w14:paraId="169F9E1D" w14:textId="77777777" w:rsidR="00C96EDC" w:rsidRDefault="00C96EDC">
            <w:pPr>
              <w:spacing w:line="312" w:lineRule="auto"/>
              <w:jc w:val="center"/>
              <w:textAlignment w:val="baseline"/>
              <w:rPr>
                <w:szCs w:val="21"/>
              </w:rPr>
            </w:pPr>
            <w:r>
              <w:rPr>
                <w:szCs w:val="21"/>
              </w:rPr>
              <w:t>6</w:t>
            </w:r>
          </w:p>
        </w:tc>
      </w:tr>
      <w:tr w:rsidR="00C96EDC" w14:paraId="54E5DEF4" w14:textId="77777777" w:rsidTr="00C96EDC">
        <w:trPr>
          <w:jc w:val="center"/>
        </w:trPr>
        <w:tc>
          <w:tcPr>
            <w:tcW w:w="2000" w:type="pct"/>
          </w:tcPr>
          <w:p w14:paraId="78DC8245" w14:textId="77777777" w:rsidR="00C96EDC" w:rsidRDefault="00C96EDC">
            <w:pPr>
              <w:spacing w:line="312" w:lineRule="auto"/>
              <w:jc w:val="center"/>
              <w:textAlignment w:val="baseline"/>
              <w:rPr>
                <w:szCs w:val="21"/>
              </w:rPr>
            </w:pPr>
            <w:r>
              <w:rPr>
                <w:rFonts w:hint="eastAsia"/>
                <w:b/>
                <w:szCs w:val="21"/>
              </w:rPr>
              <w:t>合计</w:t>
            </w:r>
          </w:p>
        </w:tc>
        <w:tc>
          <w:tcPr>
            <w:tcW w:w="3000" w:type="pct"/>
          </w:tcPr>
          <w:p w14:paraId="18CB937D" w14:textId="77777777" w:rsidR="00C96EDC" w:rsidRDefault="00C96EDC">
            <w:pPr>
              <w:spacing w:line="312" w:lineRule="auto"/>
              <w:jc w:val="center"/>
              <w:textAlignment w:val="baseline"/>
              <w:rPr>
                <w:szCs w:val="21"/>
              </w:rPr>
            </w:pPr>
            <w:r>
              <w:rPr>
                <w:szCs w:val="21"/>
              </w:rPr>
              <w:t>46</w:t>
            </w:r>
          </w:p>
        </w:tc>
      </w:tr>
    </w:tbl>
    <w:p w14:paraId="11A7077E" w14:textId="77777777" w:rsidR="00B36600" w:rsidRDefault="00B36600">
      <w:pPr>
        <w:spacing w:line="312" w:lineRule="auto"/>
        <w:jc w:val="left"/>
        <w:textAlignment w:val="baseline"/>
        <w:rPr>
          <w:b/>
          <w:color w:val="FF0000"/>
          <w:sz w:val="24"/>
          <w:szCs w:val="24"/>
        </w:rPr>
      </w:pPr>
    </w:p>
    <w:sectPr w:rsidR="00B36600">
      <w:pgSz w:w="11906" w:h="16838"/>
      <w:pgMar w:top="1157" w:right="1627" w:bottom="1157" w:left="162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NmZDNjMWE4ZWRmZDlhMjdlMWRmYWEwODMxYmRhOWMifQ=="/>
  </w:docVars>
  <w:rsids>
    <w:rsidRoot w:val="00A368A4"/>
    <w:rsid w:val="00005E34"/>
    <w:rsid w:val="00007A15"/>
    <w:rsid w:val="00013D6B"/>
    <w:rsid w:val="00022F6D"/>
    <w:rsid w:val="0002432F"/>
    <w:rsid w:val="00034ECA"/>
    <w:rsid w:val="00050978"/>
    <w:rsid w:val="000620E6"/>
    <w:rsid w:val="00063ADC"/>
    <w:rsid w:val="00063E92"/>
    <w:rsid w:val="00080FC5"/>
    <w:rsid w:val="00083733"/>
    <w:rsid w:val="0009120E"/>
    <w:rsid w:val="00095263"/>
    <w:rsid w:val="000B0747"/>
    <w:rsid w:val="00114869"/>
    <w:rsid w:val="00130191"/>
    <w:rsid w:val="0014051F"/>
    <w:rsid w:val="00146F70"/>
    <w:rsid w:val="00153BB4"/>
    <w:rsid w:val="00164C33"/>
    <w:rsid w:val="00167D97"/>
    <w:rsid w:val="00171ECC"/>
    <w:rsid w:val="00174AE0"/>
    <w:rsid w:val="0018239C"/>
    <w:rsid w:val="00186EC1"/>
    <w:rsid w:val="001C0960"/>
    <w:rsid w:val="001C4B77"/>
    <w:rsid w:val="001E1B53"/>
    <w:rsid w:val="001E3F07"/>
    <w:rsid w:val="001F12E1"/>
    <w:rsid w:val="00205268"/>
    <w:rsid w:val="002333B9"/>
    <w:rsid w:val="002466AB"/>
    <w:rsid w:val="0027762D"/>
    <w:rsid w:val="0029094D"/>
    <w:rsid w:val="002A6E02"/>
    <w:rsid w:val="002B2CB6"/>
    <w:rsid w:val="002B7E83"/>
    <w:rsid w:val="002C5C44"/>
    <w:rsid w:val="002D16DE"/>
    <w:rsid w:val="002D4BB2"/>
    <w:rsid w:val="002F1A8C"/>
    <w:rsid w:val="002F464D"/>
    <w:rsid w:val="00315B03"/>
    <w:rsid w:val="00316696"/>
    <w:rsid w:val="00320AE4"/>
    <w:rsid w:val="003372A0"/>
    <w:rsid w:val="003428BF"/>
    <w:rsid w:val="0035644F"/>
    <w:rsid w:val="00380099"/>
    <w:rsid w:val="003B2423"/>
    <w:rsid w:val="003D4E97"/>
    <w:rsid w:val="003D5D0F"/>
    <w:rsid w:val="003D6656"/>
    <w:rsid w:val="003D6842"/>
    <w:rsid w:val="003E09EE"/>
    <w:rsid w:val="003E324F"/>
    <w:rsid w:val="003F1CC1"/>
    <w:rsid w:val="003F3B27"/>
    <w:rsid w:val="00414983"/>
    <w:rsid w:val="00422E0F"/>
    <w:rsid w:val="004269A9"/>
    <w:rsid w:val="0043695D"/>
    <w:rsid w:val="00437DA3"/>
    <w:rsid w:val="0046318D"/>
    <w:rsid w:val="00464C86"/>
    <w:rsid w:val="00470FE6"/>
    <w:rsid w:val="0047158A"/>
    <w:rsid w:val="004769A9"/>
    <w:rsid w:val="00487B95"/>
    <w:rsid w:val="00490417"/>
    <w:rsid w:val="00490E5E"/>
    <w:rsid w:val="00494E1F"/>
    <w:rsid w:val="004A6E81"/>
    <w:rsid w:val="004E6A53"/>
    <w:rsid w:val="00500431"/>
    <w:rsid w:val="0051065D"/>
    <w:rsid w:val="00512C9E"/>
    <w:rsid w:val="00545BF4"/>
    <w:rsid w:val="005A56D7"/>
    <w:rsid w:val="005C3F67"/>
    <w:rsid w:val="005D1DE2"/>
    <w:rsid w:val="00616A48"/>
    <w:rsid w:val="00617071"/>
    <w:rsid w:val="0067550C"/>
    <w:rsid w:val="00695B80"/>
    <w:rsid w:val="006A31FC"/>
    <w:rsid w:val="006B47DF"/>
    <w:rsid w:val="006C3B1C"/>
    <w:rsid w:val="006C57A9"/>
    <w:rsid w:val="006C754B"/>
    <w:rsid w:val="006E6350"/>
    <w:rsid w:val="007101BE"/>
    <w:rsid w:val="0071696A"/>
    <w:rsid w:val="00742058"/>
    <w:rsid w:val="007441DD"/>
    <w:rsid w:val="0078098D"/>
    <w:rsid w:val="00781ECF"/>
    <w:rsid w:val="007829CF"/>
    <w:rsid w:val="00793670"/>
    <w:rsid w:val="007C70DE"/>
    <w:rsid w:val="007D47A3"/>
    <w:rsid w:val="007D5AB6"/>
    <w:rsid w:val="007E6B9A"/>
    <w:rsid w:val="00802887"/>
    <w:rsid w:val="00802E99"/>
    <w:rsid w:val="00810F83"/>
    <w:rsid w:val="00834698"/>
    <w:rsid w:val="00840934"/>
    <w:rsid w:val="00844285"/>
    <w:rsid w:val="008563F5"/>
    <w:rsid w:val="0085657E"/>
    <w:rsid w:val="00867E0D"/>
    <w:rsid w:val="00875274"/>
    <w:rsid w:val="008A6A0E"/>
    <w:rsid w:val="008B33C4"/>
    <w:rsid w:val="008B7A6D"/>
    <w:rsid w:val="008D2A65"/>
    <w:rsid w:val="008D70FD"/>
    <w:rsid w:val="008E0924"/>
    <w:rsid w:val="00900D02"/>
    <w:rsid w:val="0091200F"/>
    <w:rsid w:val="009210A4"/>
    <w:rsid w:val="009355F6"/>
    <w:rsid w:val="00937281"/>
    <w:rsid w:val="0094211D"/>
    <w:rsid w:val="00943CDF"/>
    <w:rsid w:val="00960AFF"/>
    <w:rsid w:val="00961A33"/>
    <w:rsid w:val="0097261D"/>
    <w:rsid w:val="00990ED0"/>
    <w:rsid w:val="009A1DE3"/>
    <w:rsid w:val="009B0AA1"/>
    <w:rsid w:val="009B4ECA"/>
    <w:rsid w:val="009C2EE9"/>
    <w:rsid w:val="009E28F8"/>
    <w:rsid w:val="009F322F"/>
    <w:rsid w:val="00A01A4C"/>
    <w:rsid w:val="00A06094"/>
    <w:rsid w:val="00A136FB"/>
    <w:rsid w:val="00A20486"/>
    <w:rsid w:val="00A227B3"/>
    <w:rsid w:val="00A34B7F"/>
    <w:rsid w:val="00A368A4"/>
    <w:rsid w:val="00A37374"/>
    <w:rsid w:val="00A40DE7"/>
    <w:rsid w:val="00A47532"/>
    <w:rsid w:val="00A50512"/>
    <w:rsid w:val="00A51B2D"/>
    <w:rsid w:val="00A647DE"/>
    <w:rsid w:val="00A75C9B"/>
    <w:rsid w:val="00A929C5"/>
    <w:rsid w:val="00AA3398"/>
    <w:rsid w:val="00AF1B1A"/>
    <w:rsid w:val="00B008D7"/>
    <w:rsid w:val="00B055ED"/>
    <w:rsid w:val="00B36600"/>
    <w:rsid w:val="00B3660A"/>
    <w:rsid w:val="00B4274F"/>
    <w:rsid w:val="00B43551"/>
    <w:rsid w:val="00B60B81"/>
    <w:rsid w:val="00B70977"/>
    <w:rsid w:val="00B94251"/>
    <w:rsid w:val="00BB55EB"/>
    <w:rsid w:val="00BD4E09"/>
    <w:rsid w:val="00BD56BB"/>
    <w:rsid w:val="00BD73D4"/>
    <w:rsid w:val="00BE423A"/>
    <w:rsid w:val="00BF2987"/>
    <w:rsid w:val="00BF52BD"/>
    <w:rsid w:val="00BF5B80"/>
    <w:rsid w:val="00BF5E98"/>
    <w:rsid w:val="00C0405C"/>
    <w:rsid w:val="00C53BBE"/>
    <w:rsid w:val="00C63025"/>
    <w:rsid w:val="00C63235"/>
    <w:rsid w:val="00C67997"/>
    <w:rsid w:val="00C7314C"/>
    <w:rsid w:val="00C745C7"/>
    <w:rsid w:val="00C85314"/>
    <w:rsid w:val="00C85E0A"/>
    <w:rsid w:val="00C96EDC"/>
    <w:rsid w:val="00CB4BC7"/>
    <w:rsid w:val="00CC5385"/>
    <w:rsid w:val="00CD7160"/>
    <w:rsid w:val="00D10393"/>
    <w:rsid w:val="00D1297E"/>
    <w:rsid w:val="00D1685D"/>
    <w:rsid w:val="00D17E64"/>
    <w:rsid w:val="00D31204"/>
    <w:rsid w:val="00D31D43"/>
    <w:rsid w:val="00D362E9"/>
    <w:rsid w:val="00D42E60"/>
    <w:rsid w:val="00D55919"/>
    <w:rsid w:val="00D62787"/>
    <w:rsid w:val="00D646D8"/>
    <w:rsid w:val="00D73EF8"/>
    <w:rsid w:val="00DB4003"/>
    <w:rsid w:val="00DC4C6F"/>
    <w:rsid w:val="00E1706B"/>
    <w:rsid w:val="00E22AE1"/>
    <w:rsid w:val="00E251FA"/>
    <w:rsid w:val="00E863A8"/>
    <w:rsid w:val="00E86440"/>
    <w:rsid w:val="00E95B78"/>
    <w:rsid w:val="00EA3F00"/>
    <w:rsid w:val="00EA5FBB"/>
    <w:rsid w:val="00EC3C1A"/>
    <w:rsid w:val="00ED0A62"/>
    <w:rsid w:val="00ED5B23"/>
    <w:rsid w:val="00EE131F"/>
    <w:rsid w:val="00EF2335"/>
    <w:rsid w:val="00EF7B69"/>
    <w:rsid w:val="00F05035"/>
    <w:rsid w:val="00F26DE9"/>
    <w:rsid w:val="00F31F73"/>
    <w:rsid w:val="00F45545"/>
    <w:rsid w:val="00F50BB3"/>
    <w:rsid w:val="00F86F52"/>
    <w:rsid w:val="00F95B50"/>
    <w:rsid w:val="00FA1F38"/>
    <w:rsid w:val="00FA29EB"/>
    <w:rsid w:val="00FA50F7"/>
    <w:rsid w:val="00FB0197"/>
    <w:rsid w:val="00FB6F87"/>
    <w:rsid w:val="00FD69EF"/>
    <w:rsid w:val="00FD7B53"/>
    <w:rsid w:val="00FE18D4"/>
    <w:rsid w:val="00FF017F"/>
    <w:rsid w:val="00FF09A3"/>
    <w:rsid w:val="00FF198B"/>
    <w:rsid w:val="01964270"/>
    <w:rsid w:val="023E3A5F"/>
    <w:rsid w:val="025D6D51"/>
    <w:rsid w:val="03316C51"/>
    <w:rsid w:val="03A04BFF"/>
    <w:rsid w:val="049D5915"/>
    <w:rsid w:val="0588385B"/>
    <w:rsid w:val="05A16A15"/>
    <w:rsid w:val="05D47115"/>
    <w:rsid w:val="064A7E58"/>
    <w:rsid w:val="06DC4F70"/>
    <w:rsid w:val="07181283"/>
    <w:rsid w:val="07D8072A"/>
    <w:rsid w:val="09FE6E56"/>
    <w:rsid w:val="0A110938"/>
    <w:rsid w:val="0A385D1C"/>
    <w:rsid w:val="0A8235E3"/>
    <w:rsid w:val="0CAF268A"/>
    <w:rsid w:val="0D3D37F2"/>
    <w:rsid w:val="0DDC2956"/>
    <w:rsid w:val="0FAE09D7"/>
    <w:rsid w:val="10E8616A"/>
    <w:rsid w:val="11BD12E3"/>
    <w:rsid w:val="11C444E1"/>
    <w:rsid w:val="133B07D3"/>
    <w:rsid w:val="13442A4F"/>
    <w:rsid w:val="137244AF"/>
    <w:rsid w:val="13F60B9E"/>
    <w:rsid w:val="147E5693"/>
    <w:rsid w:val="14994E61"/>
    <w:rsid w:val="14BB46B8"/>
    <w:rsid w:val="15C34AB0"/>
    <w:rsid w:val="162C5821"/>
    <w:rsid w:val="170F5060"/>
    <w:rsid w:val="189746FE"/>
    <w:rsid w:val="19151AC7"/>
    <w:rsid w:val="19550115"/>
    <w:rsid w:val="19EC54BD"/>
    <w:rsid w:val="1AE22D80"/>
    <w:rsid w:val="1B431D5E"/>
    <w:rsid w:val="1B8A4E04"/>
    <w:rsid w:val="1BC42858"/>
    <w:rsid w:val="1C096FFB"/>
    <w:rsid w:val="1C7551F1"/>
    <w:rsid w:val="1D152095"/>
    <w:rsid w:val="1F590DCE"/>
    <w:rsid w:val="1F8034E6"/>
    <w:rsid w:val="1F8B663F"/>
    <w:rsid w:val="1FD20711"/>
    <w:rsid w:val="210943F5"/>
    <w:rsid w:val="211C51C1"/>
    <w:rsid w:val="22032E04"/>
    <w:rsid w:val="228776F4"/>
    <w:rsid w:val="22A04AF7"/>
    <w:rsid w:val="231352C9"/>
    <w:rsid w:val="23353491"/>
    <w:rsid w:val="23F93BBA"/>
    <w:rsid w:val="246F652F"/>
    <w:rsid w:val="24CC1BD3"/>
    <w:rsid w:val="255378EA"/>
    <w:rsid w:val="25A718F0"/>
    <w:rsid w:val="26C12712"/>
    <w:rsid w:val="286D3FB9"/>
    <w:rsid w:val="28B906C0"/>
    <w:rsid w:val="28CB21A2"/>
    <w:rsid w:val="29A7007B"/>
    <w:rsid w:val="29AC5B2F"/>
    <w:rsid w:val="29B66D7C"/>
    <w:rsid w:val="2C301B70"/>
    <w:rsid w:val="2D500849"/>
    <w:rsid w:val="2D6C3F53"/>
    <w:rsid w:val="2DD16A54"/>
    <w:rsid w:val="2E5D5E87"/>
    <w:rsid w:val="2E6D7F83"/>
    <w:rsid w:val="2EBA484A"/>
    <w:rsid w:val="2F7A3080"/>
    <w:rsid w:val="2FFD5337"/>
    <w:rsid w:val="310E5321"/>
    <w:rsid w:val="3186310A"/>
    <w:rsid w:val="31CD0658"/>
    <w:rsid w:val="320F493D"/>
    <w:rsid w:val="3218320C"/>
    <w:rsid w:val="32513718"/>
    <w:rsid w:val="325A6A70"/>
    <w:rsid w:val="32BF4B25"/>
    <w:rsid w:val="334423DC"/>
    <w:rsid w:val="337A0A4C"/>
    <w:rsid w:val="33B57CD6"/>
    <w:rsid w:val="345968B4"/>
    <w:rsid w:val="34626E50"/>
    <w:rsid w:val="34630B11"/>
    <w:rsid w:val="34C24459"/>
    <w:rsid w:val="34C71A6F"/>
    <w:rsid w:val="35610116"/>
    <w:rsid w:val="362F5873"/>
    <w:rsid w:val="364277C0"/>
    <w:rsid w:val="3757357E"/>
    <w:rsid w:val="37690B0A"/>
    <w:rsid w:val="37720170"/>
    <w:rsid w:val="381F20FA"/>
    <w:rsid w:val="38351E4A"/>
    <w:rsid w:val="38826B10"/>
    <w:rsid w:val="389B58D6"/>
    <w:rsid w:val="38B8629F"/>
    <w:rsid w:val="39255384"/>
    <w:rsid w:val="39276F80"/>
    <w:rsid w:val="3A900B55"/>
    <w:rsid w:val="3B5D312D"/>
    <w:rsid w:val="3BD258C9"/>
    <w:rsid w:val="3C5C1637"/>
    <w:rsid w:val="3D001FC2"/>
    <w:rsid w:val="3D31248E"/>
    <w:rsid w:val="3D755E6F"/>
    <w:rsid w:val="3F4E170B"/>
    <w:rsid w:val="3F8F587F"/>
    <w:rsid w:val="3FB672B0"/>
    <w:rsid w:val="402E5098"/>
    <w:rsid w:val="40572C34"/>
    <w:rsid w:val="40684A80"/>
    <w:rsid w:val="41991586"/>
    <w:rsid w:val="41A2189A"/>
    <w:rsid w:val="41DE11F7"/>
    <w:rsid w:val="42287F93"/>
    <w:rsid w:val="424D4729"/>
    <w:rsid w:val="429C453B"/>
    <w:rsid w:val="429D0DB9"/>
    <w:rsid w:val="42A709DB"/>
    <w:rsid w:val="42AE24C0"/>
    <w:rsid w:val="42C434F9"/>
    <w:rsid w:val="42E45EE2"/>
    <w:rsid w:val="440F6F8F"/>
    <w:rsid w:val="462C5CEB"/>
    <w:rsid w:val="46A165C4"/>
    <w:rsid w:val="47975C19"/>
    <w:rsid w:val="488B39D3"/>
    <w:rsid w:val="4AAA7DDF"/>
    <w:rsid w:val="4B6815A5"/>
    <w:rsid w:val="4CE4109B"/>
    <w:rsid w:val="4D20220D"/>
    <w:rsid w:val="4EB946C7"/>
    <w:rsid w:val="4EF676C9"/>
    <w:rsid w:val="4FF05EC6"/>
    <w:rsid w:val="500B71A4"/>
    <w:rsid w:val="50CF262E"/>
    <w:rsid w:val="51C15D6C"/>
    <w:rsid w:val="547106DE"/>
    <w:rsid w:val="54BB2F47"/>
    <w:rsid w:val="55414926"/>
    <w:rsid w:val="5588094F"/>
    <w:rsid w:val="562435D8"/>
    <w:rsid w:val="56FB1D20"/>
    <w:rsid w:val="573265F8"/>
    <w:rsid w:val="57517B92"/>
    <w:rsid w:val="57F105A8"/>
    <w:rsid w:val="584274DB"/>
    <w:rsid w:val="590429E2"/>
    <w:rsid w:val="5932754F"/>
    <w:rsid w:val="59FE521F"/>
    <w:rsid w:val="5A551748"/>
    <w:rsid w:val="5A751DEA"/>
    <w:rsid w:val="5AB04BD0"/>
    <w:rsid w:val="5B6C1800"/>
    <w:rsid w:val="5B6F4A8B"/>
    <w:rsid w:val="5B77749C"/>
    <w:rsid w:val="5B9C6F02"/>
    <w:rsid w:val="5BCB77E7"/>
    <w:rsid w:val="5BF330DC"/>
    <w:rsid w:val="5CC8723F"/>
    <w:rsid w:val="5D1256CE"/>
    <w:rsid w:val="5ECE3876"/>
    <w:rsid w:val="5F2559B0"/>
    <w:rsid w:val="5FAA42E4"/>
    <w:rsid w:val="60193217"/>
    <w:rsid w:val="60911000"/>
    <w:rsid w:val="60A800F7"/>
    <w:rsid w:val="61DF7515"/>
    <w:rsid w:val="621E0FA7"/>
    <w:rsid w:val="6231557B"/>
    <w:rsid w:val="62331EB9"/>
    <w:rsid w:val="633A772C"/>
    <w:rsid w:val="63621F9F"/>
    <w:rsid w:val="63844E4C"/>
    <w:rsid w:val="63972DD1"/>
    <w:rsid w:val="641B57B0"/>
    <w:rsid w:val="647E189B"/>
    <w:rsid w:val="65127170"/>
    <w:rsid w:val="65C6799D"/>
    <w:rsid w:val="665A1E94"/>
    <w:rsid w:val="66CA3820"/>
    <w:rsid w:val="672C5219"/>
    <w:rsid w:val="67580AC9"/>
    <w:rsid w:val="6787315C"/>
    <w:rsid w:val="67B81568"/>
    <w:rsid w:val="69366BE8"/>
    <w:rsid w:val="696C260A"/>
    <w:rsid w:val="69E421A0"/>
    <w:rsid w:val="6A220F1A"/>
    <w:rsid w:val="6A415844"/>
    <w:rsid w:val="6B431148"/>
    <w:rsid w:val="6B533A81"/>
    <w:rsid w:val="6B636AB8"/>
    <w:rsid w:val="6B9B0F84"/>
    <w:rsid w:val="6C1C0317"/>
    <w:rsid w:val="6C3F4BEB"/>
    <w:rsid w:val="6C922387"/>
    <w:rsid w:val="6CB339F9"/>
    <w:rsid w:val="6CFF34DF"/>
    <w:rsid w:val="6D4D636B"/>
    <w:rsid w:val="6D9635D6"/>
    <w:rsid w:val="6EA94B0E"/>
    <w:rsid w:val="6EBA3E17"/>
    <w:rsid w:val="6F345978"/>
    <w:rsid w:val="6FE06B61"/>
    <w:rsid w:val="6FE86762"/>
    <w:rsid w:val="6FEA072C"/>
    <w:rsid w:val="701B08E6"/>
    <w:rsid w:val="70860455"/>
    <w:rsid w:val="70A01B83"/>
    <w:rsid w:val="70B623BC"/>
    <w:rsid w:val="71243425"/>
    <w:rsid w:val="71413EBB"/>
    <w:rsid w:val="716B13F9"/>
    <w:rsid w:val="727E46AB"/>
    <w:rsid w:val="72F872D6"/>
    <w:rsid w:val="73CD0559"/>
    <w:rsid w:val="7431692A"/>
    <w:rsid w:val="749F55EC"/>
    <w:rsid w:val="754D720A"/>
    <w:rsid w:val="758A5CF7"/>
    <w:rsid w:val="768A0573"/>
    <w:rsid w:val="76B92C06"/>
    <w:rsid w:val="7A196264"/>
    <w:rsid w:val="7B95154C"/>
    <w:rsid w:val="7BAE260E"/>
    <w:rsid w:val="7C2154D6"/>
    <w:rsid w:val="7C3074C7"/>
    <w:rsid w:val="7CCC5441"/>
    <w:rsid w:val="7DA912DF"/>
    <w:rsid w:val="7E075976"/>
    <w:rsid w:val="7E725B5C"/>
    <w:rsid w:val="7EAC0F34"/>
    <w:rsid w:val="7ECF746B"/>
    <w:rsid w:val="7F78540D"/>
    <w:rsid w:val="7FB024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B48D44"/>
  <w15:docId w15:val="{7BA50357-8966-4CC4-A966-760EF32D5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jc w:val="left"/>
    </w:pPr>
    <w:rPr>
      <w:rFonts w:cs="Times New Roman"/>
      <w:kern w:val="0"/>
      <w:sz w:val="14"/>
      <w:szCs w:val="1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character" w:customStyle="1" w:styleId="a6">
    <w:name w:val="批注框文本 字符"/>
    <w:basedOn w:val="a0"/>
    <w:link w:val="a5"/>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392</Words>
  <Characters>2238</Characters>
  <Application>Microsoft Office Word</Application>
  <DocSecurity>0</DocSecurity>
  <Lines>18</Lines>
  <Paragraphs>5</Paragraphs>
  <ScaleCrop>false</ScaleCrop>
  <Company>Microsoft</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weijin</cp:lastModifiedBy>
  <cp:revision>50</cp:revision>
  <cp:lastPrinted>2024-09-09T03:27:00Z</cp:lastPrinted>
  <dcterms:created xsi:type="dcterms:W3CDTF">2021-09-11T05:15:00Z</dcterms:created>
  <dcterms:modified xsi:type="dcterms:W3CDTF">2024-09-10T08:22:00Z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44E0A12B3756430C8D37C0FDE93966A2_13</vt:lpwstr>
  </property>
</Properties>
</file>