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0A280">
      <w:pPr>
        <w:pStyle w:val="5"/>
        <w:spacing w:before="9"/>
        <w:jc w:val="both"/>
        <w:rPr>
          <w:rFonts w:hint="eastAsia"/>
        </w:rPr>
      </w:pPr>
    </w:p>
    <w:p w14:paraId="72A6E136">
      <w:pPr>
        <w:pStyle w:val="2"/>
        <w:spacing w:before="58"/>
        <w:rPr>
          <w:rFonts w:hint="eastAsia"/>
        </w:rPr>
      </w:pPr>
      <w:r>
        <w:t>人文与发展学院</w:t>
      </w:r>
    </w:p>
    <w:p w14:paraId="071AD739">
      <w:pPr>
        <w:jc w:val="center"/>
        <w:rPr>
          <w:rFonts w:hint="eastAsia"/>
          <w:b/>
          <w:sz w:val="30"/>
          <w:szCs w:val="30"/>
        </w:rPr>
      </w:pPr>
      <w:r>
        <w:rPr>
          <w:rFonts w:hint="eastAsia"/>
          <w:b/>
          <w:sz w:val="30"/>
          <w:szCs w:val="30"/>
        </w:rPr>
        <w:t>推荐优秀应届本科毕业生免试攻读研究生工作细则</w:t>
      </w:r>
    </w:p>
    <w:p w14:paraId="2BBF49E6">
      <w:pPr>
        <w:rPr>
          <w:rFonts w:hint="eastAsia"/>
        </w:rPr>
      </w:pPr>
    </w:p>
    <w:p w14:paraId="6482CC20">
      <w:pPr>
        <w:pStyle w:val="5"/>
        <w:spacing w:before="1"/>
        <w:jc w:val="both"/>
        <w:rPr>
          <w:rFonts w:hint="eastAsia"/>
          <w:b/>
        </w:rPr>
      </w:pPr>
    </w:p>
    <w:p w14:paraId="08DDE416">
      <w:pPr>
        <w:pStyle w:val="3"/>
        <w:tabs>
          <w:tab w:val="left" w:pos="4773"/>
        </w:tabs>
        <w:ind w:left="3506"/>
        <w:jc w:val="both"/>
        <w:rPr>
          <w:rFonts w:hint="eastAsia"/>
        </w:rPr>
      </w:pPr>
      <w:r>
        <w:t>第一章</w:t>
      </w:r>
      <w:r>
        <w:tab/>
      </w:r>
      <w:r>
        <w:t>总则</w:t>
      </w:r>
    </w:p>
    <w:p w14:paraId="4383C827">
      <w:pPr>
        <w:pStyle w:val="5"/>
        <w:spacing w:before="6"/>
        <w:ind w:left="582"/>
        <w:jc w:val="both"/>
        <w:rPr>
          <w:rFonts w:hint="eastAsia"/>
          <w:b/>
        </w:rPr>
      </w:pPr>
    </w:p>
    <w:p w14:paraId="31A267CC">
      <w:pPr>
        <w:pStyle w:val="5"/>
        <w:widowControl/>
        <w:spacing w:before="4" w:line="242" w:lineRule="auto"/>
        <w:ind w:left="100" w:right="336" w:firstLine="482" w:firstLineChars="200"/>
        <w:jc w:val="both"/>
        <w:rPr>
          <w:rFonts w:hint="eastAsia"/>
          <w:bCs/>
        </w:rPr>
      </w:pPr>
      <w:r>
        <w:rPr>
          <w:b/>
        </w:rPr>
        <w:t>第一条</w:t>
      </w:r>
      <w:r>
        <w:rPr>
          <w:rFonts w:hint="eastAsia"/>
          <w:b/>
        </w:rPr>
        <w:t xml:space="preserve"> </w:t>
      </w:r>
      <w:r>
        <w:rPr>
          <w:bCs/>
        </w:rPr>
        <w:t>为做好学院推荐优秀应届本科毕业生免试攻读硕士研究生工作，依据《中国农业大学推荐优秀应届本科毕业生免试攻读研究生实施办法（2020年修订）》</w:t>
      </w:r>
      <w:r>
        <w:rPr>
          <w:rFonts w:hint="eastAsia"/>
          <w:bCs/>
          <w:lang w:val="en-US" w:eastAsia="zh-CN"/>
        </w:rPr>
        <w:t>要求</w:t>
      </w:r>
      <w:r>
        <w:rPr>
          <w:rFonts w:hint="eastAsia"/>
        </w:rPr>
        <w:t>，</w:t>
      </w:r>
      <w:r>
        <w:rPr>
          <w:rFonts w:hint="eastAsia"/>
          <w:lang w:val="en-US" w:eastAsia="zh-CN"/>
        </w:rPr>
        <w:t>在坚持择优推荐，公平、公正、公开的原则下</w:t>
      </w:r>
      <w:bookmarkStart w:id="0" w:name="_GoBack"/>
      <w:bookmarkEnd w:id="0"/>
      <w:r>
        <w:rPr>
          <w:bCs/>
        </w:rPr>
        <w:t>，结合我院实际情况，制定本细则。</w:t>
      </w:r>
    </w:p>
    <w:p w14:paraId="3E74B89A">
      <w:pPr>
        <w:pStyle w:val="5"/>
        <w:spacing w:before="6"/>
        <w:jc w:val="both"/>
        <w:rPr>
          <w:rFonts w:hint="eastAsia"/>
        </w:rPr>
      </w:pPr>
    </w:p>
    <w:p w14:paraId="1EDACE54">
      <w:pPr>
        <w:pStyle w:val="5"/>
        <w:widowControl/>
        <w:spacing w:before="4" w:line="242" w:lineRule="auto"/>
        <w:ind w:left="100" w:right="336" w:firstLine="482" w:firstLineChars="200"/>
        <w:jc w:val="both"/>
        <w:rPr>
          <w:rFonts w:hint="eastAsia"/>
        </w:rPr>
      </w:pPr>
      <w:r>
        <w:rPr>
          <w:b/>
        </w:rPr>
        <w:t>第二条</w:t>
      </w:r>
      <w:r>
        <w:rPr>
          <w:rFonts w:hint="eastAsia"/>
          <w:b/>
        </w:rPr>
        <w:t xml:space="preserve"> </w:t>
      </w:r>
      <w:r>
        <w:rPr>
          <w:color w:val="000000"/>
          <w:lang w:val="en-US" w:bidi="ar"/>
        </w:rPr>
        <w:t>本</w:t>
      </w:r>
      <w:r>
        <w:rPr>
          <w:rFonts w:hint="eastAsia"/>
          <w:color w:val="000000"/>
          <w:lang w:val="en-US" w:bidi="ar"/>
        </w:rPr>
        <w:t>细则</w:t>
      </w:r>
      <w:r>
        <w:rPr>
          <w:color w:val="000000"/>
          <w:lang w:val="en-US" w:bidi="ar"/>
        </w:rPr>
        <w:t>仅适用于我院组织实施的应届本科毕业生中的普通</w:t>
      </w:r>
      <w:r>
        <w:rPr>
          <w:rFonts w:hint="eastAsia"/>
          <w:color w:val="000000"/>
          <w:lang w:val="en-US" w:bidi="ar"/>
        </w:rPr>
        <w:t>类和特殊学术专长类推免生工作。</w:t>
      </w:r>
    </w:p>
    <w:p w14:paraId="4B2A32F3">
      <w:pPr>
        <w:pStyle w:val="5"/>
        <w:spacing w:before="5"/>
        <w:jc w:val="both"/>
        <w:rPr>
          <w:rFonts w:hint="eastAsia"/>
        </w:rPr>
      </w:pPr>
    </w:p>
    <w:p w14:paraId="2CF1643A">
      <w:pPr>
        <w:pStyle w:val="5"/>
        <w:spacing w:line="242" w:lineRule="auto"/>
        <w:ind w:left="100" w:right="63" w:firstLine="482"/>
        <w:jc w:val="both"/>
        <w:rPr>
          <w:rFonts w:hint="eastAsia"/>
        </w:rPr>
      </w:pPr>
      <w:r>
        <w:rPr>
          <w:b/>
        </w:rPr>
        <w:t xml:space="preserve">第三条 </w:t>
      </w:r>
      <w:r>
        <w:t>为保证推荐优秀应届本科毕业生免试攻读硕士研究生工作的顺利进行，学院成立推免生推荐工作小组，负责学院推免生方案的制定、审核及其他相关工作。</w:t>
      </w:r>
    </w:p>
    <w:p w14:paraId="439ED7A4">
      <w:pPr>
        <w:pStyle w:val="5"/>
        <w:jc w:val="both"/>
        <w:rPr>
          <w:rFonts w:hint="eastAsia"/>
        </w:rPr>
      </w:pPr>
    </w:p>
    <w:p w14:paraId="3FC38EDC">
      <w:pPr>
        <w:pStyle w:val="5"/>
        <w:spacing w:before="8"/>
        <w:jc w:val="both"/>
        <w:rPr>
          <w:rFonts w:hint="eastAsia"/>
        </w:rPr>
      </w:pPr>
    </w:p>
    <w:p w14:paraId="4C4C776C">
      <w:pPr>
        <w:pStyle w:val="3"/>
        <w:tabs>
          <w:tab w:val="left" w:pos="4492"/>
        </w:tabs>
        <w:jc w:val="both"/>
        <w:rPr>
          <w:rFonts w:hint="eastAsia"/>
        </w:rPr>
      </w:pPr>
      <w:r>
        <w:t>第二章</w:t>
      </w:r>
      <w:r>
        <w:tab/>
      </w:r>
      <w:r>
        <w:t>推荐条件</w:t>
      </w:r>
    </w:p>
    <w:p w14:paraId="2C8E3A7C">
      <w:pPr>
        <w:spacing w:before="5"/>
        <w:ind w:left="582"/>
        <w:jc w:val="both"/>
        <w:rPr>
          <w:rFonts w:hint="eastAsia"/>
          <w:b/>
          <w:sz w:val="24"/>
          <w:szCs w:val="24"/>
        </w:rPr>
      </w:pPr>
    </w:p>
    <w:p w14:paraId="67666F20">
      <w:pPr>
        <w:spacing w:before="5"/>
        <w:ind w:left="582"/>
        <w:jc w:val="both"/>
        <w:rPr>
          <w:rFonts w:hint="eastAsia"/>
          <w:sz w:val="24"/>
          <w:szCs w:val="24"/>
        </w:rPr>
      </w:pPr>
      <w:r>
        <w:rPr>
          <w:b/>
          <w:sz w:val="24"/>
          <w:szCs w:val="24"/>
        </w:rPr>
        <w:t xml:space="preserve">第四条 </w:t>
      </w:r>
      <w:r>
        <w:rPr>
          <w:sz w:val="24"/>
          <w:szCs w:val="24"/>
        </w:rPr>
        <w:t>推免生应具备下列条件：</w:t>
      </w:r>
    </w:p>
    <w:p w14:paraId="5FC214C9">
      <w:pPr>
        <w:tabs>
          <w:tab w:val="left" w:pos="822"/>
        </w:tabs>
        <w:spacing w:line="242" w:lineRule="auto"/>
        <w:ind w:right="337" w:firstLine="476" w:firstLineChars="200"/>
        <w:jc w:val="both"/>
        <w:rPr>
          <w:rFonts w:hint="eastAsia"/>
        </w:rPr>
      </w:pPr>
      <w:r>
        <w:rPr>
          <w:rFonts w:hint="eastAsia"/>
          <w:spacing w:val="-1"/>
          <w:sz w:val="24"/>
          <w:szCs w:val="24"/>
        </w:rPr>
        <w:t>1</w:t>
      </w:r>
      <w:r>
        <w:rPr>
          <w:spacing w:val="-1"/>
          <w:sz w:val="24"/>
          <w:szCs w:val="24"/>
        </w:rPr>
        <w:t>.</w:t>
      </w:r>
      <w:r>
        <w:rPr>
          <w:rFonts w:hint="eastAsia"/>
        </w:rPr>
        <w:t xml:space="preserve">纳入国家普通本科招生计划录取的全日制在读应届毕业生。 </w:t>
      </w:r>
    </w:p>
    <w:p w14:paraId="33A44E05">
      <w:pPr>
        <w:tabs>
          <w:tab w:val="left" w:pos="822"/>
        </w:tabs>
        <w:spacing w:line="242" w:lineRule="auto"/>
        <w:ind w:right="337" w:firstLine="440" w:firstLineChars="200"/>
        <w:jc w:val="both"/>
        <w:rPr>
          <w:rFonts w:hint="eastAsia"/>
          <w:sz w:val="24"/>
          <w:szCs w:val="24"/>
        </w:rPr>
      </w:pPr>
      <w:r>
        <w:rPr>
          <w:rFonts w:hint="eastAsia"/>
        </w:rPr>
        <w:t xml:space="preserve"> 2.具有高尚的爱国主义情操和集体主义精神，社会主义信念坚定，社会责任感强，遵纪守法，积极向上，心理健康。诚实守信，学风端正。因违法违纪受到纪律处分且处分未解除者， 不得获得推荐。</w:t>
      </w:r>
    </w:p>
    <w:p w14:paraId="4151D7FA">
      <w:pPr>
        <w:tabs>
          <w:tab w:val="left" w:pos="822"/>
        </w:tabs>
        <w:spacing w:before="1" w:line="242" w:lineRule="auto"/>
        <w:ind w:right="337" w:firstLine="476" w:firstLineChars="200"/>
        <w:jc w:val="both"/>
        <w:rPr>
          <w:rFonts w:hint="eastAsia"/>
          <w:sz w:val="24"/>
          <w:szCs w:val="24"/>
        </w:rPr>
      </w:pPr>
      <w:r>
        <w:rPr>
          <w:rFonts w:hint="eastAsia"/>
          <w:spacing w:val="-1"/>
          <w:sz w:val="24"/>
          <w:szCs w:val="24"/>
        </w:rPr>
        <w:t>3</w:t>
      </w:r>
      <w:r>
        <w:rPr>
          <w:spacing w:val="-1"/>
          <w:sz w:val="24"/>
          <w:szCs w:val="24"/>
        </w:rPr>
        <w:t>.身体健康，积极参加体育锻炼，已通过国家学生体质健康标准</w:t>
      </w:r>
      <w:r>
        <w:rPr>
          <w:rFonts w:hint="eastAsia"/>
          <w:spacing w:val="-1"/>
          <w:sz w:val="24"/>
          <w:szCs w:val="24"/>
        </w:rPr>
        <w:t>；体育课考核成绩合格；健康状况符合国家规定的体检标准。</w:t>
      </w:r>
    </w:p>
    <w:p w14:paraId="7BD77A91">
      <w:pPr>
        <w:tabs>
          <w:tab w:val="left" w:pos="822"/>
        </w:tabs>
        <w:spacing w:before="1" w:line="242" w:lineRule="auto"/>
        <w:ind w:right="337" w:firstLine="412" w:firstLineChars="200"/>
        <w:jc w:val="both"/>
        <w:rPr>
          <w:rFonts w:hint="eastAsia"/>
          <w:sz w:val="24"/>
          <w:szCs w:val="24"/>
        </w:rPr>
      </w:pPr>
      <w:r>
        <w:rPr>
          <w:rFonts w:hint="eastAsia"/>
          <w:spacing w:val="-17"/>
          <w:sz w:val="24"/>
          <w:szCs w:val="24"/>
        </w:rPr>
        <w:t>4</w:t>
      </w:r>
      <w:r>
        <w:rPr>
          <w:spacing w:val="-17"/>
          <w:sz w:val="24"/>
          <w:szCs w:val="24"/>
        </w:rPr>
        <w:t>.勤奋学习，刻苦钻研，成绩优秀；具备较好的外语水平；学术研究兴趣浓厚，</w:t>
      </w:r>
      <w:r>
        <w:rPr>
          <w:sz w:val="24"/>
          <w:szCs w:val="24"/>
        </w:rPr>
        <w:t>有较强的创新意识、创新能力和专业能力。</w:t>
      </w:r>
    </w:p>
    <w:p w14:paraId="14860A55">
      <w:pPr>
        <w:tabs>
          <w:tab w:val="left" w:pos="822"/>
        </w:tabs>
        <w:spacing w:line="242" w:lineRule="auto"/>
        <w:ind w:right="337" w:firstLine="480" w:firstLineChars="200"/>
        <w:jc w:val="both"/>
        <w:rPr>
          <w:rFonts w:hint="eastAsia"/>
          <w:sz w:val="24"/>
          <w:szCs w:val="24"/>
        </w:rPr>
      </w:pPr>
      <w:r>
        <w:rPr>
          <w:rFonts w:hint="eastAsia"/>
          <w:sz w:val="24"/>
          <w:szCs w:val="24"/>
          <w:lang w:val="en-US"/>
        </w:rPr>
        <w:t>5</w:t>
      </w:r>
      <w:r>
        <w:rPr>
          <w:sz w:val="24"/>
          <w:szCs w:val="24"/>
          <w:lang w:val="en-US"/>
        </w:rPr>
        <w:t>.</w:t>
      </w:r>
      <w:r>
        <w:rPr>
          <w:rFonts w:hint="eastAsia"/>
          <w:sz w:val="24"/>
          <w:szCs w:val="24"/>
          <w:lang w:val="en-US"/>
        </w:rPr>
        <w:t>普通类</w:t>
      </w:r>
      <w:r>
        <w:rPr>
          <w:sz w:val="24"/>
          <w:szCs w:val="24"/>
        </w:rPr>
        <w:t>推免生应同时符合以下三个学业条件：</w:t>
      </w:r>
    </w:p>
    <w:p w14:paraId="754729E1">
      <w:pPr>
        <w:pStyle w:val="5"/>
        <w:spacing w:before="2" w:line="242" w:lineRule="auto"/>
        <w:ind w:left="100" w:right="337" w:firstLine="480" w:firstLineChars="200"/>
        <w:jc w:val="both"/>
        <w:rPr>
          <w:rFonts w:hint="eastAsia"/>
        </w:rPr>
      </w:pPr>
      <w:r>
        <w:t>(1)前三学年</w:t>
      </w:r>
      <w:r>
        <w:rPr>
          <w:rFonts w:hint="eastAsia"/>
        </w:rPr>
        <w:t>总</w:t>
      </w:r>
      <w:r>
        <w:t>平均学分绩点（</w:t>
      </w:r>
      <w:r>
        <w:rPr>
          <w:rFonts w:hint="eastAsia"/>
          <w:lang w:val="en-US"/>
        </w:rPr>
        <w:t>不包含大三学年夏季小学期，</w:t>
      </w:r>
      <w:r>
        <w:t>以下简称 GPA）不低于3.0；</w:t>
      </w:r>
    </w:p>
    <w:p w14:paraId="461E961F">
      <w:pPr>
        <w:pStyle w:val="5"/>
        <w:spacing w:before="3"/>
        <w:ind w:left="100" w:firstLine="479"/>
        <w:jc w:val="both"/>
        <w:rPr>
          <w:rFonts w:hint="eastAsia"/>
        </w:rPr>
      </w:pPr>
      <w:r>
        <w:t>(2)前三学年 GPA 排名列本专业前 50％，综合测评列本班级前 50％；</w:t>
      </w:r>
    </w:p>
    <w:p w14:paraId="1E7206FE">
      <w:pPr>
        <w:pStyle w:val="5"/>
        <w:spacing w:before="2" w:line="242" w:lineRule="auto"/>
        <w:ind w:left="100" w:right="337" w:firstLine="480" w:firstLineChars="200"/>
        <w:jc w:val="both"/>
        <w:rPr>
          <w:rFonts w:hint="eastAsia"/>
        </w:rPr>
      </w:pPr>
      <w:r>
        <w:t>(3)外语成绩达到全国大学英语四级考试 425 分以上（外语语种为日语或俄语者，要求国家四级 60 分以上；英语专业学生要求通过专业四级）或全国外语水平考试（WSK）、托福考试、雅思考试达到同等水平。</w:t>
      </w:r>
    </w:p>
    <w:p w14:paraId="17830F0D">
      <w:pPr>
        <w:pStyle w:val="5"/>
        <w:spacing w:before="2" w:line="242" w:lineRule="auto"/>
        <w:ind w:left="100" w:right="337" w:firstLine="476" w:firstLineChars="200"/>
        <w:jc w:val="both"/>
        <w:rPr>
          <w:rFonts w:hint="eastAsia"/>
          <w:spacing w:val="-1"/>
        </w:rPr>
      </w:pPr>
      <w:r>
        <w:rPr>
          <w:rFonts w:hint="eastAsia"/>
          <w:spacing w:val="-1"/>
        </w:rPr>
        <w:t>6.</w:t>
      </w:r>
      <w:r>
        <w:rPr>
          <w:spacing w:val="-1"/>
        </w:rPr>
        <w:t>特殊学术专长类推免生应具备的学业条件：</w:t>
      </w:r>
    </w:p>
    <w:p w14:paraId="19E511DC">
      <w:pPr>
        <w:pStyle w:val="5"/>
        <w:spacing w:before="2" w:line="242" w:lineRule="auto"/>
        <w:ind w:left="100" w:right="337" w:firstLine="476" w:firstLineChars="200"/>
        <w:jc w:val="both"/>
        <w:rPr>
          <w:rFonts w:hint="eastAsia"/>
        </w:rPr>
      </w:pPr>
      <w:r>
        <w:rPr>
          <w:rFonts w:hint="eastAsia"/>
          <w:spacing w:val="-1"/>
        </w:rPr>
        <w:t>前三学年总平均学分绩点（</w:t>
      </w:r>
      <w:r>
        <w:rPr>
          <w:spacing w:val="-1"/>
        </w:rPr>
        <w:t xml:space="preserve">GPA）不低于 3.0，外语成绩达到第四条第 </w:t>
      </w:r>
      <w:r>
        <w:rPr>
          <w:rFonts w:hint="eastAsia"/>
          <w:spacing w:val="-1"/>
        </w:rPr>
        <w:t>5款普通类推免生应符合的学业条件中的第(</w:t>
      </w:r>
      <w:r>
        <w:rPr>
          <w:spacing w:val="-1"/>
        </w:rPr>
        <w:t>3)</w:t>
      </w:r>
      <w:r>
        <w:rPr>
          <w:rFonts w:hint="eastAsia"/>
          <w:spacing w:val="-1"/>
        </w:rPr>
        <w:t>项，经三名以上本校本专业教授联名推荐，公开答辩、学院评审通过后，方可取得推荐资格。特别优秀者经学校推免生遴选工作领导小组审定后可降低学业要求标准：前三学年总平均学分绩点（</w:t>
      </w:r>
      <w:r>
        <w:rPr>
          <w:spacing w:val="-1"/>
        </w:rPr>
        <w:t>GPA）不低于 2.8。</w:t>
      </w:r>
    </w:p>
    <w:p w14:paraId="03EAD7E1">
      <w:pPr>
        <w:pStyle w:val="13"/>
        <w:tabs>
          <w:tab w:val="left" w:pos="822"/>
        </w:tabs>
        <w:spacing w:before="1" w:line="242" w:lineRule="auto"/>
        <w:ind w:left="579" w:right="337" w:firstLine="0"/>
        <w:jc w:val="both"/>
        <w:rPr>
          <w:rFonts w:hint="eastAsia"/>
          <w:spacing w:val="-1"/>
          <w:sz w:val="24"/>
          <w:szCs w:val="24"/>
        </w:rPr>
      </w:pPr>
    </w:p>
    <w:p w14:paraId="636873A1">
      <w:pPr>
        <w:tabs>
          <w:tab w:val="left" w:pos="822"/>
        </w:tabs>
        <w:spacing w:before="1" w:line="242" w:lineRule="auto"/>
        <w:ind w:right="337" w:firstLine="476" w:firstLineChars="200"/>
        <w:jc w:val="both"/>
        <w:rPr>
          <w:rFonts w:hint="eastAsia"/>
          <w:spacing w:val="-1"/>
          <w:sz w:val="24"/>
          <w:szCs w:val="24"/>
        </w:rPr>
      </w:pPr>
      <w:r>
        <w:rPr>
          <w:spacing w:val="-1"/>
          <w:sz w:val="24"/>
          <w:szCs w:val="24"/>
        </w:rPr>
        <w:t>符合以下条件之一者，经学校审核组鉴定可认定为有特殊学术专长</w:t>
      </w:r>
      <w:r>
        <w:rPr>
          <w:rFonts w:hint="eastAsia"/>
          <w:spacing w:val="-1"/>
          <w:sz w:val="24"/>
          <w:szCs w:val="24"/>
        </w:rPr>
        <w:t>的学生：</w:t>
      </w:r>
    </w:p>
    <w:p w14:paraId="3928DDBA">
      <w:pPr>
        <w:tabs>
          <w:tab w:val="left" w:pos="822"/>
        </w:tabs>
        <w:spacing w:before="1" w:line="242" w:lineRule="auto"/>
        <w:ind w:right="337" w:firstLine="476" w:firstLineChars="200"/>
        <w:jc w:val="both"/>
        <w:rPr>
          <w:rFonts w:hint="eastAsia"/>
          <w:spacing w:val="-1"/>
          <w:sz w:val="24"/>
          <w:szCs w:val="24"/>
        </w:rPr>
      </w:pPr>
      <w:r>
        <w:rPr>
          <w:rFonts w:hint="eastAsia"/>
          <w:spacing w:val="-1"/>
          <w:sz w:val="24"/>
          <w:szCs w:val="24"/>
        </w:rPr>
        <w:t>学生本科阶段在核心期刊上以独立作者或第一作者发表的与学业相关的科研论文，且第一作者单位为中国农业大学；作为主力成员参加与学业相关的国内权威科研竞赛（全国赛）并获得三等奖以上奖励（国际赛事参照执行）。</w:t>
      </w:r>
    </w:p>
    <w:p w14:paraId="6FCEF42C">
      <w:pPr>
        <w:tabs>
          <w:tab w:val="left" w:pos="822"/>
        </w:tabs>
        <w:spacing w:before="1" w:line="242" w:lineRule="auto"/>
        <w:ind w:right="337" w:firstLine="476" w:firstLineChars="200"/>
        <w:jc w:val="both"/>
        <w:rPr>
          <w:rFonts w:hint="eastAsia"/>
          <w:spacing w:val="-1"/>
          <w:sz w:val="24"/>
          <w:szCs w:val="24"/>
        </w:rPr>
      </w:pPr>
      <w:r>
        <w:rPr>
          <w:rFonts w:hint="eastAsia"/>
          <w:spacing w:val="-1"/>
          <w:sz w:val="24"/>
          <w:szCs w:val="24"/>
        </w:rPr>
        <w:t>相关说明：</w:t>
      </w:r>
    </w:p>
    <w:p w14:paraId="717A2063">
      <w:pPr>
        <w:tabs>
          <w:tab w:val="left" w:pos="822"/>
        </w:tabs>
        <w:spacing w:before="1" w:line="242" w:lineRule="auto"/>
        <w:ind w:right="337" w:firstLine="476" w:firstLineChars="200"/>
        <w:jc w:val="both"/>
        <w:rPr>
          <w:rFonts w:hint="eastAsia"/>
          <w:spacing w:val="-1"/>
          <w:sz w:val="24"/>
          <w:szCs w:val="24"/>
        </w:rPr>
      </w:pPr>
      <w:r>
        <w:rPr>
          <w:rFonts w:hint="eastAsia"/>
          <w:spacing w:val="-1"/>
          <w:sz w:val="24"/>
          <w:szCs w:val="24"/>
        </w:rPr>
        <w:t>(1</w:t>
      </w:r>
      <w:r>
        <w:rPr>
          <w:spacing w:val="-1"/>
          <w:sz w:val="24"/>
          <w:szCs w:val="24"/>
        </w:rPr>
        <w:t>)</w:t>
      </w:r>
      <w:r>
        <w:rPr>
          <w:rFonts w:hint="eastAsia"/>
          <w:spacing w:val="-1"/>
          <w:sz w:val="24"/>
          <w:szCs w:val="24"/>
        </w:rPr>
        <w:t>学生与直系亲属或学历、职称、职务明显高于本人者合作，其科研成果、竞赛奖项等仅作为参考，不纳入学生综合评价成绩计算体系，同等条件下可优先考虑。特别注意的是：为激发学生科研创新潜质、鼓励学生勇于创新，本科学业指导教师和科研训练项目指导教师与学生合作，不受“学历、职称、职务明显高于本人者合作”限制。</w:t>
      </w:r>
    </w:p>
    <w:p w14:paraId="75395F16">
      <w:pPr>
        <w:tabs>
          <w:tab w:val="left" w:pos="822"/>
        </w:tabs>
        <w:spacing w:before="1" w:line="242" w:lineRule="auto"/>
        <w:ind w:right="337" w:firstLine="476" w:firstLineChars="200"/>
        <w:jc w:val="both"/>
        <w:rPr>
          <w:rFonts w:hint="eastAsia"/>
          <w:spacing w:val="-1"/>
          <w:sz w:val="24"/>
          <w:szCs w:val="24"/>
        </w:rPr>
      </w:pPr>
      <w:r>
        <w:rPr>
          <w:rFonts w:hint="eastAsia"/>
          <w:spacing w:val="-1"/>
          <w:sz w:val="24"/>
          <w:szCs w:val="24"/>
        </w:rPr>
        <w:t>(2</w:t>
      </w:r>
      <w:r>
        <w:rPr>
          <w:spacing w:val="-1"/>
          <w:sz w:val="24"/>
          <w:szCs w:val="24"/>
        </w:rPr>
        <w:t>)</w:t>
      </w:r>
      <w:r>
        <w:rPr>
          <w:rFonts w:hint="eastAsia"/>
          <w:spacing w:val="-1"/>
          <w:sz w:val="24"/>
          <w:szCs w:val="24"/>
        </w:rPr>
        <w:t>学生如按科研论文申请，论文应被北大中文核心期刊、SCI、EI、SSCI、A&amp;HCI、CSSCI、CSCD或CPCI收录，已发表的须提交论文抽印本和教育部科技查新机构出具的论文收录证明（我校图书馆可开具）；待发表（EI和CPCI除外）的须提交论文打印件、编辑部出具的接收函以及论文代发表证明（证明模板见附件）</w:t>
      </w:r>
    </w:p>
    <w:p w14:paraId="3501C934">
      <w:pPr>
        <w:tabs>
          <w:tab w:val="left" w:pos="822"/>
        </w:tabs>
        <w:spacing w:before="1" w:line="242" w:lineRule="auto"/>
        <w:ind w:right="337"/>
        <w:jc w:val="both"/>
        <w:rPr>
          <w:rFonts w:hint="eastAsia"/>
          <w:spacing w:val="-1"/>
          <w:sz w:val="24"/>
          <w:szCs w:val="24"/>
        </w:rPr>
      </w:pPr>
      <w:r>
        <w:rPr>
          <w:rFonts w:hint="eastAsia"/>
          <w:spacing w:val="-1"/>
          <w:sz w:val="24"/>
          <w:szCs w:val="24"/>
        </w:rPr>
        <w:t>、教育部科技查新机构出具的期刊收录证明（我校图书馆可开具），接收函上应注明刊出日期（须具体到刊出年、月）且刊出日期为本年度学校推免工作通知要求时间之前，在此日期未刊出则取消推免资格。须提交各项材料的原件、复印件、PDF扫描件各一套（原件供查验用，查验后退回学院）。</w:t>
      </w:r>
    </w:p>
    <w:p w14:paraId="20908D42">
      <w:pPr>
        <w:tabs>
          <w:tab w:val="left" w:pos="822"/>
        </w:tabs>
        <w:spacing w:before="1" w:line="242" w:lineRule="auto"/>
        <w:ind w:right="337" w:firstLine="476" w:firstLineChars="200"/>
        <w:jc w:val="both"/>
        <w:rPr>
          <w:rFonts w:hint="eastAsia"/>
          <w:spacing w:val="-1"/>
          <w:sz w:val="24"/>
          <w:szCs w:val="24"/>
        </w:rPr>
      </w:pPr>
      <w:r>
        <w:rPr>
          <w:rFonts w:hint="eastAsia"/>
          <w:spacing w:val="-1"/>
          <w:sz w:val="24"/>
          <w:szCs w:val="24"/>
        </w:rPr>
        <w:t>(3</w:t>
      </w:r>
      <w:r>
        <w:rPr>
          <w:spacing w:val="-1"/>
          <w:sz w:val="24"/>
          <w:szCs w:val="24"/>
        </w:rPr>
        <w:t>)</w:t>
      </w:r>
      <w:r>
        <w:rPr>
          <w:rFonts w:hint="eastAsia"/>
          <w:spacing w:val="-1"/>
          <w:sz w:val="24"/>
          <w:szCs w:val="24"/>
        </w:rPr>
        <w:t>学生如按学科竞赛申请，获奖竞赛应为我校认定并公布的“国家级”竞赛，一般不包含外语、体育、艺术类等与学业不相关的竞赛，以报名参赛时我校认定的竞赛级别为准。须提交获奖证明的原件、复印件、PDF扫描件各一套（原件供查验用，查验后退回学院）。</w:t>
      </w:r>
    </w:p>
    <w:p w14:paraId="6487EDBF">
      <w:pPr>
        <w:pStyle w:val="13"/>
        <w:tabs>
          <w:tab w:val="left" w:pos="822"/>
        </w:tabs>
        <w:spacing w:before="1" w:line="242" w:lineRule="auto"/>
        <w:ind w:left="579" w:right="337" w:firstLine="0"/>
        <w:jc w:val="both"/>
        <w:rPr>
          <w:rFonts w:hint="eastAsia"/>
          <w:spacing w:val="-1"/>
          <w:sz w:val="24"/>
          <w:szCs w:val="24"/>
        </w:rPr>
      </w:pPr>
    </w:p>
    <w:p w14:paraId="4DB8B13F">
      <w:pPr>
        <w:tabs>
          <w:tab w:val="left" w:pos="822"/>
        </w:tabs>
        <w:spacing w:before="1" w:line="242" w:lineRule="auto"/>
        <w:ind w:right="337" w:firstLine="476" w:firstLineChars="200"/>
        <w:jc w:val="both"/>
        <w:rPr>
          <w:rFonts w:hint="eastAsia"/>
          <w:spacing w:val="-1"/>
          <w:sz w:val="24"/>
          <w:szCs w:val="24"/>
        </w:rPr>
      </w:pPr>
      <w:r>
        <w:rPr>
          <w:rFonts w:hint="eastAsia"/>
          <w:spacing w:val="-1"/>
          <w:sz w:val="24"/>
          <w:szCs w:val="24"/>
        </w:rPr>
        <w:t>7.其它</w:t>
      </w:r>
      <w:r>
        <w:rPr>
          <w:spacing w:val="-1"/>
          <w:sz w:val="24"/>
          <w:szCs w:val="24"/>
        </w:rPr>
        <w:t>几种可适当放宽学业要求的推免生应具备的学业条件参照《中国农业大学推荐优秀应届本科毕业生免试攻读研究生实施办法（2020年修订）》执行。</w:t>
      </w:r>
    </w:p>
    <w:p w14:paraId="41749734">
      <w:pPr>
        <w:pStyle w:val="13"/>
        <w:tabs>
          <w:tab w:val="left" w:pos="822"/>
        </w:tabs>
        <w:spacing w:before="1" w:line="242" w:lineRule="auto"/>
        <w:ind w:left="579" w:right="337" w:firstLine="0"/>
        <w:jc w:val="both"/>
        <w:rPr>
          <w:rFonts w:hint="eastAsia"/>
          <w:spacing w:val="-1"/>
          <w:sz w:val="24"/>
          <w:szCs w:val="24"/>
        </w:rPr>
      </w:pPr>
    </w:p>
    <w:p w14:paraId="30D96D26">
      <w:pPr>
        <w:pStyle w:val="13"/>
        <w:tabs>
          <w:tab w:val="left" w:pos="822"/>
        </w:tabs>
        <w:spacing w:before="1" w:line="242" w:lineRule="auto"/>
        <w:ind w:left="579" w:right="337" w:firstLine="0"/>
        <w:jc w:val="both"/>
        <w:rPr>
          <w:rFonts w:hint="eastAsia"/>
          <w:spacing w:val="-1"/>
          <w:sz w:val="24"/>
          <w:szCs w:val="24"/>
        </w:rPr>
      </w:pPr>
    </w:p>
    <w:p w14:paraId="203D1AAE">
      <w:pPr>
        <w:pStyle w:val="3"/>
        <w:tabs>
          <w:tab w:val="left" w:pos="4492"/>
        </w:tabs>
        <w:jc w:val="both"/>
        <w:rPr>
          <w:rFonts w:hint="eastAsia"/>
        </w:rPr>
      </w:pPr>
      <w:r>
        <w:t>第三章</w:t>
      </w:r>
      <w:r>
        <w:tab/>
      </w:r>
      <w:r>
        <w:t>指标分配</w:t>
      </w:r>
    </w:p>
    <w:p w14:paraId="633550D0">
      <w:pPr>
        <w:pStyle w:val="5"/>
        <w:spacing w:before="43"/>
        <w:ind w:right="337"/>
        <w:jc w:val="both"/>
        <w:rPr>
          <w:rFonts w:hint="eastAsia"/>
          <w:b/>
        </w:rPr>
      </w:pPr>
    </w:p>
    <w:p w14:paraId="0F6A1FF8">
      <w:pPr>
        <w:pStyle w:val="5"/>
        <w:numPr>
          <w:ilvl w:val="0"/>
          <w:numId w:val="1"/>
        </w:numPr>
        <w:spacing w:before="43"/>
        <w:ind w:right="337" w:firstLine="448" w:firstLineChars="200"/>
        <w:jc w:val="both"/>
        <w:rPr>
          <w:rFonts w:hint="eastAsia"/>
          <w:color w:val="000000"/>
          <w:lang w:val="en-US" w:bidi="ar"/>
        </w:rPr>
      </w:pPr>
      <w:r>
        <w:rPr>
          <w:spacing w:val="-8"/>
        </w:rPr>
        <w:t>推免工作旨在加强拔尖创新人才选拔，</w:t>
      </w:r>
      <w:r>
        <w:rPr>
          <w:rFonts w:hint="eastAsia"/>
          <w:spacing w:val="-8"/>
          <w:lang w:val="en-US"/>
        </w:rPr>
        <w:t>普通类推免工作</w:t>
      </w:r>
      <w:r>
        <w:rPr>
          <w:spacing w:val="-8"/>
        </w:rPr>
        <w:t>按专业进行</w:t>
      </w:r>
      <w:r>
        <w:t>（</w:t>
      </w:r>
      <w:r>
        <w:rPr>
          <w:rFonts w:hint="eastAsia"/>
        </w:rPr>
        <w:t>农村区域</w:t>
      </w:r>
      <w:r>
        <w:t>发展</w:t>
      </w:r>
      <w:r>
        <w:rPr>
          <w:rFonts w:hint="eastAsia"/>
        </w:rPr>
        <w:t>专业两个班</w:t>
      </w:r>
      <w:r>
        <w:rPr>
          <w:spacing w:val="-8"/>
        </w:rPr>
        <w:t>按两个专业选拔</w:t>
      </w:r>
      <w:r>
        <w:rPr>
          <w:rFonts w:hint="eastAsia"/>
          <w:spacing w:val="-8"/>
        </w:rPr>
        <w:t>，下同</w:t>
      </w:r>
      <w:r>
        <w:rPr>
          <w:spacing w:val="-90"/>
        </w:rPr>
        <w:t>）</w:t>
      </w:r>
      <w:r>
        <w:rPr>
          <w:spacing w:val="-10"/>
        </w:rPr>
        <w:t>，学院综合参考各专业人数比例和学校相关要</w:t>
      </w:r>
      <w:r>
        <w:rPr>
          <w:spacing w:val="-4"/>
        </w:rPr>
        <w:t>求等因素确定各专业推免名额</w:t>
      </w:r>
      <w:r>
        <w:rPr>
          <w:rFonts w:cs="华文仿宋"/>
          <w:color w:val="000000"/>
          <w:lang w:val="en-US" w:bidi="ar"/>
        </w:rPr>
        <w:t>；</w:t>
      </w:r>
      <w:r>
        <w:rPr>
          <w:color w:val="000000"/>
          <w:lang w:val="en-US" w:bidi="ar"/>
        </w:rPr>
        <w:t>特殊学术专长类推免工作</w:t>
      </w:r>
      <w:r>
        <w:rPr>
          <w:rFonts w:hint="eastAsia"/>
          <w:color w:val="000000"/>
          <w:lang w:val="en-US" w:bidi="ar"/>
        </w:rPr>
        <w:t>由学院统一组织。各专业推免名单上报学院后因个人放弃、被学院取消资格或被学校取消资格等剩余名额，由学院或学校收回统筹再分配。</w:t>
      </w:r>
    </w:p>
    <w:p w14:paraId="75592FDA">
      <w:pPr>
        <w:pStyle w:val="5"/>
        <w:numPr>
          <w:ilvl w:val="0"/>
          <w:numId w:val="1"/>
        </w:numPr>
        <w:spacing w:before="43"/>
        <w:ind w:right="337" w:firstLine="480" w:firstLineChars="200"/>
        <w:jc w:val="both"/>
        <w:rPr>
          <w:rFonts w:hint="eastAsia"/>
        </w:rPr>
      </w:pPr>
      <w:r>
        <w:t>学院按学校分配的推荐名额的110%</w:t>
      </w:r>
      <w:r>
        <w:rPr>
          <w:rFonts w:hint="eastAsia"/>
        </w:rPr>
        <w:t>向本科生院</w:t>
      </w:r>
      <w:r>
        <w:t>上报</w:t>
      </w:r>
      <w:r>
        <w:rPr>
          <w:rFonts w:hint="eastAsia"/>
        </w:rPr>
        <w:t>推荐名单，其中比学校分配名额多出的1</w:t>
      </w:r>
      <w:r>
        <w:t>0%</w:t>
      </w:r>
      <w:r>
        <w:rPr>
          <w:rFonts w:hint="eastAsia"/>
        </w:rPr>
        <w:t>学生列为候补名单，学校分配名额的剩余名额和新增名额等按照候补名单次序推荐，最终推荐名单由学校审核确定。入选学校推荐名单经公示无异议者，即取得推免生资格。</w:t>
      </w:r>
    </w:p>
    <w:p w14:paraId="798DB853">
      <w:pPr>
        <w:pStyle w:val="5"/>
        <w:jc w:val="both"/>
        <w:rPr>
          <w:rFonts w:hint="eastAsia"/>
        </w:rPr>
      </w:pPr>
    </w:p>
    <w:p w14:paraId="4CE54B5A">
      <w:pPr>
        <w:pStyle w:val="5"/>
        <w:spacing w:before="11"/>
        <w:jc w:val="both"/>
        <w:rPr>
          <w:rFonts w:hint="eastAsia"/>
        </w:rPr>
      </w:pPr>
    </w:p>
    <w:p w14:paraId="138897A3">
      <w:pPr>
        <w:pStyle w:val="3"/>
        <w:jc w:val="both"/>
        <w:rPr>
          <w:rFonts w:hint="eastAsia"/>
        </w:rPr>
      </w:pPr>
      <w:r>
        <w:t>第四章 组织实施</w:t>
      </w:r>
    </w:p>
    <w:p w14:paraId="7A2DF6D1">
      <w:pPr>
        <w:pStyle w:val="5"/>
        <w:spacing w:before="3" w:line="244" w:lineRule="auto"/>
        <w:ind w:left="160" w:right="334" w:firstLine="419"/>
        <w:jc w:val="both"/>
        <w:rPr>
          <w:rFonts w:hint="eastAsia"/>
          <w:b/>
          <w:spacing w:val="9"/>
        </w:rPr>
      </w:pPr>
    </w:p>
    <w:p w14:paraId="5062AF61">
      <w:pPr>
        <w:pStyle w:val="5"/>
        <w:spacing w:before="43"/>
        <w:ind w:right="337" w:firstLine="518" w:firstLineChars="200"/>
        <w:jc w:val="both"/>
        <w:rPr>
          <w:rFonts w:hint="eastAsia"/>
          <w:bCs/>
        </w:rPr>
      </w:pPr>
      <w:r>
        <w:rPr>
          <w:b/>
          <w:spacing w:val="9"/>
        </w:rPr>
        <w:t>第</w:t>
      </w:r>
      <w:r>
        <w:rPr>
          <w:rFonts w:hint="eastAsia"/>
          <w:b/>
          <w:spacing w:val="9"/>
        </w:rPr>
        <w:t>七</w:t>
      </w:r>
      <w:r>
        <w:rPr>
          <w:b/>
          <w:spacing w:val="9"/>
        </w:rPr>
        <w:t xml:space="preserve">条 </w:t>
      </w:r>
      <w:r>
        <w:rPr>
          <w:bCs/>
        </w:rPr>
        <w:t>思想品德</w:t>
      </w:r>
      <w:r>
        <w:rPr>
          <w:rFonts w:hint="eastAsia"/>
          <w:bCs/>
        </w:rPr>
        <w:t>考核</w:t>
      </w:r>
      <w:r>
        <w:rPr>
          <w:bCs/>
        </w:rPr>
        <w:t>是推免生遴选重要内容，“思想品德考</w:t>
      </w:r>
      <w:r>
        <w:rPr>
          <w:rFonts w:hint="eastAsia"/>
          <w:bCs/>
        </w:rPr>
        <w:t>核”参考前三年平均综合测评成绩中“思想行为测评成绩”给出“合格”或“不合格”结论</w:t>
      </w:r>
      <w:r>
        <w:rPr>
          <w:rFonts w:hint="eastAsia"/>
          <w:bCs/>
          <w:lang w:eastAsia="zh-CN"/>
        </w:rPr>
        <w:t>，合格线为前三学年平均综合测评成绩中“思想行为测评成绩项”60 分（含）以上</w:t>
      </w:r>
      <w:r>
        <w:rPr>
          <w:rFonts w:hint="eastAsia"/>
          <w:bCs/>
        </w:rPr>
        <w:t>。</w:t>
      </w:r>
      <w:r>
        <w:rPr>
          <w:bCs/>
        </w:rPr>
        <w:t>学生受到学校各类纪律处分且尚未解除的，思想品德考核不得评定为合格。思想品德考核不合格者不予推荐。</w:t>
      </w:r>
    </w:p>
    <w:p w14:paraId="74EEF507">
      <w:pPr>
        <w:pStyle w:val="5"/>
        <w:spacing w:before="43"/>
        <w:ind w:right="337" w:firstLine="480" w:firstLineChars="200"/>
        <w:jc w:val="both"/>
        <w:rPr>
          <w:rFonts w:hint="eastAsia"/>
          <w:bCs/>
        </w:rPr>
      </w:pPr>
    </w:p>
    <w:p w14:paraId="0E3AF0C0">
      <w:pPr>
        <w:pStyle w:val="5"/>
        <w:spacing w:before="1" w:line="242" w:lineRule="auto"/>
        <w:ind w:left="100" w:right="333" w:firstLine="482"/>
        <w:jc w:val="both"/>
        <w:rPr>
          <w:rFonts w:hint="eastAsia"/>
        </w:rPr>
      </w:pPr>
      <w:r>
        <w:rPr>
          <w:b/>
        </w:rPr>
        <w:t>第</w:t>
      </w:r>
      <w:r>
        <w:rPr>
          <w:rFonts w:hint="eastAsia"/>
          <w:b/>
        </w:rPr>
        <w:t>八</w:t>
      </w:r>
      <w:r>
        <w:rPr>
          <w:b/>
        </w:rPr>
        <w:t xml:space="preserve">条 </w:t>
      </w:r>
      <w:r>
        <w:t>对符合推免条件的</w:t>
      </w:r>
      <w:r>
        <w:rPr>
          <w:rFonts w:hint="eastAsia"/>
          <w:lang w:val="en-US"/>
        </w:rPr>
        <w:t>普通类</w:t>
      </w:r>
      <w:r>
        <w:t>推免生申请者，学院</w:t>
      </w:r>
      <w:r>
        <w:rPr>
          <w:rFonts w:hint="eastAsia"/>
          <w:lang w:val="en-US"/>
        </w:rPr>
        <w:t>分专业</w:t>
      </w:r>
      <w:r>
        <w:t>以“综合成绩”方式</w:t>
      </w:r>
      <w:r>
        <w:rPr>
          <w:color w:val="333333"/>
        </w:rPr>
        <w:t>进行选拔。“</w:t>
      </w:r>
      <w:r>
        <w:t>综合成绩”由“学习成绩”和“综测成绩”构成，具体办法如下：</w:t>
      </w:r>
    </w:p>
    <w:p w14:paraId="0632BC1D">
      <w:pPr>
        <w:tabs>
          <w:tab w:val="left" w:pos="941"/>
        </w:tabs>
        <w:ind w:firstLine="460" w:firstLineChars="200"/>
        <w:jc w:val="both"/>
        <w:rPr>
          <w:rFonts w:hint="eastAsia"/>
          <w:sz w:val="24"/>
          <w:szCs w:val="24"/>
        </w:rPr>
      </w:pPr>
      <w:r>
        <w:rPr>
          <w:rFonts w:hint="eastAsia"/>
          <w:spacing w:val="-5"/>
          <w:sz w:val="24"/>
          <w:szCs w:val="24"/>
        </w:rPr>
        <w:t>1</w:t>
      </w:r>
      <w:r>
        <w:rPr>
          <w:spacing w:val="-5"/>
          <w:sz w:val="24"/>
          <w:szCs w:val="24"/>
        </w:rPr>
        <w:t xml:space="preserve">.学习成绩。按照本科前三学年 </w:t>
      </w:r>
      <w:r>
        <w:rPr>
          <w:sz w:val="24"/>
          <w:szCs w:val="24"/>
        </w:rPr>
        <w:t>GPA*25</w:t>
      </w:r>
      <w:r>
        <w:rPr>
          <w:spacing w:val="-8"/>
          <w:sz w:val="24"/>
          <w:szCs w:val="24"/>
        </w:rPr>
        <w:t xml:space="preserve"> 折成百分制后予以计算；</w:t>
      </w:r>
    </w:p>
    <w:p w14:paraId="63674726">
      <w:pPr>
        <w:tabs>
          <w:tab w:val="left" w:pos="941"/>
        </w:tabs>
        <w:spacing w:line="242" w:lineRule="auto"/>
        <w:ind w:right="337" w:firstLine="432" w:firstLineChars="200"/>
        <w:jc w:val="both"/>
        <w:rPr>
          <w:rFonts w:hint="eastAsia"/>
          <w:sz w:val="24"/>
          <w:szCs w:val="24"/>
        </w:rPr>
      </w:pPr>
      <w:r>
        <w:rPr>
          <w:rFonts w:hint="eastAsia"/>
          <w:spacing w:val="-12"/>
          <w:sz w:val="24"/>
          <w:szCs w:val="24"/>
        </w:rPr>
        <w:t>2</w:t>
      </w:r>
      <w:r>
        <w:rPr>
          <w:spacing w:val="-12"/>
          <w:sz w:val="24"/>
          <w:szCs w:val="24"/>
        </w:rPr>
        <w:t>.综测成绩。按照本科前三学年平均综测成绩统计，时间以学校规定的具体节</w:t>
      </w:r>
      <w:r>
        <w:rPr>
          <w:sz w:val="24"/>
          <w:szCs w:val="24"/>
        </w:rPr>
        <w:t>点为准；</w:t>
      </w:r>
    </w:p>
    <w:p w14:paraId="0C2179DD">
      <w:pPr>
        <w:tabs>
          <w:tab w:val="left" w:pos="1001"/>
        </w:tabs>
        <w:spacing w:line="242" w:lineRule="auto"/>
        <w:ind w:right="333" w:firstLine="480" w:firstLineChars="200"/>
        <w:jc w:val="both"/>
        <w:rPr>
          <w:rFonts w:hint="eastAsia"/>
          <w:sz w:val="24"/>
          <w:szCs w:val="24"/>
        </w:rPr>
      </w:pPr>
      <w:r>
        <w:rPr>
          <w:rFonts w:hint="eastAsia"/>
          <w:sz w:val="24"/>
          <w:szCs w:val="24"/>
        </w:rPr>
        <w:t>3</w:t>
      </w:r>
      <w:r>
        <w:rPr>
          <w:sz w:val="24"/>
          <w:szCs w:val="24"/>
        </w:rPr>
        <w:t>.综合成绩=学习成绩*80%+综测成绩*20%。按照综合成绩从高到低确定推免生专业排名顺序。若综合成绩相同，以学习成绩、综测成绩序排名。</w:t>
      </w:r>
    </w:p>
    <w:p w14:paraId="7B4CCCD4">
      <w:pPr>
        <w:pStyle w:val="5"/>
        <w:spacing w:before="5"/>
        <w:jc w:val="both"/>
        <w:rPr>
          <w:rFonts w:hint="eastAsia"/>
        </w:rPr>
      </w:pPr>
    </w:p>
    <w:p w14:paraId="4C5ACE09">
      <w:pPr>
        <w:pStyle w:val="5"/>
        <w:spacing w:line="242" w:lineRule="auto"/>
        <w:ind w:left="100" w:right="333" w:firstLine="482"/>
        <w:jc w:val="both"/>
        <w:rPr>
          <w:rFonts w:hint="eastAsia"/>
        </w:rPr>
      </w:pPr>
      <w:r>
        <w:rPr>
          <w:b/>
          <w:spacing w:val="9"/>
        </w:rPr>
        <w:t>第</w:t>
      </w:r>
      <w:r>
        <w:rPr>
          <w:rFonts w:hint="eastAsia"/>
          <w:b/>
          <w:spacing w:val="9"/>
        </w:rPr>
        <w:t>九</w:t>
      </w:r>
      <w:r>
        <w:rPr>
          <w:b/>
          <w:spacing w:val="9"/>
        </w:rPr>
        <w:t xml:space="preserve">条 </w:t>
      </w:r>
      <w:r>
        <w:t>经学校、学院审核符合条件的特殊学术专长类推免生申请者，学院以</w:t>
      </w:r>
      <w:r>
        <w:rPr>
          <w:spacing w:val="-16"/>
        </w:rPr>
        <w:t>“综合成绩”方式进行选拔。“综合成绩”由“学习成绩”“学术成</w:t>
      </w:r>
      <w:r>
        <w:t>绩”构成，具体办法如下：</w:t>
      </w:r>
    </w:p>
    <w:p w14:paraId="3BD6B5B4">
      <w:pPr>
        <w:tabs>
          <w:tab w:val="left" w:pos="941"/>
        </w:tabs>
        <w:spacing w:before="2"/>
        <w:ind w:firstLine="460" w:firstLineChars="200"/>
        <w:jc w:val="both"/>
        <w:rPr>
          <w:rFonts w:hint="eastAsia"/>
          <w:sz w:val="24"/>
          <w:szCs w:val="24"/>
        </w:rPr>
      </w:pPr>
      <w:r>
        <w:rPr>
          <w:rFonts w:hint="eastAsia"/>
          <w:spacing w:val="-5"/>
          <w:sz w:val="24"/>
          <w:szCs w:val="24"/>
        </w:rPr>
        <w:t>1</w:t>
      </w:r>
      <w:r>
        <w:rPr>
          <w:spacing w:val="-5"/>
          <w:sz w:val="24"/>
          <w:szCs w:val="24"/>
        </w:rPr>
        <w:t xml:space="preserve">.学习成绩。按照本科前三学年 </w:t>
      </w:r>
      <w:r>
        <w:rPr>
          <w:sz w:val="24"/>
          <w:szCs w:val="24"/>
        </w:rPr>
        <w:t>GPA*25</w:t>
      </w:r>
      <w:r>
        <w:rPr>
          <w:spacing w:val="-8"/>
          <w:sz w:val="24"/>
          <w:szCs w:val="24"/>
        </w:rPr>
        <w:t xml:space="preserve"> 折成百分制后予以计算；</w:t>
      </w:r>
    </w:p>
    <w:p w14:paraId="370597AD">
      <w:pPr>
        <w:tabs>
          <w:tab w:val="left" w:pos="941"/>
        </w:tabs>
        <w:spacing w:before="2" w:line="242" w:lineRule="auto"/>
        <w:ind w:right="337" w:firstLine="480" w:firstLineChars="200"/>
        <w:jc w:val="both"/>
        <w:rPr>
          <w:rFonts w:hint="eastAsia"/>
          <w:sz w:val="24"/>
          <w:szCs w:val="24"/>
        </w:rPr>
      </w:pPr>
      <w:r>
        <w:rPr>
          <w:rFonts w:hint="eastAsia"/>
          <w:sz w:val="24"/>
          <w:szCs w:val="24"/>
        </w:rPr>
        <w:t>2.</w:t>
      </w:r>
      <w:r>
        <w:rPr>
          <w:sz w:val="24"/>
          <w:szCs w:val="24"/>
        </w:rPr>
        <w:t>学术成绩。按获得特殊学术专长推免生申请资格的代表作</w:t>
      </w:r>
      <w:r>
        <w:rPr>
          <w:rFonts w:hint="eastAsia"/>
          <w:sz w:val="24"/>
          <w:szCs w:val="24"/>
          <w:lang w:val="en-US"/>
        </w:rPr>
        <w:t>1项</w:t>
      </w:r>
      <w:r>
        <w:rPr>
          <w:sz w:val="24"/>
          <w:szCs w:val="24"/>
        </w:rPr>
        <w:t>统计，成绩依据</w:t>
      </w:r>
      <w:r>
        <w:rPr>
          <w:rFonts w:hint="eastAsia"/>
          <w:sz w:val="24"/>
          <w:szCs w:val="24"/>
        </w:rPr>
        <w:t>本年度</w:t>
      </w:r>
      <w:r>
        <w:rPr>
          <w:sz w:val="24"/>
          <w:szCs w:val="24"/>
        </w:rPr>
        <w:t>《人文与发展学院学生素质综合测评实施细则</w:t>
      </w:r>
      <w:r>
        <w:rPr>
          <w:spacing w:val="-2"/>
          <w:sz w:val="24"/>
          <w:szCs w:val="24"/>
        </w:rPr>
        <w:t>》相关规则核定。根据统</w:t>
      </w:r>
      <w:r>
        <w:rPr>
          <w:sz w:val="24"/>
          <w:szCs w:val="24"/>
        </w:rPr>
        <w:t>计数据需要，学术成绩标准化成百分制数据后予以计算；</w:t>
      </w:r>
    </w:p>
    <w:p w14:paraId="6C98A727">
      <w:pPr>
        <w:tabs>
          <w:tab w:val="left" w:pos="941"/>
        </w:tabs>
        <w:spacing w:before="2" w:line="242" w:lineRule="auto"/>
        <w:ind w:right="336" w:firstLine="480" w:firstLineChars="200"/>
        <w:jc w:val="both"/>
        <w:rPr>
          <w:rFonts w:hint="eastAsia"/>
          <w:sz w:val="24"/>
          <w:szCs w:val="24"/>
        </w:rPr>
      </w:pPr>
      <w:r>
        <w:rPr>
          <w:rFonts w:hint="eastAsia"/>
          <w:sz w:val="24"/>
          <w:szCs w:val="24"/>
          <w:lang w:val="en-US" w:eastAsia="zh-CN"/>
        </w:rPr>
        <w:t>3</w:t>
      </w:r>
      <w:r>
        <w:rPr>
          <w:sz w:val="24"/>
          <w:szCs w:val="24"/>
        </w:rPr>
        <w:t>.综合成绩=学习成绩*</w:t>
      </w:r>
      <w:r>
        <w:rPr>
          <w:rFonts w:hint="eastAsia"/>
          <w:sz w:val="24"/>
          <w:szCs w:val="24"/>
        </w:rPr>
        <w:t>50</w:t>
      </w:r>
      <w:r>
        <w:rPr>
          <w:sz w:val="24"/>
          <w:szCs w:val="24"/>
        </w:rPr>
        <w:t>%+学术成绩*50%</w:t>
      </w:r>
      <w:r>
        <w:rPr>
          <w:spacing w:val="-2"/>
          <w:sz w:val="24"/>
          <w:szCs w:val="24"/>
        </w:rPr>
        <w:t>。按照综合成绩从高</w:t>
      </w:r>
      <w:r>
        <w:rPr>
          <w:spacing w:val="-1"/>
          <w:sz w:val="24"/>
          <w:szCs w:val="24"/>
        </w:rPr>
        <w:t>到低确定推免生专业排名顺序。若综合成绩相同，以学习成绩、学术成</w:t>
      </w:r>
      <w:r>
        <w:rPr>
          <w:sz w:val="24"/>
          <w:szCs w:val="24"/>
        </w:rPr>
        <w:t>绩序排名。</w:t>
      </w:r>
    </w:p>
    <w:p w14:paraId="3751852B">
      <w:pPr>
        <w:pStyle w:val="5"/>
        <w:spacing w:before="5"/>
        <w:jc w:val="both"/>
        <w:rPr>
          <w:rFonts w:hint="eastAsia"/>
        </w:rPr>
      </w:pPr>
    </w:p>
    <w:p w14:paraId="4D6EA227">
      <w:pPr>
        <w:ind w:left="582"/>
        <w:jc w:val="both"/>
        <w:rPr>
          <w:rFonts w:hint="eastAsia"/>
          <w:sz w:val="24"/>
          <w:szCs w:val="24"/>
        </w:rPr>
      </w:pPr>
      <w:r>
        <w:rPr>
          <w:b/>
          <w:sz w:val="24"/>
          <w:szCs w:val="24"/>
        </w:rPr>
        <w:t>第</w:t>
      </w:r>
      <w:r>
        <w:rPr>
          <w:rFonts w:hint="eastAsia"/>
          <w:b/>
          <w:sz w:val="24"/>
          <w:szCs w:val="24"/>
        </w:rPr>
        <w:t>十</w:t>
      </w:r>
      <w:r>
        <w:rPr>
          <w:b/>
          <w:sz w:val="24"/>
          <w:szCs w:val="24"/>
        </w:rPr>
        <w:t xml:space="preserve">条 </w:t>
      </w:r>
      <w:r>
        <w:rPr>
          <w:sz w:val="24"/>
          <w:szCs w:val="24"/>
        </w:rPr>
        <w:t>工作程序：</w:t>
      </w:r>
    </w:p>
    <w:p w14:paraId="284FA2B6">
      <w:pPr>
        <w:tabs>
          <w:tab w:val="left" w:pos="941"/>
        </w:tabs>
        <w:ind w:firstLine="480" w:firstLineChars="200"/>
        <w:jc w:val="both"/>
        <w:rPr>
          <w:rFonts w:hint="eastAsia"/>
          <w:sz w:val="24"/>
          <w:szCs w:val="24"/>
        </w:rPr>
      </w:pPr>
      <w:r>
        <w:rPr>
          <w:rFonts w:hint="eastAsia"/>
          <w:sz w:val="24"/>
          <w:szCs w:val="24"/>
        </w:rPr>
        <w:t>1</w:t>
      </w:r>
      <w:r>
        <w:rPr>
          <w:sz w:val="24"/>
          <w:szCs w:val="24"/>
        </w:rPr>
        <w:t>.学院</w:t>
      </w:r>
      <w:r>
        <w:rPr>
          <w:rFonts w:hint="eastAsia"/>
          <w:sz w:val="24"/>
          <w:szCs w:val="24"/>
        </w:rPr>
        <w:t>确定毕业生人数，</w:t>
      </w:r>
      <w:r>
        <w:rPr>
          <w:sz w:val="24"/>
          <w:szCs w:val="24"/>
        </w:rPr>
        <w:t>公布思想品德考核、学习成绩、综测成绩等相关内容；</w:t>
      </w:r>
    </w:p>
    <w:p w14:paraId="1221F337">
      <w:pPr>
        <w:tabs>
          <w:tab w:val="left" w:pos="1001"/>
        </w:tabs>
        <w:spacing w:before="4" w:line="242" w:lineRule="auto"/>
        <w:ind w:right="333" w:firstLine="480" w:firstLineChars="200"/>
        <w:jc w:val="both"/>
        <w:rPr>
          <w:rFonts w:hint="eastAsia"/>
          <w:sz w:val="24"/>
          <w:szCs w:val="24"/>
        </w:rPr>
      </w:pPr>
      <w:r>
        <w:rPr>
          <w:rFonts w:hint="eastAsia"/>
          <w:sz w:val="24"/>
          <w:szCs w:val="24"/>
        </w:rPr>
        <w:t>2</w:t>
      </w:r>
      <w:r>
        <w:rPr>
          <w:sz w:val="24"/>
          <w:szCs w:val="24"/>
        </w:rPr>
        <w:t>.学院</w:t>
      </w:r>
      <w:r>
        <w:rPr>
          <w:rFonts w:hint="eastAsia"/>
          <w:sz w:val="24"/>
          <w:szCs w:val="24"/>
          <w:lang w:val="en-US"/>
        </w:rPr>
        <w:t>和各专业组织</w:t>
      </w:r>
      <w:r>
        <w:rPr>
          <w:sz w:val="24"/>
          <w:szCs w:val="24"/>
        </w:rPr>
        <w:t>召开推荐优秀应届本科毕业生免试攻读硕士生工作说明会，各专业公布学习成绩排名和综测成绩排名；</w:t>
      </w:r>
    </w:p>
    <w:p w14:paraId="3B7C4951">
      <w:pPr>
        <w:tabs>
          <w:tab w:val="left" w:pos="941"/>
        </w:tabs>
        <w:ind w:firstLine="480" w:firstLineChars="200"/>
        <w:jc w:val="both"/>
        <w:rPr>
          <w:rFonts w:hint="eastAsia"/>
          <w:sz w:val="24"/>
          <w:szCs w:val="24"/>
        </w:rPr>
      </w:pPr>
      <w:r>
        <w:rPr>
          <w:rFonts w:hint="eastAsia"/>
          <w:sz w:val="24"/>
          <w:szCs w:val="24"/>
        </w:rPr>
        <w:t>3</w:t>
      </w:r>
      <w:r>
        <w:rPr>
          <w:sz w:val="24"/>
          <w:szCs w:val="24"/>
        </w:rPr>
        <w:t>.符合</w:t>
      </w:r>
      <w:r>
        <w:rPr>
          <w:rFonts w:hint="eastAsia"/>
          <w:sz w:val="24"/>
          <w:szCs w:val="24"/>
          <w:lang w:val="en-US"/>
        </w:rPr>
        <w:t>推免条件的学</w:t>
      </w:r>
      <w:r>
        <w:rPr>
          <w:sz w:val="24"/>
          <w:szCs w:val="24"/>
        </w:rPr>
        <w:t>生按时提出书面申请及递交相关业绩证明材料</w:t>
      </w:r>
      <w:r>
        <w:rPr>
          <w:rFonts w:hint="eastAsia"/>
          <w:sz w:val="24"/>
          <w:szCs w:val="24"/>
        </w:rPr>
        <w:t>，未在规定时间递交书面申请及材料的学生视为放弃参与本届推免选拔，各专业成绩排名不受影响</w:t>
      </w:r>
      <w:r>
        <w:rPr>
          <w:sz w:val="24"/>
          <w:szCs w:val="24"/>
        </w:rPr>
        <w:t>；</w:t>
      </w:r>
    </w:p>
    <w:p w14:paraId="2A157514">
      <w:pPr>
        <w:tabs>
          <w:tab w:val="left" w:pos="1001"/>
        </w:tabs>
        <w:spacing w:before="4" w:line="242" w:lineRule="auto"/>
        <w:ind w:right="333" w:firstLine="480" w:firstLineChars="200"/>
        <w:jc w:val="both"/>
        <w:rPr>
          <w:rFonts w:hint="eastAsia"/>
          <w:sz w:val="24"/>
          <w:szCs w:val="24"/>
        </w:rPr>
      </w:pPr>
      <w:r>
        <w:rPr>
          <w:rFonts w:hint="eastAsia"/>
          <w:sz w:val="24"/>
          <w:szCs w:val="24"/>
          <w:lang w:val="en-US"/>
        </w:rPr>
        <w:t>4</w:t>
      </w:r>
      <w:r>
        <w:rPr>
          <w:sz w:val="24"/>
          <w:szCs w:val="24"/>
          <w:lang w:val="en-US"/>
        </w:rPr>
        <w:t>.</w:t>
      </w:r>
      <w:r>
        <w:rPr>
          <w:rFonts w:hint="eastAsia"/>
          <w:sz w:val="24"/>
          <w:szCs w:val="24"/>
          <w:lang w:val="en-US"/>
        </w:rPr>
        <w:t>普通类</w:t>
      </w:r>
      <w:r>
        <w:rPr>
          <w:sz w:val="24"/>
          <w:szCs w:val="24"/>
        </w:rPr>
        <w:t>推免生按专业进行审核与推荐，特殊学术专长类推免生由学院组织审核与推荐；</w:t>
      </w:r>
    </w:p>
    <w:p w14:paraId="14395324">
      <w:pPr>
        <w:tabs>
          <w:tab w:val="left" w:pos="1001"/>
        </w:tabs>
        <w:spacing w:before="4" w:line="242" w:lineRule="auto"/>
        <w:ind w:right="333" w:firstLine="480" w:firstLineChars="200"/>
        <w:jc w:val="both"/>
        <w:rPr>
          <w:rFonts w:hint="eastAsia"/>
          <w:sz w:val="24"/>
          <w:szCs w:val="24"/>
        </w:rPr>
      </w:pPr>
      <w:r>
        <w:rPr>
          <w:rFonts w:hint="eastAsia"/>
          <w:sz w:val="24"/>
          <w:szCs w:val="24"/>
        </w:rPr>
        <w:t>5</w:t>
      </w:r>
      <w:r>
        <w:rPr>
          <w:sz w:val="24"/>
          <w:szCs w:val="24"/>
        </w:rPr>
        <w:t>.学院对</w:t>
      </w:r>
      <w:r>
        <w:rPr>
          <w:rFonts w:hint="eastAsia"/>
          <w:sz w:val="24"/>
          <w:szCs w:val="24"/>
          <w:lang w:val="en-US"/>
        </w:rPr>
        <w:t>普通类</w:t>
      </w:r>
      <w:r>
        <w:rPr>
          <w:sz w:val="24"/>
          <w:szCs w:val="24"/>
        </w:rPr>
        <w:t>推免生和特殊学术专长类推免生进行复核与公示；</w:t>
      </w:r>
    </w:p>
    <w:p w14:paraId="76373B81">
      <w:pPr>
        <w:tabs>
          <w:tab w:val="left" w:pos="941"/>
        </w:tabs>
        <w:spacing w:before="4"/>
        <w:ind w:firstLine="480" w:firstLineChars="200"/>
        <w:jc w:val="both"/>
        <w:rPr>
          <w:rFonts w:hint="eastAsia"/>
          <w:sz w:val="24"/>
          <w:szCs w:val="24"/>
        </w:rPr>
      </w:pPr>
      <w:r>
        <w:rPr>
          <w:rFonts w:hint="eastAsia"/>
          <w:sz w:val="24"/>
          <w:szCs w:val="24"/>
        </w:rPr>
        <w:t>6</w:t>
      </w:r>
      <w:r>
        <w:rPr>
          <w:sz w:val="24"/>
          <w:szCs w:val="24"/>
        </w:rPr>
        <w:t>.学院按照学校相关规定上报推荐名单。</w:t>
      </w:r>
    </w:p>
    <w:p w14:paraId="3FF2C33E">
      <w:pPr>
        <w:pStyle w:val="5"/>
        <w:jc w:val="both"/>
        <w:rPr>
          <w:rFonts w:hint="eastAsia"/>
        </w:rPr>
      </w:pPr>
    </w:p>
    <w:p w14:paraId="5F38F345">
      <w:pPr>
        <w:pStyle w:val="5"/>
        <w:spacing w:before="9"/>
        <w:jc w:val="both"/>
        <w:rPr>
          <w:rFonts w:hint="eastAsia"/>
        </w:rPr>
      </w:pPr>
    </w:p>
    <w:p w14:paraId="26D97E6D">
      <w:pPr>
        <w:pStyle w:val="3"/>
        <w:tabs>
          <w:tab w:val="left" w:pos="4773"/>
        </w:tabs>
        <w:spacing w:before="1"/>
        <w:ind w:left="3506"/>
        <w:jc w:val="both"/>
        <w:rPr>
          <w:rFonts w:hint="eastAsia"/>
        </w:rPr>
      </w:pPr>
      <w:r>
        <w:t>第五章</w:t>
      </w:r>
      <w:r>
        <w:tab/>
      </w:r>
      <w:r>
        <w:t>其他</w:t>
      </w:r>
    </w:p>
    <w:p w14:paraId="00D3E5B5">
      <w:pPr>
        <w:pStyle w:val="5"/>
        <w:spacing w:before="5" w:line="242" w:lineRule="auto"/>
        <w:ind w:left="100" w:right="106" w:firstLine="482"/>
        <w:jc w:val="both"/>
        <w:rPr>
          <w:rFonts w:hint="eastAsia"/>
          <w:b/>
          <w:spacing w:val="10"/>
        </w:rPr>
      </w:pPr>
    </w:p>
    <w:p w14:paraId="5C1FF684">
      <w:pPr>
        <w:pStyle w:val="5"/>
        <w:spacing w:line="242" w:lineRule="auto"/>
        <w:ind w:left="100" w:right="338" w:firstLine="482"/>
        <w:jc w:val="both"/>
        <w:rPr>
          <w:rFonts w:hint="eastAsia"/>
          <w:bCs/>
        </w:rPr>
      </w:pPr>
      <w:r>
        <w:rPr>
          <w:b/>
        </w:rPr>
        <w:t>第十</w:t>
      </w:r>
      <w:r>
        <w:rPr>
          <w:rFonts w:hint="eastAsia"/>
          <w:b/>
        </w:rPr>
        <w:t>一</w:t>
      </w:r>
      <w:r>
        <w:rPr>
          <w:b/>
        </w:rPr>
        <w:t>条</w:t>
      </w:r>
      <w:r>
        <w:rPr>
          <w:rFonts w:hint="eastAsia"/>
          <w:b/>
        </w:rPr>
        <w:t xml:space="preserve"> </w:t>
      </w:r>
      <w:r>
        <w:rPr>
          <w:bCs/>
        </w:rPr>
        <w:t>在申请推免过程中</w:t>
      </w:r>
      <w:r>
        <w:rPr>
          <w:rFonts w:hint="eastAsia"/>
          <w:bCs/>
          <w:lang w:val="en-US" w:eastAsia="zh-CN"/>
        </w:rPr>
        <w:t>违规或</w:t>
      </w:r>
      <w:r>
        <w:rPr>
          <w:bCs/>
        </w:rPr>
        <w:t>弄虚作假者，一经发现，取消其推免生资格。</w:t>
      </w:r>
    </w:p>
    <w:p w14:paraId="514114C6">
      <w:pPr>
        <w:pStyle w:val="5"/>
        <w:spacing w:line="242" w:lineRule="auto"/>
        <w:ind w:left="100" w:right="338" w:firstLine="482"/>
        <w:jc w:val="both"/>
        <w:rPr>
          <w:rFonts w:hint="eastAsia"/>
          <w:bCs/>
        </w:rPr>
      </w:pPr>
    </w:p>
    <w:p w14:paraId="48C6C7AC">
      <w:pPr>
        <w:pStyle w:val="5"/>
        <w:spacing w:line="242" w:lineRule="auto"/>
        <w:ind w:left="100" w:right="338" w:firstLine="482"/>
        <w:jc w:val="both"/>
        <w:rPr>
          <w:rFonts w:hint="eastAsia"/>
          <w:bCs/>
        </w:rPr>
      </w:pPr>
      <w:r>
        <w:rPr>
          <w:b/>
        </w:rPr>
        <w:t>第十</w:t>
      </w:r>
      <w:r>
        <w:rPr>
          <w:rFonts w:hint="eastAsia"/>
          <w:b/>
        </w:rPr>
        <w:t>二</w:t>
      </w:r>
      <w:r>
        <w:rPr>
          <w:b/>
        </w:rPr>
        <w:t>条</w:t>
      </w:r>
      <w:r>
        <w:rPr>
          <w:rFonts w:hint="eastAsia"/>
          <w:b/>
        </w:rPr>
        <w:t xml:space="preserve"> </w:t>
      </w:r>
      <w:r>
        <w:rPr>
          <w:bCs/>
        </w:rPr>
        <w:t>某一专业申请人数少于分配名额的指标、学院收回的指标，按候补名单顺序递补。如有剩余，由学院统筹再分配。</w:t>
      </w:r>
    </w:p>
    <w:p w14:paraId="0CE6DFDD">
      <w:pPr>
        <w:pStyle w:val="5"/>
        <w:spacing w:before="11"/>
        <w:jc w:val="both"/>
        <w:rPr>
          <w:rFonts w:hint="eastAsia"/>
        </w:rPr>
      </w:pPr>
    </w:p>
    <w:p w14:paraId="1026D49D">
      <w:pPr>
        <w:pStyle w:val="5"/>
        <w:spacing w:line="242" w:lineRule="auto"/>
        <w:ind w:left="100" w:right="338" w:firstLine="482"/>
        <w:jc w:val="both"/>
        <w:rPr>
          <w:rFonts w:hint="eastAsia"/>
        </w:rPr>
      </w:pPr>
      <w:r>
        <w:rPr>
          <w:b/>
        </w:rPr>
        <w:t>第十</w:t>
      </w:r>
      <w:r>
        <w:rPr>
          <w:rFonts w:hint="eastAsia"/>
          <w:b/>
        </w:rPr>
        <w:t>三</w:t>
      </w:r>
      <w:r>
        <w:rPr>
          <w:b/>
        </w:rPr>
        <w:t xml:space="preserve">条 </w:t>
      </w:r>
      <w:r>
        <w:t>推免工作实行回避制度。推免相关工作人员有直系亲属或利益相关人员报名参加本单位推免的应主动申请回避，有非直系亲属等报名参加推免的要主动报备。相关学生申请推免资格时</w:t>
      </w:r>
      <w:r>
        <w:rPr>
          <w:rFonts w:hint="eastAsia"/>
        </w:rPr>
        <w:t>也</w:t>
      </w:r>
      <w:r>
        <w:t>应主动向学校报备声明。</w:t>
      </w:r>
    </w:p>
    <w:p w14:paraId="3CB74EC5">
      <w:pPr>
        <w:pStyle w:val="5"/>
        <w:spacing w:before="6"/>
        <w:jc w:val="both"/>
        <w:rPr>
          <w:rFonts w:hint="eastAsia"/>
        </w:rPr>
      </w:pPr>
    </w:p>
    <w:p w14:paraId="5F55BD32">
      <w:pPr>
        <w:pStyle w:val="5"/>
        <w:spacing w:line="242" w:lineRule="auto"/>
        <w:ind w:left="100" w:right="334" w:firstLine="482"/>
        <w:jc w:val="both"/>
        <w:rPr>
          <w:rFonts w:hint="eastAsia"/>
        </w:rPr>
      </w:pPr>
      <w:r>
        <w:rPr>
          <w:b/>
        </w:rPr>
        <w:t>第十</w:t>
      </w:r>
      <w:r>
        <w:rPr>
          <w:rFonts w:hint="eastAsia"/>
          <w:b/>
        </w:rPr>
        <w:t>四</w:t>
      </w:r>
      <w:r>
        <w:rPr>
          <w:b/>
        </w:rPr>
        <w:t xml:space="preserve">条 </w:t>
      </w:r>
      <w:r>
        <w:rPr>
          <w:rFonts w:hint="eastAsia"/>
          <w:bCs/>
        </w:rPr>
        <w:t>如教育部对推免工作有新要求，学院后续须依据新要求调整本细则。</w:t>
      </w:r>
    </w:p>
    <w:p w14:paraId="77481B00">
      <w:pPr>
        <w:pStyle w:val="5"/>
        <w:spacing w:line="242" w:lineRule="auto"/>
        <w:ind w:left="100" w:right="334" w:firstLine="482"/>
        <w:jc w:val="both"/>
        <w:rPr>
          <w:rFonts w:hint="eastAsia"/>
          <w:b/>
        </w:rPr>
      </w:pPr>
    </w:p>
    <w:p w14:paraId="2440C829">
      <w:pPr>
        <w:pStyle w:val="5"/>
        <w:spacing w:line="242" w:lineRule="auto"/>
        <w:ind w:left="100" w:right="334" w:firstLine="482"/>
        <w:jc w:val="both"/>
        <w:rPr>
          <w:rFonts w:hint="eastAsia"/>
          <w:bCs/>
        </w:rPr>
      </w:pPr>
      <w:r>
        <w:rPr>
          <w:rFonts w:hint="eastAsia"/>
          <w:b/>
        </w:rPr>
        <w:t>第十五条</w:t>
      </w:r>
      <w:r>
        <w:rPr>
          <w:rFonts w:hint="eastAsia"/>
          <w:bCs/>
        </w:rPr>
        <w:t xml:space="preserve"> </w:t>
      </w:r>
      <w:r>
        <w:rPr>
          <w:spacing w:val="-10"/>
        </w:rPr>
        <w:t xml:space="preserve">本细则适用于 </w:t>
      </w:r>
      <w:r>
        <w:rPr>
          <w:rFonts w:hint="eastAsia"/>
          <w:lang w:val="en-US"/>
        </w:rPr>
        <w:t xml:space="preserve">2024 </w:t>
      </w:r>
      <w:r>
        <w:rPr>
          <w:spacing w:val="-9"/>
        </w:rPr>
        <w:t>届推荐免试研究生工作。本细则由学院党政联席</w:t>
      </w:r>
      <w:r>
        <w:rPr>
          <w:spacing w:val="-1"/>
        </w:rPr>
        <w:t>会审定以及如有必要进行修订</w:t>
      </w:r>
      <w:r>
        <w:rPr>
          <w:rFonts w:hint="eastAsia"/>
          <w:spacing w:val="-1"/>
        </w:rPr>
        <w:t>。</w:t>
      </w:r>
      <w:r>
        <w:rPr>
          <w:spacing w:val="-1"/>
        </w:rPr>
        <w:t>学院本科教务管理科和学生教育管理科</w:t>
      </w:r>
      <w:r>
        <w:t>负责</w:t>
      </w:r>
      <w:r>
        <w:rPr>
          <w:rFonts w:hint="eastAsia"/>
        </w:rPr>
        <w:t>本细则的日常解释</w:t>
      </w:r>
      <w:r>
        <w:t>。</w:t>
      </w:r>
    </w:p>
    <w:p w14:paraId="644B9BCB">
      <w:pPr>
        <w:pStyle w:val="5"/>
        <w:jc w:val="both"/>
        <w:rPr>
          <w:rFonts w:hint="eastAsia"/>
        </w:rPr>
      </w:pPr>
    </w:p>
    <w:p w14:paraId="43A49EDA">
      <w:pPr>
        <w:pStyle w:val="5"/>
        <w:jc w:val="both"/>
        <w:rPr>
          <w:rFonts w:hint="eastAsia"/>
        </w:rPr>
      </w:pPr>
    </w:p>
    <w:p w14:paraId="1D6EDE73">
      <w:pPr>
        <w:pStyle w:val="5"/>
        <w:spacing w:before="1"/>
        <w:jc w:val="both"/>
        <w:rPr>
          <w:rFonts w:hint="eastAsia"/>
        </w:rPr>
      </w:pPr>
    </w:p>
    <w:p w14:paraId="41589FAB">
      <w:pPr>
        <w:pStyle w:val="5"/>
        <w:ind w:left="5621" w:firstLine="280" w:firstLineChars="100"/>
        <w:jc w:val="both"/>
        <w:rPr>
          <w:rFonts w:hint="eastAsia"/>
          <w:sz w:val="28"/>
          <w:szCs w:val="28"/>
        </w:rPr>
      </w:pPr>
      <w:r>
        <w:rPr>
          <w:sz w:val="28"/>
          <w:szCs w:val="28"/>
        </w:rPr>
        <w:t>人文与发展学院</w:t>
      </w:r>
    </w:p>
    <w:p w14:paraId="7FF23E4E">
      <w:pPr>
        <w:pStyle w:val="5"/>
        <w:spacing w:before="2"/>
        <w:ind w:left="5621"/>
        <w:jc w:val="both"/>
        <w:rPr>
          <w:rFonts w:hint="eastAsia"/>
          <w:sz w:val="28"/>
          <w:szCs w:val="28"/>
        </w:rPr>
      </w:pPr>
      <w:r>
        <w:rPr>
          <w:sz w:val="28"/>
          <w:szCs w:val="28"/>
        </w:rPr>
        <w:t>202</w:t>
      </w:r>
      <w:r>
        <w:rPr>
          <w:rFonts w:hint="eastAsia"/>
          <w:sz w:val="28"/>
          <w:szCs w:val="28"/>
        </w:rPr>
        <w:t>4</w:t>
      </w:r>
      <w:r>
        <w:rPr>
          <w:sz w:val="28"/>
          <w:szCs w:val="28"/>
        </w:rPr>
        <w:t xml:space="preserve"> 年 </w:t>
      </w:r>
      <w:r>
        <w:rPr>
          <w:rFonts w:hint="eastAsia"/>
          <w:sz w:val="28"/>
          <w:szCs w:val="28"/>
          <w:lang w:val="en-US" w:eastAsia="zh-CN"/>
        </w:rPr>
        <w:t>9</w:t>
      </w:r>
      <w:r>
        <w:rPr>
          <w:sz w:val="28"/>
          <w:szCs w:val="28"/>
        </w:rPr>
        <w:t xml:space="preserve"> 月 </w:t>
      </w:r>
      <w:r>
        <w:rPr>
          <w:rFonts w:hint="eastAsia"/>
          <w:sz w:val="28"/>
          <w:szCs w:val="28"/>
          <w:lang w:val="en-US" w:eastAsia="zh-CN"/>
        </w:rPr>
        <w:t>3</w:t>
      </w:r>
      <w:r>
        <w:rPr>
          <w:sz w:val="28"/>
          <w:szCs w:val="28"/>
        </w:rPr>
        <w:t xml:space="preserve"> 日</w:t>
      </w:r>
    </w:p>
    <w:sectPr>
      <w:footerReference r:id="rId3" w:type="default"/>
      <w:pgSz w:w="12240" w:h="15840"/>
      <w:pgMar w:top="1400" w:right="1460" w:bottom="1160" w:left="1700" w:header="0" w:footer="97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80FD9">
    <w:pPr>
      <w:pStyle w:val="5"/>
      <w:spacing w:line="14" w:lineRule="auto"/>
      <w:rPr>
        <w:rFonts w:hint="eastAsia"/>
        <w:sz w:val="20"/>
      </w:rPr>
    </w:pPr>
    <w:r>
      <mc:AlternateContent>
        <mc:Choice Requires="wps">
          <w:drawing>
            <wp:anchor distT="0" distB="0" distL="114300" distR="114300" simplePos="0" relativeHeight="251659264" behindDoc="1" locked="0" layoutInCell="1" allowOverlap="1">
              <wp:simplePos x="0" y="0"/>
              <wp:positionH relativeFrom="page">
                <wp:posOffset>3830320</wp:posOffset>
              </wp:positionH>
              <wp:positionV relativeFrom="page">
                <wp:posOffset>9297035</wp:posOffset>
              </wp:positionV>
              <wp:extent cx="111125" cy="14478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1125" cy="144780"/>
                      </a:xfrm>
                      <a:prstGeom prst="rect">
                        <a:avLst/>
                      </a:prstGeom>
                      <a:noFill/>
                      <a:ln>
                        <a:noFill/>
                      </a:ln>
                    </wps:spPr>
                    <wps:txbx>
                      <w:txbxContent>
                        <w:p w14:paraId="3563496F">
                          <w:pPr>
                            <w:spacing w:line="228" w:lineRule="exact"/>
                            <w:ind w:left="40"/>
                            <w:rPr>
                              <w:rFonts w:hint="eastAsia" w:ascii="等线"/>
                              <w:sz w:val="18"/>
                            </w:rPr>
                          </w:pPr>
                          <w:r>
                            <w:fldChar w:fldCharType="begin"/>
                          </w:r>
                          <w:r>
                            <w:rPr>
                              <w:rFonts w:ascii="等线"/>
                              <w:sz w:val="18"/>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_x0000_s1026" o:spid="_x0000_s1026" o:spt="202" type="#_x0000_t202" style="position:absolute;left:0pt;margin-left:301.6pt;margin-top:732.05pt;height:11.4pt;width:8.75pt;mso-position-horizontal-relative:page;mso-position-vertical-relative:page;z-index:-251657216;mso-width-relative:page;mso-height-relative:page;" filled="f" stroked="f" coordsize="21600,21600" o:gfxdata="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339dV2gAAAA0BAAAPAAAAAAAAAAEAIAAAACIAAABkcnMvZG93bnJldi54bWxQSwEC&#10;FAAUAAAACACHTuJAtWzPKLkBAABxAwAADgAAAAAAAAABACAAAAApAQAAZHJzL2Uyb0RvYy54bWxQ&#10;SwUGAAAAAAYABgBZAQAAVAUAAAAA&#10;">
              <v:fill on="f" focussize="0,0"/>
              <v:stroke on="f"/>
              <v:imagedata o:title=""/>
              <o:lock v:ext="edit" aspectratio="f"/>
              <v:textbox inset="0mm,0mm,0mm,0mm">
                <w:txbxContent>
                  <w:p w14:paraId="3563496F">
                    <w:pPr>
                      <w:spacing w:line="228" w:lineRule="exact"/>
                      <w:ind w:left="40"/>
                      <w:rPr>
                        <w:rFonts w:hint="eastAsia" w:ascii="等线"/>
                        <w:sz w:val="18"/>
                      </w:rPr>
                    </w:pPr>
                    <w:r>
                      <w:fldChar w:fldCharType="begin"/>
                    </w:r>
                    <w:r>
                      <w:rPr>
                        <w:rFonts w:ascii="等线"/>
                        <w:sz w:val="18"/>
                      </w:rPr>
                      <w:instrText xml:space="preserve"> PAGE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C23BF9"/>
    <w:multiLevelType w:val="singleLevel"/>
    <w:tmpl w:val="66C23BF9"/>
    <w:lvl w:ilvl="0" w:tentative="0">
      <w:start w:val="5"/>
      <w:numFmt w:val="chineseCounting"/>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RlNmViOTM0OTBhMDJmYmQ1MjQzNzA2OTU4OWQ5YTEifQ=="/>
  </w:docVars>
  <w:rsids>
    <w:rsidRoot w:val="00750D33"/>
    <w:rsid w:val="001C0B77"/>
    <w:rsid w:val="00522C29"/>
    <w:rsid w:val="005C57BC"/>
    <w:rsid w:val="00626C4C"/>
    <w:rsid w:val="006B6431"/>
    <w:rsid w:val="00735059"/>
    <w:rsid w:val="00750D33"/>
    <w:rsid w:val="00870730"/>
    <w:rsid w:val="009E7766"/>
    <w:rsid w:val="00A17B16"/>
    <w:rsid w:val="00B03EFF"/>
    <w:rsid w:val="00B6359F"/>
    <w:rsid w:val="33B60A82"/>
    <w:rsid w:val="716E3926"/>
    <w:rsid w:val="77080CAE"/>
    <w:rsid w:val="7C661C55"/>
    <w:rsid w:val="7EA954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spacing w:before="4"/>
      <w:ind w:left="482" w:right="718"/>
      <w:jc w:val="center"/>
      <w:outlineLvl w:val="0"/>
    </w:pPr>
    <w:rPr>
      <w:b/>
      <w:bCs/>
      <w:sz w:val="30"/>
      <w:szCs w:val="30"/>
    </w:rPr>
  </w:style>
  <w:style w:type="paragraph" w:styleId="3">
    <w:name w:val="heading 2"/>
    <w:basedOn w:val="1"/>
    <w:next w:val="1"/>
    <w:qFormat/>
    <w:uiPriority w:val="1"/>
    <w:pPr>
      <w:ind w:left="3225"/>
      <w:outlineLvl w:val="1"/>
    </w:pPr>
    <w:rPr>
      <w:b/>
      <w:bCs/>
      <w:sz w:val="28"/>
      <w:szCs w:val="2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style>
  <w:style w:type="paragraph" w:styleId="5">
    <w:name w:val="Body Text"/>
    <w:basedOn w:val="1"/>
    <w:qFormat/>
    <w:uiPriority w:val="1"/>
    <w:rPr>
      <w:sz w:val="24"/>
      <w:szCs w:val="24"/>
    </w:rPr>
  </w:style>
  <w:style w:type="paragraph" w:styleId="6">
    <w:name w:val="footer"/>
    <w:basedOn w:val="1"/>
    <w:link w:val="17"/>
    <w:qFormat/>
    <w:uiPriority w:val="0"/>
    <w:pPr>
      <w:tabs>
        <w:tab w:val="center" w:pos="4153"/>
        <w:tab w:val="right" w:pos="8306"/>
      </w:tabs>
      <w:snapToGrid w:val="0"/>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20"/>
    <w:qFormat/>
    <w:uiPriority w:val="0"/>
    <w:rPr>
      <w:b/>
      <w:bCs/>
    </w:rPr>
  </w:style>
  <w:style w:type="character" w:styleId="11">
    <w:name w:val="annotation reference"/>
    <w:basedOn w:val="10"/>
    <w:qFormat/>
    <w:uiPriority w:val="0"/>
    <w:rPr>
      <w:sz w:val="21"/>
      <w:szCs w:val="21"/>
    </w:rPr>
  </w:style>
  <w:style w:type="table" w:customStyle="1" w:styleId="12">
    <w:name w:val="Table Normal"/>
    <w:unhideWhenUsed/>
    <w:qFormat/>
    <w:uiPriority w:val="2"/>
    <w:tblPr>
      <w:tblCellMar>
        <w:top w:w="0" w:type="dxa"/>
        <w:left w:w="0" w:type="dxa"/>
        <w:bottom w:w="0" w:type="dxa"/>
        <w:right w:w="0" w:type="dxa"/>
      </w:tblCellMar>
    </w:tblPr>
  </w:style>
  <w:style w:type="paragraph" w:customStyle="1" w:styleId="13">
    <w:name w:val="列表段落1"/>
    <w:basedOn w:val="1"/>
    <w:qFormat/>
    <w:uiPriority w:val="1"/>
    <w:pPr>
      <w:spacing w:before="5"/>
      <w:ind w:left="100" w:firstLine="479"/>
    </w:pPr>
  </w:style>
  <w:style w:type="paragraph" w:customStyle="1" w:styleId="14">
    <w:name w:val="Table Paragraph"/>
    <w:basedOn w:val="1"/>
    <w:qFormat/>
    <w:uiPriority w:val="1"/>
  </w:style>
  <w:style w:type="paragraph" w:customStyle="1" w:styleId="15">
    <w:name w:val="修订1"/>
    <w:hidden/>
    <w:semiHidden/>
    <w:qFormat/>
    <w:uiPriority w:val="99"/>
    <w:rPr>
      <w:rFonts w:ascii="仿宋" w:hAnsi="仿宋" w:eastAsia="仿宋" w:cs="仿宋"/>
      <w:sz w:val="22"/>
      <w:szCs w:val="22"/>
      <w:lang w:val="zh-CN" w:eastAsia="zh-CN" w:bidi="zh-CN"/>
    </w:rPr>
  </w:style>
  <w:style w:type="character" w:customStyle="1" w:styleId="16">
    <w:name w:val="页眉 字符"/>
    <w:basedOn w:val="10"/>
    <w:link w:val="7"/>
    <w:qFormat/>
    <w:uiPriority w:val="0"/>
    <w:rPr>
      <w:rFonts w:ascii="仿宋" w:hAnsi="仿宋" w:eastAsia="仿宋" w:cs="仿宋"/>
      <w:sz w:val="18"/>
      <w:szCs w:val="18"/>
      <w:lang w:val="zh-CN" w:bidi="zh-CN"/>
    </w:rPr>
  </w:style>
  <w:style w:type="character" w:customStyle="1" w:styleId="17">
    <w:name w:val="页脚 字符"/>
    <w:basedOn w:val="10"/>
    <w:link w:val="6"/>
    <w:qFormat/>
    <w:uiPriority w:val="0"/>
    <w:rPr>
      <w:rFonts w:ascii="仿宋" w:hAnsi="仿宋" w:eastAsia="仿宋" w:cs="仿宋"/>
      <w:sz w:val="18"/>
      <w:szCs w:val="18"/>
      <w:lang w:val="zh-CN" w:bidi="zh-CN"/>
    </w:rPr>
  </w:style>
  <w:style w:type="paragraph" w:customStyle="1" w:styleId="18">
    <w:name w:val="修订2"/>
    <w:hidden/>
    <w:semiHidden/>
    <w:qFormat/>
    <w:uiPriority w:val="99"/>
    <w:rPr>
      <w:rFonts w:ascii="仿宋" w:hAnsi="仿宋" w:eastAsia="仿宋" w:cs="仿宋"/>
      <w:sz w:val="22"/>
      <w:szCs w:val="22"/>
      <w:lang w:val="zh-CN" w:eastAsia="zh-CN" w:bidi="zh-CN"/>
    </w:rPr>
  </w:style>
  <w:style w:type="character" w:customStyle="1" w:styleId="19">
    <w:name w:val="批注文字 字符"/>
    <w:basedOn w:val="10"/>
    <w:link w:val="4"/>
    <w:qFormat/>
    <w:uiPriority w:val="0"/>
    <w:rPr>
      <w:rFonts w:ascii="仿宋" w:hAnsi="仿宋" w:eastAsia="仿宋" w:cs="仿宋"/>
      <w:sz w:val="22"/>
      <w:szCs w:val="22"/>
      <w:lang w:val="zh-CN" w:bidi="zh-CN"/>
    </w:rPr>
  </w:style>
  <w:style w:type="character" w:customStyle="1" w:styleId="20">
    <w:name w:val="批注主题 字符"/>
    <w:basedOn w:val="19"/>
    <w:link w:val="8"/>
    <w:qFormat/>
    <w:uiPriority w:val="0"/>
    <w:rPr>
      <w:rFonts w:ascii="仿宋" w:hAnsi="仿宋" w:eastAsia="仿宋" w:cs="仿宋"/>
      <w:b/>
      <w:bCs/>
      <w:sz w:val="22"/>
      <w:szCs w:val="2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3022</Words>
  <Characters>3146</Characters>
  <Lines>22</Lines>
  <Paragraphs>6</Paragraphs>
  <TotalTime>103</TotalTime>
  <ScaleCrop>false</ScaleCrop>
  <LinksUpToDate>false</LinksUpToDate>
  <CharactersWithSpaces>3191</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2024-08-30T03:29:00Z</dcterms:created>
  <dc:creator>WU JIN</dc:creator>
  <cp:lastModifiedBy>xc</cp:lastModifiedBy>
  <cp:lastPrinted>2022-08-25T07:27:00Z</cp:lastPrinted>
  <dcterms:modified xsi:type="dcterms:W3CDTF">2024-09-05T00:28:33Z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2021-08-26T00:00:00Z</vt:filetime>
  </property>
  <property fmtid="{D5CDD505-2E9C-101B-9397-08002B2CF9AE}" pid="3" name="Creator">
    <vt:lpwstr>Microsoft® Word 2016</vt:lpwstr>
  </property>
  <property fmtid="{D5CDD505-2E9C-101B-9397-08002B2CF9AE}" pid="4" name="LastSaved">
    <vt:filetime>2022-08-15T00:00:00Z</vt:filetime>
  </property>
  <property fmtid="{D5CDD505-2E9C-101B-9397-08002B2CF9AE}" pid="5" name="KSOProductBuildVer">
    <vt:lpwstr>2052-12.1.0.18240</vt:lpwstr>
  </property>
  <property fmtid="{D5CDD505-2E9C-101B-9397-08002B2CF9AE}" pid="6" name="ICV">
    <vt:lpwstr>B0EEBCAD2F70457EBF1C430C15E1E245_13</vt:lpwstr>
  </property>
</Properties>
</file>